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D75C1" w:rsidRPr="00B0138A" w:rsidRDefault="005B6CF7" w:rsidP="00996A4F">
      <w:pPr>
        <w:spacing w:line="480" w:lineRule="auto"/>
        <w:ind w:firstLine="720"/>
        <w:rPr>
          <w:rFonts w:ascii="Arial" w:hAnsi="Arial" w:cs="Arial"/>
          <w:sz w:val="24"/>
          <w:szCs w:val="24"/>
        </w:rPr>
      </w:pPr>
      <w:r w:rsidRPr="00B0138A">
        <w:rPr>
          <w:rFonts w:ascii="Arial" w:hAnsi="Arial" w:cs="Arial"/>
          <w:sz w:val="24"/>
          <w:szCs w:val="24"/>
        </w:rPr>
        <w:t>This assignment will reflect upon</w:t>
      </w:r>
      <w:r w:rsidR="00683D6C" w:rsidRPr="00B0138A">
        <w:rPr>
          <w:rFonts w:ascii="Arial" w:hAnsi="Arial" w:cs="Arial"/>
          <w:sz w:val="24"/>
          <w:szCs w:val="24"/>
        </w:rPr>
        <w:t xml:space="preserve"> and critically evaluate</w:t>
      </w:r>
      <w:r w:rsidRPr="00B0138A">
        <w:rPr>
          <w:rFonts w:ascii="Arial" w:hAnsi="Arial" w:cs="Arial"/>
          <w:sz w:val="24"/>
          <w:szCs w:val="24"/>
        </w:rPr>
        <w:t xml:space="preserve"> the experience </w:t>
      </w:r>
      <w:r w:rsidR="00683D6C" w:rsidRPr="00B0138A">
        <w:rPr>
          <w:rFonts w:ascii="Arial" w:hAnsi="Arial" w:cs="Arial"/>
          <w:sz w:val="24"/>
          <w:szCs w:val="24"/>
        </w:rPr>
        <w:t>of</w:t>
      </w:r>
      <w:r w:rsidRPr="00B0138A">
        <w:rPr>
          <w:rFonts w:ascii="Arial" w:hAnsi="Arial" w:cs="Arial"/>
          <w:sz w:val="24"/>
          <w:szCs w:val="24"/>
        </w:rPr>
        <w:t xml:space="preserve"> a recent micro-teach</w:t>
      </w:r>
      <w:r w:rsidR="00683D6C" w:rsidRPr="00B0138A">
        <w:rPr>
          <w:rFonts w:ascii="Arial" w:hAnsi="Arial" w:cs="Arial"/>
          <w:sz w:val="24"/>
          <w:szCs w:val="24"/>
        </w:rPr>
        <w:t xml:space="preserve">.  Furthermore, an analysis and critique of the effectiveness of various contemporary pedagogies and how they enhance the learning experience will be demonstrated along with an explanation as to why the chosen pedagogies were utilised.  </w:t>
      </w:r>
      <w:r w:rsidR="004D5C7C" w:rsidRPr="00B0138A">
        <w:rPr>
          <w:rFonts w:ascii="Arial" w:hAnsi="Arial" w:cs="Arial"/>
          <w:sz w:val="24"/>
          <w:szCs w:val="24"/>
        </w:rPr>
        <w:t xml:space="preserve">According to Dando (2016 p.3), “Contemporary pedagogies embrace the idea that discrete skills and knowledge act as critical building blocks for success, but the </w:t>
      </w:r>
      <w:proofErr w:type="gramStart"/>
      <w:r w:rsidR="004D5C7C" w:rsidRPr="00B0138A">
        <w:rPr>
          <w:rFonts w:ascii="Arial" w:hAnsi="Arial" w:cs="Arial"/>
          <w:sz w:val="24"/>
          <w:szCs w:val="24"/>
        </w:rPr>
        <w:t>ultimate goal</w:t>
      </w:r>
      <w:proofErr w:type="gramEnd"/>
      <w:r w:rsidR="004D5C7C" w:rsidRPr="00B0138A">
        <w:rPr>
          <w:rFonts w:ascii="Arial" w:hAnsi="Arial" w:cs="Arial"/>
          <w:sz w:val="24"/>
          <w:szCs w:val="24"/>
        </w:rPr>
        <w:t xml:space="preserve"> is to prepare students for a lifetime of learning”. </w:t>
      </w:r>
      <w:r w:rsidR="00683D6C" w:rsidRPr="00B0138A">
        <w:rPr>
          <w:rFonts w:ascii="Arial" w:hAnsi="Arial" w:cs="Arial"/>
          <w:sz w:val="24"/>
          <w:szCs w:val="24"/>
        </w:rPr>
        <w:t>The assignment also requested an appropriate cross-</w:t>
      </w:r>
      <w:r w:rsidR="004D5F95" w:rsidRPr="00B0138A">
        <w:rPr>
          <w:rFonts w:ascii="Arial" w:hAnsi="Arial" w:cs="Arial"/>
          <w:sz w:val="24"/>
          <w:szCs w:val="24"/>
        </w:rPr>
        <w:t xml:space="preserve"> </w:t>
      </w:r>
      <w:r w:rsidR="00683D6C" w:rsidRPr="00B0138A">
        <w:rPr>
          <w:rFonts w:ascii="Arial" w:hAnsi="Arial" w:cs="Arial"/>
          <w:sz w:val="24"/>
          <w:szCs w:val="24"/>
        </w:rPr>
        <w:t>cutting theme to be encompassed into the micro</w:t>
      </w:r>
      <w:r w:rsidR="00B916F7" w:rsidRPr="00B0138A">
        <w:rPr>
          <w:rFonts w:ascii="Arial" w:hAnsi="Arial" w:cs="Arial"/>
          <w:sz w:val="24"/>
          <w:szCs w:val="24"/>
        </w:rPr>
        <w:t>-</w:t>
      </w:r>
      <w:r w:rsidR="00683D6C" w:rsidRPr="00B0138A">
        <w:rPr>
          <w:rFonts w:ascii="Arial" w:hAnsi="Arial" w:cs="Arial"/>
          <w:sz w:val="24"/>
          <w:szCs w:val="24"/>
        </w:rPr>
        <w:t>teach</w:t>
      </w:r>
      <w:r w:rsidR="00B916F7" w:rsidRPr="00B0138A">
        <w:rPr>
          <w:rFonts w:ascii="Arial" w:hAnsi="Arial" w:cs="Arial"/>
          <w:sz w:val="24"/>
          <w:szCs w:val="24"/>
        </w:rPr>
        <w:t xml:space="preserve"> session and to validate the positive impact the enhancement theme has on learning.  Additionally, thought must be given to </w:t>
      </w:r>
      <w:r w:rsidR="00F62800" w:rsidRPr="00B0138A">
        <w:rPr>
          <w:rFonts w:ascii="Arial" w:hAnsi="Arial" w:cs="Arial"/>
          <w:sz w:val="24"/>
          <w:szCs w:val="24"/>
        </w:rPr>
        <w:t xml:space="preserve">the approaches and methods that can be improved upon in future to ensure continued professional development. </w:t>
      </w:r>
      <w:r w:rsidR="00996A4F" w:rsidRPr="00B0138A">
        <w:rPr>
          <w:rFonts w:ascii="Arial" w:hAnsi="Arial" w:cs="Arial"/>
          <w:sz w:val="24"/>
          <w:szCs w:val="24"/>
        </w:rPr>
        <w:t xml:space="preserve"> </w:t>
      </w:r>
      <w:r w:rsidR="00F62800" w:rsidRPr="00B0138A">
        <w:rPr>
          <w:rFonts w:ascii="Arial" w:hAnsi="Arial" w:cs="Arial"/>
          <w:sz w:val="24"/>
          <w:szCs w:val="24"/>
        </w:rPr>
        <w:t xml:space="preserve"> </w:t>
      </w:r>
    </w:p>
    <w:p w:rsidR="00683D6C" w:rsidRPr="00B0138A" w:rsidRDefault="00834167" w:rsidP="00996A4F">
      <w:pPr>
        <w:spacing w:line="480" w:lineRule="auto"/>
        <w:ind w:firstLine="720"/>
        <w:rPr>
          <w:rFonts w:ascii="Arial" w:hAnsi="Arial" w:cs="Arial"/>
          <w:sz w:val="24"/>
          <w:szCs w:val="24"/>
        </w:rPr>
      </w:pPr>
      <w:r w:rsidRPr="00B0138A">
        <w:rPr>
          <w:rFonts w:ascii="Arial" w:hAnsi="Arial" w:cs="Arial"/>
          <w:sz w:val="24"/>
          <w:szCs w:val="24"/>
        </w:rPr>
        <w:t xml:space="preserve">Subsequently, </w:t>
      </w:r>
      <w:r w:rsidR="00A3207D" w:rsidRPr="00B0138A">
        <w:rPr>
          <w:rFonts w:ascii="Arial" w:hAnsi="Arial" w:cs="Arial"/>
          <w:sz w:val="24"/>
          <w:szCs w:val="24"/>
        </w:rPr>
        <w:t xml:space="preserve">this </w:t>
      </w:r>
      <w:r w:rsidR="00ED75C1" w:rsidRPr="00B0138A">
        <w:rPr>
          <w:rFonts w:ascii="Arial" w:hAnsi="Arial" w:cs="Arial"/>
          <w:sz w:val="24"/>
          <w:szCs w:val="24"/>
        </w:rPr>
        <w:t>assignment</w:t>
      </w:r>
      <w:r w:rsidR="00A3207D" w:rsidRPr="00B0138A">
        <w:rPr>
          <w:rFonts w:ascii="Arial" w:hAnsi="Arial" w:cs="Arial"/>
          <w:sz w:val="24"/>
          <w:szCs w:val="24"/>
        </w:rPr>
        <w:t xml:space="preserve"> will first define and discuss the term pedagogy</w:t>
      </w:r>
      <w:r w:rsidR="00ED75C1" w:rsidRPr="00B0138A">
        <w:rPr>
          <w:rFonts w:ascii="Arial" w:hAnsi="Arial" w:cs="Arial"/>
          <w:sz w:val="24"/>
          <w:szCs w:val="24"/>
        </w:rPr>
        <w:t xml:space="preserve"> and how the term is most commonly used to describe the education of a child;</w:t>
      </w:r>
      <w:r w:rsidR="005A4916" w:rsidRPr="00B0138A">
        <w:rPr>
          <w:rFonts w:ascii="Arial" w:hAnsi="Arial" w:cs="Arial"/>
          <w:sz w:val="24"/>
          <w:szCs w:val="24"/>
        </w:rPr>
        <w:t xml:space="preserve"> f</w:t>
      </w:r>
      <w:r w:rsidR="004A2ABE" w:rsidRPr="00B0138A">
        <w:rPr>
          <w:rFonts w:ascii="Arial" w:hAnsi="Arial" w:cs="Arial"/>
          <w:sz w:val="24"/>
          <w:szCs w:val="24"/>
        </w:rPr>
        <w:t>urthermore, some examples of contemporary pedagogies will be reviewed and evaluated for the value they give to learning</w:t>
      </w:r>
      <w:r w:rsidR="005A4916" w:rsidRPr="00B0138A">
        <w:rPr>
          <w:rFonts w:ascii="Arial" w:hAnsi="Arial" w:cs="Arial"/>
          <w:sz w:val="24"/>
          <w:szCs w:val="24"/>
        </w:rPr>
        <w:t>.  Additionally, the method of self-directed learning will be considered before discussing and critiquing the works of Knowles (1984) and the theory of andragogy, using academic sources and evidence based literature</w:t>
      </w:r>
      <w:r w:rsidR="002B2065" w:rsidRPr="00B0138A">
        <w:rPr>
          <w:rFonts w:ascii="Arial" w:hAnsi="Arial" w:cs="Arial"/>
          <w:sz w:val="24"/>
          <w:szCs w:val="24"/>
        </w:rPr>
        <w:t xml:space="preserve">.  A reflective piece will follow which will reflect </w:t>
      </w:r>
      <w:r w:rsidR="004A2ABE" w:rsidRPr="00B0138A">
        <w:rPr>
          <w:rFonts w:ascii="Arial" w:hAnsi="Arial" w:cs="Arial"/>
          <w:sz w:val="24"/>
          <w:szCs w:val="24"/>
        </w:rPr>
        <w:t>upon the micro</w:t>
      </w:r>
      <w:r w:rsidR="004E3203" w:rsidRPr="00B0138A">
        <w:rPr>
          <w:rFonts w:ascii="Arial" w:hAnsi="Arial" w:cs="Arial"/>
          <w:sz w:val="24"/>
          <w:szCs w:val="24"/>
        </w:rPr>
        <w:t>-</w:t>
      </w:r>
      <w:r w:rsidR="004A2ABE" w:rsidRPr="00B0138A">
        <w:rPr>
          <w:rFonts w:ascii="Arial" w:hAnsi="Arial" w:cs="Arial"/>
          <w:sz w:val="24"/>
          <w:szCs w:val="24"/>
        </w:rPr>
        <w:t xml:space="preserve">teach </w:t>
      </w:r>
      <w:r w:rsidR="002B2065" w:rsidRPr="00B0138A">
        <w:rPr>
          <w:rFonts w:ascii="Arial" w:hAnsi="Arial" w:cs="Arial"/>
          <w:sz w:val="24"/>
          <w:szCs w:val="24"/>
        </w:rPr>
        <w:t>and the methods used to teach and assess the class before d</w:t>
      </w:r>
      <w:r w:rsidR="004A2ABE" w:rsidRPr="00B0138A">
        <w:rPr>
          <w:rFonts w:ascii="Arial" w:hAnsi="Arial" w:cs="Arial"/>
          <w:sz w:val="24"/>
          <w:szCs w:val="24"/>
        </w:rPr>
        <w:t>iscussing how literacy was encompassed into the lesson as a cross-cutting theme</w:t>
      </w:r>
      <w:r w:rsidR="005A4916" w:rsidRPr="00B0138A">
        <w:rPr>
          <w:rFonts w:ascii="Arial" w:hAnsi="Arial" w:cs="Arial"/>
          <w:sz w:val="24"/>
          <w:szCs w:val="24"/>
        </w:rPr>
        <w:t xml:space="preserve">.  </w:t>
      </w:r>
    </w:p>
    <w:p w:rsidR="00C94554" w:rsidRPr="00B0138A" w:rsidRDefault="004D5C7C" w:rsidP="004A2518">
      <w:pPr>
        <w:spacing w:line="480" w:lineRule="auto"/>
        <w:ind w:firstLine="720"/>
        <w:rPr>
          <w:rFonts w:ascii="Arial" w:hAnsi="Arial" w:cs="Arial"/>
          <w:sz w:val="24"/>
          <w:szCs w:val="24"/>
        </w:rPr>
      </w:pPr>
      <w:r w:rsidRPr="00B0138A">
        <w:rPr>
          <w:rFonts w:ascii="Arial" w:hAnsi="Arial" w:cs="Arial"/>
          <w:sz w:val="24"/>
          <w:szCs w:val="24"/>
        </w:rPr>
        <w:t xml:space="preserve"> “Pedagogy is both the means of enhancing student learning and the source of teachers’ professional identity” (Pollard, 2010 p.2).</w:t>
      </w:r>
      <w:r w:rsidR="00401A80" w:rsidRPr="00B0138A">
        <w:rPr>
          <w:rFonts w:ascii="Arial" w:hAnsi="Arial" w:cs="Arial"/>
          <w:sz w:val="24"/>
          <w:szCs w:val="24"/>
        </w:rPr>
        <w:t xml:space="preserve">  </w:t>
      </w:r>
      <w:r w:rsidR="004E2896" w:rsidRPr="00B0138A">
        <w:rPr>
          <w:rFonts w:ascii="Arial" w:hAnsi="Arial" w:cs="Arial"/>
          <w:sz w:val="24"/>
          <w:szCs w:val="24"/>
        </w:rPr>
        <w:t xml:space="preserve">Furthermore, pedagogy looks at the theory behind teaching and studies best teaching practices and methods </w:t>
      </w:r>
      <w:r w:rsidR="0070749A" w:rsidRPr="00B0138A">
        <w:rPr>
          <w:rFonts w:ascii="Arial" w:hAnsi="Arial" w:cs="Arial"/>
          <w:sz w:val="24"/>
          <w:szCs w:val="24"/>
        </w:rPr>
        <w:t>to benefit learners; moreover, pedagogy is mostly associated</w:t>
      </w:r>
      <w:r w:rsidR="00410A9F" w:rsidRPr="00B0138A">
        <w:rPr>
          <w:rFonts w:ascii="Arial" w:hAnsi="Arial" w:cs="Arial"/>
          <w:sz w:val="24"/>
          <w:szCs w:val="24"/>
        </w:rPr>
        <w:t xml:space="preserve"> with traditional teaching methods such as the education of children </w:t>
      </w:r>
      <w:bookmarkStart w:id="0" w:name="_Hlk499755350"/>
      <w:r w:rsidR="00410A9F" w:rsidRPr="00B0138A">
        <w:rPr>
          <w:rFonts w:ascii="Arial" w:hAnsi="Arial" w:cs="Arial"/>
          <w:sz w:val="24"/>
          <w:szCs w:val="24"/>
        </w:rPr>
        <w:t>(</w:t>
      </w:r>
      <w:proofErr w:type="spellStart"/>
      <w:r w:rsidR="00410A9F" w:rsidRPr="00B0138A">
        <w:rPr>
          <w:rFonts w:ascii="Arial" w:hAnsi="Arial" w:cs="Arial"/>
          <w:sz w:val="24"/>
          <w:szCs w:val="24"/>
        </w:rPr>
        <w:t>Lieberg</w:t>
      </w:r>
      <w:proofErr w:type="spellEnd"/>
      <w:r w:rsidR="00410A9F" w:rsidRPr="00B0138A">
        <w:rPr>
          <w:rFonts w:ascii="Arial" w:hAnsi="Arial" w:cs="Arial"/>
          <w:sz w:val="24"/>
          <w:szCs w:val="24"/>
        </w:rPr>
        <w:t>, 2008)</w:t>
      </w:r>
      <w:bookmarkEnd w:id="0"/>
      <w:r w:rsidR="00410A9F" w:rsidRPr="00B0138A">
        <w:rPr>
          <w:rFonts w:ascii="Arial" w:hAnsi="Arial" w:cs="Arial"/>
          <w:sz w:val="24"/>
          <w:szCs w:val="24"/>
        </w:rPr>
        <w:t>.</w:t>
      </w:r>
      <w:r w:rsidR="00616E06" w:rsidRPr="00B0138A">
        <w:rPr>
          <w:rFonts w:ascii="Arial" w:hAnsi="Arial" w:cs="Arial"/>
          <w:sz w:val="24"/>
          <w:szCs w:val="24"/>
        </w:rPr>
        <w:t xml:space="preserve">  </w:t>
      </w:r>
      <w:r w:rsidR="00C94554" w:rsidRPr="00B0138A">
        <w:rPr>
          <w:rFonts w:ascii="Arial" w:hAnsi="Arial" w:cs="Arial"/>
          <w:sz w:val="24"/>
          <w:szCs w:val="24"/>
        </w:rPr>
        <w:t xml:space="preserve">Educating children </w:t>
      </w:r>
      <w:r w:rsidR="00C94554" w:rsidRPr="00B0138A">
        <w:rPr>
          <w:rFonts w:ascii="Arial" w:hAnsi="Arial" w:cs="Arial"/>
          <w:sz w:val="24"/>
          <w:szCs w:val="24"/>
        </w:rPr>
        <w:lastRenderedPageBreak/>
        <w:t xml:space="preserve">usually requires a functionalist </w:t>
      </w:r>
      <w:r w:rsidR="008509E0" w:rsidRPr="00B0138A">
        <w:rPr>
          <w:rFonts w:ascii="Arial" w:hAnsi="Arial" w:cs="Arial"/>
          <w:sz w:val="24"/>
          <w:szCs w:val="24"/>
        </w:rPr>
        <w:t>approach to</w:t>
      </w:r>
      <w:r w:rsidR="00616E06" w:rsidRPr="00B0138A">
        <w:rPr>
          <w:rFonts w:ascii="Arial" w:hAnsi="Arial" w:cs="Arial"/>
          <w:sz w:val="24"/>
          <w:szCs w:val="24"/>
        </w:rPr>
        <w:t xml:space="preserve"> teaching </w:t>
      </w:r>
      <w:r w:rsidR="00C94554" w:rsidRPr="00B0138A">
        <w:rPr>
          <w:rFonts w:ascii="Arial" w:hAnsi="Arial" w:cs="Arial"/>
          <w:sz w:val="24"/>
          <w:szCs w:val="24"/>
        </w:rPr>
        <w:t xml:space="preserve">since children are dependent on the teacher for </w:t>
      </w:r>
      <w:r w:rsidR="004A2ABE" w:rsidRPr="00B0138A">
        <w:rPr>
          <w:rFonts w:ascii="Arial" w:hAnsi="Arial" w:cs="Arial"/>
          <w:sz w:val="24"/>
          <w:szCs w:val="24"/>
        </w:rPr>
        <w:t>all</w:t>
      </w:r>
      <w:r w:rsidR="008509E0" w:rsidRPr="00B0138A">
        <w:rPr>
          <w:rFonts w:ascii="Arial" w:hAnsi="Arial" w:cs="Arial"/>
          <w:sz w:val="24"/>
          <w:szCs w:val="24"/>
        </w:rPr>
        <w:t xml:space="preserve"> </w:t>
      </w:r>
      <w:r w:rsidR="00C94554" w:rsidRPr="00B0138A">
        <w:rPr>
          <w:rFonts w:ascii="Arial" w:hAnsi="Arial" w:cs="Arial"/>
          <w:sz w:val="24"/>
          <w:szCs w:val="24"/>
        </w:rPr>
        <w:t>their learning, they are all taught the same style and the same content.  Furthermore</w:t>
      </w:r>
      <w:r w:rsidR="00410A9F" w:rsidRPr="00B0138A">
        <w:rPr>
          <w:rFonts w:ascii="Arial" w:hAnsi="Arial" w:cs="Arial"/>
          <w:sz w:val="24"/>
          <w:szCs w:val="24"/>
        </w:rPr>
        <w:t>,</w:t>
      </w:r>
      <w:r w:rsidR="00C94554" w:rsidRPr="00B0138A">
        <w:rPr>
          <w:rFonts w:ascii="Arial" w:hAnsi="Arial" w:cs="Arial"/>
          <w:sz w:val="24"/>
          <w:szCs w:val="24"/>
        </w:rPr>
        <w:t xml:space="preserve"> a child has </w:t>
      </w:r>
      <w:r w:rsidR="008B6EED" w:rsidRPr="00B0138A">
        <w:rPr>
          <w:rFonts w:ascii="Arial" w:hAnsi="Arial" w:cs="Arial"/>
          <w:sz w:val="24"/>
          <w:szCs w:val="24"/>
        </w:rPr>
        <w:t>little to no experience that can be accessed as a learning tool; therefore</w:t>
      </w:r>
      <w:r w:rsidR="00616E06" w:rsidRPr="00B0138A">
        <w:rPr>
          <w:rFonts w:ascii="Arial" w:hAnsi="Arial" w:cs="Arial"/>
          <w:sz w:val="24"/>
          <w:szCs w:val="24"/>
        </w:rPr>
        <w:t>,</w:t>
      </w:r>
      <w:r w:rsidR="008B6EED" w:rsidRPr="00B0138A">
        <w:rPr>
          <w:rFonts w:ascii="Arial" w:hAnsi="Arial" w:cs="Arial"/>
          <w:sz w:val="24"/>
          <w:szCs w:val="24"/>
        </w:rPr>
        <w:t xml:space="preserve"> the teacher’s experience is what influences a child’s learning</w:t>
      </w:r>
      <w:r w:rsidR="006258CB" w:rsidRPr="00B0138A">
        <w:rPr>
          <w:rFonts w:ascii="Arial" w:hAnsi="Arial" w:cs="Arial"/>
          <w:sz w:val="24"/>
          <w:szCs w:val="24"/>
        </w:rPr>
        <w:t xml:space="preserve"> (Educational Technology and Mobile Learning, 2017). </w:t>
      </w:r>
      <w:r w:rsidR="008B6EED" w:rsidRPr="00B0138A">
        <w:rPr>
          <w:rFonts w:ascii="Arial" w:hAnsi="Arial" w:cs="Arial"/>
          <w:sz w:val="24"/>
          <w:szCs w:val="24"/>
        </w:rPr>
        <w:t xml:space="preserve">To function effectively in the classroom, </w:t>
      </w:r>
      <w:r w:rsidR="00616E06" w:rsidRPr="00B0138A">
        <w:rPr>
          <w:rFonts w:ascii="Arial" w:hAnsi="Arial" w:cs="Arial"/>
          <w:sz w:val="24"/>
          <w:szCs w:val="24"/>
        </w:rPr>
        <w:t xml:space="preserve">traditional </w:t>
      </w:r>
      <w:r w:rsidR="008B6EED" w:rsidRPr="00B0138A">
        <w:rPr>
          <w:rFonts w:ascii="Arial" w:hAnsi="Arial" w:cs="Arial"/>
          <w:sz w:val="24"/>
          <w:szCs w:val="24"/>
        </w:rPr>
        <w:t xml:space="preserve">pedagogy requires learners to focus on what they are taught </w:t>
      </w:r>
      <w:r w:rsidR="00564D69" w:rsidRPr="00B0138A">
        <w:rPr>
          <w:rFonts w:ascii="Arial" w:hAnsi="Arial" w:cs="Arial"/>
          <w:sz w:val="24"/>
          <w:szCs w:val="24"/>
        </w:rPr>
        <w:t xml:space="preserve">in a controlled </w:t>
      </w:r>
      <w:r w:rsidR="00610903" w:rsidRPr="00B0138A">
        <w:rPr>
          <w:rFonts w:ascii="Arial" w:hAnsi="Arial" w:cs="Arial"/>
          <w:sz w:val="24"/>
          <w:szCs w:val="24"/>
        </w:rPr>
        <w:t xml:space="preserve">manner </w:t>
      </w:r>
      <w:r w:rsidR="008B6EED" w:rsidRPr="00B0138A">
        <w:rPr>
          <w:rFonts w:ascii="Arial" w:hAnsi="Arial" w:cs="Arial"/>
          <w:sz w:val="24"/>
          <w:szCs w:val="24"/>
        </w:rPr>
        <w:t>and meet criteria via an assessment before being able to advance to a higher level</w:t>
      </w:r>
      <w:r w:rsidR="006258CB" w:rsidRPr="00B0138A">
        <w:rPr>
          <w:rFonts w:ascii="Arial" w:hAnsi="Arial" w:cs="Arial"/>
          <w:sz w:val="24"/>
          <w:szCs w:val="24"/>
        </w:rPr>
        <w:t xml:space="preserve"> </w:t>
      </w:r>
      <w:bookmarkStart w:id="1" w:name="_Hlk499755856"/>
      <w:r w:rsidR="006258CB" w:rsidRPr="00B0138A">
        <w:rPr>
          <w:rFonts w:ascii="Arial" w:hAnsi="Arial" w:cs="Arial"/>
          <w:sz w:val="24"/>
          <w:szCs w:val="24"/>
        </w:rPr>
        <w:t>(</w:t>
      </w:r>
      <w:proofErr w:type="spellStart"/>
      <w:r w:rsidR="006258CB" w:rsidRPr="00B0138A">
        <w:rPr>
          <w:rFonts w:ascii="Arial" w:hAnsi="Arial" w:cs="Arial"/>
          <w:sz w:val="24"/>
          <w:szCs w:val="24"/>
        </w:rPr>
        <w:t>Lieberg</w:t>
      </w:r>
      <w:proofErr w:type="spellEnd"/>
      <w:r w:rsidR="006258CB" w:rsidRPr="00B0138A">
        <w:rPr>
          <w:rFonts w:ascii="Arial" w:hAnsi="Arial" w:cs="Arial"/>
          <w:sz w:val="24"/>
          <w:szCs w:val="24"/>
        </w:rPr>
        <w:t>, 2008)</w:t>
      </w:r>
      <w:r w:rsidR="008B6EED" w:rsidRPr="00B0138A">
        <w:rPr>
          <w:rFonts w:ascii="Arial" w:hAnsi="Arial" w:cs="Arial"/>
          <w:sz w:val="24"/>
          <w:szCs w:val="24"/>
        </w:rPr>
        <w:t xml:space="preserve">. </w:t>
      </w:r>
      <w:r w:rsidR="00616E06" w:rsidRPr="00B0138A">
        <w:rPr>
          <w:rFonts w:ascii="Arial" w:hAnsi="Arial" w:cs="Arial"/>
          <w:sz w:val="24"/>
          <w:szCs w:val="24"/>
        </w:rPr>
        <w:t xml:space="preserve"> </w:t>
      </w:r>
      <w:bookmarkEnd w:id="1"/>
      <w:r w:rsidR="00616E06" w:rsidRPr="00B0138A">
        <w:rPr>
          <w:rFonts w:ascii="Arial" w:hAnsi="Arial" w:cs="Arial"/>
          <w:sz w:val="24"/>
          <w:szCs w:val="24"/>
        </w:rPr>
        <w:t>Traditional pedagogies are often unfavourable amongst classroom learners as most feel pressured into learning subjects that they have little</w:t>
      </w:r>
      <w:r w:rsidR="006258CB" w:rsidRPr="00B0138A">
        <w:rPr>
          <w:rFonts w:ascii="Arial" w:hAnsi="Arial" w:cs="Arial"/>
          <w:sz w:val="24"/>
          <w:szCs w:val="24"/>
        </w:rPr>
        <w:t xml:space="preserve"> or no </w:t>
      </w:r>
      <w:r w:rsidR="00616E06" w:rsidRPr="00B0138A">
        <w:rPr>
          <w:rFonts w:ascii="Arial" w:hAnsi="Arial" w:cs="Arial"/>
          <w:sz w:val="24"/>
          <w:szCs w:val="24"/>
        </w:rPr>
        <w:t xml:space="preserve">interest in and </w:t>
      </w:r>
      <w:r w:rsidR="006258CB" w:rsidRPr="00B0138A">
        <w:rPr>
          <w:rFonts w:ascii="Arial" w:hAnsi="Arial" w:cs="Arial"/>
          <w:sz w:val="24"/>
          <w:szCs w:val="24"/>
        </w:rPr>
        <w:t xml:space="preserve">are </w:t>
      </w:r>
      <w:r w:rsidR="00616E06" w:rsidRPr="00B0138A">
        <w:rPr>
          <w:rFonts w:ascii="Arial" w:hAnsi="Arial" w:cs="Arial"/>
          <w:sz w:val="24"/>
          <w:szCs w:val="24"/>
        </w:rPr>
        <w:t>only just about functioning in the classroom because they fear the consequences of failure</w:t>
      </w:r>
      <w:r w:rsidR="006258CB" w:rsidRPr="00B0138A">
        <w:rPr>
          <w:rFonts w:ascii="Arial" w:hAnsi="Arial" w:cs="Arial"/>
          <w:sz w:val="24"/>
          <w:szCs w:val="24"/>
        </w:rPr>
        <w:t xml:space="preserve"> </w:t>
      </w:r>
      <w:bookmarkStart w:id="2" w:name="_Hlk499755321"/>
      <w:r w:rsidR="006258CB" w:rsidRPr="00B0138A">
        <w:rPr>
          <w:rFonts w:ascii="Arial" w:hAnsi="Arial" w:cs="Arial"/>
          <w:sz w:val="24"/>
          <w:szCs w:val="24"/>
        </w:rPr>
        <w:t>(Educational Technology and Mobile Learning, 2017).</w:t>
      </w:r>
      <w:bookmarkEnd w:id="2"/>
      <w:r w:rsidR="006258CB" w:rsidRPr="00B0138A">
        <w:rPr>
          <w:rFonts w:ascii="Arial" w:hAnsi="Arial" w:cs="Arial"/>
          <w:sz w:val="24"/>
          <w:szCs w:val="24"/>
        </w:rPr>
        <w:t xml:space="preserve">  </w:t>
      </w:r>
    </w:p>
    <w:p w:rsidR="00160B0F" w:rsidRPr="00B0138A" w:rsidRDefault="006258CB" w:rsidP="004A2518">
      <w:pPr>
        <w:spacing w:line="480" w:lineRule="auto"/>
        <w:ind w:firstLine="720"/>
        <w:rPr>
          <w:rFonts w:ascii="Arial" w:hAnsi="Arial" w:cs="Arial"/>
          <w:sz w:val="24"/>
          <w:szCs w:val="24"/>
        </w:rPr>
      </w:pPr>
      <w:r w:rsidRPr="00B0138A">
        <w:rPr>
          <w:rFonts w:ascii="Arial" w:hAnsi="Arial" w:cs="Arial"/>
          <w:sz w:val="24"/>
          <w:szCs w:val="24"/>
        </w:rPr>
        <w:t xml:space="preserve">However, contemporary pedagogies </w:t>
      </w:r>
      <w:r w:rsidR="00564D69" w:rsidRPr="00B0138A">
        <w:rPr>
          <w:rFonts w:ascii="Arial" w:hAnsi="Arial" w:cs="Arial"/>
          <w:sz w:val="24"/>
          <w:szCs w:val="24"/>
        </w:rPr>
        <w:t xml:space="preserve">are </w:t>
      </w:r>
      <w:r w:rsidR="00610903" w:rsidRPr="00B0138A">
        <w:rPr>
          <w:rFonts w:ascii="Arial" w:hAnsi="Arial" w:cs="Arial"/>
          <w:sz w:val="24"/>
          <w:szCs w:val="24"/>
        </w:rPr>
        <w:t>removing the</w:t>
      </w:r>
      <w:r w:rsidRPr="00B0138A">
        <w:rPr>
          <w:rFonts w:ascii="Arial" w:hAnsi="Arial" w:cs="Arial"/>
          <w:sz w:val="24"/>
          <w:szCs w:val="24"/>
        </w:rPr>
        <w:t xml:space="preserve"> restraints of traditional</w:t>
      </w:r>
      <w:r w:rsidR="00564D69" w:rsidRPr="00B0138A">
        <w:rPr>
          <w:rFonts w:ascii="Arial" w:hAnsi="Arial" w:cs="Arial"/>
          <w:sz w:val="24"/>
          <w:szCs w:val="24"/>
        </w:rPr>
        <w:t xml:space="preserve"> functionalist teaching methods </w:t>
      </w:r>
      <w:r w:rsidRPr="00B0138A">
        <w:rPr>
          <w:rFonts w:ascii="Arial" w:hAnsi="Arial" w:cs="Arial"/>
          <w:sz w:val="24"/>
          <w:szCs w:val="24"/>
        </w:rPr>
        <w:t xml:space="preserve">and </w:t>
      </w:r>
      <w:r w:rsidR="00564D69" w:rsidRPr="00B0138A">
        <w:rPr>
          <w:rFonts w:ascii="Arial" w:hAnsi="Arial" w:cs="Arial"/>
          <w:sz w:val="24"/>
          <w:szCs w:val="24"/>
        </w:rPr>
        <w:t>are steering away from the instruction based knowledge delivery and replacing it with methods which are more student led</w:t>
      </w:r>
      <w:r w:rsidR="005A4916" w:rsidRPr="00B0138A">
        <w:rPr>
          <w:rFonts w:ascii="Arial" w:hAnsi="Arial" w:cs="Arial"/>
          <w:sz w:val="24"/>
          <w:szCs w:val="24"/>
        </w:rPr>
        <w:t xml:space="preserve"> or self-directed</w:t>
      </w:r>
      <w:r w:rsidR="00564D69" w:rsidRPr="00B0138A">
        <w:rPr>
          <w:rFonts w:ascii="Arial" w:hAnsi="Arial" w:cs="Arial"/>
          <w:sz w:val="24"/>
          <w:szCs w:val="24"/>
        </w:rPr>
        <w:t xml:space="preserve"> (</w:t>
      </w:r>
      <w:proofErr w:type="spellStart"/>
      <w:r w:rsidR="00564D69" w:rsidRPr="00B0138A">
        <w:rPr>
          <w:rFonts w:ascii="Arial" w:hAnsi="Arial" w:cs="Arial"/>
          <w:sz w:val="24"/>
          <w:szCs w:val="24"/>
        </w:rPr>
        <w:t>Lieberg</w:t>
      </w:r>
      <w:proofErr w:type="spellEnd"/>
      <w:r w:rsidR="00564D69" w:rsidRPr="00B0138A">
        <w:rPr>
          <w:rFonts w:ascii="Arial" w:hAnsi="Arial" w:cs="Arial"/>
          <w:sz w:val="24"/>
          <w:szCs w:val="24"/>
        </w:rPr>
        <w:t xml:space="preserve">, 2008).  </w:t>
      </w:r>
      <w:r w:rsidR="00610903" w:rsidRPr="00B0138A">
        <w:rPr>
          <w:rFonts w:ascii="Arial" w:hAnsi="Arial" w:cs="Arial"/>
          <w:sz w:val="24"/>
          <w:szCs w:val="24"/>
        </w:rPr>
        <w:t xml:space="preserve">Student led pedagogies engage and empower learners, it encourages students to be self-aware and take care of their own learning needs.  </w:t>
      </w:r>
      <w:r w:rsidR="00365D39" w:rsidRPr="00B0138A">
        <w:rPr>
          <w:rFonts w:ascii="Arial" w:hAnsi="Arial" w:cs="Arial"/>
          <w:sz w:val="24"/>
          <w:szCs w:val="24"/>
        </w:rPr>
        <w:t xml:space="preserve">This constructivist approach to teaching encourages critical thinking amongst learners and seeks out the </w:t>
      </w:r>
      <w:r w:rsidR="00567C38" w:rsidRPr="00B0138A">
        <w:rPr>
          <w:rFonts w:ascii="Arial" w:hAnsi="Arial" w:cs="Arial"/>
          <w:sz w:val="24"/>
          <w:szCs w:val="24"/>
        </w:rPr>
        <w:t>learners’</w:t>
      </w:r>
      <w:r w:rsidR="00365D39" w:rsidRPr="00B0138A">
        <w:rPr>
          <w:rFonts w:ascii="Arial" w:hAnsi="Arial" w:cs="Arial"/>
          <w:sz w:val="24"/>
          <w:szCs w:val="24"/>
        </w:rPr>
        <w:t xml:space="preserve"> prior </w:t>
      </w:r>
      <w:r w:rsidR="00567C38" w:rsidRPr="00B0138A">
        <w:rPr>
          <w:rFonts w:ascii="Arial" w:hAnsi="Arial" w:cs="Arial"/>
          <w:sz w:val="24"/>
          <w:szCs w:val="24"/>
        </w:rPr>
        <w:t>knowledge or experience</w:t>
      </w:r>
      <w:r w:rsidR="00365D39" w:rsidRPr="00B0138A">
        <w:rPr>
          <w:rFonts w:ascii="Arial" w:hAnsi="Arial" w:cs="Arial"/>
          <w:sz w:val="24"/>
          <w:szCs w:val="24"/>
        </w:rPr>
        <w:t xml:space="preserve"> of a subject before teaching it to them</w:t>
      </w:r>
      <w:r w:rsidR="00567C38" w:rsidRPr="00B0138A">
        <w:rPr>
          <w:rFonts w:ascii="Arial" w:hAnsi="Arial" w:cs="Arial"/>
          <w:sz w:val="24"/>
          <w:szCs w:val="24"/>
        </w:rPr>
        <w:t xml:space="preserve"> (Brooks and Brooks, 2001)</w:t>
      </w:r>
      <w:r w:rsidR="00365D39" w:rsidRPr="00B0138A">
        <w:rPr>
          <w:rFonts w:ascii="Arial" w:hAnsi="Arial" w:cs="Arial"/>
          <w:sz w:val="24"/>
          <w:szCs w:val="24"/>
        </w:rPr>
        <w:t xml:space="preserve">.  </w:t>
      </w:r>
      <w:r w:rsidR="00610903" w:rsidRPr="00B0138A">
        <w:rPr>
          <w:rFonts w:ascii="Arial" w:hAnsi="Arial" w:cs="Arial"/>
          <w:sz w:val="24"/>
          <w:szCs w:val="24"/>
        </w:rPr>
        <w:t>The teachers are there to coach and inspire learning and help find excitement in the subject</w:t>
      </w:r>
      <w:r w:rsidR="0084403E" w:rsidRPr="00B0138A">
        <w:rPr>
          <w:rFonts w:ascii="Arial" w:hAnsi="Arial" w:cs="Arial"/>
          <w:sz w:val="24"/>
          <w:szCs w:val="24"/>
        </w:rPr>
        <w:t xml:space="preserve"> matter.  The classroom may seem chaotic and noisy as it is </w:t>
      </w:r>
      <w:r w:rsidR="00610903" w:rsidRPr="00B0138A">
        <w:rPr>
          <w:rFonts w:ascii="Arial" w:hAnsi="Arial" w:cs="Arial"/>
          <w:sz w:val="24"/>
          <w:szCs w:val="24"/>
        </w:rPr>
        <w:t xml:space="preserve">designed around the learners needs and all learners are encouraged to find their strengths or talents to aid their learning.  </w:t>
      </w:r>
      <w:r w:rsidR="00771A49" w:rsidRPr="00B0138A">
        <w:rPr>
          <w:rFonts w:ascii="Arial" w:hAnsi="Arial" w:cs="Arial"/>
          <w:sz w:val="24"/>
          <w:szCs w:val="24"/>
        </w:rPr>
        <w:t>Group based discussions can generate transferable team work skills (</w:t>
      </w:r>
      <w:proofErr w:type="spellStart"/>
      <w:r w:rsidR="00771A49" w:rsidRPr="00B0138A">
        <w:rPr>
          <w:rFonts w:ascii="Arial" w:hAnsi="Arial" w:cs="Arial"/>
          <w:sz w:val="24"/>
          <w:szCs w:val="24"/>
        </w:rPr>
        <w:t>Lieberg</w:t>
      </w:r>
      <w:proofErr w:type="spellEnd"/>
      <w:r w:rsidR="00771A49" w:rsidRPr="00B0138A">
        <w:rPr>
          <w:rFonts w:ascii="Arial" w:hAnsi="Arial" w:cs="Arial"/>
          <w:sz w:val="24"/>
          <w:szCs w:val="24"/>
        </w:rPr>
        <w:t xml:space="preserve">, 2008).  </w:t>
      </w:r>
      <w:r w:rsidR="00610903" w:rsidRPr="00B0138A">
        <w:rPr>
          <w:rFonts w:ascii="Arial" w:hAnsi="Arial" w:cs="Arial"/>
          <w:sz w:val="24"/>
          <w:szCs w:val="24"/>
        </w:rPr>
        <w:t xml:space="preserve">Most importantly, failure is not considered to be an </w:t>
      </w:r>
      <w:r w:rsidR="00365D39" w:rsidRPr="00B0138A">
        <w:rPr>
          <w:rFonts w:ascii="Arial" w:hAnsi="Arial" w:cs="Arial"/>
          <w:sz w:val="24"/>
          <w:szCs w:val="24"/>
        </w:rPr>
        <w:t>absolute; student</w:t>
      </w:r>
      <w:r w:rsidR="00610903" w:rsidRPr="00B0138A">
        <w:rPr>
          <w:rFonts w:ascii="Arial" w:hAnsi="Arial" w:cs="Arial"/>
          <w:sz w:val="24"/>
          <w:szCs w:val="24"/>
        </w:rPr>
        <w:t xml:space="preserve"> led learning</w:t>
      </w:r>
      <w:r w:rsidR="00365D39" w:rsidRPr="00B0138A">
        <w:rPr>
          <w:rFonts w:ascii="Arial" w:hAnsi="Arial" w:cs="Arial"/>
          <w:sz w:val="24"/>
          <w:szCs w:val="24"/>
        </w:rPr>
        <w:t xml:space="preserve"> </w:t>
      </w:r>
      <w:r w:rsidR="00365D39" w:rsidRPr="00B0138A">
        <w:rPr>
          <w:rFonts w:ascii="Arial" w:hAnsi="Arial" w:cs="Arial"/>
          <w:sz w:val="24"/>
          <w:szCs w:val="24"/>
        </w:rPr>
        <w:lastRenderedPageBreak/>
        <w:t>methods view</w:t>
      </w:r>
      <w:r w:rsidR="00610903" w:rsidRPr="00B0138A">
        <w:rPr>
          <w:rFonts w:ascii="Arial" w:hAnsi="Arial" w:cs="Arial"/>
          <w:sz w:val="24"/>
          <w:szCs w:val="24"/>
        </w:rPr>
        <w:t xml:space="preserve"> failure as an opportunity to provide feedback</w:t>
      </w:r>
      <w:r w:rsidR="00365D39" w:rsidRPr="00B0138A">
        <w:rPr>
          <w:rFonts w:ascii="Arial" w:hAnsi="Arial" w:cs="Arial"/>
          <w:sz w:val="24"/>
          <w:szCs w:val="24"/>
        </w:rPr>
        <w:t>,</w:t>
      </w:r>
      <w:r w:rsidR="00610903" w:rsidRPr="00B0138A">
        <w:rPr>
          <w:rFonts w:ascii="Arial" w:hAnsi="Arial" w:cs="Arial"/>
          <w:sz w:val="24"/>
          <w:szCs w:val="24"/>
        </w:rPr>
        <w:t xml:space="preserve"> </w:t>
      </w:r>
      <w:r w:rsidR="00365D39" w:rsidRPr="00B0138A">
        <w:rPr>
          <w:rFonts w:ascii="Arial" w:hAnsi="Arial" w:cs="Arial"/>
          <w:sz w:val="24"/>
          <w:szCs w:val="24"/>
        </w:rPr>
        <w:t>which aims to improve future outcomes (</w:t>
      </w:r>
      <w:bookmarkStart w:id="3" w:name="_Hlk499767822"/>
      <w:proofErr w:type="spellStart"/>
      <w:r w:rsidR="00365D39" w:rsidRPr="00B0138A">
        <w:rPr>
          <w:rFonts w:ascii="Arial" w:hAnsi="Arial" w:cs="Arial"/>
          <w:sz w:val="24"/>
          <w:szCs w:val="24"/>
        </w:rPr>
        <w:t>Pakizer</w:t>
      </w:r>
      <w:proofErr w:type="spellEnd"/>
      <w:r w:rsidR="00365D39" w:rsidRPr="00B0138A">
        <w:rPr>
          <w:rFonts w:ascii="Arial" w:hAnsi="Arial" w:cs="Arial"/>
          <w:sz w:val="24"/>
          <w:szCs w:val="24"/>
        </w:rPr>
        <w:t>, 2017).</w:t>
      </w:r>
      <w:r w:rsidR="00160B0F" w:rsidRPr="00B0138A">
        <w:rPr>
          <w:rFonts w:ascii="Arial" w:hAnsi="Arial" w:cs="Arial"/>
          <w:sz w:val="24"/>
          <w:szCs w:val="24"/>
        </w:rPr>
        <w:t xml:space="preserve"> </w:t>
      </w:r>
    </w:p>
    <w:p w:rsidR="006258CB" w:rsidRPr="00B0138A" w:rsidRDefault="00160B0F" w:rsidP="004A2518">
      <w:pPr>
        <w:spacing w:line="480" w:lineRule="auto"/>
        <w:ind w:firstLine="720"/>
        <w:rPr>
          <w:rFonts w:ascii="Arial" w:hAnsi="Arial" w:cs="Arial"/>
          <w:sz w:val="24"/>
          <w:szCs w:val="24"/>
        </w:rPr>
      </w:pPr>
      <w:r w:rsidRPr="00B0138A">
        <w:rPr>
          <w:rFonts w:ascii="Arial" w:hAnsi="Arial" w:cs="Arial"/>
          <w:sz w:val="24"/>
          <w:szCs w:val="24"/>
        </w:rPr>
        <w:t xml:space="preserve">Student led learning does not come without its disadvantages; for example, not all learners may respond well to the chaotic classroom atmosphere and feel that the teacher should be fully in control and responsible for their learning (Steele, </w:t>
      </w:r>
      <w:proofErr w:type="spellStart"/>
      <w:r w:rsidRPr="00B0138A">
        <w:rPr>
          <w:rFonts w:ascii="Arial" w:hAnsi="Arial" w:cs="Arial"/>
          <w:sz w:val="24"/>
          <w:szCs w:val="24"/>
        </w:rPr>
        <w:t>Medder</w:t>
      </w:r>
      <w:proofErr w:type="spellEnd"/>
      <w:r w:rsidRPr="00B0138A">
        <w:rPr>
          <w:rFonts w:ascii="Arial" w:hAnsi="Arial" w:cs="Arial"/>
          <w:sz w:val="24"/>
          <w:szCs w:val="24"/>
        </w:rPr>
        <w:t xml:space="preserve"> and Turner, 2000).  Some learners will feel that knowledge should come directly from the teacher and that no further research should be done by the learner.   Furthermore, not all students work well in a team, some may not have strong enough personalities to allow their opinions to be valued by the rest of the group; consequently, having a negative impact on their confidence and future learning capabilities (Cole, 2008).  </w:t>
      </w:r>
    </w:p>
    <w:p w:rsidR="005A4916" w:rsidRPr="00B0138A" w:rsidRDefault="005A4916" w:rsidP="005A4916">
      <w:pPr>
        <w:spacing w:line="480" w:lineRule="auto"/>
        <w:rPr>
          <w:rFonts w:ascii="Arial" w:hAnsi="Arial" w:cs="Arial"/>
          <w:sz w:val="24"/>
          <w:szCs w:val="24"/>
        </w:rPr>
      </w:pPr>
      <w:r w:rsidRPr="00B0138A">
        <w:rPr>
          <w:rFonts w:ascii="Arial" w:hAnsi="Arial" w:cs="Arial"/>
          <w:sz w:val="24"/>
          <w:szCs w:val="24"/>
        </w:rPr>
        <w:tab/>
      </w:r>
      <w:r w:rsidR="00494EF9" w:rsidRPr="00B0138A">
        <w:rPr>
          <w:rFonts w:ascii="Arial" w:hAnsi="Arial" w:cs="Arial"/>
          <w:sz w:val="24"/>
          <w:szCs w:val="24"/>
        </w:rPr>
        <w:t xml:space="preserve">Some of the contemporary pedagogies that enhance learning </w:t>
      </w:r>
      <w:r w:rsidR="00E81E05" w:rsidRPr="00B0138A">
        <w:rPr>
          <w:rFonts w:ascii="Arial" w:hAnsi="Arial" w:cs="Arial"/>
          <w:sz w:val="24"/>
          <w:szCs w:val="24"/>
        </w:rPr>
        <w:t>and encourage</w:t>
      </w:r>
      <w:r w:rsidR="00494EF9" w:rsidRPr="00B0138A">
        <w:rPr>
          <w:rFonts w:ascii="Arial" w:hAnsi="Arial" w:cs="Arial"/>
          <w:sz w:val="24"/>
          <w:szCs w:val="24"/>
        </w:rPr>
        <w:t xml:space="preserve"> self-directed study are key to the enjoyment of learning.  For example, a field trip is used to arouse the interest of the student and enhance the learning my creating an experience that is away from the usual learning environment</w:t>
      </w:r>
      <w:r w:rsidR="00930B55" w:rsidRPr="00B0138A">
        <w:rPr>
          <w:rFonts w:ascii="Arial" w:hAnsi="Arial" w:cs="Arial"/>
          <w:sz w:val="24"/>
          <w:szCs w:val="24"/>
        </w:rPr>
        <w:t xml:space="preserve"> and which the learners would not otherwise acquire, </w:t>
      </w:r>
      <w:r w:rsidR="00D9532E" w:rsidRPr="00B0138A">
        <w:rPr>
          <w:rFonts w:ascii="Arial" w:hAnsi="Arial" w:cs="Arial"/>
          <w:sz w:val="24"/>
          <w:szCs w:val="24"/>
        </w:rPr>
        <w:t>promoting</w:t>
      </w:r>
      <w:r w:rsidR="00930B55" w:rsidRPr="00B0138A">
        <w:rPr>
          <w:rFonts w:ascii="Arial" w:hAnsi="Arial" w:cs="Arial"/>
          <w:sz w:val="24"/>
          <w:szCs w:val="24"/>
        </w:rPr>
        <w:t xml:space="preserve"> a more active way of learning (Procter, 2011).</w:t>
      </w:r>
      <w:r w:rsidR="00494EF9" w:rsidRPr="00B0138A">
        <w:rPr>
          <w:rFonts w:ascii="Arial" w:hAnsi="Arial" w:cs="Arial"/>
          <w:sz w:val="24"/>
          <w:szCs w:val="24"/>
        </w:rPr>
        <w:t xml:space="preserve"> </w:t>
      </w:r>
      <w:r w:rsidR="00D9532E" w:rsidRPr="00B0138A">
        <w:rPr>
          <w:rFonts w:ascii="Arial" w:hAnsi="Arial" w:cs="Arial"/>
          <w:sz w:val="24"/>
          <w:szCs w:val="24"/>
        </w:rPr>
        <w:t xml:space="preserve"> Using a field trip as a teaching strategy can reinforce the learning of a certain topic; for instance, the classroom environment offers theory based learning, whilst a field trip will enable the learner to see the theory in </w:t>
      </w:r>
      <w:r w:rsidR="00E81E05" w:rsidRPr="00B0138A">
        <w:rPr>
          <w:rFonts w:ascii="Arial" w:hAnsi="Arial" w:cs="Arial"/>
          <w:sz w:val="24"/>
          <w:szCs w:val="24"/>
        </w:rPr>
        <w:t>practice (</w:t>
      </w:r>
      <w:r w:rsidR="00D9532E" w:rsidRPr="00B0138A">
        <w:rPr>
          <w:rFonts w:ascii="Arial" w:hAnsi="Arial" w:cs="Arial"/>
          <w:sz w:val="24"/>
          <w:szCs w:val="24"/>
        </w:rPr>
        <w:t>Kelly, 2017).</w:t>
      </w:r>
      <w:r w:rsidR="00E81E05" w:rsidRPr="00B0138A">
        <w:rPr>
          <w:rFonts w:ascii="Arial" w:hAnsi="Arial" w:cs="Arial"/>
          <w:sz w:val="24"/>
          <w:szCs w:val="24"/>
        </w:rPr>
        <w:t xml:space="preserve">  However, field trips can be expensive; consequently, some learners may not be able to afford to attend and will miss out on a vital element of their education (Kelly, 2017).  </w:t>
      </w:r>
    </w:p>
    <w:p w:rsidR="00E81E05" w:rsidRPr="00B0138A" w:rsidRDefault="00E81E05" w:rsidP="005A4916">
      <w:pPr>
        <w:spacing w:line="480" w:lineRule="auto"/>
        <w:rPr>
          <w:rFonts w:ascii="Arial" w:hAnsi="Arial" w:cs="Arial"/>
          <w:sz w:val="24"/>
          <w:szCs w:val="24"/>
        </w:rPr>
      </w:pPr>
      <w:r w:rsidRPr="00B0138A">
        <w:rPr>
          <w:rFonts w:ascii="Arial" w:hAnsi="Arial" w:cs="Arial"/>
          <w:sz w:val="24"/>
          <w:szCs w:val="24"/>
        </w:rPr>
        <w:tab/>
      </w:r>
      <w:r w:rsidR="00014CB8" w:rsidRPr="00B0138A">
        <w:rPr>
          <w:rFonts w:ascii="Arial" w:hAnsi="Arial" w:cs="Arial"/>
          <w:sz w:val="24"/>
          <w:szCs w:val="24"/>
        </w:rPr>
        <w:t xml:space="preserve">Some educators may opt for a demonstration to enhance the learning experience; </w:t>
      </w:r>
      <w:proofErr w:type="spellStart"/>
      <w:r w:rsidR="00014CB8" w:rsidRPr="00B0138A">
        <w:rPr>
          <w:rFonts w:ascii="Arial" w:hAnsi="Arial" w:cs="Arial"/>
          <w:sz w:val="24"/>
          <w:szCs w:val="24"/>
        </w:rPr>
        <w:t>Lesmeister</w:t>
      </w:r>
      <w:proofErr w:type="spellEnd"/>
      <w:r w:rsidR="00014CB8" w:rsidRPr="00B0138A">
        <w:rPr>
          <w:rFonts w:ascii="Arial" w:hAnsi="Arial" w:cs="Arial"/>
          <w:sz w:val="24"/>
          <w:szCs w:val="24"/>
        </w:rPr>
        <w:t xml:space="preserve"> (2003), defines a demonstration as a “visual presentation”.  It is a teaching strategy that can be used on a one to one basis or </w:t>
      </w:r>
      <w:r w:rsidR="00E56983" w:rsidRPr="00B0138A">
        <w:rPr>
          <w:rFonts w:ascii="Arial" w:hAnsi="Arial" w:cs="Arial"/>
          <w:sz w:val="24"/>
          <w:szCs w:val="24"/>
        </w:rPr>
        <w:t>in</w:t>
      </w:r>
      <w:r w:rsidR="00014CB8" w:rsidRPr="00B0138A">
        <w:rPr>
          <w:rFonts w:ascii="Arial" w:hAnsi="Arial" w:cs="Arial"/>
          <w:sz w:val="24"/>
          <w:szCs w:val="24"/>
        </w:rPr>
        <w:t xml:space="preserve"> a group</w:t>
      </w:r>
      <w:r w:rsidR="00E56983" w:rsidRPr="00B0138A">
        <w:rPr>
          <w:rFonts w:ascii="Arial" w:hAnsi="Arial" w:cs="Arial"/>
          <w:sz w:val="24"/>
          <w:szCs w:val="24"/>
        </w:rPr>
        <w:t xml:space="preserve">, usually a visual demonstration is not enough; therefore, an explanation should also be given to </w:t>
      </w:r>
      <w:r w:rsidR="00E56983" w:rsidRPr="00B0138A">
        <w:rPr>
          <w:rFonts w:ascii="Arial" w:hAnsi="Arial" w:cs="Arial"/>
          <w:sz w:val="24"/>
          <w:szCs w:val="24"/>
        </w:rPr>
        <w:lastRenderedPageBreak/>
        <w:t>the learners</w:t>
      </w:r>
      <w:r w:rsidR="00BF753A" w:rsidRPr="00B0138A">
        <w:rPr>
          <w:rFonts w:ascii="Arial" w:hAnsi="Arial" w:cs="Arial"/>
          <w:sz w:val="24"/>
          <w:szCs w:val="24"/>
        </w:rPr>
        <w:t xml:space="preserve"> (</w:t>
      </w:r>
      <w:proofErr w:type="spellStart"/>
      <w:r w:rsidR="00BF753A" w:rsidRPr="00B0138A">
        <w:rPr>
          <w:rFonts w:ascii="Arial" w:hAnsi="Arial" w:cs="Arial"/>
          <w:sz w:val="24"/>
          <w:szCs w:val="24"/>
        </w:rPr>
        <w:t>Mcdaniel</w:t>
      </w:r>
      <w:proofErr w:type="spellEnd"/>
      <w:r w:rsidR="00BF753A" w:rsidRPr="00B0138A">
        <w:rPr>
          <w:rFonts w:ascii="Arial" w:hAnsi="Arial" w:cs="Arial"/>
          <w:sz w:val="24"/>
          <w:szCs w:val="24"/>
        </w:rPr>
        <w:t>, 2017)</w:t>
      </w:r>
      <w:r w:rsidR="00E56983" w:rsidRPr="00B0138A">
        <w:rPr>
          <w:rFonts w:ascii="Arial" w:hAnsi="Arial" w:cs="Arial"/>
          <w:sz w:val="24"/>
          <w:szCs w:val="24"/>
        </w:rPr>
        <w:t>.  A demonstration allows the learner to learn visually which is highly beneficial for activities that may have complicated instructions or the activity is not easily grasped by reading alone</w:t>
      </w:r>
      <w:r w:rsidR="00BF753A" w:rsidRPr="00B0138A">
        <w:rPr>
          <w:rFonts w:ascii="Arial" w:hAnsi="Arial" w:cs="Arial"/>
          <w:sz w:val="24"/>
          <w:szCs w:val="24"/>
        </w:rPr>
        <w:t xml:space="preserve"> (</w:t>
      </w:r>
      <w:proofErr w:type="spellStart"/>
      <w:r w:rsidR="00BF753A" w:rsidRPr="00B0138A">
        <w:rPr>
          <w:rFonts w:ascii="Arial" w:hAnsi="Arial" w:cs="Arial"/>
          <w:sz w:val="24"/>
          <w:szCs w:val="24"/>
        </w:rPr>
        <w:t>Mcdaniel</w:t>
      </w:r>
      <w:proofErr w:type="spellEnd"/>
      <w:r w:rsidR="00BF753A" w:rsidRPr="00B0138A">
        <w:rPr>
          <w:rFonts w:ascii="Arial" w:hAnsi="Arial" w:cs="Arial"/>
          <w:sz w:val="24"/>
          <w:szCs w:val="24"/>
        </w:rPr>
        <w:t>, 2017)</w:t>
      </w:r>
      <w:r w:rsidR="00E56983" w:rsidRPr="00B0138A">
        <w:rPr>
          <w:rFonts w:ascii="Arial" w:hAnsi="Arial" w:cs="Arial"/>
          <w:sz w:val="24"/>
          <w:szCs w:val="24"/>
        </w:rPr>
        <w:t xml:space="preserve">.  However, demonstrations must be easily viewed by all learners, if some students have not got a clear view, then their learning of the topic will not be enhanced as vital steps may have been missed.  Furthermore, the person carrying out the demonstration must be suitably skilled to carry out the activity.  If </w:t>
      </w:r>
      <w:r w:rsidR="00BF753A" w:rsidRPr="00B0138A">
        <w:rPr>
          <w:rFonts w:ascii="Arial" w:hAnsi="Arial" w:cs="Arial"/>
          <w:sz w:val="24"/>
          <w:szCs w:val="24"/>
        </w:rPr>
        <w:t>the</w:t>
      </w:r>
      <w:r w:rsidR="00E56983" w:rsidRPr="00B0138A">
        <w:rPr>
          <w:rFonts w:ascii="Arial" w:hAnsi="Arial" w:cs="Arial"/>
          <w:sz w:val="24"/>
          <w:szCs w:val="24"/>
        </w:rPr>
        <w:t xml:space="preserve"> teacher fails to demonstrate effectively, then the students </w:t>
      </w:r>
      <w:r w:rsidR="00BF753A" w:rsidRPr="00B0138A">
        <w:rPr>
          <w:rFonts w:ascii="Arial" w:hAnsi="Arial" w:cs="Arial"/>
          <w:sz w:val="24"/>
          <w:szCs w:val="24"/>
        </w:rPr>
        <w:t>will not gain</w:t>
      </w:r>
      <w:r w:rsidR="00E56983" w:rsidRPr="00B0138A">
        <w:rPr>
          <w:rFonts w:ascii="Arial" w:hAnsi="Arial" w:cs="Arial"/>
          <w:sz w:val="24"/>
          <w:szCs w:val="24"/>
        </w:rPr>
        <w:t xml:space="preserve"> anything from the exercise</w:t>
      </w:r>
      <w:r w:rsidR="00BF753A" w:rsidRPr="00B0138A">
        <w:rPr>
          <w:rFonts w:ascii="Arial" w:hAnsi="Arial" w:cs="Arial"/>
          <w:sz w:val="24"/>
          <w:szCs w:val="24"/>
        </w:rPr>
        <w:t xml:space="preserve"> (</w:t>
      </w:r>
      <w:proofErr w:type="spellStart"/>
      <w:r w:rsidR="00BF753A" w:rsidRPr="00B0138A">
        <w:rPr>
          <w:rFonts w:ascii="Arial" w:hAnsi="Arial" w:cs="Arial"/>
          <w:sz w:val="24"/>
          <w:szCs w:val="24"/>
        </w:rPr>
        <w:t>Dey</w:t>
      </w:r>
      <w:proofErr w:type="spellEnd"/>
      <w:r w:rsidR="00BF753A" w:rsidRPr="00B0138A">
        <w:rPr>
          <w:rFonts w:ascii="Arial" w:hAnsi="Arial" w:cs="Arial"/>
          <w:sz w:val="24"/>
          <w:szCs w:val="24"/>
        </w:rPr>
        <w:t>, 2017)</w:t>
      </w:r>
      <w:r w:rsidR="00E56983" w:rsidRPr="00B0138A">
        <w:rPr>
          <w:rFonts w:ascii="Arial" w:hAnsi="Arial" w:cs="Arial"/>
          <w:sz w:val="24"/>
          <w:szCs w:val="24"/>
        </w:rPr>
        <w:t>.</w:t>
      </w:r>
    </w:p>
    <w:p w:rsidR="00930B55" w:rsidRPr="00B0138A" w:rsidRDefault="00BF753A" w:rsidP="00160B0F">
      <w:pPr>
        <w:spacing w:line="480" w:lineRule="auto"/>
        <w:ind w:firstLine="720"/>
        <w:rPr>
          <w:rFonts w:ascii="Arial" w:hAnsi="Arial" w:cs="Arial"/>
          <w:sz w:val="24"/>
          <w:szCs w:val="24"/>
        </w:rPr>
      </w:pPr>
      <w:r w:rsidRPr="00B0138A">
        <w:rPr>
          <w:rFonts w:ascii="Arial" w:hAnsi="Arial" w:cs="Arial"/>
          <w:sz w:val="24"/>
          <w:szCs w:val="24"/>
        </w:rPr>
        <w:t>Some teachers may opt to use mind maps to enrich the learning</w:t>
      </w:r>
      <w:r w:rsidR="00FC5918" w:rsidRPr="00B0138A">
        <w:rPr>
          <w:rFonts w:ascii="Arial" w:hAnsi="Arial" w:cs="Arial"/>
          <w:sz w:val="24"/>
          <w:szCs w:val="24"/>
        </w:rPr>
        <w:t xml:space="preserve"> experience</w:t>
      </w:r>
      <w:r w:rsidRPr="00B0138A">
        <w:rPr>
          <w:rFonts w:ascii="Arial" w:hAnsi="Arial" w:cs="Arial"/>
          <w:sz w:val="24"/>
          <w:szCs w:val="24"/>
        </w:rPr>
        <w:t>; a mind map</w:t>
      </w:r>
      <w:r w:rsidR="00FC5918" w:rsidRPr="00B0138A">
        <w:rPr>
          <w:rFonts w:ascii="Arial" w:hAnsi="Arial" w:cs="Arial"/>
          <w:sz w:val="24"/>
          <w:szCs w:val="24"/>
        </w:rPr>
        <w:t xml:space="preserve"> is a visual tool which can be used to brainstorm; it helps organise thoughts and ideas and encourage healthy class discussions.  Furthermore, mind</w:t>
      </w:r>
      <w:r w:rsidR="00490FB4" w:rsidRPr="00B0138A">
        <w:rPr>
          <w:rFonts w:ascii="Arial" w:hAnsi="Arial" w:cs="Arial"/>
          <w:sz w:val="24"/>
          <w:szCs w:val="24"/>
        </w:rPr>
        <w:t xml:space="preserve"> </w:t>
      </w:r>
      <w:r w:rsidR="00FC5918" w:rsidRPr="00B0138A">
        <w:rPr>
          <w:rFonts w:ascii="Arial" w:hAnsi="Arial" w:cs="Arial"/>
          <w:sz w:val="24"/>
          <w:szCs w:val="24"/>
        </w:rPr>
        <w:t xml:space="preserve">maps can be used </w:t>
      </w:r>
      <w:r w:rsidR="00490FB4" w:rsidRPr="00B0138A">
        <w:rPr>
          <w:rFonts w:ascii="Arial" w:hAnsi="Arial" w:cs="Arial"/>
          <w:sz w:val="24"/>
          <w:szCs w:val="24"/>
        </w:rPr>
        <w:t>for problem solving, and to gain</w:t>
      </w:r>
      <w:r w:rsidR="00634A96" w:rsidRPr="00B0138A">
        <w:rPr>
          <w:rFonts w:ascii="Arial" w:hAnsi="Arial" w:cs="Arial"/>
          <w:sz w:val="24"/>
          <w:szCs w:val="24"/>
        </w:rPr>
        <w:t xml:space="preserve"> better understanding of a subje</w:t>
      </w:r>
      <w:r w:rsidR="00490FB4" w:rsidRPr="00B0138A">
        <w:rPr>
          <w:rFonts w:ascii="Arial" w:hAnsi="Arial" w:cs="Arial"/>
          <w:sz w:val="24"/>
          <w:szCs w:val="24"/>
        </w:rPr>
        <w:t>ct (</w:t>
      </w:r>
      <w:proofErr w:type="spellStart"/>
      <w:r w:rsidR="00490FB4" w:rsidRPr="00B0138A">
        <w:rPr>
          <w:rFonts w:ascii="Arial" w:hAnsi="Arial" w:cs="Arial"/>
          <w:sz w:val="24"/>
          <w:szCs w:val="24"/>
        </w:rPr>
        <w:t>TeachThought</w:t>
      </w:r>
      <w:proofErr w:type="spellEnd"/>
      <w:r w:rsidR="00490FB4" w:rsidRPr="00B0138A">
        <w:rPr>
          <w:rFonts w:ascii="Arial" w:hAnsi="Arial" w:cs="Arial"/>
          <w:sz w:val="24"/>
          <w:szCs w:val="24"/>
        </w:rPr>
        <w:t xml:space="preserve">, 2017).  </w:t>
      </w:r>
      <w:r w:rsidR="007E17DA" w:rsidRPr="00B0138A">
        <w:rPr>
          <w:rFonts w:ascii="Arial" w:hAnsi="Arial" w:cs="Arial"/>
          <w:sz w:val="24"/>
          <w:szCs w:val="24"/>
        </w:rPr>
        <w:t xml:space="preserve">Mind maps are adaptable, they can condense a lot of information </w:t>
      </w:r>
      <w:r w:rsidR="00105F2A" w:rsidRPr="00B0138A">
        <w:rPr>
          <w:rFonts w:ascii="Arial" w:hAnsi="Arial" w:cs="Arial"/>
          <w:sz w:val="24"/>
          <w:szCs w:val="24"/>
        </w:rPr>
        <w:t xml:space="preserve">which </w:t>
      </w:r>
      <w:r w:rsidR="007E17DA" w:rsidRPr="00B0138A">
        <w:rPr>
          <w:rFonts w:ascii="Arial" w:hAnsi="Arial" w:cs="Arial"/>
          <w:sz w:val="24"/>
          <w:szCs w:val="24"/>
        </w:rPr>
        <w:t>c</w:t>
      </w:r>
      <w:r w:rsidR="00634A96" w:rsidRPr="00B0138A">
        <w:rPr>
          <w:rFonts w:ascii="Arial" w:hAnsi="Arial" w:cs="Arial"/>
          <w:sz w:val="24"/>
          <w:szCs w:val="24"/>
        </w:rPr>
        <w:t>an be utilised in virtually any sphere; such as, essay plans, lesson plans, note taking, and tasks</w:t>
      </w:r>
      <w:r w:rsidR="007E17DA" w:rsidRPr="00B0138A">
        <w:rPr>
          <w:rFonts w:ascii="Arial" w:hAnsi="Arial" w:cs="Arial"/>
          <w:sz w:val="24"/>
          <w:szCs w:val="24"/>
        </w:rPr>
        <w:t xml:space="preserve"> (Imindmap.com, 2017).</w:t>
      </w:r>
      <w:r w:rsidR="00634A96" w:rsidRPr="00B0138A">
        <w:rPr>
          <w:rFonts w:ascii="Arial" w:hAnsi="Arial" w:cs="Arial"/>
          <w:sz w:val="24"/>
          <w:szCs w:val="24"/>
        </w:rPr>
        <w:t xml:space="preserve">  Additionally, a mind map can help link together ideas and facts which allows the relationship between the two to become a visual representation and easy to understand.  </w:t>
      </w:r>
      <w:r w:rsidR="00490FB4" w:rsidRPr="00B0138A">
        <w:rPr>
          <w:rFonts w:ascii="Arial" w:hAnsi="Arial" w:cs="Arial"/>
          <w:sz w:val="24"/>
          <w:szCs w:val="24"/>
        </w:rPr>
        <w:t xml:space="preserve">Mind maps can also be used as assessment tools; students can create a mind map of a </w:t>
      </w:r>
      <w:r w:rsidR="00F27413" w:rsidRPr="00B0138A">
        <w:rPr>
          <w:rFonts w:ascii="Arial" w:hAnsi="Arial" w:cs="Arial"/>
          <w:sz w:val="24"/>
          <w:szCs w:val="24"/>
        </w:rPr>
        <w:t xml:space="preserve">given topic by mapping what they already know from various sources.  The teacher will then teach the topic and ask the students to create a mind map as a summative assessment; if the teacher is successful in their teaching, the new mind map will have a lot more detail added to it, demonstrating that the student has met assessment objectives </w:t>
      </w:r>
      <w:bookmarkStart w:id="4" w:name="_Hlk499831469"/>
      <w:r w:rsidR="00F27413" w:rsidRPr="00B0138A">
        <w:rPr>
          <w:rFonts w:ascii="Arial" w:hAnsi="Arial" w:cs="Arial"/>
          <w:sz w:val="24"/>
          <w:szCs w:val="24"/>
        </w:rPr>
        <w:t>(Imindmap.com, 2017)</w:t>
      </w:r>
      <w:r w:rsidR="002B2065" w:rsidRPr="00B0138A">
        <w:rPr>
          <w:rFonts w:ascii="Arial" w:hAnsi="Arial" w:cs="Arial"/>
          <w:sz w:val="24"/>
          <w:szCs w:val="24"/>
        </w:rPr>
        <w:t>.</w:t>
      </w:r>
      <w:bookmarkEnd w:id="4"/>
      <w:r w:rsidR="0092088A" w:rsidRPr="00B0138A">
        <w:rPr>
          <w:rFonts w:ascii="Arial" w:hAnsi="Arial" w:cs="Arial"/>
          <w:sz w:val="24"/>
          <w:szCs w:val="24"/>
        </w:rPr>
        <w:t xml:space="preserve">  </w:t>
      </w:r>
      <w:r w:rsidR="00CC75CB" w:rsidRPr="00B0138A">
        <w:rPr>
          <w:rFonts w:ascii="Arial" w:hAnsi="Arial" w:cs="Arial"/>
          <w:sz w:val="24"/>
          <w:szCs w:val="24"/>
        </w:rPr>
        <w:t>However, mind m</w:t>
      </w:r>
      <w:r w:rsidR="00105F2A" w:rsidRPr="00B0138A">
        <w:rPr>
          <w:rFonts w:ascii="Arial" w:hAnsi="Arial" w:cs="Arial"/>
          <w:sz w:val="24"/>
          <w:szCs w:val="24"/>
        </w:rPr>
        <w:t xml:space="preserve">apping can have its drawbacks; for instance, mind maps are unable to incorporate </w:t>
      </w:r>
      <w:r w:rsidR="00160B0F" w:rsidRPr="00B0138A">
        <w:rPr>
          <w:rFonts w:ascii="Arial" w:hAnsi="Arial" w:cs="Arial"/>
          <w:sz w:val="24"/>
          <w:szCs w:val="24"/>
        </w:rPr>
        <w:t>copious amounts</w:t>
      </w:r>
      <w:r w:rsidR="00105F2A" w:rsidRPr="00B0138A">
        <w:rPr>
          <w:rFonts w:ascii="Arial" w:hAnsi="Arial" w:cs="Arial"/>
          <w:sz w:val="24"/>
          <w:szCs w:val="24"/>
        </w:rPr>
        <w:t xml:space="preserve"> of text, therefore, a thorough explanation of a subject cannot be displayed on a mind map.  Creating an </w:t>
      </w:r>
      <w:r w:rsidR="00105F2A" w:rsidRPr="00B0138A">
        <w:rPr>
          <w:rFonts w:ascii="Arial" w:hAnsi="Arial" w:cs="Arial"/>
          <w:sz w:val="24"/>
          <w:szCs w:val="24"/>
        </w:rPr>
        <w:lastRenderedPageBreak/>
        <w:t xml:space="preserve">effective mind map can be time consuming; moreover, since mind maps are quite personalised, </w:t>
      </w:r>
      <w:r w:rsidR="00160B0F" w:rsidRPr="00B0138A">
        <w:rPr>
          <w:rFonts w:ascii="Arial" w:hAnsi="Arial" w:cs="Arial"/>
          <w:sz w:val="24"/>
          <w:szCs w:val="24"/>
        </w:rPr>
        <w:t>other parties may find them difficult to understand (University of Birmingham, 2017).</w:t>
      </w:r>
      <w:r w:rsidR="00E81E05" w:rsidRPr="00B0138A">
        <w:rPr>
          <w:rFonts w:ascii="Arial" w:hAnsi="Arial" w:cs="Arial"/>
          <w:sz w:val="24"/>
          <w:szCs w:val="24"/>
        </w:rPr>
        <w:tab/>
      </w:r>
    </w:p>
    <w:bookmarkEnd w:id="3"/>
    <w:p w:rsidR="009019BC" w:rsidRPr="00B0138A" w:rsidRDefault="006F5BEF" w:rsidP="004A2518">
      <w:pPr>
        <w:spacing w:line="480" w:lineRule="auto"/>
        <w:ind w:firstLine="720"/>
        <w:rPr>
          <w:rFonts w:ascii="Arial" w:hAnsi="Arial" w:cs="Arial"/>
          <w:sz w:val="24"/>
          <w:szCs w:val="24"/>
        </w:rPr>
      </w:pPr>
      <w:r w:rsidRPr="00B0138A">
        <w:rPr>
          <w:rFonts w:ascii="Arial" w:hAnsi="Arial" w:cs="Arial"/>
          <w:sz w:val="24"/>
          <w:szCs w:val="24"/>
        </w:rPr>
        <w:t xml:space="preserve">Teaching adults requires methods not </w:t>
      </w:r>
      <w:r w:rsidR="009B0EB2" w:rsidRPr="00B0138A">
        <w:rPr>
          <w:rFonts w:ascii="Arial" w:hAnsi="Arial" w:cs="Arial"/>
          <w:sz w:val="24"/>
          <w:szCs w:val="24"/>
        </w:rPr>
        <w:t xml:space="preserve">too </w:t>
      </w:r>
      <w:r w:rsidRPr="00B0138A">
        <w:rPr>
          <w:rFonts w:ascii="Arial" w:hAnsi="Arial" w:cs="Arial"/>
          <w:sz w:val="24"/>
          <w:szCs w:val="24"/>
        </w:rPr>
        <w:t xml:space="preserve">dissimilar to student led learning; </w:t>
      </w:r>
      <w:r w:rsidR="009B0EB2" w:rsidRPr="00B0138A">
        <w:rPr>
          <w:rFonts w:ascii="Arial" w:hAnsi="Arial" w:cs="Arial"/>
          <w:sz w:val="24"/>
          <w:szCs w:val="24"/>
        </w:rPr>
        <w:t>however, Knowles (19</w:t>
      </w:r>
      <w:r w:rsidR="00FD0157" w:rsidRPr="00B0138A">
        <w:rPr>
          <w:rFonts w:ascii="Arial" w:hAnsi="Arial" w:cs="Arial"/>
          <w:sz w:val="24"/>
          <w:szCs w:val="24"/>
        </w:rPr>
        <w:t>84</w:t>
      </w:r>
      <w:r w:rsidR="009B0EB2" w:rsidRPr="00B0138A">
        <w:rPr>
          <w:rFonts w:ascii="Arial" w:hAnsi="Arial" w:cs="Arial"/>
          <w:sz w:val="24"/>
          <w:szCs w:val="24"/>
        </w:rPr>
        <w:t xml:space="preserve">) theorises that adults can draw from a vast amount of experiences to aid their learning; whilst younger learners have very little and are still </w:t>
      </w:r>
      <w:r w:rsidR="00FD0157" w:rsidRPr="00B0138A">
        <w:rPr>
          <w:rFonts w:ascii="Arial" w:hAnsi="Arial" w:cs="Arial"/>
          <w:sz w:val="24"/>
          <w:szCs w:val="24"/>
        </w:rPr>
        <w:t xml:space="preserve">acquiring their </w:t>
      </w:r>
      <w:r w:rsidR="009B0EB2" w:rsidRPr="00B0138A">
        <w:rPr>
          <w:rFonts w:ascii="Arial" w:hAnsi="Arial" w:cs="Arial"/>
          <w:sz w:val="24"/>
          <w:szCs w:val="24"/>
        </w:rPr>
        <w:t>experienc</w:t>
      </w:r>
      <w:r w:rsidR="00FD0157" w:rsidRPr="00B0138A">
        <w:rPr>
          <w:rFonts w:ascii="Arial" w:hAnsi="Arial" w:cs="Arial"/>
          <w:sz w:val="24"/>
          <w:szCs w:val="24"/>
        </w:rPr>
        <w:t xml:space="preserve">es and understandings of the world.  This different approach to teaching adults is referred to as andragogy, this method is a relatively </w:t>
      </w:r>
      <w:r w:rsidR="009019BC" w:rsidRPr="00B0138A">
        <w:rPr>
          <w:rFonts w:ascii="Arial" w:hAnsi="Arial" w:cs="Arial"/>
          <w:sz w:val="24"/>
          <w:szCs w:val="24"/>
        </w:rPr>
        <w:t>innovative approach</w:t>
      </w:r>
      <w:r w:rsidR="00FD0157" w:rsidRPr="00B0138A">
        <w:rPr>
          <w:rFonts w:ascii="Arial" w:hAnsi="Arial" w:cs="Arial"/>
          <w:sz w:val="24"/>
          <w:szCs w:val="24"/>
        </w:rPr>
        <w:t xml:space="preserve"> to teaching in historical terms as it has only been used for adult learning since the late 1960s (Merriam, 2001).  Nevertheless, andragogy is the approach Knowles (198</w:t>
      </w:r>
      <w:r w:rsidR="009019BC" w:rsidRPr="00B0138A">
        <w:rPr>
          <w:rFonts w:ascii="Arial" w:hAnsi="Arial" w:cs="Arial"/>
          <w:sz w:val="24"/>
          <w:szCs w:val="24"/>
        </w:rPr>
        <w:t>4</w:t>
      </w:r>
      <w:r w:rsidR="00FD0157" w:rsidRPr="00B0138A">
        <w:rPr>
          <w:rFonts w:ascii="Arial" w:hAnsi="Arial" w:cs="Arial"/>
          <w:sz w:val="24"/>
          <w:szCs w:val="24"/>
        </w:rPr>
        <w:t xml:space="preserve">), considers </w:t>
      </w:r>
      <w:r w:rsidR="009019BC" w:rsidRPr="00B0138A">
        <w:rPr>
          <w:rFonts w:ascii="Arial" w:hAnsi="Arial" w:cs="Arial"/>
          <w:sz w:val="24"/>
          <w:szCs w:val="24"/>
        </w:rPr>
        <w:t xml:space="preserve">for his five assumptions of adult learning.  Firstly, an adult has self-concept, since adults are more mature than children, adults are more aware of their abilities, weaknesses, and their whole persona, this enables the adult learner to direct their own learning.  Secondly, adults have past learning experiences which they can utilise to learn.  Thirdly, Knowles (1980), </w:t>
      </w:r>
      <w:r w:rsidR="00D91D28" w:rsidRPr="00B0138A">
        <w:rPr>
          <w:rFonts w:ascii="Arial" w:hAnsi="Arial" w:cs="Arial"/>
          <w:sz w:val="24"/>
          <w:szCs w:val="24"/>
        </w:rPr>
        <w:t xml:space="preserve">believes that adults are ready to learn, adults often return to education because they are now ready and more focused to learn and value an education.  The fourth assumption is that adults have practical reasons to learn, such as a change of career or a promise of promotion once at a certain level.  The final assumption is that adults are intrinsic, they are motivated to do well for personal satisfaction (Knowles, 1984).  </w:t>
      </w:r>
    </w:p>
    <w:p w:rsidR="00C518E7" w:rsidRPr="00B0138A" w:rsidRDefault="00D91D28" w:rsidP="00C518E7">
      <w:pPr>
        <w:spacing w:line="480" w:lineRule="auto"/>
        <w:ind w:firstLine="720"/>
        <w:rPr>
          <w:rFonts w:ascii="Arial" w:hAnsi="Arial" w:cs="Arial"/>
          <w:sz w:val="24"/>
          <w:szCs w:val="24"/>
        </w:rPr>
      </w:pPr>
      <w:r w:rsidRPr="00B0138A">
        <w:rPr>
          <w:rFonts w:ascii="Arial" w:hAnsi="Arial" w:cs="Arial"/>
          <w:sz w:val="24"/>
          <w:szCs w:val="24"/>
        </w:rPr>
        <w:t xml:space="preserve">Subsequently, Knowles (1984), </w:t>
      </w:r>
      <w:r w:rsidR="00C518E7" w:rsidRPr="00B0138A">
        <w:rPr>
          <w:rFonts w:ascii="Arial" w:hAnsi="Arial" w:cs="Arial"/>
          <w:sz w:val="24"/>
          <w:szCs w:val="24"/>
        </w:rPr>
        <w:t>considers that when educating adults, there are four principles teachers need to consider; adults are self-directed and need to be involved in the planning and process of their learning.  Their experiences provide the fundamentals of their learning activities</w:t>
      </w:r>
      <w:r w:rsidR="00461B85" w:rsidRPr="00B0138A">
        <w:rPr>
          <w:rFonts w:ascii="Arial" w:hAnsi="Arial" w:cs="Arial"/>
          <w:sz w:val="24"/>
          <w:szCs w:val="24"/>
        </w:rPr>
        <w:t xml:space="preserve">, adults will only want to learn subjects that are beneficial and will have the greater impact on their work or personal life.  Finally, </w:t>
      </w:r>
      <w:r w:rsidR="00461B85" w:rsidRPr="00B0138A">
        <w:rPr>
          <w:rFonts w:ascii="Arial" w:hAnsi="Arial" w:cs="Arial"/>
          <w:sz w:val="24"/>
          <w:szCs w:val="24"/>
        </w:rPr>
        <w:lastRenderedPageBreak/>
        <w:t>adult learning should be centred on problem solving rather than taking in data (Knowles, 1984).</w:t>
      </w:r>
    </w:p>
    <w:p w:rsidR="007B2835" w:rsidRPr="00B0138A" w:rsidRDefault="007B2835" w:rsidP="007B2835">
      <w:pPr>
        <w:spacing w:line="480" w:lineRule="auto"/>
        <w:ind w:firstLine="720"/>
        <w:rPr>
          <w:rFonts w:ascii="Arial" w:hAnsi="Arial" w:cs="Arial"/>
          <w:sz w:val="24"/>
          <w:szCs w:val="24"/>
        </w:rPr>
      </w:pPr>
      <w:r w:rsidRPr="00B0138A">
        <w:rPr>
          <w:rFonts w:ascii="Arial" w:hAnsi="Arial" w:cs="Arial"/>
          <w:sz w:val="24"/>
          <w:szCs w:val="24"/>
        </w:rPr>
        <w:t>However, critics of Knowles argue that andragogy is not generic to all adult learners; adult learners are diverse in their experiences and their back grounds; furthermore, their values, personalities and life choices will vary across the class</w:t>
      </w:r>
      <w:r w:rsidR="001E350F" w:rsidRPr="00B0138A">
        <w:rPr>
          <w:rFonts w:ascii="Arial" w:hAnsi="Arial" w:cs="Arial"/>
          <w:sz w:val="24"/>
          <w:szCs w:val="24"/>
        </w:rPr>
        <w:t xml:space="preserve"> (</w:t>
      </w:r>
      <w:bookmarkStart w:id="5" w:name="_Hlk499767542"/>
      <w:r w:rsidR="001E350F" w:rsidRPr="00B0138A">
        <w:rPr>
          <w:rFonts w:ascii="Arial" w:hAnsi="Arial" w:cs="Arial"/>
          <w:sz w:val="24"/>
          <w:szCs w:val="24"/>
        </w:rPr>
        <w:t>Wickham, 2013</w:t>
      </w:r>
      <w:bookmarkEnd w:id="5"/>
      <w:r w:rsidR="001E350F" w:rsidRPr="00B0138A">
        <w:rPr>
          <w:rFonts w:ascii="Arial" w:hAnsi="Arial" w:cs="Arial"/>
          <w:sz w:val="24"/>
          <w:szCs w:val="24"/>
        </w:rPr>
        <w:t>)</w:t>
      </w:r>
      <w:r w:rsidRPr="00B0138A">
        <w:rPr>
          <w:rFonts w:ascii="Arial" w:hAnsi="Arial" w:cs="Arial"/>
          <w:sz w:val="24"/>
          <w:szCs w:val="24"/>
        </w:rPr>
        <w:t xml:space="preserve">. </w:t>
      </w:r>
      <w:r w:rsidR="001E350F" w:rsidRPr="00B0138A">
        <w:rPr>
          <w:rFonts w:ascii="Arial" w:hAnsi="Arial" w:cs="Arial"/>
          <w:sz w:val="24"/>
          <w:szCs w:val="24"/>
        </w:rPr>
        <w:t xml:space="preserve"> Furthermore, Knowles’s (1984), assumptions appear to be more of a philosophy or an ideal of adult teaching rather than an actual theory; additionally, there is lack of research which backs up the theory andragogy for adult learners that don’t fall into the ideal category (</w:t>
      </w:r>
      <w:proofErr w:type="spellStart"/>
      <w:r w:rsidR="001E350F" w:rsidRPr="00B0138A">
        <w:rPr>
          <w:rFonts w:ascii="Arial" w:hAnsi="Arial" w:cs="Arial"/>
          <w:sz w:val="24"/>
          <w:szCs w:val="24"/>
        </w:rPr>
        <w:t>Hartree</w:t>
      </w:r>
      <w:proofErr w:type="spellEnd"/>
      <w:r w:rsidR="001E350F" w:rsidRPr="00B0138A">
        <w:rPr>
          <w:rFonts w:ascii="Arial" w:hAnsi="Arial" w:cs="Arial"/>
          <w:sz w:val="24"/>
          <w:szCs w:val="24"/>
        </w:rPr>
        <w:t xml:space="preserve">, 1984).  </w:t>
      </w:r>
      <w:r w:rsidRPr="00B0138A">
        <w:rPr>
          <w:rFonts w:ascii="Arial" w:hAnsi="Arial" w:cs="Arial"/>
          <w:sz w:val="24"/>
          <w:szCs w:val="24"/>
        </w:rPr>
        <w:t xml:space="preserve">Moreover, </w:t>
      </w:r>
      <w:r w:rsidR="001E350F" w:rsidRPr="00B0138A">
        <w:rPr>
          <w:rFonts w:ascii="Arial" w:hAnsi="Arial" w:cs="Arial"/>
          <w:sz w:val="24"/>
          <w:szCs w:val="24"/>
        </w:rPr>
        <w:t>andragogy</w:t>
      </w:r>
      <w:r w:rsidR="00A3207D" w:rsidRPr="00B0138A">
        <w:rPr>
          <w:rFonts w:ascii="Arial" w:hAnsi="Arial" w:cs="Arial"/>
          <w:sz w:val="24"/>
          <w:szCs w:val="24"/>
        </w:rPr>
        <w:t xml:space="preserve"> seems to suggest that only adults are capable of self-directed learning, which gives the assumption that children or teenagers are not capable of learning via student led programs (Wickham, 2013).  However, student led or self-directed learning is already proving to be a success in the classroom for secondary schools and colleges (</w:t>
      </w:r>
      <w:proofErr w:type="spellStart"/>
      <w:r w:rsidR="00A3207D" w:rsidRPr="00B0138A">
        <w:rPr>
          <w:rFonts w:ascii="Arial" w:hAnsi="Arial" w:cs="Arial"/>
          <w:sz w:val="24"/>
          <w:szCs w:val="24"/>
        </w:rPr>
        <w:t>Pakizer</w:t>
      </w:r>
      <w:proofErr w:type="spellEnd"/>
      <w:r w:rsidR="00A3207D" w:rsidRPr="00B0138A">
        <w:rPr>
          <w:rFonts w:ascii="Arial" w:hAnsi="Arial" w:cs="Arial"/>
          <w:sz w:val="24"/>
          <w:szCs w:val="24"/>
        </w:rPr>
        <w:t xml:space="preserve">, 2017). </w:t>
      </w:r>
    </w:p>
    <w:p w:rsidR="00B562FF" w:rsidRPr="00B0138A" w:rsidRDefault="00B562FF" w:rsidP="00B562FF">
      <w:pPr>
        <w:spacing w:line="480" w:lineRule="auto"/>
        <w:ind w:firstLine="720"/>
        <w:rPr>
          <w:rFonts w:ascii="Arial" w:hAnsi="Arial" w:cs="Arial"/>
          <w:sz w:val="24"/>
          <w:szCs w:val="24"/>
        </w:rPr>
      </w:pPr>
      <w:r w:rsidRPr="00B0138A">
        <w:rPr>
          <w:rFonts w:ascii="Arial" w:hAnsi="Arial" w:cs="Arial"/>
          <w:sz w:val="24"/>
          <w:szCs w:val="24"/>
        </w:rPr>
        <w:t>One element of my teaching role is to help, encourage, and empower women who have survived domestic violence to seek employment; one of the modules taught in my work placement is employability skills.  The subject of Employability skills relates well to andragogy as the learners’ life experiences are utilised and constructed in to skills that employers look for.  However, some learners cannot identify the transferable skills that have been accumulated throughout life; therefore, by using a contemporary pedagogic approach, learners will be able to recognise and acknowledge their own transferable skills.  Therefore, I chose to test out new teaching styles on my peers for my micro-teach.</w:t>
      </w:r>
    </w:p>
    <w:p w:rsidR="00A657E9" w:rsidRPr="00B0138A" w:rsidRDefault="00B562FF" w:rsidP="00B562FF">
      <w:pPr>
        <w:spacing w:line="480" w:lineRule="auto"/>
        <w:ind w:firstLine="720"/>
        <w:rPr>
          <w:rFonts w:ascii="Arial" w:hAnsi="Arial" w:cs="Arial"/>
          <w:sz w:val="24"/>
          <w:szCs w:val="24"/>
        </w:rPr>
      </w:pPr>
      <w:r w:rsidRPr="00B0138A">
        <w:rPr>
          <w:rFonts w:ascii="Arial" w:hAnsi="Arial" w:cs="Arial"/>
          <w:sz w:val="24"/>
          <w:szCs w:val="24"/>
        </w:rPr>
        <w:t xml:space="preserve">During the planning stage of this lesson, I paid attention to the UK Professional Standards Framework (UKPSF).  In this lesson plan, I encompassed A1 </w:t>
      </w:r>
      <w:r w:rsidRPr="00B0138A">
        <w:rPr>
          <w:rFonts w:ascii="Arial" w:hAnsi="Arial" w:cs="Arial"/>
          <w:sz w:val="24"/>
          <w:szCs w:val="24"/>
        </w:rPr>
        <w:lastRenderedPageBreak/>
        <w:t>and A2 as areas of activity, these activities were group led research and discussions; K1, K2, and K5 to exercise core knowledge, and V1, and V2 to incorporate the professional values dimension (Higher Education Academy, 2011).  We were asked to include a cross-cutting theme in our lesson; A cross-cutting theme (CCT) is an idea or aspiration that links or cuts across different subject in teaching, it’s normally literacy, numeracy or IT (</w:t>
      </w:r>
      <w:proofErr w:type="spellStart"/>
      <w:r w:rsidRPr="00B0138A">
        <w:rPr>
          <w:rFonts w:ascii="Arial" w:hAnsi="Arial" w:cs="Arial"/>
          <w:sz w:val="24"/>
          <w:szCs w:val="24"/>
        </w:rPr>
        <w:t>Broadfoot</w:t>
      </w:r>
      <w:proofErr w:type="spellEnd"/>
      <w:r w:rsidRPr="00B0138A">
        <w:rPr>
          <w:rFonts w:ascii="Arial" w:hAnsi="Arial" w:cs="Arial"/>
          <w:sz w:val="24"/>
          <w:szCs w:val="24"/>
        </w:rPr>
        <w:t xml:space="preserve"> and Black, 2004).  It doesn’t matter what subject is being taught, a CCT will be encompassed somewhere; for instance, if reading, writing or communication is included in the lesson then the CCT would be literacy, or if using computers to research, then it would be IT, or perhaps using math, then numeracy would be the CCT (</w:t>
      </w:r>
      <w:proofErr w:type="spellStart"/>
      <w:r w:rsidRPr="00B0138A">
        <w:rPr>
          <w:rFonts w:ascii="Arial" w:hAnsi="Arial" w:cs="Arial"/>
          <w:sz w:val="24"/>
          <w:szCs w:val="24"/>
        </w:rPr>
        <w:t>Broadfoot</w:t>
      </w:r>
      <w:proofErr w:type="spellEnd"/>
      <w:r w:rsidRPr="00B0138A">
        <w:rPr>
          <w:rFonts w:ascii="Arial" w:hAnsi="Arial" w:cs="Arial"/>
          <w:sz w:val="24"/>
          <w:szCs w:val="24"/>
        </w:rPr>
        <w:t xml:space="preserve"> and Black, 2004).  Cross cutting themes run parallel/complimentary to what is being taught, but rarely is it the objective of the lesson.  The CCT in my microteach was Literacy, which can be defined as the “acquisition and practice of reading and writing” (Dando, 2016).  </w:t>
      </w:r>
    </w:p>
    <w:p w:rsidR="00B562FF" w:rsidRPr="00B0138A" w:rsidRDefault="00B562FF" w:rsidP="00B562FF">
      <w:pPr>
        <w:spacing w:line="480" w:lineRule="auto"/>
        <w:ind w:firstLine="720"/>
        <w:rPr>
          <w:rFonts w:ascii="Arial" w:hAnsi="Arial" w:cs="Arial"/>
          <w:sz w:val="24"/>
          <w:szCs w:val="24"/>
        </w:rPr>
      </w:pPr>
      <w:r w:rsidRPr="00B0138A">
        <w:rPr>
          <w:rFonts w:ascii="Arial" w:hAnsi="Arial" w:cs="Arial"/>
          <w:sz w:val="24"/>
          <w:szCs w:val="24"/>
        </w:rPr>
        <w:t xml:space="preserve">I refrained from using any form of technology </w:t>
      </w:r>
      <w:r w:rsidR="007C7DA4" w:rsidRPr="00B0138A">
        <w:rPr>
          <w:rFonts w:ascii="Arial" w:hAnsi="Arial" w:cs="Arial"/>
          <w:sz w:val="24"/>
          <w:szCs w:val="24"/>
        </w:rPr>
        <w:t>for this lesson and opted for the white board and marker to address the class.  I wrote Employability skills in the middle of the board and asked the class to think about some skills that they believed to be employability skills.  I then added these to the board and constructed a mind map of transferable skills that are favoured by employers.  I then handed the class a task which asked them to choose one skill that they believe they possess and how they have acquired that skill; furthermore, they were also asked to analyse why that skill</w:t>
      </w:r>
      <w:r w:rsidR="00A657E9" w:rsidRPr="00B0138A">
        <w:rPr>
          <w:rFonts w:ascii="Arial" w:hAnsi="Arial" w:cs="Arial"/>
          <w:sz w:val="24"/>
          <w:szCs w:val="24"/>
        </w:rPr>
        <w:t xml:space="preserve"> was an important one to have.   </w:t>
      </w:r>
      <w:r w:rsidR="007C7DA4" w:rsidRPr="00B0138A">
        <w:rPr>
          <w:rFonts w:ascii="Arial" w:hAnsi="Arial" w:cs="Arial"/>
          <w:sz w:val="24"/>
          <w:szCs w:val="24"/>
        </w:rPr>
        <w:t>Howev</w:t>
      </w:r>
      <w:r w:rsidR="000430CC" w:rsidRPr="00B0138A">
        <w:rPr>
          <w:rFonts w:ascii="Arial" w:hAnsi="Arial" w:cs="Arial"/>
          <w:sz w:val="24"/>
          <w:szCs w:val="24"/>
        </w:rPr>
        <w:t xml:space="preserve">er, the level of education in the class is much higher than what I teach in my placement; consequently, I found that this activity was not challenging enough for their level of education.  </w:t>
      </w:r>
    </w:p>
    <w:p w:rsidR="000430CC" w:rsidRPr="00B0138A" w:rsidRDefault="000430CC" w:rsidP="00B562FF">
      <w:pPr>
        <w:spacing w:line="480" w:lineRule="auto"/>
        <w:ind w:firstLine="720"/>
        <w:rPr>
          <w:rFonts w:ascii="Arial" w:hAnsi="Arial" w:cs="Arial"/>
          <w:sz w:val="24"/>
          <w:szCs w:val="24"/>
        </w:rPr>
      </w:pPr>
      <w:r w:rsidRPr="00B0138A">
        <w:rPr>
          <w:rFonts w:ascii="Arial" w:hAnsi="Arial" w:cs="Arial"/>
          <w:sz w:val="24"/>
          <w:szCs w:val="24"/>
        </w:rPr>
        <w:t xml:space="preserve">I then asked the class to think for a moment about the importance of employability skills and asked them if they thought was it important to have them, did </w:t>
      </w:r>
      <w:r w:rsidRPr="00B0138A">
        <w:rPr>
          <w:rFonts w:ascii="Arial" w:hAnsi="Arial" w:cs="Arial"/>
          <w:sz w:val="24"/>
          <w:szCs w:val="24"/>
        </w:rPr>
        <w:lastRenderedPageBreak/>
        <w:t xml:space="preserve">they outweigh a tradesman skill or a qualification.  </w:t>
      </w:r>
      <w:r w:rsidR="00A657E9" w:rsidRPr="00B0138A">
        <w:rPr>
          <w:rFonts w:ascii="Arial" w:hAnsi="Arial" w:cs="Arial"/>
          <w:sz w:val="24"/>
          <w:szCs w:val="24"/>
        </w:rPr>
        <w:t>Generally,</w:t>
      </w:r>
      <w:r w:rsidRPr="00B0138A">
        <w:rPr>
          <w:rFonts w:ascii="Arial" w:hAnsi="Arial" w:cs="Arial"/>
          <w:sz w:val="24"/>
          <w:szCs w:val="24"/>
        </w:rPr>
        <w:t xml:space="preserve"> the class believed that a tradesman skill or a qualification does outweigh these employability skills, so I give them a scenario to think about; firstly, I then asked t</w:t>
      </w:r>
      <w:r w:rsidR="000E576D" w:rsidRPr="00B0138A">
        <w:rPr>
          <w:rFonts w:ascii="Arial" w:hAnsi="Arial" w:cs="Arial"/>
          <w:sz w:val="24"/>
          <w:szCs w:val="24"/>
        </w:rPr>
        <w:t>he class to imagine</w:t>
      </w:r>
      <w:r w:rsidRPr="00B0138A">
        <w:rPr>
          <w:rFonts w:ascii="Arial" w:hAnsi="Arial" w:cs="Arial"/>
          <w:sz w:val="24"/>
          <w:szCs w:val="24"/>
        </w:rPr>
        <w:t xml:space="preserve"> if two people went for the same job</w:t>
      </w:r>
      <w:r w:rsidR="000E576D" w:rsidRPr="00B0138A">
        <w:rPr>
          <w:rFonts w:ascii="Arial" w:hAnsi="Arial" w:cs="Arial"/>
          <w:sz w:val="24"/>
          <w:szCs w:val="24"/>
        </w:rPr>
        <w:t>,</w:t>
      </w:r>
      <w:r w:rsidRPr="00B0138A">
        <w:rPr>
          <w:rFonts w:ascii="Arial" w:hAnsi="Arial" w:cs="Arial"/>
          <w:sz w:val="24"/>
          <w:szCs w:val="24"/>
        </w:rPr>
        <w:t xml:space="preserve"> </w:t>
      </w:r>
      <w:r w:rsidR="000E576D" w:rsidRPr="00B0138A">
        <w:rPr>
          <w:rFonts w:ascii="Arial" w:hAnsi="Arial" w:cs="Arial"/>
          <w:sz w:val="24"/>
          <w:szCs w:val="24"/>
        </w:rPr>
        <w:t>both</w:t>
      </w:r>
      <w:r w:rsidRPr="00B0138A">
        <w:rPr>
          <w:rFonts w:ascii="Arial" w:hAnsi="Arial" w:cs="Arial"/>
          <w:sz w:val="24"/>
          <w:szCs w:val="24"/>
        </w:rPr>
        <w:t xml:space="preserve"> matched work experience</w:t>
      </w:r>
      <w:r w:rsidR="000E576D" w:rsidRPr="00B0138A">
        <w:rPr>
          <w:rFonts w:ascii="Arial" w:hAnsi="Arial" w:cs="Arial"/>
          <w:sz w:val="24"/>
          <w:szCs w:val="24"/>
        </w:rPr>
        <w:t xml:space="preserve"> and their</w:t>
      </w:r>
      <w:r w:rsidRPr="00B0138A">
        <w:rPr>
          <w:rFonts w:ascii="Arial" w:hAnsi="Arial" w:cs="Arial"/>
          <w:sz w:val="24"/>
          <w:szCs w:val="24"/>
        </w:rPr>
        <w:t xml:space="preserve"> qualifications</w:t>
      </w:r>
      <w:r w:rsidR="000E576D" w:rsidRPr="00B0138A">
        <w:rPr>
          <w:rFonts w:ascii="Arial" w:hAnsi="Arial" w:cs="Arial"/>
          <w:sz w:val="24"/>
          <w:szCs w:val="24"/>
        </w:rPr>
        <w:t xml:space="preserve"> were the same.  However, when it came down to this last interview, one lacked certain employability skills but the other interviewee possessed all said skills; the outcome would be that the second interviewee would be employed.  </w:t>
      </w:r>
    </w:p>
    <w:p w:rsidR="001F02D3" w:rsidRPr="00B0138A" w:rsidRDefault="000E576D" w:rsidP="00B562FF">
      <w:pPr>
        <w:spacing w:line="480" w:lineRule="auto"/>
        <w:ind w:firstLine="720"/>
        <w:rPr>
          <w:rFonts w:ascii="Arial" w:hAnsi="Arial" w:cs="Arial"/>
          <w:sz w:val="24"/>
          <w:szCs w:val="24"/>
        </w:rPr>
      </w:pPr>
      <w:r w:rsidRPr="00B0138A">
        <w:rPr>
          <w:rFonts w:ascii="Arial" w:hAnsi="Arial" w:cs="Arial"/>
          <w:sz w:val="24"/>
          <w:szCs w:val="24"/>
        </w:rPr>
        <w:t xml:space="preserve">I then set a second task for the class, which asked them to say their name, and a job that starts with the first letter of their name </w:t>
      </w:r>
      <w:r w:rsidR="000C6192" w:rsidRPr="00B0138A">
        <w:rPr>
          <w:rFonts w:ascii="Arial" w:hAnsi="Arial" w:cs="Arial"/>
          <w:sz w:val="24"/>
          <w:szCs w:val="24"/>
        </w:rPr>
        <w:t xml:space="preserve">and then the employability skill that is needed to carry out the job.  This task was a little more successful, as the class found it fun and more of a game.  The final discussion I had with the class was a fact finder exercise, I wanted them to feedback to me why they thought certain individuals lacked any kind of employability skills.  I asked them to take into consideration policy, learning background and environmental factors, which led me to conclude that learning about employability skills is an important curriculum as those without </w:t>
      </w:r>
      <w:r w:rsidR="00A657E9" w:rsidRPr="00B0138A">
        <w:rPr>
          <w:rFonts w:ascii="Arial" w:hAnsi="Arial" w:cs="Arial"/>
          <w:sz w:val="24"/>
          <w:szCs w:val="24"/>
        </w:rPr>
        <w:t>employability</w:t>
      </w:r>
      <w:r w:rsidR="000C6192" w:rsidRPr="00B0138A">
        <w:rPr>
          <w:rFonts w:ascii="Arial" w:hAnsi="Arial" w:cs="Arial"/>
          <w:sz w:val="24"/>
          <w:szCs w:val="24"/>
        </w:rPr>
        <w:t xml:space="preserve"> skills can make an informed choice to acquire these skills</w:t>
      </w:r>
      <w:r w:rsidR="00A657E9" w:rsidRPr="00B0138A">
        <w:rPr>
          <w:rFonts w:ascii="Arial" w:hAnsi="Arial" w:cs="Arial"/>
          <w:sz w:val="24"/>
          <w:szCs w:val="24"/>
        </w:rPr>
        <w:t xml:space="preserve"> in future</w:t>
      </w:r>
      <w:r w:rsidR="000C6192" w:rsidRPr="00B0138A">
        <w:rPr>
          <w:rFonts w:ascii="Arial" w:hAnsi="Arial" w:cs="Arial"/>
          <w:sz w:val="24"/>
          <w:szCs w:val="24"/>
        </w:rPr>
        <w:t>.</w:t>
      </w:r>
      <w:r w:rsidR="001F02D3" w:rsidRPr="00B0138A">
        <w:rPr>
          <w:rFonts w:ascii="Arial" w:hAnsi="Arial" w:cs="Arial"/>
          <w:sz w:val="24"/>
          <w:szCs w:val="24"/>
        </w:rPr>
        <w:t xml:space="preserve">  </w:t>
      </w:r>
    </w:p>
    <w:p w:rsidR="000C6192" w:rsidRPr="00B0138A" w:rsidRDefault="001F02D3" w:rsidP="00B562FF">
      <w:pPr>
        <w:spacing w:line="480" w:lineRule="auto"/>
        <w:ind w:firstLine="720"/>
        <w:rPr>
          <w:rFonts w:ascii="Arial" w:hAnsi="Arial" w:cs="Arial"/>
          <w:sz w:val="24"/>
          <w:szCs w:val="24"/>
        </w:rPr>
      </w:pPr>
      <w:r w:rsidRPr="00B0138A">
        <w:rPr>
          <w:rFonts w:ascii="Arial" w:hAnsi="Arial" w:cs="Arial"/>
          <w:sz w:val="24"/>
          <w:szCs w:val="24"/>
        </w:rPr>
        <w:t>Overall, I was happy with how my micro-teach went; however, the class were too educated for one of the tasks and were not challenged enough.  Therefore, I will probably omit that task in future lessons.  Furthermore, I would like to encompass a team building exercise as a group activity, since team work is a vital employability skill.  Additionally, I would like to consider the Welsh language policy that is present in Wales and use the Welsh language as a CCT.</w:t>
      </w:r>
    </w:p>
    <w:p w:rsidR="000E576D" w:rsidRPr="00B0138A" w:rsidRDefault="001F02D3" w:rsidP="00B562FF">
      <w:pPr>
        <w:spacing w:line="480" w:lineRule="auto"/>
        <w:ind w:firstLine="720"/>
        <w:rPr>
          <w:rFonts w:ascii="Arial" w:hAnsi="Arial" w:cs="Arial"/>
          <w:sz w:val="24"/>
          <w:szCs w:val="24"/>
        </w:rPr>
      </w:pPr>
      <w:r w:rsidRPr="00B0138A">
        <w:rPr>
          <w:rFonts w:ascii="Arial" w:hAnsi="Arial" w:cs="Arial"/>
          <w:sz w:val="24"/>
          <w:szCs w:val="24"/>
        </w:rPr>
        <w:t xml:space="preserve">Upon conclusion, </w:t>
      </w:r>
      <w:r w:rsidR="00741A13" w:rsidRPr="00B0138A">
        <w:rPr>
          <w:rFonts w:ascii="Arial" w:hAnsi="Arial" w:cs="Arial"/>
          <w:sz w:val="24"/>
          <w:szCs w:val="24"/>
        </w:rPr>
        <w:t>to become an effective teacher, all</w:t>
      </w:r>
      <w:r w:rsidRPr="00B0138A">
        <w:rPr>
          <w:rFonts w:ascii="Arial" w:hAnsi="Arial" w:cs="Arial"/>
          <w:sz w:val="24"/>
          <w:szCs w:val="24"/>
        </w:rPr>
        <w:t xml:space="preserve"> teaching strategies must be understood.  The teacher must know the type of learner they are teaching and </w:t>
      </w:r>
      <w:r w:rsidRPr="00B0138A">
        <w:rPr>
          <w:rFonts w:ascii="Arial" w:hAnsi="Arial" w:cs="Arial"/>
          <w:sz w:val="24"/>
          <w:szCs w:val="24"/>
        </w:rPr>
        <w:lastRenderedPageBreak/>
        <w:t>whether the learners need a pedagogic approach or an andragogic approach.</w:t>
      </w:r>
      <w:r w:rsidR="00741A13" w:rsidRPr="00B0138A">
        <w:rPr>
          <w:rFonts w:ascii="Arial" w:hAnsi="Arial" w:cs="Arial"/>
          <w:sz w:val="24"/>
          <w:szCs w:val="24"/>
        </w:rPr>
        <w:t xml:space="preserve">  Additionally, would the learners benefit from self- directed learning or do they prefer clear, concise instruction.  Contemporary pedagogies are designed to advocate self-directed learning, which is increasingly becoming commonplace in our class rooms today.  However, each method of teaching has its shortcomings, not everyone suits the same method of teaching.  Therefore, unless the teaching was on a one to one basis where the lesson could be planned around an individual’s learning needs, then not everyone is going to benefit </w:t>
      </w:r>
      <w:r w:rsidR="00A657E9" w:rsidRPr="00B0138A">
        <w:rPr>
          <w:rFonts w:ascii="Arial" w:hAnsi="Arial" w:cs="Arial"/>
          <w:sz w:val="24"/>
          <w:szCs w:val="24"/>
        </w:rPr>
        <w:t>from one pedagogy.  Therefore, it is useful for a teacher to familiarise themselves with all the methods to be able to become an effective teacher to all learning abilities.</w:t>
      </w:r>
    </w:p>
    <w:p w:rsidR="000C6192" w:rsidRPr="00B0138A" w:rsidRDefault="000C6192" w:rsidP="00B562FF">
      <w:pPr>
        <w:spacing w:line="480" w:lineRule="auto"/>
        <w:ind w:firstLine="720"/>
        <w:rPr>
          <w:rFonts w:ascii="Arial" w:hAnsi="Arial" w:cs="Arial"/>
          <w:sz w:val="24"/>
          <w:szCs w:val="24"/>
        </w:rPr>
      </w:pPr>
    </w:p>
    <w:p w:rsidR="00B562FF" w:rsidRPr="00B0138A" w:rsidRDefault="00B562FF" w:rsidP="007B2835">
      <w:pPr>
        <w:spacing w:line="480" w:lineRule="auto"/>
        <w:ind w:firstLine="720"/>
        <w:rPr>
          <w:rFonts w:ascii="Arial" w:hAnsi="Arial" w:cs="Arial"/>
          <w:sz w:val="24"/>
          <w:szCs w:val="24"/>
        </w:rPr>
      </w:pPr>
    </w:p>
    <w:p w:rsidR="00B0138A" w:rsidRPr="00B0138A" w:rsidRDefault="00B0138A" w:rsidP="007B2835">
      <w:pPr>
        <w:spacing w:line="480" w:lineRule="auto"/>
        <w:ind w:firstLine="720"/>
        <w:rPr>
          <w:rFonts w:ascii="Arial" w:hAnsi="Arial" w:cs="Arial"/>
          <w:sz w:val="24"/>
          <w:szCs w:val="24"/>
        </w:rPr>
      </w:pPr>
    </w:p>
    <w:p w:rsidR="00B0138A" w:rsidRPr="00B0138A" w:rsidRDefault="00B0138A" w:rsidP="007B2835">
      <w:pPr>
        <w:spacing w:line="480" w:lineRule="auto"/>
        <w:ind w:firstLine="720"/>
        <w:rPr>
          <w:rFonts w:ascii="Arial" w:hAnsi="Arial" w:cs="Arial"/>
          <w:sz w:val="24"/>
          <w:szCs w:val="24"/>
        </w:rPr>
      </w:pPr>
    </w:p>
    <w:p w:rsidR="00B0138A" w:rsidRPr="00B0138A" w:rsidRDefault="00B0138A" w:rsidP="007B2835">
      <w:pPr>
        <w:spacing w:line="480" w:lineRule="auto"/>
        <w:ind w:firstLine="720"/>
        <w:rPr>
          <w:rFonts w:ascii="Arial" w:hAnsi="Arial" w:cs="Arial"/>
          <w:sz w:val="24"/>
          <w:szCs w:val="24"/>
        </w:rPr>
      </w:pPr>
    </w:p>
    <w:p w:rsidR="00B0138A" w:rsidRPr="00B0138A" w:rsidRDefault="00B0138A" w:rsidP="007B2835">
      <w:pPr>
        <w:spacing w:line="480" w:lineRule="auto"/>
        <w:ind w:firstLine="720"/>
        <w:rPr>
          <w:rFonts w:ascii="Arial" w:hAnsi="Arial" w:cs="Arial"/>
          <w:sz w:val="24"/>
          <w:szCs w:val="24"/>
        </w:rPr>
      </w:pPr>
    </w:p>
    <w:p w:rsidR="00B0138A" w:rsidRPr="00B0138A" w:rsidRDefault="00B0138A" w:rsidP="007B2835">
      <w:pPr>
        <w:spacing w:line="480" w:lineRule="auto"/>
        <w:ind w:firstLine="720"/>
        <w:rPr>
          <w:rFonts w:ascii="Arial" w:hAnsi="Arial" w:cs="Arial"/>
          <w:sz w:val="24"/>
          <w:szCs w:val="24"/>
        </w:rPr>
      </w:pPr>
    </w:p>
    <w:p w:rsidR="00B0138A" w:rsidRDefault="00B0138A" w:rsidP="00B0138A">
      <w:pPr>
        <w:spacing w:line="480" w:lineRule="auto"/>
        <w:rPr>
          <w:rFonts w:ascii="Arial" w:hAnsi="Arial" w:cs="Arial"/>
          <w:sz w:val="24"/>
          <w:szCs w:val="24"/>
        </w:rPr>
      </w:pPr>
      <w:r w:rsidRPr="00B0138A">
        <w:rPr>
          <w:rFonts w:ascii="Arial" w:hAnsi="Arial" w:cs="Arial"/>
          <w:sz w:val="24"/>
          <w:szCs w:val="24"/>
        </w:rPr>
        <w:t>Word Count 2563.</w:t>
      </w:r>
    </w:p>
    <w:p w:rsidR="004835D0" w:rsidRDefault="004835D0" w:rsidP="00B0138A">
      <w:pPr>
        <w:spacing w:line="480" w:lineRule="auto"/>
        <w:rPr>
          <w:rFonts w:ascii="Arial" w:hAnsi="Arial" w:cs="Arial"/>
          <w:sz w:val="24"/>
          <w:szCs w:val="24"/>
        </w:rPr>
      </w:pPr>
    </w:p>
    <w:p w:rsidR="004835D0" w:rsidRPr="00B0138A" w:rsidRDefault="004835D0" w:rsidP="00B0138A">
      <w:pPr>
        <w:spacing w:line="480" w:lineRule="auto"/>
        <w:rPr>
          <w:rFonts w:ascii="Arial" w:hAnsi="Arial" w:cs="Arial"/>
          <w:sz w:val="24"/>
          <w:szCs w:val="24"/>
        </w:rPr>
      </w:pPr>
    </w:p>
    <w:p w:rsidR="004835D0" w:rsidRDefault="004835D0" w:rsidP="00B0138A">
      <w:pPr>
        <w:spacing w:line="480" w:lineRule="auto"/>
        <w:rPr>
          <w:rFonts w:ascii="Arial" w:hAnsi="Arial" w:cs="Arial"/>
          <w:sz w:val="24"/>
          <w:szCs w:val="24"/>
        </w:rPr>
      </w:pPr>
    </w:p>
    <w:p w:rsidR="004835D0" w:rsidRDefault="004835D0" w:rsidP="00B0138A">
      <w:pPr>
        <w:spacing w:line="480" w:lineRule="auto"/>
        <w:rPr>
          <w:rFonts w:ascii="Arial" w:hAnsi="Arial" w:cs="Arial"/>
          <w:sz w:val="24"/>
          <w:szCs w:val="24"/>
        </w:rPr>
      </w:pPr>
    </w:p>
    <w:p w:rsidR="004835D0" w:rsidRPr="004835D0" w:rsidRDefault="004835D0" w:rsidP="004835D0">
      <w:pPr>
        <w:shd w:val="clear" w:color="auto" w:fill="FFFFFF"/>
        <w:spacing w:before="100" w:beforeAutospacing="1" w:after="100" w:afterAutospacing="1" w:line="240" w:lineRule="auto"/>
        <w:outlineLvl w:val="1"/>
        <w:rPr>
          <w:rFonts w:ascii="Open Sans" w:eastAsia="Times New Roman" w:hAnsi="Open Sans" w:cs="Arial"/>
          <w:b/>
          <w:bCs/>
          <w:color w:val="000000"/>
          <w:sz w:val="36"/>
          <w:szCs w:val="36"/>
          <w:lang w:val="en" w:eastAsia="en-GB"/>
        </w:rPr>
      </w:pPr>
      <w:r w:rsidRPr="004835D0">
        <w:rPr>
          <w:rFonts w:ascii="Open Sans" w:eastAsia="Times New Roman" w:hAnsi="Open Sans" w:cs="Arial"/>
          <w:b/>
          <w:bCs/>
          <w:color w:val="000000"/>
          <w:sz w:val="36"/>
          <w:szCs w:val="36"/>
          <w:lang w:val="en" w:eastAsia="en-GB"/>
        </w:rPr>
        <w:lastRenderedPageBreak/>
        <w:t>References</w:t>
      </w:r>
    </w:p>
    <w:p w:rsidR="004835D0" w:rsidRPr="004835D0" w:rsidRDefault="004835D0" w:rsidP="004835D0">
      <w:pPr>
        <w:shd w:val="clear" w:color="auto" w:fill="FFFFFF"/>
        <w:spacing w:after="150" w:line="240" w:lineRule="auto"/>
        <w:rPr>
          <w:rFonts w:ascii="Open Sans" w:eastAsia="Times New Roman" w:hAnsi="Open Sans" w:cs="Arial"/>
          <w:color w:val="000000"/>
          <w:sz w:val="24"/>
          <w:szCs w:val="24"/>
          <w:lang w:val="en" w:eastAsia="en-GB"/>
        </w:rPr>
      </w:pPr>
      <w:proofErr w:type="spellStart"/>
      <w:r w:rsidRPr="004835D0">
        <w:rPr>
          <w:rFonts w:ascii="Open Sans" w:eastAsia="Times New Roman" w:hAnsi="Open Sans" w:cs="Arial"/>
          <w:color w:val="000000"/>
          <w:sz w:val="24"/>
          <w:szCs w:val="24"/>
          <w:lang w:val="en" w:eastAsia="en-GB"/>
        </w:rPr>
        <w:t>Broadfoot</w:t>
      </w:r>
      <w:proofErr w:type="spellEnd"/>
      <w:r w:rsidRPr="004835D0">
        <w:rPr>
          <w:rFonts w:ascii="Open Sans" w:eastAsia="Times New Roman" w:hAnsi="Open Sans" w:cs="Arial"/>
          <w:color w:val="000000"/>
          <w:sz w:val="24"/>
          <w:szCs w:val="24"/>
          <w:lang w:val="en" w:eastAsia="en-GB"/>
        </w:rPr>
        <w:t>, P. and Black, P. (2004). Redefining assessment? The first ten years of</w:t>
      </w:r>
      <w:r>
        <w:rPr>
          <w:rFonts w:ascii="Open Sans" w:eastAsia="Times New Roman" w:hAnsi="Open Sans" w:cs="Arial"/>
          <w:color w:val="000000"/>
          <w:sz w:val="24"/>
          <w:szCs w:val="24"/>
          <w:lang w:val="en" w:eastAsia="en-GB"/>
        </w:rPr>
        <w:t xml:space="preserve"> </w:t>
      </w:r>
      <w:bookmarkStart w:id="6" w:name="_GoBack"/>
      <w:bookmarkEnd w:id="6"/>
      <w:r w:rsidRPr="004835D0">
        <w:rPr>
          <w:rFonts w:ascii="Open Sans" w:eastAsia="Times New Roman" w:hAnsi="Open Sans" w:cs="Arial"/>
          <w:color w:val="000000"/>
          <w:sz w:val="24"/>
          <w:szCs w:val="24"/>
          <w:lang w:val="en" w:eastAsia="en-GB"/>
        </w:rPr>
        <w:t xml:space="preserve">assessment in education. </w:t>
      </w:r>
      <w:r w:rsidRPr="004835D0">
        <w:rPr>
          <w:rFonts w:ascii="Open Sans" w:eastAsia="Times New Roman" w:hAnsi="Open Sans" w:cs="Arial"/>
          <w:i/>
          <w:iCs/>
          <w:color w:val="000000"/>
          <w:sz w:val="24"/>
          <w:szCs w:val="24"/>
          <w:lang w:val="en" w:eastAsia="en-GB"/>
        </w:rPr>
        <w:t>Assessment in Education: Principles, Policy &amp; Practice</w:t>
      </w:r>
      <w:r w:rsidRPr="004835D0">
        <w:rPr>
          <w:rFonts w:ascii="Open Sans" w:eastAsia="Times New Roman" w:hAnsi="Open Sans" w:cs="Arial"/>
          <w:color w:val="000000"/>
          <w:sz w:val="24"/>
          <w:szCs w:val="24"/>
          <w:lang w:val="en" w:eastAsia="en-GB"/>
        </w:rPr>
        <w:t>, 11(1), pp.7-26.</w:t>
      </w:r>
    </w:p>
    <w:p w:rsidR="004835D0" w:rsidRPr="004835D0" w:rsidRDefault="004835D0" w:rsidP="004835D0">
      <w:pPr>
        <w:shd w:val="clear" w:color="auto" w:fill="FFFFFF"/>
        <w:spacing w:after="150" w:line="240" w:lineRule="auto"/>
        <w:rPr>
          <w:rFonts w:ascii="Open Sans" w:eastAsia="Times New Roman" w:hAnsi="Open Sans" w:cs="Arial"/>
          <w:color w:val="000000"/>
          <w:sz w:val="24"/>
          <w:szCs w:val="24"/>
          <w:lang w:val="en" w:eastAsia="en-GB"/>
        </w:rPr>
      </w:pPr>
      <w:r w:rsidRPr="004835D0">
        <w:rPr>
          <w:rFonts w:ascii="Open Sans" w:eastAsia="Times New Roman" w:hAnsi="Open Sans" w:cs="Arial"/>
          <w:color w:val="000000"/>
          <w:sz w:val="24"/>
          <w:szCs w:val="24"/>
          <w:lang w:val="en" w:eastAsia="en-GB"/>
        </w:rPr>
        <w:t xml:space="preserve">Brooks, J. and Brooks, M. (2001). </w:t>
      </w:r>
      <w:r w:rsidRPr="004835D0">
        <w:rPr>
          <w:rFonts w:ascii="Open Sans" w:eastAsia="Times New Roman" w:hAnsi="Open Sans" w:cs="Arial"/>
          <w:i/>
          <w:iCs/>
          <w:color w:val="000000"/>
          <w:sz w:val="24"/>
          <w:szCs w:val="24"/>
          <w:lang w:val="en" w:eastAsia="en-GB"/>
        </w:rPr>
        <w:t>In search of understanding the case for constructivist classrooms</w:t>
      </w:r>
      <w:r w:rsidRPr="004835D0">
        <w:rPr>
          <w:rFonts w:ascii="Open Sans" w:eastAsia="Times New Roman" w:hAnsi="Open Sans" w:cs="Arial"/>
          <w:color w:val="000000"/>
          <w:sz w:val="24"/>
          <w:szCs w:val="24"/>
          <w:lang w:val="en" w:eastAsia="en-GB"/>
        </w:rPr>
        <w:t>. Upper Saddle River, N.J.: Merrill/Prentice Hall.</w:t>
      </w:r>
    </w:p>
    <w:p w:rsidR="004835D0" w:rsidRPr="004835D0" w:rsidRDefault="004835D0" w:rsidP="004835D0">
      <w:pPr>
        <w:shd w:val="clear" w:color="auto" w:fill="FFFFFF"/>
        <w:spacing w:after="150" w:line="240" w:lineRule="auto"/>
        <w:rPr>
          <w:rFonts w:ascii="Open Sans" w:eastAsia="Times New Roman" w:hAnsi="Open Sans" w:cs="Arial"/>
          <w:color w:val="000000"/>
          <w:sz w:val="24"/>
          <w:szCs w:val="24"/>
          <w:lang w:val="en" w:eastAsia="en-GB"/>
        </w:rPr>
      </w:pPr>
      <w:r w:rsidRPr="004835D0">
        <w:rPr>
          <w:rFonts w:ascii="Open Sans" w:eastAsia="Times New Roman" w:hAnsi="Open Sans" w:cs="Arial"/>
          <w:color w:val="000000"/>
          <w:sz w:val="24"/>
          <w:szCs w:val="24"/>
          <w:lang w:val="en" w:eastAsia="en-GB"/>
        </w:rPr>
        <w:t xml:space="preserve">Cole, R. (2008). </w:t>
      </w:r>
      <w:r w:rsidRPr="004835D0">
        <w:rPr>
          <w:rFonts w:ascii="Open Sans" w:eastAsia="Times New Roman" w:hAnsi="Open Sans" w:cs="Arial"/>
          <w:i/>
          <w:iCs/>
          <w:color w:val="000000"/>
          <w:sz w:val="24"/>
          <w:szCs w:val="24"/>
          <w:lang w:val="en" w:eastAsia="en-GB"/>
        </w:rPr>
        <w:t>Educating everybody's children</w:t>
      </w:r>
      <w:r w:rsidRPr="004835D0">
        <w:rPr>
          <w:rFonts w:ascii="Open Sans" w:eastAsia="Times New Roman" w:hAnsi="Open Sans" w:cs="Arial"/>
          <w:color w:val="000000"/>
          <w:sz w:val="24"/>
          <w:szCs w:val="24"/>
          <w:lang w:val="en" w:eastAsia="en-GB"/>
        </w:rPr>
        <w:t>. Alexandria, VA: Association for Supervision and Curriculum Development.</w:t>
      </w:r>
    </w:p>
    <w:p w:rsidR="004835D0" w:rsidRPr="004835D0" w:rsidRDefault="004835D0" w:rsidP="004835D0">
      <w:pPr>
        <w:shd w:val="clear" w:color="auto" w:fill="FFFFFF"/>
        <w:spacing w:after="150" w:line="240" w:lineRule="auto"/>
        <w:rPr>
          <w:rFonts w:ascii="Open Sans" w:eastAsia="Times New Roman" w:hAnsi="Open Sans" w:cs="Arial"/>
          <w:color w:val="000000"/>
          <w:sz w:val="24"/>
          <w:szCs w:val="24"/>
          <w:lang w:val="en" w:eastAsia="en-GB"/>
        </w:rPr>
      </w:pPr>
      <w:r w:rsidRPr="004835D0">
        <w:rPr>
          <w:rFonts w:ascii="Open Sans" w:eastAsia="Times New Roman" w:hAnsi="Open Sans" w:cs="Arial"/>
          <w:color w:val="000000"/>
          <w:sz w:val="24"/>
          <w:szCs w:val="24"/>
          <w:lang w:val="en" w:eastAsia="en-GB"/>
        </w:rPr>
        <w:t xml:space="preserve">Dando, P. (2016). Traditional Literacy and Critical Thinking. </w:t>
      </w:r>
      <w:r w:rsidRPr="004835D0">
        <w:rPr>
          <w:rFonts w:ascii="Open Sans" w:eastAsia="Times New Roman" w:hAnsi="Open Sans" w:cs="Arial"/>
          <w:i/>
          <w:iCs/>
          <w:color w:val="000000"/>
          <w:sz w:val="24"/>
          <w:szCs w:val="24"/>
          <w:lang w:val="en" w:eastAsia="en-GB"/>
        </w:rPr>
        <w:t>Knowledge Quest</w:t>
      </w:r>
      <w:r w:rsidRPr="004835D0">
        <w:rPr>
          <w:rFonts w:ascii="Open Sans" w:eastAsia="Times New Roman" w:hAnsi="Open Sans" w:cs="Arial"/>
          <w:color w:val="000000"/>
          <w:sz w:val="24"/>
          <w:szCs w:val="24"/>
          <w:lang w:val="en" w:eastAsia="en-GB"/>
        </w:rPr>
        <w:t>, 44(5), pp.8-12.</w:t>
      </w:r>
    </w:p>
    <w:p w:rsidR="004835D0" w:rsidRPr="004835D0" w:rsidRDefault="004835D0" w:rsidP="004835D0">
      <w:pPr>
        <w:shd w:val="clear" w:color="auto" w:fill="FFFFFF"/>
        <w:spacing w:after="150" w:line="240" w:lineRule="auto"/>
        <w:rPr>
          <w:rFonts w:ascii="Open Sans" w:eastAsia="Times New Roman" w:hAnsi="Open Sans" w:cs="Arial"/>
          <w:color w:val="000000"/>
          <w:sz w:val="24"/>
          <w:szCs w:val="24"/>
          <w:lang w:val="en" w:eastAsia="en-GB"/>
        </w:rPr>
      </w:pPr>
      <w:proofErr w:type="spellStart"/>
      <w:r w:rsidRPr="004835D0">
        <w:rPr>
          <w:rFonts w:ascii="Open Sans" w:eastAsia="Times New Roman" w:hAnsi="Open Sans" w:cs="Arial"/>
          <w:color w:val="000000"/>
          <w:sz w:val="24"/>
          <w:szCs w:val="24"/>
          <w:lang w:val="en" w:eastAsia="en-GB"/>
        </w:rPr>
        <w:t>Dey</w:t>
      </w:r>
      <w:proofErr w:type="spellEnd"/>
      <w:r w:rsidRPr="004835D0">
        <w:rPr>
          <w:rFonts w:ascii="Open Sans" w:eastAsia="Times New Roman" w:hAnsi="Open Sans" w:cs="Arial"/>
          <w:color w:val="000000"/>
          <w:sz w:val="24"/>
          <w:szCs w:val="24"/>
          <w:lang w:val="en" w:eastAsia="en-GB"/>
        </w:rPr>
        <w:t xml:space="preserve">, A. (2017). </w:t>
      </w:r>
      <w:r w:rsidRPr="004835D0">
        <w:rPr>
          <w:rFonts w:ascii="Open Sans" w:eastAsia="Times New Roman" w:hAnsi="Open Sans" w:cs="Arial"/>
          <w:i/>
          <w:iCs/>
          <w:color w:val="000000"/>
          <w:sz w:val="24"/>
          <w:szCs w:val="24"/>
          <w:lang w:val="en" w:eastAsia="en-GB"/>
        </w:rPr>
        <w:t>5 disadvantages of demonstration method in teaching geography</w:t>
      </w:r>
      <w:r w:rsidRPr="004835D0">
        <w:rPr>
          <w:rFonts w:ascii="Open Sans" w:eastAsia="Times New Roman" w:hAnsi="Open Sans" w:cs="Arial"/>
          <w:color w:val="000000"/>
          <w:sz w:val="24"/>
          <w:szCs w:val="24"/>
          <w:lang w:val="en" w:eastAsia="en-GB"/>
        </w:rPr>
        <w:t>. [online] PublishYourArticles.net - Publish Your Articles Now. Available at: http://www.publishyourarticles.net/knowledge-hub/geography/5-disadvantages-of-demonstration-method-in-teaching-geography/5707/ [Accessed 30 Nov. 2017].</w:t>
      </w:r>
    </w:p>
    <w:p w:rsidR="004835D0" w:rsidRPr="004835D0" w:rsidRDefault="004835D0" w:rsidP="004835D0">
      <w:pPr>
        <w:shd w:val="clear" w:color="auto" w:fill="FFFFFF"/>
        <w:spacing w:after="150" w:line="240" w:lineRule="auto"/>
        <w:rPr>
          <w:rFonts w:ascii="Open Sans" w:eastAsia="Times New Roman" w:hAnsi="Open Sans" w:cs="Arial"/>
          <w:color w:val="000000"/>
          <w:sz w:val="24"/>
          <w:szCs w:val="24"/>
          <w:lang w:val="en" w:eastAsia="en-GB"/>
        </w:rPr>
      </w:pPr>
      <w:r w:rsidRPr="004835D0">
        <w:rPr>
          <w:rFonts w:ascii="Open Sans" w:eastAsia="Times New Roman" w:hAnsi="Open Sans" w:cs="Arial"/>
          <w:color w:val="000000"/>
          <w:sz w:val="24"/>
          <w:szCs w:val="24"/>
          <w:lang w:val="en" w:eastAsia="en-GB"/>
        </w:rPr>
        <w:t xml:space="preserve">Educational Technology and Mobile Learning (2017). </w:t>
      </w:r>
      <w:r w:rsidRPr="004835D0">
        <w:rPr>
          <w:rFonts w:ascii="Open Sans" w:eastAsia="Times New Roman" w:hAnsi="Open Sans" w:cs="Arial"/>
          <w:i/>
          <w:iCs/>
          <w:color w:val="000000"/>
          <w:sz w:val="24"/>
          <w:szCs w:val="24"/>
          <w:lang w:val="en" w:eastAsia="en-GB"/>
        </w:rPr>
        <w:t>Awesome Chart on " Pedagogy Vs Andragogy "</w:t>
      </w:r>
      <w:r w:rsidRPr="004835D0">
        <w:rPr>
          <w:rFonts w:ascii="Open Sans" w:eastAsia="Times New Roman" w:hAnsi="Open Sans" w:cs="Arial"/>
          <w:color w:val="000000"/>
          <w:sz w:val="24"/>
          <w:szCs w:val="24"/>
          <w:lang w:val="en" w:eastAsia="en-GB"/>
        </w:rPr>
        <w:t>. [online] Educatorstechnology.com. Available at: http://www.educatorstechnology.com/2013/05/awesome-chart-on-pedagogy-vs-andragogy.html [Accessed 29 Nov. 2017].</w:t>
      </w:r>
    </w:p>
    <w:p w:rsidR="004835D0" w:rsidRPr="004835D0" w:rsidRDefault="004835D0" w:rsidP="004835D0">
      <w:pPr>
        <w:shd w:val="clear" w:color="auto" w:fill="FFFFFF"/>
        <w:spacing w:after="150" w:line="240" w:lineRule="auto"/>
        <w:rPr>
          <w:rFonts w:ascii="Open Sans" w:eastAsia="Times New Roman" w:hAnsi="Open Sans" w:cs="Arial"/>
          <w:color w:val="000000"/>
          <w:sz w:val="24"/>
          <w:szCs w:val="24"/>
          <w:lang w:val="en" w:eastAsia="en-GB"/>
        </w:rPr>
      </w:pPr>
      <w:proofErr w:type="spellStart"/>
      <w:r w:rsidRPr="004835D0">
        <w:rPr>
          <w:rFonts w:ascii="Open Sans" w:eastAsia="Times New Roman" w:hAnsi="Open Sans" w:cs="Arial"/>
          <w:color w:val="000000"/>
          <w:sz w:val="24"/>
          <w:szCs w:val="24"/>
          <w:lang w:val="en" w:eastAsia="en-GB"/>
        </w:rPr>
        <w:t>Hartree</w:t>
      </w:r>
      <w:proofErr w:type="spellEnd"/>
      <w:r w:rsidRPr="004835D0">
        <w:rPr>
          <w:rFonts w:ascii="Open Sans" w:eastAsia="Times New Roman" w:hAnsi="Open Sans" w:cs="Arial"/>
          <w:color w:val="000000"/>
          <w:sz w:val="24"/>
          <w:szCs w:val="24"/>
          <w:lang w:val="en" w:eastAsia="en-GB"/>
        </w:rPr>
        <w:t xml:space="preserve">, A. (1984). Malcolm Knowles’ Theory of Andragogy: A Critique. </w:t>
      </w:r>
      <w:r w:rsidRPr="004835D0">
        <w:rPr>
          <w:rFonts w:ascii="Open Sans" w:eastAsia="Times New Roman" w:hAnsi="Open Sans" w:cs="Arial"/>
          <w:i/>
          <w:iCs/>
          <w:color w:val="000000"/>
          <w:sz w:val="24"/>
          <w:szCs w:val="24"/>
          <w:lang w:val="en" w:eastAsia="en-GB"/>
        </w:rPr>
        <w:t>International Journal of Lifelong Education</w:t>
      </w:r>
      <w:r w:rsidRPr="004835D0">
        <w:rPr>
          <w:rFonts w:ascii="Open Sans" w:eastAsia="Times New Roman" w:hAnsi="Open Sans" w:cs="Arial"/>
          <w:color w:val="000000"/>
          <w:sz w:val="24"/>
          <w:szCs w:val="24"/>
          <w:lang w:val="en" w:eastAsia="en-GB"/>
        </w:rPr>
        <w:t>, 3(3), pp.203-210.</w:t>
      </w:r>
    </w:p>
    <w:p w:rsidR="004835D0" w:rsidRPr="004835D0" w:rsidRDefault="004835D0" w:rsidP="004835D0">
      <w:pPr>
        <w:shd w:val="clear" w:color="auto" w:fill="FFFFFF"/>
        <w:spacing w:after="150" w:line="240" w:lineRule="auto"/>
        <w:rPr>
          <w:rFonts w:ascii="Open Sans" w:eastAsia="Times New Roman" w:hAnsi="Open Sans" w:cs="Arial"/>
          <w:color w:val="000000"/>
          <w:sz w:val="24"/>
          <w:szCs w:val="24"/>
          <w:lang w:val="en" w:eastAsia="en-GB"/>
        </w:rPr>
      </w:pPr>
      <w:r w:rsidRPr="004835D0">
        <w:rPr>
          <w:rFonts w:ascii="Open Sans" w:eastAsia="Times New Roman" w:hAnsi="Open Sans" w:cs="Arial"/>
          <w:color w:val="000000"/>
          <w:sz w:val="24"/>
          <w:szCs w:val="24"/>
          <w:lang w:val="en" w:eastAsia="en-GB"/>
        </w:rPr>
        <w:t xml:space="preserve">Higher Education Academy (2011). </w:t>
      </w:r>
      <w:r w:rsidRPr="004835D0">
        <w:rPr>
          <w:rFonts w:ascii="Open Sans" w:eastAsia="Times New Roman" w:hAnsi="Open Sans" w:cs="Arial"/>
          <w:i/>
          <w:iCs/>
          <w:color w:val="000000"/>
          <w:sz w:val="24"/>
          <w:szCs w:val="24"/>
          <w:lang w:val="en" w:eastAsia="en-GB"/>
        </w:rPr>
        <w:t>Higher Education Academy</w:t>
      </w:r>
      <w:r w:rsidRPr="004835D0">
        <w:rPr>
          <w:rFonts w:ascii="Open Sans" w:eastAsia="Times New Roman" w:hAnsi="Open Sans" w:cs="Arial"/>
          <w:color w:val="000000"/>
          <w:sz w:val="24"/>
          <w:szCs w:val="24"/>
          <w:lang w:val="en" w:eastAsia="en-GB"/>
        </w:rPr>
        <w:t>. [online] Heacademy.ac.uk. Available at: https://www.heacademy.ac.uk/system/files/downloads/what_is_the_uk_professional_standard_framework.pdf [Accessed 30 Nov. 2017].</w:t>
      </w:r>
    </w:p>
    <w:p w:rsidR="004835D0" w:rsidRPr="004835D0" w:rsidRDefault="004835D0" w:rsidP="004835D0">
      <w:pPr>
        <w:shd w:val="clear" w:color="auto" w:fill="FFFFFF"/>
        <w:spacing w:after="150" w:line="240" w:lineRule="auto"/>
        <w:rPr>
          <w:rFonts w:ascii="Open Sans" w:eastAsia="Times New Roman" w:hAnsi="Open Sans" w:cs="Arial"/>
          <w:color w:val="000000"/>
          <w:sz w:val="24"/>
          <w:szCs w:val="24"/>
          <w:lang w:val="en" w:eastAsia="en-GB"/>
        </w:rPr>
      </w:pPr>
      <w:r w:rsidRPr="004835D0">
        <w:rPr>
          <w:rFonts w:ascii="Open Sans" w:eastAsia="Times New Roman" w:hAnsi="Open Sans" w:cs="Arial"/>
          <w:color w:val="000000"/>
          <w:sz w:val="24"/>
          <w:szCs w:val="24"/>
          <w:lang w:val="en" w:eastAsia="en-GB"/>
        </w:rPr>
        <w:t xml:space="preserve">Imindmap.com (2017). </w:t>
      </w:r>
      <w:r w:rsidRPr="004835D0">
        <w:rPr>
          <w:rFonts w:ascii="Open Sans" w:eastAsia="Times New Roman" w:hAnsi="Open Sans" w:cs="Arial"/>
          <w:i/>
          <w:iCs/>
          <w:color w:val="000000"/>
          <w:sz w:val="24"/>
          <w:szCs w:val="24"/>
          <w:lang w:val="en" w:eastAsia="en-GB"/>
        </w:rPr>
        <w:t xml:space="preserve">Mind Mapping to Assess Students | </w:t>
      </w:r>
      <w:proofErr w:type="spellStart"/>
      <w:r w:rsidRPr="004835D0">
        <w:rPr>
          <w:rFonts w:ascii="Open Sans" w:eastAsia="Times New Roman" w:hAnsi="Open Sans" w:cs="Arial"/>
          <w:i/>
          <w:iCs/>
          <w:color w:val="000000"/>
          <w:sz w:val="24"/>
          <w:szCs w:val="24"/>
          <w:lang w:val="en" w:eastAsia="en-GB"/>
        </w:rPr>
        <w:t>iMindMap</w:t>
      </w:r>
      <w:proofErr w:type="spellEnd"/>
      <w:r w:rsidRPr="004835D0">
        <w:rPr>
          <w:rFonts w:ascii="Open Sans" w:eastAsia="Times New Roman" w:hAnsi="Open Sans" w:cs="Arial"/>
          <w:i/>
          <w:iCs/>
          <w:color w:val="000000"/>
          <w:sz w:val="24"/>
          <w:szCs w:val="24"/>
          <w:lang w:val="en" w:eastAsia="en-GB"/>
        </w:rPr>
        <w:t xml:space="preserve"> Mind Mapping</w:t>
      </w:r>
      <w:r w:rsidRPr="004835D0">
        <w:rPr>
          <w:rFonts w:ascii="Open Sans" w:eastAsia="Times New Roman" w:hAnsi="Open Sans" w:cs="Arial"/>
          <w:color w:val="000000"/>
          <w:sz w:val="24"/>
          <w:szCs w:val="24"/>
          <w:lang w:val="en" w:eastAsia="en-GB"/>
        </w:rPr>
        <w:t>. [online] Imindmap.com. Available at: https://imindmap.com/blog/mind-mapping-for-pre-and-post-assessment/ [Accessed 30 Nov. 2017].</w:t>
      </w:r>
    </w:p>
    <w:p w:rsidR="004835D0" w:rsidRPr="004835D0" w:rsidRDefault="004835D0" w:rsidP="004835D0">
      <w:pPr>
        <w:shd w:val="clear" w:color="auto" w:fill="FFFFFF"/>
        <w:spacing w:after="150" w:line="240" w:lineRule="auto"/>
        <w:rPr>
          <w:rFonts w:ascii="Open Sans" w:eastAsia="Times New Roman" w:hAnsi="Open Sans" w:cs="Arial"/>
          <w:color w:val="000000"/>
          <w:sz w:val="24"/>
          <w:szCs w:val="24"/>
          <w:lang w:val="en" w:eastAsia="en-GB"/>
        </w:rPr>
      </w:pPr>
      <w:r w:rsidRPr="004835D0">
        <w:rPr>
          <w:rFonts w:ascii="Open Sans" w:eastAsia="Times New Roman" w:hAnsi="Open Sans" w:cs="Arial"/>
          <w:color w:val="000000"/>
          <w:sz w:val="24"/>
          <w:szCs w:val="24"/>
          <w:lang w:val="en" w:eastAsia="en-GB"/>
        </w:rPr>
        <w:t xml:space="preserve">Kelly, M. (2017). </w:t>
      </w:r>
      <w:r w:rsidRPr="004835D0">
        <w:rPr>
          <w:rFonts w:ascii="Open Sans" w:eastAsia="Times New Roman" w:hAnsi="Open Sans" w:cs="Arial"/>
          <w:i/>
          <w:iCs/>
          <w:color w:val="000000"/>
          <w:sz w:val="24"/>
          <w:szCs w:val="24"/>
          <w:lang w:val="en" w:eastAsia="en-GB"/>
        </w:rPr>
        <w:t>Field Trips: Pros and Cons</w:t>
      </w:r>
      <w:r w:rsidRPr="004835D0">
        <w:rPr>
          <w:rFonts w:ascii="Open Sans" w:eastAsia="Times New Roman" w:hAnsi="Open Sans" w:cs="Arial"/>
          <w:color w:val="000000"/>
          <w:sz w:val="24"/>
          <w:szCs w:val="24"/>
          <w:lang w:val="en" w:eastAsia="en-GB"/>
        </w:rPr>
        <w:t xml:space="preserve">. [online] </w:t>
      </w:r>
      <w:proofErr w:type="spellStart"/>
      <w:r w:rsidRPr="004835D0">
        <w:rPr>
          <w:rFonts w:ascii="Open Sans" w:eastAsia="Times New Roman" w:hAnsi="Open Sans" w:cs="Arial"/>
          <w:color w:val="000000"/>
          <w:sz w:val="24"/>
          <w:szCs w:val="24"/>
          <w:lang w:val="en" w:eastAsia="en-GB"/>
        </w:rPr>
        <w:t>ThoughtCo</w:t>
      </w:r>
      <w:proofErr w:type="spellEnd"/>
      <w:r w:rsidRPr="004835D0">
        <w:rPr>
          <w:rFonts w:ascii="Open Sans" w:eastAsia="Times New Roman" w:hAnsi="Open Sans" w:cs="Arial"/>
          <w:color w:val="000000"/>
          <w:sz w:val="24"/>
          <w:szCs w:val="24"/>
          <w:lang w:val="en" w:eastAsia="en-GB"/>
        </w:rPr>
        <w:t>. Available at: https://www.thoughtco.com/field-trips-pros-and-cons-8401 [Accessed 30 Nov. 2017].</w:t>
      </w:r>
    </w:p>
    <w:p w:rsidR="004835D0" w:rsidRPr="004835D0" w:rsidRDefault="004835D0" w:rsidP="004835D0">
      <w:pPr>
        <w:shd w:val="clear" w:color="auto" w:fill="FFFFFF"/>
        <w:spacing w:after="150" w:line="240" w:lineRule="auto"/>
        <w:rPr>
          <w:rFonts w:ascii="Open Sans" w:eastAsia="Times New Roman" w:hAnsi="Open Sans" w:cs="Arial"/>
          <w:color w:val="000000"/>
          <w:sz w:val="24"/>
          <w:szCs w:val="24"/>
          <w:lang w:val="en" w:eastAsia="en-GB"/>
        </w:rPr>
      </w:pPr>
      <w:r w:rsidRPr="004835D0">
        <w:rPr>
          <w:rFonts w:ascii="Open Sans" w:eastAsia="Times New Roman" w:hAnsi="Open Sans" w:cs="Arial"/>
          <w:color w:val="000000"/>
          <w:sz w:val="24"/>
          <w:szCs w:val="24"/>
          <w:lang w:val="en" w:eastAsia="en-GB"/>
        </w:rPr>
        <w:t xml:space="preserve">Knowles, M. (1984). </w:t>
      </w:r>
      <w:r w:rsidRPr="004835D0">
        <w:rPr>
          <w:rFonts w:ascii="Open Sans" w:eastAsia="Times New Roman" w:hAnsi="Open Sans" w:cs="Arial"/>
          <w:i/>
          <w:iCs/>
          <w:color w:val="000000"/>
          <w:sz w:val="24"/>
          <w:szCs w:val="24"/>
          <w:lang w:val="en" w:eastAsia="en-GB"/>
        </w:rPr>
        <w:t>Andragogy in action</w:t>
      </w:r>
      <w:r w:rsidRPr="004835D0">
        <w:rPr>
          <w:rFonts w:ascii="Open Sans" w:eastAsia="Times New Roman" w:hAnsi="Open Sans" w:cs="Arial"/>
          <w:color w:val="000000"/>
          <w:sz w:val="24"/>
          <w:szCs w:val="24"/>
          <w:lang w:val="en" w:eastAsia="en-GB"/>
        </w:rPr>
        <w:t>. San Francisco [</w:t>
      </w:r>
      <w:proofErr w:type="spellStart"/>
      <w:r w:rsidRPr="004835D0">
        <w:rPr>
          <w:rFonts w:ascii="Open Sans" w:eastAsia="Times New Roman" w:hAnsi="Open Sans" w:cs="Arial"/>
          <w:color w:val="000000"/>
          <w:sz w:val="24"/>
          <w:szCs w:val="24"/>
          <w:lang w:val="en" w:eastAsia="en-GB"/>
        </w:rPr>
        <w:t>u.a</w:t>
      </w:r>
      <w:proofErr w:type="spellEnd"/>
      <w:r w:rsidRPr="004835D0">
        <w:rPr>
          <w:rFonts w:ascii="Open Sans" w:eastAsia="Times New Roman" w:hAnsi="Open Sans" w:cs="Arial"/>
          <w:color w:val="000000"/>
          <w:sz w:val="24"/>
          <w:szCs w:val="24"/>
          <w:lang w:val="en" w:eastAsia="en-GB"/>
        </w:rPr>
        <w:t>.]: Jossey-Bass.</w:t>
      </w:r>
    </w:p>
    <w:p w:rsidR="004835D0" w:rsidRPr="004835D0" w:rsidRDefault="004835D0" w:rsidP="004835D0">
      <w:pPr>
        <w:shd w:val="clear" w:color="auto" w:fill="FFFFFF"/>
        <w:spacing w:after="150" w:line="240" w:lineRule="auto"/>
        <w:rPr>
          <w:rFonts w:ascii="Open Sans" w:eastAsia="Times New Roman" w:hAnsi="Open Sans" w:cs="Arial"/>
          <w:color w:val="000000"/>
          <w:sz w:val="24"/>
          <w:szCs w:val="24"/>
          <w:lang w:val="en" w:eastAsia="en-GB"/>
        </w:rPr>
      </w:pPr>
      <w:proofErr w:type="spellStart"/>
      <w:r w:rsidRPr="004835D0">
        <w:rPr>
          <w:rFonts w:ascii="Open Sans" w:eastAsia="Times New Roman" w:hAnsi="Open Sans" w:cs="Arial"/>
          <w:color w:val="000000"/>
          <w:sz w:val="24"/>
          <w:szCs w:val="24"/>
          <w:lang w:val="en" w:eastAsia="en-GB"/>
        </w:rPr>
        <w:t>Lesmeister</w:t>
      </w:r>
      <w:proofErr w:type="spellEnd"/>
      <w:r w:rsidRPr="004835D0">
        <w:rPr>
          <w:rFonts w:ascii="Open Sans" w:eastAsia="Times New Roman" w:hAnsi="Open Sans" w:cs="Arial"/>
          <w:color w:val="000000"/>
          <w:sz w:val="24"/>
          <w:szCs w:val="24"/>
          <w:lang w:val="en" w:eastAsia="en-GB"/>
        </w:rPr>
        <w:t xml:space="preserve"> (2003). [online] Available at: http://4h.ifas.ufl.edu/FacultyStaffOnly/Inservice/methods.htm#Demonstration [Accessed 30 Nov. 2017].</w:t>
      </w:r>
    </w:p>
    <w:p w:rsidR="004835D0" w:rsidRPr="004835D0" w:rsidRDefault="004835D0" w:rsidP="004835D0">
      <w:pPr>
        <w:shd w:val="clear" w:color="auto" w:fill="FFFFFF"/>
        <w:spacing w:after="150" w:line="240" w:lineRule="auto"/>
        <w:rPr>
          <w:rFonts w:ascii="Open Sans" w:eastAsia="Times New Roman" w:hAnsi="Open Sans" w:cs="Arial"/>
          <w:color w:val="000000"/>
          <w:sz w:val="24"/>
          <w:szCs w:val="24"/>
          <w:lang w:val="en" w:eastAsia="en-GB"/>
        </w:rPr>
      </w:pPr>
      <w:proofErr w:type="spellStart"/>
      <w:r w:rsidRPr="004835D0">
        <w:rPr>
          <w:rFonts w:ascii="Open Sans" w:eastAsia="Times New Roman" w:hAnsi="Open Sans" w:cs="Arial"/>
          <w:color w:val="000000"/>
          <w:sz w:val="24"/>
          <w:szCs w:val="24"/>
          <w:lang w:val="en" w:eastAsia="en-GB"/>
        </w:rPr>
        <w:t>Lieberg</w:t>
      </w:r>
      <w:proofErr w:type="spellEnd"/>
      <w:r w:rsidRPr="004835D0">
        <w:rPr>
          <w:rFonts w:ascii="Open Sans" w:eastAsia="Times New Roman" w:hAnsi="Open Sans" w:cs="Arial"/>
          <w:color w:val="000000"/>
          <w:sz w:val="24"/>
          <w:szCs w:val="24"/>
          <w:lang w:val="en" w:eastAsia="en-GB"/>
        </w:rPr>
        <w:t xml:space="preserve">, C. (2008). </w:t>
      </w:r>
      <w:r w:rsidRPr="004835D0">
        <w:rPr>
          <w:rFonts w:ascii="Open Sans" w:eastAsia="Times New Roman" w:hAnsi="Open Sans" w:cs="Arial"/>
          <w:i/>
          <w:iCs/>
          <w:color w:val="000000"/>
          <w:sz w:val="24"/>
          <w:szCs w:val="24"/>
          <w:lang w:val="en" w:eastAsia="en-GB"/>
        </w:rPr>
        <w:t>Teaching your first college class</w:t>
      </w:r>
      <w:r w:rsidRPr="004835D0">
        <w:rPr>
          <w:rFonts w:ascii="Open Sans" w:eastAsia="Times New Roman" w:hAnsi="Open Sans" w:cs="Arial"/>
          <w:color w:val="000000"/>
          <w:sz w:val="24"/>
          <w:szCs w:val="24"/>
          <w:lang w:val="en" w:eastAsia="en-GB"/>
        </w:rPr>
        <w:t>. Sterling, Va.: Stylus Pub.</w:t>
      </w:r>
    </w:p>
    <w:p w:rsidR="004835D0" w:rsidRPr="004835D0" w:rsidRDefault="004835D0" w:rsidP="004835D0">
      <w:pPr>
        <w:shd w:val="clear" w:color="auto" w:fill="FFFFFF"/>
        <w:spacing w:after="150" w:line="240" w:lineRule="auto"/>
        <w:rPr>
          <w:rFonts w:ascii="Open Sans" w:eastAsia="Times New Roman" w:hAnsi="Open Sans" w:cs="Arial"/>
          <w:color w:val="000000"/>
          <w:sz w:val="24"/>
          <w:szCs w:val="24"/>
          <w:lang w:val="en" w:eastAsia="en-GB"/>
        </w:rPr>
      </w:pPr>
      <w:proofErr w:type="spellStart"/>
      <w:r w:rsidRPr="004835D0">
        <w:rPr>
          <w:rFonts w:ascii="Open Sans" w:eastAsia="Times New Roman" w:hAnsi="Open Sans" w:cs="Arial"/>
          <w:color w:val="000000"/>
          <w:sz w:val="24"/>
          <w:szCs w:val="24"/>
          <w:lang w:val="en" w:eastAsia="en-GB"/>
        </w:rPr>
        <w:lastRenderedPageBreak/>
        <w:t>Mcdaniel</w:t>
      </w:r>
      <w:proofErr w:type="spellEnd"/>
      <w:r w:rsidRPr="004835D0">
        <w:rPr>
          <w:rFonts w:ascii="Open Sans" w:eastAsia="Times New Roman" w:hAnsi="Open Sans" w:cs="Arial"/>
          <w:color w:val="000000"/>
          <w:sz w:val="24"/>
          <w:szCs w:val="24"/>
          <w:lang w:val="en" w:eastAsia="en-GB"/>
        </w:rPr>
        <w:t xml:space="preserve">, R. (2017). </w:t>
      </w:r>
      <w:r w:rsidRPr="004835D0">
        <w:rPr>
          <w:rFonts w:ascii="Open Sans" w:eastAsia="Times New Roman" w:hAnsi="Open Sans" w:cs="Arial"/>
          <w:i/>
          <w:iCs/>
          <w:color w:val="000000"/>
          <w:sz w:val="24"/>
          <w:szCs w:val="24"/>
          <w:lang w:val="en" w:eastAsia="en-GB"/>
        </w:rPr>
        <w:t>Teaching Demonstrations: Advice and Strategies</w:t>
      </w:r>
      <w:r w:rsidRPr="004835D0">
        <w:rPr>
          <w:rFonts w:ascii="Open Sans" w:eastAsia="Times New Roman" w:hAnsi="Open Sans" w:cs="Arial"/>
          <w:color w:val="000000"/>
          <w:sz w:val="24"/>
          <w:szCs w:val="24"/>
          <w:lang w:val="en" w:eastAsia="en-GB"/>
        </w:rPr>
        <w:t>. [online] Vanderbilt University. Available at: https://cft.vanderbilt.edu/2013/03/teaching-demonstrations-advice-and-strategies/ [Accessed 30 Nov. 2017].</w:t>
      </w:r>
    </w:p>
    <w:p w:rsidR="004835D0" w:rsidRPr="004835D0" w:rsidRDefault="004835D0" w:rsidP="004835D0">
      <w:pPr>
        <w:shd w:val="clear" w:color="auto" w:fill="FFFFFF"/>
        <w:spacing w:after="150" w:line="240" w:lineRule="auto"/>
        <w:rPr>
          <w:rFonts w:ascii="Open Sans" w:eastAsia="Times New Roman" w:hAnsi="Open Sans" w:cs="Arial"/>
          <w:color w:val="000000"/>
          <w:sz w:val="24"/>
          <w:szCs w:val="24"/>
          <w:lang w:val="en" w:eastAsia="en-GB"/>
        </w:rPr>
      </w:pPr>
      <w:r w:rsidRPr="004835D0">
        <w:rPr>
          <w:rFonts w:ascii="Open Sans" w:eastAsia="Times New Roman" w:hAnsi="Open Sans" w:cs="Arial"/>
          <w:color w:val="000000"/>
          <w:sz w:val="24"/>
          <w:szCs w:val="24"/>
          <w:lang w:val="en" w:eastAsia="en-GB"/>
        </w:rPr>
        <w:t xml:space="preserve">Merriam, S. (2001). Andragogy and Self-Directed Learning: Pillars of Adult Learning Theory. </w:t>
      </w:r>
      <w:r w:rsidRPr="004835D0">
        <w:rPr>
          <w:rFonts w:ascii="Open Sans" w:eastAsia="Times New Roman" w:hAnsi="Open Sans" w:cs="Arial"/>
          <w:i/>
          <w:iCs/>
          <w:color w:val="000000"/>
          <w:sz w:val="24"/>
          <w:szCs w:val="24"/>
          <w:lang w:val="en" w:eastAsia="en-GB"/>
        </w:rPr>
        <w:t>New Directions for Adult and Continuing Education</w:t>
      </w:r>
      <w:r w:rsidRPr="004835D0">
        <w:rPr>
          <w:rFonts w:ascii="Open Sans" w:eastAsia="Times New Roman" w:hAnsi="Open Sans" w:cs="Arial"/>
          <w:color w:val="000000"/>
          <w:sz w:val="24"/>
          <w:szCs w:val="24"/>
          <w:lang w:val="en" w:eastAsia="en-GB"/>
        </w:rPr>
        <w:t>, 2001(89), p.3.</w:t>
      </w:r>
    </w:p>
    <w:p w:rsidR="004835D0" w:rsidRPr="004835D0" w:rsidRDefault="004835D0" w:rsidP="004835D0">
      <w:pPr>
        <w:shd w:val="clear" w:color="auto" w:fill="FFFFFF"/>
        <w:spacing w:after="150" w:line="240" w:lineRule="auto"/>
        <w:rPr>
          <w:rFonts w:ascii="Open Sans" w:eastAsia="Times New Roman" w:hAnsi="Open Sans" w:cs="Arial"/>
          <w:color w:val="000000"/>
          <w:sz w:val="24"/>
          <w:szCs w:val="24"/>
          <w:lang w:val="en" w:eastAsia="en-GB"/>
        </w:rPr>
      </w:pPr>
      <w:proofErr w:type="spellStart"/>
      <w:r w:rsidRPr="004835D0">
        <w:rPr>
          <w:rFonts w:ascii="Open Sans" w:eastAsia="Times New Roman" w:hAnsi="Open Sans" w:cs="Arial"/>
          <w:color w:val="000000"/>
          <w:sz w:val="24"/>
          <w:szCs w:val="24"/>
          <w:lang w:val="en" w:eastAsia="en-GB"/>
        </w:rPr>
        <w:t>Pakizer</w:t>
      </w:r>
      <w:proofErr w:type="spellEnd"/>
      <w:r w:rsidRPr="004835D0">
        <w:rPr>
          <w:rFonts w:ascii="Open Sans" w:eastAsia="Times New Roman" w:hAnsi="Open Sans" w:cs="Arial"/>
          <w:color w:val="000000"/>
          <w:sz w:val="24"/>
          <w:szCs w:val="24"/>
          <w:lang w:val="en" w:eastAsia="en-GB"/>
        </w:rPr>
        <w:t xml:space="preserve">, T. (2017). </w:t>
      </w:r>
      <w:r w:rsidRPr="004835D0">
        <w:rPr>
          <w:rFonts w:ascii="Open Sans" w:eastAsia="Times New Roman" w:hAnsi="Open Sans" w:cs="Arial"/>
          <w:i/>
          <w:iCs/>
          <w:color w:val="000000"/>
          <w:sz w:val="24"/>
          <w:szCs w:val="24"/>
          <w:lang w:val="en" w:eastAsia="en-GB"/>
        </w:rPr>
        <w:t>Student-Led Learning vs Teacher-Led Learning - Simplek12</w:t>
      </w:r>
      <w:r w:rsidRPr="004835D0">
        <w:rPr>
          <w:rFonts w:ascii="Open Sans" w:eastAsia="Times New Roman" w:hAnsi="Open Sans" w:cs="Arial"/>
          <w:color w:val="000000"/>
          <w:sz w:val="24"/>
          <w:szCs w:val="24"/>
          <w:lang w:val="en" w:eastAsia="en-GB"/>
        </w:rPr>
        <w:t>. [online] Simplek12. Available at: http://www.simplek12.com/learning-theories-strategies/student-led-learning-teacher-led/ [Accessed 29 Nov. 2017].</w:t>
      </w:r>
    </w:p>
    <w:p w:rsidR="004835D0" w:rsidRPr="004835D0" w:rsidRDefault="004835D0" w:rsidP="004835D0">
      <w:pPr>
        <w:shd w:val="clear" w:color="auto" w:fill="FFFFFF"/>
        <w:spacing w:after="150" w:line="240" w:lineRule="auto"/>
        <w:rPr>
          <w:rFonts w:ascii="Open Sans" w:eastAsia="Times New Roman" w:hAnsi="Open Sans" w:cs="Arial"/>
          <w:color w:val="000000"/>
          <w:sz w:val="24"/>
          <w:szCs w:val="24"/>
          <w:lang w:val="en" w:eastAsia="en-GB"/>
        </w:rPr>
      </w:pPr>
      <w:r w:rsidRPr="004835D0">
        <w:rPr>
          <w:rFonts w:ascii="Open Sans" w:eastAsia="Times New Roman" w:hAnsi="Open Sans" w:cs="Arial"/>
          <w:color w:val="000000"/>
          <w:sz w:val="24"/>
          <w:szCs w:val="24"/>
          <w:lang w:val="en" w:eastAsia="en-GB"/>
        </w:rPr>
        <w:t xml:space="preserve">Pollard, A. (2010). </w:t>
      </w:r>
      <w:r w:rsidRPr="004835D0">
        <w:rPr>
          <w:rFonts w:ascii="Open Sans" w:eastAsia="Times New Roman" w:hAnsi="Open Sans" w:cs="Arial"/>
          <w:i/>
          <w:iCs/>
          <w:color w:val="000000"/>
          <w:sz w:val="24"/>
          <w:szCs w:val="24"/>
          <w:lang w:val="en" w:eastAsia="en-GB"/>
        </w:rPr>
        <w:t xml:space="preserve">Professionalism and Pedagogy: A contemporary </w:t>
      </w:r>
      <w:proofErr w:type="gramStart"/>
      <w:r w:rsidRPr="004835D0">
        <w:rPr>
          <w:rFonts w:ascii="Open Sans" w:eastAsia="Times New Roman" w:hAnsi="Open Sans" w:cs="Arial"/>
          <w:i/>
          <w:iCs/>
          <w:color w:val="000000"/>
          <w:sz w:val="24"/>
          <w:szCs w:val="24"/>
          <w:lang w:val="en" w:eastAsia="en-GB"/>
        </w:rPr>
        <w:t>opportunity.</w:t>
      </w:r>
      <w:r w:rsidRPr="004835D0">
        <w:rPr>
          <w:rFonts w:ascii="Open Sans" w:eastAsia="Times New Roman" w:hAnsi="Open Sans" w:cs="Arial"/>
          <w:color w:val="000000"/>
          <w:sz w:val="24"/>
          <w:szCs w:val="24"/>
          <w:lang w:val="en" w:eastAsia="en-GB"/>
        </w:rPr>
        <w:t>.</w:t>
      </w:r>
      <w:proofErr w:type="gramEnd"/>
      <w:r w:rsidRPr="004835D0">
        <w:rPr>
          <w:rFonts w:ascii="Open Sans" w:eastAsia="Times New Roman" w:hAnsi="Open Sans" w:cs="Arial"/>
          <w:color w:val="000000"/>
          <w:sz w:val="24"/>
          <w:szCs w:val="24"/>
          <w:lang w:val="en" w:eastAsia="en-GB"/>
        </w:rPr>
        <w:t xml:space="preserve"> [</w:t>
      </w:r>
      <w:proofErr w:type="spellStart"/>
      <w:r w:rsidRPr="004835D0">
        <w:rPr>
          <w:rFonts w:ascii="Open Sans" w:eastAsia="Times New Roman" w:hAnsi="Open Sans" w:cs="Arial"/>
          <w:color w:val="000000"/>
          <w:sz w:val="24"/>
          <w:szCs w:val="24"/>
          <w:lang w:val="en" w:eastAsia="en-GB"/>
        </w:rPr>
        <w:t>ebook</w:t>
      </w:r>
      <w:proofErr w:type="spellEnd"/>
      <w:r w:rsidRPr="004835D0">
        <w:rPr>
          <w:rFonts w:ascii="Open Sans" w:eastAsia="Times New Roman" w:hAnsi="Open Sans" w:cs="Arial"/>
          <w:color w:val="000000"/>
          <w:sz w:val="24"/>
          <w:szCs w:val="24"/>
          <w:lang w:val="en" w:eastAsia="en-GB"/>
        </w:rPr>
        <w:t>] London: Institute of Education, p.2. Available at: http://dera.ioe.ac.uk/11320/8/TLRPGTCEProf%26Pedagogy_2Redacted.pdf [Accessed 21 Nov. 2017].</w:t>
      </w:r>
    </w:p>
    <w:p w:rsidR="004835D0" w:rsidRPr="004835D0" w:rsidRDefault="004835D0" w:rsidP="004835D0">
      <w:pPr>
        <w:shd w:val="clear" w:color="auto" w:fill="FFFFFF"/>
        <w:spacing w:after="150" w:line="240" w:lineRule="auto"/>
        <w:rPr>
          <w:rFonts w:ascii="Open Sans" w:eastAsia="Times New Roman" w:hAnsi="Open Sans" w:cs="Arial"/>
          <w:color w:val="000000"/>
          <w:sz w:val="24"/>
          <w:szCs w:val="24"/>
          <w:lang w:val="en" w:eastAsia="en-GB"/>
        </w:rPr>
      </w:pPr>
      <w:r w:rsidRPr="004835D0">
        <w:rPr>
          <w:rFonts w:ascii="Open Sans" w:eastAsia="Times New Roman" w:hAnsi="Open Sans" w:cs="Arial"/>
          <w:color w:val="000000"/>
          <w:sz w:val="24"/>
          <w:szCs w:val="24"/>
          <w:lang w:val="en" w:eastAsia="en-GB"/>
        </w:rPr>
        <w:t xml:space="preserve">Procter, L. (2011). </w:t>
      </w:r>
      <w:r w:rsidRPr="004835D0">
        <w:rPr>
          <w:rFonts w:ascii="Open Sans" w:eastAsia="Times New Roman" w:hAnsi="Open Sans" w:cs="Arial"/>
          <w:i/>
          <w:iCs/>
          <w:color w:val="000000"/>
          <w:sz w:val="24"/>
          <w:szCs w:val="24"/>
          <w:lang w:val="en" w:eastAsia="en-GB"/>
        </w:rPr>
        <w:t xml:space="preserve">Virtual Field Trips: Reflecting on Postgraduate Students' Experiments With Identity Construction in Second </w:t>
      </w:r>
      <w:proofErr w:type="gramStart"/>
      <w:r w:rsidRPr="004835D0">
        <w:rPr>
          <w:rFonts w:ascii="Open Sans" w:eastAsia="Times New Roman" w:hAnsi="Open Sans" w:cs="Arial"/>
          <w:i/>
          <w:iCs/>
          <w:color w:val="000000"/>
          <w:sz w:val="24"/>
          <w:szCs w:val="24"/>
          <w:lang w:val="en" w:eastAsia="en-GB"/>
        </w:rPr>
        <w:t>Life.</w:t>
      </w:r>
      <w:r w:rsidRPr="004835D0">
        <w:rPr>
          <w:rFonts w:ascii="Open Sans" w:eastAsia="Times New Roman" w:hAnsi="Open Sans" w:cs="Arial"/>
          <w:color w:val="000000"/>
          <w:sz w:val="24"/>
          <w:szCs w:val="24"/>
          <w:lang w:val="en" w:eastAsia="en-GB"/>
        </w:rPr>
        <w:t>.</w:t>
      </w:r>
      <w:proofErr w:type="gramEnd"/>
      <w:r w:rsidRPr="004835D0">
        <w:rPr>
          <w:rFonts w:ascii="Open Sans" w:eastAsia="Times New Roman" w:hAnsi="Open Sans" w:cs="Arial"/>
          <w:color w:val="000000"/>
          <w:sz w:val="24"/>
          <w:szCs w:val="24"/>
          <w:lang w:val="en" w:eastAsia="en-GB"/>
        </w:rPr>
        <w:t xml:space="preserve"> Paper presented at the International Conference of Education, Research and Innovation, Madrid, Spain.</w:t>
      </w:r>
    </w:p>
    <w:p w:rsidR="004835D0" w:rsidRPr="004835D0" w:rsidRDefault="004835D0" w:rsidP="004835D0">
      <w:pPr>
        <w:shd w:val="clear" w:color="auto" w:fill="FFFFFF"/>
        <w:spacing w:after="150" w:line="240" w:lineRule="auto"/>
        <w:rPr>
          <w:rFonts w:ascii="Open Sans" w:eastAsia="Times New Roman" w:hAnsi="Open Sans" w:cs="Arial"/>
          <w:color w:val="000000"/>
          <w:sz w:val="24"/>
          <w:szCs w:val="24"/>
          <w:lang w:val="en" w:eastAsia="en-GB"/>
        </w:rPr>
      </w:pPr>
      <w:r w:rsidRPr="004835D0">
        <w:rPr>
          <w:rFonts w:ascii="Open Sans" w:eastAsia="Times New Roman" w:hAnsi="Open Sans" w:cs="Arial"/>
          <w:color w:val="000000"/>
          <w:sz w:val="24"/>
          <w:szCs w:val="24"/>
          <w:lang w:val="en" w:eastAsia="en-GB"/>
        </w:rPr>
        <w:t xml:space="preserve">Steele, D., </w:t>
      </w:r>
      <w:proofErr w:type="spellStart"/>
      <w:r w:rsidRPr="004835D0">
        <w:rPr>
          <w:rFonts w:ascii="Open Sans" w:eastAsia="Times New Roman" w:hAnsi="Open Sans" w:cs="Arial"/>
          <w:color w:val="000000"/>
          <w:sz w:val="24"/>
          <w:szCs w:val="24"/>
          <w:lang w:val="en" w:eastAsia="en-GB"/>
        </w:rPr>
        <w:t>Medder</w:t>
      </w:r>
      <w:proofErr w:type="spellEnd"/>
      <w:r w:rsidRPr="004835D0">
        <w:rPr>
          <w:rFonts w:ascii="Open Sans" w:eastAsia="Times New Roman" w:hAnsi="Open Sans" w:cs="Arial"/>
          <w:color w:val="000000"/>
          <w:sz w:val="24"/>
          <w:szCs w:val="24"/>
          <w:lang w:val="en" w:eastAsia="en-GB"/>
        </w:rPr>
        <w:t xml:space="preserve">, J. and Turner, P. (2000). A comparison of learning outcomes and attitudes in student- versus faculty-led problem-based learning: an experimental study. </w:t>
      </w:r>
      <w:r w:rsidRPr="004835D0">
        <w:rPr>
          <w:rFonts w:ascii="Open Sans" w:eastAsia="Times New Roman" w:hAnsi="Open Sans" w:cs="Arial"/>
          <w:i/>
          <w:iCs/>
          <w:color w:val="000000"/>
          <w:sz w:val="24"/>
          <w:szCs w:val="24"/>
          <w:lang w:val="en" w:eastAsia="en-GB"/>
        </w:rPr>
        <w:t>Medical Education</w:t>
      </w:r>
      <w:r w:rsidRPr="004835D0">
        <w:rPr>
          <w:rFonts w:ascii="Open Sans" w:eastAsia="Times New Roman" w:hAnsi="Open Sans" w:cs="Arial"/>
          <w:color w:val="000000"/>
          <w:sz w:val="24"/>
          <w:szCs w:val="24"/>
          <w:lang w:val="en" w:eastAsia="en-GB"/>
        </w:rPr>
        <w:t>, 34(1), pp.23-29.</w:t>
      </w:r>
    </w:p>
    <w:p w:rsidR="004835D0" w:rsidRPr="004835D0" w:rsidRDefault="004835D0" w:rsidP="004835D0">
      <w:pPr>
        <w:shd w:val="clear" w:color="auto" w:fill="FFFFFF"/>
        <w:spacing w:after="150" w:line="240" w:lineRule="auto"/>
        <w:rPr>
          <w:rFonts w:ascii="Open Sans" w:eastAsia="Times New Roman" w:hAnsi="Open Sans" w:cs="Arial"/>
          <w:color w:val="000000"/>
          <w:sz w:val="24"/>
          <w:szCs w:val="24"/>
          <w:lang w:val="en" w:eastAsia="en-GB"/>
        </w:rPr>
      </w:pPr>
      <w:proofErr w:type="spellStart"/>
      <w:r w:rsidRPr="004835D0">
        <w:rPr>
          <w:rFonts w:ascii="Open Sans" w:eastAsia="Times New Roman" w:hAnsi="Open Sans" w:cs="Arial"/>
          <w:color w:val="000000"/>
          <w:sz w:val="24"/>
          <w:szCs w:val="24"/>
          <w:lang w:val="en" w:eastAsia="en-GB"/>
        </w:rPr>
        <w:t>TeachThought</w:t>
      </w:r>
      <w:proofErr w:type="spellEnd"/>
      <w:r w:rsidRPr="004835D0">
        <w:rPr>
          <w:rFonts w:ascii="Open Sans" w:eastAsia="Times New Roman" w:hAnsi="Open Sans" w:cs="Arial"/>
          <w:color w:val="000000"/>
          <w:sz w:val="24"/>
          <w:szCs w:val="24"/>
          <w:lang w:val="en" w:eastAsia="en-GB"/>
        </w:rPr>
        <w:t xml:space="preserve">. (2017). </w:t>
      </w:r>
      <w:r w:rsidRPr="004835D0">
        <w:rPr>
          <w:rFonts w:ascii="Open Sans" w:eastAsia="Times New Roman" w:hAnsi="Open Sans" w:cs="Arial"/>
          <w:i/>
          <w:iCs/>
          <w:color w:val="000000"/>
          <w:sz w:val="24"/>
          <w:szCs w:val="24"/>
          <w:lang w:val="en" w:eastAsia="en-GB"/>
        </w:rPr>
        <w:t xml:space="preserve">10 Mind Mapping Strategies </w:t>
      </w:r>
      <w:proofErr w:type="gramStart"/>
      <w:r w:rsidRPr="004835D0">
        <w:rPr>
          <w:rFonts w:ascii="Open Sans" w:eastAsia="Times New Roman" w:hAnsi="Open Sans" w:cs="Arial"/>
          <w:i/>
          <w:iCs/>
          <w:color w:val="000000"/>
          <w:sz w:val="24"/>
          <w:szCs w:val="24"/>
          <w:lang w:val="en" w:eastAsia="en-GB"/>
        </w:rPr>
        <w:t>For</w:t>
      </w:r>
      <w:proofErr w:type="gramEnd"/>
      <w:r w:rsidRPr="004835D0">
        <w:rPr>
          <w:rFonts w:ascii="Open Sans" w:eastAsia="Times New Roman" w:hAnsi="Open Sans" w:cs="Arial"/>
          <w:i/>
          <w:iCs/>
          <w:color w:val="000000"/>
          <w:sz w:val="24"/>
          <w:szCs w:val="24"/>
          <w:lang w:val="en" w:eastAsia="en-GB"/>
        </w:rPr>
        <w:t xml:space="preserve"> Teachers</w:t>
      </w:r>
      <w:r w:rsidRPr="004835D0">
        <w:rPr>
          <w:rFonts w:ascii="Open Sans" w:eastAsia="Times New Roman" w:hAnsi="Open Sans" w:cs="Arial"/>
          <w:color w:val="000000"/>
          <w:sz w:val="24"/>
          <w:szCs w:val="24"/>
          <w:lang w:val="en" w:eastAsia="en-GB"/>
        </w:rPr>
        <w:t>. [online] Available at: https://www.teachthought.com/pedagogy/10-mind-mapping-strategies-for-teachers/ [Accessed 30 Nov. 2017].</w:t>
      </w:r>
    </w:p>
    <w:p w:rsidR="004835D0" w:rsidRPr="004835D0" w:rsidRDefault="004835D0" w:rsidP="004835D0">
      <w:pPr>
        <w:shd w:val="clear" w:color="auto" w:fill="FFFFFF"/>
        <w:spacing w:after="150" w:line="240" w:lineRule="auto"/>
        <w:rPr>
          <w:rFonts w:ascii="Open Sans" w:eastAsia="Times New Roman" w:hAnsi="Open Sans" w:cs="Arial"/>
          <w:color w:val="000000"/>
          <w:sz w:val="24"/>
          <w:szCs w:val="24"/>
          <w:lang w:val="en" w:eastAsia="en-GB"/>
        </w:rPr>
      </w:pPr>
      <w:r w:rsidRPr="004835D0">
        <w:rPr>
          <w:rFonts w:ascii="Open Sans" w:eastAsia="Times New Roman" w:hAnsi="Open Sans" w:cs="Arial"/>
          <w:color w:val="000000"/>
          <w:sz w:val="24"/>
          <w:szCs w:val="24"/>
          <w:lang w:val="en" w:eastAsia="en-GB"/>
        </w:rPr>
        <w:t xml:space="preserve">University of Birmingham (2017). </w:t>
      </w:r>
      <w:r w:rsidRPr="004835D0">
        <w:rPr>
          <w:rFonts w:ascii="Open Sans" w:eastAsia="Times New Roman" w:hAnsi="Open Sans" w:cs="Arial"/>
          <w:i/>
          <w:iCs/>
          <w:color w:val="000000"/>
          <w:sz w:val="24"/>
          <w:szCs w:val="24"/>
          <w:lang w:val="en" w:eastAsia="en-GB"/>
        </w:rPr>
        <w:t>Mind mapping</w:t>
      </w:r>
      <w:r w:rsidRPr="004835D0">
        <w:rPr>
          <w:rFonts w:ascii="Open Sans" w:eastAsia="Times New Roman" w:hAnsi="Open Sans" w:cs="Arial"/>
          <w:color w:val="000000"/>
          <w:sz w:val="24"/>
          <w:szCs w:val="24"/>
          <w:lang w:val="en" w:eastAsia="en-GB"/>
        </w:rPr>
        <w:t>. [online] Intranet.birmingham.ac.uk. Available at: https://intranet.birmingham.ac.uk/as/studentservices/disability/learning-support/effective-learning/skills/mind-mapping.aspx#disadvantages [Accessed 30 Nov. 2017].</w:t>
      </w:r>
    </w:p>
    <w:p w:rsidR="004835D0" w:rsidRPr="004835D0" w:rsidRDefault="004835D0" w:rsidP="004835D0">
      <w:pPr>
        <w:shd w:val="clear" w:color="auto" w:fill="FFFFFF"/>
        <w:spacing w:line="240" w:lineRule="auto"/>
        <w:rPr>
          <w:rFonts w:ascii="Open Sans" w:eastAsia="Times New Roman" w:hAnsi="Open Sans" w:cs="Arial"/>
          <w:color w:val="000000"/>
          <w:sz w:val="24"/>
          <w:szCs w:val="24"/>
          <w:lang w:val="en" w:eastAsia="en-GB"/>
        </w:rPr>
      </w:pPr>
      <w:r w:rsidRPr="004835D0">
        <w:rPr>
          <w:rFonts w:ascii="Open Sans" w:eastAsia="Times New Roman" w:hAnsi="Open Sans" w:cs="Arial"/>
          <w:color w:val="000000"/>
          <w:sz w:val="24"/>
          <w:szCs w:val="24"/>
          <w:lang w:val="en" w:eastAsia="en-GB"/>
        </w:rPr>
        <w:t xml:space="preserve">Wickham, W. (2013). Andragogy-Benefits and Criticisms. [Blog] </w:t>
      </w:r>
      <w:r w:rsidRPr="004835D0">
        <w:rPr>
          <w:rFonts w:ascii="Open Sans" w:eastAsia="Times New Roman" w:hAnsi="Open Sans" w:cs="Arial"/>
          <w:i/>
          <w:iCs/>
          <w:color w:val="000000"/>
          <w:sz w:val="24"/>
          <w:szCs w:val="24"/>
          <w:lang w:val="en" w:eastAsia="en-GB"/>
        </w:rPr>
        <w:t>Andragogy-Benefits and Criticisms</w:t>
      </w:r>
      <w:r w:rsidRPr="004835D0">
        <w:rPr>
          <w:rFonts w:ascii="Open Sans" w:eastAsia="Times New Roman" w:hAnsi="Open Sans" w:cs="Arial"/>
          <w:color w:val="000000"/>
          <w:sz w:val="24"/>
          <w:szCs w:val="24"/>
          <w:lang w:val="en" w:eastAsia="en-GB"/>
        </w:rPr>
        <w:t>. Available at: https://edtechjourneybsu.wordpress.com/2013/06/17/andragogy-benefits-and-criticisms/ [Accessed 30 Nov. 2017].</w:t>
      </w:r>
    </w:p>
    <w:p w:rsidR="004835D0" w:rsidRDefault="004835D0" w:rsidP="00B0138A">
      <w:pPr>
        <w:spacing w:line="480" w:lineRule="auto"/>
        <w:rPr>
          <w:rFonts w:ascii="Arial" w:hAnsi="Arial" w:cs="Arial"/>
          <w:sz w:val="24"/>
          <w:szCs w:val="24"/>
        </w:rPr>
      </w:pPr>
    </w:p>
    <w:sectPr w:rsidR="004835D0" w:rsidSect="004835D0">
      <w:headerReference w:type="default" r:id="rId7"/>
      <w:footerReference w:type="default" r:id="rId8"/>
      <w:pgSz w:w="11906" w:h="16838"/>
      <w:pgMar w:top="1440"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66047" w:rsidRDefault="00B66047" w:rsidP="00AE3C00">
      <w:pPr>
        <w:spacing w:after="0" w:line="240" w:lineRule="auto"/>
      </w:pPr>
      <w:r>
        <w:separator/>
      </w:r>
    </w:p>
  </w:endnote>
  <w:endnote w:type="continuationSeparator" w:id="0">
    <w:p w:rsidR="00B66047" w:rsidRDefault="00B66047" w:rsidP="00AE3C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Segoe UI"/>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06409530"/>
      <w:docPartObj>
        <w:docPartGallery w:val="Page Numbers (Bottom of Page)"/>
        <w:docPartUnique/>
      </w:docPartObj>
    </w:sdtPr>
    <w:sdtEndPr>
      <w:rPr>
        <w:noProof/>
      </w:rPr>
    </w:sdtEndPr>
    <w:sdtContent>
      <w:p w:rsidR="001F02D3" w:rsidRDefault="001F02D3">
        <w:pPr>
          <w:pStyle w:val="Footer"/>
          <w:jc w:val="center"/>
        </w:pPr>
        <w:r>
          <w:fldChar w:fldCharType="begin"/>
        </w:r>
        <w:r>
          <w:instrText xml:space="preserve"> PAGE   \* MERGEFORMAT </w:instrText>
        </w:r>
        <w:r>
          <w:fldChar w:fldCharType="separate"/>
        </w:r>
        <w:r w:rsidR="004835D0">
          <w:rPr>
            <w:noProof/>
          </w:rPr>
          <w:t>11</w:t>
        </w:r>
        <w:r>
          <w:rPr>
            <w:noProof/>
          </w:rPr>
          <w:fldChar w:fldCharType="end"/>
        </w:r>
      </w:p>
    </w:sdtContent>
  </w:sdt>
  <w:p w:rsidR="001F02D3" w:rsidRDefault="001F02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66047" w:rsidRDefault="00B66047" w:rsidP="00AE3C00">
      <w:pPr>
        <w:spacing w:after="0" w:line="240" w:lineRule="auto"/>
      </w:pPr>
      <w:r>
        <w:separator/>
      </w:r>
    </w:p>
  </w:footnote>
  <w:footnote w:type="continuationSeparator" w:id="0">
    <w:p w:rsidR="00B66047" w:rsidRDefault="00B66047" w:rsidP="00AE3C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02D3" w:rsidRDefault="001F02D3">
    <w:pPr>
      <w:pStyle w:val="Header"/>
    </w:pPr>
    <w:r>
      <w:t xml:space="preserve">Contemporary Pedagogies </w:t>
    </w:r>
  </w:p>
  <w:p w:rsidR="001F02D3" w:rsidRDefault="001F02D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3AEF"/>
    <w:rsid w:val="00014CB8"/>
    <w:rsid w:val="000430CC"/>
    <w:rsid w:val="000C6192"/>
    <w:rsid w:val="000E576D"/>
    <w:rsid w:val="00105F2A"/>
    <w:rsid w:val="00120276"/>
    <w:rsid w:val="00145587"/>
    <w:rsid w:val="00160B0F"/>
    <w:rsid w:val="001B125B"/>
    <w:rsid w:val="001E350F"/>
    <w:rsid w:val="001F02D3"/>
    <w:rsid w:val="00200710"/>
    <w:rsid w:val="002953BD"/>
    <w:rsid w:val="002B2065"/>
    <w:rsid w:val="003042A8"/>
    <w:rsid w:val="003145E1"/>
    <w:rsid w:val="003279A1"/>
    <w:rsid w:val="0034679E"/>
    <w:rsid w:val="003626B5"/>
    <w:rsid w:val="00365D39"/>
    <w:rsid w:val="003662CE"/>
    <w:rsid w:val="003A3833"/>
    <w:rsid w:val="00401A80"/>
    <w:rsid w:val="00410A9F"/>
    <w:rsid w:val="00461B85"/>
    <w:rsid w:val="004835D0"/>
    <w:rsid w:val="00490FB4"/>
    <w:rsid w:val="00494EF9"/>
    <w:rsid w:val="004A2518"/>
    <w:rsid w:val="004A2ABE"/>
    <w:rsid w:val="004C2BE2"/>
    <w:rsid w:val="004D5C7C"/>
    <w:rsid w:val="004D5F95"/>
    <w:rsid w:val="004E2896"/>
    <w:rsid w:val="004E3203"/>
    <w:rsid w:val="00564D69"/>
    <w:rsid w:val="00567C38"/>
    <w:rsid w:val="005A4916"/>
    <w:rsid w:val="005B6CF7"/>
    <w:rsid w:val="005D040A"/>
    <w:rsid w:val="005E3E89"/>
    <w:rsid w:val="00610903"/>
    <w:rsid w:val="00616E06"/>
    <w:rsid w:val="006258CB"/>
    <w:rsid w:val="00634A96"/>
    <w:rsid w:val="00647EED"/>
    <w:rsid w:val="00683D6C"/>
    <w:rsid w:val="006D183F"/>
    <w:rsid w:val="006F17BD"/>
    <w:rsid w:val="006F5BEF"/>
    <w:rsid w:val="0070749A"/>
    <w:rsid w:val="00724DB6"/>
    <w:rsid w:val="00741A13"/>
    <w:rsid w:val="00771A49"/>
    <w:rsid w:val="007B2835"/>
    <w:rsid w:val="007C7DA4"/>
    <w:rsid w:val="007E17DA"/>
    <w:rsid w:val="00834167"/>
    <w:rsid w:val="0084403E"/>
    <w:rsid w:val="008509E0"/>
    <w:rsid w:val="008B6EED"/>
    <w:rsid w:val="009019BC"/>
    <w:rsid w:val="0092088A"/>
    <w:rsid w:val="00930B55"/>
    <w:rsid w:val="00996A4F"/>
    <w:rsid w:val="009A48E2"/>
    <w:rsid w:val="009B0EB2"/>
    <w:rsid w:val="009C7EDE"/>
    <w:rsid w:val="00A3207D"/>
    <w:rsid w:val="00A657E9"/>
    <w:rsid w:val="00AE3C00"/>
    <w:rsid w:val="00B0138A"/>
    <w:rsid w:val="00B562FF"/>
    <w:rsid w:val="00B66047"/>
    <w:rsid w:val="00B916F7"/>
    <w:rsid w:val="00BF2A7C"/>
    <w:rsid w:val="00BF753A"/>
    <w:rsid w:val="00C50BF8"/>
    <w:rsid w:val="00C518E7"/>
    <w:rsid w:val="00C94554"/>
    <w:rsid w:val="00CC75CB"/>
    <w:rsid w:val="00D91D28"/>
    <w:rsid w:val="00D9532E"/>
    <w:rsid w:val="00DB75AC"/>
    <w:rsid w:val="00E56983"/>
    <w:rsid w:val="00E7018C"/>
    <w:rsid w:val="00E81E05"/>
    <w:rsid w:val="00ED75C1"/>
    <w:rsid w:val="00F03AEF"/>
    <w:rsid w:val="00F06513"/>
    <w:rsid w:val="00F27413"/>
    <w:rsid w:val="00F62800"/>
    <w:rsid w:val="00FC5918"/>
    <w:rsid w:val="00FD0157"/>
    <w:rsid w:val="00FE6C33"/>
    <w:rsid w:val="00FE7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19C84"/>
  <w15:chartTrackingRefBased/>
  <w15:docId w15:val="{43BC4E3E-D6EF-4589-8F81-F2799E601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3C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C00"/>
  </w:style>
  <w:style w:type="paragraph" w:styleId="Footer">
    <w:name w:val="footer"/>
    <w:basedOn w:val="Normal"/>
    <w:link w:val="FooterChar"/>
    <w:uiPriority w:val="99"/>
    <w:unhideWhenUsed/>
    <w:rsid w:val="00AE3C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C00"/>
  </w:style>
  <w:style w:type="character" w:styleId="Hyperlink">
    <w:name w:val="Hyperlink"/>
    <w:basedOn w:val="DefaultParagraphFont"/>
    <w:uiPriority w:val="99"/>
    <w:unhideWhenUsed/>
    <w:rsid w:val="009A48E2"/>
    <w:rPr>
      <w:color w:val="0563C1" w:themeColor="hyperlink"/>
      <w:u w:val="single"/>
    </w:rPr>
  </w:style>
  <w:style w:type="character" w:customStyle="1" w:styleId="UnresolvedMention1">
    <w:name w:val="Unresolved Mention1"/>
    <w:basedOn w:val="DefaultParagraphFont"/>
    <w:uiPriority w:val="99"/>
    <w:semiHidden/>
    <w:unhideWhenUsed/>
    <w:rsid w:val="009A48E2"/>
    <w:rPr>
      <w:color w:val="808080"/>
      <w:shd w:val="clear" w:color="auto" w:fill="E6E6E6"/>
    </w:rPr>
  </w:style>
  <w:style w:type="character" w:styleId="FollowedHyperlink">
    <w:name w:val="FollowedHyperlink"/>
    <w:basedOn w:val="DefaultParagraphFont"/>
    <w:uiPriority w:val="99"/>
    <w:semiHidden/>
    <w:unhideWhenUsed/>
    <w:rsid w:val="00DB75AC"/>
    <w:rPr>
      <w:color w:val="954F72" w:themeColor="followedHyperlink"/>
      <w:u w:val="single"/>
    </w:rPr>
  </w:style>
  <w:style w:type="character" w:customStyle="1" w:styleId="UnresolvedMention2">
    <w:name w:val="Unresolved Mention2"/>
    <w:basedOn w:val="DefaultParagraphFont"/>
    <w:uiPriority w:val="99"/>
    <w:semiHidden/>
    <w:unhideWhenUsed/>
    <w:rsid w:val="006F5BE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8111050">
      <w:bodyDiv w:val="1"/>
      <w:marLeft w:val="0"/>
      <w:marRight w:val="0"/>
      <w:marTop w:val="0"/>
      <w:marBottom w:val="0"/>
      <w:divBdr>
        <w:top w:val="none" w:sz="0" w:space="0" w:color="auto"/>
        <w:left w:val="none" w:sz="0" w:space="0" w:color="auto"/>
        <w:bottom w:val="none" w:sz="0" w:space="0" w:color="auto"/>
        <w:right w:val="none" w:sz="0" w:space="0" w:color="auto"/>
      </w:divBdr>
      <w:divsChild>
        <w:div w:id="1857379365">
          <w:marLeft w:val="0"/>
          <w:marRight w:val="0"/>
          <w:marTop w:val="0"/>
          <w:marBottom w:val="0"/>
          <w:divBdr>
            <w:top w:val="none" w:sz="0" w:space="0" w:color="auto"/>
            <w:left w:val="none" w:sz="0" w:space="0" w:color="auto"/>
            <w:bottom w:val="none" w:sz="0" w:space="0" w:color="auto"/>
            <w:right w:val="none" w:sz="0" w:space="0" w:color="auto"/>
          </w:divBdr>
          <w:divsChild>
            <w:div w:id="1800226013">
              <w:marLeft w:val="0"/>
              <w:marRight w:val="0"/>
              <w:marTop w:val="0"/>
              <w:marBottom w:val="0"/>
              <w:divBdr>
                <w:top w:val="none" w:sz="0" w:space="0" w:color="auto"/>
                <w:left w:val="none" w:sz="0" w:space="0" w:color="auto"/>
                <w:bottom w:val="none" w:sz="0" w:space="0" w:color="auto"/>
                <w:right w:val="none" w:sz="0" w:space="0" w:color="auto"/>
              </w:divBdr>
              <w:divsChild>
                <w:div w:id="1710951885">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773744550">
      <w:bodyDiv w:val="1"/>
      <w:marLeft w:val="0"/>
      <w:marRight w:val="0"/>
      <w:marTop w:val="0"/>
      <w:marBottom w:val="0"/>
      <w:divBdr>
        <w:top w:val="none" w:sz="0" w:space="0" w:color="auto"/>
        <w:left w:val="none" w:sz="0" w:space="0" w:color="auto"/>
        <w:bottom w:val="none" w:sz="0" w:space="0" w:color="auto"/>
        <w:right w:val="none" w:sz="0" w:space="0" w:color="auto"/>
      </w:divBdr>
      <w:divsChild>
        <w:div w:id="1759981119">
          <w:marLeft w:val="0"/>
          <w:marRight w:val="0"/>
          <w:marTop w:val="0"/>
          <w:marBottom w:val="0"/>
          <w:divBdr>
            <w:top w:val="none" w:sz="0" w:space="0" w:color="auto"/>
            <w:left w:val="none" w:sz="0" w:space="0" w:color="auto"/>
            <w:bottom w:val="none" w:sz="0" w:space="0" w:color="auto"/>
            <w:right w:val="none" w:sz="0" w:space="0" w:color="auto"/>
          </w:divBdr>
          <w:divsChild>
            <w:div w:id="1847936588">
              <w:marLeft w:val="0"/>
              <w:marRight w:val="0"/>
              <w:marTop w:val="0"/>
              <w:marBottom w:val="0"/>
              <w:divBdr>
                <w:top w:val="none" w:sz="0" w:space="0" w:color="auto"/>
                <w:left w:val="none" w:sz="0" w:space="0" w:color="auto"/>
                <w:bottom w:val="none" w:sz="0" w:space="0" w:color="auto"/>
                <w:right w:val="none" w:sz="0" w:space="0" w:color="auto"/>
              </w:divBdr>
              <w:divsChild>
                <w:div w:id="1351566287">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3A1D526-C6C7-4F6A-B7DC-722205E4A0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11</Pages>
  <Words>3102</Words>
  <Characters>17686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cp:revision>
  <dcterms:created xsi:type="dcterms:W3CDTF">2017-11-30T18:56:00Z</dcterms:created>
  <dcterms:modified xsi:type="dcterms:W3CDTF">2017-11-30T21:48:00Z</dcterms:modified>
</cp:coreProperties>
</file>