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2A1DC" w14:textId="3A30BA2B" w:rsidR="00BC262D" w:rsidRPr="00F83838" w:rsidRDefault="00BC262D" w:rsidP="00F83838">
      <w:pPr>
        <w:rPr>
          <w:rFonts w:cs="Arial"/>
          <w:szCs w:val="24"/>
        </w:rPr>
      </w:pPr>
    </w:p>
    <w:p w14:paraId="615E0BB9" w14:textId="77777777" w:rsidR="00F83838" w:rsidRPr="006D1340" w:rsidRDefault="00F83838" w:rsidP="00F83838">
      <w:pPr>
        <w:jc w:val="center"/>
        <w:rPr>
          <w:rFonts w:cs="Arial"/>
          <w:b/>
          <w:bCs/>
          <w:szCs w:val="24"/>
        </w:rPr>
      </w:pPr>
    </w:p>
    <w:p w14:paraId="19D20BA4" w14:textId="77777777" w:rsidR="00F83838" w:rsidRPr="006D1340" w:rsidRDefault="00F83838" w:rsidP="00F83838">
      <w:pPr>
        <w:jc w:val="center"/>
        <w:rPr>
          <w:rFonts w:cs="Arial"/>
          <w:b/>
          <w:bCs/>
          <w:szCs w:val="24"/>
        </w:rPr>
      </w:pPr>
    </w:p>
    <w:p w14:paraId="0C2AA467" w14:textId="77777777" w:rsidR="00F83838" w:rsidRPr="006D1340" w:rsidRDefault="00F83838" w:rsidP="00F83838">
      <w:pPr>
        <w:jc w:val="center"/>
        <w:rPr>
          <w:rFonts w:cs="Arial"/>
          <w:b/>
          <w:bCs/>
          <w:szCs w:val="24"/>
        </w:rPr>
      </w:pPr>
    </w:p>
    <w:p w14:paraId="040857A1" w14:textId="77777777" w:rsidR="00F83838" w:rsidRPr="006D1340" w:rsidRDefault="00F83838" w:rsidP="00F83838">
      <w:pPr>
        <w:jc w:val="center"/>
        <w:rPr>
          <w:rFonts w:cs="Arial"/>
          <w:b/>
          <w:bCs/>
          <w:szCs w:val="24"/>
        </w:rPr>
      </w:pPr>
    </w:p>
    <w:p w14:paraId="2A109263" w14:textId="77777777" w:rsidR="00F83838" w:rsidRPr="006D1340" w:rsidRDefault="00F83838" w:rsidP="00F83838">
      <w:pPr>
        <w:jc w:val="center"/>
        <w:rPr>
          <w:rFonts w:cs="Arial"/>
          <w:b/>
          <w:bCs/>
          <w:szCs w:val="24"/>
        </w:rPr>
      </w:pPr>
    </w:p>
    <w:p w14:paraId="3FCA737A" w14:textId="77777777" w:rsidR="00F83838" w:rsidRPr="006D1340" w:rsidRDefault="00F83838" w:rsidP="00F83838">
      <w:pPr>
        <w:jc w:val="center"/>
        <w:rPr>
          <w:rFonts w:cs="Arial"/>
          <w:b/>
          <w:bCs/>
          <w:szCs w:val="24"/>
        </w:rPr>
      </w:pPr>
    </w:p>
    <w:p w14:paraId="6BEDF6B9" w14:textId="77777777" w:rsidR="00F83838" w:rsidRPr="006D1340" w:rsidRDefault="00F83838" w:rsidP="00F83838">
      <w:pPr>
        <w:jc w:val="center"/>
        <w:rPr>
          <w:rFonts w:cs="Arial"/>
          <w:b/>
          <w:bCs/>
          <w:szCs w:val="24"/>
        </w:rPr>
      </w:pPr>
    </w:p>
    <w:p w14:paraId="783706E4" w14:textId="77777777" w:rsidR="00F83838" w:rsidRPr="006D1340" w:rsidRDefault="00F83838" w:rsidP="00F83838">
      <w:pPr>
        <w:jc w:val="center"/>
        <w:rPr>
          <w:rFonts w:cs="Arial"/>
          <w:b/>
          <w:bCs/>
          <w:szCs w:val="24"/>
        </w:rPr>
      </w:pPr>
    </w:p>
    <w:p w14:paraId="78BB73A6" w14:textId="77777777" w:rsidR="00F83838" w:rsidRPr="006D1340" w:rsidRDefault="00F83838" w:rsidP="00F83838">
      <w:pPr>
        <w:jc w:val="center"/>
        <w:rPr>
          <w:rFonts w:cs="Arial"/>
          <w:b/>
          <w:bCs/>
          <w:szCs w:val="24"/>
        </w:rPr>
      </w:pPr>
    </w:p>
    <w:p w14:paraId="48F641EB" w14:textId="72105C8D" w:rsidR="00F83838" w:rsidRPr="006D1340" w:rsidRDefault="00F83838" w:rsidP="00F83838">
      <w:pPr>
        <w:jc w:val="center"/>
        <w:rPr>
          <w:rFonts w:cs="Arial"/>
          <w:b/>
          <w:bCs/>
          <w:szCs w:val="24"/>
        </w:rPr>
      </w:pPr>
      <w:r w:rsidRPr="006D1340">
        <w:rPr>
          <w:rFonts w:cs="Arial"/>
          <w:b/>
          <w:bCs/>
          <w:szCs w:val="24"/>
        </w:rPr>
        <w:t>Module: Legal Process</w:t>
      </w:r>
    </w:p>
    <w:p w14:paraId="7A62C5EF" w14:textId="63FBFE1F" w:rsidR="003D6748" w:rsidRPr="006D1340" w:rsidRDefault="00F83838" w:rsidP="00F83838">
      <w:pPr>
        <w:jc w:val="center"/>
        <w:rPr>
          <w:rFonts w:cs="Arial"/>
          <w:b/>
          <w:bCs/>
          <w:szCs w:val="24"/>
        </w:rPr>
      </w:pPr>
      <w:r w:rsidRPr="006D1340">
        <w:rPr>
          <w:rFonts w:cs="Arial"/>
          <w:b/>
          <w:bCs/>
          <w:szCs w:val="24"/>
        </w:rPr>
        <w:t>Topic: Diversity in the Judiciary (Supreme Court)</w:t>
      </w:r>
    </w:p>
    <w:p w14:paraId="5550CF97" w14:textId="31130B29" w:rsidR="00F83838" w:rsidRPr="006D1340" w:rsidRDefault="00F83838" w:rsidP="00F83838">
      <w:pPr>
        <w:jc w:val="center"/>
        <w:rPr>
          <w:rFonts w:cs="Arial"/>
          <w:b/>
          <w:bCs/>
          <w:szCs w:val="24"/>
        </w:rPr>
      </w:pPr>
      <w:r w:rsidRPr="006D1340">
        <w:rPr>
          <w:rFonts w:cs="Arial"/>
          <w:b/>
          <w:bCs/>
          <w:szCs w:val="24"/>
        </w:rPr>
        <w:t>Student Name:</w:t>
      </w:r>
      <w:r w:rsidR="00792775">
        <w:rPr>
          <w:rFonts w:cs="Arial"/>
          <w:b/>
          <w:bCs/>
          <w:szCs w:val="24"/>
        </w:rPr>
        <w:t>Constantin Matevici</w:t>
      </w:r>
    </w:p>
    <w:p w14:paraId="578C32DD" w14:textId="396EC3EB" w:rsidR="00F83838" w:rsidRPr="006D1340" w:rsidRDefault="00F83838" w:rsidP="00F83838">
      <w:pPr>
        <w:jc w:val="center"/>
        <w:rPr>
          <w:rFonts w:cs="Arial"/>
          <w:b/>
          <w:bCs/>
          <w:szCs w:val="24"/>
        </w:rPr>
      </w:pPr>
      <w:r w:rsidRPr="006D1340">
        <w:rPr>
          <w:rFonts w:cs="Arial"/>
          <w:b/>
          <w:bCs/>
          <w:szCs w:val="24"/>
        </w:rPr>
        <w:t>Student ID:</w:t>
      </w:r>
      <w:r w:rsidR="00792775">
        <w:rPr>
          <w:rFonts w:cs="Arial"/>
          <w:b/>
          <w:bCs/>
          <w:szCs w:val="24"/>
        </w:rPr>
        <w:t>2133059</w:t>
      </w:r>
    </w:p>
    <w:p w14:paraId="7215C75D" w14:textId="64E8AABD" w:rsidR="00F83838" w:rsidRPr="006D1340" w:rsidRDefault="00F83838" w:rsidP="00F83838">
      <w:pPr>
        <w:jc w:val="center"/>
        <w:rPr>
          <w:rFonts w:cs="Arial"/>
          <w:b/>
          <w:bCs/>
          <w:szCs w:val="24"/>
        </w:rPr>
      </w:pPr>
      <w:r w:rsidRPr="006D1340">
        <w:rPr>
          <w:rFonts w:cs="Arial"/>
          <w:b/>
          <w:bCs/>
          <w:szCs w:val="24"/>
        </w:rPr>
        <w:t>Lecturer’s Name:</w:t>
      </w:r>
    </w:p>
    <w:p w14:paraId="4CEAF2D8" w14:textId="77777777" w:rsidR="00F83838" w:rsidRPr="006D1340" w:rsidRDefault="00F83838">
      <w:pPr>
        <w:spacing w:after="160" w:line="259" w:lineRule="auto"/>
        <w:contextualSpacing w:val="0"/>
        <w:mirrorIndents w:val="0"/>
        <w:jc w:val="left"/>
        <w:rPr>
          <w:rFonts w:cs="Arial"/>
          <w:b/>
          <w:bCs/>
          <w:szCs w:val="24"/>
        </w:rPr>
      </w:pPr>
      <w:r w:rsidRPr="006D1340">
        <w:rPr>
          <w:rFonts w:cs="Arial"/>
          <w:b/>
          <w:bCs/>
          <w:szCs w:val="24"/>
        </w:rPr>
        <w:br w:type="page"/>
      </w:r>
    </w:p>
    <w:sdt>
      <w:sdtPr>
        <w:rPr>
          <w:rFonts w:ascii="Arial" w:eastAsiaTheme="minorHAnsi" w:hAnsi="Arial" w:cstheme="minorBidi"/>
          <w:b/>
          <w:bCs/>
          <w:color w:val="auto"/>
          <w:sz w:val="24"/>
          <w:szCs w:val="22"/>
          <w:lang w:val="en-GB"/>
        </w:rPr>
        <w:id w:val="-1995241934"/>
        <w:docPartObj>
          <w:docPartGallery w:val="Table of Contents"/>
          <w:docPartUnique/>
        </w:docPartObj>
      </w:sdtPr>
      <w:sdtEndPr>
        <w:rPr>
          <w:noProof/>
        </w:rPr>
      </w:sdtEndPr>
      <w:sdtContent>
        <w:p w14:paraId="5EB16666" w14:textId="17A5EF2D" w:rsidR="00F83838" w:rsidRPr="006D1340" w:rsidRDefault="00F83838" w:rsidP="00F83838">
          <w:pPr>
            <w:pStyle w:val="Titlucuprins"/>
            <w:spacing w:before="0" w:line="360" w:lineRule="auto"/>
            <w:contextualSpacing/>
            <w:mirrorIndents/>
            <w:jc w:val="center"/>
            <w:rPr>
              <w:rFonts w:ascii="Arial" w:hAnsi="Arial" w:cs="Arial"/>
              <w:b/>
              <w:bCs/>
              <w:color w:val="auto"/>
              <w:sz w:val="24"/>
              <w:szCs w:val="24"/>
              <w:lang w:val="en-GB"/>
            </w:rPr>
          </w:pPr>
          <w:r w:rsidRPr="006D1340">
            <w:rPr>
              <w:rFonts w:ascii="Arial" w:hAnsi="Arial" w:cs="Arial"/>
              <w:b/>
              <w:bCs/>
              <w:color w:val="auto"/>
              <w:sz w:val="24"/>
              <w:szCs w:val="24"/>
              <w:lang w:val="en-GB"/>
            </w:rPr>
            <w:t>Table of Contents</w:t>
          </w:r>
        </w:p>
        <w:p w14:paraId="70900162" w14:textId="687E6B4F" w:rsidR="00F83838" w:rsidRPr="006D1340" w:rsidRDefault="00F83838" w:rsidP="00F83838">
          <w:pPr>
            <w:pStyle w:val="Cuprins1"/>
            <w:tabs>
              <w:tab w:val="right" w:leader="dot" w:pos="9016"/>
            </w:tabs>
            <w:spacing w:after="0"/>
            <w:rPr>
              <w:rFonts w:cs="Arial"/>
              <w:noProof/>
              <w:szCs w:val="24"/>
            </w:rPr>
          </w:pPr>
          <w:r w:rsidRPr="006D1340">
            <w:rPr>
              <w:rFonts w:cs="Arial"/>
              <w:szCs w:val="24"/>
            </w:rPr>
            <w:fldChar w:fldCharType="begin"/>
          </w:r>
          <w:r w:rsidRPr="006D1340">
            <w:rPr>
              <w:rFonts w:cs="Arial"/>
              <w:szCs w:val="24"/>
            </w:rPr>
            <w:instrText xml:space="preserve"> TOC \o "1-3" \h \z \u </w:instrText>
          </w:r>
          <w:r w:rsidRPr="006D1340">
            <w:rPr>
              <w:rFonts w:cs="Arial"/>
              <w:szCs w:val="24"/>
            </w:rPr>
            <w:fldChar w:fldCharType="separate"/>
          </w:r>
          <w:hyperlink w:anchor="_Toc106364339" w:history="1">
            <w:r w:rsidRPr="006D1340">
              <w:rPr>
                <w:rStyle w:val="Hyperlink"/>
                <w:rFonts w:cs="Arial"/>
                <w:noProof/>
                <w:color w:val="auto"/>
                <w:szCs w:val="24"/>
              </w:rPr>
              <w:t>Introduction:</w:t>
            </w:r>
            <w:r w:rsidRPr="006D1340">
              <w:rPr>
                <w:rFonts w:cs="Arial"/>
                <w:noProof/>
                <w:webHidden/>
                <w:szCs w:val="24"/>
              </w:rPr>
              <w:tab/>
            </w:r>
            <w:r w:rsidRPr="006D1340">
              <w:rPr>
                <w:rFonts w:cs="Arial"/>
                <w:noProof/>
                <w:webHidden/>
                <w:szCs w:val="24"/>
              </w:rPr>
              <w:fldChar w:fldCharType="begin"/>
            </w:r>
            <w:r w:rsidRPr="006D1340">
              <w:rPr>
                <w:rFonts w:cs="Arial"/>
                <w:noProof/>
                <w:webHidden/>
                <w:szCs w:val="24"/>
              </w:rPr>
              <w:instrText xml:space="preserve"> PAGEREF _Toc106364339 \h </w:instrText>
            </w:r>
            <w:r w:rsidRPr="006D1340">
              <w:rPr>
                <w:rFonts w:cs="Arial"/>
                <w:noProof/>
                <w:webHidden/>
                <w:szCs w:val="24"/>
              </w:rPr>
            </w:r>
            <w:r w:rsidRPr="006D1340">
              <w:rPr>
                <w:rFonts w:cs="Arial"/>
                <w:noProof/>
                <w:webHidden/>
                <w:szCs w:val="24"/>
              </w:rPr>
              <w:fldChar w:fldCharType="separate"/>
            </w:r>
            <w:r w:rsidRPr="006D1340">
              <w:rPr>
                <w:rFonts w:cs="Arial"/>
                <w:noProof/>
                <w:webHidden/>
                <w:szCs w:val="24"/>
              </w:rPr>
              <w:t>3</w:t>
            </w:r>
            <w:r w:rsidRPr="006D1340">
              <w:rPr>
                <w:rFonts w:cs="Arial"/>
                <w:noProof/>
                <w:webHidden/>
                <w:szCs w:val="24"/>
              </w:rPr>
              <w:fldChar w:fldCharType="end"/>
            </w:r>
          </w:hyperlink>
        </w:p>
        <w:p w14:paraId="5F91F8F2" w14:textId="333346A8" w:rsidR="00F83838" w:rsidRPr="006D1340" w:rsidRDefault="00E376A9" w:rsidP="00F83838">
          <w:pPr>
            <w:pStyle w:val="Cuprins1"/>
            <w:tabs>
              <w:tab w:val="right" w:leader="dot" w:pos="9016"/>
            </w:tabs>
            <w:spacing w:after="0"/>
            <w:rPr>
              <w:rFonts w:cs="Arial"/>
              <w:noProof/>
              <w:szCs w:val="24"/>
            </w:rPr>
          </w:pPr>
          <w:hyperlink w:anchor="_Toc106364340" w:history="1">
            <w:r w:rsidR="00F83838" w:rsidRPr="006D1340">
              <w:rPr>
                <w:rStyle w:val="Hyperlink"/>
                <w:rFonts w:cs="Arial"/>
                <w:noProof/>
                <w:color w:val="auto"/>
                <w:szCs w:val="24"/>
              </w:rPr>
              <w:t>Discussion:</w:t>
            </w:r>
            <w:r w:rsidR="00F83838" w:rsidRPr="006D1340">
              <w:rPr>
                <w:rFonts w:cs="Arial"/>
                <w:noProof/>
                <w:webHidden/>
                <w:szCs w:val="24"/>
              </w:rPr>
              <w:tab/>
            </w:r>
            <w:r w:rsidR="00F83838" w:rsidRPr="006D1340">
              <w:rPr>
                <w:rFonts w:cs="Arial"/>
                <w:noProof/>
                <w:webHidden/>
                <w:szCs w:val="24"/>
              </w:rPr>
              <w:fldChar w:fldCharType="begin"/>
            </w:r>
            <w:r w:rsidR="00F83838" w:rsidRPr="006D1340">
              <w:rPr>
                <w:rFonts w:cs="Arial"/>
                <w:noProof/>
                <w:webHidden/>
                <w:szCs w:val="24"/>
              </w:rPr>
              <w:instrText xml:space="preserve"> PAGEREF _Toc106364340 \h </w:instrText>
            </w:r>
            <w:r w:rsidR="00F83838" w:rsidRPr="006D1340">
              <w:rPr>
                <w:rFonts w:cs="Arial"/>
                <w:noProof/>
                <w:webHidden/>
                <w:szCs w:val="24"/>
              </w:rPr>
            </w:r>
            <w:r w:rsidR="00F83838" w:rsidRPr="006D1340">
              <w:rPr>
                <w:rFonts w:cs="Arial"/>
                <w:noProof/>
                <w:webHidden/>
                <w:szCs w:val="24"/>
              </w:rPr>
              <w:fldChar w:fldCharType="separate"/>
            </w:r>
            <w:r w:rsidR="00F83838" w:rsidRPr="006D1340">
              <w:rPr>
                <w:rFonts w:cs="Arial"/>
                <w:noProof/>
                <w:webHidden/>
                <w:szCs w:val="24"/>
              </w:rPr>
              <w:t>3</w:t>
            </w:r>
            <w:r w:rsidR="00F83838" w:rsidRPr="006D1340">
              <w:rPr>
                <w:rFonts w:cs="Arial"/>
                <w:noProof/>
                <w:webHidden/>
                <w:szCs w:val="24"/>
              </w:rPr>
              <w:fldChar w:fldCharType="end"/>
            </w:r>
          </w:hyperlink>
        </w:p>
        <w:p w14:paraId="7E084EED" w14:textId="56BDBE0B" w:rsidR="00F83838" w:rsidRPr="006D1340" w:rsidRDefault="00E376A9" w:rsidP="00F83838">
          <w:pPr>
            <w:pStyle w:val="Cuprins1"/>
            <w:tabs>
              <w:tab w:val="right" w:leader="dot" w:pos="9016"/>
            </w:tabs>
            <w:spacing w:after="0"/>
            <w:rPr>
              <w:rFonts w:cs="Arial"/>
              <w:noProof/>
              <w:szCs w:val="24"/>
            </w:rPr>
          </w:pPr>
          <w:hyperlink w:anchor="_Toc106364341" w:history="1">
            <w:r w:rsidR="00F83838" w:rsidRPr="006D1340">
              <w:rPr>
                <w:rStyle w:val="Hyperlink"/>
                <w:rFonts w:cs="Arial"/>
                <w:noProof/>
                <w:color w:val="auto"/>
                <w:szCs w:val="24"/>
              </w:rPr>
              <w:t>Conclusion:</w:t>
            </w:r>
            <w:r w:rsidR="00F83838" w:rsidRPr="006D1340">
              <w:rPr>
                <w:rFonts w:cs="Arial"/>
                <w:noProof/>
                <w:webHidden/>
                <w:szCs w:val="24"/>
              </w:rPr>
              <w:tab/>
            </w:r>
            <w:r w:rsidR="00F83838" w:rsidRPr="006D1340">
              <w:rPr>
                <w:rFonts w:cs="Arial"/>
                <w:noProof/>
                <w:webHidden/>
                <w:szCs w:val="24"/>
              </w:rPr>
              <w:fldChar w:fldCharType="begin"/>
            </w:r>
            <w:r w:rsidR="00F83838" w:rsidRPr="006D1340">
              <w:rPr>
                <w:rFonts w:cs="Arial"/>
                <w:noProof/>
                <w:webHidden/>
                <w:szCs w:val="24"/>
              </w:rPr>
              <w:instrText xml:space="preserve"> PAGEREF _Toc106364341 \h </w:instrText>
            </w:r>
            <w:r w:rsidR="00F83838" w:rsidRPr="006D1340">
              <w:rPr>
                <w:rFonts w:cs="Arial"/>
                <w:noProof/>
                <w:webHidden/>
                <w:szCs w:val="24"/>
              </w:rPr>
            </w:r>
            <w:r w:rsidR="00F83838" w:rsidRPr="006D1340">
              <w:rPr>
                <w:rFonts w:cs="Arial"/>
                <w:noProof/>
                <w:webHidden/>
                <w:szCs w:val="24"/>
              </w:rPr>
              <w:fldChar w:fldCharType="separate"/>
            </w:r>
            <w:r w:rsidR="00F83838" w:rsidRPr="006D1340">
              <w:rPr>
                <w:rFonts w:cs="Arial"/>
                <w:noProof/>
                <w:webHidden/>
                <w:szCs w:val="24"/>
              </w:rPr>
              <w:t>7</w:t>
            </w:r>
            <w:r w:rsidR="00F83838" w:rsidRPr="006D1340">
              <w:rPr>
                <w:rFonts w:cs="Arial"/>
                <w:noProof/>
                <w:webHidden/>
                <w:szCs w:val="24"/>
              </w:rPr>
              <w:fldChar w:fldCharType="end"/>
            </w:r>
          </w:hyperlink>
        </w:p>
        <w:p w14:paraId="1FC8D355" w14:textId="6E4E19D7" w:rsidR="00F83838" w:rsidRPr="006D1340" w:rsidRDefault="00E376A9" w:rsidP="00F83838">
          <w:pPr>
            <w:pStyle w:val="Cuprins1"/>
            <w:tabs>
              <w:tab w:val="right" w:leader="dot" w:pos="9016"/>
            </w:tabs>
            <w:spacing w:after="0"/>
            <w:rPr>
              <w:rFonts w:cs="Arial"/>
              <w:noProof/>
              <w:szCs w:val="24"/>
            </w:rPr>
          </w:pPr>
          <w:hyperlink w:anchor="_Toc106364342" w:history="1">
            <w:r w:rsidR="00F83838" w:rsidRPr="006D1340">
              <w:rPr>
                <w:rStyle w:val="Hyperlink"/>
                <w:rFonts w:cs="Arial"/>
                <w:noProof/>
                <w:color w:val="auto"/>
                <w:szCs w:val="24"/>
              </w:rPr>
              <w:t>References:</w:t>
            </w:r>
            <w:r w:rsidR="00F83838" w:rsidRPr="006D1340">
              <w:rPr>
                <w:rFonts w:cs="Arial"/>
                <w:noProof/>
                <w:webHidden/>
                <w:szCs w:val="24"/>
              </w:rPr>
              <w:tab/>
            </w:r>
            <w:r w:rsidR="00F83838" w:rsidRPr="006D1340">
              <w:rPr>
                <w:rFonts w:cs="Arial"/>
                <w:noProof/>
                <w:webHidden/>
                <w:szCs w:val="24"/>
              </w:rPr>
              <w:fldChar w:fldCharType="begin"/>
            </w:r>
            <w:r w:rsidR="00F83838" w:rsidRPr="006D1340">
              <w:rPr>
                <w:rFonts w:cs="Arial"/>
                <w:noProof/>
                <w:webHidden/>
                <w:szCs w:val="24"/>
              </w:rPr>
              <w:instrText xml:space="preserve"> PAGEREF _Toc106364342 \h </w:instrText>
            </w:r>
            <w:r w:rsidR="00F83838" w:rsidRPr="006D1340">
              <w:rPr>
                <w:rFonts w:cs="Arial"/>
                <w:noProof/>
                <w:webHidden/>
                <w:szCs w:val="24"/>
              </w:rPr>
            </w:r>
            <w:r w:rsidR="00F83838" w:rsidRPr="006D1340">
              <w:rPr>
                <w:rFonts w:cs="Arial"/>
                <w:noProof/>
                <w:webHidden/>
                <w:szCs w:val="24"/>
              </w:rPr>
              <w:fldChar w:fldCharType="separate"/>
            </w:r>
            <w:r w:rsidR="00F83838" w:rsidRPr="006D1340">
              <w:rPr>
                <w:rFonts w:cs="Arial"/>
                <w:noProof/>
                <w:webHidden/>
                <w:szCs w:val="24"/>
              </w:rPr>
              <w:t>8</w:t>
            </w:r>
            <w:r w:rsidR="00F83838" w:rsidRPr="006D1340">
              <w:rPr>
                <w:rFonts w:cs="Arial"/>
                <w:noProof/>
                <w:webHidden/>
                <w:szCs w:val="24"/>
              </w:rPr>
              <w:fldChar w:fldCharType="end"/>
            </w:r>
          </w:hyperlink>
        </w:p>
        <w:p w14:paraId="56B22F2C" w14:textId="454232DC" w:rsidR="00F83838" w:rsidRPr="006D1340" w:rsidRDefault="00F83838" w:rsidP="00F83838">
          <w:r w:rsidRPr="006D1340">
            <w:rPr>
              <w:rFonts w:cs="Arial"/>
              <w:b/>
              <w:bCs/>
              <w:noProof/>
              <w:szCs w:val="24"/>
            </w:rPr>
            <w:fldChar w:fldCharType="end"/>
          </w:r>
        </w:p>
      </w:sdtContent>
    </w:sdt>
    <w:p w14:paraId="0F37A604" w14:textId="77777777" w:rsidR="00F83838" w:rsidRPr="006D1340" w:rsidRDefault="00F83838" w:rsidP="00F83838">
      <w:pPr>
        <w:jc w:val="center"/>
        <w:rPr>
          <w:rFonts w:cs="Arial"/>
          <w:b/>
          <w:bCs/>
          <w:szCs w:val="24"/>
        </w:rPr>
      </w:pPr>
    </w:p>
    <w:p w14:paraId="3513233A" w14:textId="6A7A291B" w:rsidR="003D6748" w:rsidRPr="006D1340" w:rsidRDefault="003D6748" w:rsidP="00F83838">
      <w:pPr>
        <w:rPr>
          <w:rFonts w:cs="Arial"/>
          <w:szCs w:val="24"/>
        </w:rPr>
      </w:pPr>
      <w:r w:rsidRPr="006D1340">
        <w:rPr>
          <w:rFonts w:cs="Arial"/>
          <w:szCs w:val="24"/>
        </w:rPr>
        <w:br w:type="page"/>
      </w:r>
    </w:p>
    <w:p w14:paraId="6B87EBEA" w14:textId="4AF05E43" w:rsidR="003D6748" w:rsidRPr="006D1340" w:rsidRDefault="003D6748" w:rsidP="00F83838">
      <w:pPr>
        <w:pStyle w:val="Titlu1"/>
        <w:rPr>
          <w:rFonts w:cs="Arial"/>
          <w:szCs w:val="24"/>
        </w:rPr>
      </w:pPr>
      <w:bookmarkStart w:id="0" w:name="_Toc106364339"/>
      <w:r w:rsidRPr="006D1340">
        <w:rPr>
          <w:rFonts w:cs="Arial"/>
          <w:szCs w:val="24"/>
        </w:rPr>
        <w:lastRenderedPageBreak/>
        <w:t>Introduction:</w:t>
      </w:r>
      <w:bookmarkEnd w:id="0"/>
    </w:p>
    <w:p w14:paraId="025D1187" w14:textId="6F1E6311" w:rsidR="003D6748" w:rsidRPr="006D1340" w:rsidRDefault="00123726" w:rsidP="00F83838">
      <w:pPr>
        <w:rPr>
          <w:rFonts w:cs="Arial"/>
          <w:szCs w:val="24"/>
        </w:rPr>
      </w:pPr>
      <w:r w:rsidRPr="006D1340">
        <w:rPr>
          <w:rFonts w:cs="Arial"/>
          <w:szCs w:val="24"/>
        </w:rPr>
        <w:t>Judiciary is the third pillar of the state whose prime purpose is to provide justice and check on</w:t>
      </w:r>
      <w:r w:rsidR="0055396D" w:rsidRPr="006D1340">
        <w:rPr>
          <w:rFonts w:cs="Arial"/>
          <w:szCs w:val="24"/>
        </w:rPr>
        <w:t xml:space="preserve"> and interpret</w:t>
      </w:r>
      <w:r w:rsidRPr="006D1340">
        <w:rPr>
          <w:rFonts w:cs="Arial"/>
          <w:szCs w:val="24"/>
        </w:rPr>
        <w:t xml:space="preserve"> other legislative bodies in order to ensure </w:t>
      </w:r>
      <w:r w:rsidR="00F83838" w:rsidRPr="006D1340">
        <w:rPr>
          <w:rFonts w:cs="Arial"/>
          <w:szCs w:val="24"/>
        </w:rPr>
        <w:t xml:space="preserve">the </w:t>
      </w:r>
      <w:r w:rsidR="00E621B8" w:rsidRPr="006D1340">
        <w:rPr>
          <w:rFonts w:cs="Arial"/>
          <w:szCs w:val="24"/>
        </w:rPr>
        <w:t xml:space="preserve">law is supreme. In this regard, many questions have been consistently raised regarding the efficacy and role of </w:t>
      </w:r>
      <w:r w:rsidR="00F83838" w:rsidRPr="006D1340">
        <w:rPr>
          <w:rFonts w:cs="Arial"/>
          <w:szCs w:val="24"/>
        </w:rPr>
        <w:t xml:space="preserve">the </w:t>
      </w:r>
      <w:r w:rsidR="00E621B8" w:rsidRPr="006D1340">
        <w:rPr>
          <w:rFonts w:cs="Arial"/>
          <w:szCs w:val="24"/>
        </w:rPr>
        <w:t xml:space="preserve">judiciary. More importantly, some experts also argue about the lack of diversity in </w:t>
      </w:r>
      <w:r w:rsidR="00F83838" w:rsidRPr="006D1340">
        <w:rPr>
          <w:rFonts w:cs="Arial"/>
          <w:szCs w:val="24"/>
        </w:rPr>
        <w:t xml:space="preserve">the </w:t>
      </w:r>
      <w:r w:rsidR="00E621B8" w:rsidRPr="006D1340">
        <w:rPr>
          <w:rFonts w:cs="Arial"/>
          <w:szCs w:val="24"/>
        </w:rPr>
        <w:t xml:space="preserve">judiciary as the sign </w:t>
      </w:r>
      <w:r w:rsidR="0094642A" w:rsidRPr="006D1340">
        <w:rPr>
          <w:rFonts w:cs="Arial"/>
          <w:szCs w:val="24"/>
        </w:rPr>
        <w:t>problem or even discrimination by not including people of other race</w:t>
      </w:r>
      <w:r w:rsidR="00F83838" w:rsidRPr="006D1340">
        <w:rPr>
          <w:rFonts w:cs="Arial"/>
          <w:szCs w:val="24"/>
        </w:rPr>
        <w:t>s</w:t>
      </w:r>
      <w:r w:rsidR="0094642A" w:rsidRPr="006D1340">
        <w:rPr>
          <w:rFonts w:cs="Arial"/>
          <w:szCs w:val="24"/>
        </w:rPr>
        <w:t xml:space="preserve"> </w:t>
      </w:r>
      <w:r w:rsidR="00F83838" w:rsidRPr="006D1340">
        <w:rPr>
          <w:rFonts w:cs="Arial"/>
          <w:szCs w:val="24"/>
        </w:rPr>
        <w:t xml:space="preserve">and </w:t>
      </w:r>
      <w:r w:rsidR="0094642A" w:rsidRPr="006D1340">
        <w:rPr>
          <w:rFonts w:cs="Arial"/>
          <w:szCs w:val="24"/>
        </w:rPr>
        <w:t xml:space="preserve">ethnicities in this all-important institutional hierarchy. </w:t>
      </w:r>
      <w:r w:rsidR="00FA1EBB" w:rsidRPr="006D1340">
        <w:rPr>
          <w:rFonts w:cs="Arial"/>
          <w:szCs w:val="24"/>
        </w:rPr>
        <w:t xml:space="preserve">I </w:t>
      </w:r>
      <w:r w:rsidR="00CA7B8D" w:rsidRPr="006D1340">
        <w:rPr>
          <w:rFonts w:cs="Arial"/>
          <w:szCs w:val="24"/>
        </w:rPr>
        <w:t>do</w:t>
      </w:r>
      <w:r w:rsidR="00FA1EBB" w:rsidRPr="006D1340">
        <w:rPr>
          <w:rFonts w:cs="Arial"/>
          <w:szCs w:val="24"/>
        </w:rPr>
        <w:t xml:space="preserve"> not agree with the stance that diversity in the judiciary is of little importance. </w:t>
      </w:r>
      <w:r w:rsidR="0094642A" w:rsidRPr="006D1340">
        <w:rPr>
          <w:rFonts w:cs="Arial"/>
          <w:szCs w:val="24"/>
        </w:rPr>
        <w:t xml:space="preserve">In this regard, this study is aimed at discussing and analysing the role and significance of diversity in </w:t>
      </w:r>
      <w:r w:rsidR="00F83838" w:rsidRPr="006D1340">
        <w:rPr>
          <w:rFonts w:cs="Arial"/>
          <w:szCs w:val="24"/>
        </w:rPr>
        <w:t xml:space="preserve">the </w:t>
      </w:r>
      <w:r w:rsidR="0094642A" w:rsidRPr="006D1340">
        <w:rPr>
          <w:rFonts w:cs="Arial"/>
          <w:szCs w:val="24"/>
        </w:rPr>
        <w:t xml:space="preserve">judiciary </w:t>
      </w:r>
      <w:r w:rsidR="00D26CE3" w:rsidRPr="006D1340">
        <w:rPr>
          <w:rFonts w:cs="Arial"/>
          <w:szCs w:val="24"/>
        </w:rPr>
        <w:t xml:space="preserve">with specific reference to Supreme Court Justice. </w:t>
      </w:r>
    </w:p>
    <w:p w14:paraId="776D7BAA" w14:textId="3E2E1CAC" w:rsidR="00D26CE3" w:rsidRPr="006D1340" w:rsidRDefault="00D26CE3" w:rsidP="00F83838">
      <w:pPr>
        <w:rPr>
          <w:rFonts w:cs="Arial"/>
          <w:szCs w:val="24"/>
        </w:rPr>
      </w:pPr>
    </w:p>
    <w:p w14:paraId="0A0ECC54" w14:textId="1085FEB6" w:rsidR="00D26CE3" w:rsidRPr="006D1340" w:rsidRDefault="00804680" w:rsidP="00F83838">
      <w:pPr>
        <w:pStyle w:val="Titlu1"/>
        <w:rPr>
          <w:rFonts w:cs="Arial"/>
          <w:szCs w:val="24"/>
        </w:rPr>
      </w:pPr>
      <w:bookmarkStart w:id="1" w:name="_Toc106364340"/>
      <w:r w:rsidRPr="006D1340">
        <w:rPr>
          <w:rFonts w:cs="Arial"/>
          <w:szCs w:val="24"/>
        </w:rPr>
        <w:t>Discussion:</w:t>
      </w:r>
      <w:bookmarkEnd w:id="1"/>
    </w:p>
    <w:p w14:paraId="658DE5FB" w14:textId="7038A855" w:rsidR="00F93AE0" w:rsidRPr="006D1340" w:rsidRDefault="001B51C9" w:rsidP="00F83838">
      <w:pPr>
        <w:rPr>
          <w:rFonts w:cs="Arial"/>
          <w:szCs w:val="24"/>
        </w:rPr>
      </w:pPr>
      <w:r w:rsidRPr="006D1340">
        <w:rPr>
          <w:rFonts w:cs="Arial"/>
          <w:szCs w:val="24"/>
        </w:rPr>
        <w:t xml:space="preserve">Before concluding any statement regarding the significance of diversity in </w:t>
      </w:r>
      <w:r w:rsidR="00F83838" w:rsidRPr="006D1340">
        <w:rPr>
          <w:rFonts w:cs="Arial"/>
          <w:szCs w:val="24"/>
        </w:rPr>
        <w:t xml:space="preserve">the </w:t>
      </w:r>
      <w:r w:rsidRPr="006D1340">
        <w:rPr>
          <w:rFonts w:cs="Arial"/>
          <w:szCs w:val="24"/>
        </w:rPr>
        <w:t>judiciary, first</w:t>
      </w:r>
      <w:r w:rsidR="00F83838" w:rsidRPr="006D1340">
        <w:rPr>
          <w:rFonts w:cs="Arial"/>
          <w:szCs w:val="24"/>
        </w:rPr>
        <w:t>,</w:t>
      </w:r>
      <w:r w:rsidRPr="006D1340">
        <w:rPr>
          <w:rFonts w:cs="Arial"/>
          <w:szCs w:val="24"/>
        </w:rPr>
        <w:t xml:space="preserve"> there is </w:t>
      </w:r>
      <w:r w:rsidR="00F83838" w:rsidRPr="006D1340">
        <w:rPr>
          <w:rFonts w:cs="Arial"/>
          <w:szCs w:val="24"/>
        </w:rPr>
        <w:t xml:space="preserve">a </w:t>
      </w:r>
      <w:r w:rsidRPr="006D1340">
        <w:rPr>
          <w:rFonts w:cs="Arial"/>
          <w:szCs w:val="24"/>
        </w:rPr>
        <w:t xml:space="preserve">need to discuss and analyse both sides of the picture. </w:t>
      </w:r>
      <w:r w:rsidR="00972A27" w:rsidRPr="006D1340">
        <w:rPr>
          <w:rFonts w:cs="Arial"/>
          <w:szCs w:val="24"/>
        </w:rPr>
        <w:t xml:space="preserve">Interpretation rather than making laws is the prime purpose of </w:t>
      </w:r>
      <w:r w:rsidR="00F83838" w:rsidRPr="006D1340">
        <w:rPr>
          <w:rFonts w:cs="Arial"/>
          <w:szCs w:val="24"/>
        </w:rPr>
        <w:t xml:space="preserve">the </w:t>
      </w:r>
      <w:r w:rsidR="00972A27" w:rsidRPr="006D1340">
        <w:rPr>
          <w:rFonts w:cs="Arial"/>
          <w:szCs w:val="24"/>
        </w:rPr>
        <w:t xml:space="preserve">judiciary. In other words, once laws are created by </w:t>
      </w:r>
      <w:r w:rsidR="00F83838" w:rsidRPr="006D1340">
        <w:rPr>
          <w:rFonts w:cs="Arial"/>
          <w:szCs w:val="24"/>
        </w:rPr>
        <w:t xml:space="preserve">a </w:t>
      </w:r>
      <w:r w:rsidR="00972A27" w:rsidRPr="006D1340">
        <w:rPr>
          <w:rFonts w:cs="Arial"/>
          <w:szCs w:val="24"/>
        </w:rPr>
        <w:t xml:space="preserve">legislative body, then the role of </w:t>
      </w:r>
      <w:r w:rsidR="00F83838" w:rsidRPr="006D1340">
        <w:rPr>
          <w:rFonts w:cs="Arial"/>
          <w:szCs w:val="24"/>
        </w:rPr>
        <w:t xml:space="preserve">the </w:t>
      </w:r>
      <w:r w:rsidR="00972A27" w:rsidRPr="006D1340">
        <w:rPr>
          <w:rFonts w:cs="Arial"/>
          <w:szCs w:val="24"/>
        </w:rPr>
        <w:t xml:space="preserve">judiciary </w:t>
      </w:r>
      <w:r w:rsidR="00B3588C" w:rsidRPr="006D1340">
        <w:rPr>
          <w:rFonts w:cs="Arial"/>
          <w:szCs w:val="24"/>
        </w:rPr>
        <w:t xml:space="preserve">increases to interpret whether such laws are </w:t>
      </w:r>
      <w:r w:rsidR="008C4E2A" w:rsidRPr="006D1340">
        <w:rPr>
          <w:rFonts w:cs="Arial"/>
          <w:szCs w:val="24"/>
        </w:rPr>
        <w:t>abided</w:t>
      </w:r>
      <w:r w:rsidR="00B3588C" w:rsidRPr="006D1340">
        <w:rPr>
          <w:rFonts w:cs="Arial"/>
          <w:szCs w:val="24"/>
        </w:rPr>
        <w:t xml:space="preserve"> by the </w:t>
      </w:r>
      <w:r w:rsidR="008C4E2A" w:rsidRPr="006D1340">
        <w:rPr>
          <w:rFonts w:cs="Arial"/>
          <w:szCs w:val="24"/>
        </w:rPr>
        <w:t>statutes/</w:t>
      </w:r>
      <w:r w:rsidR="00B3588C" w:rsidRPr="006D1340">
        <w:rPr>
          <w:rFonts w:cs="Arial"/>
          <w:szCs w:val="24"/>
        </w:rPr>
        <w:t>constitution or not</w:t>
      </w:r>
      <w:r w:rsidR="00F83838" w:rsidRPr="006D1340">
        <w:rPr>
          <w:rFonts w:cs="Arial"/>
          <w:szCs w:val="24"/>
        </w:rPr>
        <w:t xml:space="preserve"> (Lee, 2017)</w:t>
      </w:r>
      <w:r w:rsidR="00B3588C" w:rsidRPr="006D1340">
        <w:rPr>
          <w:rFonts w:cs="Arial"/>
          <w:szCs w:val="24"/>
        </w:rPr>
        <w:t xml:space="preserve">. All these roles and responsibilities </w:t>
      </w:r>
      <w:r w:rsidR="008C4E2A" w:rsidRPr="006D1340">
        <w:rPr>
          <w:rFonts w:cs="Arial"/>
          <w:szCs w:val="24"/>
        </w:rPr>
        <w:t>are clearly mentioned under the umbrella of separation of powers</w:t>
      </w:r>
      <w:r w:rsidR="00387188" w:rsidRPr="006D1340">
        <w:rPr>
          <w:rFonts w:cs="Arial"/>
          <w:szCs w:val="24"/>
        </w:rPr>
        <w:t xml:space="preserve"> (SoP). SoP means each organ of the state </w:t>
      </w:r>
      <w:r w:rsidR="000D35FA" w:rsidRPr="006D1340">
        <w:rPr>
          <w:rFonts w:cs="Arial"/>
          <w:szCs w:val="24"/>
        </w:rPr>
        <w:t>has a defined role and responsibility so that any sort of abuse of power and confusion could be prevented</w:t>
      </w:r>
      <w:r w:rsidR="00F83838" w:rsidRPr="006D1340">
        <w:rPr>
          <w:rFonts w:cs="Arial"/>
          <w:szCs w:val="24"/>
        </w:rPr>
        <w:t xml:space="preserve"> (Saunders, 2006)</w:t>
      </w:r>
      <w:r w:rsidR="000D35FA" w:rsidRPr="006D1340">
        <w:rPr>
          <w:rFonts w:cs="Arial"/>
          <w:szCs w:val="24"/>
        </w:rPr>
        <w:t xml:space="preserve">. In this regard, </w:t>
      </w:r>
      <w:r w:rsidR="00F83838" w:rsidRPr="006D1340">
        <w:rPr>
          <w:rFonts w:cs="Arial"/>
          <w:szCs w:val="24"/>
        </w:rPr>
        <w:t xml:space="preserve">the </w:t>
      </w:r>
      <w:r w:rsidR="000D35FA" w:rsidRPr="006D1340">
        <w:rPr>
          <w:rFonts w:cs="Arial"/>
          <w:szCs w:val="24"/>
        </w:rPr>
        <w:t xml:space="preserve">judiciary’s role becomes significant in governance matters because they not only </w:t>
      </w:r>
      <w:r w:rsidR="00F51B5D" w:rsidRPr="006D1340">
        <w:rPr>
          <w:rFonts w:cs="Arial"/>
          <w:szCs w:val="24"/>
        </w:rPr>
        <w:t xml:space="preserve">enforce or interpret </w:t>
      </w:r>
      <w:r w:rsidR="00F83838" w:rsidRPr="006D1340">
        <w:rPr>
          <w:rFonts w:cs="Arial"/>
          <w:szCs w:val="24"/>
        </w:rPr>
        <w:t xml:space="preserve">the </w:t>
      </w:r>
      <w:r w:rsidR="00F51B5D" w:rsidRPr="006D1340">
        <w:rPr>
          <w:rFonts w:cs="Arial"/>
          <w:szCs w:val="24"/>
        </w:rPr>
        <w:t xml:space="preserve">law in the country but also provide a clear mechanism to other governing bodies for resolving disputes altogether. </w:t>
      </w:r>
    </w:p>
    <w:p w14:paraId="55D6E536" w14:textId="3F5A0405" w:rsidR="00F93AE0" w:rsidRPr="006D1340" w:rsidRDefault="00F51B5D" w:rsidP="00F83838">
      <w:pPr>
        <w:rPr>
          <w:rFonts w:cs="Arial"/>
          <w:szCs w:val="24"/>
        </w:rPr>
      </w:pPr>
      <w:r w:rsidRPr="006D1340">
        <w:rPr>
          <w:rFonts w:cs="Arial"/>
          <w:szCs w:val="24"/>
        </w:rPr>
        <w:t xml:space="preserve">In this way, diversity in </w:t>
      </w:r>
      <w:r w:rsidR="00F83838" w:rsidRPr="006D1340">
        <w:rPr>
          <w:rFonts w:cs="Arial"/>
          <w:szCs w:val="24"/>
        </w:rPr>
        <w:t xml:space="preserve">the </w:t>
      </w:r>
      <w:r w:rsidRPr="006D1340">
        <w:rPr>
          <w:rFonts w:cs="Arial"/>
          <w:szCs w:val="24"/>
        </w:rPr>
        <w:t xml:space="preserve">judiciary has been demanded by many experts and scholars in order to address the </w:t>
      </w:r>
      <w:r w:rsidR="0004077B" w:rsidRPr="006D1340">
        <w:rPr>
          <w:rFonts w:cs="Arial"/>
          <w:szCs w:val="24"/>
        </w:rPr>
        <w:t>increasing diversity in society. In other words, when society becomes more and more diverse, experts argue that courts of this type of societ</w:t>
      </w:r>
      <w:r w:rsidR="00F83838" w:rsidRPr="006D1340">
        <w:rPr>
          <w:rFonts w:cs="Arial"/>
          <w:szCs w:val="24"/>
        </w:rPr>
        <w:t>y</w:t>
      </w:r>
      <w:r w:rsidR="0004077B" w:rsidRPr="006D1340">
        <w:rPr>
          <w:rFonts w:cs="Arial"/>
          <w:szCs w:val="24"/>
        </w:rPr>
        <w:t xml:space="preserve"> should also have diversity. In contemporary times, most countries have a very diverse society where people from different regions, languages, races, religions, and cultures live together</w:t>
      </w:r>
      <w:r w:rsidR="00F83838" w:rsidRPr="006D1340">
        <w:rPr>
          <w:rFonts w:cs="Arial"/>
          <w:szCs w:val="24"/>
        </w:rPr>
        <w:t xml:space="preserve"> (Rackley, 2012)</w:t>
      </w:r>
      <w:r w:rsidR="0004077B" w:rsidRPr="006D1340">
        <w:rPr>
          <w:rFonts w:cs="Arial"/>
          <w:szCs w:val="24"/>
        </w:rPr>
        <w:t xml:space="preserve">. More importantly, </w:t>
      </w:r>
      <w:r w:rsidR="006A1D94" w:rsidRPr="006D1340">
        <w:rPr>
          <w:rFonts w:cs="Arial"/>
          <w:szCs w:val="24"/>
        </w:rPr>
        <w:t xml:space="preserve">gender diversity is also taking </w:t>
      </w:r>
      <w:r w:rsidR="00F83838" w:rsidRPr="006D1340">
        <w:rPr>
          <w:rFonts w:cs="Arial"/>
          <w:szCs w:val="24"/>
        </w:rPr>
        <w:t xml:space="preserve">the </w:t>
      </w:r>
      <w:r w:rsidR="006A1D94" w:rsidRPr="006D1340">
        <w:rPr>
          <w:rFonts w:cs="Arial"/>
          <w:szCs w:val="24"/>
        </w:rPr>
        <w:t>centric stage in this debate because of the equal rights deman</w:t>
      </w:r>
      <w:r w:rsidR="00F83838" w:rsidRPr="006D1340">
        <w:rPr>
          <w:rFonts w:cs="Arial"/>
          <w:szCs w:val="24"/>
        </w:rPr>
        <w:t>de</w:t>
      </w:r>
      <w:r w:rsidR="006A1D94" w:rsidRPr="006D1340">
        <w:rPr>
          <w:rFonts w:cs="Arial"/>
          <w:szCs w:val="24"/>
        </w:rPr>
        <w:t xml:space="preserve">d from women. The advocate of such thought </w:t>
      </w:r>
      <w:r w:rsidR="00304E3F" w:rsidRPr="006D1340">
        <w:rPr>
          <w:rFonts w:cs="Arial"/>
          <w:szCs w:val="24"/>
        </w:rPr>
        <w:t>believes</w:t>
      </w:r>
      <w:r w:rsidR="006A1D94" w:rsidRPr="006D1340">
        <w:rPr>
          <w:rFonts w:cs="Arial"/>
          <w:szCs w:val="24"/>
        </w:rPr>
        <w:t xml:space="preserve"> that </w:t>
      </w:r>
      <w:r w:rsidR="00304E3F" w:rsidRPr="006D1340">
        <w:rPr>
          <w:rFonts w:cs="Arial"/>
          <w:szCs w:val="24"/>
        </w:rPr>
        <w:t xml:space="preserve">increasing diversity is beneficial in every segment of society and legal structure as it bears fruitful outcomes. And it has been proven other sectors where diversity increases, the efficiency and transparency also </w:t>
      </w:r>
      <w:r w:rsidR="001B51C9" w:rsidRPr="006D1340">
        <w:rPr>
          <w:rFonts w:cs="Arial"/>
          <w:szCs w:val="24"/>
        </w:rPr>
        <w:t>get</w:t>
      </w:r>
      <w:r w:rsidR="00304E3F" w:rsidRPr="006D1340">
        <w:rPr>
          <w:rFonts w:cs="Arial"/>
          <w:szCs w:val="24"/>
        </w:rPr>
        <w:t xml:space="preserve"> improved</w:t>
      </w:r>
      <w:r w:rsidR="00F83838" w:rsidRPr="006D1340">
        <w:rPr>
          <w:rFonts w:cs="Arial"/>
          <w:szCs w:val="24"/>
        </w:rPr>
        <w:t xml:space="preserve"> (Malleson, 2009)</w:t>
      </w:r>
      <w:r w:rsidR="00304E3F" w:rsidRPr="006D1340">
        <w:rPr>
          <w:rFonts w:cs="Arial"/>
          <w:szCs w:val="24"/>
        </w:rPr>
        <w:t xml:space="preserve">. </w:t>
      </w:r>
      <w:r w:rsidR="001B51C9" w:rsidRPr="006D1340">
        <w:rPr>
          <w:rFonts w:cs="Arial"/>
          <w:szCs w:val="24"/>
        </w:rPr>
        <w:t xml:space="preserve">So, the example of </w:t>
      </w:r>
      <w:r w:rsidR="00F83838" w:rsidRPr="006D1340">
        <w:rPr>
          <w:rFonts w:cs="Arial"/>
          <w:szCs w:val="24"/>
        </w:rPr>
        <w:t xml:space="preserve">the </w:t>
      </w:r>
      <w:r w:rsidR="001B51C9" w:rsidRPr="006D1340">
        <w:rPr>
          <w:rFonts w:cs="Arial"/>
          <w:szCs w:val="24"/>
        </w:rPr>
        <w:t xml:space="preserve">UK is prominent in this regard. </w:t>
      </w:r>
    </w:p>
    <w:p w14:paraId="27AA2A65" w14:textId="750C65A9" w:rsidR="001B51C9" w:rsidRPr="006D1340" w:rsidRDefault="00DB3C39" w:rsidP="00F83838">
      <w:pPr>
        <w:rPr>
          <w:rFonts w:cs="Arial"/>
          <w:szCs w:val="24"/>
        </w:rPr>
      </w:pPr>
      <w:r w:rsidRPr="006D1340">
        <w:rPr>
          <w:rFonts w:cs="Arial"/>
          <w:szCs w:val="24"/>
        </w:rPr>
        <w:lastRenderedPageBreak/>
        <w:t xml:space="preserve">Since the inception of </w:t>
      </w:r>
      <w:r w:rsidR="00F83838" w:rsidRPr="006D1340">
        <w:rPr>
          <w:rFonts w:cs="Arial"/>
          <w:szCs w:val="24"/>
        </w:rPr>
        <w:t xml:space="preserve">the </w:t>
      </w:r>
      <w:r w:rsidRPr="006D1340">
        <w:rPr>
          <w:rFonts w:cs="Arial"/>
          <w:szCs w:val="24"/>
        </w:rPr>
        <w:t xml:space="preserve">judicial system in the UK, the top judges were mostly comprised of white males from </w:t>
      </w:r>
      <w:r w:rsidR="00F83838" w:rsidRPr="006D1340">
        <w:rPr>
          <w:rFonts w:cs="Arial"/>
          <w:szCs w:val="24"/>
        </w:rPr>
        <w:t xml:space="preserve">the </w:t>
      </w:r>
      <w:r w:rsidRPr="006D1340">
        <w:rPr>
          <w:rFonts w:cs="Arial"/>
          <w:szCs w:val="24"/>
        </w:rPr>
        <w:t xml:space="preserve">upper class. </w:t>
      </w:r>
      <w:r w:rsidR="003F020A" w:rsidRPr="006D1340">
        <w:rPr>
          <w:rFonts w:cs="Arial"/>
          <w:szCs w:val="24"/>
        </w:rPr>
        <w:t>In this composition, hardly any female</w:t>
      </w:r>
      <w:r w:rsidR="00F83838" w:rsidRPr="006D1340">
        <w:rPr>
          <w:rFonts w:cs="Arial"/>
          <w:szCs w:val="24"/>
        </w:rPr>
        <w:t>s</w:t>
      </w:r>
      <w:r w:rsidR="003F020A" w:rsidRPr="006D1340">
        <w:rPr>
          <w:rFonts w:cs="Arial"/>
          <w:szCs w:val="24"/>
        </w:rPr>
        <w:t xml:space="preserve"> or people from </w:t>
      </w:r>
      <w:r w:rsidR="00623383" w:rsidRPr="006D1340">
        <w:rPr>
          <w:rFonts w:cs="Arial"/>
          <w:szCs w:val="24"/>
        </w:rPr>
        <w:t xml:space="preserve">other minority groups were present. In this regard, the appointment of Baroness Hale as the first female justice of the UK Supreme Court in 2009 is considered the major breakthrough </w:t>
      </w:r>
      <w:r w:rsidR="00F83838" w:rsidRPr="006D1340">
        <w:rPr>
          <w:rFonts w:cs="Arial"/>
          <w:szCs w:val="24"/>
        </w:rPr>
        <w:t xml:space="preserve">in </w:t>
      </w:r>
      <w:r w:rsidR="000C4574" w:rsidRPr="006D1340">
        <w:rPr>
          <w:rFonts w:cs="Arial"/>
          <w:szCs w:val="24"/>
        </w:rPr>
        <w:t>the UK’s judicial history toward equality and incorporati</w:t>
      </w:r>
      <w:r w:rsidR="0096792C" w:rsidRPr="006D1340">
        <w:rPr>
          <w:rFonts w:cs="Arial"/>
          <w:szCs w:val="24"/>
        </w:rPr>
        <w:t>on</w:t>
      </w:r>
      <w:r w:rsidR="000C4574" w:rsidRPr="006D1340">
        <w:rPr>
          <w:rFonts w:cs="Arial"/>
          <w:szCs w:val="24"/>
        </w:rPr>
        <w:t xml:space="preserve"> </w:t>
      </w:r>
      <w:r w:rsidR="0096792C" w:rsidRPr="006D1340">
        <w:rPr>
          <w:rFonts w:cs="Arial"/>
          <w:szCs w:val="24"/>
        </w:rPr>
        <w:t xml:space="preserve">of </w:t>
      </w:r>
      <w:r w:rsidR="000C4574" w:rsidRPr="006D1340">
        <w:rPr>
          <w:rFonts w:cs="Arial"/>
          <w:szCs w:val="24"/>
        </w:rPr>
        <w:t>diversity</w:t>
      </w:r>
      <w:r w:rsidR="00F83838" w:rsidRPr="006D1340">
        <w:rPr>
          <w:rFonts w:cs="Arial"/>
          <w:szCs w:val="24"/>
        </w:rPr>
        <w:t xml:space="preserve"> (Rackley, 2011)</w:t>
      </w:r>
      <w:r w:rsidR="000C4574" w:rsidRPr="006D1340">
        <w:rPr>
          <w:rFonts w:cs="Arial"/>
          <w:szCs w:val="24"/>
        </w:rPr>
        <w:t xml:space="preserve">. </w:t>
      </w:r>
      <w:r w:rsidR="00075235" w:rsidRPr="006D1340">
        <w:rPr>
          <w:rFonts w:cs="Arial"/>
          <w:szCs w:val="24"/>
        </w:rPr>
        <w:t xml:space="preserve">Likewise, the constitutional Reform Act of 2005 and the Crime and Courts Act </w:t>
      </w:r>
      <w:r w:rsidR="00F83838" w:rsidRPr="006D1340">
        <w:rPr>
          <w:rFonts w:cs="Arial"/>
          <w:szCs w:val="24"/>
        </w:rPr>
        <w:t xml:space="preserve">of </w:t>
      </w:r>
      <w:r w:rsidR="00075235" w:rsidRPr="006D1340">
        <w:rPr>
          <w:rFonts w:cs="Arial"/>
          <w:szCs w:val="24"/>
        </w:rPr>
        <w:t>2013 are legal action</w:t>
      </w:r>
      <w:r w:rsidR="00F83838" w:rsidRPr="006D1340">
        <w:rPr>
          <w:rFonts w:cs="Arial"/>
          <w:szCs w:val="24"/>
        </w:rPr>
        <w:t>s</w:t>
      </w:r>
      <w:r w:rsidR="00075235" w:rsidRPr="006D1340">
        <w:rPr>
          <w:rFonts w:cs="Arial"/>
          <w:szCs w:val="24"/>
        </w:rPr>
        <w:t xml:space="preserve"> through which the UK has attempted to ensure diversity in the country. </w:t>
      </w:r>
    </w:p>
    <w:p w14:paraId="609D6263" w14:textId="1E62C458" w:rsidR="004332B8" w:rsidRPr="006D1340" w:rsidRDefault="004332B8" w:rsidP="00F83838">
      <w:pPr>
        <w:rPr>
          <w:rFonts w:cs="Arial"/>
          <w:szCs w:val="24"/>
        </w:rPr>
      </w:pPr>
      <w:r w:rsidRPr="006D1340">
        <w:rPr>
          <w:rFonts w:cs="Arial"/>
          <w:szCs w:val="24"/>
        </w:rPr>
        <w:t>Owing to these laws, the composition of Supreme Court justices and judiciary vis-à-vis diversity in the UK is following.</w:t>
      </w:r>
    </w:p>
    <w:p w14:paraId="2EEDE56E" w14:textId="77A4F59C" w:rsidR="004332B8" w:rsidRPr="006D1340" w:rsidRDefault="00FC5A55" w:rsidP="00F83838">
      <w:pPr>
        <w:rPr>
          <w:rFonts w:cs="Arial"/>
          <w:szCs w:val="24"/>
        </w:rPr>
      </w:pPr>
      <w:r w:rsidRPr="006D1340">
        <w:rPr>
          <w:rFonts w:cs="Arial"/>
          <w:szCs w:val="24"/>
        </w:rPr>
        <w:t>Based on the latest available data</w:t>
      </w:r>
      <w:r w:rsidR="004332B8" w:rsidRPr="006D1340">
        <w:rPr>
          <w:rFonts w:cs="Arial"/>
          <w:szCs w:val="24"/>
        </w:rPr>
        <w:t xml:space="preserve">, </w:t>
      </w:r>
      <w:r w:rsidR="000972EE" w:rsidRPr="006D1340">
        <w:rPr>
          <w:rFonts w:cs="Arial"/>
          <w:szCs w:val="24"/>
        </w:rPr>
        <w:t>around</w:t>
      </w:r>
      <w:r w:rsidR="004332B8" w:rsidRPr="006D1340">
        <w:rPr>
          <w:rFonts w:cs="Arial"/>
          <w:szCs w:val="24"/>
        </w:rPr>
        <w:t xml:space="preserve"> 51</w:t>
      </w:r>
      <w:r w:rsidR="000972EE" w:rsidRPr="006D1340">
        <w:rPr>
          <w:rFonts w:cs="Arial"/>
          <w:szCs w:val="24"/>
        </w:rPr>
        <w:t>% are</w:t>
      </w:r>
      <w:r w:rsidR="004332B8" w:rsidRPr="006D1340">
        <w:rPr>
          <w:rFonts w:cs="Arial"/>
          <w:szCs w:val="24"/>
        </w:rPr>
        <w:t xml:space="preserve"> white barristers</w:t>
      </w:r>
      <w:r w:rsidR="000972EE" w:rsidRPr="006D1340">
        <w:rPr>
          <w:rFonts w:cs="Arial"/>
          <w:szCs w:val="24"/>
        </w:rPr>
        <w:t xml:space="preserve"> in the country followed by </w:t>
      </w:r>
      <w:r w:rsidR="004332B8" w:rsidRPr="006D1340">
        <w:rPr>
          <w:rFonts w:cs="Arial"/>
          <w:szCs w:val="24"/>
        </w:rPr>
        <w:t>39</w:t>
      </w:r>
      <w:r w:rsidR="000972EE" w:rsidRPr="006D1340">
        <w:rPr>
          <w:rFonts w:cs="Arial"/>
          <w:szCs w:val="24"/>
        </w:rPr>
        <w:t>%</w:t>
      </w:r>
      <w:r w:rsidR="004332B8" w:rsidRPr="006D1340">
        <w:rPr>
          <w:rFonts w:cs="Arial"/>
          <w:szCs w:val="24"/>
        </w:rPr>
        <w:t xml:space="preserve"> white solicitors,</w:t>
      </w:r>
      <w:r w:rsidR="000972EE" w:rsidRPr="006D1340">
        <w:rPr>
          <w:rFonts w:cs="Arial"/>
          <w:szCs w:val="24"/>
        </w:rPr>
        <w:t xml:space="preserve"> whereas,</w:t>
      </w:r>
      <w:r w:rsidR="004332B8" w:rsidRPr="006D1340">
        <w:rPr>
          <w:rFonts w:cs="Arial"/>
          <w:szCs w:val="24"/>
        </w:rPr>
        <w:t xml:space="preserve"> 6</w:t>
      </w:r>
      <w:r w:rsidR="000972EE" w:rsidRPr="006D1340">
        <w:rPr>
          <w:rFonts w:cs="Arial"/>
          <w:szCs w:val="24"/>
        </w:rPr>
        <w:t>%</w:t>
      </w:r>
      <w:r w:rsidR="004332B8" w:rsidRPr="006D1340">
        <w:rPr>
          <w:rFonts w:cs="Arial"/>
          <w:szCs w:val="24"/>
        </w:rPr>
        <w:t xml:space="preserve"> of judges are Asian ethnic </w:t>
      </w:r>
      <w:r w:rsidR="000972EE" w:rsidRPr="006D1340">
        <w:rPr>
          <w:rFonts w:cs="Arial"/>
          <w:szCs w:val="24"/>
        </w:rPr>
        <w:t xml:space="preserve">(black minority) </w:t>
      </w:r>
      <w:r w:rsidR="004332B8" w:rsidRPr="006D1340">
        <w:rPr>
          <w:rFonts w:cs="Arial"/>
          <w:szCs w:val="24"/>
        </w:rPr>
        <w:t xml:space="preserve">barristers. </w:t>
      </w:r>
      <w:r w:rsidR="005C2DC1" w:rsidRPr="006D1340">
        <w:rPr>
          <w:rFonts w:cs="Arial"/>
          <w:szCs w:val="24"/>
        </w:rPr>
        <w:t xml:space="preserve">Likewise, as per the data of </w:t>
      </w:r>
      <w:r w:rsidR="0096792C" w:rsidRPr="006D1340">
        <w:rPr>
          <w:rFonts w:cs="Arial"/>
          <w:szCs w:val="24"/>
        </w:rPr>
        <w:t xml:space="preserve">the </w:t>
      </w:r>
      <w:r w:rsidR="005C2DC1" w:rsidRPr="006D1340">
        <w:rPr>
          <w:rFonts w:cs="Arial"/>
          <w:szCs w:val="24"/>
        </w:rPr>
        <w:t>Ministry of Justice (2021)</w:t>
      </w:r>
      <w:r w:rsidR="004332B8" w:rsidRPr="006D1340">
        <w:rPr>
          <w:rFonts w:cs="Arial"/>
          <w:szCs w:val="24"/>
        </w:rPr>
        <w:t xml:space="preserve"> </w:t>
      </w:r>
      <w:r w:rsidR="005C2DC1" w:rsidRPr="006D1340">
        <w:rPr>
          <w:rFonts w:cs="Arial"/>
          <w:szCs w:val="24"/>
        </w:rPr>
        <w:t>around</w:t>
      </w:r>
      <w:r w:rsidR="004332B8" w:rsidRPr="006D1340">
        <w:rPr>
          <w:rFonts w:cs="Arial"/>
          <w:szCs w:val="24"/>
        </w:rPr>
        <w:t xml:space="preserve"> 4</w:t>
      </w:r>
      <w:r w:rsidR="005C2DC1" w:rsidRPr="006D1340">
        <w:rPr>
          <w:rFonts w:cs="Arial"/>
          <w:szCs w:val="24"/>
        </w:rPr>
        <w:t>%</w:t>
      </w:r>
      <w:r w:rsidR="004332B8" w:rsidRPr="006D1340">
        <w:rPr>
          <w:rFonts w:cs="Arial"/>
          <w:szCs w:val="24"/>
        </w:rPr>
        <w:t xml:space="preserve"> </w:t>
      </w:r>
      <w:r w:rsidR="005C2DC1" w:rsidRPr="006D1340">
        <w:rPr>
          <w:rFonts w:cs="Arial"/>
          <w:szCs w:val="24"/>
        </w:rPr>
        <w:t xml:space="preserve">are minority ethnic and </w:t>
      </w:r>
      <w:r w:rsidR="004332B8" w:rsidRPr="006D1340">
        <w:rPr>
          <w:rFonts w:cs="Arial"/>
          <w:szCs w:val="24"/>
        </w:rPr>
        <w:t xml:space="preserve">Black Asian solicitors. In the </w:t>
      </w:r>
      <w:r w:rsidR="005C2DC1" w:rsidRPr="006D1340">
        <w:rPr>
          <w:rFonts w:cs="Arial"/>
          <w:szCs w:val="24"/>
        </w:rPr>
        <w:t>Higher</w:t>
      </w:r>
      <w:r w:rsidR="004332B8" w:rsidRPr="006D1340">
        <w:rPr>
          <w:rFonts w:cs="Arial"/>
          <w:szCs w:val="24"/>
        </w:rPr>
        <w:t xml:space="preserve"> courts, </w:t>
      </w:r>
      <w:r w:rsidR="005C2DC1" w:rsidRPr="006D1340">
        <w:rPr>
          <w:rFonts w:cs="Arial"/>
          <w:szCs w:val="24"/>
        </w:rPr>
        <w:t xml:space="preserve">almost all the posts have been filled by </w:t>
      </w:r>
      <w:r w:rsidR="004332B8" w:rsidRPr="006D1340">
        <w:rPr>
          <w:rFonts w:cs="Arial"/>
          <w:szCs w:val="24"/>
        </w:rPr>
        <w:t xml:space="preserve">white barristers. </w:t>
      </w:r>
      <w:r w:rsidR="001C330C" w:rsidRPr="006D1340">
        <w:rPr>
          <w:rFonts w:cs="Arial"/>
          <w:szCs w:val="24"/>
        </w:rPr>
        <w:t xml:space="preserve">The same report of </w:t>
      </w:r>
      <w:r w:rsidR="0096792C" w:rsidRPr="006D1340">
        <w:rPr>
          <w:rFonts w:cs="Arial"/>
          <w:szCs w:val="24"/>
        </w:rPr>
        <w:t xml:space="preserve">the </w:t>
      </w:r>
      <w:r w:rsidR="001C330C" w:rsidRPr="006D1340">
        <w:rPr>
          <w:rFonts w:cs="Arial"/>
          <w:szCs w:val="24"/>
        </w:rPr>
        <w:t>Ministry of Justice (2021) demonstrate</w:t>
      </w:r>
      <w:r w:rsidR="0096792C" w:rsidRPr="006D1340">
        <w:rPr>
          <w:rFonts w:cs="Arial"/>
          <w:szCs w:val="24"/>
        </w:rPr>
        <w:t>s</w:t>
      </w:r>
      <w:r w:rsidR="001C330C" w:rsidRPr="006D1340">
        <w:rPr>
          <w:rFonts w:cs="Arial"/>
          <w:szCs w:val="24"/>
        </w:rPr>
        <w:t xml:space="preserve"> that minority ethnic solicitors and </w:t>
      </w:r>
      <w:r w:rsidR="004332B8" w:rsidRPr="006D1340">
        <w:rPr>
          <w:rFonts w:cs="Arial"/>
          <w:szCs w:val="24"/>
        </w:rPr>
        <w:t>the Black</w:t>
      </w:r>
      <w:r w:rsidR="001C330C" w:rsidRPr="006D1340">
        <w:rPr>
          <w:rFonts w:cs="Arial"/>
          <w:szCs w:val="24"/>
        </w:rPr>
        <w:t xml:space="preserve"> and</w:t>
      </w:r>
      <w:r w:rsidR="004332B8" w:rsidRPr="006D1340">
        <w:rPr>
          <w:rFonts w:cs="Arial"/>
          <w:szCs w:val="24"/>
        </w:rPr>
        <w:t xml:space="preserve"> Asian </w:t>
      </w:r>
      <w:r w:rsidR="001C330C" w:rsidRPr="006D1340">
        <w:rPr>
          <w:rFonts w:cs="Arial"/>
          <w:szCs w:val="24"/>
        </w:rPr>
        <w:t>minorities</w:t>
      </w:r>
      <w:r w:rsidR="004332B8" w:rsidRPr="006D1340">
        <w:rPr>
          <w:rFonts w:cs="Arial"/>
          <w:szCs w:val="24"/>
        </w:rPr>
        <w:t xml:space="preserve"> have </w:t>
      </w:r>
      <w:r w:rsidR="001C330C" w:rsidRPr="006D1340">
        <w:rPr>
          <w:rFonts w:cs="Arial"/>
          <w:szCs w:val="24"/>
        </w:rPr>
        <w:t>filled</w:t>
      </w:r>
      <w:r w:rsidR="004332B8" w:rsidRPr="006D1340">
        <w:rPr>
          <w:rFonts w:cs="Arial"/>
          <w:szCs w:val="24"/>
        </w:rPr>
        <w:t xml:space="preserve"> most of the posts in tribunals or</w:t>
      </w:r>
      <w:r w:rsidR="001C330C" w:rsidRPr="006D1340">
        <w:rPr>
          <w:rFonts w:cs="Arial"/>
          <w:szCs w:val="24"/>
        </w:rPr>
        <w:t xml:space="preserve"> </w:t>
      </w:r>
      <w:r w:rsidR="0096792C" w:rsidRPr="006D1340">
        <w:rPr>
          <w:rFonts w:cs="Arial"/>
          <w:szCs w:val="24"/>
        </w:rPr>
        <w:t>are</w:t>
      </w:r>
      <w:r w:rsidR="004332B8" w:rsidRPr="006D1340">
        <w:rPr>
          <w:rFonts w:cs="Arial"/>
          <w:szCs w:val="24"/>
        </w:rPr>
        <w:t xml:space="preserve"> serv</w:t>
      </w:r>
      <w:r w:rsidR="001C330C" w:rsidRPr="006D1340">
        <w:rPr>
          <w:rFonts w:cs="Arial"/>
          <w:szCs w:val="24"/>
        </w:rPr>
        <w:t>ing</w:t>
      </w:r>
      <w:r w:rsidR="004332B8" w:rsidRPr="006D1340">
        <w:rPr>
          <w:rFonts w:cs="Arial"/>
          <w:szCs w:val="24"/>
        </w:rPr>
        <w:t xml:space="preserve"> as</w:t>
      </w:r>
      <w:r w:rsidR="001C330C" w:rsidRPr="006D1340">
        <w:rPr>
          <w:rFonts w:cs="Arial"/>
          <w:szCs w:val="24"/>
        </w:rPr>
        <w:t xml:space="preserve"> judges in the</w:t>
      </w:r>
      <w:r w:rsidR="004332B8" w:rsidRPr="006D1340">
        <w:rPr>
          <w:rFonts w:cs="Arial"/>
          <w:szCs w:val="24"/>
        </w:rPr>
        <w:t xml:space="preserve"> tribuna</w:t>
      </w:r>
      <w:r w:rsidR="00D524EC" w:rsidRPr="006D1340">
        <w:rPr>
          <w:rFonts w:cs="Arial"/>
          <w:szCs w:val="24"/>
        </w:rPr>
        <w:t xml:space="preserve">ls. </w:t>
      </w:r>
    </w:p>
    <w:p w14:paraId="7787878C" w14:textId="77777777" w:rsidR="004332B8" w:rsidRPr="006D1340" w:rsidRDefault="004332B8" w:rsidP="00F83838">
      <w:pPr>
        <w:rPr>
          <w:rFonts w:cs="Arial"/>
          <w:b/>
          <w:bCs/>
          <w:szCs w:val="24"/>
        </w:rPr>
      </w:pPr>
      <w:r w:rsidRPr="006D1340">
        <w:rPr>
          <w:rFonts w:cs="Arial"/>
          <w:b/>
          <w:bCs/>
          <w:szCs w:val="24"/>
        </w:rPr>
        <w:t xml:space="preserve">Other detailed demographics are following </w:t>
      </w:r>
      <w:r w:rsidRPr="006D1340">
        <w:rPr>
          <w:rFonts w:cs="Arial"/>
          <w:szCs w:val="24"/>
          <w:shd w:val="clear" w:color="auto" w:fill="FFFFFF"/>
        </w:rPr>
        <w:t>(Ministry of Justice, 2021)</w:t>
      </w:r>
      <w:r w:rsidRPr="006D1340">
        <w:rPr>
          <w:rFonts w:cs="Arial"/>
          <w:b/>
          <w:bCs/>
          <w:szCs w:val="24"/>
        </w:rPr>
        <w:t>:</w:t>
      </w:r>
    </w:p>
    <w:tbl>
      <w:tblPr>
        <w:tblStyle w:val="Tabelgril"/>
        <w:tblW w:w="0" w:type="auto"/>
        <w:tblInd w:w="720" w:type="dxa"/>
        <w:tblLook w:val="04A0" w:firstRow="1" w:lastRow="0" w:firstColumn="1" w:lastColumn="0" w:noHBand="0" w:noVBand="1"/>
      </w:tblPr>
      <w:tblGrid>
        <w:gridCol w:w="941"/>
        <w:gridCol w:w="2886"/>
        <w:gridCol w:w="1300"/>
        <w:gridCol w:w="1638"/>
        <w:gridCol w:w="1531"/>
      </w:tblGrid>
      <w:tr w:rsidR="00F83838" w:rsidRPr="006D1340" w14:paraId="28E643D0" w14:textId="77777777" w:rsidTr="00A41ED2">
        <w:tc>
          <w:tcPr>
            <w:tcW w:w="941" w:type="dxa"/>
          </w:tcPr>
          <w:p w14:paraId="2567F6DA" w14:textId="77777777" w:rsidR="004332B8" w:rsidRPr="006D1340" w:rsidRDefault="004332B8" w:rsidP="00F83838">
            <w:pPr>
              <w:rPr>
                <w:rFonts w:cs="Arial"/>
                <w:b/>
                <w:bCs/>
                <w:szCs w:val="24"/>
              </w:rPr>
            </w:pPr>
            <w:r w:rsidRPr="006D1340">
              <w:rPr>
                <w:rFonts w:cs="Arial"/>
                <w:b/>
                <w:bCs/>
                <w:szCs w:val="24"/>
              </w:rPr>
              <w:t>S.No.</w:t>
            </w:r>
          </w:p>
        </w:tc>
        <w:tc>
          <w:tcPr>
            <w:tcW w:w="2886" w:type="dxa"/>
          </w:tcPr>
          <w:p w14:paraId="2075DFBD" w14:textId="77777777" w:rsidR="004332B8" w:rsidRPr="006D1340" w:rsidRDefault="004332B8" w:rsidP="00F83838">
            <w:pPr>
              <w:rPr>
                <w:rFonts w:cs="Arial"/>
                <w:b/>
                <w:bCs/>
                <w:szCs w:val="24"/>
              </w:rPr>
            </w:pPr>
            <w:r w:rsidRPr="006D1340">
              <w:rPr>
                <w:rFonts w:cs="Arial"/>
                <w:b/>
                <w:bCs/>
                <w:szCs w:val="24"/>
              </w:rPr>
              <w:t>Ethnicity</w:t>
            </w:r>
          </w:p>
        </w:tc>
        <w:tc>
          <w:tcPr>
            <w:tcW w:w="1300" w:type="dxa"/>
          </w:tcPr>
          <w:p w14:paraId="651527A1" w14:textId="77777777" w:rsidR="004332B8" w:rsidRPr="006D1340" w:rsidRDefault="004332B8" w:rsidP="00F83838">
            <w:pPr>
              <w:rPr>
                <w:rFonts w:cs="Arial"/>
                <w:b/>
                <w:bCs/>
                <w:szCs w:val="24"/>
              </w:rPr>
            </w:pPr>
            <w:r w:rsidRPr="006D1340">
              <w:rPr>
                <w:rFonts w:cs="Arial"/>
                <w:b/>
                <w:bCs/>
                <w:szCs w:val="24"/>
              </w:rPr>
              <w:t>Gender</w:t>
            </w:r>
          </w:p>
        </w:tc>
        <w:tc>
          <w:tcPr>
            <w:tcW w:w="1638" w:type="dxa"/>
          </w:tcPr>
          <w:p w14:paraId="779E40BF" w14:textId="77777777" w:rsidR="004332B8" w:rsidRPr="006D1340" w:rsidRDefault="004332B8" w:rsidP="00F83838">
            <w:pPr>
              <w:rPr>
                <w:rFonts w:cs="Arial"/>
                <w:b/>
                <w:bCs/>
                <w:szCs w:val="24"/>
              </w:rPr>
            </w:pPr>
            <w:r w:rsidRPr="006D1340">
              <w:rPr>
                <w:rFonts w:cs="Arial"/>
                <w:b/>
                <w:bCs/>
                <w:szCs w:val="24"/>
              </w:rPr>
              <w:t>Profession (level)</w:t>
            </w:r>
          </w:p>
        </w:tc>
        <w:tc>
          <w:tcPr>
            <w:tcW w:w="1531" w:type="dxa"/>
          </w:tcPr>
          <w:p w14:paraId="0D26E9DC" w14:textId="77777777" w:rsidR="004332B8" w:rsidRPr="006D1340" w:rsidRDefault="004332B8" w:rsidP="00F83838">
            <w:pPr>
              <w:rPr>
                <w:rFonts w:cs="Arial"/>
                <w:b/>
                <w:bCs/>
                <w:szCs w:val="24"/>
              </w:rPr>
            </w:pPr>
            <w:r w:rsidRPr="006D1340">
              <w:rPr>
                <w:rFonts w:cs="Arial"/>
                <w:b/>
                <w:bCs/>
                <w:szCs w:val="24"/>
              </w:rPr>
              <w:t xml:space="preserve"> Per cent %</w:t>
            </w:r>
          </w:p>
        </w:tc>
      </w:tr>
      <w:tr w:rsidR="00F83838" w:rsidRPr="006D1340" w14:paraId="13068822" w14:textId="77777777" w:rsidTr="00A41ED2">
        <w:tc>
          <w:tcPr>
            <w:tcW w:w="941" w:type="dxa"/>
          </w:tcPr>
          <w:p w14:paraId="24C44075" w14:textId="77777777" w:rsidR="004332B8" w:rsidRPr="006D1340" w:rsidRDefault="004332B8" w:rsidP="00F83838">
            <w:pPr>
              <w:rPr>
                <w:rFonts w:cs="Arial"/>
                <w:b/>
                <w:bCs/>
                <w:szCs w:val="24"/>
              </w:rPr>
            </w:pPr>
            <w:r w:rsidRPr="006D1340">
              <w:rPr>
                <w:rFonts w:cs="Arial"/>
                <w:b/>
                <w:bCs/>
                <w:szCs w:val="24"/>
              </w:rPr>
              <w:t>1</w:t>
            </w:r>
          </w:p>
        </w:tc>
        <w:tc>
          <w:tcPr>
            <w:tcW w:w="2886" w:type="dxa"/>
          </w:tcPr>
          <w:p w14:paraId="17E97D55" w14:textId="77777777" w:rsidR="004332B8" w:rsidRPr="006D1340" w:rsidRDefault="004332B8" w:rsidP="00F83838">
            <w:pPr>
              <w:rPr>
                <w:rFonts w:cs="Arial"/>
                <w:szCs w:val="24"/>
              </w:rPr>
            </w:pPr>
            <w:r w:rsidRPr="006D1340">
              <w:rPr>
                <w:rFonts w:cs="Arial"/>
                <w:szCs w:val="24"/>
              </w:rPr>
              <w:t xml:space="preserve">Black, Asian and Minority </w:t>
            </w:r>
          </w:p>
        </w:tc>
        <w:tc>
          <w:tcPr>
            <w:tcW w:w="1300" w:type="dxa"/>
          </w:tcPr>
          <w:p w14:paraId="7379DB86" w14:textId="77777777" w:rsidR="004332B8" w:rsidRPr="006D1340" w:rsidRDefault="004332B8" w:rsidP="00F83838">
            <w:pPr>
              <w:rPr>
                <w:rFonts w:cs="Arial"/>
                <w:szCs w:val="24"/>
              </w:rPr>
            </w:pPr>
            <w:r w:rsidRPr="006D1340">
              <w:rPr>
                <w:rFonts w:cs="Arial"/>
                <w:szCs w:val="24"/>
              </w:rPr>
              <w:t>Male</w:t>
            </w:r>
          </w:p>
        </w:tc>
        <w:tc>
          <w:tcPr>
            <w:tcW w:w="1638" w:type="dxa"/>
          </w:tcPr>
          <w:p w14:paraId="24E7A5FB" w14:textId="77777777" w:rsidR="004332B8" w:rsidRPr="006D1340" w:rsidRDefault="004332B8" w:rsidP="00F83838">
            <w:pPr>
              <w:rPr>
                <w:rFonts w:cs="Arial"/>
                <w:szCs w:val="24"/>
              </w:rPr>
            </w:pPr>
            <w:r w:rsidRPr="006D1340">
              <w:rPr>
                <w:rFonts w:cs="Arial"/>
                <w:szCs w:val="24"/>
              </w:rPr>
              <w:t>Barristers</w:t>
            </w:r>
          </w:p>
        </w:tc>
        <w:tc>
          <w:tcPr>
            <w:tcW w:w="1531" w:type="dxa"/>
          </w:tcPr>
          <w:p w14:paraId="65D7633A" w14:textId="77777777" w:rsidR="004332B8" w:rsidRPr="006D1340" w:rsidRDefault="004332B8" w:rsidP="00F83838">
            <w:pPr>
              <w:rPr>
                <w:rFonts w:cs="Arial"/>
                <w:szCs w:val="24"/>
              </w:rPr>
            </w:pPr>
            <w:r w:rsidRPr="006D1340">
              <w:rPr>
                <w:rFonts w:cs="Arial"/>
                <w:szCs w:val="24"/>
              </w:rPr>
              <w:t>3%</w:t>
            </w:r>
          </w:p>
        </w:tc>
      </w:tr>
      <w:tr w:rsidR="00F83838" w:rsidRPr="006D1340" w14:paraId="62CA54E4" w14:textId="77777777" w:rsidTr="00A41ED2">
        <w:tc>
          <w:tcPr>
            <w:tcW w:w="941" w:type="dxa"/>
          </w:tcPr>
          <w:p w14:paraId="7CA12E94" w14:textId="77777777" w:rsidR="004332B8" w:rsidRPr="006D1340" w:rsidRDefault="004332B8" w:rsidP="00F83838">
            <w:pPr>
              <w:rPr>
                <w:rFonts w:cs="Arial"/>
                <w:b/>
                <w:bCs/>
                <w:szCs w:val="24"/>
              </w:rPr>
            </w:pPr>
            <w:r w:rsidRPr="006D1340">
              <w:rPr>
                <w:rFonts w:cs="Arial"/>
                <w:b/>
                <w:bCs/>
                <w:szCs w:val="24"/>
              </w:rPr>
              <w:t>2</w:t>
            </w:r>
          </w:p>
        </w:tc>
        <w:tc>
          <w:tcPr>
            <w:tcW w:w="2886" w:type="dxa"/>
          </w:tcPr>
          <w:p w14:paraId="4E84E6BD" w14:textId="77777777" w:rsidR="004332B8" w:rsidRPr="006D1340" w:rsidRDefault="004332B8" w:rsidP="00F83838">
            <w:pPr>
              <w:rPr>
                <w:rFonts w:cs="Arial"/>
                <w:szCs w:val="24"/>
              </w:rPr>
            </w:pPr>
            <w:r w:rsidRPr="006D1340">
              <w:rPr>
                <w:rFonts w:cs="Arial"/>
                <w:szCs w:val="24"/>
              </w:rPr>
              <w:t>Ibid</w:t>
            </w:r>
          </w:p>
        </w:tc>
        <w:tc>
          <w:tcPr>
            <w:tcW w:w="1300" w:type="dxa"/>
          </w:tcPr>
          <w:p w14:paraId="5B94CDFB" w14:textId="77777777" w:rsidR="004332B8" w:rsidRPr="006D1340" w:rsidRDefault="004332B8" w:rsidP="00F83838">
            <w:pPr>
              <w:rPr>
                <w:rFonts w:cs="Arial"/>
                <w:szCs w:val="24"/>
              </w:rPr>
            </w:pPr>
            <w:r w:rsidRPr="006D1340">
              <w:rPr>
                <w:rFonts w:cs="Arial"/>
                <w:szCs w:val="24"/>
              </w:rPr>
              <w:t>Male</w:t>
            </w:r>
          </w:p>
        </w:tc>
        <w:tc>
          <w:tcPr>
            <w:tcW w:w="1638" w:type="dxa"/>
          </w:tcPr>
          <w:p w14:paraId="76AEF08B" w14:textId="77777777" w:rsidR="004332B8" w:rsidRPr="006D1340" w:rsidRDefault="004332B8" w:rsidP="00F83838">
            <w:pPr>
              <w:rPr>
                <w:rFonts w:cs="Arial"/>
                <w:szCs w:val="24"/>
              </w:rPr>
            </w:pPr>
            <w:r w:rsidRPr="006D1340">
              <w:rPr>
                <w:rFonts w:cs="Arial"/>
                <w:szCs w:val="24"/>
              </w:rPr>
              <w:t>Solicitors</w:t>
            </w:r>
          </w:p>
        </w:tc>
        <w:tc>
          <w:tcPr>
            <w:tcW w:w="1531" w:type="dxa"/>
          </w:tcPr>
          <w:p w14:paraId="304F06F3" w14:textId="77777777" w:rsidR="004332B8" w:rsidRPr="006D1340" w:rsidRDefault="004332B8" w:rsidP="00F83838">
            <w:pPr>
              <w:rPr>
                <w:rFonts w:cs="Arial"/>
                <w:szCs w:val="24"/>
              </w:rPr>
            </w:pPr>
            <w:r w:rsidRPr="006D1340">
              <w:rPr>
                <w:rFonts w:cs="Arial"/>
                <w:szCs w:val="24"/>
              </w:rPr>
              <w:t>2%</w:t>
            </w:r>
          </w:p>
        </w:tc>
      </w:tr>
      <w:tr w:rsidR="00F83838" w:rsidRPr="006D1340" w14:paraId="7E49D0EF" w14:textId="77777777" w:rsidTr="00A41ED2">
        <w:tc>
          <w:tcPr>
            <w:tcW w:w="941" w:type="dxa"/>
          </w:tcPr>
          <w:p w14:paraId="0727AD03" w14:textId="77777777" w:rsidR="004332B8" w:rsidRPr="006D1340" w:rsidRDefault="004332B8" w:rsidP="00F83838">
            <w:pPr>
              <w:rPr>
                <w:rFonts w:cs="Arial"/>
                <w:b/>
                <w:bCs/>
                <w:szCs w:val="24"/>
              </w:rPr>
            </w:pPr>
            <w:r w:rsidRPr="006D1340">
              <w:rPr>
                <w:rFonts w:cs="Arial"/>
                <w:b/>
                <w:bCs/>
                <w:szCs w:val="24"/>
              </w:rPr>
              <w:t>3</w:t>
            </w:r>
          </w:p>
        </w:tc>
        <w:tc>
          <w:tcPr>
            <w:tcW w:w="2886" w:type="dxa"/>
          </w:tcPr>
          <w:p w14:paraId="1824FB13" w14:textId="77777777" w:rsidR="004332B8" w:rsidRPr="006D1340" w:rsidRDefault="004332B8" w:rsidP="00F83838">
            <w:pPr>
              <w:rPr>
                <w:rFonts w:cs="Arial"/>
                <w:szCs w:val="24"/>
              </w:rPr>
            </w:pPr>
            <w:r w:rsidRPr="006D1340">
              <w:rPr>
                <w:rFonts w:cs="Arial"/>
                <w:szCs w:val="24"/>
              </w:rPr>
              <w:t>Ibid</w:t>
            </w:r>
          </w:p>
        </w:tc>
        <w:tc>
          <w:tcPr>
            <w:tcW w:w="1300" w:type="dxa"/>
          </w:tcPr>
          <w:p w14:paraId="5DC0B71B" w14:textId="77777777" w:rsidR="004332B8" w:rsidRPr="006D1340" w:rsidRDefault="004332B8" w:rsidP="00F83838">
            <w:pPr>
              <w:rPr>
                <w:rFonts w:cs="Arial"/>
                <w:szCs w:val="24"/>
              </w:rPr>
            </w:pPr>
            <w:r w:rsidRPr="006D1340">
              <w:rPr>
                <w:rFonts w:cs="Arial"/>
                <w:szCs w:val="24"/>
              </w:rPr>
              <w:t>Female</w:t>
            </w:r>
          </w:p>
        </w:tc>
        <w:tc>
          <w:tcPr>
            <w:tcW w:w="1638" w:type="dxa"/>
          </w:tcPr>
          <w:p w14:paraId="453D7148" w14:textId="77777777" w:rsidR="004332B8" w:rsidRPr="006D1340" w:rsidRDefault="004332B8" w:rsidP="00F83838">
            <w:pPr>
              <w:rPr>
                <w:rFonts w:cs="Arial"/>
                <w:szCs w:val="24"/>
              </w:rPr>
            </w:pPr>
            <w:r w:rsidRPr="006D1340">
              <w:rPr>
                <w:rFonts w:cs="Arial"/>
                <w:szCs w:val="24"/>
              </w:rPr>
              <w:t>Barristers</w:t>
            </w:r>
          </w:p>
        </w:tc>
        <w:tc>
          <w:tcPr>
            <w:tcW w:w="1531" w:type="dxa"/>
          </w:tcPr>
          <w:p w14:paraId="612FB544" w14:textId="77777777" w:rsidR="004332B8" w:rsidRPr="006D1340" w:rsidRDefault="004332B8" w:rsidP="00F83838">
            <w:pPr>
              <w:rPr>
                <w:rFonts w:cs="Arial"/>
                <w:szCs w:val="24"/>
              </w:rPr>
            </w:pPr>
            <w:r w:rsidRPr="006D1340">
              <w:rPr>
                <w:rFonts w:cs="Arial"/>
                <w:szCs w:val="24"/>
              </w:rPr>
              <w:t>2%</w:t>
            </w:r>
          </w:p>
        </w:tc>
      </w:tr>
      <w:tr w:rsidR="00F83838" w:rsidRPr="006D1340" w14:paraId="2803E2E2" w14:textId="77777777" w:rsidTr="00A41ED2">
        <w:tc>
          <w:tcPr>
            <w:tcW w:w="941" w:type="dxa"/>
          </w:tcPr>
          <w:p w14:paraId="70E15BDB" w14:textId="77777777" w:rsidR="004332B8" w:rsidRPr="006D1340" w:rsidRDefault="004332B8" w:rsidP="00F83838">
            <w:pPr>
              <w:rPr>
                <w:rFonts w:cs="Arial"/>
                <w:b/>
                <w:bCs/>
                <w:szCs w:val="24"/>
              </w:rPr>
            </w:pPr>
            <w:r w:rsidRPr="006D1340">
              <w:rPr>
                <w:rFonts w:cs="Arial"/>
                <w:b/>
                <w:bCs/>
                <w:szCs w:val="24"/>
              </w:rPr>
              <w:t>4</w:t>
            </w:r>
          </w:p>
        </w:tc>
        <w:tc>
          <w:tcPr>
            <w:tcW w:w="2886" w:type="dxa"/>
          </w:tcPr>
          <w:p w14:paraId="108DC44B" w14:textId="77777777" w:rsidR="004332B8" w:rsidRPr="006D1340" w:rsidRDefault="004332B8" w:rsidP="00F83838">
            <w:pPr>
              <w:rPr>
                <w:rFonts w:cs="Arial"/>
                <w:szCs w:val="24"/>
              </w:rPr>
            </w:pPr>
            <w:r w:rsidRPr="006D1340">
              <w:rPr>
                <w:rFonts w:cs="Arial"/>
                <w:szCs w:val="24"/>
              </w:rPr>
              <w:t>Ibid</w:t>
            </w:r>
          </w:p>
        </w:tc>
        <w:tc>
          <w:tcPr>
            <w:tcW w:w="1300" w:type="dxa"/>
          </w:tcPr>
          <w:p w14:paraId="29B01BBB" w14:textId="77777777" w:rsidR="004332B8" w:rsidRPr="006D1340" w:rsidRDefault="004332B8" w:rsidP="00F83838">
            <w:pPr>
              <w:rPr>
                <w:rFonts w:cs="Arial"/>
                <w:szCs w:val="24"/>
              </w:rPr>
            </w:pPr>
            <w:r w:rsidRPr="006D1340">
              <w:rPr>
                <w:rFonts w:cs="Arial"/>
                <w:szCs w:val="24"/>
              </w:rPr>
              <w:t>Female</w:t>
            </w:r>
          </w:p>
        </w:tc>
        <w:tc>
          <w:tcPr>
            <w:tcW w:w="1638" w:type="dxa"/>
          </w:tcPr>
          <w:p w14:paraId="6424AE65" w14:textId="77777777" w:rsidR="004332B8" w:rsidRPr="006D1340" w:rsidRDefault="004332B8" w:rsidP="00F83838">
            <w:pPr>
              <w:rPr>
                <w:rFonts w:cs="Arial"/>
                <w:szCs w:val="24"/>
              </w:rPr>
            </w:pPr>
            <w:r w:rsidRPr="006D1340">
              <w:rPr>
                <w:rFonts w:cs="Arial"/>
                <w:szCs w:val="24"/>
              </w:rPr>
              <w:t>Solicitors</w:t>
            </w:r>
          </w:p>
        </w:tc>
        <w:tc>
          <w:tcPr>
            <w:tcW w:w="1531" w:type="dxa"/>
          </w:tcPr>
          <w:p w14:paraId="6E43543F" w14:textId="77777777" w:rsidR="004332B8" w:rsidRPr="006D1340" w:rsidRDefault="004332B8" w:rsidP="00F83838">
            <w:pPr>
              <w:rPr>
                <w:rFonts w:cs="Arial"/>
                <w:szCs w:val="24"/>
              </w:rPr>
            </w:pPr>
            <w:r w:rsidRPr="006D1340">
              <w:rPr>
                <w:rFonts w:cs="Arial"/>
                <w:szCs w:val="24"/>
              </w:rPr>
              <w:t>2%</w:t>
            </w:r>
          </w:p>
        </w:tc>
      </w:tr>
      <w:tr w:rsidR="00F83838" w:rsidRPr="006D1340" w14:paraId="1F994209" w14:textId="77777777" w:rsidTr="00A41ED2">
        <w:tc>
          <w:tcPr>
            <w:tcW w:w="941" w:type="dxa"/>
          </w:tcPr>
          <w:p w14:paraId="3823C474" w14:textId="77777777" w:rsidR="004332B8" w:rsidRPr="006D1340" w:rsidRDefault="004332B8" w:rsidP="00F83838">
            <w:pPr>
              <w:rPr>
                <w:rFonts w:cs="Arial"/>
                <w:b/>
                <w:bCs/>
                <w:szCs w:val="24"/>
              </w:rPr>
            </w:pPr>
            <w:r w:rsidRPr="006D1340">
              <w:rPr>
                <w:rFonts w:cs="Arial"/>
                <w:b/>
                <w:bCs/>
                <w:szCs w:val="24"/>
              </w:rPr>
              <w:t>5</w:t>
            </w:r>
          </w:p>
        </w:tc>
        <w:tc>
          <w:tcPr>
            <w:tcW w:w="2886" w:type="dxa"/>
          </w:tcPr>
          <w:p w14:paraId="4F347380" w14:textId="77777777" w:rsidR="004332B8" w:rsidRPr="006D1340" w:rsidRDefault="004332B8" w:rsidP="00F83838">
            <w:pPr>
              <w:rPr>
                <w:rFonts w:cs="Arial"/>
                <w:szCs w:val="24"/>
              </w:rPr>
            </w:pPr>
            <w:r w:rsidRPr="006D1340">
              <w:rPr>
                <w:rFonts w:cs="Arial"/>
                <w:szCs w:val="24"/>
              </w:rPr>
              <w:t xml:space="preserve">White </w:t>
            </w:r>
          </w:p>
        </w:tc>
        <w:tc>
          <w:tcPr>
            <w:tcW w:w="1300" w:type="dxa"/>
          </w:tcPr>
          <w:p w14:paraId="2A3FDBC7" w14:textId="77777777" w:rsidR="004332B8" w:rsidRPr="006D1340" w:rsidRDefault="004332B8" w:rsidP="00F83838">
            <w:pPr>
              <w:rPr>
                <w:rFonts w:cs="Arial"/>
                <w:szCs w:val="24"/>
              </w:rPr>
            </w:pPr>
            <w:r w:rsidRPr="006D1340">
              <w:rPr>
                <w:rFonts w:cs="Arial"/>
                <w:szCs w:val="24"/>
              </w:rPr>
              <w:t>Male</w:t>
            </w:r>
          </w:p>
        </w:tc>
        <w:tc>
          <w:tcPr>
            <w:tcW w:w="1638" w:type="dxa"/>
          </w:tcPr>
          <w:p w14:paraId="6EDF38CF" w14:textId="77777777" w:rsidR="004332B8" w:rsidRPr="006D1340" w:rsidRDefault="004332B8" w:rsidP="00F83838">
            <w:pPr>
              <w:rPr>
                <w:rFonts w:cs="Arial"/>
                <w:szCs w:val="24"/>
              </w:rPr>
            </w:pPr>
            <w:r w:rsidRPr="006D1340">
              <w:rPr>
                <w:rFonts w:cs="Arial"/>
                <w:szCs w:val="24"/>
              </w:rPr>
              <w:t>Barristers</w:t>
            </w:r>
          </w:p>
        </w:tc>
        <w:tc>
          <w:tcPr>
            <w:tcW w:w="1531" w:type="dxa"/>
          </w:tcPr>
          <w:p w14:paraId="04933D09" w14:textId="77777777" w:rsidR="004332B8" w:rsidRPr="006D1340" w:rsidRDefault="004332B8" w:rsidP="00F83838">
            <w:pPr>
              <w:rPr>
                <w:rFonts w:cs="Arial"/>
                <w:szCs w:val="24"/>
              </w:rPr>
            </w:pPr>
            <w:r w:rsidRPr="006D1340">
              <w:rPr>
                <w:rFonts w:cs="Arial"/>
                <w:szCs w:val="24"/>
              </w:rPr>
              <w:t>34%</w:t>
            </w:r>
          </w:p>
        </w:tc>
      </w:tr>
      <w:tr w:rsidR="00F83838" w:rsidRPr="006D1340" w14:paraId="36FA913B" w14:textId="77777777" w:rsidTr="00A41ED2">
        <w:tc>
          <w:tcPr>
            <w:tcW w:w="941" w:type="dxa"/>
          </w:tcPr>
          <w:p w14:paraId="55871CD9" w14:textId="77777777" w:rsidR="004332B8" w:rsidRPr="006D1340" w:rsidRDefault="004332B8" w:rsidP="00F83838">
            <w:pPr>
              <w:rPr>
                <w:rFonts w:cs="Arial"/>
                <w:b/>
                <w:bCs/>
                <w:szCs w:val="24"/>
              </w:rPr>
            </w:pPr>
            <w:r w:rsidRPr="006D1340">
              <w:rPr>
                <w:rFonts w:cs="Arial"/>
                <w:b/>
                <w:bCs/>
                <w:szCs w:val="24"/>
              </w:rPr>
              <w:t>6</w:t>
            </w:r>
          </w:p>
        </w:tc>
        <w:tc>
          <w:tcPr>
            <w:tcW w:w="2886" w:type="dxa"/>
          </w:tcPr>
          <w:p w14:paraId="3B6A98E8" w14:textId="77777777" w:rsidR="004332B8" w:rsidRPr="006D1340" w:rsidRDefault="004332B8" w:rsidP="00F83838">
            <w:pPr>
              <w:rPr>
                <w:rFonts w:cs="Arial"/>
                <w:szCs w:val="24"/>
              </w:rPr>
            </w:pPr>
            <w:r w:rsidRPr="006D1340">
              <w:rPr>
                <w:rFonts w:cs="Arial"/>
                <w:szCs w:val="24"/>
              </w:rPr>
              <w:t>Ibid</w:t>
            </w:r>
          </w:p>
        </w:tc>
        <w:tc>
          <w:tcPr>
            <w:tcW w:w="1300" w:type="dxa"/>
          </w:tcPr>
          <w:p w14:paraId="0378E197" w14:textId="77777777" w:rsidR="004332B8" w:rsidRPr="006D1340" w:rsidRDefault="004332B8" w:rsidP="00F83838">
            <w:pPr>
              <w:rPr>
                <w:rFonts w:cs="Arial"/>
                <w:szCs w:val="24"/>
              </w:rPr>
            </w:pPr>
            <w:r w:rsidRPr="006D1340">
              <w:rPr>
                <w:rFonts w:cs="Arial"/>
                <w:szCs w:val="24"/>
              </w:rPr>
              <w:t>Male</w:t>
            </w:r>
          </w:p>
        </w:tc>
        <w:tc>
          <w:tcPr>
            <w:tcW w:w="1638" w:type="dxa"/>
          </w:tcPr>
          <w:p w14:paraId="4F730125" w14:textId="77777777" w:rsidR="004332B8" w:rsidRPr="006D1340" w:rsidRDefault="004332B8" w:rsidP="00F83838">
            <w:pPr>
              <w:rPr>
                <w:rFonts w:cs="Arial"/>
                <w:szCs w:val="24"/>
              </w:rPr>
            </w:pPr>
            <w:r w:rsidRPr="006D1340">
              <w:rPr>
                <w:rFonts w:cs="Arial"/>
                <w:szCs w:val="24"/>
              </w:rPr>
              <w:t>Solicitors</w:t>
            </w:r>
          </w:p>
        </w:tc>
        <w:tc>
          <w:tcPr>
            <w:tcW w:w="1531" w:type="dxa"/>
          </w:tcPr>
          <w:p w14:paraId="09FFD77D" w14:textId="77777777" w:rsidR="004332B8" w:rsidRPr="006D1340" w:rsidRDefault="004332B8" w:rsidP="00F83838">
            <w:pPr>
              <w:rPr>
                <w:rFonts w:cs="Arial"/>
                <w:szCs w:val="24"/>
              </w:rPr>
            </w:pPr>
            <w:r w:rsidRPr="006D1340">
              <w:rPr>
                <w:rFonts w:cs="Arial"/>
                <w:szCs w:val="24"/>
              </w:rPr>
              <w:t>21%</w:t>
            </w:r>
          </w:p>
        </w:tc>
      </w:tr>
      <w:tr w:rsidR="00F83838" w:rsidRPr="006D1340" w14:paraId="1BC05256" w14:textId="77777777" w:rsidTr="00A41ED2">
        <w:tc>
          <w:tcPr>
            <w:tcW w:w="941" w:type="dxa"/>
          </w:tcPr>
          <w:p w14:paraId="45A24E76" w14:textId="77777777" w:rsidR="004332B8" w:rsidRPr="006D1340" w:rsidRDefault="004332B8" w:rsidP="00F83838">
            <w:pPr>
              <w:rPr>
                <w:rFonts w:cs="Arial"/>
                <w:b/>
                <w:bCs/>
                <w:szCs w:val="24"/>
              </w:rPr>
            </w:pPr>
            <w:r w:rsidRPr="006D1340">
              <w:rPr>
                <w:rFonts w:cs="Arial"/>
                <w:b/>
                <w:bCs/>
                <w:szCs w:val="24"/>
              </w:rPr>
              <w:t>7</w:t>
            </w:r>
          </w:p>
        </w:tc>
        <w:tc>
          <w:tcPr>
            <w:tcW w:w="2886" w:type="dxa"/>
          </w:tcPr>
          <w:p w14:paraId="7EA8F063" w14:textId="77777777" w:rsidR="004332B8" w:rsidRPr="006D1340" w:rsidRDefault="004332B8" w:rsidP="00F83838">
            <w:pPr>
              <w:rPr>
                <w:rFonts w:cs="Arial"/>
                <w:szCs w:val="24"/>
              </w:rPr>
            </w:pPr>
            <w:r w:rsidRPr="006D1340">
              <w:rPr>
                <w:rFonts w:cs="Arial"/>
                <w:szCs w:val="24"/>
              </w:rPr>
              <w:t>Ibid</w:t>
            </w:r>
          </w:p>
        </w:tc>
        <w:tc>
          <w:tcPr>
            <w:tcW w:w="1300" w:type="dxa"/>
          </w:tcPr>
          <w:p w14:paraId="321AF8E8" w14:textId="77777777" w:rsidR="004332B8" w:rsidRPr="006D1340" w:rsidRDefault="004332B8" w:rsidP="00F83838">
            <w:pPr>
              <w:rPr>
                <w:rFonts w:cs="Arial"/>
                <w:szCs w:val="24"/>
              </w:rPr>
            </w:pPr>
            <w:r w:rsidRPr="006D1340">
              <w:rPr>
                <w:rFonts w:cs="Arial"/>
                <w:szCs w:val="24"/>
              </w:rPr>
              <w:t>Female</w:t>
            </w:r>
          </w:p>
        </w:tc>
        <w:tc>
          <w:tcPr>
            <w:tcW w:w="1638" w:type="dxa"/>
          </w:tcPr>
          <w:p w14:paraId="4FCBA855" w14:textId="77777777" w:rsidR="004332B8" w:rsidRPr="006D1340" w:rsidRDefault="004332B8" w:rsidP="00F83838">
            <w:pPr>
              <w:rPr>
                <w:rFonts w:cs="Arial"/>
                <w:szCs w:val="24"/>
              </w:rPr>
            </w:pPr>
            <w:r w:rsidRPr="006D1340">
              <w:rPr>
                <w:rFonts w:cs="Arial"/>
                <w:szCs w:val="24"/>
              </w:rPr>
              <w:t>Barristers</w:t>
            </w:r>
          </w:p>
        </w:tc>
        <w:tc>
          <w:tcPr>
            <w:tcW w:w="1531" w:type="dxa"/>
          </w:tcPr>
          <w:p w14:paraId="5305ACBB" w14:textId="77777777" w:rsidR="004332B8" w:rsidRPr="006D1340" w:rsidRDefault="004332B8" w:rsidP="00F83838">
            <w:pPr>
              <w:rPr>
                <w:rFonts w:cs="Arial"/>
                <w:szCs w:val="24"/>
              </w:rPr>
            </w:pPr>
            <w:r w:rsidRPr="006D1340">
              <w:rPr>
                <w:rFonts w:cs="Arial"/>
                <w:szCs w:val="24"/>
              </w:rPr>
              <w:t>17%</w:t>
            </w:r>
          </w:p>
        </w:tc>
      </w:tr>
      <w:tr w:rsidR="00F83838" w:rsidRPr="006D1340" w14:paraId="0DD72AFE" w14:textId="77777777" w:rsidTr="00A41ED2">
        <w:tc>
          <w:tcPr>
            <w:tcW w:w="941" w:type="dxa"/>
          </w:tcPr>
          <w:p w14:paraId="3C235CE6" w14:textId="77777777" w:rsidR="004332B8" w:rsidRPr="006D1340" w:rsidRDefault="004332B8" w:rsidP="00F83838">
            <w:pPr>
              <w:rPr>
                <w:rFonts w:cs="Arial"/>
                <w:b/>
                <w:bCs/>
                <w:szCs w:val="24"/>
              </w:rPr>
            </w:pPr>
            <w:r w:rsidRPr="006D1340">
              <w:rPr>
                <w:rFonts w:cs="Arial"/>
                <w:b/>
                <w:bCs/>
                <w:szCs w:val="24"/>
              </w:rPr>
              <w:t>8</w:t>
            </w:r>
          </w:p>
        </w:tc>
        <w:tc>
          <w:tcPr>
            <w:tcW w:w="2886" w:type="dxa"/>
          </w:tcPr>
          <w:p w14:paraId="33AFAB1D" w14:textId="77777777" w:rsidR="004332B8" w:rsidRPr="006D1340" w:rsidRDefault="004332B8" w:rsidP="00F83838">
            <w:pPr>
              <w:rPr>
                <w:rFonts w:cs="Arial"/>
                <w:szCs w:val="24"/>
              </w:rPr>
            </w:pPr>
            <w:r w:rsidRPr="006D1340">
              <w:rPr>
                <w:rFonts w:cs="Arial"/>
                <w:szCs w:val="24"/>
              </w:rPr>
              <w:t>Ibid</w:t>
            </w:r>
          </w:p>
        </w:tc>
        <w:tc>
          <w:tcPr>
            <w:tcW w:w="1300" w:type="dxa"/>
          </w:tcPr>
          <w:p w14:paraId="75443CEA" w14:textId="77777777" w:rsidR="004332B8" w:rsidRPr="006D1340" w:rsidRDefault="004332B8" w:rsidP="00F83838">
            <w:pPr>
              <w:rPr>
                <w:rFonts w:cs="Arial"/>
                <w:szCs w:val="24"/>
              </w:rPr>
            </w:pPr>
            <w:r w:rsidRPr="006D1340">
              <w:rPr>
                <w:rFonts w:cs="Arial"/>
                <w:szCs w:val="24"/>
              </w:rPr>
              <w:t>Female</w:t>
            </w:r>
          </w:p>
        </w:tc>
        <w:tc>
          <w:tcPr>
            <w:tcW w:w="1638" w:type="dxa"/>
          </w:tcPr>
          <w:p w14:paraId="55E1E4DA" w14:textId="77777777" w:rsidR="004332B8" w:rsidRPr="006D1340" w:rsidRDefault="004332B8" w:rsidP="00F83838">
            <w:pPr>
              <w:rPr>
                <w:rFonts w:cs="Arial"/>
                <w:szCs w:val="24"/>
              </w:rPr>
            </w:pPr>
            <w:r w:rsidRPr="006D1340">
              <w:rPr>
                <w:rFonts w:cs="Arial"/>
                <w:szCs w:val="24"/>
              </w:rPr>
              <w:t>Solicitors</w:t>
            </w:r>
          </w:p>
        </w:tc>
        <w:tc>
          <w:tcPr>
            <w:tcW w:w="1531" w:type="dxa"/>
          </w:tcPr>
          <w:p w14:paraId="5615652C" w14:textId="77777777" w:rsidR="004332B8" w:rsidRPr="006D1340" w:rsidRDefault="004332B8" w:rsidP="00F83838">
            <w:pPr>
              <w:rPr>
                <w:rFonts w:cs="Arial"/>
                <w:szCs w:val="24"/>
              </w:rPr>
            </w:pPr>
            <w:r w:rsidRPr="006D1340">
              <w:rPr>
                <w:rFonts w:cs="Arial"/>
                <w:szCs w:val="24"/>
              </w:rPr>
              <w:t>18%</w:t>
            </w:r>
          </w:p>
        </w:tc>
      </w:tr>
    </w:tbl>
    <w:p w14:paraId="4E132395" w14:textId="4A5825A7" w:rsidR="004332B8" w:rsidRPr="006D1340" w:rsidRDefault="004332B8" w:rsidP="00F83838">
      <w:pPr>
        <w:rPr>
          <w:rFonts w:cs="Arial"/>
          <w:szCs w:val="24"/>
        </w:rPr>
      </w:pPr>
    </w:p>
    <w:p w14:paraId="32A95508" w14:textId="53F8E45B" w:rsidR="00FC5A55" w:rsidRPr="006D1340" w:rsidRDefault="00FC5A55" w:rsidP="00F83838">
      <w:pPr>
        <w:rPr>
          <w:rFonts w:cs="Arial"/>
          <w:szCs w:val="24"/>
        </w:rPr>
      </w:pPr>
      <w:r w:rsidRPr="006D1340">
        <w:rPr>
          <w:rFonts w:cs="Arial"/>
          <w:szCs w:val="24"/>
        </w:rPr>
        <w:t xml:space="preserve">In 2007, the figure was </w:t>
      </w:r>
      <w:r w:rsidR="000507EF" w:rsidRPr="006D1340">
        <w:rPr>
          <w:rFonts w:cs="Arial"/>
          <w:szCs w:val="24"/>
        </w:rPr>
        <w:t xml:space="preserve">limited </w:t>
      </w:r>
      <w:r w:rsidR="00F83838" w:rsidRPr="006D1340">
        <w:rPr>
          <w:rFonts w:cs="Arial"/>
          <w:szCs w:val="24"/>
        </w:rPr>
        <w:t xml:space="preserve">to </w:t>
      </w:r>
      <w:r w:rsidR="000507EF" w:rsidRPr="006D1340">
        <w:rPr>
          <w:rFonts w:cs="Arial"/>
          <w:szCs w:val="24"/>
        </w:rPr>
        <w:t>explaining some other stories. For instance, ethnic minorities comprised only 0.9 per cent of the High Court and above, whereas women had only 8.3%</w:t>
      </w:r>
      <w:r w:rsidR="00421A2E" w:rsidRPr="006D1340">
        <w:rPr>
          <w:rFonts w:cs="Arial"/>
          <w:szCs w:val="24"/>
        </w:rPr>
        <w:t xml:space="preserve"> representation</w:t>
      </w:r>
      <w:r w:rsidR="00F83838" w:rsidRPr="006D1340">
        <w:rPr>
          <w:rFonts w:cs="Arial"/>
          <w:szCs w:val="24"/>
        </w:rPr>
        <w:t xml:space="preserve"> (Healy et al., 2010)</w:t>
      </w:r>
      <w:r w:rsidR="00421A2E" w:rsidRPr="006D1340">
        <w:rPr>
          <w:rFonts w:cs="Arial"/>
          <w:szCs w:val="24"/>
        </w:rPr>
        <w:t xml:space="preserve">. In comparison to it, the lower courts </w:t>
      </w:r>
      <w:r w:rsidR="00421A2E" w:rsidRPr="006D1340">
        <w:rPr>
          <w:rFonts w:cs="Arial"/>
          <w:szCs w:val="24"/>
        </w:rPr>
        <w:lastRenderedPageBreak/>
        <w:t xml:space="preserve">had relatively better representations </w:t>
      </w:r>
      <w:r w:rsidR="00F83838" w:rsidRPr="006D1340">
        <w:rPr>
          <w:rFonts w:cs="Arial"/>
          <w:szCs w:val="24"/>
        </w:rPr>
        <w:t>of</w:t>
      </w:r>
      <w:r w:rsidR="00421A2E" w:rsidRPr="006D1340">
        <w:rPr>
          <w:rFonts w:cs="Arial"/>
          <w:szCs w:val="24"/>
        </w:rPr>
        <w:t xml:space="preserve"> minorities and women. </w:t>
      </w:r>
      <w:r w:rsidR="000F6B1B" w:rsidRPr="006D1340">
        <w:rPr>
          <w:rFonts w:cs="Arial"/>
          <w:szCs w:val="24"/>
        </w:rPr>
        <w:t xml:space="preserve">It clearly shows the progress that UK’s judiciary has achieved in terms of </w:t>
      </w:r>
      <w:r w:rsidR="00720C07" w:rsidRPr="006D1340">
        <w:rPr>
          <w:rFonts w:cs="Arial"/>
          <w:szCs w:val="24"/>
        </w:rPr>
        <w:t xml:space="preserve">diversity. </w:t>
      </w:r>
    </w:p>
    <w:p w14:paraId="7EC1CB87" w14:textId="374E3B55" w:rsidR="00720C07" w:rsidRPr="006D1340" w:rsidRDefault="00685445" w:rsidP="00F83838">
      <w:pPr>
        <w:rPr>
          <w:rFonts w:cs="Arial"/>
          <w:szCs w:val="24"/>
        </w:rPr>
      </w:pPr>
      <w:r w:rsidRPr="006D1340">
        <w:rPr>
          <w:rFonts w:cs="Arial"/>
          <w:szCs w:val="24"/>
        </w:rPr>
        <w:t xml:space="preserve">Experts argue that </w:t>
      </w:r>
      <w:r w:rsidR="00F83838" w:rsidRPr="006D1340">
        <w:rPr>
          <w:rFonts w:cs="Arial"/>
          <w:szCs w:val="24"/>
        </w:rPr>
        <w:t xml:space="preserve">a </w:t>
      </w:r>
      <w:r w:rsidRPr="006D1340">
        <w:rPr>
          <w:rFonts w:cs="Arial"/>
          <w:szCs w:val="24"/>
        </w:rPr>
        <w:t xml:space="preserve">diverse judiciary is important for bringing equality and transparency within the system so that justice </w:t>
      </w:r>
      <w:r w:rsidR="00C17EC4" w:rsidRPr="006D1340">
        <w:rPr>
          <w:rFonts w:cs="Arial"/>
          <w:szCs w:val="24"/>
        </w:rPr>
        <w:t xml:space="preserve">could be served in a much </w:t>
      </w:r>
      <w:r w:rsidR="00F83838" w:rsidRPr="006D1340">
        <w:rPr>
          <w:rFonts w:cs="Arial"/>
          <w:szCs w:val="24"/>
        </w:rPr>
        <w:t xml:space="preserve">more </w:t>
      </w:r>
      <w:r w:rsidR="00C17EC4" w:rsidRPr="006D1340">
        <w:rPr>
          <w:rFonts w:cs="Arial"/>
          <w:szCs w:val="24"/>
        </w:rPr>
        <w:t>efficient way</w:t>
      </w:r>
      <w:r w:rsidR="00F83838" w:rsidRPr="006D1340">
        <w:rPr>
          <w:rFonts w:cs="Arial"/>
          <w:szCs w:val="24"/>
        </w:rPr>
        <w:t xml:space="preserve"> (Spano, 2014)</w:t>
      </w:r>
      <w:r w:rsidR="00C17EC4" w:rsidRPr="006D1340">
        <w:rPr>
          <w:rFonts w:cs="Arial"/>
          <w:szCs w:val="24"/>
        </w:rPr>
        <w:t xml:space="preserve">. This could be done </w:t>
      </w:r>
      <w:r w:rsidR="00F83838" w:rsidRPr="006D1340">
        <w:rPr>
          <w:rFonts w:cs="Arial"/>
          <w:szCs w:val="24"/>
        </w:rPr>
        <w:t>by</w:t>
      </w:r>
      <w:r w:rsidR="00C17EC4" w:rsidRPr="006D1340">
        <w:rPr>
          <w:rFonts w:cs="Arial"/>
          <w:szCs w:val="24"/>
        </w:rPr>
        <w:t xml:space="preserve"> providing representation to underrepresented people in both lower and higher courts. Different gender and race can </w:t>
      </w:r>
      <w:r w:rsidR="001D323B" w:rsidRPr="006D1340">
        <w:rPr>
          <w:rFonts w:cs="Arial"/>
          <w:szCs w:val="24"/>
        </w:rPr>
        <w:t xml:space="preserve">feel the sense and system of their </w:t>
      </w:r>
      <w:r w:rsidR="00C161D8" w:rsidRPr="006D1340">
        <w:rPr>
          <w:rFonts w:cs="Arial"/>
          <w:szCs w:val="24"/>
        </w:rPr>
        <w:t xml:space="preserve">culture. </w:t>
      </w:r>
      <w:r w:rsidR="00A60BAB" w:rsidRPr="006D1340">
        <w:rPr>
          <w:rFonts w:cs="Arial"/>
          <w:szCs w:val="24"/>
        </w:rPr>
        <w:t xml:space="preserve">Likewise, the feeling of women </w:t>
      </w:r>
      <w:r w:rsidR="005518AF" w:rsidRPr="006D1340">
        <w:rPr>
          <w:rFonts w:cs="Arial"/>
          <w:szCs w:val="24"/>
        </w:rPr>
        <w:t>is</w:t>
      </w:r>
      <w:r w:rsidR="00A60BAB" w:rsidRPr="006D1340">
        <w:rPr>
          <w:rFonts w:cs="Arial"/>
          <w:szCs w:val="24"/>
        </w:rPr>
        <w:t xml:space="preserve"> completely different </w:t>
      </w:r>
      <w:r w:rsidR="00F83838" w:rsidRPr="006D1340">
        <w:rPr>
          <w:rFonts w:cs="Arial"/>
          <w:szCs w:val="24"/>
        </w:rPr>
        <w:t>from</w:t>
      </w:r>
      <w:r w:rsidR="00A60BAB" w:rsidRPr="006D1340">
        <w:rPr>
          <w:rFonts w:cs="Arial"/>
          <w:szCs w:val="24"/>
        </w:rPr>
        <w:t xml:space="preserve"> that of men which means that the justice system </w:t>
      </w:r>
      <w:r w:rsidR="005518AF" w:rsidRPr="006D1340">
        <w:rPr>
          <w:rFonts w:cs="Arial"/>
          <w:szCs w:val="24"/>
        </w:rPr>
        <w:t>passes</w:t>
      </w:r>
      <w:r w:rsidR="00A60BAB" w:rsidRPr="006D1340">
        <w:rPr>
          <w:rFonts w:cs="Arial"/>
          <w:szCs w:val="24"/>
        </w:rPr>
        <w:t xml:space="preserve"> due judgment</w:t>
      </w:r>
      <w:r w:rsidR="005518AF" w:rsidRPr="006D1340">
        <w:rPr>
          <w:rFonts w:cs="Arial"/>
          <w:szCs w:val="24"/>
        </w:rPr>
        <w:t>s</w:t>
      </w:r>
      <w:r w:rsidR="00A60BAB" w:rsidRPr="006D1340">
        <w:rPr>
          <w:rFonts w:cs="Arial"/>
          <w:szCs w:val="24"/>
        </w:rPr>
        <w:t xml:space="preserve"> without understanding the feeling of the other genders and communities</w:t>
      </w:r>
      <w:r w:rsidR="00F83838" w:rsidRPr="006D1340">
        <w:rPr>
          <w:rFonts w:cs="Arial"/>
          <w:szCs w:val="24"/>
        </w:rPr>
        <w:t xml:space="preserve"> (Rackley, 2012)</w:t>
      </w:r>
      <w:r w:rsidR="00A60BAB" w:rsidRPr="006D1340">
        <w:rPr>
          <w:rFonts w:cs="Arial"/>
          <w:szCs w:val="24"/>
        </w:rPr>
        <w:t xml:space="preserve">. </w:t>
      </w:r>
    </w:p>
    <w:p w14:paraId="76969AFE" w14:textId="73B2BDDA" w:rsidR="00B61D45" w:rsidRPr="006D1340" w:rsidRDefault="005518AF" w:rsidP="00F83838">
      <w:pPr>
        <w:rPr>
          <w:rFonts w:cs="Arial"/>
          <w:szCs w:val="24"/>
        </w:rPr>
      </w:pPr>
      <w:r w:rsidRPr="006D1340">
        <w:rPr>
          <w:rFonts w:cs="Arial"/>
          <w:szCs w:val="24"/>
        </w:rPr>
        <w:t xml:space="preserve">Indeed, there is </w:t>
      </w:r>
      <w:r w:rsidR="00F83838" w:rsidRPr="006D1340">
        <w:rPr>
          <w:rFonts w:cs="Arial"/>
          <w:szCs w:val="24"/>
        </w:rPr>
        <w:t xml:space="preserve">a </w:t>
      </w:r>
      <w:r w:rsidRPr="006D1340">
        <w:rPr>
          <w:rFonts w:cs="Arial"/>
          <w:szCs w:val="24"/>
        </w:rPr>
        <w:t xml:space="preserve">merit-based system for the appointment of any person into the judicial system, yet it is mandatory that either there should be special </w:t>
      </w:r>
      <w:r w:rsidR="00FA4269" w:rsidRPr="006D1340">
        <w:rPr>
          <w:rFonts w:cs="Arial"/>
          <w:szCs w:val="24"/>
        </w:rPr>
        <w:t>representation or criteria should be advertised such that it fulfils the require</w:t>
      </w:r>
      <w:r w:rsidR="00F83838" w:rsidRPr="006D1340">
        <w:rPr>
          <w:rFonts w:cs="Arial"/>
          <w:szCs w:val="24"/>
        </w:rPr>
        <w:t>ments</w:t>
      </w:r>
      <w:r w:rsidR="00FA4269" w:rsidRPr="006D1340">
        <w:rPr>
          <w:rFonts w:cs="Arial"/>
          <w:szCs w:val="24"/>
        </w:rPr>
        <w:t xml:space="preserve"> for all people, including women and other minorities. </w:t>
      </w:r>
      <w:r w:rsidR="00D524EC" w:rsidRPr="006D1340">
        <w:rPr>
          <w:rFonts w:cs="Arial"/>
          <w:szCs w:val="24"/>
        </w:rPr>
        <w:t>When it comes to t</w:t>
      </w:r>
      <w:r w:rsidR="00FA4269" w:rsidRPr="006D1340">
        <w:rPr>
          <w:rFonts w:cs="Arial"/>
          <w:szCs w:val="24"/>
        </w:rPr>
        <w:t xml:space="preserve">he selection process </w:t>
      </w:r>
      <w:r w:rsidR="00D524EC" w:rsidRPr="006D1340">
        <w:rPr>
          <w:rFonts w:cs="Arial"/>
          <w:szCs w:val="24"/>
        </w:rPr>
        <w:t>for new appointments, it</w:t>
      </w:r>
      <w:r w:rsidR="00FA4269" w:rsidRPr="006D1340">
        <w:rPr>
          <w:rFonts w:cs="Arial"/>
          <w:szCs w:val="24"/>
        </w:rPr>
        <w:t xml:space="preserve"> is </w:t>
      </w:r>
      <w:r w:rsidR="00D524EC" w:rsidRPr="006D1340">
        <w:rPr>
          <w:rFonts w:cs="Arial"/>
          <w:szCs w:val="24"/>
        </w:rPr>
        <w:t>explicitly mentioned</w:t>
      </w:r>
      <w:r w:rsidR="00FA4269" w:rsidRPr="006D1340">
        <w:rPr>
          <w:rFonts w:cs="Arial"/>
          <w:szCs w:val="24"/>
        </w:rPr>
        <w:t xml:space="preserve"> in the</w:t>
      </w:r>
      <w:r w:rsidR="00D524EC" w:rsidRPr="006D1340">
        <w:rPr>
          <w:rFonts w:cs="Arial"/>
          <w:szCs w:val="24"/>
        </w:rPr>
        <w:t xml:space="preserve"> subsequent</w:t>
      </w:r>
      <w:r w:rsidR="00FA4269" w:rsidRPr="006D1340">
        <w:rPr>
          <w:rFonts w:cs="Arial"/>
          <w:szCs w:val="24"/>
        </w:rPr>
        <w:t xml:space="preserve"> statute</w:t>
      </w:r>
      <w:r w:rsidR="00D524EC" w:rsidRPr="006D1340">
        <w:rPr>
          <w:rFonts w:cs="Arial"/>
          <w:szCs w:val="24"/>
        </w:rPr>
        <w:t>s</w:t>
      </w:r>
      <w:r w:rsidR="00FA4269" w:rsidRPr="006D1340">
        <w:rPr>
          <w:rFonts w:cs="Arial"/>
          <w:szCs w:val="24"/>
        </w:rPr>
        <w:t>.</w:t>
      </w:r>
      <w:r w:rsidR="00D524EC" w:rsidRPr="006D1340">
        <w:rPr>
          <w:rFonts w:cs="Arial"/>
          <w:szCs w:val="24"/>
        </w:rPr>
        <w:t xml:space="preserve"> In this regard,</w:t>
      </w:r>
      <w:r w:rsidR="00B61D45" w:rsidRPr="006D1340">
        <w:rPr>
          <w:rFonts w:cs="Arial"/>
          <w:szCs w:val="24"/>
        </w:rPr>
        <w:t xml:space="preserve"> O’Brien (2014) has of the view that</w:t>
      </w:r>
      <w:r w:rsidR="00FA4269" w:rsidRPr="006D1340">
        <w:rPr>
          <w:rFonts w:cs="Arial"/>
          <w:szCs w:val="24"/>
        </w:rPr>
        <w:t xml:space="preserve"> </w:t>
      </w:r>
      <w:r w:rsidR="00363ECF" w:rsidRPr="006D1340">
        <w:rPr>
          <w:rFonts w:cs="Arial"/>
          <w:color w:val="FFFFFF" w:themeColor="background1"/>
          <w:sz w:val="2"/>
          <w:szCs w:val="2"/>
        </w:rPr>
        <w:t>“</w:t>
      </w:r>
      <w:r w:rsidR="00D524EC" w:rsidRPr="006D1340">
        <w:rPr>
          <w:rFonts w:cs="Arial"/>
          <w:szCs w:val="24"/>
        </w:rPr>
        <w:t>t</w:t>
      </w:r>
      <w:r w:rsidR="00FA4269" w:rsidRPr="006D1340">
        <w:rPr>
          <w:rFonts w:cs="Arial"/>
          <w:szCs w:val="24"/>
        </w:rPr>
        <w:t>he Constitutional Reform Act 2005</w:t>
      </w:r>
      <w:r w:rsidR="00363ECF" w:rsidRPr="006D1340">
        <w:rPr>
          <w:rFonts w:cs="Arial"/>
          <w:color w:val="FFFFFF" w:themeColor="background1"/>
          <w:sz w:val="2"/>
          <w:szCs w:val="2"/>
        </w:rPr>
        <w:t>”</w:t>
      </w:r>
      <w:r w:rsidR="00FA4269" w:rsidRPr="006D1340">
        <w:rPr>
          <w:rFonts w:cs="Arial"/>
          <w:szCs w:val="24"/>
        </w:rPr>
        <w:t xml:space="preserve"> (</w:t>
      </w:r>
      <w:r w:rsidR="00363ECF" w:rsidRPr="006D1340">
        <w:rPr>
          <w:rFonts w:cs="Arial"/>
          <w:sz w:val="2"/>
          <w:szCs w:val="2"/>
        </w:rPr>
        <w:t>“</w:t>
      </w:r>
      <w:r w:rsidR="00FA4269" w:rsidRPr="006D1340">
        <w:rPr>
          <w:rFonts w:cs="Arial"/>
          <w:szCs w:val="24"/>
        </w:rPr>
        <w:t>amended in 2013 by the Crime and Courts Acts</w:t>
      </w:r>
      <w:r w:rsidR="00363ECF" w:rsidRPr="006D1340">
        <w:rPr>
          <w:rFonts w:cs="Arial"/>
          <w:color w:val="FFFFFF" w:themeColor="background1"/>
          <w:sz w:val="2"/>
          <w:szCs w:val="2"/>
        </w:rPr>
        <w:t>”</w:t>
      </w:r>
      <w:r w:rsidR="00FA4269" w:rsidRPr="006D1340">
        <w:rPr>
          <w:rFonts w:cs="Arial"/>
          <w:szCs w:val="24"/>
        </w:rPr>
        <w:t xml:space="preserve">) </w:t>
      </w:r>
      <w:r w:rsidR="00363ECF" w:rsidRPr="006D1340">
        <w:rPr>
          <w:rFonts w:cs="Arial"/>
          <w:szCs w:val="24"/>
        </w:rPr>
        <w:t xml:space="preserve">is </w:t>
      </w:r>
      <w:r w:rsidR="0096792C" w:rsidRPr="006D1340">
        <w:rPr>
          <w:rFonts w:cs="Arial"/>
          <w:szCs w:val="24"/>
        </w:rPr>
        <w:t xml:space="preserve">an </w:t>
      </w:r>
      <w:r w:rsidR="00363ECF" w:rsidRPr="006D1340">
        <w:rPr>
          <w:rFonts w:cs="Arial"/>
          <w:szCs w:val="24"/>
        </w:rPr>
        <w:t>ultimate source which clearly provides</w:t>
      </w:r>
      <w:r w:rsidR="00FA4269" w:rsidRPr="006D1340">
        <w:rPr>
          <w:rFonts w:cs="Arial"/>
          <w:szCs w:val="24"/>
        </w:rPr>
        <w:t xml:space="preserve"> </w:t>
      </w:r>
      <w:r w:rsidR="00363ECF" w:rsidRPr="006D1340">
        <w:rPr>
          <w:rFonts w:cs="Arial"/>
          <w:szCs w:val="24"/>
        </w:rPr>
        <w:t>guidelines and</w:t>
      </w:r>
      <w:r w:rsidR="00FA4269" w:rsidRPr="006D1340">
        <w:rPr>
          <w:rFonts w:cs="Arial"/>
          <w:szCs w:val="24"/>
        </w:rPr>
        <w:t xml:space="preserve"> </w:t>
      </w:r>
      <w:r w:rsidR="0096792C" w:rsidRPr="006D1340">
        <w:rPr>
          <w:rFonts w:cs="Arial"/>
          <w:szCs w:val="24"/>
        </w:rPr>
        <w:t xml:space="preserve">a </w:t>
      </w:r>
      <w:r w:rsidR="00FA4269" w:rsidRPr="006D1340">
        <w:rPr>
          <w:rFonts w:cs="Arial"/>
          <w:szCs w:val="24"/>
        </w:rPr>
        <w:t>roadmap for the</w:t>
      </w:r>
      <w:r w:rsidR="00363ECF" w:rsidRPr="006D1340">
        <w:rPr>
          <w:rFonts w:cs="Arial"/>
          <w:szCs w:val="24"/>
        </w:rPr>
        <w:t xml:space="preserve"> </w:t>
      </w:r>
      <w:r w:rsidR="00FA4269" w:rsidRPr="006D1340">
        <w:rPr>
          <w:rFonts w:cs="Arial"/>
          <w:szCs w:val="24"/>
        </w:rPr>
        <w:t>new appointments</w:t>
      </w:r>
      <w:r w:rsidR="00363ECF" w:rsidRPr="006D1340">
        <w:rPr>
          <w:rFonts w:cs="Arial"/>
          <w:szCs w:val="24"/>
        </w:rPr>
        <w:t xml:space="preserve"> into the Supreme Court</w:t>
      </w:r>
      <w:r w:rsidR="00FA4269" w:rsidRPr="006D1340">
        <w:rPr>
          <w:rFonts w:cs="Arial"/>
          <w:szCs w:val="24"/>
        </w:rPr>
        <w:t xml:space="preserve">. </w:t>
      </w:r>
      <w:r w:rsidR="00B61D45" w:rsidRPr="006D1340">
        <w:rPr>
          <w:rFonts w:cs="Arial"/>
          <w:szCs w:val="24"/>
        </w:rPr>
        <w:t>According to t</w:t>
      </w:r>
      <w:r w:rsidR="00FA4269" w:rsidRPr="006D1340">
        <w:rPr>
          <w:rFonts w:cs="Arial"/>
          <w:szCs w:val="24"/>
        </w:rPr>
        <w:t>he</w:t>
      </w:r>
      <w:r w:rsidR="00B61D45" w:rsidRPr="006D1340">
        <w:rPr>
          <w:rFonts w:cs="Arial"/>
          <w:szCs w:val="24"/>
        </w:rPr>
        <w:t xml:space="preserve"> very</w:t>
      </w:r>
      <w:r w:rsidR="00FA4269" w:rsidRPr="006D1340">
        <w:rPr>
          <w:rFonts w:cs="Arial"/>
          <w:szCs w:val="24"/>
        </w:rPr>
        <w:t xml:space="preserve"> statute</w:t>
      </w:r>
      <w:r w:rsidR="00B61D45" w:rsidRPr="006D1340">
        <w:rPr>
          <w:rFonts w:cs="Arial"/>
          <w:szCs w:val="24"/>
        </w:rPr>
        <w:t>,</w:t>
      </w:r>
      <w:r w:rsidR="00FA4269" w:rsidRPr="006D1340">
        <w:rPr>
          <w:rFonts w:cs="Arial"/>
          <w:szCs w:val="24"/>
        </w:rPr>
        <w:t xml:space="preserve"> the independent selection commission</w:t>
      </w:r>
      <w:r w:rsidR="00B61D45" w:rsidRPr="006D1340">
        <w:rPr>
          <w:rFonts w:cs="Arial"/>
          <w:szCs w:val="24"/>
        </w:rPr>
        <w:t xml:space="preserve"> is responsible</w:t>
      </w:r>
      <w:r w:rsidR="00FA4269" w:rsidRPr="006D1340">
        <w:rPr>
          <w:rFonts w:cs="Arial"/>
          <w:szCs w:val="24"/>
        </w:rPr>
        <w:t xml:space="preserve"> to </w:t>
      </w:r>
      <w:r w:rsidR="00B61D45" w:rsidRPr="006D1340">
        <w:rPr>
          <w:rFonts w:cs="Arial"/>
          <w:szCs w:val="24"/>
        </w:rPr>
        <w:t xml:space="preserve">take necessary </w:t>
      </w:r>
      <w:r w:rsidR="00FA4269" w:rsidRPr="006D1340">
        <w:rPr>
          <w:rFonts w:cs="Arial"/>
          <w:szCs w:val="24"/>
        </w:rPr>
        <w:t xml:space="preserve">steps </w:t>
      </w:r>
      <w:r w:rsidR="00B61D45" w:rsidRPr="006D1340">
        <w:rPr>
          <w:rFonts w:cs="Arial"/>
          <w:szCs w:val="24"/>
        </w:rPr>
        <w:t>related to the</w:t>
      </w:r>
      <w:r w:rsidR="00FA4269" w:rsidRPr="006D1340">
        <w:rPr>
          <w:rFonts w:cs="Arial"/>
          <w:szCs w:val="24"/>
        </w:rPr>
        <w:t xml:space="preserve"> judicial appointments. </w:t>
      </w:r>
    </w:p>
    <w:p w14:paraId="1EDF31D4" w14:textId="233852FE" w:rsidR="00FA4269" w:rsidRPr="006D1340" w:rsidRDefault="00B61D45" w:rsidP="00F83838">
      <w:pPr>
        <w:rPr>
          <w:rFonts w:cs="Arial"/>
          <w:szCs w:val="24"/>
        </w:rPr>
      </w:pPr>
      <w:r w:rsidRPr="006D1340">
        <w:rPr>
          <w:rFonts w:cs="Arial"/>
          <w:szCs w:val="24"/>
        </w:rPr>
        <w:t>In this way, t</w:t>
      </w:r>
      <w:r w:rsidR="00FA4269" w:rsidRPr="006D1340">
        <w:rPr>
          <w:rFonts w:cs="Arial"/>
          <w:szCs w:val="24"/>
        </w:rPr>
        <w:t xml:space="preserve">he Lord Chancellor has </w:t>
      </w:r>
      <w:r w:rsidR="0096792C" w:rsidRPr="006D1340">
        <w:rPr>
          <w:rFonts w:cs="Arial"/>
          <w:szCs w:val="24"/>
        </w:rPr>
        <w:t xml:space="preserve">a </w:t>
      </w:r>
      <w:r w:rsidR="007B6D2B" w:rsidRPr="006D1340">
        <w:rPr>
          <w:rFonts w:cs="Arial"/>
          <w:szCs w:val="24"/>
        </w:rPr>
        <w:t>responsibility</w:t>
      </w:r>
      <w:r w:rsidR="00FA4269" w:rsidRPr="006D1340">
        <w:rPr>
          <w:rFonts w:cs="Arial"/>
          <w:szCs w:val="24"/>
        </w:rPr>
        <w:t xml:space="preserve"> to </w:t>
      </w:r>
      <w:r w:rsidR="007B6D2B" w:rsidRPr="006D1340">
        <w:rPr>
          <w:rFonts w:cs="Arial"/>
          <w:szCs w:val="24"/>
        </w:rPr>
        <w:t>summon</w:t>
      </w:r>
      <w:r w:rsidR="00FA4269" w:rsidRPr="006D1340">
        <w:rPr>
          <w:rFonts w:cs="Arial"/>
          <w:szCs w:val="24"/>
        </w:rPr>
        <w:t xml:space="preserve"> the meeting of th</w:t>
      </w:r>
      <w:r w:rsidR="007B6D2B" w:rsidRPr="006D1340">
        <w:rPr>
          <w:rFonts w:cs="Arial"/>
          <w:szCs w:val="24"/>
        </w:rPr>
        <w:t xml:space="preserve">is committee </w:t>
      </w:r>
      <w:r w:rsidR="00FA4269" w:rsidRPr="006D1340">
        <w:rPr>
          <w:rFonts w:cs="Arial"/>
          <w:szCs w:val="24"/>
        </w:rPr>
        <w:t xml:space="preserve">(Albert, 2013). </w:t>
      </w:r>
    </w:p>
    <w:p w14:paraId="7614A423" w14:textId="638D0A0C" w:rsidR="007B6D2B" w:rsidRPr="006D1340" w:rsidRDefault="007B6D2B" w:rsidP="00F83838">
      <w:pPr>
        <w:rPr>
          <w:rFonts w:cs="Arial"/>
          <w:szCs w:val="24"/>
        </w:rPr>
      </w:pPr>
      <w:r w:rsidRPr="006D1340">
        <w:rPr>
          <w:rFonts w:cs="Arial"/>
          <w:szCs w:val="24"/>
        </w:rPr>
        <w:t>The selection committee in consultation with Lord Chancellor can take the following measures (Gee and Rackley, 2018).</w:t>
      </w:r>
    </w:p>
    <w:p w14:paraId="5645A5FB" w14:textId="6AF718D9" w:rsidR="007F10C8" w:rsidRPr="006D1340" w:rsidRDefault="007F10C8" w:rsidP="00F83838">
      <w:pPr>
        <w:pStyle w:val="Listparagraf"/>
        <w:numPr>
          <w:ilvl w:val="0"/>
          <w:numId w:val="1"/>
        </w:numPr>
        <w:ind w:left="0" w:firstLine="0"/>
        <w:rPr>
          <w:rFonts w:cs="Arial"/>
          <w:szCs w:val="24"/>
        </w:rPr>
      </w:pPr>
      <w:r w:rsidRPr="006D1340">
        <w:rPr>
          <w:rFonts w:cs="Arial"/>
          <w:szCs w:val="24"/>
        </w:rPr>
        <w:t>An advertisement is first made and published.</w:t>
      </w:r>
    </w:p>
    <w:p w14:paraId="1CDFDE3D" w14:textId="66B7FA43" w:rsidR="00FA4269" w:rsidRPr="006D1340" w:rsidRDefault="007F10C8" w:rsidP="007F10C8">
      <w:pPr>
        <w:pStyle w:val="Listparagraf"/>
        <w:numPr>
          <w:ilvl w:val="0"/>
          <w:numId w:val="1"/>
        </w:numPr>
        <w:ind w:left="0" w:firstLine="0"/>
        <w:rPr>
          <w:rFonts w:cs="Arial"/>
          <w:szCs w:val="24"/>
        </w:rPr>
      </w:pPr>
      <w:r w:rsidRPr="006D1340">
        <w:rPr>
          <w:rFonts w:cs="Arial"/>
          <w:szCs w:val="24"/>
        </w:rPr>
        <w:t>Then the possible candidates are</w:t>
      </w:r>
      <w:r w:rsidR="00FA4269" w:rsidRPr="006D1340">
        <w:rPr>
          <w:rFonts w:cs="Arial"/>
          <w:szCs w:val="24"/>
        </w:rPr>
        <w:t xml:space="preserve"> invited to submit </w:t>
      </w:r>
      <w:r w:rsidRPr="006D1340">
        <w:rPr>
          <w:rFonts w:cs="Arial"/>
          <w:szCs w:val="24"/>
        </w:rPr>
        <w:t>their documents.</w:t>
      </w:r>
    </w:p>
    <w:p w14:paraId="352BC561" w14:textId="5A098EDD" w:rsidR="00DB1C86" w:rsidRPr="006D1340" w:rsidRDefault="00DB1C86" w:rsidP="00F83838">
      <w:pPr>
        <w:pStyle w:val="Listparagraf"/>
        <w:numPr>
          <w:ilvl w:val="0"/>
          <w:numId w:val="1"/>
        </w:numPr>
        <w:ind w:left="0" w:firstLine="0"/>
        <w:rPr>
          <w:rFonts w:cs="Arial"/>
          <w:szCs w:val="24"/>
        </w:rPr>
      </w:pPr>
      <w:r w:rsidRPr="006D1340">
        <w:rPr>
          <w:rFonts w:cs="Arial"/>
          <w:szCs w:val="24"/>
        </w:rPr>
        <w:t xml:space="preserve">After submission of the relevant documents, the First Minister of Wales and Scotland, and the Commission of the Judicial appointment in Northern Ireland are consulted for appointments and subsequent selection process. </w:t>
      </w:r>
    </w:p>
    <w:p w14:paraId="02077AF1" w14:textId="5381521F" w:rsidR="00DB1C86" w:rsidRPr="006D1340" w:rsidRDefault="006E4146" w:rsidP="00F83838">
      <w:pPr>
        <w:pStyle w:val="Listparagraf"/>
        <w:numPr>
          <w:ilvl w:val="0"/>
          <w:numId w:val="1"/>
        </w:numPr>
        <w:ind w:left="0" w:firstLine="0"/>
        <w:rPr>
          <w:rFonts w:cs="Arial"/>
          <w:szCs w:val="24"/>
        </w:rPr>
      </w:pPr>
      <w:r w:rsidRPr="006D1340">
        <w:rPr>
          <w:rFonts w:cs="Arial"/>
          <w:szCs w:val="24"/>
        </w:rPr>
        <w:t xml:space="preserve">Then the Panel conduct interviews </w:t>
      </w:r>
      <w:r w:rsidR="0096792C" w:rsidRPr="006D1340">
        <w:rPr>
          <w:rFonts w:cs="Arial"/>
          <w:szCs w:val="24"/>
        </w:rPr>
        <w:t>with</w:t>
      </w:r>
      <w:r w:rsidRPr="006D1340">
        <w:rPr>
          <w:rFonts w:cs="Arial"/>
          <w:szCs w:val="24"/>
        </w:rPr>
        <w:t xml:space="preserve"> the shortlisted candidates. In case of equal merit of two or more candidates, the commission has been assigned </w:t>
      </w:r>
      <w:r w:rsidR="0096792C" w:rsidRPr="006D1340">
        <w:rPr>
          <w:rFonts w:cs="Arial"/>
          <w:szCs w:val="24"/>
        </w:rPr>
        <w:t>the</w:t>
      </w:r>
      <w:r w:rsidRPr="006D1340">
        <w:rPr>
          <w:rFonts w:cs="Arial"/>
          <w:szCs w:val="24"/>
        </w:rPr>
        <w:t xml:space="preserve"> authority to select one person whoever it deems fit for the post. </w:t>
      </w:r>
    </w:p>
    <w:p w14:paraId="4AAF4C4A" w14:textId="5B176170" w:rsidR="006E4146" w:rsidRPr="006D1340" w:rsidRDefault="006E4146" w:rsidP="00F83838">
      <w:pPr>
        <w:pStyle w:val="Listparagraf"/>
        <w:numPr>
          <w:ilvl w:val="0"/>
          <w:numId w:val="1"/>
        </w:numPr>
        <w:ind w:left="0" w:firstLine="0"/>
        <w:rPr>
          <w:rFonts w:cs="Arial"/>
          <w:szCs w:val="24"/>
        </w:rPr>
      </w:pPr>
      <w:r w:rsidRPr="006D1340">
        <w:rPr>
          <w:rFonts w:cs="Arial"/>
          <w:szCs w:val="24"/>
        </w:rPr>
        <w:lastRenderedPageBreak/>
        <w:t>After finalising from the commission, the Lord Chancellor can either accept, reject</w:t>
      </w:r>
      <w:r w:rsidR="001F369A" w:rsidRPr="006D1340">
        <w:rPr>
          <w:rFonts w:cs="Arial"/>
          <w:szCs w:val="24"/>
        </w:rPr>
        <w:t xml:space="preserve">, or send the names to </w:t>
      </w:r>
      <w:r w:rsidR="0096792C" w:rsidRPr="006D1340">
        <w:rPr>
          <w:rFonts w:cs="Arial"/>
          <w:szCs w:val="24"/>
        </w:rPr>
        <w:t xml:space="preserve">the </w:t>
      </w:r>
      <w:r w:rsidR="001F369A" w:rsidRPr="006D1340">
        <w:rPr>
          <w:rFonts w:cs="Arial"/>
          <w:szCs w:val="24"/>
        </w:rPr>
        <w:t xml:space="preserve">commission again to reconsider </w:t>
      </w:r>
      <w:r w:rsidR="0096792C" w:rsidRPr="006D1340">
        <w:rPr>
          <w:rFonts w:cs="Arial"/>
          <w:szCs w:val="24"/>
        </w:rPr>
        <w:t>them</w:t>
      </w:r>
      <w:r w:rsidR="001F369A" w:rsidRPr="006D1340">
        <w:rPr>
          <w:rFonts w:cs="Arial"/>
          <w:szCs w:val="24"/>
        </w:rPr>
        <w:t xml:space="preserve">. In case of the acceptance of a name, the name is sent to the PM who then announces it after informing the candidate. </w:t>
      </w:r>
    </w:p>
    <w:p w14:paraId="722C2C20" w14:textId="743EF3F0" w:rsidR="002C6987" w:rsidRPr="006D1340" w:rsidRDefault="00FA4269" w:rsidP="00F83838">
      <w:pPr>
        <w:rPr>
          <w:rFonts w:cs="Arial"/>
          <w:szCs w:val="24"/>
        </w:rPr>
      </w:pPr>
      <w:r w:rsidRPr="006D1340">
        <w:rPr>
          <w:rFonts w:cs="Arial"/>
          <w:szCs w:val="24"/>
        </w:rPr>
        <w:t xml:space="preserve">Now there is a need to </w:t>
      </w:r>
      <w:r w:rsidR="002C6987" w:rsidRPr="006D1340">
        <w:rPr>
          <w:rFonts w:cs="Arial"/>
          <w:szCs w:val="24"/>
        </w:rPr>
        <w:t xml:space="preserve">shed light on the other side of the </w:t>
      </w:r>
      <w:r w:rsidR="00B11FAE" w:rsidRPr="006D1340">
        <w:rPr>
          <w:rFonts w:cs="Arial"/>
          <w:szCs w:val="24"/>
        </w:rPr>
        <w:t>scenario</w:t>
      </w:r>
      <w:r w:rsidR="002C6987" w:rsidRPr="006D1340">
        <w:rPr>
          <w:rFonts w:cs="Arial"/>
          <w:szCs w:val="24"/>
        </w:rPr>
        <w:t>.</w:t>
      </w:r>
      <w:r w:rsidR="00B11FAE" w:rsidRPr="006D1340">
        <w:rPr>
          <w:rFonts w:cs="Arial"/>
          <w:szCs w:val="24"/>
        </w:rPr>
        <w:t xml:space="preserve"> </w:t>
      </w:r>
      <w:r w:rsidR="002C6987" w:rsidRPr="006D1340">
        <w:rPr>
          <w:rFonts w:cs="Arial"/>
          <w:szCs w:val="24"/>
        </w:rPr>
        <w:t xml:space="preserve">On the </w:t>
      </w:r>
      <w:r w:rsidR="00F83838" w:rsidRPr="006D1340">
        <w:rPr>
          <w:rFonts w:cs="Arial"/>
          <w:szCs w:val="24"/>
        </w:rPr>
        <w:t xml:space="preserve">other </w:t>
      </w:r>
      <w:r w:rsidR="002C6987" w:rsidRPr="006D1340">
        <w:rPr>
          <w:rFonts w:cs="Arial"/>
          <w:szCs w:val="24"/>
        </w:rPr>
        <w:t xml:space="preserve">side, </w:t>
      </w:r>
      <w:r w:rsidR="00B11FAE" w:rsidRPr="006D1340">
        <w:rPr>
          <w:rFonts w:cs="Arial"/>
          <w:szCs w:val="24"/>
        </w:rPr>
        <w:t xml:space="preserve">Moran (2006) said </w:t>
      </w:r>
      <w:r w:rsidR="002C6987" w:rsidRPr="006D1340">
        <w:rPr>
          <w:rFonts w:cs="Arial"/>
          <w:szCs w:val="24"/>
        </w:rPr>
        <w:t xml:space="preserve">that lack of diversity leads to discrimination across the board. In other words, when </w:t>
      </w:r>
      <w:r w:rsidR="00F83838" w:rsidRPr="006D1340">
        <w:rPr>
          <w:rFonts w:cs="Arial"/>
          <w:szCs w:val="24"/>
        </w:rPr>
        <w:t xml:space="preserve">the </w:t>
      </w:r>
      <w:r w:rsidR="002C6987" w:rsidRPr="006D1340">
        <w:rPr>
          <w:rFonts w:cs="Arial"/>
          <w:szCs w:val="24"/>
        </w:rPr>
        <w:t>justice system of the country has discriminated system, one cannot desire equality</w:t>
      </w:r>
      <w:r w:rsidR="004D4B3A" w:rsidRPr="006D1340">
        <w:rPr>
          <w:rFonts w:cs="Arial"/>
          <w:szCs w:val="24"/>
        </w:rPr>
        <w:t xml:space="preserve"> in other segment</w:t>
      </w:r>
      <w:r w:rsidR="00F83838" w:rsidRPr="006D1340">
        <w:rPr>
          <w:rFonts w:cs="Arial"/>
          <w:szCs w:val="24"/>
        </w:rPr>
        <w:t>s</w:t>
      </w:r>
      <w:r w:rsidR="004D4B3A" w:rsidRPr="006D1340">
        <w:rPr>
          <w:rFonts w:cs="Arial"/>
          <w:szCs w:val="24"/>
        </w:rPr>
        <w:t xml:space="preserve"> of society. Experts sa</w:t>
      </w:r>
      <w:r w:rsidR="00DB373E" w:rsidRPr="006D1340">
        <w:rPr>
          <w:rFonts w:cs="Arial"/>
          <w:szCs w:val="24"/>
        </w:rPr>
        <w:t>id</w:t>
      </w:r>
      <w:r w:rsidR="004D4B3A" w:rsidRPr="006D1340">
        <w:rPr>
          <w:rFonts w:cs="Arial"/>
          <w:szCs w:val="24"/>
        </w:rPr>
        <w:t xml:space="preserve"> that the factor of discrimination in judgments also take</w:t>
      </w:r>
      <w:r w:rsidR="00F83838" w:rsidRPr="006D1340">
        <w:rPr>
          <w:rFonts w:cs="Arial"/>
          <w:szCs w:val="24"/>
        </w:rPr>
        <w:t>s</w:t>
      </w:r>
      <w:r w:rsidR="004D4B3A" w:rsidRPr="006D1340">
        <w:rPr>
          <w:rFonts w:cs="Arial"/>
          <w:szCs w:val="24"/>
        </w:rPr>
        <w:t xml:space="preserve"> place. In this regard, the case study of African Asian vs. </w:t>
      </w:r>
      <w:r w:rsidR="00F83838" w:rsidRPr="006D1340">
        <w:rPr>
          <w:rFonts w:cs="Arial"/>
          <w:szCs w:val="24"/>
        </w:rPr>
        <w:t xml:space="preserve">the </w:t>
      </w:r>
      <w:r w:rsidR="004D4B3A" w:rsidRPr="006D1340">
        <w:rPr>
          <w:rFonts w:cs="Arial"/>
          <w:szCs w:val="24"/>
        </w:rPr>
        <w:t xml:space="preserve">United Kingdom 1983 is prominent and significant </w:t>
      </w:r>
      <w:r w:rsidR="00094A05" w:rsidRPr="006D1340">
        <w:rPr>
          <w:rFonts w:cs="Arial"/>
          <w:szCs w:val="24"/>
        </w:rPr>
        <w:t xml:space="preserve">to understand. In this case, the husband of a UK citizen was </w:t>
      </w:r>
      <w:r w:rsidR="00505999" w:rsidRPr="006D1340">
        <w:rPr>
          <w:rFonts w:cs="Arial"/>
          <w:szCs w:val="24"/>
        </w:rPr>
        <w:t>disallowed</w:t>
      </w:r>
      <w:r w:rsidR="00094A05" w:rsidRPr="006D1340">
        <w:rPr>
          <w:rFonts w:cs="Arial"/>
          <w:szCs w:val="24"/>
        </w:rPr>
        <w:t xml:space="preserve"> to enter t</w:t>
      </w:r>
      <w:r w:rsidR="00505999" w:rsidRPr="006D1340">
        <w:rPr>
          <w:rFonts w:cs="Arial"/>
          <w:szCs w:val="24"/>
        </w:rPr>
        <w:t xml:space="preserve">he UK despite the presence of the Commonwealth Immigration Act of 1962 which clearly demonstrates that </w:t>
      </w:r>
      <w:r w:rsidR="000656F0" w:rsidRPr="006D1340">
        <w:rPr>
          <w:rFonts w:cs="Arial"/>
          <w:szCs w:val="24"/>
        </w:rPr>
        <w:t xml:space="preserve">citizens from Commonwealth countries will be allowed to visit </w:t>
      </w:r>
      <w:r w:rsidR="00F83838" w:rsidRPr="006D1340">
        <w:rPr>
          <w:rFonts w:cs="Arial"/>
          <w:szCs w:val="24"/>
        </w:rPr>
        <w:t xml:space="preserve">the </w:t>
      </w:r>
      <w:r w:rsidR="000656F0" w:rsidRPr="006D1340">
        <w:rPr>
          <w:rFonts w:cs="Arial"/>
          <w:szCs w:val="24"/>
        </w:rPr>
        <w:t>UK without any interruption</w:t>
      </w:r>
      <w:r w:rsidR="00F83838" w:rsidRPr="006D1340">
        <w:rPr>
          <w:rFonts w:cs="Arial"/>
          <w:szCs w:val="24"/>
        </w:rPr>
        <w:t xml:space="preserve"> (Uslaner, 2012)</w:t>
      </w:r>
      <w:r w:rsidR="000656F0" w:rsidRPr="006D1340">
        <w:rPr>
          <w:rFonts w:cs="Arial"/>
          <w:szCs w:val="24"/>
        </w:rPr>
        <w:t xml:space="preserve">. In this regard, the rights of citizens from Commonwealth countries were clearly violated </w:t>
      </w:r>
      <w:r w:rsidR="00F83838" w:rsidRPr="006D1340">
        <w:rPr>
          <w:rFonts w:cs="Arial"/>
          <w:szCs w:val="24"/>
        </w:rPr>
        <w:t xml:space="preserve">by </w:t>
      </w:r>
      <w:r w:rsidR="002E1A36" w:rsidRPr="006D1340">
        <w:rPr>
          <w:rFonts w:cs="Arial"/>
          <w:szCs w:val="24"/>
        </w:rPr>
        <w:t xml:space="preserve">the very statute by singling out </w:t>
      </w:r>
      <w:r w:rsidR="00F83838" w:rsidRPr="006D1340">
        <w:rPr>
          <w:rFonts w:cs="Arial"/>
          <w:szCs w:val="24"/>
        </w:rPr>
        <w:t xml:space="preserve">a </w:t>
      </w:r>
      <w:r w:rsidR="002E1A36" w:rsidRPr="006D1340">
        <w:rPr>
          <w:rFonts w:cs="Arial"/>
          <w:szCs w:val="24"/>
        </w:rPr>
        <w:t>specific group of people for differential treatment</w:t>
      </w:r>
      <w:r w:rsidR="00295EED" w:rsidRPr="006D1340">
        <w:rPr>
          <w:rFonts w:cs="Arial"/>
          <w:szCs w:val="24"/>
        </w:rPr>
        <w:t>. It was supposed to be an act of racial discrimination which is a move that goes against the essence of Article 3 of the Human Rights Ac</w:t>
      </w:r>
      <w:r w:rsidR="001356B1" w:rsidRPr="006D1340">
        <w:rPr>
          <w:rFonts w:cs="Arial"/>
          <w:szCs w:val="24"/>
        </w:rPr>
        <w:t>t coupled with violating Article</w:t>
      </w:r>
      <w:r w:rsidR="00F83838" w:rsidRPr="006D1340">
        <w:rPr>
          <w:rFonts w:cs="Arial"/>
          <w:szCs w:val="24"/>
        </w:rPr>
        <w:t>s</w:t>
      </w:r>
      <w:r w:rsidR="001356B1" w:rsidRPr="006D1340">
        <w:rPr>
          <w:rFonts w:cs="Arial"/>
          <w:szCs w:val="24"/>
        </w:rPr>
        <w:t xml:space="preserve"> 5, 8, and 14 of the immigration Act 1962</w:t>
      </w:r>
      <w:r w:rsidR="00F83838" w:rsidRPr="006D1340">
        <w:rPr>
          <w:rFonts w:cs="Arial"/>
          <w:szCs w:val="24"/>
        </w:rPr>
        <w:t xml:space="preserve"> (Shawki and Harris, 2017)</w:t>
      </w:r>
      <w:r w:rsidR="001356B1" w:rsidRPr="006D1340">
        <w:rPr>
          <w:rFonts w:cs="Arial"/>
          <w:szCs w:val="24"/>
        </w:rPr>
        <w:t>.</w:t>
      </w:r>
    </w:p>
    <w:p w14:paraId="360D713D" w14:textId="2D92FBF0" w:rsidR="00922C66" w:rsidRPr="006D1340" w:rsidRDefault="001356B1" w:rsidP="00F83838">
      <w:pPr>
        <w:rPr>
          <w:rFonts w:cs="Arial"/>
          <w:szCs w:val="24"/>
        </w:rPr>
      </w:pPr>
      <w:r w:rsidRPr="006D1340">
        <w:rPr>
          <w:rFonts w:cs="Arial"/>
          <w:szCs w:val="24"/>
        </w:rPr>
        <w:t xml:space="preserve">Another issue the opponents of diversity </w:t>
      </w:r>
      <w:r w:rsidR="0027716D" w:rsidRPr="006D1340">
        <w:rPr>
          <w:rFonts w:cs="Arial"/>
          <w:szCs w:val="24"/>
        </w:rPr>
        <w:t>demonstrate is related to sex discrimination. In other words, the Sex Discrimination Act 1975 demonstrate</w:t>
      </w:r>
      <w:r w:rsidR="00F83838" w:rsidRPr="006D1340">
        <w:rPr>
          <w:rFonts w:cs="Arial"/>
          <w:szCs w:val="24"/>
        </w:rPr>
        <w:t>s</w:t>
      </w:r>
      <w:r w:rsidR="0027716D" w:rsidRPr="006D1340">
        <w:rPr>
          <w:rFonts w:cs="Arial"/>
          <w:szCs w:val="24"/>
        </w:rPr>
        <w:t xml:space="preserve"> that there should be no discrimination based on sex, marriage, or gender</w:t>
      </w:r>
      <w:r w:rsidR="00F83838" w:rsidRPr="006D1340">
        <w:rPr>
          <w:rFonts w:cs="Arial"/>
          <w:szCs w:val="24"/>
        </w:rPr>
        <w:t xml:space="preserve"> (Boyd, 2016)</w:t>
      </w:r>
      <w:r w:rsidR="0027716D" w:rsidRPr="006D1340">
        <w:rPr>
          <w:rFonts w:cs="Arial"/>
          <w:szCs w:val="24"/>
        </w:rPr>
        <w:t xml:space="preserve">. So, one looks at the composition of </w:t>
      </w:r>
      <w:r w:rsidR="00F83838" w:rsidRPr="006D1340">
        <w:rPr>
          <w:rFonts w:cs="Arial"/>
          <w:szCs w:val="24"/>
        </w:rPr>
        <w:t xml:space="preserve">the </w:t>
      </w:r>
      <w:r w:rsidR="0027716D" w:rsidRPr="006D1340">
        <w:rPr>
          <w:rFonts w:cs="Arial"/>
          <w:szCs w:val="24"/>
        </w:rPr>
        <w:t xml:space="preserve">Supreme Court composition, </w:t>
      </w:r>
      <w:r w:rsidR="00F83838" w:rsidRPr="006D1340">
        <w:rPr>
          <w:rFonts w:cs="Arial"/>
          <w:szCs w:val="24"/>
        </w:rPr>
        <w:t xml:space="preserve">and </w:t>
      </w:r>
      <w:r w:rsidR="0027716D" w:rsidRPr="006D1340">
        <w:rPr>
          <w:rFonts w:cs="Arial"/>
          <w:szCs w:val="24"/>
        </w:rPr>
        <w:t>women</w:t>
      </w:r>
      <w:r w:rsidR="00F83838" w:rsidRPr="006D1340">
        <w:rPr>
          <w:rFonts w:cs="Arial"/>
          <w:szCs w:val="24"/>
        </w:rPr>
        <w:t>'s</w:t>
      </w:r>
      <w:r w:rsidR="0027716D" w:rsidRPr="006D1340">
        <w:rPr>
          <w:rFonts w:cs="Arial"/>
          <w:szCs w:val="24"/>
        </w:rPr>
        <w:t xml:space="preserve"> representation is very little when compared to their share of </w:t>
      </w:r>
      <w:r w:rsidR="00F83838" w:rsidRPr="006D1340">
        <w:rPr>
          <w:rFonts w:cs="Arial"/>
          <w:szCs w:val="24"/>
        </w:rPr>
        <w:t xml:space="preserve">the </w:t>
      </w:r>
      <w:r w:rsidR="0027716D" w:rsidRPr="006D1340">
        <w:rPr>
          <w:rFonts w:cs="Arial"/>
          <w:szCs w:val="24"/>
        </w:rPr>
        <w:t xml:space="preserve">population. </w:t>
      </w:r>
      <w:r w:rsidR="00C041DF" w:rsidRPr="006D1340">
        <w:rPr>
          <w:rFonts w:cs="Arial"/>
          <w:szCs w:val="24"/>
        </w:rPr>
        <w:t>They are almost fifty per</w:t>
      </w:r>
      <w:r w:rsidR="00F83838" w:rsidRPr="006D1340">
        <w:rPr>
          <w:rFonts w:cs="Arial"/>
          <w:szCs w:val="24"/>
        </w:rPr>
        <w:t xml:space="preserve"> </w:t>
      </w:r>
      <w:r w:rsidR="00C041DF" w:rsidRPr="006D1340">
        <w:rPr>
          <w:rFonts w:cs="Arial"/>
          <w:szCs w:val="24"/>
        </w:rPr>
        <w:t xml:space="preserve">cent of the population, yet their representation is not equal to their population. Along with the violation of this Act, </w:t>
      </w:r>
      <w:r w:rsidR="00F83838" w:rsidRPr="006D1340">
        <w:rPr>
          <w:rFonts w:cs="Arial"/>
          <w:szCs w:val="24"/>
        </w:rPr>
        <w:t xml:space="preserve">the </w:t>
      </w:r>
      <w:r w:rsidR="00C041DF" w:rsidRPr="006D1340">
        <w:rPr>
          <w:rFonts w:cs="Arial"/>
          <w:szCs w:val="24"/>
        </w:rPr>
        <w:t>lack of proper women representation in higher courts also affect</w:t>
      </w:r>
      <w:r w:rsidR="00F83838" w:rsidRPr="006D1340">
        <w:rPr>
          <w:rFonts w:cs="Arial"/>
          <w:szCs w:val="24"/>
        </w:rPr>
        <w:t>s</w:t>
      </w:r>
      <w:r w:rsidR="00C041DF" w:rsidRPr="006D1340">
        <w:rPr>
          <w:rFonts w:cs="Arial"/>
          <w:szCs w:val="24"/>
        </w:rPr>
        <w:t xml:space="preserve"> the </w:t>
      </w:r>
      <w:r w:rsidR="00922C66" w:rsidRPr="006D1340">
        <w:rPr>
          <w:rFonts w:cs="Arial"/>
          <w:szCs w:val="24"/>
        </w:rPr>
        <w:t>outcomes of the decision. For instance,</w:t>
      </w:r>
      <w:r w:rsidR="0041521E" w:rsidRPr="006D1340">
        <w:rPr>
          <w:rFonts w:cs="Arial"/>
          <w:szCs w:val="24"/>
        </w:rPr>
        <w:t xml:space="preserve"> the case of</w:t>
      </w:r>
      <w:r w:rsidR="00922C66" w:rsidRPr="006D1340">
        <w:rPr>
          <w:rFonts w:cs="Arial"/>
          <w:szCs w:val="24"/>
        </w:rPr>
        <w:t xml:space="preserve"> Andrea Madarassy vs. Nomura International is </w:t>
      </w:r>
      <w:r w:rsidR="00F83838" w:rsidRPr="006D1340">
        <w:rPr>
          <w:rFonts w:cs="Arial"/>
          <w:szCs w:val="24"/>
        </w:rPr>
        <w:t xml:space="preserve">a </w:t>
      </w:r>
      <w:r w:rsidR="00922C66" w:rsidRPr="006D1340">
        <w:rPr>
          <w:rFonts w:cs="Arial"/>
          <w:szCs w:val="24"/>
        </w:rPr>
        <w:t xml:space="preserve">real example where even </w:t>
      </w:r>
      <w:r w:rsidR="00F83838" w:rsidRPr="006D1340">
        <w:rPr>
          <w:rFonts w:cs="Arial"/>
          <w:szCs w:val="24"/>
        </w:rPr>
        <w:t xml:space="preserve">a </w:t>
      </w:r>
      <w:r w:rsidR="00922C66" w:rsidRPr="006D1340">
        <w:rPr>
          <w:rFonts w:cs="Arial"/>
          <w:szCs w:val="24"/>
        </w:rPr>
        <w:t>female judge could have changed the judgement</w:t>
      </w:r>
      <w:r w:rsidR="00F83838" w:rsidRPr="006D1340">
        <w:rPr>
          <w:rFonts w:cs="Arial"/>
          <w:szCs w:val="24"/>
        </w:rPr>
        <w:t xml:space="preserve"> (Hunter, 2015)</w:t>
      </w:r>
      <w:r w:rsidR="003C29E9" w:rsidRPr="006D1340">
        <w:rPr>
          <w:rFonts w:cs="Arial"/>
          <w:szCs w:val="24"/>
        </w:rPr>
        <w:t xml:space="preserve">. </w:t>
      </w:r>
    </w:p>
    <w:p w14:paraId="4A541526" w14:textId="0552FCF7" w:rsidR="003C29E9" w:rsidRPr="006D1340" w:rsidRDefault="003C29E9" w:rsidP="00F83838">
      <w:pPr>
        <w:pStyle w:val="Titlu1"/>
        <w:rPr>
          <w:rFonts w:cs="Arial"/>
          <w:szCs w:val="24"/>
        </w:rPr>
      </w:pPr>
      <w:bookmarkStart w:id="2" w:name="_Toc106364341"/>
      <w:r w:rsidRPr="006D1340">
        <w:rPr>
          <w:rFonts w:cs="Arial"/>
          <w:szCs w:val="24"/>
        </w:rPr>
        <w:t>Conclusion:</w:t>
      </w:r>
      <w:bookmarkEnd w:id="2"/>
    </w:p>
    <w:p w14:paraId="462BE8EC" w14:textId="35B6A8E5" w:rsidR="000F6B1B" w:rsidRPr="006D1340" w:rsidRDefault="003C29E9" w:rsidP="00F83838">
      <w:pPr>
        <w:rPr>
          <w:rFonts w:cs="Arial"/>
          <w:szCs w:val="24"/>
        </w:rPr>
      </w:pPr>
      <w:r w:rsidRPr="006D1340">
        <w:rPr>
          <w:rFonts w:cs="Arial"/>
          <w:szCs w:val="24"/>
        </w:rPr>
        <w:t xml:space="preserve">Based on the above discussion, this study concludes that diversity is a sine qua non </w:t>
      </w:r>
      <w:r w:rsidR="00F11C18" w:rsidRPr="006D1340">
        <w:rPr>
          <w:rFonts w:cs="Arial"/>
          <w:szCs w:val="24"/>
        </w:rPr>
        <w:t xml:space="preserve">(absolutely necessary) </w:t>
      </w:r>
      <w:r w:rsidR="00970551" w:rsidRPr="006D1340">
        <w:rPr>
          <w:rFonts w:cs="Arial"/>
          <w:szCs w:val="24"/>
        </w:rPr>
        <w:t xml:space="preserve">for </w:t>
      </w:r>
      <w:r w:rsidR="00F83838" w:rsidRPr="006D1340">
        <w:rPr>
          <w:rFonts w:cs="Arial"/>
          <w:szCs w:val="24"/>
        </w:rPr>
        <w:t xml:space="preserve">an </w:t>
      </w:r>
      <w:r w:rsidR="00970551" w:rsidRPr="006D1340">
        <w:rPr>
          <w:rFonts w:cs="Arial"/>
          <w:szCs w:val="24"/>
        </w:rPr>
        <w:t xml:space="preserve">independent and impartial justice system. Those who say that diversity has very little importance are standing against the long history of discrimination </w:t>
      </w:r>
      <w:r w:rsidR="00300F4B" w:rsidRPr="006D1340">
        <w:rPr>
          <w:rFonts w:cs="Arial"/>
          <w:szCs w:val="24"/>
        </w:rPr>
        <w:t xml:space="preserve">and </w:t>
      </w:r>
      <w:r w:rsidR="00F83838" w:rsidRPr="006D1340">
        <w:rPr>
          <w:rFonts w:cs="Arial"/>
          <w:szCs w:val="24"/>
        </w:rPr>
        <w:t xml:space="preserve">the </w:t>
      </w:r>
      <w:r w:rsidR="00300F4B" w:rsidRPr="006D1340">
        <w:rPr>
          <w:rFonts w:cs="Arial"/>
          <w:szCs w:val="24"/>
        </w:rPr>
        <w:t xml:space="preserve">concept of democratic norms. In a democratic society, equality </w:t>
      </w:r>
      <w:r w:rsidR="00300F4B" w:rsidRPr="006D1340">
        <w:rPr>
          <w:rFonts w:cs="Arial"/>
          <w:szCs w:val="24"/>
        </w:rPr>
        <w:lastRenderedPageBreak/>
        <w:t xml:space="preserve">and equal representation always hold </w:t>
      </w:r>
      <w:r w:rsidR="00F83838" w:rsidRPr="006D1340">
        <w:rPr>
          <w:rFonts w:cs="Arial"/>
          <w:szCs w:val="24"/>
        </w:rPr>
        <w:t xml:space="preserve">a </w:t>
      </w:r>
      <w:r w:rsidR="00300F4B" w:rsidRPr="006D1340">
        <w:rPr>
          <w:rFonts w:cs="Arial"/>
          <w:szCs w:val="24"/>
        </w:rPr>
        <w:t>centric place. As the UK is a democratic country coupled with having a diverse society, the Judicial system should also have diversity at all level</w:t>
      </w:r>
      <w:r w:rsidR="00F83838" w:rsidRPr="006D1340">
        <w:rPr>
          <w:rFonts w:cs="Arial"/>
          <w:szCs w:val="24"/>
        </w:rPr>
        <w:t>s</w:t>
      </w:r>
      <w:r w:rsidR="00A131F5" w:rsidRPr="006D1340">
        <w:rPr>
          <w:rFonts w:cs="Arial"/>
          <w:szCs w:val="24"/>
        </w:rPr>
        <w:t xml:space="preserve"> to ensur</w:t>
      </w:r>
      <w:r w:rsidR="00F83838" w:rsidRPr="006D1340">
        <w:rPr>
          <w:rFonts w:cs="Arial"/>
          <w:szCs w:val="24"/>
        </w:rPr>
        <w:t>e</w:t>
      </w:r>
      <w:r w:rsidR="00A131F5" w:rsidRPr="006D1340">
        <w:rPr>
          <w:rFonts w:cs="Arial"/>
          <w:szCs w:val="24"/>
        </w:rPr>
        <w:t xml:space="preserve"> sound and impartial judgments across the board. Therefore, greater judicial independence and judicial accountability </w:t>
      </w:r>
      <w:r w:rsidR="00F83838" w:rsidRPr="006D1340">
        <w:rPr>
          <w:rFonts w:cs="Arial"/>
          <w:szCs w:val="24"/>
        </w:rPr>
        <w:t>are</w:t>
      </w:r>
      <w:r w:rsidR="00A131F5" w:rsidRPr="006D1340">
        <w:rPr>
          <w:rFonts w:cs="Arial"/>
          <w:szCs w:val="24"/>
        </w:rPr>
        <w:t xml:space="preserve"> </w:t>
      </w:r>
      <w:r w:rsidR="00A54FFA" w:rsidRPr="006D1340">
        <w:rPr>
          <w:rFonts w:cs="Arial"/>
          <w:szCs w:val="24"/>
        </w:rPr>
        <w:t xml:space="preserve">directly linked </w:t>
      </w:r>
      <w:r w:rsidR="00F83838" w:rsidRPr="006D1340">
        <w:rPr>
          <w:rFonts w:cs="Arial"/>
          <w:szCs w:val="24"/>
        </w:rPr>
        <w:t>to</w:t>
      </w:r>
      <w:r w:rsidR="00A54FFA" w:rsidRPr="006D1340">
        <w:rPr>
          <w:rFonts w:cs="Arial"/>
          <w:szCs w:val="24"/>
        </w:rPr>
        <w:t xml:space="preserve"> the diverse judicial system of the country. </w:t>
      </w:r>
      <w:r w:rsidR="000F6B1B" w:rsidRPr="006D1340">
        <w:rPr>
          <w:rFonts w:cs="Arial"/>
          <w:szCs w:val="24"/>
        </w:rPr>
        <w:br w:type="page"/>
      </w:r>
    </w:p>
    <w:p w14:paraId="2095B723" w14:textId="4813456D" w:rsidR="003D6748" w:rsidRPr="006D1340" w:rsidRDefault="000F6B1B" w:rsidP="00F83838">
      <w:pPr>
        <w:pStyle w:val="Titlu1"/>
      </w:pPr>
      <w:bookmarkStart w:id="3" w:name="_Toc106364342"/>
      <w:r w:rsidRPr="006D1340">
        <w:lastRenderedPageBreak/>
        <w:t>References:</w:t>
      </w:r>
      <w:bookmarkEnd w:id="3"/>
    </w:p>
    <w:p w14:paraId="238351AF" w14:textId="77777777" w:rsidR="00F83838" w:rsidRPr="006D1340" w:rsidRDefault="00F83838" w:rsidP="00F83838">
      <w:pPr>
        <w:ind w:left="720" w:hanging="720"/>
        <w:rPr>
          <w:rFonts w:cs="Arial"/>
          <w:szCs w:val="24"/>
          <w:shd w:val="clear" w:color="auto" w:fill="FFFFFF"/>
        </w:rPr>
      </w:pPr>
      <w:r w:rsidRPr="006D1340">
        <w:rPr>
          <w:rFonts w:cs="Arial"/>
          <w:szCs w:val="24"/>
          <w:shd w:val="clear" w:color="auto" w:fill="FFFFFF"/>
        </w:rPr>
        <w:t>Albert, R., 2013. The expressive function of constitutional amendment rules. </w:t>
      </w:r>
      <w:r w:rsidRPr="006D1340">
        <w:rPr>
          <w:rFonts w:cs="Arial"/>
          <w:i/>
          <w:iCs/>
          <w:szCs w:val="24"/>
          <w:shd w:val="clear" w:color="auto" w:fill="FFFFFF"/>
        </w:rPr>
        <w:t>McGill Law Journal/Revue de droit de McGill</w:t>
      </w:r>
      <w:r w:rsidRPr="006D1340">
        <w:rPr>
          <w:rFonts w:cs="Arial"/>
          <w:szCs w:val="24"/>
          <w:shd w:val="clear" w:color="auto" w:fill="FFFFFF"/>
        </w:rPr>
        <w:t>, </w:t>
      </w:r>
      <w:r w:rsidRPr="006D1340">
        <w:rPr>
          <w:rFonts w:cs="Arial"/>
          <w:i/>
          <w:iCs/>
          <w:szCs w:val="24"/>
          <w:shd w:val="clear" w:color="auto" w:fill="FFFFFF"/>
        </w:rPr>
        <w:t>59</w:t>
      </w:r>
      <w:r w:rsidRPr="006D1340">
        <w:rPr>
          <w:rFonts w:cs="Arial"/>
          <w:szCs w:val="24"/>
          <w:shd w:val="clear" w:color="auto" w:fill="FFFFFF"/>
        </w:rPr>
        <w:t>(2), pp.225-281.</w:t>
      </w:r>
    </w:p>
    <w:p w14:paraId="7FE164B0" w14:textId="77777777" w:rsidR="00F83838" w:rsidRPr="006D1340" w:rsidRDefault="00F83838" w:rsidP="00F83838">
      <w:pPr>
        <w:pStyle w:val="NormalWeb"/>
        <w:shd w:val="clear" w:color="auto" w:fill="FFFFFF"/>
        <w:spacing w:before="0" w:beforeAutospacing="0" w:after="0" w:afterAutospacing="0" w:line="360" w:lineRule="auto"/>
        <w:ind w:left="720" w:hanging="720"/>
        <w:contextualSpacing/>
        <w:mirrorIndents/>
        <w:jc w:val="both"/>
        <w:rPr>
          <w:rFonts w:ascii="Arial" w:hAnsi="Arial" w:cs="Arial"/>
          <w:shd w:val="clear" w:color="auto" w:fill="FFFFFF"/>
        </w:rPr>
      </w:pPr>
      <w:r w:rsidRPr="006D1340">
        <w:rPr>
          <w:rFonts w:ascii="Arial" w:hAnsi="Arial" w:cs="Arial"/>
          <w:shd w:val="clear" w:color="auto" w:fill="FFFFFF"/>
        </w:rPr>
        <w:t>Boyd, C.L., 2016. Representation on the courts? The effects of trial judges’ sex and race. </w:t>
      </w:r>
      <w:r w:rsidRPr="006D1340">
        <w:rPr>
          <w:rFonts w:ascii="Arial" w:hAnsi="Arial" w:cs="Arial"/>
          <w:i/>
          <w:iCs/>
          <w:shd w:val="clear" w:color="auto" w:fill="FFFFFF"/>
        </w:rPr>
        <w:t>Political Research Quarterly</w:t>
      </w:r>
      <w:r w:rsidRPr="006D1340">
        <w:rPr>
          <w:rFonts w:ascii="Arial" w:hAnsi="Arial" w:cs="Arial"/>
          <w:shd w:val="clear" w:color="auto" w:fill="FFFFFF"/>
        </w:rPr>
        <w:t>, </w:t>
      </w:r>
      <w:r w:rsidRPr="006D1340">
        <w:rPr>
          <w:rFonts w:ascii="Arial" w:hAnsi="Arial" w:cs="Arial"/>
          <w:i/>
          <w:iCs/>
          <w:shd w:val="clear" w:color="auto" w:fill="FFFFFF"/>
        </w:rPr>
        <w:t>69</w:t>
      </w:r>
      <w:r w:rsidRPr="006D1340">
        <w:rPr>
          <w:rFonts w:ascii="Arial" w:hAnsi="Arial" w:cs="Arial"/>
          <w:shd w:val="clear" w:color="auto" w:fill="FFFFFF"/>
        </w:rPr>
        <w:t>(4), pp.788-799.</w:t>
      </w:r>
    </w:p>
    <w:p w14:paraId="04E0A409" w14:textId="77777777" w:rsidR="00F83838" w:rsidRPr="006D1340" w:rsidRDefault="00F83838" w:rsidP="00F83838">
      <w:pPr>
        <w:pStyle w:val="NormalWeb"/>
        <w:shd w:val="clear" w:color="auto" w:fill="FFFFFF"/>
        <w:spacing w:before="0" w:beforeAutospacing="0" w:after="0" w:afterAutospacing="0" w:line="360" w:lineRule="auto"/>
        <w:ind w:left="720" w:hanging="720"/>
        <w:contextualSpacing/>
        <w:mirrorIndents/>
        <w:jc w:val="both"/>
        <w:rPr>
          <w:rFonts w:ascii="Arial" w:hAnsi="Arial" w:cs="Arial"/>
          <w:shd w:val="clear" w:color="auto" w:fill="FFFFFF"/>
        </w:rPr>
      </w:pPr>
      <w:r w:rsidRPr="006D1340">
        <w:rPr>
          <w:rFonts w:ascii="Arial" w:hAnsi="Arial" w:cs="Arial"/>
          <w:shd w:val="clear" w:color="auto" w:fill="FFFFFF"/>
        </w:rPr>
        <w:t>Healy, G., Kirton, G., Özbilgin, M. and Oikelome, F., 2010. Competing rationalities in the diversity project of the UK judiciary: The politics of assessment centres. </w:t>
      </w:r>
      <w:r w:rsidRPr="006D1340">
        <w:rPr>
          <w:rFonts w:ascii="Arial" w:hAnsi="Arial" w:cs="Arial"/>
          <w:i/>
          <w:iCs/>
          <w:shd w:val="clear" w:color="auto" w:fill="FFFFFF"/>
        </w:rPr>
        <w:t>Human Relations</w:t>
      </w:r>
      <w:r w:rsidRPr="006D1340">
        <w:rPr>
          <w:rFonts w:ascii="Arial" w:hAnsi="Arial" w:cs="Arial"/>
          <w:shd w:val="clear" w:color="auto" w:fill="FFFFFF"/>
        </w:rPr>
        <w:t>, </w:t>
      </w:r>
      <w:r w:rsidRPr="006D1340">
        <w:rPr>
          <w:rFonts w:ascii="Arial" w:hAnsi="Arial" w:cs="Arial"/>
          <w:i/>
          <w:iCs/>
          <w:shd w:val="clear" w:color="auto" w:fill="FFFFFF"/>
        </w:rPr>
        <w:t>63</w:t>
      </w:r>
      <w:r w:rsidRPr="006D1340">
        <w:rPr>
          <w:rFonts w:ascii="Arial" w:hAnsi="Arial" w:cs="Arial"/>
          <w:shd w:val="clear" w:color="auto" w:fill="FFFFFF"/>
        </w:rPr>
        <w:t>(6), pp.807-834.</w:t>
      </w:r>
    </w:p>
    <w:p w14:paraId="3901968E" w14:textId="77777777" w:rsidR="00F83838" w:rsidRPr="006D1340" w:rsidRDefault="00F83838" w:rsidP="00F83838">
      <w:pPr>
        <w:pStyle w:val="NormalWeb"/>
        <w:shd w:val="clear" w:color="auto" w:fill="FFFFFF"/>
        <w:spacing w:before="0" w:beforeAutospacing="0" w:after="0" w:afterAutospacing="0" w:line="360" w:lineRule="auto"/>
        <w:ind w:left="720" w:hanging="720"/>
        <w:contextualSpacing/>
        <w:mirrorIndents/>
        <w:jc w:val="both"/>
        <w:rPr>
          <w:rFonts w:ascii="Arial" w:hAnsi="Arial" w:cs="Arial"/>
          <w:shd w:val="clear" w:color="auto" w:fill="FFFFFF"/>
        </w:rPr>
      </w:pPr>
      <w:r w:rsidRPr="006D1340">
        <w:rPr>
          <w:rFonts w:ascii="Arial" w:hAnsi="Arial" w:cs="Arial"/>
          <w:shd w:val="clear" w:color="auto" w:fill="FFFFFF"/>
        </w:rPr>
        <w:t>Hunter, R., 2015. More than just a different face? Judicial diversity and decision-making. </w:t>
      </w:r>
      <w:r w:rsidRPr="006D1340">
        <w:rPr>
          <w:rFonts w:ascii="Arial" w:hAnsi="Arial" w:cs="Arial"/>
          <w:i/>
          <w:iCs/>
          <w:shd w:val="clear" w:color="auto" w:fill="FFFFFF"/>
        </w:rPr>
        <w:t>Current legal problems</w:t>
      </w:r>
      <w:r w:rsidRPr="006D1340">
        <w:rPr>
          <w:rFonts w:ascii="Arial" w:hAnsi="Arial" w:cs="Arial"/>
          <w:shd w:val="clear" w:color="auto" w:fill="FFFFFF"/>
        </w:rPr>
        <w:t>, </w:t>
      </w:r>
      <w:r w:rsidRPr="006D1340">
        <w:rPr>
          <w:rFonts w:ascii="Arial" w:hAnsi="Arial" w:cs="Arial"/>
          <w:i/>
          <w:iCs/>
          <w:shd w:val="clear" w:color="auto" w:fill="FFFFFF"/>
        </w:rPr>
        <w:t>68</w:t>
      </w:r>
      <w:r w:rsidRPr="006D1340">
        <w:rPr>
          <w:rFonts w:ascii="Arial" w:hAnsi="Arial" w:cs="Arial"/>
          <w:shd w:val="clear" w:color="auto" w:fill="FFFFFF"/>
        </w:rPr>
        <w:t>(1), pp.119-141.</w:t>
      </w:r>
    </w:p>
    <w:p w14:paraId="0CF9A2A6" w14:textId="77777777" w:rsidR="00F83838" w:rsidRPr="006D1340" w:rsidRDefault="00F83838" w:rsidP="00F83838">
      <w:pPr>
        <w:pStyle w:val="NormalWeb"/>
        <w:shd w:val="clear" w:color="auto" w:fill="FFFFFF"/>
        <w:spacing w:before="0" w:beforeAutospacing="0" w:after="0" w:afterAutospacing="0" w:line="360" w:lineRule="auto"/>
        <w:ind w:left="720" w:hanging="720"/>
        <w:contextualSpacing/>
        <w:mirrorIndents/>
        <w:jc w:val="both"/>
        <w:rPr>
          <w:rFonts w:ascii="Arial" w:hAnsi="Arial" w:cs="Arial"/>
          <w:shd w:val="clear" w:color="auto" w:fill="FFFFFF"/>
        </w:rPr>
      </w:pPr>
      <w:r w:rsidRPr="006D1340">
        <w:rPr>
          <w:rFonts w:ascii="Arial" w:hAnsi="Arial" w:cs="Arial"/>
          <w:shd w:val="clear" w:color="auto" w:fill="FFFFFF"/>
        </w:rPr>
        <w:t>Lee, T.H., 2017. The law of nations and the judicial branch. </w:t>
      </w:r>
      <w:r w:rsidRPr="006D1340">
        <w:rPr>
          <w:rFonts w:ascii="Arial" w:hAnsi="Arial" w:cs="Arial"/>
          <w:i/>
          <w:iCs/>
          <w:shd w:val="clear" w:color="auto" w:fill="FFFFFF"/>
        </w:rPr>
        <w:t>Geo. LJ</w:t>
      </w:r>
      <w:r w:rsidRPr="006D1340">
        <w:rPr>
          <w:rFonts w:ascii="Arial" w:hAnsi="Arial" w:cs="Arial"/>
          <w:shd w:val="clear" w:color="auto" w:fill="FFFFFF"/>
        </w:rPr>
        <w:t>, </w:t>
      </w:r>
      <w:r w:rsidRPr="006D1340">
        <w:rPr>
          <w:rFonts w:ascii="Arial" w:hAnsi="Arial" w:cs="Arial"/>
          <w:i/>
          <w:iCs/>
          <w:shd w:val="clear" w:color="auto" w:fill="FFFFFF"/>
        </w:rPr>
        <w:t>106</w:t>
      </w:r>
      <w:r w:rsidRPr="006D1340">
        <w:rPr>
          <w:rFonts w:ascii="Arial" w:hAnsi="Arial" w:cs="Arial"/>
          <w:shd w:val="clear" w:color="auto" w:fill="FFFFFF"/>
        </w:rPr>
        <w:t>, p.1707.</w:t>
      </w:r>
    </w:p>
    <w:p w14:paraId="5FE184B5" w14:textId="77777777" w:rsidR="00F83838" w:rsidRPr="006D1340" w:rsidRDefault="00F83838" w:rsidP="00F83838">
      <w:pPr>
        <w:pStyle w:val="NormalWeb"/>
        <w:shd w:val="clear" w:color="auto" w:fill="FFFFFF"/>
        <w:spacing w:before="0" w:beforeAutospacing="0" w:after="0" w:afterAutospacing="0" w:line="360" w:lineRule="auto"/>
        <w:ind w:left="720" w:hanging="720"/>
        <w:contextualSpacing/>
        <w:mirrorIndents/>
        <w:jc w:val="both"/>
        <w:rPr>
          <w:rFonts w:ascii="Arial" w:hAnsi="Arial" w:cs="Arial"/>
          <w:shd w:val="clear" w:color="auto" w:fill="FFFFFF"/>
        </w:rPr>
      </w:pPr>
      <w:r w:rsidRPr="006D1340">
        <w:rPr>
          <w:rFonts w:ascii="Arial" w:hAnsi="Arial" w:cs="Arial"/>
          <w:shd w:val="clear" w:color="auto" w:fill="FFFFFF"/>
        </w:rPr>
        <w:t>Malleson, K., 2009. Diversity in the judiciary: The case for positive action. </w:t>
      </w:r>
      <w:r w:rsidRPr="006D1340">
        <w:rPr>
          <w:rFonts w:ascii="Arial" w:hAnsi="Arial" w:cs="Arial"/>
          <w:i/>
          <w:iCs/>
          <w:shd w:val="clear" w:color="auto" w:fill="FFFFFF"/>
        </w:rPr>
        <w:t>Journal of Law and Society</w:t>
      </w:r>
      <w:r w:rsidRPr="006D1340">
        <w:rPr>
          <w:rFonts w:ascii="Arial" w:hAnsi="Arial" w:cs="Arial"/>
          <w:shd w:val="clear" w:color="auto" w:fill="FFFFFF"/>
        </w:rPr>
        <w:t>, </w:t>
      </w:r>
      <w:r w:rsidRPr="006D1340">
        <w:rPr>
          <w:rFonts w:ascii="Arial" w:hAnsi="Arial" w:cs="Arial"/>
          <w:i/>
          <w:iCs/>
          <w:shd w:val="clear" w:color="auto" w:fill="FFFFFF"/>
        </w:rPr>
        <w:t>36</w:t>
      </w:r>
      <w:r w:rsidRPr="006D1340">
        <w:rPr>
          <w:rFonts w:ascii="Arial" w:hAnsi="Arial" w:cs="Arial"/>
          <w:shd w:val="clear" w:color="auto" w:fill="FFFFFF"/>
        </w:rPr>
        <w:t>(3), pp.376-402.</w:t>
      </w:r>
    </w:p>
    <w:p w14:paraId="69ACFBC1" w14:textId="2703FA79" w:rsidR="00F83838" w:rsidRPr="006D1340" w:rsidRDefault="00F83838" w:rsidP="00F83838">
      <w:pPr>
        <w:pStyle w:val="NormalWeb"/>
        <w:spacing w:before="0" w:beforeAutospacing="0" w:after="0" w:afterAutospacing="0" w:line="360" w:lineRule="auto"/>
        <w:ind w:left="720" w:hanging="720"/>
        <w:contextualSpacing/>
        <w:mirrorIndents/>
        <w:jc w:val="both"/>
        <w:rPr>
          <w:rFonts w:ascii="Arial" w:hAnsi="Arial" w:cs="Arial"/>
        </w:rPr>
      </w:pPr>
      <w:r w:rsidRPr="006D1340">
        <w:rPr>
          <w:rFonts w:ascii="Arial" w:hAnsi="Arial" w:cs="Arial"/>
        </w:rPr>
        <w:t>Ministry of Justice 2021. </w:t>
      </w:r>
      <w:r w:rsidRPr="006D1340">
        <w:rPr>
          <w:rFonts w:ascii="Arial" w:hAnsi="Arial" w:cs="Arial"/>
          <w:i/>
          <w:iCs/>
        </w:rPr>
        <w:t>Diversity of the judiciary: Legal professions, new appointments and current post-holders – 2021 Statistics</w:t>
      </w:r>
      <w:r w:rsidRPr="006D1340">
        <w:rPr>
          <w:rFonts w:ascii="Arial" w:hAnsi="Arial" w:cs="Arial"/>
        </w:rPr>
        <w:t>. [online] GOV.UK. Available at: https://www.gov.uk/government/statistics/diversity-of-the-judiciary-2021-statistics/diversity-of-the-judiciary-2021-statistics-report#:~:text=At%201%20April%202021%3A%206,and%2051%25%20were%20White%20barristers. [Accessed 15 Jun. 2022].</w:t>
      </w:r>
    </w:p>
    <w:p w14:paraId="2C42F973" w14:textId="77777777" w:rsidR="00F83838" w:rsidRPr="006D1340" w:rsidRDefault="00F83838" w:rsidP="00F83838">
      <w:pPr>
        <w:pStyle w:val="NormalWeb"/>
        <w:shd w:val="clear" w:color="auto" w:fill="FFFFFF"/>
        <w:spacing w:before="0" w:beforeAutospacing="0" w:after="0" w:afterAutospacing="0" w:line="360" w:lineRule="auto"/>
        <w:ind w:left="720" w:hanging="720"/>
        <w:contextualSpacing/>
        <w:mirrorIndents/>
        <w:jc w:val="both"/>
        <w:rPr>
          <w:rFonts w:ascii="Arial" w:hAnsi="Arial" w:cs="Arial"/>
          <w:shd w:val="clear" w:color="auto" w:fill="FFFFFF"/>
        </w:rPr>
      </w:pPr>
      <w:r w:rsidRPr="006D1340">
        <w:rPr>
          <w:rFonts w:ascii="Arial" w:hAnsi="Arial" w:cs="Arial"/>
          <w:shd w:val="clear" w:color="auto" w:fill="FFFFFF"/>
        </w:rPr>
        <w:t>Moran, L.J., 2006. Judicial diversity and the challenge of sexuality: Some preliminary findings. </w:t>
      </w:r>
      <w:r w:rsidRPr="006D1340">
        <w:rPr>
          <w:rFonts w:ascii="Arial" w:hAnsi="Arial" w:cs="Arial"/>
          <w:i/>
          <w:iCs/>
          <w:shd w:val="clear" w:color="auto" w:fill="FFFFFF"/>
        </w:rPr>
        <w:t>Sydney L. Rev.</w:t>
      </w:r>
      <w:r w:rsidRPr="006D1340">
        <w:rPr>
          <w:rFonts w:ascii="Arial" w:hAnsi="Arial" w:cs="Arial"/>
          <w:shd w:val="clear" w:color="auto" w:fill="FFFFFF"/>
        </w:rPr>
        <w:t>, </w:t>
      </w:r>
      <w:r w:rsidRPr="006D1340">
        <w:rPr>
          <w:rFonts w:ascii="Arial" w:hAnsi="Arial" w:cs="Arial"/>
          <w:i/>
          <w:iCs/>
          <w:shd w:val="clear" w:color="auto" w:fill="FFFFFF"/>
        </w:rPr>
        <w:t>28</w:t>
      </w:r>
      <w:r w:rsidRPr="006D1340">
        <w:rPr>
          <w:rFonts w:ascii="Arial" w:hAnsi="Arial" w:cs="Arial"/>
          <w:shd w:val="clear" w:color="auto" w:fill="FFFFFF"/>
        </w:rPr>
        <w:t>, p.565.</w:t>
      </w:r>
    </w:p>
    <w:p w14:paraId="20687E8E" w14:textId="77777777" w:rsidR="00F83838" w:rsidRPr="006D1340" w:rsidRDefault="00F83838" w:rsidP="00F83838">
      <w:pPr>
        <w:ind w:left="720" w:hanging="720"/>
        <w:rPr>
          <w:rFonts w:cs="Arial"/>
          <w:szCs w:val="24"/>
        </w:rPr>
      </w:pPr>
      <w:r w:rsidRPr="006D1340">
        <w:rPr>
          <w:rFonts w:cs="Arial"/>
          <w:szCs w:val="24"/>
          <w:shd w:val="clear" w:color="auto" w:fill="FFFFFF"/>
        </w:rPr>
        <w:t>O’Brien, P., 2014. Changes to judicial appointments in the Crime and Courts Act 2013. </w:t>
      </w:r>
      <w:r w:rsidRPr="006D1340">
        <w:rPr>
          <w:rFonts w:cs="Arial"/>
          <w:i/>
          <w:iCs/>
          <w:szCs w:val="24"/>
          <w:shd w:val="clear" w:color="auto" w:fill="FFFFFF"/>
        </w:rPr>
        <w:t>Public Law</w:t>
      </w:r>
      <w:r w:rsidRPr="006D1340">
        <w:rPr>
          <w:rFonts w:cs="Arial"/>
          <w:szCs w:val="24"/>
          <w:shd w:val="clear" w:color="auto" w:fill="FFFFFF"/>
        </w:rPr>
        <w:t>, (2), pp.179-188.</w:t>
      </w:r>
    </w:p>
    <w:p w14:paraId="63CBD5E4" w14:textId="77777777" w:rsidR="00F83838" w:rsidRPr="006D1340" w:rsidRDefault="00F83838" w:rsidP="00F83838">
      <w:pPr>
        <w:pStyle w:val="NormalWeb"/>
        <w:shd w:val="clear" w:color="auto" w:fill="FFFFFF"/>
        <w:spacing w:before="0" w:beforeAutospacing="0" w:after="0" w:afterAutospacing="0" w:line="360" w:lineRule="auto"/>
        <w:ind w:left="720" w:hanging="720"/>
        <w:contextualSpacing/>
        <w:mirrorIndents/>
        <w:jc w:val="both"/>
        <w:rPr>
          <w:rFonts w:ascii="Arial" w:hAnsi="Arial" w:cs="Arial"/>
          <w:shd w:val="clear" w:color="auto" w:fill="FFFFFF"/>
        </w:rPr>
      </w:pPr>
      <w:r w:rsidRPr="006D1340">
        <w:rPr>
          <w:rFonts w:ascii="Arial" w:hAnsi="Arial" w:cs="Arial"/>
          <w:shd w:val="clear" w:color="auto" w:fill="FFFFFF"/>
        </w:rPr>
        <w:t>Rackley, E., 2011. We need a more diverse Supreme Court. </w:t>
      </w:r>
      <w:r w:rsidRPr="006D1340">
        <w:rPr>
          <w:rFonts w:ascii="Arial" w:hAnsi="Arial" w:cs="Arial"/>
          <w:i/>
          <w:iCs/>
          <w:shd w:val="clear" w:color="auto" w:fill="FFFFFF"/>
        </w:rPr>
        <w:t>The Guardian.</w:t>
      </w:r>
      <w:r w:rsidRPr="006D1340">
        <w:rPr>
          <w:rFonts w:ascii="Arial" w:hAnsi="Arial" w:cs="Arial"/>
          <w:shd w:val="clear" w:color="auto" w:fill="FFFFFF"/>
        </w:rPr>
        <w:t>, (Tuesday 29 March 2011).</w:t>
      </w:r>
    </w:p>
    <w:p w14:paraId="1DD97089" w14:textId="77777777" w:rsidR="00F83838" w:rsidRPr="006D1340" w:rsidRDefault="00F83838" w:rsidP="00F83838">
      <w:pPr>
        <w:pStyle w:val="NormalWeb"/>
        <w:shd w:val="clear" w:color="auto" w:fill="FFFFFF"/>
        <w:spacing w:before="0" w:beforeAutospacing="0" w:after="0" w:afterAutospacing="0" w:line="360" w:lineRule="auto"/>
        <w:ind w:left="720" w:hanging="720"/>
        <w:contextualSpacing/>
        <w:mirrorIndents/>
        <w:jc w:val="both"/>
        <w:rPr>
          <w:rFonts w:ascii="Arial" w:hAnsi="Arial" w:cs="Arial"/>
          <w:shd w:val="clear" w:color="auto" w:fill="FFFFFF"/>
        </w:rPr>
      </w:pPr>
      <w:r w:rsidRPr="006D1340">
        <w:rPr>
          <w:rFonts w:ascii="Arial" w:hAnsi="Arial" w:cs="Arial"/>
          <w:shd w:val="clear" w:color="auto" w:fill="FFFFFF"/>
        </w:rPr>
        <w:t>Rackley, E., 2012. What a difference difference makes: gendered harms and judicial diversity. </w:t>
      </w:r>
      <w:r w:rsidRPr="006D1340">
        <w:rPr>
          <w:rFonts w:ascii="Arial" w:hAnsi="Arial" w:cs="Arial"/>
          <w:i/>
          <w:iCs/>
          <w:shd w:val="clear" w:color="auto" w:fill="FFFFFF"/>
        </w:rPr>
        <w:t>Women in the Judiciary</w:t>
      </w:r>
      <w:r w:rsidRPr="006D1340">
        <w:rPr>
          <w:rFonts w:ascii="Arial" w:hAnsi="Arial" w:cs="Arial"/>
          <w:shd w:val="clear" w:color="auto" w:fill="FFFFFF"/>
        </w:rPr>
        <w:t>, pp.36-55.</w:t>
      </w:r>
    </w:p>
    <w:p w14:paraId="39BEF00B" w14:textId="77777777" w:rsidR="00F83838" w:rsidRPr="006D1340" w:rsidRDefault="00F83838" w:rsidP="00F83838">
      <w:pPr>
        <w:pStyle w:val="NormalWeb"/>
        <w:shd w:val="clear" w:color="auto" w:fill="FFFFFF"/>
        <w:spacing w:before="0" w:beforeAutospacing="0" w:after="0" w:afterAutospacing="0" w:line="360" w:lineRule="auto"/>
        <w:ind w:left="720" w:hanging="720"/>
        <w:contextualSpacing/>
        <w:mirrorIndents/>
        <w:jc w:val="both"/>
        <w:rPr>
          <w:rFonts w:ascii="Arial" w:hAnsi="Arial" w:cs="Arial"/>
          <w:shd w:val="clear" w:color="auto" w:fill="FFFFFF"/>
        </w:rPr>
      </w:pPr>
      <w:r w:rsidRPr="006D1340">
        <w:rPr>
          <w:rFonts w:ascii="Arial" w:hAnsi="Arial" w:cs="Arial"/>
          <w:shd w:val="clear" w:color="auto" w:fill="FFFFFF"/>
        </w:rPr>
        <w:t>Rackley, E., 2012. </w:t>
      </w:r>
      <w:r w:rsidRPr="006D1340">
        <w:rPr>
          <w:rFonts w:ascii="Arial" w:hAnsi="Arial" w:cs="Arial"/>
          <w:i/>
          <w:iCs/>
          <w:shd w:val="clear" w:color="auto" w:fill="FFFFFF"/>
        </w:rPr>
        <w:t>Women, judging and the judiciary: From difference to diversity</w:t>
      </w:r>
      <w:r w:rsidRPr="006D1340">
        <w:rPr>
          <w:rFonts w:ascii="Arial" w:hAnsi="Arial" w:cs="Arial"/>
          <w:shd w:val="clear" w:color="auto" w:fill="FFFFFF"/>
        </w:rPr>
        <w:t>. Routledge-Cavendish.</w:t>
      </w:r>
    </w:p>
    <w:p w14:paraId="6D0B9947" w14:textId="77777777" w:rsidR="00F83838" w:rsidRPr="006D1340" w:rsidRDefault="00F83838" w:rsidP="00F83838">
      <w:pPr>
        <w:pStyle w:val="NormalWeb"/>
        <w:shd w:val="clear" w:color="auto" w:fill="FFFFFF"/>
        <w:spacing w:before="0" w:beforeAutospacing="0" w:after="0" w:afterAutospacing="0" w:line="360" w:lineRule="auto"/>
        <w:ind w:left="720" w:hanging="720"/>
        <w:contextualSpacing/>
        <w:mirrorIndents/>
        <w:jc w:val="both"/>
        <w:rPr>
          <w:rFonts w:ascii="Arial" w:hAnsi="Arial" w:cs="Arial"/>
          <w:shd w:val="clear" w:color="auto" w:fill="FFFFFF"/>
        </w:rPr>
      </w:pPr>
      <w:r w:rsidRPr="006D1340">
        <w:rPr>
          <w:rFonts w:ascii="Arial" w:hAnsi="Arial" w:cs="Arial"/>
          <w:shd w:val="clear" w:color="auto" w:fill="FFFFFF"/>
        </w:rPr>
        <w:t>Saunders, C., 2006. Separation of Powers and the Judicial branch. </w:t>
      </w:r>
      <w:r w:rsidRPr="006D1340">
        <w:rPr>
          <w:rFonts w:ascii="Arial" w:hAnsi="Arial" w:cs="Arial"/>
          <w:i/>
          <w:iCs/>
          <w:shd w:val="clear" w:color="auto" w:fill="FFFFFF"/>
        </w:rPr>
        <w:t>Judicial Review</w:t>
      </w:r>
      <w:r w:rsidRPr="006D1340">
        <w:rPr>
          <w:rFonts w:ascii="Arial" w:hAnsi="Arial" w:cs="Arial"/>
          <w:shd w:val="clear" w:color="auto" w:fill="FFFFFF"/>
        </w:rPr>
        <w:t>, </w:t>
      </w:r>
      <w:r w:rsidRPr="006D1340">
        <w:rPr>
          <w:rFonts w:ascii="Arial" w:hAnsi="Arial" w:cs="Arial"/>
          <w:i/>
          <w:iCs/>
          <w:shd w:val="clear" w:color="auto" w:fill="FFFFFF"/>
        </w:rPr>
        <w:t>11</w:t>
      </w:r>
      <w:r w:rsidRPr="006D1340">
        <w:rPr>
          <w:rFonts w:ascii="Arial" w:hAnsi="Arial" w:cs="Arial"/>
          <w:shd w:val="clear" w:color="auto" w:fill="FFFFFF"/>
        </w:rPr>
        <w:t>(4), pp.337-347.</w:t>
      </w:r>
    </w:p>
    <w:p w14:paraId="71043D57" w14:textId="77777777" w:rsidR="00F83838" w:rsidRPr="006D1340" w:rsidRDefault="00F83838" w:rsidP="00F83838">
      <w:pPr>
        <w:pStyle w:val="NormalWeb"/>
        <w:shd w:val="clear" w:color="auto" w:fill="FFFFFF"/>
        <w:spacing w:before="0" w:beforeAutospacing="0" w:after="0" w:afterAutospacing="0" w:line="360" w:lineRule="auto"/>
        <w:ind w:left="720" w:hanging="720"/>
        <w:contextualSpacing/>
        <w:mirrorIndents/>
        <w:jc w:val="both"/>
        <w:rPr>
          <w:rFonts w:ascii="Arial" w:hAnsi="Arial" w:cs="Arial"/>
          <w:shd w:val="clear" w:color="auto" w:fill="FFFFFF"/>
        </w:rPr>
      </w:pPr>
      <w:r w:rsidRPr="006D1340">
        <w:rPr>
          <w:rFonts w:ascii="Arial" w:hAnsi="Arial" w:cs="Arial"/>
          <w:shd w:val="clear" w:color="auto" w:fill="FFFFFF"/>
        </w:rPr>
        <w:t>Shawki, A. and Harris, N., 2017. The First Commonwealth Immigration Act 1962: Fifty Years On. In </w:t>
      </w:r>
      <w:r w:rsidRPr="006D1340">
        <w:rPr>
          <w:rFonts w:ascii="Arial" w:hAnsi="Arial" w:cs="Arial"/>
          <w:i/>
          <w:iCs/>
          <w:shd w:val="clear" w:color="auto" w:fill="FFFFFF"/>
        </w:rPr>
        <w:t>Selected Essays of Nigel Harris</w:t>
      </w:r>
      <w:r w:rsidRPr="006D1340">
        <w:rPr>
          <w:rFonts w:ascii="Arial" w:hAnsi="Arial" w:cs="Arial"/>
          <w:shd w:val="clear" w:color="auto" w:fill="FFFFFF"/>
        </w:rPr>
        <w:t> (pp. 465-467). Brill.</w:t>
      </w:r>
    </w:p>
    <w:p w14:paraId="4AB218E2" w14:textId="77777777" w:rsidR="00F83838" w:rsidRPr="006D1340" w:rsidRDefault="00F83838" w:rsidP="00F83838">
      <w:pPr>
        <w:pStyle w:val="NormalWeb"/>
        <w:shd w:val="clear" w:color="auto" w:fill="FFFFFF"/>
        <w:spacing w:before="0" w:beforeAutospacing="0" w:after="0" w:afterAutospacing="0" w:line="360" w:lineRule="auto"/>
        <w:ind w:left="720" w:hanging="720"/>
        <w:contextualSpacing/>
        <w:mirrorIndents/>
        <w:jc w:val="both"/>
        <w:rPr>
          <w:rFonts w:ascii="Arial" w:hAnsi="Arial" w:cs="Arial"/>
          <w:shd w:val="clear" w:color="auto" w:fill="FFFFFF"/>
        </w:rPr>
      </w:pPr>
      <w:r w:rsidRPr="006D1340">
        <w:rPr>
          <w:rFonts w:ascii="Arial" w:hAnsi="Arial" w:cs="Arial"/>
          <w:shd w:val="clear" w:color="auto" w:fill="FFFFFF"/>
        </w:rPr>
        <w:lastRenderedPageBreak/>
        <w:t>Spano, R., 2014. Universality or diversity of human rights? Strasbourg in the age of subsidiarity. </w:t>
      </w:r>
      <w:r w:rsidRPr="006D1340">
        <w:rPr>
          <w:rFonts w:ascii="Arial" w:hAnsi="Arial" w:cs="Arial"/>
          <w:i/>
          <w:iCs/>
          <w:shd w:val="clear" w:color="auto" w:fill="FFFFFF"/>
        </w:rPr>
        <w:t>Human Rights Law Review</w:t>
      </w:r>
      <w:r w:rsidRPr="006D1340">
        <w:rPr>
          <w:rFonts w:ascii="Arial" w:hAnsi="Arial" w:cs="Arial"/>
          <w:shd w:val="clear" w:color="auto" w:fill="FFFFFF"/>
        </w:rPr>
        <w:t>, </w:t>
      </w:r>
      <w:r w:rsidRPr="006D1340">
        <w:rPr>
          <w:rFonts w:ascii="Arial" w:hAnsi="Arial" w:cs="Arial"/>
          <w:i/>
          <w:iCs/>
          <w:shd w:val="clear" w:color="auto" w:fill="FFFFFF"/>
        </w:rPr>
        <w:t>14</w:t>
      </w:r>
      <w:r w:rsidRPr="006D1340">
        <w:rPr>
          <w:rFonts w:ascii="Arial" w:hAnsi="Arial" w:cs="Arial"/>
          <w:shd w:val="clear" w:color="auto" w:fill="FFFFFF"/>
        </w:rPr>
        <w:t>(3), pp.487-502.</w:t>
      </w:r>
    </w:p>
    <w:p w14:paraId="2D716DB2" w14:textId="77777777" w:rsidR="00F83838" w:rsidRPr="006D1340" w:rsidRDefault="00F83838" w:rsidP="00F83838">
      <w:pPr>
        <w:pStyle w:val="NormalWeb"/>
        <w:shd w:val="clear" w:color="auto" w:fill="FFFFFF"/>
        <w:spacing w:before="0" w:beforeAutospacing="0" w:after="0" w:afterAutospacing="0" w:line="360" w:lineRule="auto"/>
        <w:ind w:left="720" w:hanging="720"/>
        <w:contextualSpacing/>
        <w:mirrorIndents/>
        <w:jc w:val="both"/>
        <w:rPr>
          <w:rFonts w:ascii="Arial" w:hAnsi="Arial" w:cs="Arial"/>
          <w:shd w:val="clear" w:color="auto" w:fill="FFFFFF"/>
        </w:rPr>
      </w:pPr>
      <w:r w:rsidRPr="006D1340">
        <w:rPr>
          <w:rFonts w:ascii="Arial" w:hAnsi="Arial" w:cs="Arial"/>
          <w:shd w:val="clear" w:color="auto" w:fill="FFFFFF"/>
        </w:rPr>
        <w:t>Uslaner, E.M., 2012. Trust, diversity, and segregation in the United States and the United Kingdom. In </w:t>
      </w:r>
      <w:r w:rsidRPr="006D1340">
        <w:rPr>
          <w:rFonts w:ascii="Arial" w:hAnsi="Arial" w:cs="Arial"/>
          <w:i/>
          <w:iCs/>
          <w:shd w:val="clear" w:color="auto" w:fill="FFFFFF"/>
        </w:rPr>
        <w:t>Trust</w:t>
      </w:r>
      <w:r w:rsidRPr="006D1340">
        <w:rPr>
          <w:rFonts w:ascii="Arial" w:hAnsi="Arial" w:cs="Arial"/>
          <w:shd w:val="clear" w:color="auto" w:fill="FFFFFF"/>
        </w:rPr>
        <w:t> (pp. 69-97). Brill.</w:t>
      </w:r>
    </w:p>
    <w:p w14:paraId="789ED103" w14:textId="77777777" w:rsidR="00F83838" w:rsidRPr="006D1340" w:rsidRDefault="00F83838" w:rsidP="00F83838">
      <w:pPr>
        <w:pStyle w:val="NormalWeb"/>
        <w:shd w:val="clear" w:color="auto" w:fill="FFFFFF"/>
        <w:spacing w:before="0" w:beforeAutospacing="0" w:after="0" w:afterAutospacing="0" w:line="360" w:lineRule="auto"/>
        <w:contextualSpacing/>
        <w:mirrorIndents/>
        <w:jc w:val="both"/>
        <w:rPr>
          <w:rFonts w:ascii="Arial" w:hAnsi="Arial" w:cs="Arial"/>
        </w:rPr>
      </w:pPr>
    </w:p>
    <w:sectPr w:rsidR="00F83838" w:rsidRPr="006D134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761784"/>
    <w:multiLevelType w:val="hybridMultilevel"/>
    <w:tmpl w:val="CFCC7C26"/>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960410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hideSpellingErrors/>
  <w:hideGrammaticalErrors/>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LQ0NDcxMLQ0NTC1MDdQ0lEKTi0uzszPAykwrgUAhMX3IiwAAAA="/>
  </w:docVars>
  <w:rsids>
    <w:rsidRoot w:val="003D6748"/>
    <w:rsid w:val="0003432D"/>
    <w:rsid w:val="0004077B"/>
    <w:rsid w:val="000507EF"/>
    <w:rsid w:val="000656F0"/>
    <w:rsid w:val="00075235"/>
    <w:rsid w:val="00094A05"/>
    <w:rsid w:val="000972EE"/>
    <w:rsid w:val="000C4574"/>
    <w:rsid w:val="000D35FA"/>
    <w:rsid w:val="000F6B1B"/>
    <w:rsid w:val="00123726"/>
    <w:rsid w:val="001356B1"/>
    <w:rsid w:val="001870B0"/>
    <w:rsid w:val="001B51C9"/>
    <w:rsid w:val="001C330C"/>
    <w:rsid w:val="001D323B"/>
    <w:rsid w:val="001F369A"/>
    <w:rsid w:val="0027716D"/>
    <w:rsid w:val="00295EED"/>
    <w:rsid w:val="002C6987"/>
    <w:rsid w:val="002E1A36"/>
    <w:rsid w:val="00300F4B"/>
    <w:rsid w:val="00304E3F"/>
    <w:rsid w:val="00363ECF"/>
    <w:rsid w:val="00387188"/>
    <w:rsid w:val="003C29E9"/>
    <w:rsid w:val="003D6748"/>
    <w:rsid w:val="003F020A"/>
    <w:rsid w:val="0041521E"/>
    <w:rsid w:val="00421A2E"/>
    <w:rsid w:val="00431E65"/>
    <w:rsid w:val="004332B8"/>
    <w:rsid w:val="004D4B3A"/>
    <w:rsid w:val="00505999"/>
    <w:rsid w:val="005518AF"/>
    <w:rsid w:val="0055396D"/>
    <w:rsid w:val="005C2DC1"/>
    <w:rsid w:val="00623383"/>
    <w:rsid w:val="00685445"/>
    <w:rsid w:val="006A1D94"/>
    <w:rsid w:val="006D1340"/>
    <w:rsid w:val="006E4146"/>
    <w:rsid w:val="00720C07"/>
    <w:rsid w:val="00752031"/>
    <w:rsid w:val="00792775"/>
    <w:rsid w:val="007B6D2B"/>
    <w:rsid w:val="007F10C8"/>
    <w:rsid w:val="00804680"/>
    <w:rsid w:val="00815C4C"/>
    <w:rsid w:val="008C4E2A"/>
    <w:rsid w:val="00922C66"/>
    <w:rsid w:val="0094642A"/>
    <w:rsid w:val="0096792C"/>
    <w:rsid w:val="00970551"/>
    <w:rsid w:val="00972A27"/>
    <w:rsid w:val="00A131F5"/>
    <w:rsid w:val="00A54FFA"/>
    <w:rsid w:val="00A60BAB"/>
    <w:rsid w:val="00AB2ECF"/>
    <w:rsid w:val="00B11FAE"/>
    <w:rsid w:val="00B3588C"/>
    <w:rsid w:val="00B61D45"/>
    <w:rsid w:val="00BC262D"/>
    <w:rsid w:val="00C041DF"/>
    <w:rsid w:val="00C161D8"/>
    <w:rsid w:val="00C17EC4"/>
    <w:rsid w:val="00C55D4E"/>
    <w:rsid w:val="00C60DDB"/>
    <w:rsid w:val="00CA7B8D"/>
    <w:rsid w:val="00D20F8A"/>
    <w:rsid w:val="00D26CE3"/>
    <w:rsid w:val="00D524EC"/>
    <w:rsid w:val="00DB1C86"/>
    <w:rsid w:val="00DB373E"/>
    <w:rsid w:val="00DB3C39"/>
    <w:rsid w:val="00E621B8"/>
    <w:rsid w:val="00F11C18"/>
    <w:rsid w:val="00F51B5D"/>
    <w:rsid w:val="00F83838"/>
    <w:rsid w:val="00F93AE0"/>
    <w:rsid w:val="00FA1EBB"/>
    <w:rsid w:val="00FA4269"/>
    <w:rsid w:val="00FC5A55"/>
    <w:rsid w:val="00FE40D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02EAF"/>
  <w15:chartTrackingRefBased/>
  <w15:docId w15:val="{00BB45DF-B3F2-4AAE-B0DB-6BE3A4DFC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F8A"/>
    <w:pPr>
      <w:spacing w:after="0" w:line="360" w:lineRule="auto"/>
      <w:contextualSpacing/>
      <w:mirrorIndents/>
      <w:jc w:val="both"/>
    </w:pPr>
    <w:rPr>
      <w:rFonts w:ascii="Arial" w:hAnsi="Arial"/>
      <w:sz w:val="24"/>
    </w:rPr>
  </w:style>
  <w:style w:type="paragraph" w:styleId="Titlu1">
    <w:name w:val="heading 1"/>
    <w:basedOn w:val="Normal"/>
    <w:next w:val="Normal"/>
    <w:link w:val="Titlu1Caracter"/>
    <w:uiPriority w:val="9"/>
    <w:qFormat/>
    <w:rsid w:val="001870B0"/>
    <w:pPr>
      <w:keepNext/>
      <w:keepLines/>
      <w:outlineLvl w:val="0"/>
    </w:pPr>
    <w:rPr>
      <w:rFonts w:eastAsiaTheme="majorEastAsia" w:cstheme="majorBidi"/>
      <w:b/>
      <w:szCs w:val="32"/>
    </w:rPr>
  </w:style>
  <w:style w:type="paragraph" w:styleId="Titlu2">
    <w:name w:val="heading 2"/>
    <w:basedOn w:val="Normal"/>
    <w:link w:val="Titlu2Caracter"/>
    <w:uiPriority w:val="9"/>
    <w:qFormat/>
    <w:rsid w:val="001870B0"/>
    <w:pPr>
      <w:outlineLvl w:val="1"/>
    </w:pPr>
    <w:rPr>
      <w:rFonts w:eastAsia="Times New Roman" w:cs="Times New Roman"/>
      <w:b/>
      <w:bCs/>
      <w:i/>
      <w:szCs w:val="36"/>
      <w:lang w:eastAsia="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870B0"/>
    <w:rPr>
      <w:rFonts w:ascii="Arial" w:eastAsiaTheme="majorEastAsia" w:hAnsi="Arial" w:cstheme="majorBidi"/>
      <w:b/>
      <w:sz w:val="24"/>
      <w:szCs w:val="32"/>
    </w:rPr>
  </w:style>
  <w:style w:type="character" w:customStyle="1" w:styleId="Titlu2Caracter">
    <w:name w:val="Titlu 2 Caracter"/>
    <w:basedOn w:val="Fontdeparagrafimplicit"/>
    <w:link w:val="Titlu2"/>
    <w:uiPriority w:val="9"/>
    <w:rsid w:val="001870B0"/>
    <w:rPr>
      <w:rFonts w:ascii="Arial" w:eastAsia="Times New Roman" w:hAnsi="Arial" w:cs="Times New Roman"/>
      <w:b/>
      <w:bCs/>
      <w:i/>
      <w:sz w:val="24"/>
      <w:szCs w:val="36"/>
      <w:lang w:eastAsia="en-GB"/>
    </w:rPr>
  </w:style>
  <w:style w:type="paragraph" w:styleId="NormalWeb">
    <w:name w:val="Normal (Web)"/>
    <w:basedOn w:val="Normal"/>
    <w:uiPriority w:val="99"/>
    <w:unhideWhenUsed/>
    <w:rsid w:val="00123726"/>
    <w:pPr>
      <w:spacing w:before="100" w:beforeAutospacing="1" w:after="100" w:afterAutospacing="1" w:line="240" w:lineRule="auto"/>
      <w:contextualSpacing w:val="0"/>
      <w:mirrorIndents w:val="0"/>
      <w:jc w:val="left"/>
    </w:pPr>
    <w:rPr>
      <w:rFonts w:ascii="Times New Roman" w:eastAsia="Times New Roman" w:hAnsi="Times New Roman" w:cs="Times New Roman"/>
      <w:szCs w:val="24"/>
      <w:lang w:eastAsia="en-GB"/>
    </w:rPr>
  </w:style>
  <w:style w:type="table" w:styleId="Tabelgril">
    <w:name w:val="Table Grid"/>
    <w:basedOn w:val="TabelNormal"/>
    <w:uiPriority w:val="39"/>
    <w:rsid w:val="004332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FA4269"/>
    <w:pPr>
      <w:ind w:left="720"/>
    </w:pPr>
  </w:style>
  <w:style w:type="paragraph" w:styleId="Titlucuprins">
    <w:name w:val="TOC Heading"/>
    <w:basedOn w:val="Titlu1"/>
    <w:next w:val="Normal"/>
    <w:uiPriority w:val="39"/>
    <w:unhideWhenUsed/>
    <w:qFormat/>
    <w:rsid w:val="00F83838"/>
    <w:pPr>
      <w:spacing w:before="240" w:line="259" w:lineRule="auto"/>
      <w:contextualSpacing w:val="0"/>
      <w:mirrorIndents w:val="0"/>
      <w:jc w:val="left"/>
      <w:outlineLvl w:val="9"/>
    </w:pPr>
    <w:rPr>
      <w:rFonts w:asciiTheme="majorHAnsi" w:hAnsiTheme="majorHAnsi"/>
      <w:b w:val="0"/>
      <w:color w:val="2F5496" w:themeColor="accent1" w:themeShade="BF"/>
      <w:sz w:val="32"/>
      <w:lang w:val="en-US"/>
    </w:rPr>
  </w:style>
  <w:style w:type="paragraph" w:styleId="Cuprins1">
    <w:name w:val="toc 1"/>
    <w:basedOn w:val="Normal"/>
    <w:next w:val="Normal"/>
    <w:autoRedefine/>
    <w:uiPriority w:val="39"/>
    <w:unhideWhenUsed/>
    <w:rsid w:val="00F83838"/>
    <w:pPr>
      <w:spacing w:after="100"/>
    </w:pPr>
  </w:style>
  <w:style w:type="character" w:styleId="Hyperlink">
    <w:name w:val="Hyperlink"/>
    <w:basedOn w:val="Fontdeparagrafimplicit"/>
    <w:uiPriority w:val="99"/>
    <w:unhideWhenUsed/>
    <w:rsid w:val="00F838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479807">
      <w:bodyDiv w:val="1"/>
      <w:marLeft w:val="0"/>
      <w:marRight w:val="0"/>
      <w:marTop w:val="0"/>
      <w:marBottom w:val="0"/>
      <w:divBdr>
        <w:top w:val="none" w:sz="0" w:space="0" w:color="auto"/>
        <w:left w:val="none" w:sz="0" w:space="0" w:color="auto"/>
        <w:bottom w:val="none" w:sz="0" w:space="0" w:color="auto"/>
        <w:right w:val="none" w:sz="0" w:space="0" w:color="auto"/>
      </w:divBdr>
    </w:div>
    <w:div w:id="1223559653">
      <w:bodyDiv w:val="1"/>
      <w:marLeft w:val="0"/>
      <w:marRight w:val="0"/>
      <w:marTop w:val="0"/>
      <w:marBottom w:val="0"/>
      <w:divBdr>
        <w:top w:val="none" w:sz="0" w:space="0" w:color="auto"/>
        <w:left w:val="none" w:sz="0" w:space="0" w:color="auto"/>
        <w:bottom w:val="none" w:sz="0" w:space="0" w:color="auto"/>
        <w:right w:val="none" w:sz="0" w:space="0" w:color="auto"/>
      </w:divBdr>
    </w:div>
    <w:div w:id="1778594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CD498-BB44-4B9B-AD07-0DCFD97B77B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1890</Words>
  <Characters>10964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Utilizator invitat</cp:lastModifiedBy>
  <cp:revision>2</cp:revision>
  <dcterms:created xsi:type="dcterms:W3CDTF">2022-06-17T19:24:00Z</dcterms:created>
  <dcterms:modified xsi:type="dcterms:W3CDTF">2022-06-17T19:24:00Z</dcterms:modified>
</cp:coreProperties>
</file>