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D9965B" w14:textId="4E2C96A4" w:rsidR="00106C2E" w:rsidRPr="008C548D" w:rsidRDefault="007B56CB" w:rsidP="008C548D">
      <w:pPr>
        <w:spacing w:line="360" w:lineRule="auto"/>
        <w:rPr>
          <w:rFonts w:asciiTheme="minorBidi" w:hAnsiTheme="minorBidi"/>
          <w:sz w:val="24"/>
          <w:szCs w:val="24"/>
        </w:rPr>
      </w:pPr>
      <w:r w:rsidRPr="008C548D">
        <w:rPr>
          <w:rFonts w:asciiTheme="minorBidi" w:hAnsiTheme="minorBidi"/>
          <w:sz w:val="24"/>
          <w:szCs w:val="24"/>
        </w:rPr>
        <w:t>Paraphrasing Task – The Importance of Play</w:t>
      </w:r>
    </w:p>
    <w:p w14:paraId="1F9BDED5" w14:textId="39C04F45" w:rsidR="007B56CB" w:rsidRPr="008C548D" w:rsidRDefault="007B56CB" w:rsidP="008C548D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3082E8FF" w14:textId="32F45EB2" w:rsidR="000D6405" w:rsidRPr="008C548D" w:rsidRDefault="007B56CB" w:rsidP="008C548D">
      <w:pPr>
        <w:spacing w:line="360" w:lineRule="auto"/>
        <w:rPr>
          <w:rFonts w:asciiTheme="minorBidi" w:hAnsiTheme="minorBidi"/>
          <w:sz w:val="24"/>
          <w:szCs w:val="24"/>
        </w:rPr>
      </w:pPr>
      <w:r w:rsidRPr="008C548D">
        <w:rPr>
          <w:rFonts w:asciiTheme="minorBidi" w:hAnsiTheme="minorBidi"/>
          <w:sz w:val="24"/>
          <w:szCs w:val="24"/>
        </w:rPr>
        <w:t xml:space="preserve">Children have an innate need to play and explore the world around them. Brock </w:t>
      </w:r>
      <w:r w:rsidRPr="008C548D">
        <w:rPr>
          <w:rFonts w:asciiTheme="minorBidi" w:hAnsiTheme="minorBidi"/>
          <w:i/>
          <w:iCs/>
          <w:sz w:val="24"/>
          <w:szCs w:val="24"/>
        </w:rPr>
        <w:t>et al.</w:t>
      </w:r>
      <w:r w:rsidRPr="008C548D">
        <w:rPr>
          <w:rFonts w:asciiTheme="minorBidi" w:hAnsiTheme="minorBidi"/>
          <w:sz w:val="24"/>
          <w:szCs w:val="24"/>
        </w:rPr>
        <w:t xml:space="preserve"> (2013) believes that opportunities for play should be provided and utilised as a way of supporting learning and development. </w:t>
      </w:r>
      <w:r w:rsidR="000D6405" w:rsidRPr="008C548D">
        <w:rPr>
          <w:rFonts w:asciiTheme="minorBidi" w:hAnsiTheme="minorBidi"/>
          <w:sz w:val="24"/>
          <w:szCs w:val="24"/>
        </w:rPr>
        <w:t xml:space="preserve">This is supported by </w:t>
      </w:r>
      <w:r w:rsidR="000D6405" w:rsidRPr="008C548D">
        <w:rPr>
          <w:rFonts w:asciiTheme="minorBidi" w:hAnsiTheme="minorBidi"/>
          <w:sz w:val="24"/>
          <w:szCs w:val="24"/>
        </w:rPr>
        <w:t>Early Years Matters (2018)</w:t>
      </w:r>
      <w:r w:rsidR="000D6405" w:rsidRPr="008C548D">
        <w:rPr>
          <w:rFonts w:asciiTheme="minorBidi" w:hAnsiTheme="minorBidi"/>
          <w:sz w:val="24"/>
          <w:szCs w:val="24"/>
        </w:rPr>
        <w:t>, who</w:t>
      </w:r>
      <w:r w:rsidR="000D6405" w:rsidRPr="008C548D">
        <w:rPr>
          <w:rFonts w:asciiTheme="minorBidi" w:hAnsiTheme="minorBidi"/>
          <w:sz w:val="24"/>
          <w:szCs w:val="24"/>
        </w:rPr>
        <w:t xml:space="preserve"> believe that play and learning are intrinsically linked, babies from birth</w:t>
      </w:r>
      <w:r w:rsidR="000D6405" w:rsidRPr="008C548D">
        <w:rPr>
          <w:rFonts w:asciiTheme="minorBidi" w:hAnsiTheme="minorBidi"/>
          <w:sz w:val="24"/>
          <w:szCs w:val="24"/>
        </w:rPr>
        <w:t xml:space="preserve"> </w:t>
      </w:r>
      <w:r w:rsidR="000D6405" w:rsidRPr="008C548D">
        <w:rPr>
          <w:rFonts w:asciiTheme="minorBidi" w:hAnsiTheme="minorBidi"/>
          <w:sz w:val="24"/>
          <w:szCs w:val="24"/>
        </w:rPr>
        <w:t>have a desire to explore and demonstrate a curiosity about the world around them.</w:t>
      </w:r>
      <w:r w:rsidR="00792F30" w:rsidRPr="008C548D">
        <w:rPr>
          <w:rFonts w:asciiTheme="minorBidi" w:hAnsiTheme="minorBidi"/>
          <w:sz w:val="24"/>
          <w:szCs w:val="24"/>
        </w:rPr>
        <w:t xml:space="preserve"> This is supported </w:t>
      </w:r>
      <w:r w:rsidR="00B65B62" w:rsidRPr="008C548D">
        <w:rPr>
          <w:rFonts w:asciiTheme="minorBidi" w:hAnsiTheme="minorBidi"/>
          <w:sz w:val="24"/>
          <w:szCs w:val="24"/>
        </w:rPr>
        <w:t xml:space="preserve">further </w:t>
      </w:r>
      <w:r w:rsidR="00792F30" w:rsidRPr="008C548D">
        <w:rPr>
          <w:rFonts w:asciiTheme="minorBidi" w:hAnsiTheme="minorBidi"/>
          <w:sz w:val="24"/>
          <w:szCs w:val="24"/>
        </w:rPr>
        <w:t>by Moyles (2010) who states that play and learning are linked and that and that children have a deep-rooted desire learn</w:t>
      </w:r>
      <w:r w:rsidR="00B65B62" w:rsidRPr="008C548D">
        <w:rPr>
          <w:rFonts w:asciiTheme="minorBidi" w:hAnsiTheme="minorBidi"/>
          <w:sz w:val="24"/>
          <w:szCs w:val="24"/>
        </w:rPr>
        <w:t xml:space="preserve"> using the world around them and experiences.</w:t>
      </w:r>
      <w:r w:rsidR="000D6405" w:rsidRPr="008C548D">
        <w:rPr>
          <w:rFonts w:asciiTheme="minorBidi" w:hAnsiTheme="minorBidi"/>
          <w:sz w:val="24"/>
          <w:szCs w:val="24"/>
        </w:rPr>
        <w:t xml:space="preserve"> </w:t>
      </w:r>
      <w:r w:rsidRPr="008C548D">
        <w:rPr>
          <w:rFonts w:asciiTheme="minorBidi" w:hAnsiTheme="minorBidi"/>
          <w:sz w:val="24"/>
          <w:szCs w:val="24"/>
        </w:rPr>
        <w:t xml:space="preserve">Whitehead </w:t>
      </w:r>
      <w:r w:rsidRPr="008C548D">
        <w:rPr>
          <w:rFonts w:asciiTheme="minorBidi" w:hAnsiTheme="minorBidi"/>
          <w:i/>
          <w:iCs/>
          <w:sz w:val="24"/>
          <w:szCs w:val="24"/>
        </w:rPr>
        <w:t>et al.</w:t>
      </w:r>
      <w:r w:rsidRPr="008C548D">
        <w:rPr>
          <w:rFonts w:asciiTheme="minorBidi" w:hAnsiTheme="minorBidi"/>
          <w:sz w:val="24"/>
          <w:szCs w:val="24"/>
        </w:rPr>
        <w:t xml:space="preserve"> </w:t>
      </w:r>
      <w:r w:rsidR="00792F30" w:rsidRPr="008C548D">
        <w:rPr>
          <w:rFonts w:asciiTheme="minorBidi" w:hAnsiTheme="minorBidi"/>
          <w:sz w:val="24"/>
          <w:szCs w:val="24"/>
        </w:rPr>
        <w:t xml:space="preserve">(2012) </w:t>
      </w:r>
      <w:r w:rsidRPr="008C548D">
        <w:rPr>
          <w:rFonts w:asciiTheme="minorBidi" w:hAnsiTheme="minorBidi"/>
          <w:sz w:val="24"/>
          <w:szCs w:val="24"/>
        </w:rPr>
        <w:t>discuss</w:t>
      </w:r>
      <w:r w:rsidR="00B65B62" w:rsidRPr="008C548D">
        <w:rPr>
          <w:rFonts w:asciiTheme="minorBidi" w:hAnsiTheme="minorBidi"/>
          <w:sz w:val="24"/>
          <w:szCs w:val="24"/>
        </w:rPr>
        <w:t xml:space="preserve"> </w:t>
      </w:r>
      <w:r w:rsidRPr="008C548D">
        <w:rPr>
          <w:rFonts w:asciiTheme="minorBidi" w:hAnsiTheme="minorBidi"/>
          <w:sz w:val="24"/>
          <w:szCs w:val="24"/>
        </w:rPr>
        <w:t xml:space="preserve">how play can sometimes be seen as just that, </w:t>
      </w:r>
      <w:r w:rsidR="00B65B62" w:rsidRPr="008C548D">
        <w:rPr>
          <w:rFonts w:asciiTheme="minorBidi" w:hAnsiTheme="minorBidi"/>
          <w:sz w:val="24"/>
          <w:szCs w:val="24"/>
        </w:rPr>
        <w:t xml:space="preserve">an insignificant event, </w:t>
      </w:r>
      <w:r w:rsidRPr="008C548D">
        <w:rPr>
          <w:rFonts w:asciiTheme="minorBidi" w:hAnsiTheme="minorBidi"/>
          <w:sz w:val="24"/>
          <w:szCs w:val="24"/>
        </w:rPr>
        <w:t xml:space="preserve">without realising its true potential in supporting children to develop a variety of skills, knowledge and understanding. </w:t>
      </w:r>
      <w:r w:rsidR="000D6405" w:rsidRPr="008C548D">
        <w:rPr>
          <w:rFonts w:asciiTheme="minorBidi" w:hAnsiTheme="minorBidi"/>
          <w:sz w:val="24"/>
          <w:szCs w:val="24"/>
        </w:rPr>
        <w:t xml:space="preserve">However, Herrington and </w:t>
      </w:r>
      <w:proofErr w:type="spellStart"/>
      <w:r w:rsidR="000D6405" w:rsidRPr="008C548D">
        <w:rPr>
          <w:rFonts w:asciiTheme="minorBidi" w:hAnsiTheme="minorBidi"/>
          <w:sz w:val="24"/>
          <w:szCs w:val="24"/>
        </w:rPr>
        <w:t>Brussoni</w:t>
      </w:r>
      <w:proofErr w:type="spellEnd"/>
      <w:r w:rsidR="000D6405" w:rsidRPr="008C548D">
        <w:rPr>
          <w:rFonts w:asciiTheme="minorBidi" w:hAnsiTheme="minorBidi"/>
          <w:sz w:val="24"/>
          <w:szCs w:val="24"/>
        </w:rPr>
        <w:t xml:space="preserve"> (2015) discuss </w:t>
      </w:r>
      <w:r w:rsidR="00792F30" w:rsidRPr="008C548D">
        <w:rPr>
          <w:rFonts w:asciiTheme="minorBidi" w:hAnsiTheme="minorBidi"/>
          <w:sz w:val="24"/>
          <w:szCs w:val="24"/>
        </w:rPr>
        <w:t>how c</w:t>
      </w:r>
      <w:r w:rsidR="000D6405" w:rsidRPr="008C548D">
        <w:rPr>
          <w:rFonts w:asciiTheme="minorBidi" w:hAnsiTheme="minorBidi"/>
          <w:sz w:val="24"/>
          <w:szCs w:val="24"/>
        </w:rPr>
        <w:t xml:space="preserve">hildren have a right to play as it is considered </w:t>
      </w:r>
      <w:r w:rsidR="00792F30" w:rsidRPr="008C548D">
        <w:rPr>
          <w:rFonts w:asciiTheme="minorBidi" w:hAnsiTheme="minorBidi"/>
          <w:sz w:val="24"/>
          <w:szCs w:val="24"/>
        </w:rPr>
        <w:t xml:space="preserve">essential. </w:t>
      </w:r>
    </w:p>
    <w:p w14:paraId="63E19DD1" w14:textId="2CDCD86D" w:rsidR="00B65B62" w:rsidRPr="008C548D" w:rsidRDefault="00B65B62" w:rsidP="008C548D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2F679B86" w14:textId="562B2ACF" w:rsidR="00F0483E" w:rsidRDefault="00F0483E" w:rsidP="008C548D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51161BF1" w14:textId="583AD719" w:rsidR="008C548D" w:rsidRDefault="008C548D" w:rsidP="008C548D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645ABF29" w14:textId="08646303" w:rsidR="008C548D" w:rsidRDefault="008C548D" w:rsidP="008C548D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0E3718C6" w14:textId="72BE1D9F" w:rsidR="008C548D" w:rsidRDefault="008C548D" w:rsidP="008C548D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028357B9" w14:textId="03C90A89" w:rsidR="008C548D" w:rsidRDefault="008C548D" w:rsidP="008C548D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52A5D155" w14:textId="3E5C971E" w:rsidR="008C548D" w:rsidRDefault="008C548D" w:rsidP="008C548D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011E1E03" w14:textId="7B7210D5" w:rsidR="008C548D" w:rsidRDefault="008C548D" w:rsidP="008C548D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61FCC0FA" w14:textId="3884171B" w:rsidR="008C548D" w:rsidRDefault="008C548D" w:rsidP="008C548D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3E7729F2" w14:textId="7C90F929" w:rsidR="008C548D" w:rsidRDefault="008C548D" w:rsidP="008C548D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60B38856" w14:textId="6282418D" w:rsidR="008C548D" w:rsidRDefault="008C548D" w:rsidP="008C548D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3A19B728" w14:textId="079459D1" w:rsidR="008C548D" w:rsidRDefault="008C548D" w:rsidP="008C548D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5C996CA9" w14:textId="77777777" w:rsidR="008C548D" w:rsidRPr="008C548D" w:rsidRDefault="008C548D" w:rsidP="008C548D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48B20BC1" w14:textId="3AD5358C" w:rsidR="008C548D" w:rsidRPr="008C548D" w:rsidRDefault="00F0483E" w:rsidP="008C548D">
      <w:pPr>
        <w:spacing w:line="360" w:lineRule="auto"/>
        <w:rPr>
          <w:rFonts w:asciiTheme="minorBidi" w:hAnsiTheme="minorBidi"/>
          <w:sz w:val="24"/>
          <w:szCs w:val="24"/>
        </w:rPr>
      </w:pPr>
      <w:r w:rsidRPr="008C548D">
        <w:rPr>
          <w:rFonts w:asciiTheme="minorBidi" w:hAnsiTheme="minorBidi"/>
          <w:sz w:val="24"/>
          <w:szCs w:val="24"/>
        </w:rPr>
        <w:lastRenderedPageBreak/>
        <w:t>Reference List</w:t>
      </w:r>
    </w:p>
    <w:p w14:paraId="7179D19D" w14:textId="77777777" w:rsidR="008C548D" w:rsidRPr="008C548D" w:rsidRDefault="008C548D" w:rsidP="008C548D">
      <w:pPr>
        <w:spacing w:line="360" w:lineRule="auto"/>
        <w:rPr>
          <w:rFonts w:asciiTheme="minorBidi" w:hAnsiTheme="minorBidi"/>
          <w:sz w:val="24"/>
          <w:szCs w:val="24"/>
        </w:rPr>
      </w:pPr>
    </w:p>
    <w:p w14:paraId="696B6074" w14:textId="77777777" w:rsidR="008C548D" w:rsidRPr="008C548D" w:rsidRDefault="008C548D" w:rsidP="008C548D">
      <w:pPr>
        <w:spacing w:line="360" w:lineRule="auto"/>
        <w:rPr>
          <w:rFonts w:asciiTheme="minorBidi" w:hAnsiTheme="minorBidi"/>
          <w:sz w:val="24"/>
          <w:szCs w:val="24"/>
        </w:rPr>
      </w:pPr>
      <w:r w:rsidRPr="008C548D">
        <w:rPr>
          <w:rFonts w:asciiTheme="minorBidi" w:hAnsiTheme="minorBidi"/>
          <w:sz w:val="24"/>
          <w:szCs w:val="24"/>
          <w:lang w:val="fr-FR"/>
        </w:rPr>
        <w:t xml:space="preserve">Brock, A. </w:t>
      </w:r>
      <w:r w:rsidRPr="008C548D">
        <w:rPr>
          <w:rFonts w:asciiTheme="minorBidi" w:hAnsiTheme="minorBidi"/>
          <w:i/>
          <w:iCs/>
          <w:sz w:val="24"/>
          <w:szCs w:val="24"/>
          <w:lang w:val="fr-FR"/>
        </w:rPr>
        <w:t>et al.</w:t>
      </w:r>
      <w:r w:rsidRPr="008C548D">
        <w:rPr>
          <w:rFonts w:asciiTheme="minorBidi" w:hAnsiTheme="minorBidi"/>
          <w:sz w:val="24"/>
          <w:szCs w:val="24"/>
          <w:lang w:val="fr-FR"/>
        </w:rPr>
        <w:t xml:space="preserve"> </w:t>
      </w:r>
      <w:r w:rsidRPr="008C548D">
        <w:rPr>
          <w:rFonts w:asciiTheme="minorBidi" w:hAnsiTheme="minorBidi"/>
          <w:sz w:val="24"/>
          <w:szCs w:val="24"/>
        </w:rPr>
        <w:t xml:space="preserve">(2013) </w:t>
      </w:r>
      <w:r w:rsidRPr="008C548D">
        <w:rPr>
          <w:rFonts w:asciiTheme="minorBidi" w:hAnsiTheme="minorBidi"/>
          <w:i/>
          <w:iCs/>
          <w:sz w:val="24"/>
          <w:szCs w:val="24"/>
        </w:rPr>
        <w:t>Perspectives on Play : Learning for Life.</w:t>
      </w:r>
      <w:r w:rsidRPr="008C548D">
        <w:rPr>
          <w:rFonts w:asciiTheme="minorBidi" w:hAnsiTheme="minorBidi"/>
          <w:sz w:val="24"/>
          <w:szCs w:val="24"/>
        </w:rPr>
        <w:t xml:space="preserve"> Oxon: Routledge.</w:t>
      </w:r>
    </w:p>
    <w:p w14:paraId="57603C0C" w14:textId="77777777" w:rsidR="008C548D" w:rsidRPr="008C548D" w:rsidRDefault="008C548D" w:rsidP="008C548D">
      <w:pPr>
        <w:spacing w:line="360" w:lineRule="auto"/>
        <w:rPr>
          <w:rFonts w:asciiTheme="minorBidi" w:hAnsiTheme="minorBidi"/>
          <w:sz w:val="24"/>
          <w:szCs w:val="24"/>
        </w:rPr>
      </w:pPr>
      <w:r w:rsidRPr="008C548D">
        <w:rPr>
          <w:rFonts w:asciiTheme="minorBidi" w:hAnsiTheme="minorBidi"/>
          <w:sz w:val="24"/>
          <w:szCs w:val="24"/>
        </w:rPr>
        <w:t xml:space="preserve">Early Years Matters (2018) The Importance of Play. Available at: </w:t>
      </w:r>
      <w:hyperlink r:id="rId4" w:history="1">
        <w:r w:rsidRPr="008C548D">
          <w:rPr>
            <w:rStyle w:val="Hyperlink"/>
            <w:rFonts w:asciiTheme="minorBidi" w:hAnsiTheme="minorBidi"/>
            <w:sz w:val="24"/>
            <w:szCs w:val="24"/>
          </w:rPr>
          <w:t>http://earlyyearsmatters.co.uk/eyfs/a-unique-child/play-learning/</w:t>
        </w:r>
      </w:hyperlink>
      <w:r w:rsidRPr="008C548D">
        <w:rPr>
          <w:rFonts w:asciiTheme="minorBidi" w:hAnsiTheme="minorBidi"/>
          <w:sz w:val="24"/>
          <w:szCs w:val="24"/>
        </w:rPr>
        <w:t xml:space="preserve"> (Accessed: 20</w:t>
      </w:r>
      <w:r w:rsidRPr="008C548D">
        <w:rPr>
          <w:rFonts w:asciiTheme="minorBidi" w:hAnsiTheme="minorBidi"/>
          <w:sz w:val="24"/>
          <w:szCs w:val="24"/>
          <w:vertAlign w:val="superscript"/>
        </w:rPr>
        <w:t>th</w:t>
      </w:r>
      <w:r w:rsidRPr="008C548D">
        <w:rPr>
          <w:rFonts w:asciiTheme="minorBidi" w:hAnsiTheme="minorBidi"/>
          <w:sz w:val="24"/>
          <w:szCs w:val="24"/>
        </w:rPr>
        <w:t xml:space="preserve"> September 2022)</w:t>
      </w:r>
    </w:p>
    <w:p w14:paraId="21EC8682" w14:textId="77777777" w:rsidR="008C548D" w:rsidRPr="008C548D" w:rsidRDefault="008C548D" w:rsidP="008C548D">
      <w:pPr>
        <w:spacing w:line="360" w:lineRule="auto"/>
        <w:rPr>
          <w:rFonts w:asciiTheme="minorBidi" w:hAnsiTheme="minorBidi"/>
          <w:sz w:val="24"/>
          <w:szCs w:val="24"/>
        </w:rPr>
      </w:pPr>
      <w:r w:rsidRPr="008C548D">
        <w:rPr>
          <w:rFonts w:asciiTheme="minorBidi" w:hAnsiTheme="minorBidi"/>
          <w:sz w:val="24"/>
          <w:szCs w:val="24"/>
        </w:rPr>
        <w:t xml:space="preserve">Herrington, S. and </w:t>
      </w:r>
      <w:proofErr w:type="spellStart"/>
      <w:r w:rsidRPr="008C548D">
        <w:rPr>
          <w:rFonts w:asciiTheme="minorBidi" w:hAnsiTheme="minorBidi"/>
          <w:sz w:val="24"/>
          <w:szCs w:val="24"/>
        </w:rPr>
        <w:t>Brussoni</w:t>
      </w:r>
      <w:proofErr w:type="spellEnd"/>
      <w:r w:rsidRPr="008C548D">
        <w:rPr>
          <w:rFonts w:asciiTheme="minorBidi" w:hAnsiTheme="minorBidi"/>
          <w:sz w:val="24"/>
          <w:szCs w:val="24"/>
        </w:rPr>
        <w:t>, M. (2015) ‘Beyond Physical Activity: The Importance of Play and Nature-Based Play Spaces for Children’s Health and Development’, Current Obesity Reports, 4 (4), pp. 477-483.</w:t>
      </w:r>
    </w:p>
    <w:p w14:paraId="09F0DD28" w14:textId="77777777" w:rsidR="008C548D" w:rsidRPr="008C548D" w:rsidRDefault="008C548D" w:rsidP="008C548D">
      <w:pPr>
        <w:spacing w:line="360" w:lineRule="auto"/>
        <w:rPr>
          <w:rFonts w:asciiTheme="minorBidi" w:hAnsiTheme="minorBidi"/>
          <w:sz w:val="24"/>
          <w:szCs w:val="24"/>
        </w:rPr>
      </w:pPr>
      <w:r w:rsidRPr="008C548D">
        <w:rPr>
          <w:rFonts w:asciiTheme="minorBidi" w:hAnsiTheme="minorBidi"/>
          <w:sz w:val="24"/>
          <w:szCs w:val="24"/>
        </w:rPr>
        <w:t xml:space="preserve">Moyles, J. (2010) </w:t>
      </w:r>
      <w:r w:rsidRPr="008C548D">
        <w:rPr>
          <w:rFonts w:asciiTheme="minorBidi" w:hAnsiTheme="minorBidi"/>
          <w:i/>
          <w:iCs/>
          <w:sz w:val="24"/>
          <w:szCs w:val="24"/>
        </w:rPr>
        <w:t>The Excellent of Play</w:t>
      </w:r>
      <w:r w:rsidRPr="008C548D">
        <w:rPr>
          <w:rFonts w:asciiTheme="minorBidi" w:hAnsiTheme="minorBidi"/>
          <w:sz w:val="24"/>
          <w:szCs w:val="24"/>
        </w:rPr>
        <w:t>. Berkshire: Open University Press.</w:t>
      </w:r>
    </w:p>
    <w:p w14:paraId="7860F649" w14:textId="77777777" w:rsidR="008C548D" w:rsidRPr="008C548D" w:rsidRDefault="008C548D" w:rsidP="008C548D">
      <w:pPr>
        <w:spacing w:line="360" w:lineRule="auto"/>
        <w:rPr>
          <w:rFonts w:asciiTheme="minorBidi" w:hAnsiTheme="minorBidi"/>
          <w:sz w:val="24"/>
          <w:szCs w:val="24"/>
        </w:rPr>
      </w:pPr>
      <w:r w:rsidRPr="008C548D">
        <w:rPr>
          <w:rFonts w:asciiTheme="minorBidi" w:hAnsiTheme="minorBidi"/>
          <w:sz w:val="24"/>
          <w:szCs w:val="24"/>
          <w:lang w:val="fr-FR"/>
        </w:rPr>
        <w:t xml:space="preserve">Whitehead, D. et al. </w:t>
      </w:r>
      <w:r w:rsidRPr="008C548D">
        <w:rPr>
          <w:rFonts w:asciiTheme="minorBidi" w:hAnsiTheme="minorBidi"/>
          <w:sz w:val="24"/>
          <w:szCs w:val="24"/>
        </w:rPr>
        <w:t xml:space="preserve">(2012) </w:t>
      </w:r>
      <w:r w:rsidRPr="008C548D">
        <w:rPr>
          <w:rFonts w:asciiTheme="minorBidi" w:hAnsiTheme="minorBidi"/>
          <w:i/>
          <w:iCs/>
          <w:sz w:val="24"/>
          <w:szCs w:val="24"/>
        </w:rPr>
        <w:t>The Importance of Play</w:t>
      </w:r>
      <w:r w:rsidRPr="008C548D">
        <w:rPr>
          <w:rFonts w:asciiTheme="minorBidi" w:hAnsiTheme="minorBidi"/>
          <w:sz w:val="24"/>
          <w:szCs w:val="24"/>
        </w:rPr>
        <w:t xml:space="preserve">. Available at </w:t>
      </w:r>
      <w:hyperlink r:id="rId5" w:history="1">
        <w:r w:rsidRPr="008C548D">
          <w:rPr>
            <w:rStyle w:val="Hyperlink"/>
            <w:rFonts w:asciiTheme="minorBidi" w:hAnsiTheme="minorBidi"/>
            <w:sz w:val="24"/>
            <w:szCs w:val="24"/>
          </w:rPr>
          <w:t>http://www.importanceofplay.eu/IMG/pdf/dr_david_whitehead_-theimportance_of_play.pdf</w:t>
        </w:r>
      </w:hyperlink>
      <w:r w:rsidRPr="008C548D">
        <w:rPr>
          <w:rFonts w:asciiTheme="minorBidi" w:hAnsiTheme="minorBidi"/>
          <w:sz w:val="24"/>
          <w:szCs w:val="24"/>
        </w:rPr>
        <w:t xml:space="preserve"> (Accessed date: 20</w:t>
      </w:r>
      <w:r w:rsidRPr="008C548D">
        <w:rPr>
          <w:rFonts w:asciiTheme="minorBidi" w:hAnsiTheme="minorBidi"/>
          <w:sz w:val="24"/>
          <w:szCs w:val="24"/>
          <w:vertAlign w:val="superscript"/>
        </w:rPr>
        <w:t>th</w:t>
      </w:r>
      <w:r w:rsidRPr="008C548D">
        <w:rPr>
          <w:rFonts w:asciiTheme="minorBidi" w:hAnsiTheme="minorBidi"/>
          <w:sz w:val="24"/>
          <w:szCs w:val="24"/>
        </w:rPr>
        <w:t xml:space="preserve"> September 2022).</w:t>
      </w:r>
    </w:p>
    <w:p w14:paraId="207B14E2" w14:textId="77777777" w:rsidR="00F0483E" w:rsidRPr="00F0483E" w:rsidRDefault="00F0483E" w:rsidP="000D6405"/>
    <w:sectPr w:rsidR="00F0483E" w:rsidRPr="00F048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6C2E"/>
    <w:rsid w:val="000D6405"/>
    <w:rsid w:val="00106C2E"/>
    <w:rsid w:val="00792F30"/>
    <w:rsid w:val="007B56CB"/>
    <w:rsid w:val="008C548D"/>
    <w:rsid w:val="00B65B62"/>
    <w:rsid w:val="00BC39C0"/>
    <w:rsid w:val="00F048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AE5DC7"/>
  <w15:chartTrackingRefBased/>
  <w15:docId w15:val="{8C136C4D-DC4F-4417-9F26-A6EDE513A2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048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483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importanceofplay.eu/IMG/pdf/dr_david_whitehead_-theimportance_of_play.pdf" TargetMode="External"/><Relationship Id="rId4" Type="http://schemas.openxmlformats.org/officeDocument/2006/relationships/hyperlink" Target="http://earlyyearsmatters.co.uk/eyfs/a-unique-child/play-learn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286</Words>
  <Characters>1631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Young</dc:creator>
  <cp:keywords/>
  <dc:description/>
  <cp:lastModifiedBy>Natasha Young</cp:lastModifiedBy>
  <cp:revision>1</cp:revision>
  <dcterms:created xsi:type="dcterms:W3CDTF">2022-09-20T10:15:00Z</dcterms:created>
  <dcterms:modified xsi:type="dcterms:W3CDTF">2022-09-20T12:52:00Z</dcterms:modified>
</cp:coreProperties>
</file>