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7CAC" w:rsidRDefault="00CB7CAC" w:rsidP="009B446F">
      <w:pPr>
        <w:rPr>
          <w:b/>
        </w:rPr>
      </w:pPr>
    </w:p>
    <w:p w:rsidR="00AD2796" w:rsidRDefault="00CB7CAC" w:rsidP="00CB7CAC">
      <w:pPr>
        <w:pStyle w:val="Heading1"/>
        <w:spacing w:line="480" w:lineRule="auto"/>
        <w:rPr>
          <w:rFonts w:ascii="A" w:hAnsi="A"/>
          <w:color w:val="262626" w:themeColor="text1" w:themeTint="D9"/>
          <w:kern w:val="24"/>
          <w:sz w:val="36"/>
          <w:szCs w:val="36"/>
        </w:rPr>
      </w:pPr>
      <w:r w:rsidRPr="00D35286">
        <w:rPr>
          <w:rFonts w:ascii="A" w:hAnsi="A"/>
          <w:color w:val="262626" w:themeColor="text1" w:themeTint="D9"/>
          <w:kern w:val="24"/>
          <w:sz w:val="36"/>
          <w:szCs w:val="36"/>
        </w:rPr>
        <w:t xml:space="preserve">COURSE                </w:t>
      </w:r>
      <w:proofErr w:type="gramStart"/>
      <w:r w:rsidRPr="00D35286">
        <w:rPr>
          <w:rFonts w:ascii="A" w:hAnsi="A"/>
          <w:color w:val="262626" w:themeColor="text1" w:themeTint="D9"/>
          <w:kern w:val="24"/>
          <w:sz w:val="36"/>
          <w:szCs w:val="36"/>
        </w:rPr>
        <w:t xml:space="preserve">  :</w:t>
      </w:r>
      <w:proofErr w:type="gramEnd"/>
      <w:r w:rsidRPr="00D35286">
        <w:rPr>
          <w:rFonts w:ascii="A" w:hAnsi="A"/>
          <w:color w:val="262626" w:themeColor="text1" w:themeTint="D9"/>
          <w:kern w:val="24"/>
          <w:sz w:val="36"/>
          <w:szCs w:val="36"/>
        </w:rPr>
        <w:t xml:space="preserve">   Cert HE Business Skills for the Workplace</w:t>
      </w:r>
    </w:p>
    <w:p w:rsidR="00CB7CAC" w:rsidRPr="00D35286" w:rsidRDefault="00CB7CAC" w:rsidP="00CB7CAC">
      <w:pPr>
        <w:pStyle w:val="Heading1"/>
        <w:spacing w:line="480" w:lineRule="auto"/>
        <w:rPr>
          <w:rFonts w:ascii="A" w:hAnsi="A"/>
          <w:color w:val="262626" w:themeColor="text1" w:themeTint="D9"/>
          <w:kern w:val="24"/>
          <w:sz w:val="36"/>
          <w:szCs w:val="36"/>
        </w:rPr>
      </w:pPr>
      <w:r w:rsidRPr="00D35286">
        <w:rPr>
          <w:rFonts w:ascii="A" w:hAnsi="A"/>
          <w:color w:val="262626" w:themeColor="text1" w:themeTint="D9"/>
          <w:kern w:val="24"/>
          <w:sz w:val="36"/>
          <w:szCs w:val="36"/>
        </w:rPr>
        <w:t xml:space="preserve">MODULE NAME  </w:t>
      </w:r>
      <w:r>
        <w:rPr>
          <w:rFonts w:ascii="A" w:hAnsi="A"/>
          <w:color w:val="262626" w:themeColor="text1" w:themeTint="D9"/>
          <w:kern w:val="24"/>
          <w:sz w:val="36"/>
          <w:szCs w:val="36"/>
        </w:rPr>
        <w:t xml:space="preserve"> </w:t>
      </w:r>
      <w:r w:rsidRPr="00D35286">
        <w:rPr>
          <w:rFonts w:ascii="A" w:hAnsi="A"/>
          <w:color w:val="262626" w:themeColor="text1" w:themeTint="D9"/>
          <w:kern w:val="24"/>
          <w:sz w:val="36"/>
          <w:szCs w:val="36"/>
        </w:rPr>
        <w:t xml:space="preserve"> </w:t>
      </w:r>
      <w:bookmarkStart w:id="0" w:name="_Hlk214244443"/>
      <w:r w:rsidRPr="00D35286">
        <w:rPr>
          <w:rFonts w:ascii="A" w:hAnsi="A"/>
          <w:color w:val="262626" w:themeColor="text1" w:themeTint="D9"/>
          <w:kern w:val="24"/>
          <w:sz w:val="36"/>
          <w:szCs w:val="36"/>
        </w:rPr>
        <w:t xml:space="preserve">: </w:t>
      </w:r>
      <w:bookmarkEnd w:id="0"/>
      <w:r w:rsidRPr="00D35286">
        <w:rPr>
          <w:rFonts w:ascii="A" w:hAnsi="A"/>
          <w:color w:val="262626" w:themeColor="text1" w:themeTint="D9"/>
          <w:kern w:val="24"/>
          <w:sz w:val="36"/>
          <w:szCs w:val="36"/>
        </w:rPr>
        <w:t>Employability and Career                                                    Development</w:t>
      </w:r>
      <w:r w:rsidRPr="00D35286">
        <w:rPr>
          <w:rFonts w:ascii="A" w:hAnsi="A"/>
          <w:color w:val="262626" w:themeColor="text1" w:themeTint="D9"/>
          <w:kern w:val="24"/>
          <w:sz w:val="36"/>
          <w:szCs w:val="36"/>
        </w:rPr>
        <w:br/>
        <w:t xml:space="preserve">MODULE CODE  </w:t>
      </w:r>
      <w:r>
        <w:rPr>
          <w:rFonts w:ascii="A" w:hAnsi="A"/>
          <w:color w:val="262626" w:themeColor="text1" w:themeTint="D9"/>
          <w:kern w:val="24"/>
          <w:sz w:val="36"/>
          <w:szCs w:val="36"/>
        </w:rPr>
        <w:t xml:space="preserve"> </w:t>
      </w:r>
      <w:r w:rsidRPr="00D35286">
        <w:rPr>
          <w:rFonts w:ascii="A" w:hAnsi="A"/>
          <w:color w:val="262626" w:themeColor="text1" w:themeTint="D9"/>
          <w:kern w:val="24"/>
          <w:sz w:val="36"/>
          <w:szCs w:val="36"/>
        </w:rPr>
        <w:t xml:space="preserve">  : (LCLM4005_LON)</w:t>
      </w:r>
      <w:r w:rsidRPr="00D35286">
        <w:rPr>
          <w:rFonts w:ascii="A" w:hAnsi="A"/>
          <w:color w:val="262626" w:themeColor="text1" w:themeTint="D9"/>
          <w:kern w:val="24"/>
          <w:sz w:val="36"/>
          <w:szCs w:val="36"/>
        </w:rPr>
        <w:br/>
        <w:t xml:space="preserve">STUDENT NAME </w:t>
      </w:r>
      <w:r>
        <w:rPr>
          <w:rFonts w:ascii="A" w:hAnsi="A"/>
          <w:color w:val="262626" w:themeColor="text1" w:themeTint="D9"/>
          <w:kern w:val="24"/>
          <w:sz w:val="36"/>
          <w:szCs w:val="36"/>
        </w:rPr>
        <w:t xml:space="preserve"> </w:t>
      </w:r>
      <w:r w:rsidRPr="00D35286">
        <w:rPr>
          <w:rFonts w:ascii="A" w:hAnsi="A"/>
          <w:color w:val="262626" w:themeColor="text1" w:themeTint="D9"/>
          <w:kern w:val="24"/>
          <w:sz w:val="36"/>
          <w:szCs w:val="36"/>
        </w:rPr>
        <w:t>: Md Yousuf</w:t>
      </w:r>
      <w:r w:rsidRPr="00D35286">
        <w:rPr>
          <w:rFonts w:ascii="A" w:hAnsi="A"/>
          <w:color w:val="262626" w:themeColor="text1" w:themeTint="D9"/>
          <w:kern w:val="24"/>
          <w:sz w:val="36"/>
          <w:szCs w:val="36"/>
        </w:rPr>
        <w:br/>
        <w:t xml:space="preserve">STUDENT ID        </w:t>
      </w:r>
      <w:r>
        <w:rPr>
          <w:rFonts w:ascii="A" w:hAnsi="A"/>
          <w:color w:val="262626" w:themeColor="text1" w:themeTint="D9"/>
          <w:kern w:val="24"/>
          <w:sz w:val="36"/>
          <w:szCs w:val="36"/>
        </w:rPr>
        <w:t xml:space="preserve"> </w:t>
      </w:r>
      <w:r w:rsidRPr="00D35286">
        <w:rPr>
          <w:rFonts w:ascii="A" w:hAnsi="A"/>
          <w:color w:val="262626" w:themeColor="text1" w:themeTint="D9"/>
          <w:kern w:val="24"/>
          <w:sz w:val="36"/>
          <w:szCs w:val="36"/>
        </w:rPr>
        <w:t xml:space="preserve"> : </w:t>
      </w:r>
      <w:r w:rsidRPr="006E1AC3">
        <w:rPr>
          <w:rFonts w:ascii="A" w:hAnsi="A"/>
          <w:color w:val="262626" w:themeColor="text1" w:themeTint="D9"/>
          <w:kern w:val="24"/>
          <w:sz w:val="36"/>
          <w:szCs w:val="36"/>
        </w:rPr>
        <w:t>2430447</w:t>
      </w:r>
    </w:p>
    <w:p w:rsidR="00CB7CAC" w:rsidRPr="006E1AC3" w:rsidRDefault="00CB7CAC" w:rsidP="00CB7CAC">
      <w:pPr>
        <w:spacing w:line="480" w:lineRule="auto"/>
        <w:rPr>
          <w:b/>
          <w:sz w:val="40"/>
          <w:szCs w:val="40"/>
        </w:rPr>
      </w:pPr>
      <w:r w:rsidRPr="006E1AC3">
        <w:rPr>
          <w:b/>
          <w:sz w:val="40"/>
          <w:szCs w:val="40"/>
        </w:rPr>
        <w:t>ASSESSMENT</w:t>
      </w:r>
      <w:r>
        <w:rPr>
          <w:b/>
          <w:sz w:val="40"/>
          <w:szCs w:val="40"/>
        </w:rPr>
        <w:t xml:space="preserve"> 2 </w:t>
      </w:r>
      <w:r w:rsidR="001E0FB3">
        <w:rPr>
          <w:b/>
          <w:sz w:val="40"/>
          <w:szCs w:val="40"/>
        </w:rPr>
        <w:t xml:space="preserve"> </w:t>
      </w:r>
      <w:proofErr w:type="gramStart"/>
      <w:r w:rsidR="001E0FB3">
        <w:rPr>
          <w:b/>
          <w:sz w:val="40"/>
          <w:szCs w:val="40"/>
        </w:rPr>
        <w:t xml:space="preserve">  </w:t>
      </w:r>
      <w:r w:rsidRPr="006E1AC3">
        <w:rPr>
          <w:b/>
          <w:sz w:val="40"/>
          <w:szCs w:val="40"/>
        </w:rPr>
        <w:t>:</w:t>
      </w:r>
      <w:proofErr w:type="gramEnd"/>
      <w:r w:rsidRPr="006E1AC3">
        <w:rPr>
          <w:b/>
          <w:sz w:val="40"/>
          <w:szCs w:val="40"/>
        </w:rPr>
        <w:t xml:space="preserve"> </w:t>
      </w:r>
      <w:r w:rsidR="00AD2796" w:rsidRPr="00AD2796">
        <w:rPr>
          <w:b/>
          <w:sz w:val="40"/>
          <w:szCs w:val="40"/>
        </w:rPr>
        <w:t>REFLECTIVE ESSAY</w:t>
      </w:r>
    </w:p>
    <w:p w:rsidR="00CB7CAC" w:rsidRDefault="00CB7CAC">
      <w:pPr>
        <w:rPr>
          <w:b/>
        </w:rPr>
      </w:pPr>
    </w:p>
    <w:p w:rsidR="00CB7CAC" w:rsidRDefault="00CB7CAC">
      <w:pPr>
        <w:rPr>
          <w:b/>
        </w:rPr>
      </w:pPr>
    </w:p>
    <w:p w:rsidR="00CB7CAC" w:rsidRDefault="00CB7CAC">
      <w:pPr>
        <w:rPr>
          <w:b/>
        </w:rPr>
      </w:pPr>
    </w:p>
    <w:p w:rsidR="00CB7CAC" w:rsidRDefault="00CB7CAC">
      <w:pPr>
        <w:rPr>
          <w:b/>
        </w:rPr>
      </w:pPr>
    </w:p>
    <w:p w:rsidR="00CB7CAC" w:rsidRDefault="00CB7CAC">
      <w:pPr>
        <w:rPr>
          <w:b/>
        </w:rPr>
      </w:pPr>
    </w:p>
    <w:p w:rsidR="00CB7CAC" w:rsidRDefault="00CB7CAC">
      <w:pPr>
        <w:rPr>
          <w:b/>
        </w:rPr>
      </w:pPr>
    </w:p>
    <w:p w:rsidR="00CB7CAC" w:rsidRDefault="00CB7CAC">
      <w:pPr>
        <w:rPr>
          <w:b/>
        </w:rPr>
      </w:pPr>
    </w:p>
    <w:p w:rsidR="00CB7CAC" w:rsidRDefault="00CB7CAC">
      <w:pPr>
        <w:rPr>
          <w:b/>
        </w:rPr>
      </w:pPr>
    </w:p>
    <w:p w:rsidR="00CB7CAC" w:rsidRDefault="00CB7CAC">
      <w:pPr>
        <w:rPr>
          <w:b/>
        </w:rPr>
      </w:pPr>
    </w:p>
    <w:p w:rsidR="00CB7CAC" w:rsidRDefault="00CB7CAC">
      <w:pPr>
        <w:rPr>
          <w:b/>
        </w:rPr>
      </w:pPr>
    </w:p>
    <w:p w:rsidR="00CB7CAC" w:rsidRDefault="00CB7CAC">
      <w:pPr>
        <w:rPr>
          <w:b/>
        </w:rPr>
      </w:pPr>
    </w:p>
    <w:p w:rsidR="00ED7848" w:rsidRDefault="00ED7848" w:rsidP="009B446F">
      <w:pPr>
        <w:rPr>
          <w:b/>
        </w:rPr>
      </w:pPr>
    </w:p>
    <w:p w:rsidR="00B9794D" w:rsidRDefault="00B9794D" w:rsidP="009B446F">
      <w:pPr>
        <w:rPr>
          <w:b/>
        </w:rPr>
      </w:pPr>
      <w:r>
        <w:rPr>
          <w:b/>
        </w:rPr>
        <w:lastRenderedPageBreak/>
        <w:t>Intr</w:t>
      </w:r>
      <w:r w:rsidR="00E56196">
        <w:rPr>
          <w:b/>
        </w:rPr>
        <w:t>oduction</w:t>
      </w:r>
    </w:p>
    <w:p w:rsidR="00E56196" w:rsidRDefault="00E56196" w:rsidP="00D54AF7">
      <w:pPr>
        <w:jc w:val="both"/>
      </w:pPr>
      <w:r>
        <w:t>This assignment explores employability requirements and personal readiness within a chosen professional field. By comparing job adverts, it identifies the key skills and knowledge employers consistently seek. A self-assessment is then used to evaluate current strengths and areas for development, supported by evidence from academic, work, and extracurricular experiences. Finally, clear employment goals and a structured Personal Development Plan are presented to demonstrate a proactive approach to career planning and continuous professional development.</w:t>
      </w:r>
    </w:p>
    <w:p w:rsidR="00D54AF7" w:rsidRPr="00D54AF7" w:rsidRDefault="00D54AF7" w:rsidP="00D54AF7">
      <w:pPr>
        <w:jc w:val="center"/>
        <w:rPr>
          <w:b/>
        </w:rPr>
      </w:pPr>
    </w:p>
    <w:p w:rsidR="00D54AF7" w:rsidRPr="00D54AF7" w:rsidRDefault="00D54AF7" w:rsidP="00D54AF7">
      <w:pPr>
        <w:jc w:val="center"/>
        <w:rPr>
          <w:b/>
        </w:rPr>
      </w:pPr>
      <w:r w:rsidRPr="00D54AF7">
        <w:rPr>
          <w:b/>
        </w:rPr>
        <w:t>Comparison of Common and Job-Specific Skills Across Four Job Adverts</w:t>
      </w:r>
    </w:p>
    <w:p w:rsidR="00D54AF7" w:rsidRPr="00D54AF7" w:rsidRDefault="00D54AF7" w:rsidP="00D54AF7">
      <w:pPr>
        <w:jc w:val="center"/>
        <w:rPr>
          <w:b/>
        </w:rPr>
      </w:pPr>
    </w:p>
    <w:tbl>
      <w:tblPr>
        <w:tblStyle w:val="TableGrid"/>
        <w:tblW w:w="10639" w:type="dxa"/>
        <w:tblInd w:w="-777" w:type="dxa"/>
        <w:tblLook w:val="04A0" w:firstRow="1" w:lastRow="0" w:firstColumn="1" w:lastColumn="0" w:noHBand="0" w:noVBand="1"/>
      </w:tblPr>
      <w:tblGrid>
        <w:gridCol w:w="6"/>
        <w:gridCol w:w="3738"/>
        <w:gridCol w:w="3447"/>
        <w:gridCol w:w="3448"/>
      </w:tblGrid>
      <w:tr w:rsidR="00D54AF7" w:rsidTr="00E006E0">
        <w:trPr>
          <w:trHeight w:val="858"/>
        </w:trPr>
        <w:tc>
          <w:tcPr>
            <w:tcW w:w="3744" w:type="dxa"/>
            <w:gridSpan w:val="2"/>
          </w:tcPr>
          <w:p w:rsidR="00D54AF7" w:rsidRDefault="00D54AF7" w:rsidP="00D54AF7">
            <w:pPr>
              <w:jc w:val="center"/>
              <w:rPr>
                <w:b/>
              </w:rPr>
            </w:pPr>
            <w:r w:rsidRPr="00D54AF7">
              <w:rPr>
                <w:b/>
              </w:rPr>
              <w:t>Job Skill</w:t>
            </w:r>
          </w:p>
        </w:tc>
        <w:tc>
          <w:tcPr>
            <w:tcW w:w="3447" w:type="dxa"/>
          </w:tcPr>
          <w:p w:rsidR="00D54AF7" w:rsidRDefault="008A6CAA" w:rsidP="00E006E0">
            <w:pPr>
              <w:jc w:val="center"/>
              <w:rPr>
                <w:b/>
              </w:rPr>
            </w:pPr>
            <w:r>
              <w:rPr>
                <w:b/>
                <w:noProof/>
              </w:rPr>
              <mc:AlternateContent>
                <mc:Choice Requires="wps">
                  <w:drawing>
                    <wp:anchor distT="0" distB="0" distL="114300" distR="114300" simplePos="0" relativeHeight="251660288" behindDoc="1" locked="0" layoutInCell="1" allowOverlap="1">
                      <wp:simplePos x="0" y="0"/>
                      <wp:positionH relativeFrom="column">
                        <wp:posOffset>-2457812</wp:posOffset>
                      </wp:positionH>
                      <wp:positionV relativeFrom="paragraph">
                        <wp:posOffset>-10377</wp:posOffset>
                      </wp:positionV>
                      <wp:extent cx="6753828" cy="4699322"/>
                      <wp:effectExtent l="0" t="0" r="28575" b="25400"/>
                      <wp:wrapNone/>
                      <wp:docPr id="2" name="Rectangle 2"/>
                      <wp:cNvGraphicFramePr/>
                      <a:graphic xmlns:a="http://schemas.openxmlformats.org/drawingml/2006/main">
                        <a:graphicData uri="http://schemas.microsoft.com/office/word/2010/wordprocessingShape">
                          <wps:wsp>
                            <wps:cNvSpPr/>
                            <wps:spPr>
                              <a:xfrm>
                                <a:off x="0" y="0"/>
                                <a:ext cx="6753828" cy="4699322"/>
                              </a:xfrm>
                              <a:prstGeom prst="rect">
                                <a:avLst/>
                              </a:prstGeom>
                              <a:solidFill>
                                <a:schemeClr val="accent5">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39FE64" id="Rectangle 2" o:spid="_x0000_s1026" style="position:absolute;margin-left:-193.55pt;margin-top:-.8pt;width:531.8pt;height:370.05pt;z-index:-251656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" fillcolor="#9cc2e5 [1944]" strokecolor="#1f3763 [1604]" strokeweight="1pt"/>
                  </w:pict>
                </mc:Fallback>
              </mc:AlternateContent>
            </w:r>
            <w:r w:rsidR="00E006E0" w:rsidRPr="00E006E0">
              <w:rPr>
                <w:b/>
              </w:rPr>
              <w:t>Common Requirements (Across All Four Job Adverts)</w:t>
            </w:r>
          </w:p>
        </w:tc>
        <w:tc>
          <w:tcPr>
            <w:tcW w:w="3448" w:type="dxa"/>
          </w:tcPr>
          <w:p w:rsidR="00D54AF7" w:rsidRDefault="00E006E0" w:rsidP="00E006E0">
            <w:pPr>
              <w:jc w:val="center"/>
              <w:rPr>
                <w:b/>
              </w:rPr>
            </w:pPr>
            <w:r w:rsidRPr="00E006E0">
              <w:rPr>
                <w:b/>
              </w:rPr>
              <w:t>Job Differences (Role-Specific Requirements)</w:t>
            </w:r>
          </w:p>
        </w:tc>
      </w:tr>
      <w:tr w:rsidR="00D54AF7" w:rsidTr="00E006E0">
        <w:trPr>
          <w:trHeight w:val="1688"/>
        </w:trPr>
        <w:tc>
          <w:tcPr>
            <w:tcW w:w="3744" w:type="dxa"/>
            <w:gridSpan w:val="2"/>
          </w:tcPr>
          <w:p w:rsidR="00D54AF7" w:rsidRDefault="00E006E0" w:rsidP="00D54AF7">
            <w:pPr>
              <w:jc w:val="both"/>
              <w:rPr>
                <w:b/>
              </w:rPr>
            </w:pPr>
            <w:r w:rsidRPr="00E006E0">
              <w:rPr>
                <w:b/>
              </w:rPr>
              <w:t>Communication Skills</w:t>
            </w:r>
          </w:p>
        </w:tc>
        <w:tc>
          <w:tcPr>
            <w:tcW w:w="3447" w:type="dxa"/>
          </w:tcPr>
          <w:p w:rsidR="00D54AF7" w:rsidRPr="00E006E0" w:rsidRDefault="00E006E0" w:rsidP="00E006E0">
            <w:r w:rsidRPr="00E006E0">
              <w:t>Clear written and verbal communication with colleagues and stakeholders.</w:t>
            </w:r>
          </w:p>
        </w:tc>
        <w:tc>
          <w:tcPr>
            <w:tcW w:w="3448" w:type="dxa"/>
          </w:tcPr>
          <w:p w:rsidR="00D54AF7" w:rsidRDefault="00E006E0" w:rsidP="00D54AF7">
            <w:pPr>
              <w:jc w:val="both"/>
              <w:rPr>
                <w:b/>
              </w:rPr>
            </w:pPr>
            <w:r>
              <w:t>Business roles focus on reports and meetings; technical roles focus on explaining complex information; customer roles focus on client interaction.</w:t>
            </w:r>
          </w:p>
        </w:tc>
      </w:tr>
      <w:tr w:rsidR="00D54AF7" w:rsidTr="00E006E0">
        <w:trPr>
          <w:trHeight w:val="1765"/>
        </w:trPr>
        <w:tc>
          <w:tcPr>
            <w:tcW w:w="3744" w:type="dxa"/>
            <w:gridSpan w:val="2"/>
          </w:tcPr>
          <w:p w:rsidR="00D54AF7" w:rsidRDefault="00E006E0" w:rsidP="00D54AF7">
            <w:pPr>
              <w:jc w:val="both"/>
              <w:rPr>
                <w:b/>
              </w:rPr>
            </w:pPr>
            <w:r w:rsidRPr="00E006E0">
              <w:rPr>
                <w:b/>
              </w:rPr>
              <w:t>Teamwork and Collaboration</w:t>
            </w:r>
          </w:p>
        </w:tc>
        <w:tc>
          <w:tcPr>
            <w:tcW w:w="3447" w:type="dxa"/>
          </w:tcPr>
          <w:p w:rsidR="00D54AF7" w:rsidRPr="00E006E0" w:rsidRDefault="00E006E0" w:rsidP="00E006E0">
            <w:r w:rsidRPr="00E006E0">
              <w:t>Ability to work effectively with others to achieve shared goals.</w:t>
            </w:r>
          </w:p>
        </w:tc>
        <w:tc>
          <w:tcPr>
            <w:tcW w:w="3448" w:type="dxa"/>
          </w:tcPr>
          <w:p w:rsidR="00D54AF7" w:rsidRDefault="00E006E0" w:rsidP="00D54AF7">
            <w:pPr>
              <w:jc w:val="both"/>
              <w:rPr>
                <w:b/>
              </w:rPr>
            </w:pPr>
            <w:r>
              <w:t>Some roles involve multidisciplinary teams, while others support small teams or managers.</w:t>
            </w:r>
          </w:p>
        </w:tc>
      </w:tr>
      <w:tr w:rsidR="00D54AF7" w:rsidTr="00E006E0">
        <w:trPr>
          <w:trHeight w:val="1293"/>
        </w:trPr>
        <w:tc>
          <w:tcPr>
            <w:tcW w:w="3744" w:type="dxa"/>
            <w:gridSpan w:val="2"/>
          </w:tcPr>
          <w:p w:rsidR="00D54AF7" w:rsidRDefault="00E006E0" w:rsidP="00D54AF7">
            <w:pPr>
              <w:jc w:val="both"/>
              <w:rPr>
                <w:b/>
              </w:rPr>
            </w:pPr>
            <w:r w:rsidRPr="00E006E0">
              <w:rPr>
                <w:b/>
              </w:rPr>
              <w:t>Problem-Solving and Analytical Skills</w:t>
            </w:r>
          </w:p>
        </w:tc>
        <w:tc>
          <w:tcPr>
            <w:tcW w:w="3447" w:type="dxa"/>
          </w:tcPr>
          <w:p w:rsidR="00D54AF7" w:rsidRPr="00E006E0" w:rsidRDefault="00E006E0" w:rsidP="00E006E0">
            <w:r w:rsidRPr="00E006E0">
              <w:t>Analysing issues and finding effective solutions.</w:t>
            </w:r>
          </w:p>
        </w:tc>
        <w:tc>
          <w:tcPr>
            <w:tcW w:w="3448" w:type="dxa"/>
          </w:tcPr>
          <w:p w:rsidR="00D54AF7" w:rsidRDefault="00E006E0" w:rsidP="00D54AF7">
            <w:pPr>
              <w:jc w:val="both"/>
              <w:rPr>
                <w:b/>
              </w:rPr>
            </w:pPr>
            <w:r>
              <w:t>Technical jobs focus on data or system issues; business roles focus on operational decisions.</w:t>
            </w:r>
          </w:p>
        </w:tc>
      </w:tr>
      <w:tr w:rsidR="00E006E0" w:rsidTr="00E006E0">
        <w:trPr>
          <w:gridBefore w:val="1"/>
          <w:wBefore w:w="6" w:type="dxa"/>
          <w:trHeight w:val="1710"/>
        </w:trPr>
        <w:tc>
          <w:tcPr>
            <w:tcW w:w="3738" w:type="dxa"/>
          </w:tcPr>
          <w:p w:rsidR="00E006E0" w:rsidRDefault="00E006E0" w:rsidP="00D54AF7">
            <w:pPr>
              <w:jc w:val="both"/>
              <w:rPr>
                <w:b/>
              </w:rPr>
            </w:pPr>
            <w:r w:rsidRPr="00E006E0">
              <w:rPr>
                <w:b/>
              </w:rPr>
              <w:t>Organisational and Time-Management Skills</w:t>
            </w:r>
          </w:p>
        </w:tc>
        <w:tc>
          <w:tcPr>
            <w:tcW w:w="3447" w:type="dxa"/>
          </w:tcPr>
          <w:p w:rsidR="00E006E0" w:rsidRPr="00E006E0" w:rsidRDefault="00E006E0" w:rsidP="00E006E0">
            <w:r w:rsidRPr="00E006E0">
              <w:t>Managing tasks, meeting deadlines, and working under pressure.</w:t>
            </w:r>
          </w:p>
        </w:tc>
        <w:tc>
          <w:tcPr>
            <w:tcW w:w="3448" w:type="dxa"/>
          </w:tcPr>
          <w:p w:rsidR="00E006E0" w:rsidRDefault="00E006E0" w:rsidP="00D54AF7">
            <w:pPr>
              <w:jc w:val="both"/>
              <w:rPr>
                <w:b/>
              </w:rPr>
            </w:pPr>
            <w:r>
              <w:t>Some roles manage projects and clients; others focus on routine or administrative tasks.</w:t>
            </w:r>
          </w:p>
        </w:tc>
      </w:tr>
    </w:tbl>
    <w:p w:rsidR="00D54AF7" w:rsidRDefault="00D54AF7" w:rsidP="00D54AF7">
      <w:pPr>
        <w:jc w:val="both"/>
        <w:rPr>
          <w:b/>
        </w:rPr>
      </w:pPr>
    </w:p>
    <w:p w:rsidR="00D54AF7" w:rsidRDefault="00D54AF7" w:rsidP="00D54AF7">
      <w:pPr>
        <w:jc w:val="both"/>
        <w:rPr>
          <w:b/>
        </w:rPr>
      </w:pPr>
    </w:p>
    <w:p w:rsidR="00D54AF7" w:rsidRDefault="00D54AF7" w:rsidP="00D54AF7">
      <w:pPr>
        <w:jc w:val="both"/>
        <w:rPr>
          <w:b/>
        </w:rPr>
      </w:pPr>
    </w:p>
    <w:p w:rsidR="00D54AF7" w:rsidRDefault="00D54AF7" w:rsidP="00D54AF7">
      <w:pPr>
        <w:jc w:val="both"/>
        <w:rPr>
          <w:b/>
        </w:rPr>
      </w:pPr>
    </w:p>
    <w:p w:rsidR="008A6CAA" w:rsidRDefault="008A6CAA" w:rsidP="009B446F">
      <w:pPr>
        <w:rPr>
          <w:b/>
        </w:rPr>
      </w:pPr>
    </w:p>
    <w:p w:rsidR="008A6CAA" w:rsidRDefault="008A6CAA" w:rsidP="009B446F">
      <w:pPr>
        <w:rPr>
          <w:b/>
        </w:rPr>
      </w:pPr>
    </w:p>
    <w:p w:rsidR="009B446F" w:rsidRPr="009B446F" w:rsidRDefault="00CB7CAC" w:rsidP="009B446F">
      <w:pPr>
        <w:rPr>
          <w:b/>
        </w:rPr>
      </w:pPr>
      <w:r w:rsidRPr="00CB7CAC">
        <w:rPr>
          <w:b/>
        </w:rPr>
        <w:lastRenderedPageBreak/>
        <w:t>Comparison of Job Adverts</w:t>
      </w:r>
    </w:p>
    <w:p w:rsidR="009B446F" w:rsidRDefault="009B446F" w:rsidP="00CB7CAC">
      <w:pPr>
        <w:jc w:val="both"/>
      </w:pPr>
      <w:r>
        <w:t>Four job adverts for the profession of Business Analyst, Software Developer, Marketing Assistant, HR Assistant] were reviewed to identify the key skills and knowledge required. Despite differences in organisational context and responsibilities, several common themes emerged.</w:t>
      </w:r>
    </w:p>
    <w:p w:rsidR="009B446F" w:rsidRDefault="009B446F" w:rsidP="00CB7CAC">
      <w:pPr>
        <w:jc w:val="both"/>
      </w:pPr>
      <w:r>
        <w:t>Across all four adverts, communication skills were consistently mentioned. Employers expect strong written and verbal communication, the ability to present information clearly, and confidence in interacting with diverse stakeholders. Another common requirement was teamwork and collaboration, highlighting the need to work effectively within multidisciplinary teams to achieve organisational goals.</w:t>
      </w:r>
    </w:p>
    <w:p w:rsidR="009B446F" w:rsidRDefault="009B446F" w:rsidP="00CB7CAC">
      <w:pPr>
        <w:jc w:val="both"/>
      </w:pPr>
      <w:r>
        <w:t>A third area of overlap was problem-solving and analytical skills. Each advert emphasised the importance of being able to analyse information, identify issues, and propose effective solutions. For professions such as business analysis or software development, analytical thinking was specifically linked to data interpretation or technical troubleshooting.</w:t>
      </w:r>
    </w:p>
    <w:p w:rsidR="009B446F" w:rsidRDefault="009B446F" w:rsidP="00CB7CAC">
      <w:pPr>
        <w:jc w:val="both"/>
      </w:pPr>
      <w:r>
        <w:t>The fourth common skill area was organisational and time-management abilities. Employers expect candidates to manage multiple tasks, prioritise deadlines, and maintain accuracy under pressure. This was especially emphasised in roles with high workloads or client-facing responsibilities.</w:t>
      </w:r>
    </w:p>
    <w:p w:rsidR="009B446F" w:rsidRDefault="009B446F" w:rsidP="00CB7CAC">
      <w:pPr>
        <w:jc w:val="both"/>
      </w:pPr>
      <w:r>
        <w:t>Regarding technical knowledge, the adverts frequently mentioned proficiency in industry-specific tools. For example, software development roles highlighted programming languages (Python, Java, or JavaScript), while business roles referenced tools such as Excel, CRM platforms, or project-management software. Another shared requirement was a basic understanding of industry regulations or professional standards relevant to the role.</w:t>
      </w:r>
    </w:p>
    <w:p w:rsidR="009B446F" w:rsidRPr="009B446F" w:rsidRDefault="009B446F" w:rsidP="00CB7CAC">
      <w:pPr>
        <w:jc w:val="both"/>
        <w:rPr>
          <w:b/>
        </w:rPr>
      </w:pPr>
      <w:r>
        <w:t>Overall, the comparison shows that while technical requirements differ across job adverts, employers consistently prioritise communication, teamwork, problem-solving, and organisational skills. These common competencies reflect the core professional expectations within the selected career pathway.</w:t>
      </w:r>
    </w:p>
    <w:p w:rsidR="009B446F" w:rsidRDefault="009B446F" w:rsidP="009B446F">
      <w:r w:rsidRPr="009B446F">
        <w:rPr>
          <w:b/>
        </w:rPr>
        <w:t>Self-Assessment and Evidence of Readiness</w:t>
      </w:r>
    </w:p>
    <w:p w:rsidR="009B446F" w:rsidRDefault="009B446F" w:rsidP="009B446F">
      <w:r>
        <w:t>To evaluate my current level of employability, I conducted a SWOT analysis examining my strengths, weaknesses, opportunities, and threats in relation to my chosen profession.</w:t>
      </w:r>
    </w:p>
    <w:p w:rsidR="009B446F" w:rsidRPr="009B446F" w:rsidRDefault="009B446F" w:rsidP="009B446F">
      <w:pPr>
        <w:rPr>
          <w:b/>
        </w:rPr>
      </w:pPr>
      <w:r w:rsidRPr="009B446F">
        <w:rPr>
          <w:b/>
        </w:rPr>
        <w:t>Strengths:</w:t>
      </w:r>
    </w:p>
    <w:p w:rsidR="009B446F" w:rsidRDefault="009B446F" w:rsidP="00CB7CAC">
      <w:pPr>
        <w:jc w:val="both"/>
      </w:pPr>
      <w:r>
        <w:t>One of my key strengths is my strong communication ability, demonstrated through academic presentations and group assignments. I am confident expressing ideas clearly and adapting my communication style depending on the audience. I also consider myself highly organised; I consistently meet assignment deadlines and effectively manage competing priorities. Another major strength is my willingness to learn. I actively seek feedback from tutors and peers and use it to improve my performance.</w:t>
      </w:r>
    </w:p>
    <w:p w:rsidR="009B446F" w:rsidRPr="009B446F" w:rsidRDefault="009B446F" w:rsidP="009B446F">
      <w:pPr>
        <w:rPr>
          <w:b/>
        </w:rPr>
      </w:pPr>
      <w:r w:rsidRPr="009B446F">
        <w:rPr>
          <w:b/>
        </w:rPr>
        <w:t>Weaknesses:</w:t>
      </w:r>
    </w:p>
    <w:p w:rsidR="009B446F" w:rsidRDefault="009B446F" w:rsidP="00CB7CAC">
      <w:pPr>
        <w:jc w:val="both"/>
      </w:pPr>
      <w:r>
        <w:t>Despite these strengths, I recognise several areas for development. I need to improve my confidence when dealing with unfamiliar professional situations, such as networking events or interviews. Additionally, my technical competence—particularly with advanced digital tools used in industry—requires further enhancement. I sometimes struggle with complex data analysis and would benefit from structured training.</w:t>
      </w:r>
    </w:p>
    <w:p w:rsidR="009B446F" w:rsidRDefault="009B446F" w:rsidP="009B446F"/>
    <w:p w:rsidR="009B446F" w:rsidRPr="009B446F" w:rsidRDefault="009B446F" w:rsidP="009B446F">
      <w:pPr>
        <w:rPr>
          <w:b/>
        </w:rPr>
      </w:pPr>
      <w:r w:rsidRPr="009B446F">
        <w:rPr>
          <w:b/>
        </w:rPr>
        <w:lastRenderedPageBreak/>
        <w:t>Opportunities:</w:t>
      </w:r>
    </w:p>
    <w:p w:rsidR="009B446F" w:rsidRDefault="009B446F" w:rsidP="00CB7CAC">
      <w:pPr>
        <w:jc w:val="both"/>
      </w:pPr>
      <w:r>
        <w:t>There are many opportunities available to support my development. My academic programme provides workshops on digital skills, employability, and personal development. I also have access to online courses and professional networking platforms where I can connect with employers and gain industry insight. Placement opportunities and volunteering roles present further ways to build experience.</w:t>
      </w:r>
    </w:p>
    <w:p w:rsidR="009B446F" w:rsidRPr="009B446F" w:rsidRDefault="009B446F" w:rsidP="009B446F">
      <w:pPr>
        <w:rPr>
          <w:b/>
        </w:rPr>
      </w:pPr>
      <w:r w:rsidRPr="009B446F">
        <w:rPr>
          <w:b/>
        </w:rPr>
        <w:t>Threats:</w:t>
      </w:r>
    </w:p>
    <w:p w:rsidR="009B446F" w:rsidRDefault="009B446F" w:rsidP="00CB7CAC">
      <w:pPr>
        <w:jc w:val="both"/>
      </w:pPr>
      <w:r>
        <w:t>The main threats include strong competition in the job market and the rapid pace of technological change, which requires continuous learning. Without up-to-date skills, it may be challenging to stay competitive.</w:t>
      </w:r>
    </w:p>
    <w:p w:rsidR="009B446F" w:rsidRPr="009B446F" w:rsidRDefault="009B446F" w:rsidP="009B446F">
      <w:pPr>
        <w:rPr>
          <w:b/>
        </w:rPr>
      </w:pPr>
      <w:r w:rsidRPr="009B446F">
        <w:rPr>
          <w:b/>
        </w:rPr>
        <w:t>Evidence of Readiness</w:t>
      </w:r>
    </w:p>
    <w:p w:rsidR="009B446F" w:rsidRDefault="009B446F" w:rsidP="00CB7CAC">
      <w:pPr>
        <w:jc w:val="both"/>
      </w:pPr>
      <w:r>
        <w:t>I have several experiences that demonstrate my readiness for employment and personal advancement. Academically, I have achieved strong grades in modules that required teamwork, research, and project management—all essential workplace competencies. Through group projects, I learned how to negotiate roles, manage conflict, and produce high-quality collaborative work, showcasing leadership and interpersonal skills.</w:t>
      </w:r>
    </w:p>
    <w:p w:rsidR="009B446F" w:rsidRDefault="009B446F" w:rsidP="00CB7CAC">
      <w:pPr>
        <w:jc w:val="both"/>
      </w:pPr>
      <w:r>
        <w:t>In addition, my part-time work experience has helped me develop customer-service skills, adaptability, and resilience. I gained experience in handling customer enquiries, managing pressure during busy periods, and maintaining professionalism. Feedback from supervisors described me as reliable, hardworking, and quick to learn.</w:t>
      </w:r>
    </w:p>
    <w:p w:rsidR="009B446F" w:rsidRDefault="009B446F" w:rsidP="00CB7CAC">
      <w:pPr>
        <w:jc w:val="both"/>
      </w:pPr>
      <w:r>
        <w:t>I have also participated in extracurricular activities, such as university societies, which improved my time management and teamwork. These experiences collectively provide evidence of my readiness to progress into the workplace and continue developing professionally.</w:t>
      </w:r>
    </w:p>
    <w:p w:rsidR="009B446F" w:rsidRPr="009B446F" w:rsidRDefault="009B446F" w:rsidP="009B446F">
      <w:pPr>
        <w:rPr>
          <w:b/>
        </w:rPr>
      </w:pPr>
      <w:r w:rsidRPr="009B446F">
        <w:rPr>
          <w:b/>
        </w:rPr>
        <w:t>Employment Goals and Personal Development Plan</w:t>
      </w:r>
    </w:p>
    <w:p w:rsidR="009B446F" w:rsidRDefault="009B446F" w:rsidP="009B446F">
      <w:pPr>
        <w:rPr>
          <w:b/>
        </w:rPr>
      </w:pPr>
      <w:r w:rsidRPr="009B446F">
        <w:rPr>
          <w:b/>
        </w:rPr>
        <w:t>Short-Term and Long-Term Goals</w:t>
      </w:r>
    </w:p>
    <w:p w:rsidR="009B446F" w:rsidRPr="009B446F" w:rsidRDefault="009B446F" w:rsidP="00CB7CAC">
      <w:pPr>
        <w:jc w:val="both"/>
        <w:rPr>
          <w:b/>
        </w:rPr>
      </w:pPr>
      <w:r>
        <w:t>Based on the weaknesses highlighted in my SWOT analysis, I have developed career goals that align with my broader professional aspirations. In the short term (next 12 months), my goal is to improve my technical competence in industry-specific digital tools and develop greater confidence in professional communication. These goals are important because employers in my chosen field expect strong digital literacy and the confidence to engage professionally with colleagues and clients.</w:t>
      </w:r>
    </w:p>
    <w:p w:rsidR="009B446F" w:rsidRDefault="009B446F" w:rsidP="009B446F"/>
    <w:p w:rsidR="00E006E0" w:rsidRDefault="009B446F" w:rsidP="00E006E0">
      <w:pPr>
        <w:jc w:val="both"/>
      </w:pPr>
      <w:r w:rsidRPr="009B446F">
        <w:rPr>
          <w:b/>
        </w:rPr>
        <w:t>My long-term goals (2–5 years)</w:t>
      </w:r>
      <w:r>
        <w:t xml:space="preserve"> include securing a full-time role in my chosen industry and gradually progressing into a more specialised or senior position. For example, if my field is business analysis, I aim to become an associate analyst and eventually progress toward a lead analyst role. These goals align with my career aspirations because they provide both direction and motivation, helping me build a meaningful and sustainable career.</w:t>
      </w:r>
    </w:p>
    <w:p w:rsidR="00E006E0" w:rsidRDefault="00E006E0" w:rsidP="00E006E0">
      <w:pPr>
        <w:jc w:val="both"/>
        <w:rPr>
          <w:b/>
          <w:sz w:val="28"/>
          <w:szCs w:val="28"/>
        </w:rPr>
      </w:pPr>
    </w:p>
    <w:p w:rsidR="00E006E0" w:rsidRDefault="00E006E0" w:rsidP="00E006E0">
      <w:pPr>
        <w:jc w:val="both"/>
        <w:rPr>
          <w:b/>
          <w:sz w:val="28"/>
          <w:szCs w:val="28"/>
        </w:rPr>
      </w:pPr>
    </w:p>
    <w:p w:rsidR="00E006E0" w:rsidRDefault="00E006E0" w:rsidP="00E006E0">
      <w:pPr>
        <w:jc w:val="both"/>
        <w:rPr>
          <w:b/>
          <w:sz w:val="28"/>
          <w:szCs w:val="28"/>
        </w:rPr>
      </w:pPr>
    </w:p>
    <w:p w:rsidR="00E006E0" w:rsidRDefault="008A6CAA" w:rsidP="008A6CAA">
      <w:pPr>
        <w:jc w:val="center"/>
        <w:rPr>
          <w:b/>
          <w:sz w:val="28"/>
          <w:szCs w:val="28"/>
        </w:rPr>
      </w:pPr>
      <w:r w:rsidRPr="008A6CAA">
        <w:rPr>
          <w:b/>
          <w:sz w:val="28"/>
          <w:szCs w:val="28"/>
        </w:rPr>
        <w:lastRenderedPageBreak/>
        <w:t>Personal Development Plan</w:t>
      </w:r>
    </w:p>
    <w:p w:rsidR="00E006E0" w:rsidRDefault="00E006E0" w:rsidP="00E006E0">
      <w:pPr>
        <w:jc w:val="both"/>
        <w:rPr>
          <w:b/>
          <w:sz w:val="28"/>
          <w:szCs w:val="28"/>
        </w:rPr>
      </w:pPr>
    </w:p>
    <w:p w:rsidR="00E006E0" w:rsidRDefault="00E006E0" w:rsidP="00E006E0">
      <w:pPr>
        <w:jc w:val="both"/>
        <w:rPr>
          <w:b/>
          <w:sz w:val="28"/>
          <w:szCs w:val="28"/>
        </w:rPr>
      </w:pPr>
    </w:p>
    <w:p w:rsidR="00E006E0" w:rsidRDefault="00E006E0" w:rsidP="00E006E0">
      <w:pPr>
        <w:jc w:val="both"/>
        <w:rPr>
          <w:b/>
          <w:sz w:val="28"/>
          <w:szCs w:val="28"/>
        </w:rPr>
      </w:pPr>
    </w:p>
    <w:p w:rsidR="00E006E0" w:rsidRDefault="00E006E0" w:rsidP="00E006E0">
      <w:pPr>
        <w:jc w:val="both"/>
        <w:rPr>
          <w:b/>
          <w:sz w:val="28"/>
          <w:szCs w:val="28"/>
        </w:rPr>
      </w:pPr>
    </w:p>
    <w:p w:rsidR="009B446F" w:rsidRPr="00E006E0" w:rsidRDefault="009B446F" w:rsidP="008A6CAA"/>
    <w:tbl>
      <w:tblPr>
        <w:tblStyle w:val="TableGrid"/>
        <w:tblpPr w:leftFromText="180" w:rightFromText="180" w:vertAnchor="page" w:horzAnchor="margin" w:tblpXSpec="center" w:tblpY="2551"/>
        <w:tblW w:w="11055" w:type="dxa"/>
        <w:tblLook w:val="04A0" w:firstRow="1" w:lastRow="0" w:firstColumn="1" w:lastColumn="0" w:noHBand="0" w:noVBand="1"/>
      </w:tblPr>
      <w:tblGrid>
        <w:gridCol w:w="3831"/>
        <w:gridCol w:w="1737"/>
        <w:gridCol w:w="1737"/>
        <w:gridCol w:w="1866"/>
        <w:gridCol w:w="1884"/>
      </w:tblGrid>
      <w:tr w:rsidR="002E23D7" w:rsidRPr="007724D2" w:rsidTr="00FE3EE8">
        <w:trPr>
          <w:trHeight w:val="664"/>
        </w:trPr>
        <w:tc>
          <w:tcPr>
            <w:tcW w:w="3831" w:type="dxa"/>
          </w:tcPr>
          <w:p w:rsidR="009B446F" w:rsidRPr="007724D2" w:rsidRDefault="002E23D7" w:rsidP="00FE3EE8">
            <w:pPr>
              <w:jc w:val="center"/>
              <w:rPr>
                <w:b/>
                <w:sz w:val="24"/>
                <w:szCs w:val="24"/>
              </w:rPr>
            </w:pPr>
            <w:r w:rsidRPr="007724D2">
              <w:rPr>
                <w:b/>
                <w:color w:val="000000" w:themeColor="text1"/>
                <w:sz w:val="24"/>
                <w:szCs w:val="24"/>
              </w:rPr>
              <w:t>Development Area</w:t>
            </w:r>
          </w:p>
        </w:tc>
        <w:tc>
          <w:tcPr>
            <w:tcW w:w="1737" w:type="dxa"/>
          </w:tcPr>
          <w:p w:rsidR="009B446F" w:rsidRPr="007724D2" w:rsidRDefault="002E23D7" w:rsidP="00FE3EE8">
            <w:pPr>
              <w:jc w:val="center"/>
              <w:rPr>
                <w:b/>
                <w:sz w:val="24"/>
                <w:szCs w:val="24"/>
              </w:rPr>
            </w:pPr>
            <w:r w:rsidRPr="007724D2">
              <w:rPr>
                <w:b/>
                <w:sz w:val="24"/>
                <w:szCs w:val="24"/>
              </w:rPr>
              <w:t>Actions</w:t>
            </w:r>
          </w:p>
        </w:tc>
        <w:tc>
          <w:tcPr>
            <w:tcW w:w="1737" w:type="dxa"/>
          </w:tcPr>
          <w:p w:rsidR="009B446F" w:rsidRPr="007724D2" w:rsidRDefault="002E23D7" w:rsidP="00FE3EE8">
            <w:pPr>
              <w:jc w:val="center"/>
              <w:rPr>
                <w:b/>
                <w:sz w:val="24"/>
                <w:szCs w:val="24"/>
              </w:rPr>
            </w:pPr>
            <w:r w:rsidRPr="007724D2">
              <w:rPr>
                <w:b/>
                <w:sz w:val="24"/>
                <w:szCs w:val="24"/>
              </w:rPr>
              <w:t>Timeline</w:t>
            </w:r>
          </w:p>
        </w:tc>
        <w:tc>
          <w:tcPr>
            <w:tcW w:w="1866" w:type="dxa"/>
          </w:tcPr>
          <w:p w:rsidR="009B446F" w:rsidRPr="007724D2" w:rsidRDefault="002E23D7" w:rsidP="00FE3EE8">
            <w:pPr>
              <w:jc w:val="center"/>
              <w:rPr>
                <w:b/>
                <w:sz w:val="24"/>
                <w:szCs w:val="24"/>
              </w:rPr>
            </w:pPr>
            <w:r w:rsidRPr="007724D2">
              <w:rPr>
                <w:b/>
                <w:sz w:val="24"/>
                <w:szCs w:val="24"/>
              </w:rPr>
              <w:t>Resources Needed</w:t>
            </w:r>
          </w:p>
        </w:tc>
        <w:tc>
          <w:tcPr>
            <w:tcW w:w="1884" w:type="dxa"/>
          </w:tcPr>
          <w:p w:rsidR="009B446F" w:rsidRPr="007724D2" w:rsidRDefault="002E23D7" w:rsidP="00FE3EE8">
            <w:pPr>
              <w:jc w:val="center"/>
              <w:rPr>
                <w:b/>
                <w:sz w:val="24"/>
                <w:szCs w:val="24"/>
              </w:rPr>
            </w:pPr>
            <w:r w:rsidRPr="007724D2">
              <w:rPr>
                <w:b/>
                <w:sz w:val="24"/>
                <w:szCs w:val="24"/>
              </w:rPr>
              <w:t>Progress Measurement</w:t>
            </w:r>
          </w:p>
        </w:tc>
      </w:tr>
      <w:tr w:rsidR="002E23D7" w:rsidTr="00FE3EE8">
        <w:trPr>
          <w:trHeight w:val="1875"/>
        </w:trPr>
        <w:tc>
          <w:tcPr>
            <w:tcW w:w="3831" w:type="dxa"/>
          </w:tcPr>
          <w:p w:rsidR="007724D2" w:rsidRDefault="002E23D7" w:rsidP="00FE3EE8">
            <w:r w:rsidRPr="002E23D7">
              <w:t>Improve technical skills</w:t>
            </w:r>
          </w:p>
          <w:p w:rsidR="007724D2" w:rsidRDefault="007724D2" w:rsidP="007724D2"/>
          <w:p w:rsidR="007724D2" w:rsidRDefault="007724D2" w:rsidP="007724D2"/>
          <w:p w:rsidR="009B446F" w:rsidRPr="007724D2" w:rsidRDefault="007724D2" w:rsidP="007724D2">
            <w:pPr>
              <w:tabs>
                <w:tab w:val="left" w:pos="2442"/>
              </w:tabs>
            </w:pPr>
            <w:r>
              <w:tab/>
            </w:r>
          </w:p>
        </w:tc>
        <w:tc>
          <w:tcPr>
            <w:tcW w:w="1737" w:type="dxa"/>
          </w:tcPr>
          <w:p w:rsidR="009B446F" w:rsidRDefault="002E23D7" w:rsidP="00FE3EE8">
            <w:r w:rsidRPr="002E23D7">
              <w:t>Complete online courses in Excel, data analysis, and relevant software tools</w:t>
            </w:r>
          </w:p>
        </w:tc>
        <w:tc>
          <w:tcPr>
            <w:tcW w:w="1737" w:type="dxa"/>
          </w:tcPr>
          <w:p w:rsidR="009B446F" w:rsidRDefault="002E23D7" w:rsidP="00FE3EE8">
            <w:r w:rsidRPr="002E23D7">
              <w:t>3–6 months</w:t>
            </w:r>
          </w:p>
        </w:tc>
        <w:tc>
          <w:tcPr>
            <w:tcW w:w="1866" w:type="dxa"/>
          </w:tcPr>
          <w:p w:rsidR="009B446F" w:rsidRDefault="002E23D7" w:rsidP="00FE3EE8">
            <w:r w:rsidRPr="002E23D7">
              <w:t>LinkedIn Learning, university workshops</w:t>
            </w:r>
          </w:p>
        </w:tc>
        <w:tc>
          <w:tcPr>
            <w:tcW w:w="1884" w:type="dxa"/>
          </w:tcPr>
          <w:p w:rsidR="009B446F" w:rsidRDefault="002E23D7" w:rsidP="00FE3EE8">
            <w:r w:rsidRPr="002E23D7">
              <w:t>Certificates of completion, improved performance in assignments</w:t>
            </w:r>
          </w:p>
        </w:tc>
      </w:tr>
      <w:tr w:rsidR="002E23D7" w:rsidTr="00FE3EE8">
        <w:trPr>
          <w:trHeight w:val="1875"/>
        </w:trPr>
        <w:tc>
          <w:tcPr>
            <w:tcW w:w="3831" w:type="dxa"/>
          </w:tcPr>
          <w:p w:rsidR="009B446F" w:rsidRDefault="00E56196" w:rsidP="00FE3EE8">
            <w:r>
              <w:rPr>
                <w:noProof/>
              </w:rPr>
              <mc:AlternateContent>
                <mc:Choice Requires="wps">
                  <w:drawing>
                    <wp:anchor distT="0" distB="0" distL="114300" distR="114300" simplePos="0" relativeHeight="251659264" behindDoc="1" locked="0" layoutInCell="1" allowOverlap="1">
                      <wp:simplePos x="0" y="0"/>
                      <wp:positionH relativeFrom="column">
                        <wp:posOffset>-59055</wp:posOffset>
                      </wp:positionH>
                      <wp:positionV relativeFrom="paragraph">
                        <wp:posOffset>-1631315</wp:posOffset>
                      </wp:positionV>
                      <wp:extent cx="7010400" cy="6737350"/>
                      <wp:effectExtent l="0" t="0" r="19050" b="25400"/>
                      <wp:wrapNone/>
                      <wp:docPr id="1" name="Rectangle 1"/>
                      <wp:cNvGraphicFramePr/>
                      <a:graphic xmlns:a="http://schemas.openxmlformats.org/drawingml/2006/main">
                        <a:graphicData uri="http://schemas.microsoft.com/office/word/2010/wordprocessingShape">
                          <wps:wsp>
                            <wps:cNvSpPr/>
                            <wps:spPr>
                              <a:xfrm>
                                <a:off x="0" y="0"/>
                                <a:ext cx="7010400" cy="6737350"/>
                              </a:xfrm>
                              <a:prstGeom prst="rect">
                                <a:avLst/>
                              </a:prstGeom>
                              <a:solidFill>
                                <a:schemeClr val="accent5">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73858F" id="Rectangle 1" o:spid="_x0000_s1026" style="position:absolute;margin-left:-4.65pt;margin-top:-128.45pt;width:552pt;height:530.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" fillcolor="#bdd6ee [1304]" strokecolor="#1f3763 [1604]" strokeweight="1pt"/>
                  </w:pict>
                </mc:Fallback>
              </mc:AlternateContent>
            </w:r>
            <w:r w:rsidR="002E23D7" w:rsidRPr="002E23D7">
              <w:t>Increase professional confidence</w:t>
            </w:r>
          </w:p>
        </w:tc>
        <w:tc>
          <w:tcPr>
            <w:tcW w:w="1737" w:type="dxa"/>
          </w:tcPr>
          <w:p w:rsidR="009B446F" w:rsidRDefault="002E23D7" w:rsidP="00FE3EE8">
            <w:r w:rsidRPr="002E23D7">
              <w:t>Attend networking events, practise interview skills, join university career sessions</w:t>
            </w:r>
          </w:p>
        </w:tc>
        <w:tc>
          <w:tcPr>
            <w:tcW w:w="1737" w:type="dxa"/>
          </w:tcPr>
          <w:p w:rsidR="009B446F" w:rsidRDefault="002E23D7" w:rsidP="00FE3EE8">
            <w:r w:rsidRPr="002E23D7">
              <w:t>6 months</w:t>
            </w:r>
          </w:p>
        </w:tc>
        <w:tc>
          <w:tcPr>
            <w:tcW w:w="1866" w:type="dxa"/>
          </w:tcPr>
          <w:p w:rsidR="009B446F" w:rsidRDefault="002E23D7" w:rsidP="00FE3EE8">
            <w:r w:rsidRPr="002E23D7">
              <w:t>Careers service, mock interviews, mentoring</w:t>
            </w:r>
          </w:p>
        </w:tc>
        <w:tc>
          <w:tcPr>
            <w:tcW w:w="1884" w:type="dxa"/>
          </w:tcPr>
          <w:p w:rsidR="009B446F" w:rsidRDefault="00FE3EE8" w:rsidP="00FE3EE8">
            <w:r w:rsidRPr="00FE3EE8">
              <w:t>Successful participation, increased confidence in real situations</w:t>
            </w:r>
          </w:p>
        </w:tc>
      </w:tr>
      <w:tr w:rsidR="002E23D7" w:rsidTr="00FE3EE8">
        <w:trPr>
          <w:trHeight w:val="1806"/>
        </w:trPr>
        <w:tc>
          <w:tcPr>
            <w:tcW w:w="3831" w:type="dxa"/>
          </w:tcPr>
          <w:p w:rsidR="009B446F" w:rsidRDefault="002E23D7" w:rsidP="00FE3EE8">
            <w:r w:rsidRPr="002E23D7">
              <w:t>Enhance analytical ability</w:t>
            </w:r>
          </w:p>
        </w:tc>
        <w:tc>
          <w:tcPr>
            <w:tcW w:w="1737" w:type="dxa"/>
          </w:tcPr>
          <w:p w:rsidR="009B446F" w:rsidRDefault="002E23D7" w:rsidP="00FE3EE8">
            <w:r w:rsidRPr="002E23D7">
              <w:t>Undertake data-focused projects and seek feedback from tutors</w:t>
            </w:r>
          </w:p>
        </w:tc>
        <w:tc>
          <w:tcPr>
            <w:tcW w:w="1737" w:type="dxa"/>
          </w:tcPr>
          <w:p w:rsidR="009B446F" w:rsidRDefault="002E23D7" w:rsidP="00FE3EE8">
            <w:r w:rsidRPr="002E23D7">
              <w:t>Ongoing</w:t>
            </w:r>
          </w:p>
        </w:tc>
        <w:tc>
          <w:tcPr>
            <w:tcW w:w="1866" w:type="dxa"/>
          </w:tcPr>
          <w:p w:rsidR="009B446F" w:rsidRDefault="002E23D7" w:rsidP="00FE3EE8">
            <w:r w:rsidRPr="002E23D7">
              <w:t>Academic resources, study groups</w:t>
            </w:r>
          </w:p>
        </w:tc>
        <w:tc>
          <w:tcPr>
            <w:tcW w:w="1884" w:type="dxa"/>
          </w:tcPr>
          <w:p w:rsidR="009B446F" w:rsidRDefault="00FE3EE8" w:rsidP="00FE3EE8">
            <w:r w:rsidRPr="00FE3EE8">
              <w:t>Higher grades in analytical assignments</w:t>
            </w:r>
          </w:p>
        </w:tc>
      </w:tr>
      <w:tr w:rsidR="002E23D7" w:rsidTr="00FE3EE8">
        <w:trPr>
          <w:trHeight w:val="1846"/>
        </w:trPr>
        <w:tc>
          <w:tcPr>
            <w:tcW w:w="3831" w:type="dxa"/>
          </w:tcPr>
          <w:p w:rsidR="009B446F" w:rsidRDefault="002E23D7" w:rsidP="00FE3EE8">
            <w:r w:rsidRPr="002E23D7">
              <w:t>Gain industry experience</w:t>
            </w:r>
          </w:p>
        </w:tc>
        <w:tc>
          <w:tcPr>
            <w:tcW w:w="1737" w:type="dxa"/>
          </w:tcPr>
          <w:p w:rsidR="009B446F" w:rsidRDefault="002E23D7" w:rsidP="00FE3EE8">
            <w:r w:rsidRPr="002E23D7">
              <w:t>Apply for internships, part-time roles, or volunteering opportunities</w:t>
            </w:r>
          </w:p>
        </w:tc>
        <w:tc>
          <w:tcPr>
            <w:tcW w:w="1737" w:type="dxa"/>
          </w:tcPr>
          <w:p w:rsidR="009B446F" w:rsidRDefault="002E23D7" w:rsidP="00FE3EE8">
            <w:r w:rsidRPr="002E23D7">
              <w:t>12 months</w:t>
            </w:r>
          </w:p>
        </w:tc>
        <w:tc>
          <w:tcPr>
            <w:tcW w:w="1866" w:type="dxa"/>
          </w:tcPr>
          <w:p w:rsidR="009B446F" w:rsidRDefault="002E23D7" w:rsidP="00FE3EE8">
            <w:r w:rsidRPr="002E23D7">
              <w:t>CV, career portal, employer contacts</w:t>
            </w:r>
          </w:p>
        </w:tc>
        <w:tc>
          <w:tcPr>
            <w:tcW w:w="1884" w:type="dxa"/>
          </w:tcPr>
          <w:p w:rsidR="009B446F" w:rsidRDefault="00FE3EE8" w:rsidP="00FE3EE8">
            <w:r w:rsidRPr="00FE3EE8">
              <w:t>Securing a placement or relevant experience</w:t>
            </w:r>
          </w:p>
        </w:tc>
      </w:tr>
      <w:tr w:rsidR="002E23D7" w:rsidTr="00FE3EE8">
        <w:trPr>
          <w:trHeight w:val="2467"/>
        </w:trPr>
        <w:tc>
          <w:tcPr>
            <w:tcW w:w="3831" w:type="dxa"/>
          </w:tcPr>
          <w:p w:rsidR="009B446F" w:rsidRDefault="002E23D7" w:rsidP="00FE3EE8">
            <w:r w:rsidRPr="002E23D7">
              <w:t>Build a professional network</w:t>
            </w:r>
          </w:p>
        </w:tc>
        <w:tc>
          <w:tcPr>
            <w:tcW w:w="1737" w:type="dxa"/>
          </w:tcPr>
          <w:p w:rsidR="009B446F" w:rsidRDefault="002E23D7" w:rsidP="00FE3EE8">
            <w:r w:rsidRPr="002E23D7">
              <w:t>Create and maintain a LinkedIn profile, connect with professionals</w:t>
            </w:r>
          </w:p>
        </w:tc>
        <w:tc>
          <w:tcPr>
            <w:tcW w:w="1737" w:type="dxa"/>
          </w:tcPr>
          <w:p w:rsidR="009B446F" w:rsidRDefault="002E23D7" w:rsidP="00FE3EE8">
            <w:r w:rsidRPr="002E23D7">
              <w:t>Ongoing</w:t>
            </w:r>
          </w:p>
        </w:tc>
        <w:tc>
          <w:tcPr>
            <w:tcW w:w="1866" w:type="dxa"/>
          </w:tcPr>
          <w:p w:rsidR="009B446F" w:rsidRDefault="002E23D7" w:rsidP="00FE3EE8">
            <w:r w:rsidRPr="002E23D7">
              <w:t>Internet access, networking events</w:t>
            </w:r>
          </w:p>
        </w:tc>
        <w:tc>
          <w:tcPr>
            <w:tcW w:w="1884" w:type="dxa"/>
          </w:tcPr>
          <w:p w:rsidR="009B446F" w:rsidRDefault="00FE3EE8" w:rsidP="00FE3EE8">
            <w:r w:rsidRPr="00FE3EE8">
              <w:t>Growth in professional connections</w:t>
            </w:r>
          </w:p>
        </w:tc>
      </w:tr>
    </w:tbl>
    <w:p w:rsidR="00E56196" w:rsidRDefault="00E56196">
      <w:bookmarkStart w:id="1" w:name="_GoBack"/>
    </w:p>
    <w:bookmarkEnd w:id="1"/>
    <w:p w:rsidR="00E56196" w:rsidRDefault="00E56196" w:rsidP="00E56196">
      <w:r w:rsidRPr="00E56196">
        <w:rPr>
          <w:b/>
        </w:rPr>
        <w:t>Conclusion</w:t>
      </w:r>
    </w:p>
    <w:p w:rsidR="00A77716" w:rsidRDefault="00E56196" w:rsidP="00D54AF7">
      <w:pPr>
        <w:jc w:val="both"/>
      </w:pPr>
      <w:r>
        <w:t>In conclusion, the comparison of job adverts highlights that while technical skills vary by role, employers consistently prioritise communication, teamwork, problem-solving, and organisational abilities. The self-assessment demonstrates that I possess many of these core competencies while also recognising areas requiring further development, particularly technical confidence and industry experience. The Personal Development Plan provides a realistic and structured pathway to address these gaps, supporting my short- and long-term career goals. Overall, this process has strengthened my understanding of employability and my readiness to progress into the professional workplace.</w:t>
      </w:r>
    </w:p>
    <w:p w:rsidR="00D54AF7" w:rsidRDefault="00D54AF7" w:rsidP="00D54AF7">
      <w:pPr>
        <w:jc w:val="both"/>
      </w:pPr>
    </w:p>
    <w:p w:rsidR="00D54AF7" w:rsidRPr="00D54AF7" w:rsidRDefault="00D54AF7" w:rsidP="00D54AF7">
      <w:pPr>
        <w:jc w:val="both"/>
        <w:rPr>
          <w:b/>
        </w:rPr>
      </w:pPr>
      <w:r w:rsidRPr="00D54AF7">
        <w:rPr>
          <w:b/>
        </w:rPr>
        <w:t>References</w:t>
      </w:r>
    </w:p>
    <w:p w:rsidR="00D54AF7" w:rsidRDefault="00D54AF7" w:rsidP="00D54AF7">
      <w:pPr>
        <w:jc w:val="both"/>
      </w:pPr>
      <w:r w:rsidRPr="00D54AF7">
        <w:rPr>
          <w:b/>
        </w:rPr>
        <w:t>1.</w:t>
      </w:r>
      <w:r>
        <w:t xml:space="preserve"> </w:t>
      </w:r>
      <w:proofErr w:type="spellStart"/>
      <w:r>
        <w:t>Bridgstock</w:t>
      </w:r>
      <w:proofErr w:type="spellEnd"/>
      <w:r>
        <w:t>, R. (2009) The graduate attributes we’ve overlooked: Enhancing graduate employability through career management skills. Higher Education Research &amp; Development, 28(1), pp. 31–44.</w:t>
      </w:r>
    </w:p>
    <w:p w:rsidR="00D54AF7" w:rsidRDefault="00D54AF7" w:rsidP="00D54AF7">
      <w:pPr>
        <w:jc w:val="both"/>
      </w:pPr>
    </w:p>
    <w:p w:rsidR="00D54AF7" w:rsidRDefault="00D54AF7" w:rsidP="00D54AF7">
      <w:pPr>
        <w:jc w:val="both"/>
      </w:pPr>
      <w:r w:rsidRPr="00D54AF7">
        <w:rPr>
          <w:b/>
        </w:rPr>
        <w:t>2.</w:t>
      </w:r>
      <w:r>
        <w:t xml:space="preserve"> Cottrell, S. (2015) Skills for Success: Personal Development and Employability. 3rd </w:t>
      </w:r>
      <w:proofErr w:type="spellStart"/>
      <w:r>
        <w:t>edn</w:t>
      </w:r>
      <w:proofErr w:type="spellEnd"/>
      <w:r>
        <w:t>. London: Palgrave Macmillan.</w:t>
      </w:r>
    </w:p>
    <w:p w:rsidR="00D54AF7" w:rsidRDefault="00D54AF7" w:rsidP="00D54AF7">
      <w:pPr>
        <w:jc w:val="both"/>
      </w:pPr>
    </w:p>
    <w:p w:rsidR="00D54AF7" w:rsidRDefault="00D54AF7" w:rsidP="00D54AF7">
      <w:pPr>
        <w:jc w:val="both"/>
      </w:pPr>
      <w:r w:rsidRPr="00D54AF7">
        <w:rPr>
          <w:b/>
        </w:rPr>
        <w:t>3.</w:t>
      </w:r>
      <w:r>
        <w:t xml:space="preserve"> Jackson, D. (2016) Re‐conceptualising graduate employability: The importance of pre‐professional identity. Higher Education Research &amp; Development, 35(5), pp. 925–939.</w:t>
      </w:r>
    </w:p>
    <w:p w:rsidR="00D54AF7" w:rsidRDefault="00D54AF7" w:rsidP="00D54AF7">
      <w:pPr>
        <w:jc w:val="both"/>
      </w:pPr>
    </w:p>
    <w:p w:rsidR="00D54AF7" w:rsidRDefault="00D54AF7" w:rsidP="00D54AF7">
      <w:pPr>
        <w:jc w:val="both"/>
      </w:pPr>
      <w:r w:rsidRPr="00D54AF7">
        <w:rPr>
          <w:b/>
        </w:rPr>
        <w:t>4.</w:t>
      </w:r>
      <w:r>
        <w:t xml:space="preserve"> Yorke, M. and Knight, P. (2006) Embedding Employability into the Curriculum. York: Higher Education Academy.</w:t>
      </w:r>
    </w:p>
    <w:p w:rsidR="00D54AF7" w:rsidRDefault="00D54AF7" w:rsidP="00D54AF7">
      <w:pPr>
        <w:jc w:val="both"/>
      </w:pPr>
    </w:p>
    <w:p w:rsidR="00D54AF7" w:rsidRDefault="00D54AF7" w:rsidP="00D54AF7">
      <w:pPr>
        <w:jc w:val="both"/>
      </w:pPr>
      <w:r w:rsidRPr="00D54AF7">
        <w:rPr>
          <w:b/>
        </w:rPr>
        <w:t>5.</w:t>
      </w:r>
      <w:r>
        <w:t xml:space="preserve"> Prospects (2023) What skills do employers want? Available at: https://www.prospects.ac.uk</w:t>
      </w:r>
    </w:p>
    <w:p w:rsidR="00D54AF7" w:rsidRDefault="00D54AF7" w:rsidP="00D54AF7">
      <w:pPr>
        <w:jc w:val="both"/>
      </w:pPr>
      <w:r>
        <w:t xml:space="preserve"> (Accessed: 2023).</w:t>
      </w:r>
    </w:p>
    <w:sectPr w:rsidR="00D54A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4135" w:rsidRDefault="00F74135" w:rsidP="00FE3EE8">
      <w:pPr>
        <w:spacing w:after="0" w:line="240" w:lineRule="auto"/>
      </w:pPr>
      <w:r>
        <w:separator/>
      </w:r>
    </w:p>
  </w:endnote>
  <w:endnote w:type="continuationSeparator" w:id="0">
    <w:p w:rsidR="00F74135" w:rsidRDefault="00F74135" w:rsidP="00FE3E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4135" w:rsidRDefault="00F74135" w:rsidP="00FE3EE8">
      <w:pPr>
        <w:spacing w:after="0" w:line="240" w:lineRule="auto"/>
      </w:pPr>
      <w:r>
        <w:separator/>
      </w:r>
    </w:p>
  </w:footnote>
  <w:footnote w:type="continuationSeparator" w:id="0">
    <w:p w:rsidR="00F74135" w:rsidRDefault="00F74135" w:rsidP="00FE3EE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46F"/>
    <w:rsid w:val="00184C4B"/>
    <w:rsid w:val="001E0FB3"/>
    <w:rsid w:val="002E23D7"/>
    <w:rsid w:val="00357F0C"/>
    <w:rsid w:val="00533FB4"/>
    <w:rsid w:val="007724D2"/>
    <w:rsid w:val="008A6CAA"/>
    <w:rsid w:val="009B446F"/>
    <w:rsid w:val="00A77716"/>
    <w:rsid w:val="00AD2796"/>
    <w:rsid w:val="00B9794D"/>
    <w:rsid w:val="00C965A8"/>
    <w:rsid w:val="00CB7CAC"/>
    <w:rsid w:val="00D54AF7"/>
    <w:rsid w:val="00D72B07"/>
    <w:rsid w:val="00E006E0"/>
    <w:rsid w:val="00E56196"/>
    <w:rsid w:val="00ED7848"/>
    <w:rsid w:val="00F74135"/>
    <w:rsid w:val="00FE3E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55F2318C-AD51-46A2-89DA-19664B9F3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7CAC"/>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B44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E3E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EE8"/>
  </w:style>
  <w:style w:type="paragraph" w:styleId="Footer">
    <w:name w:val="footer"/>
    <w:basedOn w:val="Normal"/>
    <w:link w:val="FooterChar"/>
    <w:uiPriority w:val="99"/>
    <w:unhideWhenUsed/>
    <w:rsid w:val="00FE3E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EE8"/>
  </w:style>
  <w:style w:type="character" w:customStyle="1" w:styleId="Heading1Char">
    <w:name w:val="Heading 1 Char"/>
    <w:basedOn w:val="DefaultParagraphFont"/>
    <w:link w:val="Heading1"/>
    <w:uiPriority w:val="9"/>
    <w:rsid w:val="00CB7CAC"/>
    <w:rPr>
      <w:rFonts w:asciiTheme="majorHAnsi" w:eastAsiaTheme="majorEastAsia" w:hAnsiTheme="majorHAnsi" w:cstheme="majorBidi"/>
      <w:b/>
      <w:bCs/>
      <w:color w:val="2F5496" w:themeColor="accent1" w:themeShade="BF"/>
      <w:sz w:val="28"/>
      <w:szCs w:val="28"/>
      <w:lang w:val="en-US"/>
    </w:rPr>
  </w:style>
  <w:style w:type="paragraph" w:styleId="ListParagraph">
    <w:name w:val="List Paragraph"/>
    <w:basedOn w:val="Normal"/>
    <w:uiPriority w:val="34"/>
    <w:qFormat/>
    <w:rsid w:val="00D54A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237D6E-E31D-4DF6-AA29-E7DDFB4E6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6</Pages>
  <Words>1535</Words>
  <Characters>8755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MRPHONE</dc:creator>
  <cp:keywords/>
  <dc:description/>
  <cp:lastModifiedBy>MRPHONE</cp:lastModifiedBy>
  <cp:revision>6</cp:revision>
  <dcterms:created xsi:type="dcterms:W3CDTF">2025-12-13T10:21:00Z</dcterms:created>
  <dcterms:modified xsi:type="dcterms:W3CDTF">2025-12-13T12:17:00Z</dcterms:modified>
</cp:coreProperties>
</file>