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DB1D5" w14:textId="77777777" w:rsidR="00DC12D2" w:rsidRDefault="00DC12D2">
      <w:pPr>
        <w:jc w:val="left"/>
        <w:rPr>
          <w:lang w:val="en-GB"/>
        </w:rPr>
      </w:pPr>
    </w:p>
    <w:p w14:paraId="440C039B" w14:textId="77777777" w:rsidR="00DC12D2" w:rsidRDefault="00DC12D2">
      <w:pPr>
        <w:jc w:val="left"/>
        <w:rPr>
          <w:lang w:val="en-GB"/>
        </w:rPr>
      </w:pPr>
    </w:p>
    <w:p w14:paraId="1BF3393D" w14:textId="77777777" w:rsidR="00DC12D2" w:rsidRDefault="00DC12D2">
      <w:pPr>
        <w:jc w:val="left"/>
        <w:rPr>
          <w:lang w:val="en-GB"/>
        </w:rPr>
      </w:pPr>
    </w:p>
    <w:p w14:paraId="5CE78A29" w14:textId="77777777" w:rsidR="00DC12D2" w:rsidRDefault="00DC12D2">
      <w:pPr>
        <w:jc w:val="left"/>
        <w:rPr>
          <w:lang w:val="en-GB"/>
        </w:rPr>
      </w:pPr>
    </w:p>
    <w:p w14:paraId="39AC3F28" w14:textId="77777777" w:rsidR="00DC12D2" w:rsidRDefault="00DC12D2">
      <w:pPr>
        <w:jc w:val="left"/>
        <w:rPr>
          <w:lang w:val="en-GB"/>
        </w:rPr>
      </w:pPr>
    </w:p>
    <w:p w14:paraId="1FFFA977" w14:textId="77777777" w:rsidR="00DC12D2" w:rsidRDefault="00DC12D2">
      <w:pPr>
        <w:jc w:val="left"/>
        <w:rPr>
          <w:lang w:val="en-GB"/>
        </w:rPr>
      </w:pPr>
    </w:p>
    <w:p w14:paraId="2E14FC18" w14:textId="77777777" w:rsidR="00DC12D2" w:rsidRDefault="00DC12D2">
      <w:pPr>
        <w:jc w:val="left"/>
        <w:rPr>
          <w:lang w:val="en-GB"/>
        </w:rPr>
      </w:pPr>
    </w:p>
    <w:p w14:paraId="7617F198" w14:textId="77777777" w:rsidR="00DC12D2" w:rsidRDefault="00DC12D2">
      <w:pPr>
        <w:jc w:val="left"/>
        <w:rPr>
          <w:lang w:val="en-GB"/>
        </w:rPr>
      </w:pPr>
    </w:p>
    <w:p w14:paraId="0F9C3BFF" w14:textId="77777777" w:rsidR="00DC12D2" w:rsidRDefault="00DC12D2">
      <w:pPr>
        <w:jc w:val="left"/>
        <w:rPr>
          <w:lang w:val="en-GB"/>
        </w:rPr>
      </w:pPr>
    </w:p>
    <w:p w14:paraId="77B66F23" w14:textId="77777777" w:rsidR="00DC12D2" w:rsidRDefault="00DC12D2">
      <w:pPr>
        <w:jc w:val="left"/>
        <w:rPr>
          <w:lang w:val="en-GB"/>
        </w:rPr>
      </w:pPr>
    </w:p>
    <w:p w14:paraId="2CD29930" w14:textId="77777777" w:rsidR="00DC12D2" w:rsidRDefault="00DC12D2">
      <w:pPr>
        <w:jc w:val="left"/>
        <w:rPr>
          <w:lang w:val="en-GB"/>
        </w:rPr>
      </w:pPr>
    </w:p>
    <w:p w14:paraId="264B8980" w14:textId="77777777" w:rsidR="00DC12D2" w:rsidRDefault="00DC12D2" w:rsidP="00A1124A">
      <w:pPr>
        <w:spacing w:line="360" w:lineRule="auto"/>
        <w:jc w:val="center"/>
        <w:rPr>
          <w:lang w:val="en-GB"/>
        </w:rPr>
      </w:pPr>
      <w:r>
        <w:rPr>
          <w:lang w:val="en-GB"/>
        </w:rPr>
        <w:t>“</w:t>
      </w:r>
      <w:r w:rsidRPr="00DC12D2">
        <w:rPr>
          <w:lang w:val="en-GB"/>
        </w:rPr>
        <w:t>Leadership and Management Skills for the Workplace</w:t>
      </w:r>
      <w:r>
        <w:rPr>
          <w:lang w:val="en-GB"/>
        </w:rPr>
        <w:t xml:space="preserve"> – Component 2 Report”</w:t>
      </w:r>
    </w:p>
    <w:p w14:paraId="3AE6BCC8" w14:textId="0AC9F701" w:rsidR="00DC12D2" w:rsidRDefault="00DC12D2" w:rsidP="00051A5F">
      <w:pPr>
        <w:spacing w:line="360" w:lineRule="auto"/>
        <w:jc w:val="center"/>
        <w:rPr>
          <w:lang w:val="en-GB"/>
        </w:rPr>
      </w:pPr>
      <w:r>
        <w:rPr>
          <w:lang w:val="en-GB"/>
        </w:rPr>
        <w:t>[Name</w:t>
      </w:r>
      <w:r w:rsidR="00051A5F">
        <w:rPr>
          <w:lang w:val="en-GB"/>
        </w:rPr>
        <w:t xml:space="preserve">: </w:t>
      </w:r>
      <w:proofErr w:type="spellStart"/>
      <w:r w:rsidR="00051A5F">
        <w:rPr>
          <w:lang w:val="en-GB"/>
        </w:rPr>
        <w:t>Mingoli</w:t>
      </w:r>
      <w:proofErr w:type="spellEnd"/>
      <w:r w:rsidR="00051A5F">
        <w:rPr>
          <w:lang w:val="en-GB"/>
        </w:rPr>
        <w:t xml:space="preserve"> Tembo</w:t>
      </w:r>
    </w:p>
    <w:p w14:paraId="40E510DC" w14:textId="5590FBE7" w:rsidR="00516990" w:rsidRDefault="00051A5F" w:rsidP="00A1124A">
      <w:pPr>
        <w:spacing w:line="360" w:lineRule="auto"/>
        <w:jc w:val="center"/>
        <w:rPr>
          <w:lang w:val="en-GB"/>
        </w:rPr>
      </w:pPr>
      <w:r>
        <w:rPr>
          <w:lang w:val="en-GB"/>
        </w:rPr>
        <w:t>Student Number :2316852</w:t>
      </w:r>
    </w:p>
    <w:p w14:paraId="08216504" w14:textId="6187B8D6" w:rsidR="00051A5F" w:rsidRDefault="00051A5F" w:rsidP="00A1124A">
      <w:pPr>
        <w:spacing w:line="360" w:lineRule="auto"/>
        <w:jc w:val="center"/>
        <w:rPr>
          <w:lang w:val="en-GB"/>
        </w:rPr>
      </w:pPr>
      <w:r>
        <w:rPr>
          <w:lang w:val="en-GB"/>
        </w:rPr>
        <w:t>Lecture: kareem</w:t>
      </w:r>
    </w:p>
    <w:p w14:paraId="2EC49759" w14:textId="77777777" w:rsidR="00516990" w:rsidRDefault="00516990">
      <w:pPr>
        <w:jc w:val="left"/>
        <w:rPr>
          <w:lang w:val="en-GB"/>
        </w:rPr>
      </w:pPr>
      <w:r>
        <w:rPr>
          <w:lang w:val="en-GB"/>
        </w:rPr>
        <w:br w:type="page"/>
      </w:r>
    </w:p>
    <w:sdt>
      <w:sdtPr>
        <w:rPr>
          <w:rFonts w:asciiTheme="majorBidi" w:eastAsiaTheme="minorHAnsi" w:hAnsiTheme="majorBidi"/>
          <w:b/>
          <w:bCs/>
          <w:color w:val="auto"/>
          <w:sz w:val="24"/>
          <w:szCs w:val="24"/>
        </w:rPr>
        <w:id w:val="-453865870"/>
        <w:docPartObj>
          <w:docPartGallery w:val="Table of Contents"/>
          <w:docPartUnique/>
        </w:docPartObj>
      </w:sdtPr>
      <w:sdtEndPr>
        <w:rPr>
          <w:noProof/>
        </w:rPr>
      </w:sdtEndPr>
      <w:sdtContent>
        <w:p w14:paraId="46EEF97D" w14:textId="77777777" w:rsidR="0072082B" w:rsidRDefault="0072082B" w:rsidP="0072082B">
          <w:pPr>
            <w:pStyle w:val="TOCHeading"/>
            <w:spacing w:line="360" w:lineRule="auto"/>
            <w:jc w:val="center"/>
            <w:rPr>
              <w:rFonts w:asciiTheme="majorBidi" w:hAnsiTheme="majorBidi"/>
              <w:b/>
              <w:bCs/>
              <w:color w:val="auto"/>
              <w:sz w:val="24"/>
              <w:szCs w:val="24"/>
            </w:rPr>
          </w:pPr>
          <w:r w:rsidRPr="0072082B">
            <w:rPr>
              <w:rFonts w:asciiTheme="majorBidi" w:hAnsiTheme="majorBidi"/>
              <w:b/>
              <w:bCs/>
              <w:color w:val="auto"/>
              <w:sz w:val="24"/>
              <w:szCs w:val="24"/>
            </w:rPr>
            <w:t>Table of Contents</w:t>
          </w:r>
        </w:p>
        <w:p w14:paraId="58E6072D" w14:textId="77777777" w:rsidR="0072082B" w:rsidRPr="0072082B" w:rsidRDefault="0072082B" w:rsidP="0072082B"/>
        <w:p w14:paraId="0BAE303A" w14:textId="77777777" w:rsidR="0072082B" w:rsidRPr="0072082B" w:rsidRDefault="0072082B" w:rsidP="0072082B">
          <w:pPr>
            <w:pStyle w:val="TOC1"/>
            <w:tabs>
              <w:tab w:val="right" w:leader="dot" w:pos="9350"/>
            </w:tabs>
            <w:spacing w:line="360" w:lineRule="auto"/>
            <w:rPr>
              <w:noProof/>
            </w:rPr>
          </w:pPr>
          <w:r w:rsidRPr="0072082B">
            <w:fldChar w:fldCharType="begin"/>
          </w:r>
          <w:r w:rsidRPr="0072082B">
            <w:instrText xml:space="preserve"> TOC \o "1-3" \h \z \u </w:instrText>
          </w:r>
          <w:r w:rsidRPr="0072082B">
            <w:fldChar w:fldCharType="separate"/>
          </w:r>
          <w:hyperlink w:anchor="_Toc193153169" w:history="1">
            <w:r w:rsidRPr="0072082B">
              <w:rPr>
                <w:rStyle w:val="Hyperlink"/>
                <w:noProof/>
                <w:color w:val="auto"/>
                <w:lang w:val="en-GB"/>
              </w:rPr>
              <w:t>Introduction</w:t>
            </w:r>
            <w:r w:rsidRPr="0072082B">
              <w:rPr>
                <w:noProof/>
                <w:webHidden/>
              </w:rPr>
              <w:tab/>
            </w:r>
            <w:r w:rsidRPr="0072082B">
              <w:rPr>
                <w:noProof/>
                <w:webHidden/>
              </w:rPr>
              <w:fldChar w:fldCharType="begin"/>
            </w:r>
            <w:r w:rsidRPr="0072082B">
              <w:rPr>
                <w:noProof/>
                <w:webHidden/>
              </w:rPr>
              <w:instrText xml:space="preserve"> PAGEREF _Toc193153169 \h </w:instrText>
            </w:r>
            <w:r w:rsidRPr="0072082B">
              <w:rPr>
                <w:noProof/>
                <w:webHidden/>
              </w:rPr>
            </w:r>
            <w:r w:rsidRPr="0072082B">
              <w:rPr>
                <w:noProof/>
                <w:webHidden/>
              </w:rPr>
              <w:fldChar w:fldCharType="separate"/>
            </w:r>
            <w:r w:rsidRPr="0072082B">
              <w:rPr>
                <w:noProof/>
                <w:webHidden/>
              </w:rPr>
              <w:t>3</w:t>
            </w:r>
            <w:r w:rsidRPr="0072082B">
              <w:rPr>
                <w:noProof/>
                <w:webHidden/>
              </w:rPr>
              <w:fldChar w:fldCharType="end"/>
            </w:r>
          </w:hyperlink>
        </w:p>
        <w:p w14:paraId="347CE39C" w14:textId="77777777" w:rsidR="0072082B" w:rsidRPr="0072082B" w:rsidRDefault="0072082B" w:rsidP="0072082B">
          <w:pPr>
            <w:pStyle w:val="TOC1"/>
            <w:tabs>
              <w:tab w:val="right" w:leader="dot" w:pos="9350"/>
            </w:tabs>
            <w:spacing w:line="360" w:lineRule="auto"/>
            <w:rPr>
              <w:noProof/>
            </w:rPr>
          </w:pPr>
          <w:hyperlink w:anchor="_Toc193153170" w:history="1">
            <w:r w:rsidRPr="0072082B">
              <w:rPr>
                <w:rStyle w:val="Hyperlink"/>
                <w:noProof/>
                <w:color w:val="auto"/>
                <w:lang w:val="en-GB"/>
              </w:rPr>
              <w:t>Factors Influencing HR Issues</w:t>
            </w:r>
            <w:r w:rsidRPr="0072082B">
              <w:rPr>
                <w:noProof/>
                <w:webHidden/>
              </w:rPr>
              <w:tab/>
            </w:r>
            <w:r w:rsidRPr="0072082B">
              <w:rPr>
                <w:noProof/>
                <w:webHidden/>
              </w:rPr>
              <w:fldChar w:fldCharType="begin"/>
            </w:r>
            <w:r w:rsidRPr="0072082B">
              <w:rPr>
                <w:noProof/>
                <w:webHidden/>
              </w:rPr>
              <w:instrText xml:space="preserve"> PAGEREF _Toc193153170 \h </w:instrText>
            </w:r>
            <w:r w:rsidRPr="0072082B">
              <w:rPr>
                <w:noProof/>
                <w:webHidden/>
              </w:rPr>
            </w:r>
            <w:r w:rsidRPr="0072082B">
              <w:rPr>
                <w:noProof/>
                <w:webHidden/>
              </w:rPr>
              <w:fldChar w:fldCharType="separate"/>
            </w:r>
            <w:r w:rsidRPr="0072082B">
              <w:rPr>
                <w:noProof/>
                <w:webHidden/>
              </w:rPr>
              <w:t>3</w:t>
            </w:r>
            <w:r w:rsidRPr="0072082B">
              <w:rPr>
                <w:noProof/>
                <w:webHidden/>
              </w:rPr>
              <w:fldChar w:fldCharType="end"/>
            </w:r>
          </w:hyperlink>
        </w:p>
        <w:p w14:paraId="3634968A" w14:textId="77777777" w:rsidR="0072082B" w:rsidRPr="0072082B" w:rsidRDefault="0072082B" w:rsidP="0072082B">
          <w:pPr>
            <w:pStyle w:val="TOC2"/>
            <w:tabs>
              <w:tab w:val="right" w:leader="dot" w:pos="9350"/>
            </w:tabs>
            <w:spacing w:line="360" w:lineRule="auto"/>
            <w:rPr>
              <w:noProof/>
            </w:rPr>
          </w:pPr>
          <w:hyperlink w:anchor="_Toc193153171" w:history="1">
            <w:r w:rsidRPr="0072082B">
              <w:rPr>
                <w:rStyle w:val="Hyperlink"/>
                <w:noProof/>
                <w:color w:val="auto"/>
                <w:lang w:val="en-GB"/>
              </w:rPr>
              <w:t>Societal Changes</w:t>
            </w:r>
            <w:r w:rsidRPr="0072082B">
              <w:rPr>
                <w:noProof/>
                <w:webHidden/>
              </w:rPr>
              <w:tab/>
            </w:r>
            <w:r w:rsidRPr="0072082B">
              <w:rPr>
                <w:noProof/>
                <w:webHidden/>
              </w:rPr>
              <w:fldChar w:fldCharType="begin"/>
            </w:r>
            <w:r w:rsidRPr="0072082B">
              <w:rPr>
                <w:noProof/>
                <w:webHidden/>
              </w:rPr>
              <w:instrText xml:space="preserve"> PAGEREF _Toc193153171 \h </w:instrText>
            </w:r>
            <w:r w:rsidRPr="0072082B">
              <w:rPr>
                <w:noProof/>
                <w:webHidden/>
              </w:rPr>
            </w:r>
            <w:r w:rsidRPr="0072082B">
              <w:rPr>
                <w:noProof/>
                <w:webHidden/>
              </w:rPr>
              <w:fldChar w:fldCharType="separate"/>
            </w:r>
            <w:r w:rsidRPr="0072082B">
              <w:rPr>
                <w:noProof/>
                <w:webHidden/>
              </w:rPr>
              <w:t>3</w:t>
            </w:r>
            <w:r w:rsidRPr="0072082B">
              <w:rPr>
                <w:noProof/>
                <w:webHidden/>
              </w:rPr>
              <w:fldChar w:fldCharType="end"/>
            </w:r>
          </w:hyperlink>
        </w:p>
        <w:p w14:paraId="1A7FEED2" w14:textId="77777777" w:rsidR="0072082B" w:rsidRPr="0072082B" w:rsidRDefault="0072082B" w:rsidP="0072082B">
          <w:pPr>
            <w:pStyle w:val="TOC2"/>
            <w:tabs>
              <w:tab w:val="right" w:leader="dot" w:pos="9350"/>
            </w:tabs>
            <w:spacing w:line="360" w:lineRule="auto"/>
            <w:rPr>
              <w:noProof/>
            </w:rPr>
          </w:pPr>
          <w:hyperlink w:anchor="_Toc193153172" w:history="1">
            <w:r w:rsidRPr="0072082B">
              <w:rPr>
                <w:rStyle w:val="Hyperlink"/>
                <w:noProof/>
                <w:color w:val="auto"/>
                <w:lang w:val="en-GB"/>
              </w:rPr>
              <w:t>Technology Trends</w:t>
            </w:r>
            <w:r w:rsidRPr="0072082B">
              <w:rPr>
                <w:noProof/>
                <w:webHidden/>
              </w:rPr>
              <w:tab/>
            </w:r>
            <w:r w:rsidRPr="0072082B">
              <w:rPr>
                <w:noProof/>
                <w:webHidden/>
              </w:rPr>
              <w:fldChar w:fldCharType="begin"/>
            </w:r>
            <w:r w:rsidRPr="0072082B">
              <w:rPr>
                <w:noProof/>
                <w:webHidden/>
              </w:rPr>
              <w:instrText xml:space="preserve"> PAGEREF _Toc193153172 \h </w:instrText>
            </w:r>
            <w:r w:rsidRPr="0072082B">
              <w:rPr>
                <w:noProof/>
                <w:webHidden/>
              </w:rPr>
            </w:r>
            <w:r w:rsidRPr="0072082B">
              <w:rPr>
                <w:noProof/>
                <w:webHidden/>
              </w:rPr>
              <w:fldChar w:fldCharType="separate"/>
            </w:r>
            <w:r w:rsidRPr="0072082B">
              <w:rPr>
                <w:noProof/>
                <w:webHidden/>
              </w:rPr>
              <w:t>4</w:t>
            </w:r>
            <w:r w:rsidRPr="0072082B">
              <w:rPr>
                <w:noProof/>
                <w:webHidden/>
              </w:rPr>
              <w:fldChar w:fldCharType="end"/>
            </w:r>
          </w:hyperlink>
        </w:p>
        <w:p w14:paraId="38F9BB17" w14:textId="77777777" w:rsidR="0072082B" w:rsidRPr="0072082B" w:rsidRDefault="0072082B" w:rsidP="0072082B">
          <w:pPr>
            <w:pStyle w:val="TOC2"/>
            <w:tabs>
              <w:tab w:val="right" w:leader="dot" w:pos="9350"/>
            </w:tabs>
            <w:spacing w:line="360" w:lineRule="auto"/>
            <w:rPr>
              <w:noProof/>
            </w:rPr>
          </w:pPr>
          <w:hyperlink w:anchor="_Toc193153173" w:history="1">
            <w:r w:rsidRPr="0072082B">
              <w:rPr>
                <w:rStyle w:val="Hyperlink"/>
                <w:noProof/>
                <w:color w:val="auto"/>
                <w:lang w:val="en-GB"/>
              </w:rPr>
              <w:t>Flexible Working Arrangements</w:t>
            </w:r>
            <w:r w:rsidRPr="0072082B">
              <w:rPr>
                <w:noProof/>
                <w:webHidden/>
              </w:rPr>
              <w:tab/>
            </w:r>
            <w:r w:rsidRPr="0072082B">
              <w:rPr>
                <w:noProof/>
                <w:webHidden/>
              </w:rPr>
              <w:fldChar w:fldCharType="begin"/>
            </w:r>
            <w:r w:rsidRPr="0072082B">
              <w:rPr>
                <w:noProof/>
                <w:webHidden/>
              </w:rPr>
              <w:instrText xml:space="preserve"> PAGEREF _Toc193153173 \h </w:instrText>
            </w:r>
            <w:r w:rsidRPr="0072082B">
              <w:rPr>
                <w:noProof/>
                <w:webHidden/>
              </w:rPr>
            </w:r>
            <w:r w:rsidRPr="0072082B">
              <w:rPr>
                <w:noProof/>
                <w:webHidden/>
              </w:rPr>
              <w:fldChar w:fldCharType="separate"/>
            </w:r>
            <w:r w:rsidRPr="0072082B">
              <w:rPr>
                <w:noProof/>
                <w:webHidden/>
              </w:rPr>
              <w:t>4</w:t>
            </w:r>
            <w:r w:rsidRPr="0072082B">
              <w:rPr>
                <w:noProof/>
                <w:webHidden/>
              </w:rPr>
              <w:fldChar w:fldCharType="end"/>
            </w:r>
          </w:hyperlink>
        </w:p>
        <w:p w14:paraId="5F8B4229" w14:textId="77777777" w:rsidR="0072082B" w:rsidRPr="0072082B" w:rsidRDefault="0072082B" w:rsidP="0072082B">
          <w:pPr>
            <w:pStyle w:val="TOC1"/>
            <w:tabs>
              <w:tab w:val="right" w:leader="dot" w:pos="9350"/>
            </w:tabs>
            <w:spacing w:line="360" w:lineRule="auto"/>
            <w:rPr>
              <w:noProof/>
            </w:rPr>
          </w:pPr>
          <w:hyperlink w:anchor="_Toc193153174" w:history="1">
            <w:r w:rsidRPr="0072082B">
              <w:rPr>
                <w:rStyle w:val="Hyperlink"/>
                <w:noProof/>
                <w:color w:val="auto"/>
                <w:lang w:val="en-GB"/>
              </w:rPr>
              <w:t>Evaluation of Contemporary HR Practices</w:t>
            </w:r>
            <w:r w:rsidRPr="0072082B">
              <w:rPr>
                <w:noProof/>
                <w:webHidden/>
              </w:rPr>
              <w:tab/>
            </w:r>
            <w:r w:rsidRPr="0072082B">
              <w:rPr>
                <w:noProof/>
                <w:webHidden/>
              </w:rPr>
              <w:fldChar w:fldCharType="begin"/>
            </w:r>
            <w:r w:rsidRPr="0072082B">
              <w:rPr>
                <w:noProof/>
                <w:webHidden/>
              </w:rPr>
              <w:instrText xml:space="preserve"> PAGEREF _Toc193153174 \h </w:instrText>
            </w:r>
            <w:r w:rsidRPr="0072082B">
              <w:rPr>
                <w:noProof/>
                <w:webHidden/>
              </w:rPr>
            </w:r>
            <w:r w:rsidRPr="0072082B">
              <w:rPr>
                <w:noProof/>
                <w:webHidden/>
              </w:rPr>
              <w:fldChar w:fldCharType="separate"/>
            </w:r>
            <w:r w:rsidRPr="0072082B">
              <w:rPr>
                <w:noProof/>
                <w:webHidden/>
              </w:rPr>
              <w:t>5</w:t>
            </w:r>
            <w:r w:rsidRPr="0072082B">
              <w:rPr>
                <w:noProof/>
                <w:webHidden/>
              </w:rPr>
              <w:fldChar w:fldCharType="end"/>
            </w:r>
          </w:hyperlink>
        </w:p>
        <w:p w14:paraId="7C7612CE" w14:textId="77777777" w:rsidR="0072082B" w:rsidRPr="0072082B" w:rsidRDefault="0072082B" w:rsidP="0072082B">
          <w:pPr>
            <w:pStyle w:val="TOC2"/>
            <w:tabs>
              <w:tab w:val="right" w:leader="dot" w:pos="9350"/>
            </w:tabs>
            <w:spacing w:line="360" w:lineRule="auto"/>
            <w:rPr>
              <w:noProof/>
            </w:rPr>
          </w:pPr>
          <w:hyperlink w:anchor="_Toc193153175" w:history="1">
            <w:r w:rsidRPr="0072082B">
              <w:rPr>
                <w:rStyle w:val="Hyperlink"/>
                <w:noProof/>
                <w:color w:val="auto"/>
                <w:lang w:val="en-GB"/>
              </w:rPr>
              <w:t>HR Practices for Societal Changes</w:t>
            </w:r>
            <w:r w:rsidRPr="0072082B">
              <w:rPr>
                <w:noProof/>
                <w:webHidden/>
              </w:rPr>
              <w:tab/>
            </w:r>
            <w:r w:rsidRPr="0072082B">
              <w:rPr>
                <w:noProof/>
                <w:webHidden/>
              </w:rPr>
              <w:fldChar w:fldCharType="begin"/>
            </w:r>
            <w:r w:rsidRPr="0072082B">
              <w:rPr>
                <w:noProof/>
                <w:webHidden/>
              </w:rPr>
              <w:instrText xml:space="preserve"> PAGEREF _Toc193153175 \h </w:instrText>
            </w:r>
            <w:r w:rsidRPr="0072082B">
              <w:rPr>
                <w:noProof/>
                <w:webHidden/>
              </w:rPr>
            </w:r>
            <w:r w:rsidRPr="0072082B">
              <w:rPr>
                <w:noProof/>
                <w:webHidden/>
              </w:rPr>
              <w:fldChar w:fldCharType="separate"/>
            </w:r>
            <w:r w:rsidRPr="0072082B">
              <w:rPr>
                <w:noProof/>
                <w:webHidden/>
              </w:rPr>
              <w:t>5</w:t>
            </w:r>
            <w:r w:rsidRPr="0072082B">
              <w:rPr>
                <w:noProof/>
                <w:webHidden/>
              </w:rPr>
              <w:fldChar w:fldCharType="end"/>
            </w:r>
          </w:hyperlink>
        </w:p>
        <w:p w14:paraId="58BC68F6" w14:textId="77777777" w:rsidR="0072082B" w:rsidRPr="0072082B" w:rsidRDefault="0072082B" w:rsidP="0072082B">
          <w:pPr>
            <w:pStyle w:val="TOC2"/>
            <w:tabs>
              <w:tab w:val="right" w:leader="dot" w:pos="9350"/>
            </w:tabs>
            <w:spacing w:line="360" w:lineRule="auto"/>
            <w:rPr>
              <w:noProof/>
            </w:rPr>
          </w:pPr>
          <w:hyperlink w:anchor="_Toc193153176" w:history="1">
            <w:r w:rsidRPr="0072082B">
              <w:rPr>
                <w:rStyle w:val="Hyperlink"/>
                <w:noProof/>
                <w:color w:val="auto"/>
                <w:lang w:val="en-GB"/>
              </w:rPr>
              <w:t>HR Practices for Technological Changes</w:t>
            </w:r>
            <w:r w:rsidRPr="0072082B">
              <w:rPr>
                <w:noProof/>
                <w:webHidden/>
              </w:rPr>
              <w:tab/>
            </w:r>
            <w:r w:rsidRPr="0072082B">
              <w:rPr>
                <w:noProof/>
                <w:webHidden/>
              </w:rPr>
              <w:fldChar w:fldCharType="begin"/>
            </w:r>
            <w:r w:rsidRPr="0072082B">
              <w:rPr>
                <w:noProof/>
                <w:webHidden/>
              </w:rPr>
              <w:instrText xml:space="preserve"> PAGEREF _Toc193153176 \h </w:instrText>
            </w:r>
            <w:r w:rsidRPr="0072082B">
              <w:rPr>
                <w:noProof/>
                <w:webHidden/>
              </w:rPr>
            </w:r>
            <w:r w:rsidRPr="0072082B">
              <w:rPr>
                <w:noProof/>
                <w:webHidden/>
              </w:rPr>
              <w:fldChar w:fldCharType="separate"/>
            </w:r>
            <w:r w:rsidRPr="0072082B">
              <w:rPr>
                <w:noProof/>
                <w:webHidden/>
              </w:rPr>
              <w:t>6</w:t>
            </w:r>
            <w:r w:rsidRPr="0072082B">
              <w:rPr>
                <w:noProof/>
                <w:webHidden/>
              </w:rPr>
              <w:fldChar w:fldCharType="end"/>
            </w:r>
          </w:hyperlink>
        </w:p>
        <w:p w14:paraId="4F139695" w14:textId="77777777" w:rsidR="0072082B" w:rsidRPr="0072082B" w:rsidRDefault="0072082B" w:rsidP="0072082B">
          <w:pPr>
            <w:pStyle w:val="TOC2"/>
            <w:tabs>
              <w:tab w:val="right" w:leader="dot" w:pos="9350"/>
            </w:tabs>
            <w:spacing w:line="360" w:lineRule="auto"/>
            <w:rPr>
              <w:noProof/>
            </w:rPr>
          </w:pPr>
          <w:hyperlink w:anchor="_Toc193153177" w:history="1">
            <w:r w:rsidRPr="0072082B">
              <w:rPr>
                <w:rStyle w:val="Hyperlink"/>
                <w:noProof/>
                <w:color w:val="auto"/>
                <w:lang w:val="en-GB"/>
              </w:rPr>
              <w:t>HR Practices for Flexible Work Arrangements</w:t>
            </w:r>
            <w:r w:rsidRPr="0072082B">
              <w:rPr>
                <w:noProof/>
                <w:webHidden/>
              </w:rPr>
              <w:tab/>
            </w:r>
            <w:r w:rsidRPr="0072082B">
              <w:rPr>
                <w:noProof/>
                <w:webHidden/>
              </w:rPr>
              <w:fldChar w:fldCharType="begin"/>
            </w:r>
            <w:r w:rsidRPr="0072082B">
              <w:rPr>
                <w:noProof/>
                <w:webHidden/>
              </w:rPr>
              <w:instrText xml:space="preserve"> PAGEREF _Toc193153177 \h </w:instrText>
            </w:r>
            <w:r w:rsidRPr="0072082B">
              <w:rPr>
                <w:noProof/>
                <w:webHidden/>
              </w:rPr>
            </w:r>
            <w:r w:rsidRPr="0072082B">
              <w:rPr>
                <w:noProof/>
                <w:webHidden/>
              </w:rPr>
              <w:fldChar w:fldCharType="separate"/>
            </w:r>
            <w:r w:rsidRPr="0072082B">
              <w:rPr>
                <w:noProof/>
                <w:webHidden/>
              </w:rPr>
              <w:t>6</w:t>
            </w:r>
            <w:r w:rsidRPr="0072082B">
              <w:rPr>
                <w:noProof/>
                <w:webHidden/>
              </w:rPr>
              <w:fldChar w:fldCharType="end"/>
            </w:r>
          </w:hyperlink>
        </w:p>
        <w:p w14:paraId="3D84BD94" w14:textId="77777777" w:rsidR="0072082B" w:rsidRPr="0072082B" w:rsidRDefault="0072082B" w:rsidP="0072082B">
          <w:pPr>
            <w:pStyle w:val="TOC1"/>
            <w:tabs>
              <w:tab w:val="right" w:leader="dot" w:pos="9350"/>
            </w:tabs>
            <w:spacing w:line="360" w:lineRule="auto"/>
            <w:rPr>
              <w:noProof/>
            </w:rPr>
          </w:pPr>
          <w:hyperlink w:anchor="_Toc193153178" w:history="1">
            <w:r w:rsidRPr="0072082B">
              <w:rPr>
                <w:rStyle w:val="Hyperlink"/>
                <w:noProof/>
                <w:color w:val="auto"/>
                <w:lang w:val="en-GB"/>
              </w:rPr>
              <w:t>Implementation by Departmental Managers</w:t>
            </w:r>
            <w:r w:rsidRPr="0072082B">
              <w:rPr>
                <w:noProof/>
                <w:webHidden/>
              </w:rPr>
              <w:tab/>
            </w:r>
            <w:r w:rsidRPr="0072082B">
              <w:rPr>
                <w:noProof/>
                <w:webHidden/>
              </w:rPr>
              <w:fldChar w:fldCharType="begin"/>
            </w:r>
            <w:r w:rsidRPr="0072082B">
              <w:rPr>
                <w:noProof/>
                <w:webHidden/>
              </w:rPr>
              <w:instrText xml:space="preserve"> PAGEREF _Toc193153178 \h </w:instrText>
            </w:r>
            <w:r w:rsidRPr="0072082B">
              <w:rPr>
                <w:noProof/>
                <w:webHidden/>
              </w:rPr>
            </w:r>
            <w:r w:rsidRPr="0072082B">
              <w:rPr>
                <w:noProof/>
                <w:webHidden/>
              </w:rPr>
              <w:fldChar w:fldCharType="separate"/>
            </w:r>
            <w:r w:rsidRPr="0072082B">
              <w:rPr>
                <w:noProof/>
                <w:webHidden/>
              </w:rPr>
              <w:t>7</w:t>
            </w:r>
            <w:r w:rsidRPr="0072082B">
              <w:rPr>
                <w:noProof/>
                <w:webHidden/>
              </w:rPr>
              <w:fldChar w:fldCharType="end"/>
            </w:r>
          </w:hyperlink>
        </w:p>
        <w:p w14:paraId="28699C60" w14:textId="77777777" w:rsidR="0072082B" w:rsidRPr="0072082B" w:rsidRDefault="0072082B" w:rsidP="0072082B">
          <w:pPr>
            <w:pStyle w:val="TOC2"/>
            <w:tabs>
              <w:tab w:val="right" w:leader="dot" w:pos="9350"/>
            </w:tabs>
            <w:spacing w:line="360" w:lineRule="auto"/>
            <w:rPr>
              <w:noProof/>
            </w:rPr>
          </w:pPr>
          <w:hyperlink w:anchor="_Toc193153179" w:history="1">
            <w:r w:rsidRPr="0072082B">
              <w:rPr>
                <w:rStyle w:val="Hyperlink"/>
                <w:noProof/>
                <w:color w:val="auto"/>
                <w:lang w:val="en-GB"/>
              </w:rPr>
              <w:t>Leadership and Change Management</w:t>
            </w:r>
            <w:r w:rsidRPr="0072082B">
              <w:rPr>
                <w:noProof/>
                <w:webHidden/>
              </w:rPr>
              <w:tab/>
            </w:r>
            <w:r w:rsidRPr="0072082B">
              <w:rPr>
                <w:noProof/>
                <w:webHidden/>
              </w:rPr>
              <w:fldChar w:fldCharType="begin"/>
            </w:r>
            <w:r w:rsidRPr="0072082B">
              <w:rPr>
                <w:noProof/>
                <w:webHidden/>
              </w:rPr>
              <w:instrText xml:space="preserve"> PAGEREF _Toc193153179 \h </w:instrText>
            </w:r>
            <w:r w:rsidRPr="0072082B">
              <w:rPr>
                <w:noProof/>
                <w:webHidden/>
              </w:rPr>
            </w:r>
            <w:r w:rsidRPr="0072082B">
              <w:rPr>
                <w:noProof/>
                <w:webHidden/>
              </w:rPr>
              <w:fldChar w:fldCharType="separate"/>
            </w:r>
            <w:r w:rsidRPr="0072082B">
              <w:rPr>
                <w:noProof/>
                <w:webHidden/>
              </w:rPr>
              <w:t>7</w:t>
            </w:r>
            <w:r w:rsidRPr="0072082B">
              <w:rPr>
                <w:noProof/>
                <w:webHidden/>
              </w:rPr>
              <w:fldChar w:fldCharType="end"/>
            </w:r>
          </w:hyperlink>
        </w:p>
        <w:p w14:paraId="76A0DEE5" w14:textId="77777777" w:rsidR="0072082B" w:rsidRPr="0072082B" w:rsidRDefault="0072082B" w:rsidP="0072082B">
          <w:pPr>
            <w:pStyle w:val="TOC2"/>
            <w:tabs>
              <w:tab w:val="right" w:leader="dot" w:pos="9350"/>
            </w:tabs>
            <w:spacing w:line="360" w:lineRule="auto"/>
            <w:rPr>
              <w:noProof/>
            </w:rPr>
          </w:pPr>
          <w:hyperlink w:anchor="_Toc193153180" w:history="1">
            <w:r w:rsidRPr="0072082B">
              <w:rPr>
                <w:rStyle w:val="Hyperlink"/>
                <w:noProof/>
                <w:color w:val="auto"/>
                <w:lang w:val="en-GB"/>
              </w:rPr>
              <w:t>Overcoming Implementation Challenges</w:t>
            </w:r>
            <w:r w:rsidRPr="0072082B">
              <w:rPr>
                <w:noProof/>
                <w:webHidden/>
              </w:rPr>
              <w:tab/>
            </w:r>
            <w:r w:rsidRPr="0072082B">
              <w:rPr>
                <w:noProof/>
                <w:webHidden/>
              </w:rPr>
              <w:fldChar w:fldCharType="begin"/>
            </w:r>
            <w:r w:rsidRPr="0072082B">
              <w:rPr>
                <w:noProof/>
                <w:webHidden/>
              </w:rPr>
              <w:instrText xml:space="preserve"> PAGEREF _Toc193153180 \h </w:instrText>
            </w:r>
            <w:r w:rsidRPr="0072082B">
              <w:rPr>
                <w:noProof/>
                <w:webHidden/>
              </w:rPr>
            </w:r>
            <w:r w:rsidRPr="0072082B">
              <w:rPr>
                <w:noProof/>
                <w:webHidden/>
              </w:rPr>
              <w:fldChar w:fldCharType="separate"/>
            </w:r>
            <w:r w:rsidRPr="0072082B">
              <w:rPr>
                <w:noProof/>
                <w:webHidden/>
              </w:rPr>
              <w:t>8</w:t>
            </w:r>
            <w:r w:rsidRPr="0072082B">
              <w:rPr>
                <w:noProof/>
                <w:webHidden/>
              </w:rPr>
              <w:fldChar w:fldCharType="end"/>
            </w:r>
          </w:hyperlink>
        </w:p>
        <w:p w14:paraId="1493F719" w14:textId="77777777" w:rsidR="0072082B" w:rsidRPr="0072082B" w:rsidRDefault="0072082B" w:rsidP="0072082B">
          <w:pPr>
            <w:pStyle w:val="TOC2"/>
            <w:tabs>
              <w:tab w:val="right" w:leader="dot" w:pos="9350"/>
            </w:tabs>
            <w:spacing w:line="360" w:lineRule="auto"/>
            <w:rPr>
              <w:noProof/>
            </w:rPr>
          </w:pPr>
          <w:hyperlink w:anchor="_Toc193153181" w:history="1">
            <w:r w:rsidRPr="0072082B">
              <w:rPr>
                <w:rStyle w:val="Hyperlink"/>
                <w:noProof/>
                <w:color w:val="auto"/>
                <w:lang w:val="en-GB"/>
              </w:rPr>
              <w:t>Monitoring and Continuous Improvement</w:t>
            </w:r>
            <w:r w:rsidRPr="0072082B">
              <w:rPr>
                <w:noProof/>
                <w:webHidden/>
              </w:rPr>
              <w:tab/>
            </w:r>
            <w:r w:rsidRPr="0072082B">
              <w:rPr>
                <w:noProof/>
                <w:webHidden/>
              </w:rPr>
              <w:fldChar w:fldCharType="begin"/>
            </w:r>
            <w:r w:rsidRPr="0072082B">
              <w:rPr>
                <w:noProof/>
                <w:webHidden/>
              </w:rPr>
              <w:instrText xml:space="preserve"> PAGEREF _Toc193153181 \h </w:instrText>
            </w:r>
            <w:r w:rsidRPr="0072082B">
              <w:rPr>
                <w:noProof/>
                <w:webHidden/>
              </w:rPr>
            </w:r>
            <w:r w:rsidRPr="0072082B">
              <w:rPr>
                <w:noProof/>
                <w:webHidden/>
              </w:rPr>
              <w:fldChar w:fldCharType="separate"/>
            </w:r>
            <w:r w:rsidRPr="0072082B">
              <w:rPr>
                <w:noProof/>
                <w:webHidden/>
              </w:rPr>
              <w:t>8</w:t>
            </w:r>
            <w:r w:rsidRPr="0072082B">
              <w:rPr>
                <w:noProof/>
                <w:webHidden/>
              </w:rPr>
              <w:fldChar w:fldCharType="end"/>
            </w:r>
          </w:hyperlink>
        </w:p>
        <w:p w14:paraId="0B7B2FF6" w14:textId="77777777" w:rsidR="0072082B" w:rsidRPr="0072082B" w:rsidRDefault="0072082B" w:rsidP="0072082B">
          <w:pPr>
            <w:pStyle w:val="TOC1"/>
            <w:tabs>
              <w:tab w:val="right" w:leader="dot" w:pos="9350"/>
            </w:tabs>
            <w:spacing w:line="360" w:lineRule="auto"/>
            <w:rPr>
              <w:noProof/>
            </w:rPr>
          </w:pPr>
          <w:hyperlink w:anchor="_Toc193153182" w:history="1">
            <w:r w:rsidRPr="0072082B">
              <w:rPr>
                <w:rStyle w:val="Hyperlink"/>
                <w:noProof/>
                <w:color w:val="auto"/>
                <w:lang w:val="en-GB"/>
              </w:rPr>
              <w:t>Conclusion</w:t>
            </w:r>
            <w:r w:rsidRPr="0072082B">
              <w:rPr>
                <w:noProof/>
                <w:webHidden/>
              </w:rPr>
              <w:tab/>
            </w:r>
            <w:r w:rsidRPr="0072082B">
              <w:rPr>
                <w:noProof/>
                <w:webHidden/>
              </w:rPr>
              <w:fldChar w:fldCharType="begin"/>
            </w:r>
            <w:r w:rsidRPr="0072082B">
              <w:rPr>
                <w:noProof/>
                <w:webHidden/>
              </w:rPr>
              <w:instrText xml:space="preserve"> PAGEREF _Toc193153182 \h </w:instrText>
            </w:r>
            <w:r w:rsidRPr="0072082B">
              <w:rPr>
                <w:noProof/>
                <w:webHidden/>
              </w:rPr>
            </w:r>
            <w:r w:rsidRPr="0072082B">
              <w:rPr>
                <w:noProof/>
                <w:webHidden/>
              </w:rPr>
              <w:fldChar w:fldCharType="separate"/>
            </w:r>
            <w:r w:rsidRPr="0072082B">
              <w:rPr>
                <w:noProof/>
                <w:webHidden/>
              </w:rPr>
              <w:t>9</w:t>
            </w:r>
            <w:r w:rsidRPr="0072082B">
              <w:rPr>
                <w:noProof/>
                <w:webHidden/>
              </w:rPr>
              <w:fldChar w:fldCharType="end"/>
            </w:r>
          </w:hyperlink>
        </w:p>
        <w:p w14:paraId="0FEB947C" w14:textId="77777777" w:rsidR="0072082B" w:rsidRPr="0072082B" w:rsidRDefault="0072082B" w:rsidP="0072082B">
          <w:pPr>
            <w:pStyle w:val="TOC1"/>
            <w:tabs>
              <w:tab w:val="right" w:leader="dot" w:pos="9350"/>
            </w:tabs>
            <w:spacing w:line="360" w:lineRule="auto"/>
            <w:rPr>
              <w:noProof/>
            </w:rPr>
          </w:pPr>
          <w:hyperlink w:anchor="_Toc193153183" w:history="1">
            <w:r w:rsidRPr="0072082B">
              <w:rPr>
                <w:rStyle w:val="Hyperlink"/>
                <w:noProof/>
                <w:color w:val="auto"/>
                <w:lang w:val="en-GB"/>
              </w:rPr>
              <w:t>Recommendations</w:t>
            </w:r>
            <w:r w:rsidRPr="0072082B">
              <w:rPr>
                <w:noProof/>
                <w:webHidden/>
              </w:rPr>
              <w:tab/>
            </w:r>
            <w:r w:rsidRPr="0072082B">
              <w:rPr>
                <w:noProof/>
                <w:webHidden/>
              </w:rPr>
              <w:fldChar w:fldCharType="begin"/>
            </w:r>
            <w:r w:rsidRPr="0072082B">
              <w:rPr>
                <w:noProof/>
                <w:webHidden/>
              </w:rPr>
              <w:instrText xml:space="preserve"> PAGEREF _Toc193153183 \h </w:instrText>
            </w:r>
            <w:r w:rsidRPr="0072082B">
              <w:rPr>
                <w:noProof/>
                <w:webHidden/>
              </w:rPr>
            </w:r>
            <w:r w:rsidRPr="0072082B">
              <w:rPr>
                <w:noProof/>
                <w:webHidden/>
              </w:rPr>
              <w:fldChar w:fldCharType="separate"/>
            </w:r>
            <w:r w:rsidRPr="0072082B">
              <w:rPr>
                <w:noProof/>
                <w:webHidden/>
              </w:rPr>
              <w:t>9</w:t>
            </w:r>
            <w:r w:rsidRPr="0072082B">
              <w:rPr>
                <w:noProof/>
                <w:webHidden/>
              </w:rPr>
              <w:fldChar w:fldCharType="end"/>
            </w:r>
          </w:hyperlink>
        </w:p>
        <w:p w14:paraId="5BAC21A7" w14:textId="77777777" w:rsidR="0072082B" w:rsidRPr="0072082B" w:rsidRDefault="0072082B" w:rsidP="0072082B">
          <w:pPr>
            <w:pStyle w:val="TOC1"/>
            <w:tabs>
              <w:tab w:val="right" w:leader="dot" w:pos="9350"/>
            </w:tabs>
            <w:spacing w:line="360" w:lineRule="auto"/>
            <w:rPr>
              <w:noProof/>
            </w:rPr>
          </w:pPr>
          <w:hyperlink w:anchor="_Toc193153184" w:history="1">
            <w:r w:rsidRPr="0072082B">
              <w:rPr>
                <w:rStyle w:val="Hyperlink"/>
                <w:noProof/>
                <w:color w:val="auto"/>
                <w:lang w:val="en-GB"/>
              </w:rPr>
              <w:t>References</w:t>
            </w:r>
            <w:r w:rsidRPr="0072082B">
              <w:rPr>
                <w:noProof/>
                <w:webHidden/>
              </w:rPr>
              <w:tab/>
            </w:r>
            <w:r w:rsidRPr="0072082B">
              <w:rPr>
                <w:noProof/>
                <w:webHidden/>
              </w:rPr>
              <w:fldChar w:fldCharType="begin"/>
            </w:r>
            <w:r w:rsidRPr="0072082B">
              <w:rPr>
                <w:noProof/>
                <w:webHidden/>
              </w:rPr>
              <w:instrText xml:space="preserve"> PAGEREF _Toc193153184 \h </w:instrText>
            </w:r>
            <w:r w:rsidRPr="0072082B">
              <w:rPr>
                <w:noProof/>
                <w:webHidden/>
              </w:rPr>
            </w:r>
            <w:r w:rsidRPr="0072082B">
              <w:rPr>
                <w:noProof/>
                <w:webHidden/>
              </w:rPr>
              <w:fldChar w:fldCharType="separate"/>
            </w:r>
            <w:r w:rsidRPr="0072082B">
              <w:rPr>
                <w:noProof/>
                <w:webHidden/>
              </w:rPr>
              <w:t>11</w:t>
            </w:r>
            <w:r w:rsidRPr="0072082B">
              <w:rPr>
                <w:noProof/>
                <w:webHidden/>
              </w:rPr>
              <w:fldChar w:fldCharType="end"/>
            </w:r>
          </w:hyperlink>
        </w:p>
        <w:p w14:paraId="7593DDE1" w14:textId="77777777" w:rsidR="0072082B" w:rsidRDefault="0072082B" w:rsidP="0072082B">
          <w:pPr>
            <w:spacing w:line="360" w:lineRule="auto"/>
          </w:pPr>
          <w:r w:rsidRPr="0072082B">
            <w:rPr>
              <w:b/>
              <w:bCs/>
              <w:noProof/>
            </w:rPr>
            <w:fldChar w:fldCharType="end"/>
          </w:r>
        </w:p>
      </w:sdtContent>
    </w:sdt>
    <w:p w14:paraId="44B3F540" w14:textId="77777777" w:rsidR="007049E9" w:rsidRPr="00DC12D2" w:rsidRDefault="007049E9" w:rsidP="00A1124A">
      <w:pPr>
        <w:spacing w:line="360" w:lineRule="auto"/>
        <w:jc w:val="center"/>
        <w:rPr>
          <w:lang w:val="en-GB"/>
        </w:rPr>
      </w:pPr>
      <w:r>
        <w:rPr>
          <w:lang w:val="en-GB"/>
        </w:rPr>
        <w:br w:type="page"/>
      </w:r>
    </w:p>
    <w:p w14:paraId="46D48379" w14:textId="77777777" w:rsidR="00FB401D" w:rsidRPr="00D82DC4" w:rsidRDefault="00EF62FD" w:rsidP="00D82DC4">
      <w:pPr>
        <w:pStyle w:val="Heading1"/>
        <w:spacing w:line="360" w:lineRule="auto"/>
        <w:rPr>
          <w:lang w:val="en-GB"/>
        </w:rPr>
      </w:pPr>
      <w:bookmarkStart w:id="0" w:name="_Toc193153169"/>
      <w:r w:rsidRPr="00D82DC4">
        <w:rPr>
          <w:lang w:val="en-GB"/>
        </w:rPr>
        <w:lastRenderedPageBreak/>
        <w:t>Introduction</w:t>
      </w:r>
      <w:bookmarkEnd w:id="0"/>
    </w:p>
    <w:p w14:paraId="61C49006" w14:textId="77777777" w:rsidR="00FB401D" w:rsidRPr="00D82DC4" w:rsidRDefault="00EF62FD" w:rsidP="00487CF3">
      <w:pPr>
        <w:spacing w:line="360" w:lineRule="auto"/>
        <w:ind w:firstLine="720"/>
        <w:rPr>
          <w:lang w:val="en-GB"/>
        </w:rPr>
      </w:pPr>
      <w:r w:rsidRPr="00D82DC4">
        <w:rPr>
          <w:lang w:val="en-GB"/>
        </w:rPr>
        <w:t>Human resource challenges in modern business operations have become markedly intricate because of rapid advancements in the business environment</w:t>
      </w:r>
      <w:r w:rsidR="00D82DC4" w:rsidRPr="00D82DC4">
        <w:rPr>
          <w:lang w:val="en-GB"/>
        </w:rPr>
        <w:t xml:space="preserve"> (Ahmed et al., 2020)</w:t>
      </w:r>
      <w:r w:rsidRPr="00D82DC4">
        <w:rPr>
          <w:lang w:val="en-GB"/>
        </w:rPr>
        <w:t>. Workplaces today need to solve diverse challenges which include shifting employee characteristics combined with technological impacts on business operations and evolving employee demands. The HR department of our company which operates from London and Birmingham cities takes on essential responsibilities to solve these challenges alongside sustaining the organi</w:t>
      </w:r>
      <w:r w:rsidR="007768BA" w:rsidRPr="00D82DC4">
        <w:rPr>
          <w:lang w:val="en-GB"/>
        </w:rPr>
        <w:t>sation’</w:t>
      </w:r>
      <w:r w:rsidRPr="00D82DC4">
        <w:rPr>
          <w:lang w:val="en-GB"/>
        </w:rPr>
        <w:t>s expansion</w:t>
      </w:r>
      <w:r w:rsidR="00D82DC4" w:rsidRPr="00D82DC4">
        <w:rPr>
          <w:lang w:val="en-GB"/>
        </w:rPr>
        <w:t xml:space="preserve"> (Anwar and Abdullah, 2021)</w:t>
      </w:r>
      <w:r w:rsidRPr="00D82DC4">
        <w:rPr>
          <w:lang w:val="en-GB"/>
        </w:rPr>
        <w:t xml:space="preserve">. </w:t>
      </w:r>
      <w:r w:rsidR="002F0902" w:rsidRPr="00D82DC4">
        <w:rPr>
          <w:lang w:val="en-GB"/>
        </w:rPr>
        <w:t>This report is developed to examine the critical factors influencing HR issues, including societal changes, technology trends, and flexible working arrangements.</w:t>
      </w:r>
      <w:r w:rsidRPr="00D82DC4">
        <w:rPr>
          <w:lang w:val="en-GB"/>
        </w:rPr>
        <w:t xml:space="preserve"> The report describes innovative HR approaches that handle these difficulties before assessing how departmental administrators must implement them. This report presents research-backed solutions and tactical solutions to establish an active HR methodology which builds improved staff health outcomes along with organi</w:t>
      </w:r>
      <w:r w:rsidR="007768BA" w:rsidRPr="00D82DC4">
        <w:rPr>
          <w:lang w:val="en-GB"/>
        </w:rPr>
        <w:t>sation</w:t>
      </w:r>
      <w:r w:rsidRPr="00D82DC4">
        <w:rPr>
          <w:lang w:val="en-GB"/>
        </w:rPr>
        <w:t>al operational performance.</w:t>
      </w:r>
    </w:p>
    <w:p w14:paraId="4CD61291" w14:textId="77777777" w:rsidR="00010E64" w:rsidRPr="00D82DC4" w:rsidRDefault="00010E64" w:rsidP="00D82DC4">
      <w:pPr>
        <w:pStyle w:val="Heading1"/>
        <w:spacing w:line="360" w:lineRule="auto"/>
        <w:rPr>
          <w:lang w:val="en-GB"/>
        </w:rPr>
      </w:pPr>
    </w:p>
    <w:p w14:paraId="4B931D17" w14:textId="77777777" w:rsidR="00FB401D" w:rsidRPr="00D82DC4" w:rsidRDefault="00EF62FD" w:rsidP="00D82DC4">
      <w:pPr>
        <w:pStyle w:val="Heading1"/>
        <w:spacing w:line="360" w:lineRule="auto"/>
        <w:rPr>
          <w:lang w:val="en-GB"/>
        </w:rPr>
      </w:pPr>
      <w:bookmarkStart w:id="1" w:name="_Toc193153170"/>
      <w:r w:rsidRPr="00D82DC4">
        <w:rPr>
          <w:lang w:val="en-GB"/>
        </w:rPr>
        <w:t>Factors Influencing HR Issues</w:t>
      </w:r>
      <w:bookmarkEnd w:id="1"/>
    </w:p>
    <w:p w14:paraId="65CFE215" w14:textId="77777777" w:rsidR="00FB401D" w:rsidRPr="00D82DC4" w:rsidRDefault="00EF62FD" w:rsidP="00D82DC4">
      <w:pPr>
        <w:pStyle w:val="Heading2"/>
        <w:spacing w:line="360" w:lineRule="auto"/>
        <w:rPr>
          <w:lang w:val="en-GB"/>
        </w:rPr>
      </w:pPr>
      <w:bookmarkStart w:id="2" w:name="_Toc193153171"/>
      <w:r w:rsidRPr="00D82DC4">
        <w:rPr>
          <w:lang w:val="en-GB"/>
        </w:rPr>
        <w:t>Societal Changes</w:t>
      </w:r>
      <w:bookmarkEnd w:id="2"/>
    </w:p>
    <w:p w14:paraId="73211A97" w14:textId="77777777" w:rsidR="00010E64" w:rsidRPr="00D82DC4" w:rsidRDefault="00EF62FD" w:rsidP="00487CF3">
      <w:pPr>
        <w:spacing w:line="360" w:lineRule="auto"/>
        <w:ind w:firstLine="720"/>
        <w:rPr>
          <w:lang w:val="en-GB"/>
        </w:rPr>
      </w:pPr>
      <w:r w:rsidRPr="00D82DC4">
        <w:rPr>
          <w:lang w:val="en-GB"/>
        </w:rPr>
        <w:t>Changes in society function as the central element driving modern human resources management systems</w:t>
      </w:r>
      <w:r w:rsidR="00D82DC4" w:rsidRPr="00D82DC4">
        <w:rPr>
          <w:lang w:val="en-GB"/>
        </w:rPr>
        <w:t xml:space="preserve"> (Otoo, 2019)</w:t>
      </w:r>
      <w:r w:rsidRPr="00D82DC4">
        <w:rPr>
          <w:lang w:val="en-GB"/>
        </w:rPr>
        <w:t>. Workforce demographics undergo a significant change because an ageing workforce exists alongside employees from diverse cultural backgrounds and various experiences. Organi</w:t>
      </w:r>
      <w:r w:rsidR="007768BA" w:rsidRPr="00D82DC4">
        <w:rPr>
          <w:lang w:val="en-GB"/>
        </w:rPr>
        <w:t>sation</w:t>
      </w:r>
      <w:r w:rsidRPr="00D82DC4">
        <w:rPr>
          <w:lang w:val="en-GB"/>
        </w:rPr>
        <w:t>s need to change their operations because older employees are staying on the job longer thus requiring work environments and roles must properly support their physical requirements and cognitive abilities. Workforce entry of new generations brings them to the workplace along with their unique requirements for flexible working conditions combined with desires to find real meaning in their jobs</w:t>
      </w:r>
      <w:r w:rsidR="00D82DC4" w:rsidRPr="00D82DC4">
        <w:rPr>
          <w:lang w:val="en-GB"/>
        </w:rPr>
        <w:t xml:space="preserve"> (Chanana and Sangeeta, 2021)</w:t>
      </w:r>
      <w:r w:rsidRPr="00D82DC4">
        <w:rPr>
          <w:lang w:val="en-GB"/>
        </w:rPr>
        <w:t xml:space="preserve">. </w:t>
      </w:r>
    </w:p>
    <w:p w14:paraId="58060053" w14:textId="77777777" w:rsidR="00FB401D" w:rsidRPr="00D82DC4" w:rsidRDefault="00EF62FD" w:rsidP="00487CF3">
      <w:pPr>
        <w:spacing w:line="360" w:lineRule="auto"/>
        <w:ind w:firstLine="720"/>
        <w:rPr>
          <w:lang w:val="en-GB"/>
        </w:rPr>
      </w:pPr>
      <w:r w:rsidRPr="00D82DC4">
        <w:rPr>
          <w:lang w:val="en-GB"/>
        </w:rPr>
        <w:t>Workforce diversity requires HR departments to develop specific policies which support different employee needs across various points in their careers including growth prospects and retirement planning</w:t>
      </w:r>
      <w:r w:rsidR="00D82DC4" w:rsidRPr="00D82DC4">
        <w:rPr>
          <w:lang w:val="en-GB"/>
        </w:rPr>
        <w:t xml:space="preserve"> (Ababneh, 2021)</w:t>
      </w:r>
      <w:r w:rsidRPr="00D82DC4">
        <w:rPr>
          <w:lang w:val="en-GB"/>
        </w:rPr>
        <w:t xml:space="preserve">. Company-supported efforts to handle mental health issues are now mandatory because society has gained enhanced mental health awareness. Workplaces require employers to design mental wellness environments that provide stress relief programs and </w:t>
      </w:r>
      <w:r w:rsidRPr="00D82DC4">
        <w:rPr>
          <w:lang w:val="en-GB"/>
        </w:rPr>
        <w:lastRenderedPageBreak/>
        <w:t>counselling support as standard operating practices. These changes in society force HR departments to keep innovating because they must merge their responsibility to multiple workforce generations with wide-ranging social movements that transform staff behaviour patterns</w:t>
      </w:r>
      <w:r w:rsidR="00D82DC4" w:rsidRPr="00D82DC4">
        <w:rPr>
          <w:lang w:val="en-GB"/>
        </w:rPr>
        <w:t xml:space="preserve"> (Saks, 2022)</w:t>
      </w:r>
      <w:r w:rsidRPr="00D82DC4">
        <w:rPr>
          <w:lang w:val="en-GB"/>
        </w:rPr>
        <w:t>.</w:t>
      </w:r>
    </w:p>
    <w:p w14:paraId="79475886" w14:textId="77777777" w:rsidR="00FB401D" w:rsidRPr="00D82DC4" w:rsidRDefault="00FB401D" w:rsidP="00487CF3">
      <w:pPr>
        <w:spacing w:line="360" w:lineRule="auto"/>
        <w:ind w:firstLine="720"/>
        <w:rPr>
          <w:lang w:val="en-GB"/>
        </w:rPr>
      </w:pPr>
    </w:p>
    <w:p w14:paraId="411C0DDB" w14:textId="77777777" w:rsidR="00FB401D" w:rsidRPr="00D82DC4" w:rsidRDefault="00EF62FD" w:rsidP="00D82DC4">
      <w:pPr>
        <w:pStyle w:val="Heading2"/>
        <w:spacing w:line="360" w:lineRule="auto"/>
        <w:rPr>
          <w:lang w:val="en-GB"/>
        </w:rPr>
      </w:pPr>
      <w:bookmarkStart w:id="3" w:name="_Toc193153172"/>
      <w:r w:rsidRPr="00D82DC4">
        <w:rPr>
          <w:lang w:val="en-GB"/>
        </w:rPr>
        <w:t>Technology Trends</w:t>
      </w:r>
      <w:bookmarkEnd w:id="3"/>
    </w:p>
    <w:p w14:paraId="6C4C6A17" w14:textId="77777777" w:rsidR="00A4191D" w:rsidRPr="00D82DC4" w:rsidRDefault="00EF62FD" w:rsidP="00487CF3">
      <w:pPr>
        <w:spacing w:line="360" w:lineRule="auto"/>
        <w:ind w:firstLine="720"/>
        <w:rPr>
          <w:lang w:val="en-GB"/>
        </w:rPr>
      </w:pPr>
      <w:r w:rsidRPr="00D82DC4">
        <w:rPr>
          <w:lang w:val="en-GB"/>
        </w:rPr>
        <w:t>New technological advancements have profoundly changed the way organi</w:t>
      </w:r>
      <w:r w:rsidR="007768BA" w:rsidRPr="00D82DC4">
        <w:rPr>
          <w:lang w:val="en-GB"/>
        </w:rPr>
        <w:t>sation</w:t>
      </w:r>
      <w:r w:rsidRPr="00D82DC4">
        <w:rPr>
          <w:lang w:val="en-GB"/>
        </w:rPr>
        <w:t>s perform their human resources functions</w:t>
      </w:r>
      <w:r w:rsidR="00D82DC4" w:rsidRPr="00D82DC4">
        <w:rPr>
          <w:lang w:val="en-GB"/>
        </w:rPr>
        <w:t xml:space="preserve"> (Memon et al., 2021)</w:t>
      </w:r>
      <w:r w:rsidRPr="00D82DC4">
        <w:rPr>
          <w:lang w:val="en-GB"/>
        </w:rPr>
        <w:t>. The implementation of artificial intelligence together with automation has transformed recruitment and performance monitoring operations and administrative activities thus promoting efficiency while limiting human mistakes. Organi</w:t>
      </w:r>
      <w:r w:rsidR="007768BA" w:rsidRPr="00D82DC4">
        <w:rPr>
          <w:lang w:val="en-GB"/>
        </w:rPr>
        <w:t>sation</w:t>
      </w:r>
      <w:r w:rsidRPr="00D82DC4">
        <w:rPr>
          <w:lang w:val="en-GB"/>
        </w:rPr>
        <w:t>al communications have transformed through digitali</w:t>
      </w:r>
      <w:r w:rsidR="007768BA" w:rsidRPr="00D82DC4">
        <w:rPr>
          <w:lang w:val="en-GB"/>
        </w:rPr>
        <w:t>sation</w:t>
      </w:r>
      <w:r w:rsidRPr="00D82DC4">
        <w:rPr>
          <w:lang w:val="en-GB"/>
        </w:rPr>
        <w:t xml:space="preserve"> because remote work tools provide convenient team connectivity among distributed teams. The combination of advanced data collection and analysis through HR analytics delivers performance results and workforce data which leads to better strategic decisions</w:t>
      </w:r>
      <w:r w:rsidR="00D82DC4" w:rsidRPr="00D82DC4">
        <w:rPr>
          <w:lang w:val="en-GB"/>
        </w:rPr>
        <w:t xml:space="preserve"> (Burnett and Lisk, 2021)</w:t>
      </w:r>
      <w:r w:rsidRPr="00D82DC4">
        <w:rPr>
          <w:lang w:val="en-GB"/>
        </w:rPr>
        <w:t xml:space="preserve">. </w:t>
      </w:r>
    </w:p>
    <w:p w14:paraId="4A8EE4E6" w14:textId="77777777" w:rsidR="00FB401D" w:rsidRPr="00D82DC4" w:rsidRDefault="00EF62FD" w:rsidP="00487CF3">
      <w:pPr>
        <w:spacing w:line="360" w:lineRule="auto"/>
        <w:ind w:firstLine="720"/>
        <w:rPr>
          <w:lang w:val="en-GB"/>
        </w:rPr>
      </w:pPr>
      <w:r w:rsidRPr="00D82DC4">
        <w:rPr>
          <w:lang w:val="en-GB"/>
        </w:rPr>
        <w:t>The new technology enables Human Resources departments to strategically develop workforce retention and development approaches after predicting talent requirements</w:t>
      </w:r>
      <w:r w:rsidR="00D82DC4" w:rsidRPr="00D82DC4">
        <w:rPr>
          <w:lang w:val="en-GB"/>
        </w:rPr>
        <w:t xml:space="preserve"> (</w:t>
      </w:r>
      <w:proofErr w:type="spellStart"/>
      <w:r w:rsidR="00D82DC4" w:rsidRPr="00D82DC4">
        <w:rPr>
          <w:lang w:val="en-GB"/>
        </w:rPr>
        <w:t>Alsafadi</w:t>
      </w:r>
      <w:proofErr w:type="spellEnd"/>
      <w:r w:rsidR="00D82DC4" w:rsidRPr="00D82DC4">
        <w:rPr>
          <w:lang w:val="en-GB"/>
        </w:rPr>
        <w:t xml:space="preserve"> and </w:t>
      </w:r>
      <w:proofErr w:type="spellStart"/>
      <w:r w:rsidR="00D82DC4" w:rsidRPr="00D82DC4">
        <w:rPr>
          <w:lang w:val="en-GB"/>
        </w:rPr>
        <w:t>Altahat</w:t>
      </w:r>
      <w:proofErr w:type="spellEnd"/>
      <w:r w:rsidR="00D82DC4" w:rsidRPr="00D82DC4">
        <w:rPr>
          <w:lang w:val="en-GB"/>
        </w:rPr>
        <w:t>, 2021)</w:t>
      </w:r>
      <w:r w:rsidRPr="00D82DC4">
        <w:rPr>
          <w:lang w:val="en-GB"/>
        </w:rPr>
        <w:t>. The implementation of new technologies presents two main difficulties for organi</w:t>
      </w:r>
      <w:r w:rsidR="007768BA" w:rsidRPr="00D82DC4">
        <w:rPr>
          <w:lang w:val="en-GB"/>
        </w:rPr>
        <w:t>sation</w:t>
      </w:r>
      <w:r w:rsidRPr="00D82DC4">
        <w:rPr>
          <w:lang w:val="en-GB"/>
        </w:rPr>
        <w:t>s such as data protection requirements and maintaining human interaction in services delivered by HR departments. The acceptance of current trends by organi</w:t>
      </w:r>
      <w:r w:rsidR="007768BA" w:rsidRPr="00D82DC4">
        <w:rPr>
          <w:lang w:val="en-GB"/>
        </w:rPr>
        <w:t>sation</w:t>
      </w:r>
      <w:r w:rsidRPr="00D82DC4">
        <w:rPr>
          <w:lang w:val="en-GB"/>
        </w:rPr>
        <w:t>s means HR professionals must develop their technical abilities and master digital environments continually. Engaging in this transformation enables improved efficiency in operations together with strategic innovation throughout all HR activities at organi</w:t>
      </w:r>
      <w:r w:rsidR="007768BA" w:rsidRPr="00D82DC4">
        <w:rPr>
          <w:lang w:val="en-GB"/>
        </w:rPr>
        <w:t>sation</w:t>
      </w:r>
      <w:r w:rsidRPr="00D82DC4">
        <w:rPr>
          <w:lang w:val="en-GB"/>
        </w:rPr>
        <w:t>s</w:t>
      </w:r>
      <w:r w:rsidR="00D82DC4" w:rsidRPr="00D82DC4">
        <w:rPr>
          <w:lang w:val="en-GB"/>
        </w:rPr>
        <w:t xml:space="preserve"> (Saks, 2019)</w:t>
      </w:r>
      <w:r w:rsidRPr="00D82DC4">
        <w:rPr>
          <w:lang w:val="en-GB"/>
        </w:rPr>
        <w:t>.</w:t>
      </w:r>
    </w:p>
    <w:p w14:paraId="66F01ECC" w14:textId="77777777" w:rsidR="00FB401D" w:rsidRPr="00D82DC4" w:rsidRDefault="00FB401D" w:rsidP="00D82DC4">
      <w:pPr>
        <w:spacing w:line="360" w:lineRule="auto"/>
        <w:rPr>
          <w:lang w:val="en-GB"/>
        </w:rPr>
      </w:pPr>
    </w:p>
    <w:p w14:paraId="24DA70BF" w14:textId="77777777" w:rsidR="00FB401D" w:rsidRPr="00D82DC4" w:rsidRDefault="00EF62FD" w:rsidP="00D82DC4">
      <w:pPr>
        <w:pStyle w:val="Heading2"/>
        <w:spacing w:line="360" w:lineRule="auto"/>
        <w:rPr>
          <w:lang w:val="en-GB"/>
        </w:rPr>
      </w:pPr>
      <w:bookmarkStart w:id="4" w:name="_Toc193153173"/>
      <w:r w:rsidRPr="00D82DC4">
        <w:rPr>
          <w:lang w:val="en-GB"/>
        </w:rPr>
        <w:t>Flexible Working Arrangements</w:t>
      </w:r>
      <w:bookmarkEnd w:id="4"/>
    </w:p>
    <w:p w14:paraId="6B2413CB" w14:textId="77777777" w:rsidR="00A4191D" w:rsidRPr="00D82DC4" w:rsidRDefault="00EF62FD" w:rsidP="00487CF3">
      <w:pPr>
        <w:spacing w:line="360" w:lineRule="auto"/>
        <w:ind w:firstLine="720"/>
        <w:rPr>
          <w:lang w:val="en-GB"/>
        </w:rPr>
      </w:pPr>
      <w:r w:rsidRPr="00D82DC4">
        <w:rPr>
          <w:lang w:val="en-GB"/>
        </w:rPr>
        <w:t>Modern HR management strongly depends on flexible working arrangements for its success</w:t>
      </w:r>
      <w:r w:rsidR="00D82DC4" w:rsidRPr="00D82DC4">
        <w:rPr>
          <w:lang w:val="en-GB"/>
        </w:rPr>
        <w:t xml:space="preserve"> (</w:t>
      </w:r>
      <w:proofErr w:type="spellStart"/>
      <w:r w:rsidR="00D82DC4" w:rsidRPr="00D82DC4">
        <w:rPr>
          <w:lang w:val="en-GB"/>
        </w:rPr>
        <w:t>Silitonga</w:t>
      </w:r>
      <w:proofErr w:type="spellEnd"/>
      <w:r w:rsidR="00D82DC4" w:rsidRPr="00D82DC4">
        <w:rPr>
          <w:lang w:val="en-GB"/>
        </w:rPr>
        <w:t xml:space="preserve"> et al., 2020)</w:t>
      </w:r>
      <w:r w:rsidRPr="00D82DC4">
        <w:rPr>
          <w:lang w:val="en-GB"/>
        </w:rPr>
        <w:t xml:space="preserve">. Traditional workplace systems underwent significant transformation because businesses started implementing hybrid remote and office work models. These work models help boost productivity by giving staff members more schedule autonomy </w:t>
      </w:r>
      <w:r w:rsidRPr="00D82DC4">
        <w:rPr>
          <w:lang w:val="en-GB"/>
        </w:rPr>
        <w:lastRenderedPageBreak/>
        <w:t>though they involve requiring precise coordination and transparent communication systems. Organi</w:t>
      </w:r>
      <w:r w:rsidR="007768BA" w:rsidRPr="00D82DC4">
        <w:rPr>
          <w:lang w:val="en-GB"/>
        </w:rPr>
        <w:t>sation</w:t>
      </w:r>
      <w:r w:rsidRPr="00D82DC4">
        <w:rPr>
          <w:lang w:val="en-GB"/>
        </w:rPr>
        <w:t>s need to revise their policies through legal and contractual means because they need to handle situations related to remote work such as overtime schedules and workplace security and data protection</w:t>
      </w:r>
      <w:r w:rsidR="00D82DC4" w:rsidRPr="00D82DC4">
        <w:rPr>
          <w:lang w:val="en-GB"/>
        </w:rPr>
        <w:t xml:space="preserve"> (</w:t>
      </w:r>
      <w:proofErr w:type="spellStart"/>
      <w:r w:rsidR="00D82DC4" w:rsidRPr="00D82DC4">
        <w:rPr>
          <w:lang w:val="en-GB"/>
        </w:rPr>
        <w:t>Heslina</w:t>
      </w:r>
      <w:proofErr w:type="spellEnd"/>
      <w:r w:rsidR="00D82DC4" w:rsidRPr="00D82DC4">
        <w:rPr>
          <w:lang w:val="en-GB"/>
        </w:rPr>
        <w:t xml:space="preserve"> and Syahruni, 2021)</w:t>
      </w:r>
      <w:r w:rsidRPr="00D82DC4">
        <w:rPr>
          <w:lang w:val="en-GB"/>
        </w:rPr>
        <w:t>.</w:t>
      </w:r>
    </w:p>
    <w:p w14:paraId="62184CBA" w14:textId="77777777" w:rsidR="00FB401D" w:rsidRPr="00D82DC4" w:rsidRDefault="00EF62FD" w:rsidP="00487CF3">
      <w:pPr>
        <w:spacing w:line="360" w:lineRule="auto"/>
        <w:ind w:firstLine="720"/>
        <w:rPr>
          <w:lang w:val="en-GB"/>
        </w:rPr>
      </w:pPr>
      <w:r w:rsidRPr="00D82DC4">
        <w:rPr>
          <w:lang w:val="en-GB"/>
        </w:rPr>
        <w:t>Flexible scheduling arrangements require organi</w:t>
      </w:r>
      <w:r w:rsidR="007768BA" w:rsidRPr="00D82DC4">
        <w:rPr>
          <w:lang w:val="en-GB"/>
        </w:rPr>
        <w:t>sation</w:t>
      </w:r>
      <w:r w:rsidRPr="00D82DC4">
        <w:rPr>
          <w:lang w:val="en-GB"/>
        </w:rPr>
        <w:t>s to change their performance metrics from tracking worked hours to assessing output achievements and results</w:t>
      </w:r>
      <w:r w:rsidR="00D82DC4" w:rsidRPr="00D82DC4">
        <w:rPr>
          <w:lang w:val="en-GB"/>
        </w:rPr>
        <w:t xml:space="preserve"> (Riyanto et al., 2021)</w:t>
      </w:r>
      <w:r w:rsidRPr="00D82DC4">
        <w:rPr>
          <w:lang w:val="en-GB"/>
        </w:rPr>
        <w:t>. Flexible scheduling has a strong impact on workforce well-being because it leads to better work-life balance which results in reduced burnout among employees. Implementing flexible schedules poses difficulties regarding maintaining effective teamwork together with preventing employee feelings of being cut off from their colleagues. Organi</w:t>
      </w:r>
      <w:r w:rsidR="007768BA" w:rsidRPr="00D82DC4">
        <w:rPr>
          <w:lang w:val="en-GB"/>
        </w:rPr>
        <w:t>sation</w:t>
      </w:r>
      <w:r w:rsidRPr="00D82DC4">
        <w:rPr>
          <w:lang w:val="en-GB"/>
        </w:rPr>
        <w:t>s need HR strategies with integrated legal operational and cultural elements to make the most of flexible work and reduce its potential negative effects. A combination of integrated strategic approaches leads to sustainable organi</w:t>
      </w:r>
      <w:r w:rsidR="007768BA" w:rsidRPr="00D82DC4">
        <w:rPr>
          <w:lang w:val="en-GB"/>
        </w:rPr>
        <w:t>sation</w:t>
      </w:r>
      <w:r w:rsidRPr="00D82DC4">
        <w:rPr>
          <w:lang w:val="en-GB"/>
        </w:rPr>
        <w:t>al operations and unified performance metrics</w:t>
      </w:r>
      <w:r w:rsidR="00D82DC4" w:rsidRPr="00D82DC4">
        <w:rPr>
          <w:lang w:val="en-GB"/>
        </w:rPr>
        <w:t xml:space="preserve"> (</w:t>
      </w:r>
      <w:proofErr w:type="spellStart"/>
      <w:r w:rsidR="00D82DC4" w:rsidRPr="00D82DC4">
        <w:rPr>
          <w:lang w:val="en-GB"/>
        </w:rPr>
        <w:t>Aboramadan</w:t>
      </w:r>
      <w:proofErr w:type="spellEnd"/>
      <w:r w:rsidR="00D82DC4" w:rsidRPr="00D82DC4">
        <w:rPr>
          <w:lang w:val="en-GB"/>
        </w:rPr>
        <w:t xml:space="preserve"> et al., 2019)</w:t>
      </w:r>
      <w:r w:rsidRPr="00D82DC4">
        <w:rPr>
          <w:lang w:val="en-GB"/>
        </w:rPr>
        <w:t>.</w:t>
      </w:r>
    </w:p>
    <w:p w14:paraId="594470AF" w14:textId="77777777" w:rsidR="007350FC" w:rsidRPr="00D82DC4" w:rsidRDefault="007350FC" w:rsidP="00D82DC4">
      <w:pPr>
        <w:spacing w:line="360" w:lineRule="auto"/>
        <w:rPr>
          <w:lang w:val="en-GB"/>
        </w:rPr>
      </w:pPr>
    </w:p>
    <w:p w14:paraId="31A3BFBE" w14:textId="77777777" w:rsidR="00FB401D" w:rsidRPr="00D82DC4" w:rsidRDefault="00EF62FD" w:rsidP="00D82DC4">
      <w:pPr>
        <w:pStyle w:val="Heading1"/>
        <w:spacing w:line="360" w:lineRule="auto"/>
        <w:rPr>
          <w:lang w:val="en-GB"/>
        </w:rPr>
      </w:pPr>
      <w:bookmarkStart w:id="5" w:name="_Toc193153174"/>
      <w:r w:rsidRPr="00D82DC4">
        <w:rPr>
          <w:lang w:val="en-GB"/>
        </w:rPr>
        <w:t>Evaluation of Contemporary HR Practices</w:t>
      </w:r>
      <w:bookmarkEnd w:id="5"/>
    </w:p>
    <w:p w14:paraId="71FFB184" w14:textId="77777777" w:rsidR="00FB401D" w:rsidRPr="00D82DC4" w:rsidRDefault="00EF62FD" w:rsidP="00D82DC4">
      <w:pPr>
        <w:pStyle w:val="Heading2"/>
        <w:spacing w:line="360" w:lineRule="auto"/>
        <w:rPr>
          <w:lang w:val="en-GB"/>
        </w:rPr>
      </w:pPr>
      <w:bookmarkStart w:id="6" w:name="_Toc193153175"/>
      <w:r w:rsidRPr="00D82DC4">
        <w:rPr>
          <w:lang w:val="en-GB"/>
        </w:rPr>
        <w:t>HR Practices for Societal Changes</w:t>
      </w:r>
      <w:bookmarkEnd w:id="6"/>
    </w:p>
    <w:p w14:paraId="7949F874" w14:textId="77777777" w:rsidR="007350FC" w:rsidRPr="00D82DC4" w:rsidRDefault="00EF62FD" w:rsidP="00487CF3">
      <w:pPr>
        <w:spacing w:line="360" w:lineRule="auto"/>
        <w:ind w:firstLine="720"/>
        <w:rPr>
          <w:lang w:val="en-GB"/>
        </w:rPr>
      </w:pPr>
      <w:r w:rsidRPr="00D82DC4">
        <w:rPr>
          <w:lang w:val="en-GB"/>
        </w:rPr>
        <w:t>Organi</w:t>
      </w:r>
      <w:r w:rsidR="007768BA" w:rsidRPr="00D82DC4">
        <w:rPr>
          <w:lang w:val="en-GB"/>
        </w:rPr>
        <w:t>sation</w:t>
      </w:r>
      <w:r w:rsidRPr="00D82DC4">
        <w:rPr>
          <w:lang w:val="en-GB"/>
        </w:rPr>
        <w:t>s developed multiple human resource practices to tackle issues that result from changes in society</w:t>
      </w:r>
      <w:r w:rsidR="00D82DC4" w:rsidRPr="00D82DC4">
        <w:rPr>
          <w:lang w:val="en-GB"/>
        </w:rPr>
        <w:t xml:space="preserve"> (</w:t>
      </w:r>
      <w:proofErr w:type="spellStart"/>
      <w:r w:rsidR="00D82DC4" w:rsidRPr="00D82DC4">
        <w:rPr>
          <w:lang w:val="en-GB"/>
        </w:rPr>
        <w:t>Kossyva</w:t>
      </w:r>
      <w:proofErr w:type="spellEnd"/>
      <w:r w:rsidR="00D82DC4" w:rsidRPr="00D82DC4">
        <w:rPr>
          <w:lang w:val="en-GB"/>
        </w:rPr>
        <w:t xml:space="preserve"> et al., 2024)</w:t>
      </w:r>
      <w:r w:rsidRPr="00D82DC4">
        <w:rPr>
          <w:lang w:val="en-GB"/>
        </w:rPr>
        <w:t>. Organi</w:t>
      </w:r>
      <w:r w:rsidR="007768BA" w:rsidRPr="00D82DC4">
        <w:rPr>
          <w:lang w:val="en-GB"/>
        </w:rPr>
        <w:t>sation</w:t>
      </w:r>
      <w:r w:rsidRPr="00D82DC4">
        <w:rPr>
          <w:lang w:val="en-GB"/>
        </w:rPr>
        <w:t>s now execute diversity and inclusion programming to create workplaces which honour all staff members equally despite their differences in age, gender and background. These initiatives use specific recruitment strategies alongside mentorship programs and inclusive training that provides cultural competence training and develops empathy skills. Employee well-being initiatives have grown significantly as businesses provide mental health resources and flexible scheduling and wellness programs to fight stress and burnout among employees</w:t>
      </w:r>
      <w:r w:rsidR="00D82DC4" w:rsidRPr="00D82DC4">
        <w:rPr>
          <w:lang w:val="en-GB"/>
        </w:rPr>
        <w:t xml:space="preserve"> (Lu et al., 2023)</w:t>
      </w:r>
      <w:r w:rsidRPr="00D82DC4">
        <w:rPr>
          <w:lang w:val="en-GB"/>
        </w:rPr>
        <w:t xml:space="preserve">. </w:t>
      </w:r>
    </w:p>
    <w:p w14:paraId="25CD82BD" w14:textId="77777777" w:rsidR="00FB401D" w:rsidRPr="00D82DC4" w:rsidRDefault="00EF62FD" w:rsidP="00487CF3">
      <w:pPr>
        <w:spacing w:line="360" w:lineRule="auto"/>
        <w:ind w:firstLine="720"/>
        <w:rPr>
          <w:lang w:val="en-GB"/>
        </w:rPr>
      </w:pPr>
      <w:r w:rsidRPr="00D82DC4">
        <w:rPr>
          <w:lang w:val="en-GB"/>
        </w:rPr>
        <w:t>Organi</w:t>
      </w:r>
      <w:r w:rsidR="007768BA" w:rsidRPr="00D82DC4">
        <w:rPr>
          <w:lang w:val="en-GB"/>
        </w:rPr>
        <w:t>sation</w:t>
      </w:r>
      <w:r w:rsidRPr="00D82DC4">
        <w:rPr>
          <w:lang w:val="en-GB"/>
        </w:rPr>
        <w:t>s have developed improved approaches for managing employees from multiple age groups to provide tailored solutions for their distinctive requirements</w:t>
      </w:r>
      <w:r w:rsidR="00D82DC4" w:rsidRPr="00D82DC4">
        <w:rPr>
          <w:lang w:val="en-GB"/>
        </w:rPr>
        <w:t xml:space="preserve"> (</w:t>
      </w:r>
      <w:proofErr w:type="spellStart"/>
      <w:r w:rsidR="00D82DC4" w:rsidRPr="00D82DC4">
        <w:rPr>
          <w:lang w:val="en-GB"/>
        </w:rPr>
        <w:t>Hongal</w:t>
      </w:r>
      <w:proofErr w:type="spellEnd"/>
      <w:r w:rsidR="00D82DC4" w:rsidRPr="00D82DC4">
        <w:rPr>
          <w:lang w:val="en-GB"/>
        </w:rPr>
        <w:t xml:space="preserve"> and </w:t>
      </w:r>
      <w:proofErr w:type="spellStart"/>
      <w:r w:rsidR="00D82DC4" w:rsidRPr="00D82DC4">
        <w:rPr>
          <w:lang w:val="en-GB"/>
        </w:rPr>
        <w:t>Kinange</w:t>
      </w:r>
      <w:proofErr w:type="spellEnd"/>
      <w:r w:rsidR="00D82DC4" w:rsidRPr="00D82DC4">
        <w:rPr>
          <w:lang w:val="en-GB"/>
        </w:rPr>
        <w:t>, 2020)</w:t>
      </w:r>
      <w:r w:rsidRPr="00D82DC4">
        <w:rPr>
          <w:lang w:val="en-GB"/>
        </w:rPr>
        <w:t>. The organi</w:t>
      </w:r>
      <w:r w:rsidR="007768BA" w:rsidRPr="00D82DC4">
        <w:rPr>
          <w:lang w:val="en-GB"/>
        </w:rPr>
        <w:t>sation</w:t>
      </w:r>
      <w:r w:rsidRPr="00D82DC4">
        <w:rPr>
          <w:lang w:val="en-GB"/>
        </w:rPr>
        <w:t xml:space="preserve"> provides specific career development plans together with intergenerational mentoring programs and flexible employment solutions to serve young and maturing professionals. Organi</w:t>
      </w:r>
      <w:r w:rsidR="007768BA" w:rsidRPr="00D82DC4">
        <w:rPr>
          <w:lang w:val="en-GB"/>
        </w:rPr>
        <w:t>sation</w:t>
      </w:r>
      <w:r w:rsidRPr="00D82DC4">
        <w:rPr>
          <w:lang w:val="en-GB"/>
        </w:rPr>
        <w:t xml:space="preserve">s depend on continuous feedback systems to modify their </w:t>
      </w:r>
      <w:r w:rsidRPr="00D82DC4">
        <w:rPr>
          <w:lang w:val="en-GB"/>
        </w:rPr>
        <w:lastRenderedPageBreak/>
        <w:t>methods when societal standards and employee expectations change in the workforce. Companies conduct both training programs and performance assessment sessions to confirm their programs stay consistent with advancing social norms and organi</w:t>
      </w:r>
      <w:r w:rsidR="007768BA" w:rsidRPr="00D82DC4">
        <w:rPr>
          <w:lang w:val="en-GB"/>
        </w:rPr>
        <w:t>sation</w:t>
      </w:r>
      <w:r w:rsidRPr="00D82DC4">
        <w:rPr>
          <w:lang w:val="en-GB"/>
        </w:rPr>
        <w:t>al goals</w:t>
      </w:r>
      <w:r w:rsidR="00D82DC4" w:rsidRPr="00D82DC4">
        <w:rPr>
          <w:lang w:val="en-GB"/>
        </w:rPr>
        <w:t xml:space="preserve"> (</w:t>
      </w:r>
      <w:proofErr w:type="spellStart"/>
      <w:r w:rsidR="00D82DC4" w:rsidRPr="00D82DC4">
        <w:rPr>
          <w:lang w:val="en-GB"/>
        </w:rPr>
        <w:t>Meijerink</w:t>
      </w:r>
      <w:proofErr w:type="spellEnd"/>
      <w:r w:rsidR="00D82DC4" w:rsidRPr="00D82DC4">
        <w:rPr>
          <w:lang w:val="en-GB"/>
        </w:rPr>
        <w:t xml:space="preserve"> et al., 2020)</w:t>
      </w:r>
      <w:r w:rsidRPr="00D82DC4">
        <w:rPr>
          <w:lang w:val="en-GB"/>
        </w:rPr>
        <w:t>.</w:t>
      </w:r>
    </w:p>
    <w:p w14:paraId="581D453B" w14:textId="77777777" w:rsidR="00FB401D" w:rsidRPr="00D82DC4" w:rsidRDefault="00FB401D" w:rsidP="00487CF3">
      <w:pPr>
        <w:spacing w:line="360" w:lineRule="auto"/>
        <w:ind w:firstLine="720"/>
        <w:rPr>
          <w:lang w:val="en-GB"/>
        </w:rPr>
      </w:pPr>
    </w:p>
    <w:p w14:paraId="75F5C797" w14:textId="77777777" w:rsidR="00FB401D" w:rsidRPr="00D82DC4" w:rsidRDefault="00EF62FD" w:rsidP="00D82DC4">
      <w:pPr>
        <w:pStyle w:val="Heading2"/>
        <w:spacing w:line="360" w:lineRule="auto"/>
        <w:rPr>
          <w:lang w:val="en-GB"/>
        </w:rPr>
      </w:pPr>
      <w:bookmarkStart w:id="7" w:name="_Toc193153176"/>
      <w:r w:rsidRPr="00D82DC4">
        <w:rPr>
          <w:lang w:val="en-GB"/>
        </w:rPr>
        <w:t>HR Practices for Technological Changes</w:t>
      </w:r>
      <w:bookmarkEnd w:id="7"/>
    </w:p>
    <w:p w14:paraId="70F6DFEB" w14:textId="77777777" w:rsidR="00D82DC4" w:rsidRPr="00D82DC4" w:rsidRDefault="00EF62FD" w:rsidP="00487CF3">
      <w:pPr>
        <w:spacing w:line="360" w:lineRule="auto"/>
        <w:ind w:firstLine="720"/>
        <w:rPr>
          <w:lang w:val="en-GB"/>
        </w:rPr>
      </w:pPr>
      <w:r w:rsidRPr="00D82DC4">
        <w:rPr>
          <w:lang w:val="en-GB"/>
        </w:rPr>
        <w:t>HR departments deploy digital transformation approaches to change existing human resource procedures because of fast technological changes</w:t>
      </w:r>
      <w:r w:rsidR="00D82DC4" w:rsidRPr="00D82DC4">
        <w:rPr>
          <w:lang w:val="en-GB"/>
        </w:rPr>
        <w:t xml:space="preserve"> (Luu et al., 2019)</w:t>
      </w:r>
      <w:r w:rsidRPr="00D82DC4">
        <w:rPr>
          <w:lang w:val="en-GB"/>
        </w:rPr>
        <w:t>. Modern organi</w:t>
      </w:r>
      <w:r w:rsidR="007768BA" w:rsidRPr="00D82DC4">
        <w:rPr>
          <w:lang w:val="en-GB"/>
        </w:rPr>
        <w:t>sation</w:t>
      </w:r>
      <w:r w:rsidRPr="00D82DC4">
        <w:rPr>
          <w:lang w:val="en-GB"/>
        </w:rPr>
        <w:t>s choose to invest in complex HR information systems through cloud-based platforms for streamlining recruitment processes and onboarding together with performance management programs. The acquisition of new skills through training has become essential because workers need to develop digital competencies to compete in the marketplace</w:t>
      </w:r>
      <w:r w:rsidR="00D82DC4" w:rsidRPr="00D82DC4">
        <w:rPr>
          <w:lang w:val="en-GB"/>
        </w:rPr>
        <w:t xml:space="preserve"> (Park et al., 2022)</w:t>
      </w:r>
      <w:r w:rsidRPr="00D82DC4">
        <w:rPr>
          <w:lang w:val="en-GB"/>
        </w:rPr>
        <w:t xml:space="preserve">. </w:t>
      </w:r>
    </w:p>
    <w:p w14:paraId="49F92226" w14:textId="77777777" w:rsidR="00FE5EDD" w:rsidRPr="00D82DC4" w:rsidRDefault="00EF62FD" w:rsidP="00487CF3">
      <w:pPr>
        <w:spacing w:line="360" w:lineRule="auto"/>
        <w:ind w:firstLine="720"/>
        <w:rPr>
          <w:lang w:val="en-GB"/>
        </w:rPr>
      </w:pPr>
      <w:r w:rsidRPr="00D82DC4">
        <w:rPr>
          <w:lang w:val="en-GB"/>
        </w:rPr>
        <w:t>The business world provides specific training lessons and virtual education materials which help staff members learn technical skills and adapt for future needs</w:t>
      </w:r>
      <w:r w:rsidR="00D82DC4" w:rsidRPr="00D82DC4">
        <w:rPr>
          <w:lang w:val="en-GB"/>
        </w:rPr>
        <w:t xml:space="preserve"> (Mira et al., 2019)</w:t>
      </w:r>
      <w:r w:rsidRPr="00D82DC4">
        <w:rPr>
          <w:lang w:val="en-GB"/>
        </w:rPr>
        <w:t xml:space="preserve">. New employee monitoring solutions are emerging which manage to maintain productivity through better privacy protection methods. These systems generate performance analytics in real time for monitoring employee </w:t>
      </w:r>
      <w:proofErr w:type="gramStart"/>
      <w:r w:rsidRPr="00D82DC4">
        <w:rPr>
          <w:lang w:val="en-GB"/>
        </w:rPr>
        <w:t>activities</w:t>
      </w:r>
      <w:proofErr w:type="gramEnd"/>
      <w:r w:rsidRPr="00D82DC4">
        <w:rPr>
          <w:lang w:val="en-GB"/>
        </w:rPr>
        <w:t xml:space="preserve"> but they also verify all monitoring practices abide by established ethical and legal guidelines</w:t>
      </w:r>
      <w:r w:rsidR="00D82DC4" w:rsidRPr="00D82DC4">
        <w:rPr>
          <w:lang w:val="en-GB"/>
        </w:rPr>
        <w:t xml:space="preserve"> (Awan et al., 2020)</w:t>
      </w:r>
      <w:r w:rsidRPr="00D82DC4">
        <w:rPr>
          <w:lang w:val="en-GB"/>
        </w:rPr>
        <w:t xml:space="preserve">. </w:t>
      </w:r>
    </w:p>
    <w:p w14:paraId="759FD54E" w14:textId="77777777" w:rsidR="00FB401D" w:rsidRPr="00D82DC4" w:rsidRDefault="00EF62FD" w:rsidP="00487CF3">
      <w:pPr>
        <w:spacing w:line="360" w:lineRule="auto"/>
        <w:ind w:firstLine="720"/>
        <w:rPr>
          <w:lang w:val="en-GB"/>
        </w:rPr>
      </w:pPr>
      <w:r w:rsidRPr="00D82DC4">
        <w:rPr>
          <w:lang w:val="en-GB"/>
        </w:rPr>
        <w:t>The implementation of virtual collaboration tools with communication platforms serves organi</w:t>
      </w:r>
      <w:r w:rsidR="007768BA" w:rsidRPr="00D82DC4">
        <w:rPr>
          <w:lang w:val="en-GB"/>
        </w:rPr>
        <w:t>sation</w:t>
      </w:r>
      <w:r w:rsidRPr="00D82DC4">
        <w:rPr>
          <w:lang w:val="en-GB"/>
        </w:rPr>
        <w:t>s in building support structures for remote work tasks</w:t>
      </w:r>
      <w:r w:rsidR="00D82DC4" w:rsidRPr="00D82DC4">
        <w:rPr>
          <w:lang w:val="en-GB"/>
        </w:rPr>
        <w:t xml:space="preserve"> (</w:t>
      </w:r>
      <w:proofErr w:type="spellStart"/>
      <w:r w:rsidR="00D82DC4" w:rsidRPr="00D82DC4">
        <w:rPr>
          <w:lang w:val="en-GB"/>
        </w:rPr>
        <w:t>Winasis</w:t>
      </w:r>
      <w:proofErr w:type="spellEnd"/>
      <w:r w:rsidR="00D82DC4" w:rsidRPr="00D82DC4">
        <w:rPr>
          <w:lang w:val="en-GB"/>
        </w:rPr>
        <w:t xml:space="preserve"> et al., 2020)</w:t>
      </w:r>
      <w:r w:rsidRPr="00D82DC4">
        <w:rPr>
          <w:lang w:val="en-GB"/>
        </w:rPr>
        <w:t>. The new HR structure uses technology to create efficiency at all levels and engagement between staff members while promoting ongoing learning. These technological systems undergo regular assessments to demonstrate their ability to drive several improvements in operational performance with enhanced work satisfaction through reliable results</w:t>
      </w:r>
      <w:r w:rsidR="00D82DC4" w:rsidRPr="00D82DC4">
        <w:rPr>
          <w:lang w:val="en-GB"/>
        </w:rPr>
        <w:t xml:space="preserve"> (Weideman and Hofmeyr, 2020)</w:t>
      </w:r>
      <w:r w:rsidRPr="00D82DC4">
        <w:rPr>
          <w:lang w:val="en-GB"/>
        </w:rPr>
        <w:t>.</w:t>
      </w:r>
    </w:p>
    <w:p w14:paraId="0FC718CF" w14:textId="77777777" w:rsidR="00FB401D" w:rsidRPr="00D82DC4" w:rsidRDefault="00FB401D" w:rsidP="00D82DC4">
      <w:pPr>
        <w:spacing w:line="360" w:lineRule="auto"/>
        <w:rPr>
          <w:lang w:val="en-GB"/>
        </w:rPr>
      </w:pPr>
    </w:p>
    <w:p w14:paraId="640F8042" w14:textId="77777777" w:rsidR="00FB401D" w:rsidRPr="00D82DC4" w:rsidRDefault="00EF62FD" w:rsidP="00D82DC4">
      <w:pPr>
        <w:pStyle w:val="Heading2"/>
        <w:spacing w:line="360" w:lineRule="auto"/>
        <w:rPr>
          <w:lang w:val="en-GB"/>
        </w:rPr>
      </w:pPr>
      <w:bookmarkStart w:id="8" w:name="_Toc193153177"/>
      <w:r w:rsidRPr="00D82DC4">
        <w:rPr>
          <w:lang w:val="en-GB"/>
        </w:rPr>
        <w:t>HR Practices for Flexible Work Arrangements</w:t>
      </w:r>
      <w:bookmarkEnd w:id="8"/>
    </w:p>
    <w:p w14:paraId="41B8539F" w14:textId="77777777" w:rsidR="001B15E4" w:rsidRPr="00D82DC4" w:rsidRDefault="00EF62FD" w:rsidP="00487CF3">
      <w:pPr>
        <w:spacing w:line="360" w:lineRule="auto"/>
        <w:ind w:firstLine="720"/>
        <w:rPr>
          <w:lang w:val="en-GB"/>
        </w:rPr>
      </w:pPr>
      <w:r w:rsidRPr="00D82DC4">
        <w:rPr>
          <w:lang w:val="en-GB"/>
        </w:rPr>
        <w:t>Businesses in the present era continue to modify their human resources management systems to handle flexible working arrangements properly</w:t>
      </w:r>
      <w:r w:rsidR="00D82DC4" w:rsidRPr="00D82DC4">
        <w:rPr>
          <w:lang w:val="en-GB"/>
        </w:rPr>
        <w:t xml:space="preserve"> (Albrecht et al., 2021)</w:t>
      </w:r>
      <w:r w:rsidRPr="00D82DC4">
        <w:rPr>
          <w:lang w:val="en-GB"/>
        </w:rPr>
        <w:t xml:space="preserve">. The definition of remote work policies now includes precise expectations along with defined responsibilities </w:t>
      </w:r>
      <w:r w:rsidRPr="00D82DC4">
        <w:rPr>
          <w:lang w:val="en-GB"/>
        </w:rPr>
        <w:lastRenderedPageBreak/>
        <w:t>together with performance assessment measures to maintain employee accountability. Management systems now assess performance exclusively by outcomes instead of physical attendance which allows fair evaluation of employees regardless of their workplace location. Organi</w:t>
      </w:r>
      <w:r w:rsidR="007768BA" w:rsidRPr="00D82DC4">
        <w:rPr>
          <w:lang w:val="en-GB"/>
        </w:rPr>
        <w:t>sation</w:t>
      </w:r>
      <w:r w:rsidRPr="00D82DC4">
        <w:rPr>
          <w:lang w:val="en-GB"/>
        </w:rPr>
        <w:t>s use multiple employee engagement methods which include virtual team-building initiatives combined with digital collaboration tools and scheduled online meetings to support team cohesion</w:t>
      </w:r>
      <w:r w:rsidR="00D82DC4" w:rsidRPr="00D82DC4">
        <w:rPr>
          <w:lang w:val="en-GB"/>
        </w:rPr>
        <w:t xml:space="preserve"> (Bridger, 2022)</w:t>
      </w:r>
      <w:r w:rsidRPr="00D82DC4">
        <w:rPr>
          <w:lang w:val="en-GB"/>
        </w:rPr>
        <w:t>.</w:t>
      </w:r>
    </w:p>
    <w:p w14:paraId="576CC6F6" w14:textId="77777777" w:rsidR="00997B3E" w:rsidRPr="00D82DC4" w:rsidRDefault="00EF62FD" w:rsidP="00487CF3">
      <w:pPr>
        <w:spacing w:line="360" w:lineRule="auto"/>
        <w:ind w:firstLine="720"/>
        <w:rPr>
          <w:lang w:val="en-GB"/>
        </w:rPr>
      </w:pPr>
      <w:r w:rsidRPr="00D82DC4">
        <w:rPr>
          <w:lang w:val="en-GB"/>
        </w:rPr>
        <w:t>Updated legal documents including work contracts and data protection rules meet requirements for remote office locations</w:t>
      </w:r>
      <w:r w:rsidR="00D82DC4" w:rsidRPr="00D82DC4">
        <w:rPr>
          <w:lang w:val="en-GB"/>
        </w:rPr>
        <w:t xml:space="preserve"> (O’Connor and Crowley-Henry, 2019)</w:t>
      </w:r>
      <w:r w:rsidRPr="00D82DC4">
        <w:rPr>
          <w:lang w:val="en-GB"/>
        </w:rPr>
        <w:t xml:space="preserve">. Dedicated helplines along with online resources that HR provides to employees help them overcome challenges resulting from flexible work arrangements. These supportive work methods enable distributed employees and boost overall job </w:t>
      </w:r>
      <w:proofErr w:type="spellStart"/>
      <w:r w:rsidRPr="00D82DC4">
        <w:rPr>
          <w:lang w:val="en-GB"/>
        </w:rPr>
        <w:t>fulfillment</w:t>
      </w:r>
      <w:proofErr w:type="spellEnd"/>
      <w:r w:rsidRPr="00D82DC4">
        <w:rPr>
          <w:lang w:val="en-GB"/>
        </w:rPr>
        <w:t xml:space="preserve"> because they give staff better control over their hours which generates stronger business output and better organi</w:t>
      </w:r>
      <w:r w:rsidR="007768BA" w:rsidRPr="00D82DC4">
        <w:rPr>
          <w:lang w:val="en-GB"/>
        </w:rPr>
        <w:t>sation</w:t>
      </w:r>
      <w:r w:rsidRPr="00D82DC4">
        <w:rPr>
          <w:lang w:val="en-GB"/>
        </w:rPr>
        <w:t>al culture health. Measures of continuous evaluation and feedback enable these work practices to adapt dynamically to changing employee requirements and industry patterns with documented positive outcomes</w:t>
      </w:r>
      <w:r w:rsidR="00D82DC4" w:rsidRPr="00D82DC4">
        <w:rPr>
          <w:lang w:val="en-GB"/>
        </w:rPr>
        <w:t xml:space="preserve"> (Han et al., 2021)</w:t>
      </w:r>
      <w:r w:rsidRPr="00D82DC4">
        <w:rPr>
          <w:lang w:val="en-GB"/>
        </w:rPr>
        <w:t>.</w:t>
      </w:r>
    </w:p>
    <w:p w14:paraId="0319C129" w14:textId="77777777" w:rsidR="00181361" w:rsidRPr="00D82DC4" w:rsidRDefault="00181361" w:rsidP="00487CF3">
      <w:pPr>
        <w:spacing w:line="360" w:lineRule="auto"/>
        <w:ind w:firstLine="720"/>
        <w:rPr>
          <w:lang w:val="en-GB"/>
        </w:rPr>
      </w:pPr>
    </w:p>
    <w:p w14:paraId="0E13E3B1" w14:textId="77777777" w:rsidR="00FB401D" w:rsidRPr="00D82DC4" w:rsidRDefault="00EF62FD" w:rsidP="00D82DC4">
      <w:pPr>
        <w:pStyle w:val="Heading1"/>
        <w:spacing w:line="360" w:lineRule="auto"/>
        <w:rPr>
          <w:lang w:val="en-GB"/>
        </w:rPr>
      </w:pPr>
      <w:bookmarkStart w:id="9" w:name="_Toc193153178"/>
      <w:r w:rsidRPr="00D82DC4">
        <w:rPr>
          <w:lang w:val="en-GB"/>
        </w:rPr>
        <w:t>Implementation by Departmental Managers</w:t>
      </w:r>
      <w:bookmarkEnd w:id="9"/>
    </w:p>
    <w:p w14:paraId="2C12ADB5" w14:textId="77777777" w:rsidR="00997B3E" w:rsidRPr="00D82DC4" w:rsidRDefault="00EF62FD" w:rsidP="00D82DC4">
      <w:pPr>
        <w:pStyle w:val="Heading2"/>
        <w:spacing w:line="360" w:lineRule="auto"/>
        <w:rPr>
          <w:lang w:val="en-GB"/>
        </w:rPr>
      </w:pPr>
      <w:bookmarkStart w:id="10" w:name="_Toc193153179"/>
      <w:r w:rsidRPr="00D82DC4">
        <w:rPr>
          <w:lang w:val="en-GB"/>
        </w:rPr>
        <w:t xml:space="preserve">Leadership </w:t>
      </w:r>
      <w:r w:rsidR="00181361" w:rsidRPr="00D82DC4">
        <w:rPr>
          <w:lang w:val="en-GB"/>
        </w:rPr>
        <w:t>and</w:t>
      </w:r>
      <w:r w:rsidRPr="00D82DC4">
        <w:rPr>
          <w:lang w:val="en-GB"/>
        </w:rPr>
        <w:t xml:space="preserve"> Change Management</w:t>
      </w:r>
      <w:bookmarkEnd w:id="10"/>
    </w:p>
    <w:p w14:paraId="639ED045" w14:textId="77777777" w:rsidR="00181361" w:rsidRPr="00D82DC4" w:rsidRDefault="00EF62FD" w:rsidP="00487CF3">
      <w:pPr>
        <w:spacing w:line="360" w:lineRule="auto"/>
        <w:ind w:firstLine="720"/>
        <w:rPr>
          <w:lang w:val="en-GB"/>
        </w:rPr>
      </w:pPr>
      <w:r w:rsidRPr="00D82DC4">
        <w:rPr>
          <w:lang w:val="en-GB"/>
        </w:rPr>
        <w:t>Department managers assume crucial responsibility in carrying out successful HR practice implementation</w:t>
      </w:r>
      <w:r w:rsidR="00D82DC4" w:rsidRPr="00D82DC4">
        <w:rPr>
          <w:lang w:val="en-GB"/>
        </w:rPr>
        <w:t xml:space="preserve"> (</w:t>
      </w:r>
      <w:proofErr w:type="spellStart"/>
      <w:r w:rsidR="00D82DC4" w:rsidRPr="00D82DC4">
        <w:rPr>
          <w:lang w:val="en-GB"/>
        </w:rPr>
        <w:t>Aboramadan</w:t>
      </w:r>
      <w:proofErr w:type="spellEnd"/>
      <w:r w:rsidR="00D82DC4" w:rsidRPr="00D82DC4">
        <w:rPr>
          <w:lang w:val="en-GB"/>
        </w:rPr>
        <w:t>, 2022)</w:t>
      </w:r>
      <w:r w:rsidRPr="00D82DC4">
        <w:rPr>
          <w:lang w:val="en-GB"/>
        </w:rPr>
        <w:t>. The leadership role creates a tone in the organi</w:t>
      </w:r>
      <w:r w:rsidR="007768BA" w:rsidRPr="00D82DC4">
        <w:rPr>
          <w:lang w:val="en-GB"/>
        </w:rPr>
        <w:t>sation</w:t>
      </w:r>
      <w:r w:rsidRPr="00D82DC4">
        <w:rPr>
          <w:lang w:val="en-GB"/>
        </w:rPr>
        <w:t xml:space="preserve"> which supports both change acceptance and innovative performance throughout all departments. Managers who practice transformational and situational leadership build employee trust and motivate people to accept both policies and practices. Through open communication systems departmental managers enable team members to present their worries and provide helpful evaluations within transition periods. These leaders demonstrate adaptable </w:t>
      </w:r>
      <w:proofErr w:type="spellStart"/>
      <w:r w:rsidRPr="00D82DC4">
        <w:rPr>
          <w:lang w:val="en-GB"/>
        </w:rPr>
        <w:t>behavior</w:t>
      </w:r>
      <w:proofErr w:type="spellEnd"/>
      <w:r w:rsidRPr="00D82DC4">
        <w:rPr>
          <w:lang w:val="en-GB"/>
        </w:rPr>
        <w:t xml:space="preserve"> together with proactive solution-making abilities which produces an organi</w:t>
      </w:r>
      <w:r w:rsidR="007768BA" w:rsidRPr="00D82DC4">
        <w:rPr>
          <w:lang w:val="en-GB"/>
        </w:rPr>
        <w:t>sation</w:t>
      </w:r>
      <w:r w:rsidRPr="00D82DC4">
        <w:rPr>
          <w:lang w:val="en-GB"/>
        </w:rPr>
        <w:t>al atmosphere ready to accept change</w:t>
      </w:r>
      <w:r w:rsidR="00D82DC4" w:rsidRPr="00D82DC4">
        <w:rPr>
          <w:lang w:val="en-GB"/>
        </w:rPr>
        <w:t xml:space="preserve"> (Malik and Garg, 2020)</w:t>
      </w:r>
      <w:r w:rsidRPr="00D82DC4">
        <w:rPr>
          <w:lang w:val="en-GB"/>
        </w:rPr>
        <w:t xml:space="preserve">. </w:t>
      </w:r>
    </w:p>
    <w:p w14:paraId="5EA8C6E6" w14:textId="77777777" w:rsidR="00FB401D" w:rsidRPr="00D82DC4" w:rsidRDefault="00EF62FD" w:rsidP="00487CF3">
      <w:pPr>
        <w:spacing w:line="360" w:lineRule="auto"/>
        <w:ind w:firstLine="720"/>
        <w:rPr>
          <w:lang w:val="en-GB"/>
        </w:rPr>
      </w:pPr>
      <w:r w:rsidRPr="00D82DC4">
        <w:rPr>
          <w:lang w:val="en-GB"/>
        </w:rPr>
        <w:t>Organi</w:t>
      </w:r>
      <w:r w:rsidR="007768BA" w:rsidRPr="00D82DC4">
        <w:rPr>
          <w:lang w:val="en-GB"/>
        </w:rPr>
        <w:t>sation</w:t>
      </w:r>
      <w:r w:rsidRPr="00D82DC4">
        <w:rPr>
          <w:lang w:val="en-GB"/>
        </w:rPr>
        <w:t xml:space="preserve">s that practice effective change management must provide detailed explanations about the benefits of new HR initiatives to show employees the strategic benefits of </w:t>
      </w:r>
      <w:r w:rsidRPr="00D82DC4">
        <w:rPr>
          <w:lang w:val="en-GB"/>
        </w:rPr>
        <w:lastRenderedPageBreak/>
        <w:t>each change initiative</w:t>
      </w:r>
      <w:r w:rsidR="00D82DC4" w:rsidRPr="00D82DC4">
        <w:rPr>
          <w:lang w:val="en-GB"/>
        </w:rPr>
        <w:t xml:space="preserve"> (</w:t>
      </w:r>
      <w:proofErr w:type="spellStart"/>
      <w:r w:rsidR="00D82DC4" w:rsidRPr="00D82DC4">
        <w:rPr>
          <w:lang w:val="en-GB"/>
        </w:rPr>
        <w:t>Sopiah</w:t>
      </w:r>
      <w:proofErr w:type="spellEnd"/>
      <w:r w:rsidR="00D82DC4" w:rsidRPr="00D82DC4">
        <w:rPr>
          <w:lang w:val="en-GB"/>
        </w:rPr>
        <w:t xml:space="preserve"> et al., 2020)</w:t>
      </w:r>
      <w:r w:rsidRPr="00D82DC4">
        <w:rPr>
          <w:lang w:val="en-GB"/>
        </w:rPr>
        <w:t>. Such leadership approach reduces employee resistance and generates consensus which creates an environment for successful implementation of HR practices for facing present challenges as well as future possibilities. Managers who learn through leadership training acquire vital abilities needed to handle complicated change procedures</w:t>
      </w:r>
      <w:r w:rsidR="00D82DC4" w:rsidRPr="00D82DC4">
        <w:rPr>
          <w:lang w:val="en-GB"/>
        </w:rPr>
        <w:t xml:space="preserve"> (Kwon and Park, 2019)</w:t>
      </w:r>
      <w:r w:rsidRPr="00D82DC4">
        <w:rPr>
          <w:lang w:val="en-GB"/>
        </w:rPr>
        <w:t>.</w:t>
      </w:r>
    </w:p>
    <w:p w14:paraId="0BE34B9C" w14:textId="77777777" w:rsidR="00997B3E" w:rsidRPr="00D82DC4" w:rsidRDefault="00997B3E" w:rsidP="00487CF3">
      <w:pPr>
        <w:spacing w:line="360" w:lineRule="auto"/>
        <w:ind w:firstLine="720"/>
        <w:rPr>
          <w:lang w:val="en-GB"/>
        </w:rPr>
      </w:pPr>
    </w:p>
    <w:p w14:paraId="29D86249" w14:textId="77777777" w:rsidR="00997B3E" w:rsidRPr="00D82DC4" w:rsidRDefault="00EF62FD" w:rsidP="00D82DC4">
      <w:pPr>
        <w:pStyle w:val="Heading2"/>
        <w:spacing w:line="360" w:lineRule="auto"/>
        <w:rPr>
          <w:lang w:val="en-GB"/>
        </w:rPr>
      </w:pPr>
      <w:bookmarkStart w:id="11" w:name="_Toc193153180"/>
      <w:r w:rsidRPr="00D82DC4">
        <w:rPr>
          <w:lang w:val="en-GB"/>
        </w:rPr>
        <w:t>Overcoming Implementation Challenges</w:t>
      </w:r>
      <w:bookmarkEnd w:id="11"/>
    </w:p>
    <w:p w14:paraId="6D3F505A" w14:textId="77777777" w:rsidR="00CE49C1" w:rsidRPr="00D82DC4" w:rsidRDefault="00EF62FD" w:rsidP="00487CF3">
      <w:pPr>
        <w:spacing w:line="360" w:lineRule="auto"/>
        <w:ind w:firstLine="720"/>
        <w:rPr>
          <w:lang w:val="en-GB"/>
        </w:rPr>
      </w:pPr>
      <w:r w:rsidRPr="00D82DC4">
        <w:rPr>
          <w:lang w:val="en-GB"/>
        </w:rPr>
        <w:t>The adoption of fresh HR practices typically yields employee opposition from individuals who prefer conventional work approaches</w:t>
      </w:r>
      <w:r w:rsidR="00D82DC4" w:rsidRPr="00D82DC4">
        <w:rPr>
          <w:lang w:val="en-GB"/>
        </w:rPr>
        <w:t xml:space="preserve"> (Parmenas, 2022)</w:t>
      </w:r>
      <w:r w:rsidRPr="00D82DC4">
        <w:rPr>
          <w:lang w:val="en-GB"/>
        </w:rPr>
        <w:t>. The implementation of new HR practices meets resistance among employees so managers should adopt active listening techniques to explain the advantages and maintain steady communication. The need for resource distribution along with innovative cost-saving answers emerges because of budget limitations. The manager needs finance department collaboration to secure funding then they should focus on selecting initiatives that produce the highest return on investment</w:t>
      </w:r>
      <w:r w:rsidR="00D82DC4" w:rsidRPr="00D82DC4">
        <w:rPr>
          <w:lang w:val="en-GB"/>
        </w:rPr>
        <w:t xml:space="preserve"> (Schaufeli, 2021)</w:t>
      </w:r>
      <w:r w:rsidRPr="00D82DC4">
        <w:rPr>
          <w:lang w:val="en-GB"/>
        </w:rPr>
        <w:t xml:space="preserve">. </w:t>
      </w:r>
    </w:p>
    <w:p w14:paraId="30FA71A0" w14:textId="77777777" w:rsidR="00997B3E" w:rsidRPr="00D82DC4" w:rsidRDefault="00EF62FD" w:rsidP="00487CF3">
      <w:pPr>
        <w:spacing w:line="360" w:lineRule="auto"/>
        <w:ind w:firstLine="720"/>
        <w:rPr>
          <w:lang w:val="en-GB"/>
        </w:rPr>
      </w:pPr>
      <w:r w:rsidRPr="00D82DC4">
        <w:rPr>
          <w:lang w:val="en-GB"/>
        </w:rPr>
        <w:t>Employee motivation during change needs sustained attention so managers should offer recognition to innovation leaders as well as early adapters in their team</w:t>
      </w:r>
      <w:r w:rsidR="00D82DC4" w:rsidRPr="00D82DC4">
        <w:rPr>
          <w:lang w:val="en-GB"/>
        </w:rPr>
        <w:t xml:space="preserve"> (Ismail et al., 2019)</w:t>
      </w:r>
      <w:r w:rsidRPr="00D82DC4">
        <w:rPr>
          <w:lang w:val="en-GB"/>
        </w:rPr>
        <w:t>. The establishment of feedback-oriented inclusive settings allows managers to reveal process issues early so they can modify their implementation plans effectively which results in staff acceptance of change programs. Repeat training sessions consistently create unity and back up all organi</w:t>
      </w:r>
      <w:r w:rsidR="007768BA" w:rsidRPr="00D82DC4">
        <w:rPr>
          <w:lang w:val="en-GB"/>
        </w:rPr>
        <w:t>sation</w:t>
      </w:r>
      <w:r w:rsidRPr="00D82DC4">
        <w:rPr>
          <w:lang w:val="en-GB"/>
        </w:rPr>
        <w:t>al gaps</w:t>
      </w:r>
      <w:r w:rsidR="00D82DC4" w:rsidRPr="00D82DC4">
        <w:rPr>
          <w:lang w:val="en-GB"/>
        </w:rPr>
        <w:t xml:space="preserve"> (Raza et al., 2021)</w:t>
      </w:r>
      <w:r w:rsidRPr="00D82DC4">
        <w:rPr>
          <w:lang w:val="en-GB"/>
        </w:rPr>
        <w:t>.</w:t>
      </w:r>
    </w:p>
    <w:p w14:paraId="12E5D461" w14:textId="77777777" w:rsidR="00CE49C1" w:rsidRPr="00D82DC4" w:rsidRDefault="00CE49C1" w:rsidP="00D82DC4">
      <w:pPr>
        <w:spacing w:line="360" w:lineRule="auto"/>
        <w:rPr>
          <w:lang w:val="en-GB"/>
        </w:rPr>
      </w:pPr>
    </w:p>
    <w:p w14:paraId="16114B22" w14:textId="77777777" w:rsidR="00997B3E" w:rsidRPr="00D82DC4" w:rsidRDefault="00EF62FD" w:rsidP="00D82DC4">
      <w:pPr>
        <w:pStyle w:val="Heading2"/>
        <w:spacing w:line="360" w:lineRule="auto"/>
        <w:rPr>
          <w:lang w:val="en-GB"/>
        </w:rPr>
      </w:pPr>
      <w:bookmarkStart w:id="12" w:name="_Toc193153181"/>
      <w:r w:rsidRPr="00D82DC4">
        <w:rPr>
          <w:lang w:val="en-GB"/>
        </w:rPr>
        <w:t xml:space="preserve">Monitoring </w:t>
      </w:r>
      <w:r w:rsidR="00CB0B87" w:rsidRPr="00D82DC4">
        <w:rPr>
          <w:lang w:val="en-GB"/>
        </w:rPr>
        <w:t>and</w:t>
      </w:r>
      <w:r w:rsidRPr="00D82DC4">
        <w:rPr>
          <w:lang w:val="en-GB"/>
        </w:rPr>
        <w:t xml:space="preserve"> Continuous Improvement</w:t>
      </w:r>
      <w:bookmarkEnd w:id="12"/>
    </w:p>
    <w:p w14:paraId="307C0C2D" w14:textId="77777777" w:rsidR="00CE0ACD" w:rsidRPr="00D82DC4" w:rsidRDefault="00EF62FD" w:rsidP="00487CF3">
      <w:pPr>
        <w:spacing w:line="360" w:lineRule="auto"/>
        <w:ind w:firstLine="720"/>
        <w:rPr>
          <w:lang w:val="en-GB"/>
        </w:rPr>
      </w:pPr>
      <w:r w:rsidRPr="00D82DC4">
        <w:rPr>
          <w:lang w:val="en-GB"/>
        </w:rPr>
        <w:t>An effective implementation process needs continuous monitoring while organi</w:t>
      </w:r>
      <w:r w:rsidR="007768BA" w:rsidRPr="00D82DC4">
        <w:rPr>
          <w:lang w:val="en-GB"/>
        </w:rPr>
        <w:t>sation</w:t>
      </w:r>
      <w:r w:rsidRPr="00D82DC4">
        <w:rPr>
          <w:lang w:val="en-GB"/>
        </w:rPr>
        <w:t>s remain dedicated to ongoing improvements</w:t>
      </w:r>
      <w:r w:rsidR="00D82DC4" w:rsidRPr="00D82DC4">
        <w:rPr>
          <w:lang w:val="en-GB"/>
        </w:rPr>
        <w:t xml:space="preserve"> (Van </w:t>
      </w:r>
      <w:proofErr w:type="spellStart"/>
      <w:r w:rsidR="00D82DC4" w:rsidRPr="00D82DC4">
        <w:rPr>
          <w:lang w:val="en-GB"/>
        </w:rPr>
        <w:t>Beurden</w:t>
      </w:r>
      <w:proofErr w:type="spellEnd"/>
      <w:r w:rsidR="00D82DC4" w:rsidRPr="00D82DC4">
        <w:rPr>
          <w:lang w:val="en-GB"/>
        </w:rPr>
        <w:t xml:space="preserve"> et al., 2022)</w:t>
      </w:r>
      <w:r w:rsidRPr="00D82DC4">
        <w:rPr>
          <w:lang w:val="en-GB"/>
        </w:rPr>
        <w:t>. Department managers must define performance metrics that follow strategic human resources objectives. A systematic feedback system allows both the early detection of problems and the necessary changes to policies. Managers use combined methods of numerical data analysis and subjective insights to evaluate HR initiative success and modify tactics for better results. The organi</w:t>
      </w:r>
      <w:r w:rsidR="007768BA" w:rsidRPr="00D82DC4">
        <w:rPr>
          <w:lang w:val="en-GB"/>
        </w:rPr>
        <w:t>sation</w:t>
      </w:r>
      <w:r w:rsidRPr="00D82DC4">
        <w:rPr>
          <w:lang w:val="en-GB"/>
        </w:rPr>
        <w:t xml:space="preserve"> depends on team </w:t>
      </w:r>
      <w:r w:rsidRPr="00D82DC4">
        <w:rPr>
          <w:lang w:val="en-GB"/>
        </w:rPr>
        <w:lastRenderedPageBreak/>
        <w:t>collaboration for building a system that promotes accountable excellent practices across departments</w:t>
      </w:r>
      <w:r w:rsidR="00D82DC4" w:rsidRPr="00D82DC4">
        <w:rPr>
          <w:lang w:val="en-GB"/>
        </w:rPr>
        <w:t xml:space="preserve"> (Karadas and Karatepe, 2019)</w:t>
      </w:r>
      <w:r w:rsidRPr="00D82DC4">
        <w:rPr>
          <w:lang w:val="en-GB"/>
        </w:rPr>
        <w:t xml:space="preserve">. </w:t>
      </w:r>
    </w:p>
    <w:p w14:paraId="21EBF65D" w14:textId="77777777" w:rsidR="00997B3E" w:rsidRPr="00D82DC4" w:rsidRDefault="00EF62FD" w:rsidP="00487CF3">
      <w:pPr>
        <w:spacing w:line="360" w:lineRule="auto"/>
        <w:ind w:firstLine="720"/>
        <w:rPr>
          <w:lang w:val="en-GB"/>
        </w:rPr>
      </w:pPr>
      <w:r w:rsidRPr="00D82DC4">
        <w:rPr>
          <w:lang w:val="en-GB"/>
        </w:rPr>
        <w:t>The organi</w:t>
      </w:r>
      <w:r w:rsidR="007768BA" w:rsidRPr="00D82DC4">
        <w:rPr>
          <w:lang w:val="en-GB"/>
        </w:rPr>
        <w:t>sation</w:t>
      </w:r>
      <w:r w:rsidRPr="00D82DC4">
        <w:rPr>
          <w:lang w:val="en-GB"/>
        </w:rPr>
        <w:t xml:space="preserve"> strengthens continuous improvement through regular training sessions as well as performance evaluation processes and the practice of integrating employee feedback</w:t>
      </w:r>
      <w:r w:rsidR="00D82DC4" w:rsidRPr="00D82DC4">
        <w:rPr>
          <w:lang w:val="en-GB"/>
        </w:rPr>
        <w:t xml:space="preserve"> (Arifin et al., 2019)</w:t>
      </w:r>
      <w:r w:rsidRPr="00D82DC4">
        <w:rPr>
          <w:lang w:val="en-GB"/>
        </w:rPr>
        <w:t>. The use of these practices simultaneously supports high-quality management and organi</w:t>
      </w:r>
      <w:r w:rsidR="007768BA" w:rsidRPr="00D82DC4">
        <w:rPr>
          <w:lang w:val="en-GB"/>
        </w:rPr>
        <w:t>sation</w:t>
      </w:r>
      <w:r w:rsidRPr="00D82DC4">
        <w:rPr>
          <w:lang w:val="en-GB"/>
        </w:rPr>
        <w:t>al innovation and resilience which maintains efficient HR practices throughout business environment changes. Competitor analysis along with benchmark standards plus focused performance enhancement plans create significant measurable achievements and enduring business success</w:t>
      </w:r>
      <w:r w:rsidR="00D82DC4" w:rsidRPr="00D82DC4">
        <w:rPr>
          <w:lang w:val="en-GB"/>
        </w:rPr>
        <w:t xml:space="preserve"> (Manzoor et al., 2019)</w:t>
      </w:r>
      <w:r w:rsidRPr="00D82DC4">
        <w:rPr>
          <w:lang w:val="en-GB"/>
        </w:rPr>
        <w:t>.</w:t>
      </w:r>
    </w:p>
    <w:p w14:paraId="7457035B" w14:textId="77777777" w:rsidR="005C4459" w:rsidRPr="00D82DC4" w:rsidRDefault="005C4459" w:rsidP="00D82DC4">
      <w:pPr>
        <w:spacing w:line="360" w:lineRule="auto"/>
        <w:rPr>
          <w:lang w:val="en-GB"/>
        </w:rPr>
      </w:pPr>
    </w:p>
    <w:p w14:paraId="4928B564" w14:textId="77777777" w:rsidR="00997B3E" w:rsidRPr="00D82DC4" w:rsidRDefault="00EF62FD" w:rsidP="00D82DC4">
      <w:pPr>
        <w:pStyle w:val="Heading1"/>
        <w:spacing w:line="360" w:lineRule="auto"/>
        <w:rPr>
          <w:lang w:val="en-GB"/>
        </w:rPr>
      </w:pPr>
      <w:bookmarkStart w:id="13" w:name="_Toc193153182"/>
      <w:r w:rsidRPr="00D82DC4">
        <w:rPr>
          <w:lang w:val="en-GB"/>
        </w:rPr>
        <w:t>Conclusion</w:t>
      </w:r>
      <w:bookmarkEnd w:id="13"/>
    </w:p>
    <w:p w14:paraId="39C39692" w14:textId="77777777" w:rsidR="00997B3E" w:rsidRPr="00D82DC4" w:rsidRDefault="00EF62FD" w:rsidP="00487CF3">
      <w:pPr>
        <w:spacing w:line="360" w:lineRule="auto"/>
        <w:ind w:firstLine="720"/>
        <w:rPr>
          <w:lang w:val="en-GB"/>
        </w:rPr>
      </w:pPr>
      <w:r w:rsidRPr="00D82DC4">
        <w:rPr>
          <w:lang w:val="en-GB"/>
        </w:rPr>
        <w:t>This document reviews how modern organi</w:t>
      </w:r>
      <w:r w:rsidR="007768BA" w:rsidRPr="00D82DC4">
        <w:rPr>
          <w:lang w:val="en-GB"/>
        </w:rPr>
        <w:t>sation</w:t>
      </w:r>
      <w:r w:rsidRPr="00D82DC4">
        <w:rPr>
          <w:lang w:val="en-GB"/>
        </w:rPr>
        <w:t>s must address the numerous difficult situations affecting their HR departments. Modern societal transformations combined with technological breakthroughs and flexible workplace operations require new HR practices because they have transformed basic HR challenges. Modern human resource practices with diversity programs together with digital improvements and flexible remote work systems create essential solutions to resolve these challenges. Department managers contribute to effective implementation by providing leadership and using articulate messages while monitoring employee performance. The development of skills to work through resistance, handle budgets and nurture organi</w:t>
      </w:r>
      <w:r w:rsidR="007768BA" w:rsidRPr="00D82DC4">
        <w:rPr>
          <w:lang w:val="en-GB"/>
        </w:rPr>
        <w:t>sation</w:t>
      </w:r>
      <w:r w:rsidRPr="00D82DC4">
        <w:rPr>
          <w:lang w:val="en-GB"/>
        </w:rPr>
        <w:t>al enhancement serves as the main elements for maintaining progress. This assessment demonstrates why organi</w:t>
      </w:r>
      <w:r w:rsidR="007768BA" w:rsidRPr="00D82DC4">
        <w:rPr>
          <w:lang w:val="en-GB"/>
        </w:rPr>
        <w:t>sation</w:t>
      </w:r>
      <w:r w:rsidRPr="00D82DC4">
        <w:rPr>
          <w:lang w:val="en-GB"/>
        </w:rPr>
        <w:t>s need flexible HR approaches which match modern workforce requirements along with corporate goals.</w:t>
      </w:r>
    </w:p>
    <w:p w14:paraId="1F741F54" w14:textId="77777777" w:rsidR="00485C6F" w:rsidRPr="00D82DC4" w:rsidRDefault="00485C6F" w:rsidP="00D82DC4">
      <w:pPr>
        <w:spacing w:line="360" w:lineRule="auto"/>
        <w:rPr>
          <w:lang w:val="en-GB"/>
        </w:rPr>
      </w:pPr>
    </w:p>
    <w:p w14:paraId="44E2AD83" w14:textId="77777777" w:rsidR="00997B3E" w:rsidRPr="00D82DC4" w:rsidRDefault="00EF62FD" w:rsidP="00D82DC4">
      <w:pPr>
        <w:pStyle w:val="Heading1"/>
        <w:spacing w:line="360" w:lineRule="auto"/>
        <w:rPr>
          <w:lang w:val="en-GB"/>
        </w:rPr>
      </w:pPr>
      <w:bookmarkStart w:id="14" w:name="_Toc193153183"/>
      <w:r w:rsidRPr="00D82DC4">
        <w:rPr>
          <w:lang w:val="en-GB"/>
        </w:rPr>
        <w:t>Recommendations</w:t>
      </w:r>
      <w:bookmarkEnd w:id="14"/>
    </w:p>
    <w:p w14:paraId="472745D1" w14:textId="77777777" w:rsidR="00997B3E" w:rsidRPr="00D82DC4" w:rsidRDefault="00EF62FD" w:rsidP="00D82DC4">
      <w:pPr>
        <w:pStyle w:val="ListParagraph"/>
        <w:numPr>
          <w:ilvl w:val="0"/>
          <w:numId w:val="5"/>
        </w:numPr>
        <w:spacing w:line="360" w:lineRule="auto"/>
        <w:rPr>
          <w:lang w:val="en-GB"/>
        </w:rPr>
      </w:pPr>
      <w:r w:rsidRPr="00D82DC4">
        <w:rPr>
          <w:lang w:val="en-GB"/>
        </w:rPr>
        <w:t>Develop leadership training programs to equip managers with skills for implementing HR practices effectively.</w:t>
      </w:r>
    </w:p>
    <w:p w14:paraId="48AE4ADA" w14:textId="77777777" w:rsidR="00997B3E" w:rsidRPr="00D82DC4" w:rsidRDefault="00EF62FD" w:rsidP="00D82DC4">
      <w:pPr>
        <w:pStyle w:val="ListParagraph"/>
        <w:numPr>
          <w:ilvl w:val="0"/>
          <w:numId w:val="5"/>
        </w:numPr>
        <w:spacing w:line="360" w:lineRule="auto"/>
        <w:rPr>
          <w:lang w:val="en-GB"/>
        </w:rPr>
      </w:pPr>
      <w:r w:rsidRPr="00D82DC4">
        <w:rPr>
          <w:lang w:val="en-GB"/>
        </w:rPr>
        <w:t>Invest in HR technology and analytics to enhance decision-making and streamline processes.</w:t>
      </w:r>
    </w:p>
    <w:p w14:paraId="617A648F" w14:textId="77777777" w:rsidR="00997B3E" w:rsidRPr="00D82DC4" w:rsidRDefault="00EF62FD" w:rsidP="00D82DC4">
      <w:pPr>
        <w:pStyle w:val="ListParagraph"/>
        <w:numPr>
          <w:ilvl w:val="0"/>
          <w:numId w:val="5"/>
        </w:numPr>
        <w:spacing w:line="360" w:lineRule="auto"/>
        <w:rPr>
          <w:lang w:val="en-GB"/>
        </w:rPr>
      </w:pPr>
      <w:r w:rsidRPr="00D82DC4">
        <w:rPr>
          <w:lang w:val="en-GB"/>
        </w:rPr>
        <w:lastRenderedPageBreak/>
        <w:t>Implement tailored diversity and inclusion initiatives to support a multi-generational and culturally diverse workforce.</w:t>
      </w:r>
    </w:p>
    <w:p w14:paraId="2F70BA36" w14:textId="77777777" w:rsidR="00997B3E" w:rsidRPr="00D82DC4" w:rsidRDefault="00EF62FD" w:rsidP="00D82DC4">
      <w:pPr>
        <w:pStyle w:val="ListParagraph"/>
        <w:numPr>
          <w:ilvl w:val="0"/>
          <w:numId w:val="5"/>
        </w:numPr>
        <w:spacing w:line="360" w:lineRule="auto"/>
        <w:rPr>
          <w:lang w:val="en-GB"/>
        </w:rPr>
      </w:pPr>
      <w:r w:rsidRPr="00D82DC4">
        <w:rPr>
          <w:lang w:val="en-GB"/>
        </w:rPr>
        <w:t>Regularly review and update flexible work policies to ensure alignment with evolving workforce needs.</w:t>
      </w:r>
    </w:p>
    <w:p w14:paraId="12A4718D" w14:textId="77777777" w:rsidR="00997B3E" w:rsidRPr="00D82DC4" w:rsidRDefault="00EF62FD" w:rsidP="00D82DC4">
      <w:pPr>
        <w:pStyle w:val="ListParagraph"/>
        <w:numPr>
          <w:ilvl w:val="0"/>
          <w:numId w:val="5"/>
        </w:numPr>
        <w:spacing w:line="360" w:lineRule="auto"/>
        <w:rPr>
          <w:lang w:val="en-GB"/>
        </w:rPr>
      </w:pPr>
      <w:r w:rsidRPr="00D82DC4">
        <w:rPr>
          <w:lang w:val="en-GB"/>
        </w:rPr>
        <w:t>Strengthen employee well-being programs to promote mental health and work-life balance.</w:t>
      </w:r>
    </w:p>
    <w:p w14:paraId="49A4F016" w14:textId="77777777" w:rsidR="00BD6A35" w:rsidRPr="00D82DC4" w:rsidRDefault="00BD6A35" w:rsidP="00D82DC4">
      <w:pPr>
        <w:spacing w:line="360" w:lineRule="auto"/>
        <w:jc w:val="left"/>
        <w:rPr>
          <w:lang w:val="en-GB"/>
        </w:rPr>
      </w:pPr>
      <w:r w:rsidRPr="00D82DC4">
        <w:rPr>
          <w:lang w:val="en-GB"/>
        </w:rPr>
        <w:br w:type="page"/>
      </w:r>
    </w:p>
    <w:p w14:paraId="579B48DE" w14:textId="77777777" w:rsidR="00997B3E" w:rsidRDefault="00BD6A35" w:rsidP="00487CF3">
      <w:pPr>
        <w:pStyle w:val="Heading1"/>
        <w:spacing w:line="360" w:lineRule="auto"/>
        <w:jc w:val="center"/>
        <w:rPr>
          <w:i w:val="0"/>
          <w:iCs w:val="0"/>
          <w:lang w:val="en-GB"/>
        </w:rPr>
      </w:pPr>
      <w:bookmarkStart w:id="15" w:name="_Toc193153184"/>
      <w:r w:rsidRPr="00487CF3">
        <w:rPr>
          <w:i w:val="0"/>
          <w:iCs w:val="0"/>
          <w:lang w:val="en-GB"/>
        </w:rPr>
        <w:lastRenderedPageBreak/>
        <w:t>References</w:t>
      </w:r>
      <w:bookmarkEnd w:id="15"/>
    </w:p>
    <w:p w14:paraId="7B47546C" w14:textId="77777777" w:rsidR="00487CF3" w:rsidRPr="00487CF3" w:rsidRDefault="00487CF3" w:rsidP="00487CF3">
      <w:pPr>
        <w:rPr>
          <w:lang w:val="en-GB"/>
        </w:rPr>
      </w:pPr>
    </w:p>
    <w:p w14:paraId="7A7EA306" w14:textId="77777777" w:rsidR="00922745" w:rsidRPr="00D82DC4" w:rsidRDefault="00922745" w:rsidP="00922745">
      <w:pPr>
        <w:spacing w:line="360" w:lineRule="auto"/>
        <w:ind w:left="720" w:hanging="720"/>
        <w:rPr>
          <w:lang w:val="en-GB"/>
        </w:rPr>
      </w:pPr>
      <w:r w:rsidRPr="00D82DC4">
        <w:rPr>
          <w:lang w:val="en-GB"/>
        </w:rPr>
        <w:t xml:space="preserve">Ababneh, O.M.A., 2021. How do green HRM practices affect employees’ green </w:t>
      </w:r>
      <w:proofErr w:type="spellStart"/>
      <w:r w:rsidRPr="00D82DC4">
        <w:rPr>
          <w:lang w:val="en-GB"/>
        </w:rPr>
        <w:t>behaviors</w:t>
      </w:r>
      <w:proofErr w:type="spellEnd"/>
      <w:r w:rsidRPr="00D82DC4">
        <w:rPr>
          <w:lang w:val="en-GB"/>
        </w:rPr>
        <w:t>? The role of employee engagement and personality attributes. Journal of Environmental Planning and Management, 64(7), pp.1204-1226.</w:t>
      </w:r>
    </w:p>
    <w:p w14:paraId="67411DAE" w14:textId="77777777" w:rsidR="00922745" w:rsidRPr="00D82DC4" w:rsidRDefault="00922745" w:rsidP="00922745">
      <w:pPr>
        <w:spacing w:line="360" w:lineRule="auto"/>
        <w:ind w:left="720" w:hanging="720"/>
        <w:rPr>
          <w:lang w:val="en-GB"/>
        </w:rPr>
      </w:pPr>
      <w:proofErr w:type="spellStart"/>
      <w:r w:rsidRPr="00D82DC4">
        <w:rPr>
          <w:lang w:val="en-GB"/>
        </w:rPr>
        <w:t>Aboramadan</w:t>
      </w:r>
      <w:proofErr w:type="spellEnd"/>
      <w:r w:rsidRPr="00D82DC4">
        <w:rPr>
          <w:lang w:val="en-GB"/>
        </w:rPr>
        <w:t xml:space="preserve">, M., 2022. The effect of green HRM on employee green </w:t>
      </w:r>
      <w:proofErr w:type="spellStart"/>
      <w:r w:rsidRPr="00D82DC4">
        <w:rPr>
          <w:lang w:val="en-GB"/>
        </w:rPr>
        <w:t>behaviors</w:t>
      </w:r>
      <w:proofErr w:type="spellEnd"/>
      <w:r w:rsidRPr="00D82DC4">
        <w:rPr>
          <w:lang w:val="en-GB"/>
        </w:rPr>
        <w:t xml:space="preserve"> in higher education: the mediating mechanism of green work engagement. International Journal of Organizational Analysis, 30(1), pp.7-23.</w:t>
      </w:r>
    </w:p>
    <w:p w14:paraId="481C89D5" w14:textId="77777777" w:rsidR="00922745" w:rsidRPr="00D82DC4" w:rsidRDefault="00922745" w:rsidP="00922745">
      <w:pPr>
        <w:spacing w:line="360" w:lineRule="auto"/>
        <w:ind w:left="720" w:hanging="720"/>
        <w:rPr>
          <w:lang w:val="en-GB"/>
        </w:rPr>
      </w:pPr>
      <w:proofErr w:type="spellStart"/>
      <w:r w:rsidRPr="00D82DC4">
        <w:rPr>
          <w:lang w:val="en-GB"/>
        </w:rPr>
        <w:t>Aboramadan</w:t>
      </w:r>
      <w:proofErr w:type="spellEnd"/>
      <w:r w:rsidRPr="00D82DC4">
        <w:rPr>
          <w:lang w:val="en-GB"/>
        </w:rPr>
        <w:t xml:space="preserve">, M., </w:t>
      </w:r>
      <w:proofErr w:type="spellStart"/>
      <w:r w:rsidRPr="00D82DC4">
        <w:rPr>
          <w:lang w:val="en-GB"/>
        </w:rPr>
        <w:t>Albashiti</w:t>
      </w:r>
      <w:proofErr w:type="spellEnd"/>
      <w:r w:rsidRPr="00D82DC4">
        <w:rPr>
          <w:lang w:val="en-GB"/>
        </w:rPr>
        <w:t xml:space="preserve">, B., </w:t>
      </w:r>
      <w:proofErr w:type="spellStart"/>
      <w:r w:rsidRPr="00D82DC4">
        <w:rPr>
          <w:lang w:val="en-GB"/>
        </w:rPr>
        <w:t>Alharazin</w:t>
      </w:r>
      <w:proofErr w:type="spellEnd"/>
      <w:r w:rsidRPr="00D82DC4">
        <w:rPr>
          <w:lang w:val="en-GB"/>
        </w:rPr>
        <w:t xml:space="preserve">, H. and </w:t>
      </w:r>
      <w:proofErr w:type="spellStart"/>
      <w:r w:rsidRPr="00D82DC4">
        <w:rPr>
          <w:lang w:val="en-GB"/>
        </w:rPr>
        <w:t>Dahleez</w:t>
      </w:r>
      <w:proofErr w:type="spellEnd"/>
      <w:r w:rsidRPr="00D82DC4">
        <w:rPr>
          <w:lang w:val="en-GB"/>
        </w:rPr>
        <w:t>, K.A., 2019. Human resources management practices and organizational commitment in higher education: The mediating role of work engagement. International Journal of Educational Management, 34(1), pp.154-174.</w:t>
      </w:r>
    </w:p>
    <w:p w14:paraId="09E08042" w14:textId="77777777" w:rsidR="00922745" w:rsidRPr="00D82DC4" w:rsidRDefault="00922745" w:rsidP="00922745">
      <w:pPr>
        <w:spacing w:line="360" w:lineRule="auto"/>
        <w:ind w:left="720" w:hanging="720"/>
        <w:rPr>
          <w:lang w:val="en-GB"/>
        </w:rPr>
      </w:pPr>
      <w:r w:rsidRPr="00D82DC4">
        <w:rPr>
          <w:lang w:val="en-GB"/>
        </w:rPr>
        <w:t xml:space="preserve">Ahmed, T., Khan, M.S., </w:t>
      </w:r>
      <w:proofErr w:type="spellStart"/>
      <w:r w:rsidRPr="00D82DC4">
        <w:rPr>
          <w:lang w:val="en-GB"/>
        </w:rPr>
        <w:t>Thitivesa</w:t>
      </w:r>
      <w:proofErr w:type="spellEnd"/>
      <w:r w:rsidRPr="00D82DC4">
        <w:rPr>
          <w:lang w:val="en-GB"/>
        </w:rPr>
        <w:t xml:space="preserve">, D., </w:t>
      </w:r>
      <w:proofErr w:type="spellStart"/>
      <w:r w:rsidRPr="00D82DC4">
        <w:rPr>
          <w:lang w:val="en-GB"/>
        </w:rPr>
        <w:t>Siraphatthada</w:t>
      </w:r>
      <w:proofErr w:type="spellEnd"/>
      <w:r w:rsidRPr="00D82DC4">
        <w:rPr>
          <w:lang w:val="en-GB"/>
        </w:rPr>
        <w:t xml:space="preserve">, Y. and </w:t>
      </w:r>
      <w:proofErr w:type="spellStart"/>
      <w:r w:rsidRPr="00D82DC4">
        <w:rPr>
          <w:lang w:val="en-GB"/>
        </w:rPr>
        <w:t>Phumdara</w:t>
      </w:r>
      <w:proofErr w:type="spellEnd"/>
      <w:r w:rsidRPr="00D82DC4">
        <w:rPr>
          <w:lang w:val="en-GB"/>
        </w:rPr>
        <w:t xml:space="preserve">, T., 2020. Impact of </w:t>
      </w:r>
      <w:proofErr w:type="gramStart"/>
      <w:r w:rsidRPr="00D82DC4">
        <w:rPr>
          <w:lang w:val="en-GB"/>
        </w:rPr>
        <w:t>employees</w:t>
      </w:r>
      <w:proofErr w:type="gramEnd"/>
      <w:r w:rsidRPr="00D82DC4">
        <w:rPr>
          <w:lang w:val="en-GB"/>
        </w:rPr>
        <w:t xml:space="preserve"> engagement and knowledge sharing on organizational performance: Study of HR challenges in COVID-19 pandemic. Human Systems Management, 39(4), pp.589-601.</w:t>
      </w:r>
    </w:p>
    <w:p w14:paraId="04A50938" w14:textId="77777777" w:rsidR="00922745" w:rsidRPr="00D82DC4" w:rsidRDefault="00922745" w:rsidP="00922745">
      <w:pPr>
        <w:spacing w:line="360" w:lineRule="auto"/>
        <w:ind w:left="720" w:hanging="720"/>
        <w:rPr>
          <w:lang w:val="en-GB"/>
        </w:rPr>
      </w:pPr>
      <w:r w:rsidRPr="00D82DC4">
        <w:rPr>
          <w:lang w:val="en-GB"/>
        </w:rPr>
        <w:t>Albrecht, S.L., Green, C.R. and Marty, A., 2021. Meaningful work, job resources, and employee engagement. Sustainability, 13(7), p.4045.</w:t>
      </w:r>
    </w:p>
    <w:p w14:paraId="4A5F6762" w14:textId="77777777" w:rsidR="00922745" w:rsidRPr="00D82DC4" w:rsidRDefault="00922745" w:rsidP="00922745">
      <w:pPr>
        <w:spacing w:line="360" w:lineRule="auto"/>
        <w:ind w:left="720" w:hanging="720"/>
        <w:rPr>
          <w:lang w:val="en-GB"/>
        </w:rPr>
      </w:pPr>
      <w:proofErr w:type="spellStart"/>
      <w:r w:rsidRPr="00D82DC4">
        <w:rPr>
          <w:lang w:val="en-GB"/>
        </w:rPr>
        <w:t>Alsafadi</w:t>
      </w:r>
      <w:proofErr w:type="spellEnd"/>
      <w:r w:rsidRPr="00D82DC4">
        <w:rPr>
          <w:lang w:val="en-GB"/>
        </w:rPr>
        <w:t xml:space="preserve">, Y. and </w:t>
      </w:r>
      <w:proofErr w:type="spellStart"/>
      <w:r w:rsidRPr="00D82DC4">
        <w:rPr>
          <w:lang w:val="en-GB"/>
        </w:rPr>
        <w:t>Altahat</w:t>
      </w:r>
      <w:proofErr w:type="spellEnd"/>
      <w:r w:rsidRPr="00D82DC4">
        <w:rPr>
          <w:lang w:val="en-GB"/>
        </w:rPr>
        <w:t>, S., 2021. Human resource management practices and employee performance: the role of job satisfaction. The Journal of Asian Finance, Economics and Business, 8(1), pp.519-529.</w:t>
      </w:r>
    </w:p>
    <w:p w14:paraId="490E03BA" w14:textId="77777777" w:rsidR="00922745" w:rsidRPr="00D82DC4" w:rsidRDefault="00922745" w:rsidP="00922745">
      <w:pPr>
        <w:spacing w:line="360" w:lineRule="auto"/>
        <w:ind w:left="720" w:hanging="720"/>
        <w:rPr>
          <w:lang w:val="en-GB"/>
        </w:rPr>
      </w:pPr>
      <w:r w:rsidRPr="00D82DC4">
        <w:rPr>
          <w:lang w:val="en-GB"/>
        </w:rPr>
        <w:t>Anwar, G. and Abdullah, N.N., 2021. The impact of Human resource management practice on Organizational performance. International journal of Engineering, Business and Management (IJEBM), 5.</w:t>
      </w:r>
    </w:p>
    <w:p w14:paraId="39B1CA57" w14:textId="77777777" w:rsidR="00922745" w:rsidRPr="00D82DC4" w:rsidRDefault="00922745" w:rsidP="00922745">
      <w:pPr>
        <w:spacing w:line="360" w:lineRule="auto"/>
        <w:ind w:left="720" w:hanging="720"/>
        <w:rPr>
          <w:lang w:val="en-GB"/>
        </w:rPr>
      </w:pPr>
      <w:r w:rsidRPr="00D82DC4">
        <w:rPr>
          <w:lang w:val="en-GB"/>
        </w:rPr>
        <w:t xml:space="preserve">Arifin, Z., </w:t>
      </w:r>
      <w:proofErr w:type="spellStart"/>
      <w:r w:rsidRPr="00D82DC4">
        <w:rPr>
          <w:lang w:val="en-GB"/>
        </w:rPr>
        <w:t>Nirwanto</w:t>
      </w:r>
      <w:proofErr w:type="spellEnd"/>
      <w:r w:rsidRPr="00D82DC4">
        <w:rPr>
          <w:lang w:val="en-GB"/>
        </w:rPr>
        <w:t>, N. and Manan, A., 2019. Improving the effect of work satisfaction on job performance through employee engagement. International Journal of Multi-Discipline Science (IJ-MDS), 2(1), pp.1-9.</w:t>
      </w:r>
    </w:p>
    <w:p w14:paraId="74AC484A" w14:textId="77777777" w:rsidR="00922745" w:rsidRPr="00D82DC4" w:rsidRDefault="00922745" w:rsidP="00922745">
      <w:pPr>
        <w:spacing w:line="360" w:lineRule="auto"/>
        <w:ind w:left="720" w:hanging="720"/>
        <w:rPr>
          <w:lang w:val="en-GB"/>
        </w:rPr>
      </w:pPr>
      <w:r w:rsidRPr="00D82DC4">
        <w:rPr>
          <w:lang w:val="en-GB"/>
        </w:rPr>
        <w:lastRenderedPageBreak/>
        <w:t>Awan, S.H., Habib, N., Shoaib Akhtar, C. and Naveed, S., 2020. Effectiveness of performance management system for employee performance through engagement. SAGE open, 10(4), p.2158244020969383.</w:t>
      </w:r>
    </w:p>
    <w:p w14:paraId="105E332D" w14:textId="77777777" w:rsidR="00922745" w:rsidRPr="00D82DC4" w:rsidRDefault="00922745" w:rsidP="00922745">
      <w:pPr>
        <w:spacing w:line="360" w:lineRule="auto"/>
        <w:ind w:left="720" w:hanging="720"/>
        <w:rPr>
          <w:lang w:val="en-GB"/>
        </w:rPr>
      </w:pPr>
      <w:r w:rsidRPr="00D82DC4">
        <w:rPr>
          <w:lang w:val="en-GB"/>
        </w:rPr>
        <w:t>Bridger, E., 2022. Employee engagement: A practical introduction (Vol. 24). Kogan Page Publishers.</w:t>
      </w:r>
    </w:p>
    <w:p w14:paraId="08DDF53B" w14:textId="77777777" w:rsidR="00922745" w:rsidRPr="00D82DC4" w:rsidRDefault="00922745" w:rsidP="00922745">
      <w:pPr>
        <w:spacing w:line="360" w:lineRule="auto"/>
        <w:ind w:left="720" w:hanging="720"/>
        <w:rPr>
          <w:lang w:val="en-GB"/>
        </w:rPr>
      </w:pPr>
      <w:r w:rsidRPr="00D82DC4">
        <w:rPr>
          <w:lang w:val="en-GB"/>
        </w:rPr>
        <w:t>Burnett, J.R. and Lisk, T.C., 2021. The future of employee engagement: Real-time monitoring and digital tools for engaging a workforce. In International perspectives on employee engagement (pp. 117-128). Routledge.</w:t>
      </w:r>
    </w:p>
    <w:p w14:paraId="46158E88" w14:textId="77777777" w:rsidR="00922745" w:rsidRPr="00D82DC4" w:rsidRDefault="00922745" w:rsidP="00922745">
      <w:pPr>
        <w:spacing w:line="360" w:lineRule="auto"/>
        <w:ind w:left="720" w:hanging="720"/>
        <w:rPr>
          <w:lang w:val="en-GB"/>
        </w:rPr>
      </w:pPr>
      <w:r w:rsidRPr="00D82DC4">
        <w:rPr>
          <w:lang w:val="en-GB"/>
        </w:rPr>
        <w:t>Chanana, N. and Sangeeta, 2021. Employee engagement practices during COVID‐19 lockdown. Journal of public affairs, 21(4), p.e2508.</w:t>
      </w:r>
    </w:p>
    <w:p w14:paraId="4409D6CA" w14:textId="77777777" w:rsidR="00922745" w:rsidRPr="00D82DC4" w:rsidRDefault="00922745" w:rsidP="00922745">
      <w:pPr>
        <w:spacing w:line="360" w:lineRule="auto"/>
        <w:ind w:left="720" w:hanging="720"/>
        <w:rPr>
          <w:lang w:val="en-GB"/>
        </w:rPr>
      </w:pPr>
      <w:r w:rsidRPr="00D82DC4">
        <w:rPr>
          <w:lang w:val="en-GB"/>
        </w:rPr>
        <w:t>Han, S.H., Sung, M. and Suh, B., 2021. Linking meaningfulness to work outcomes through job characteristics and work engagement. Human Resource Development International, 24(1), pp.3-22.</w:t>
      </w:r>
    </w:p>
    <w:p w14:paraId="4881E5FD" w14:textId="77777777" w:rsidR="00922745" w:rsidRPr="00D82DC4" w:rsidRDefault="00922745" w:rsidP="00922745">
      <w:pPr>
        <w:spacing w:line="360" w:lineRule="auto"/>
        <w:ind w:left="720" w:hanging="720"/>
        <w:rPr>
          <w:lang w:val="en-GB"/>
        </w:rPr>
      </w:pPr>
      <w:proofErr w:type="spellStart"/>
      <w:r w:rsidRPr="00D82DC4">
        <w:rPr>
          <w:lang w:val="en-GB"/>
        </w:rPr>
        <w:t>Heslina</w:t>
      </w:r>
      <w:proofErr w:type="spellEnd"/>
      <w:r w:rsidRPr="00D82DC4">
        <w:rPr>
          <w:lang w:val="en-GB"/>
        </w:rPr>
        <w:t>, H. and Syahruni, A., 2021. The influence of information technology, human resources competency and employee engagement on performance of employees. Golden Ratio of Human Resource Management, 1(1), pp.01-12.</w:t>
      </w:r>
    </w:p>
    <w:p w14:paraId="3A60F640" w14:textId="77777777" w:rsidR="00922745" w:rsidRPr="00D82DC4" w:rsidRDefault="00922745" w:rsidP="00922745">
      <w:pPr>
        <w:spacing w:line="360" w:lineRule="auto"/>
        <w:ind w:left="720" w:hanging="720"/>
        <w:rPr>
          <w:lang w:val="en-GB"/>
        </w:rPr>
      </w:pPr>
      <w:proofErr w:type="spellStart"/>
      <w:r w:rsidRPr="00D82DC4">
        <w:rPr>
          <w:lang w:val="en-GB"/>
        </w:rPr>
        <w:t>Hongal</w:t>
      </w:r>
      <w:proofErr w:type="spellEnd"/>
      <w:r w:rsidRPr="00D82DC4">
        <w:rPr>
          <w:lang w:val="en-GB"/>
        </w:rPr>
        <w:t xml:space="preserve">, P. and </w:t>
      </w:r>
      <w:proofErr w:type="spellStart"/>
      <w:r w:rsidRPr="00D82DC4">
        <w:rPr>
          <w:lang w:val="en-GB"/>
        </w:rPr>
        <w:t>Kinange</w:t>
      </w:r>
      <w:proofErr w:type="spellEnd"/>
      <w:r w:rsidRPr="00D82DC4">
        <w:rPr>
          <w:lang w:val="en-GB"/>
        </w:rPr>
        <w:t>, U., 2020. A study on talent management and its impact on organization performance-an empirical review. International Journal of Engineering and Management Research (IJEMR), 10(1), pp.64-71.</w:t>
      </w:r>
    </w:p>
    <w:p w14:paraId="34D3B8D6" w14:textId="77777777" w:rsidR="00922745" w:rsidRPr="00D82DC4" w:rsidRDefault="00922745" w:rsidP="00922745">
      <w:pPr>
        <w:spacing w:line="360" w:lineRule="auto"/>
        <w:ind w:left="720" w:hanging="720"/>
        <w:rPr>
          <w:lang w:val="en-GB"/>
        </w:rPr>
      </w:pPr>
      <w:r w:rsidRPr="00D82DC4">
        <w:rPr>
          <w:lang w:val="en-GB"/>
        </w:rPr>
        <w:t>Ismail, H.N., Iqbal, A. and Nasr, L., 2019. Employee engagement and job performance in Lebanon: the mediating role of creativity. International Journal of Productivity and Performance Management, 68(3), pp.506-523.</w:t>
      </w:r>
    </w:p>
    <w:p w14:paraId="3966BD70" w14:textId="77777777" w:rsidR="00922745" w:rsidRPr="00D82DC4" w:rsidRDefault="00922745" w:rsidP="00922745">
      <w:pPr>
        <w:spacing w:line="360" w:lineRule="auto"/>
        <w:ind w:left="720" w:hanging="720"/>
        <w:rPr>
          <w:lang w:val="en-GB"/>
        </w:rPr>
      </w:pPr>
      <w:r w:rsidRPr="00D82DC4">
        <w:rPr>
          <w:lang w:val="en-GB"/>
        </w:rPr>
        <w:t xml:space="preserve">Karadas, G. and Karatepe, O.M., 2019. </w:t>
      </w:r>
      <w:proofErr w:type="spellStart"/>
      <w:r w:rsidRPr="00D82DC4">
        <w:rPr>
          <w:lang w:val="en-GB"/>
        </w:rPr>
        <w:t>Unraveling</w:t>
      </w:r>
      <w:proofErr w:type="spellEnd"/>
      <w:r w:rsidRPr="00D82DC4">
        <w:rPr>
          <w:lang w:val="en-GB"/>
        </w:rPr>
        <w:t xml:space="preserve"> the black box: The linkage between high-performance work systems and employee outcomes. Employee Relations, 41(1), pp.67-83.</w:t>
      </w:r>
    </w:p>
    <w:p w14:paraId="357E4768" w14:textId="77777777" w:rsidR="00922745" w:rsidRPr="00D82DC4" w:rsidRDefault="00922745" w:rsidP="00922745">
      <w:pPr>
        <w:spacing w:line="360" w:lineRule="auto"/>
        <w:ind w:left="720" w:hanging="720"/>
        <w:rPr>
          <w:lang w:val="en-GB"/>
        </w:rPr>
      </w:pPr>
      <w:proofErr w:type="spellStart"/>
      <w:r w:rsidRPr="00D82DC4">
        <w:rPr>
          <w:lang w:val="en-GB"/>
        </w:rPr>
        <w:t>Kossyva</w:t>
      </w:r>
      <w:proofErr w:type="spellEnd"/>
      <w:r w:rsidRPr="00D82DC4">
        <w:rPr>
          <w:lang w:val="en-GB"/>
        </w:rPr>
        <w:t xml:space="preserve">, D., </w:t>
      </w:r>
      <w:proofErr w:type="spellStart"/>
      <w:r w:rsidRPr="00D82DC4">
        <w:rPr>
          <w:lang w:val="en-GB"/>
        </w:rPr>
        <w:t>Theriou</w:t>
      </w:r>
      <w:proofErr w:type="spellEnd"/>
      <w:r w:rsidRPr="00D82DC4">
        <w:rPr>
          <w:lang w:val="en-GB"/>
        </w:rPr>
        <w:t xml:space="preserve">, G., Aggelidis, V. and </w:t>
      </w:r>
      <w:proofErr w:type="spellStart"/>
      <w:r w:rsidRPr="00D82DC4">
        <w:rPr>
          <w:lang w:val="en-GB"/>
        </w:rPr>
        <w:t>Sarigiannidis</w:t>
      </w:r>
      <w:proofErr w:type="spellEnd"/>
      <w:r w:rsidRPr="00D82DC4">
        <w:rPr>
          <w:lang w:val="en-GB"/>
        </w:rPr>
        <w:t>, L., 2024. Retaining talent in knowledge-intensive services: enhancing employee engagement through human resource, knowledge and change management. Journal of Knowledge Management, 28(2), pp.409-439.</w:t>
      </w:r>
    </w:p>
    <w:p w14:paraId="488632D4" w14:textId="77777777" w:rsidR="00922745" w:rsidRPr="00D82DC4" w:rsidRDefault="00922745" w:rsidP="00922745">
      <w:pPr>
        <w:spacing w:line="360" w:lineRule="auto"/>
        <w:ind w:left="720" w:hanging="720"/>
        <w:rPr>
          <w:lang w:val="en-GB"/>
        </w:rPr>
      </w:pPr>
      <w:r w:rsidRPr="00D82DC4">
        <w:rPr>
          <w:lang w:val="en-GB"/>
        </w:rPr>
        <w:lastRenderedPageBreak/>
        <w:t>Kwon, K. and Park, J., 2019. The life cycle of employee engagement theory in HRD research. Advances in Developing Human Resources, 21(3), pp.352-370.</w:t>
      </w:r>
    </w:p>
    <w:p w14:paraId="5F58C4E2" w14:textId="77777777" w:rsidR="00922745" w:rsidRPr="00D82DC4" w:rsidRDefault="00922745" w:rsidP="00922745">
      <w:pPr>
        <w:spacing w:line="360" w:lineRule="auto"/>
        <w:ind w:left="720" w:hanging="720"/>
        <w:rPr>
          <w:lang w:val="en-GB"/>
        </w:rPr>
      </w:pPr>
      <w:r w:rsidRPr="00D82DC4">
        <w:rPr>
          <w:lang w:val="en-GB"/>
        </w:rPr>
        <w:t>Lu, Y., Zhang, M.M., Yang, M.M. and Wang, Y., 2023. Sustainable human resource management practices, employee resilience, and employee outcomes: Toward common good values. Human Resource Management, 62(3), pp.331-353.</w:t>
      </w:r>
    </w:p>
    <w:p w14:paraId="6B85F215" w14:textId="77777777" w:rsidR="00922745" w:rsidRPr="00D82DC4" w:rsidRDefault="00922745" w:rsidP="00922745">
      <w:pPr>
        <w:spacing w:line="360" w:lineRule="auto"/>
        <w:ind w:left="720" w:hanging="720"/>
        <w:rPr>
          <w:lang w:val="en-GB"/>
        </w:rPr>
      </w:pPr>
      <w:r w:rsidRPr="00D82DC4">
        <w:rPr>
          <w:lang w:val="en-GB"/>
        </w:rPr>
        <w:t>Luu, T.T., Rowley, C. and Vo, T.T., 2019. Addressing employee diversity to foster their work engagement. Journal of Business Research, 95, pp.303-315.</w:t>
      </w:r>
    </w:p>
    <w:p w14:paraId="0CA5039F" w14:textId="77777777" w:rsidR="00922745" w:rsidRPr="00D82DC4" w:rsidRDefault="00922745" w:rsidP="00922745">
      <w:pPr>
        <w:spacing w:line="360" w:lineRule="auto"/>
        <w:ind w:left="720" w:hanging="720"/>
        <w:rPr>
          <w:lang w:val="en-GB"/>
        </w:rPr>
      </w:pPr>
      <w:r w:rsidRPr="00D82DC4">
        <w:rPr>
          <w:lang w:val="en-GB"/>
        </w:rPr>
        <w:t>Malik, P. and Garg, P., 2020. Learning organization and work engagement: The mediating role of employee resilience. The International Journal of Human Resource Management, 31(8), pp.1071-1094.</w:t>
      </w:r>
    </w:p>
    <w:p w14:paraId="3188A522" w14:textId="77777777" w:rsidR="00922745" w:rsidRPr="00D82DC4" w:rsidRDefault="00922745" w:rsidP="00922745">
      <w:pPr>
        <w:spacing w:line="360" w:lineRule="auto"/>
        <w:ind w:left="720" w:hanging="720"/>
        <w:rPr>
          <w:lang w:val="en-GB"/>
        </w:rPr>
      </w:pPr>
      <w:r w:rsidRPr="00D82DC4">
        <w:rPr>
          <w:lang w:val="en-GB"/>
        </w:rPr>
        <w:t>Manzoor, F., Wei, L., Bányai, T., Nurunnabi, M. and Subhan, Q.A., 2019. An examination of sustainable HRM practices on job performance: An application of training as a moderator. Sustainability, 11(8), p.2263.</w:t>
      </w:r>
    </w:p>
    <w:p w14:paraId="6233CFEF" w14:textId="77777777" w:rsidR="00922745" w:rsidRPr="00D82DC4" w:rsidRDefault="00922745" w:rsidP="00922745">
      <w:pPr>
        <w:spacing w:line="360" w:lineRule="auto"/>
        <w:ind w:left="720" w:hanging="720"/>
        <w:rPr>
          <w:lang w:val="en-GB"/>
        </w:rPr>
      </w:pPr>
      <w:proofErr w:type="spellStart"/>
      <w:r w:rsidRPr="00D82DC4">
        <w:rPr>
          <w:lang w:val="en-GB"/>
        </w:rPr>
        <w:t>Meijerink</w:t>
      </w:r>
      <w:proofErr w:type="spellEnd"/>
      <w:r w:rsidRPr="00D82DC4">
        <w:rPr>
          <w:lang w:val="en-GB"/>
        </w:rPr>
        <w:t>, J., Bos-</w:t>
      </w:r>
      <w:proofErr w:type="spellStart"/>
      <w:r w:rsidRPr="00D82DC4">
        <w:rPr>
          <w:lang w:val="en-GB"/>
        </w:rPr>
        <w:t>Nehles</w:t>
      </w:r>
      <w:proofErr w:type="spellEnd"/>
      <w:r w:rsidRPr="00D82DC4">
        <w:rPr>
          <w:lang w:val="en-GB"/>
        </w:rPr>
        <w:t>, A. and de Leede, J., 2020. How employees’ pro-activity translates high-commitment HRM systems into work engagement: The mediating role of job crafting. The International Journal of Human Resource Management, 31(22), pp.2893-2918.</w:t>
      </w:r>
    </w:p>
    <w:p w14:paraId="78BCE1B5" w14:textId="77777777" w:rsidR="00922745" w:rsidRPr="00D82DC4" w:rsidRDefault="00922745" w:rsidP="00922745">
      <w:pPr>
        <w:spacing w:line="360" w:lineRule="auto"/>
        <w:ind w:left="720" w:hanging="720"/>
        <w:rPr>
          <w:lang w:val="en-GB"/>
        </w:rPr>
      </w:pPr>
      <w:r w:rsidRPr="00D82DC4">
        <w:rPr>
          <w:lang w:val="en-GB"/>
        </w:rPr>
        <w:t>Memon, M.A., Salleh, R., Mirza, M.Z., Cheah, J.H., Ting, H., Ahmad, M.S. and Tariq, A., 2021. Satisfaction matters: the relationships between HRM practices, work engagement and turnover intention. International journal of manpower, 42(1), pp.21-50.</w:t>
      </w:r>
    </w:p>
    <w:p w14:paraId="012BCD73" w14:textId="77777777" w:rsidR="00922745" w:rsidRPr="00D82DC4" w:rsidRDefault="00922745" w:rsidP="00922745">
      <w:pPr>
        <w:spacing w:line="360" w:lineRule="auto"/>
        <w:ind w:left="720" w:hanging="720"/>
        <w:rPr>
          <w:lang w:val="en-GB"/>
        </w:rPr>
      </w:pPr>
      <w:r w:rsidRPr="00D82DC4">
        <w:rPr>
          <w:lang w:val="en-GB"/>
        </w:rPr>
        <w:t>Mira, M., Choong, Y. and Thim, C., 2019. The effect of HRM practices and employees’ job satisfaction on employee performance. Management Science Letters, 9(6), pp.771-786.</w:t>
      </w:r>
    </w:p>
    <w:p w14:paraId="08756F73" w14:textId="77777777" w:rsidR="00922745" w:rsidRPr="00D82DC4" w:rsidRDefault="00922745" w:rsidP="00922745">
      <w:pPr>
        <w:spacing w:line="360" w:lineRule="auto"/>
        <w:ind w:left="720" w:hanging="720"/>
        <w:rPr>
          <w:lang w:val="en-GB"/>
        </w:rPr>
      </w:pPr>
      <w:r w:rsidRPr="00D82DC4">
        <w:rPr>
          <w:lang w:val="en-GB"/>
        </w:rPr>
        <w:t>O’Connor, E.P. and Crowley-Henry, M., 2019. Exploring the relationship between exclusive talent management, perceived organizational justice and employee engagement: Bridging the literature. Journal of Business Ethics, 156, pp.903-917.</w:t>
      </w:r>
    </w:p>
    <w:p w14:paraId="1C414AE0" w14:textId="77777777" w:rsidR="00922745" w:rsidRPr="00D82DC4" w:rsidRDefault="00922745" w:rsidP="00922745">
      <w:pPr>
        <w:spacing w:line="360" w:lineRule="auto"/>
        <w:ind w:left="720" w:hanging="720"/>
        <w:rPr>
          <w:lang w:val="en-GB"/>
        </w:rPr>
      </w:pPr>
      <w:r w:rsidRPr="00D82DC4">
        <w:rPr>
          <w:lang w:val="en-GB"/>
        </w:rPr>
        <w:t>Otoo, F.N.K., 2019. Human resource management (HRM) practices and organizational performance: The mediating role of employee competencies. Employee Relations: The International Journal, 41(5), pp.949-970.</w:t>
      </w:r>
    </w:p>
    <w:p w14:paraId="0FE225EB" w14:textId="77777777" w:rsidR="00922745" w:rsidRPr="00D82DC4" w:rsidRDefault="00922745" w:rsidP="00922745">
      <w:pPr>
        <w:spacing w:line="360" w:lineRule="auto"/>
        <w:ind w:left="720" w:hanging="720"/>
        <w:rPr>
          <w:lang w:val="en-GB"/>
        </w:rPr>
      </w:pPr>
      <w:r w:rsidRPr="00D82DC4">
        <w:rPr>
          <w:lang w:val="en-GB"/>
        </w:rPr>
        <w:lastRenderedPageBreak/>
        <w:t>Park, J., Han, S.J., Kim, J. and Kim, W., 2022. Structural relationships among transformational leadership, affective organizational commitment, and job performance: the mediating role of employee engagement. European Journal of Training and Development, 46(9), pp.920-936.</w:t>
      </w:r>
    </w:p>
    <w:p w14:paraId="71D55C7B" w14:textId="77777777" w:rsidR="00922745" w:rsidRPr="00D82DC4" w:rsidRDefault="00922745" w:rsidP="00922745">
      <w:pPr>
        <w:spacing w:line="360" w:lineRule="auto"/>
        <w:ind w:left="720" w:hanging="720"/>
        <w:rPr>
          <w:lang w:val="en-GB"/>
        </w:rPr>
      </w:pPr>
      <w:r w:rsidRPr="00D82DC4">
        <w:rPr>
          <w:lang w:val="en-GB"/>
        </w:rPr>
        <w:t>Parmenas, N.H., 2022. Employee engagement: Turn over prevention strategies and the key to improving performance management in a multinational company. Journal of Economics, Management, Entrepreneurship, and Business (JEMEB), 2(1), pp.8-12.</w:t>
      </w:r>
    </w:p>
    <w:p w14:paraId="2149D468" w14:textId="77777777" w:rsidR="00922745" w:rsidRPr="00D82DC4" w:rsidRDefault="00922745" w:rsidP="00922745">
      <w:pPr>
        <w:spacing w:line="360" w:lineRule="auto"/>
        <w:ind w:left="720" w:hanging="720"/>
        <w:rPr>
          <w:lang w:val="en-GB"/>
        </w:rPr>
      </w:pPr>
      <w:r w:rsidRPr="00D82DC4">
        <w:rPr>
          <w:lang w:val="en-GB"/>
        </w:rPr>
        <w:t xml:space="preserve">Raza, A., Farrukh, M., Iqbal, M.K., Farhan, M. and Wu, Y., 2021. Corporate social responsibility and employees' voluntary pro‐environmental </w:t>
      </w:r>
      <w:proofErr w:type="spellStart"/>
      <w:r w:rsidRPr="00D82DC4">
        <w:rPr>
          <w:lang w:val="en-GB"/>
        </w:rPr>
        <w:t>behavior</w:t>
      </w:r>
      <w:proofErr w:type="spellEnd"/>
      <w:r w:rsidRPr="00D82DC4">
        <w:rPr>
          <w:lang w:val="en-GB"/>
        </w:rPr>
        <w:t>: The role of organizational pride and employee engagement. Corporate Social Responsibility and Environmental Management, 28(3), pp.1104-1116.</w:t>
      </w:r>
    </w:p>
    <w:p w14:paraId="28666370" w14:textId="77777777" w:rsidR="00922745" w:rsidRPr="00D82DC4" w:rsidRDefault="00922745" w:rsidP="00922745">
      <w:pPr>
        <w:spacing w:line="360" w:lineRule="auto"/>
        <w:ind w:left="720" w:hanging="720"/>
        <w:rPr>
          <w:lang w:val="en-GB"/>
        </w:rPr>
      </w:pPr>
      <w:r w:rsidRPr="00D82DC4">
        <w:rPr>
          <w:lang w:val="en-GB"/>
        </w:rPr>
        <w:t xml:space="preserve">Riyanto, S., Endri, E. and </w:t>
      </w:r>
      <w:proofErr w:type="spellStart"/>
      <w:r w:rsidRPr="00D82DC4">
        <w:rPr>
          <w:lang w:val="en-GB"/>
        </w:rPr>
        <w:t>Herlisha</w:t>
      </w:r>
      <w:proofErr w:type="spellEnd"/>
      <w:r w:rsidRPr="00D82DC4">
        <w:rPr>
          <w:lang w:val="en-GB"/>
        </w:rPr>
        <w:t>, N., 2021. Effect of work motivation and job satisfaction on employee performance: Mediating role of employee engagement. Problems and Perspectives in Management, 19(3), p.162.</w:t>
      </w:r>
    </w:p>
    <w:p w14:paraId="7B01885D" w14:textId="77777777" w:rsidR="00922745" w:rsidRPr="00D82DC4" w:rsidRDefault="00922745" w:rsidP="00922745">
      <w:pPr>
        <w:spacing w:line="360" w:lineRule="auto"/>
        <w:ind w:left="720" w:hanging="720"/>
        <w:rPr>
          <w:lang w:val="en-GB"/>
        </w:rPr>
      </w:pPr>
      <w:r w:rsidRPr="00D82DC4">
        <w:rPr>
          <w:lang w:val="en-GB"/>
        </w:rPr>
        <w:t>Saks, A.M., 2019. Antecedents and consequences of employee engagement revisited. Journal of Organizational Effectiveness: People and Performance, 6(1), pp.19-38.</w:t>
      </w:r>
    </w:p>
    <w:p w14:paraId="04D95F56" w14:textId="77777777" w:rsidR="00922745" w:rsidRPr="00D82DC4" w:rsidRDefault="00922745" w:rsidP="00922745">
      <w:pPr>
        <w:spacing w:line="360" w:lineRule="auto"/>
        <w:ind w:left="720" w:hanging="720"/>
        <w:rPr>
          <w:lang w:val="en-GB"/>
        </w:rPr>
      </w:pPr>
      <w:r w:rsidRPr="00D82DC4">
        <w:rPr>
          <w:lang w:val="en-GB"/>
        </w:rPr>
        <w:t>Saks, A.M., 2022. Caring human resources management and employee engagement. Human resource management review, 32(3), p.100835.</w:t>
      </w:r>
    </w:p>
    <w:p w14:paraId="222B09FC" w14:textId="77777777" w:rsidR="00922745" w:rsidRPr="00D82DC4" w:rsidRDefault="00922745" w:rsidP="00922745">
      <w:pPr>
        <w:spacing w:line="360" w:lineRule="auto"/>
        <w:ind w:left="720" w:hanging="720"/>
        <w:rPr>
          <w:lang w:val="en-GB"/>
        </w:rPr>
      </w:pPr>
      <w:r w:rsidRPr="00D82DC4">
        <w:rPr>
          <w:lang w:val="en-GB"/>
        </w:rPr>
        <w:t xml:space="preserve">Schaufeli, W., 2021. Engaging leadership: how to promote work </w:t>
      </w:r>
      <w:proofErr w:type="gramStart"/>
      <w:r w:rsidRPr="00D82DC4">
        <w:rPr>
          <w:lang w:val="en-GB"/>
        </w:rPr>
        <w:t>engagement?.</w:t>
      </w:r>
      <w:proofErr w:type="gramEnd"/>
      <w:r w:rsidRPr="00D82DC4">
        <w:rPr>
          <w:lang w:val="en-GB"/>
        </w:rPr>
        <w:t xml:space="preserve"> Frontiers in psychology, 12, p.754556.</w:t>
      </w:r>
    </w:p>
    <w:p w14:paraId="682AD4AC" w14:textId="77777777" w:rsidR="00922745" w:rsidRPr="00D82DC4" w:rsidRDefault="00922745" w:rsidP="00922745">
      <w:pPr>
        <w:spacing w:line="360" w:lineRule="auto"/>
        <w:ind w:left="720" w:hanging="720"/>
        <w:rPr>
          <w:lang w:val="en-GB"/>
        </w:rPr>
      </w:pPr>
      <w:proofErr w:type="spellStart"/>
      <w:r w:rsidRPr="00D82DC4">
        <w:rPr>
          <w:lang w:val="en-GB"/>
        </w:rPr>
        <w:t>Silitonga</w:t>
      </w:r>
      <w:proofErr w:type="spellEnd"/>
      <w:r w:rsidRPr="00D82DC4">
        <w:rPr>
          <w:lang w:val="en-GB"/>
        </w:rPr>
        <w:t xml:space="preserve">, K.A.A., Ahmad, F., Simanjuntak, C.W. and </w:t>
      </w:r>
      <w:proofErr w:type="spellStart"/>
      <w:r w:rsidRPr="00D82DC4">
        <w:rPr>
          <w:lang w:val="en-GB"/>
        </w:rPr>
        <w:t>Atrizka</w:t>
      </w:r>
      <w:proofErr w:type="spellEnd"/>
      <w:r w:rsidRPr="00D82DC4">
        <w:rPr>
          <w:lang w:val="en-GB"/>
        </w:rPr>
        <w:t>, D., 2020. Exploring the nexus between the HR practices and work engagement: The mediating role of Job Demand. Systematic Reviews in Pharmacy.</w:t>
      </w:r>
    </w:p>
    <w:p w14:paraId="4E2DB94E" w14:textId="77777777" w:rsidR="00922745" w:rsidRPr="00D82DC4" w:rsidRDefault="00922745" w:rsidP="00922745">
      <w:pPr>
        <w:spacing w:line="360" w:lineRule="auto"/>
        <w:ind w:left="720" w:hanging="720"/>
        <w:rPr>
          <w:lang w:val="en-GB"/>
        </w:rPr>
      </w:pPr>
      <w:r w:rsidRPr="00D82DC4">
        <w:rPr>
          <w:lang w:val="en-GB"/>
        </w:rPr>
        <w:t xml:space="preserve">Sopiah, S., Kurniawan, D.T., Nora, E. and </w:t>
      </w:r>
      <w:proofErr w:type="spellStart"/>
      <w:r w:rsidRPr="00D82DC4">
        <w:rPr>
          <w:lang w:val="en-GB"/>
        </w:rPr>
        <w:t>Narmaditya</w:t>
      </w:r>
      <w:proofErr w:type="spellEnd"/>
      <w:r w:rsidRPr="00D82DC4">
        <w:rPr>
          <w:lang w:val="en-GB"/>
        </w:rPr>
        <w:t xml:space="preserve">, B.S., 2020. Does talent management affect employee </w:t>
      </w:r>
      <w:proofErr w:type="gramStart"/>
      <w:r w:rsidRPr="00D82DC4">
        <w:rPr>
          <w:lang w:val="en-GB"/>
        </w:rPr>
        <w:t>performance?:</w:t>
      </w:r>
      <w:proofErr w:type="gramEnd"/>
      <w:r w:rsidRPr="00D82DC4">
        <w:rPr>
          <w:lang w:val="en-GB"/>
        </w:rPr>
        <w:t xml:space="preserve"> The moderating role of work engagement. The Journal of Asian Finance, Economics and Business, 7(7), pp.335-341.</w:t>
      </w:r>
    </w:p>
    <w:p w14:paraId="4B2AB19D" w14:textId="77777777" w:rsidR="00922745" w:rsidRPr="00D82DC4" w:rsidRDefault="00922745" w:rsidP="00922745">
      <w:pPr>
        <w:spacing w:line="360" w:lineRule="auto"/>
        <w:ind w:left="720" w:hanging="720"/>
        <w:rPr>
          <w:lang w:val="en-GB"/>
        </w:rPr>
      </w:pPr>
      <w:r w:rsidRPr="00D82DC4">
        <w:rPr>
          <w:lang w:val="en-GB"/>
        </w:rPr>
        <w:lastRenderedPageBreak/>
        <w:t>Van Beurden, J., Van De Voorde, K. and Van Veldhoven, M., 2022. The employee perspective on HR practices: A systematic literature review, integration and outlook. Strategic Human Resource Management and Organizational Effectiveness, pp.135-169.</w:t>
      </w:r>
    </w:p>
    <w:p w14:paraId="3FECAA6E" w14:textId="77777777" w:rsidR="00922745" w:rsidRPr="00D82DC4" w:rsidRDefault="00922745" w:rsidP="00922745">
      <w:pPr>
        <w:spacing w:line="360" w:lineRule="auto"/>
        <w:ind w:left="720" w:hanging="720"/>
        <w:rPr>
          <w:lang w:val="en-GB"/>
        </w:rPr>
      </w:pPr>
      <w:r w:rsidRPr="00D82DC4">
        <w:rPr>
          <w:lang w:val="en-GB"/>
        </w:rPr>
        <w:t>Weideman, M. and Hofmeyr, K.B., 2020. The influence of flexible work arrangements on employee engagement: An exploratory study. SA Journal of Human Resource Management, 18(1), pp.1-18.</w:t>
      </w:r>
    </w:p>
    <w:p w14:paraId="755301FE" w14:textId="77777777" w:rsidR="00922745" w:rsidRPr="00D82DC4" w:rsidRDefault="00922745" w:rsidP="00922745">
      <w:pPr>
        <w:spacing w:line="360" w:lineRule="auto"/>
        <w:ind w:left="720" w:hanging="720"/>
        <w:rPr>
          <w:lang w:val="en-GB"/>
        </w:rPr>
      </w:pPr>
      <w:proofErr w:type="spellStart"/>
      <w:r w:rsidRPr="00D82DC4">
        <w:rPr>
          <w:lang w:val="en-GB"/>
        </w:rPr>
        <w:t>Winasis</w:t>
      </w:r>
      <w:proofErr w:type="spellEnd"/>
      <w:r w:rsidRPr="00D82DC4">
        <w:rPr>
          <w:lang w:val="en-GB"/>
        </w:rPr>
        <w:t xml:space="preserve">, S., Riyanto, S. and </w:t>
      </w:r>
      <w:proofErr w:type="spellStart"/>
      <w:r w:rsidRPr="00D82DC4">
        <w:rPr>
          <w:lang w:val="en-GB"/>
        </w:rPr>
        <w:t>Ariyanto</w:t>
      </w:r>
      <w:proofErr w:type="spellEnd"/>
      <w:r w:rsidRPr="00D82DC4">
        <w:rPr>
          <w:lang w:val="en-GB"/>
        </w:rPr>
        <w:t xml:space="preserve">, E., 2020. Digital transformation in the </w:t>
      </w:r>
      <w:proofErr w:type="spellStart"/>
      <w:r w:rsidRPr="00D82DC4">
        <w:rPr>
          <w:lang w:val="en-GB"/>
        </w:rPr>
        <w:t>indonesian</w:t>
      </w:r>
      <w:proofErr w:type="spellEnd"/>
      <w:r w:rsidRPr="00D82DC4">
        <w:rPr>
          <w:lang w:val="en-GB"/>
        </w:rPr>
        <w:t xml:space="preserve"> banking industry: Impact on employee engagement. International Journal of Innovation, Creativity and Change, 12(4), pp.528-543.</w:t>
      </w:r>
    </w:p>
    <w:p w14:paraId="0C806AC8" w14:textId="77777777" w:rsidR="00266441" w:rsidRPr="00D82DC4" w:rsidRDefault="00266441" w:rsidP="00D82DC4">
      <w:pPr>
        <w:spacing w:line="360" w:lineRule="auto"/>
        <w:rPr>
          <w:lang w:val="en-GB"/>
        </w:rPr>
      </w:pPr>
    </w:p>
    <w:sectPr w:rsidR="00266441" w:rsidRPr="00D82DC4" w:rsidSect="00C8558E">
      <w:headerReference w:type="default" r:id="rId8"/>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EE97C" w14:textId="77777777" w:rsidR="00B611A4" w:rsidRDefault="00B611A4" w:rsidP="00C8558E">
      <w:pPr>
        <w:spacing w:after="0" w:line="240" w:lineRule="auto"/>
      </w:pPr>
      <w:r>
        <w:separator/>
      </w:r>
    </w:p>
  </w:endnote>
  <w:endnote w:type="continuationSeparator" w:id="0">
    <w:p w14:paraId="78C782F8" w14:textId="77777777" w:rsidR="00B611A4" w:rsidRDefault="00B611A4" w:rsidP="00C85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7EB04" w14:textId="77777777" w:rsidR="00B611A4" w:rsidRDefault="00B611A4" w:rsidP="00C8558E">
      <w:pPr>
        <w:spacing w:after="0" w:line="240" w:lineRule="auto"/>
      </w:pPr>
      <w:r>
        <w:separator/>
      </w:r>
    </w:p>
  </w:footnote>
  <w:footnote w:type="continuationSeparator" w:id="0">
    <w:p w14:paraId="3BE24975" w14:textId="77777777" w:rsidR="00B611A4" w:rsidRDefault="00B611A4" w:rsidP="00C855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3489903"/>
      <w:docPartObj>
        <w:docPartGallery w:val="Page Numbers (Top of Page)"/>
        <w:docPartUnique/>
      </w:docPartObj>
    </w:sdtPr>
    <w:sdtEndPr>
      <w:rPr>
        <w:noProof/>
      </w:rPr>
    </w:sdtEndPr>
    <w:sdtContent>
      <w:p w14:paraId="463B6FB4" w14:textId="77777777" w:rsidR="00C8558E" w:rsidRDefault="00C8558E">
        <w:pPr>
          <w:pStyle w:val="Header"/>
          <w:jc w:val="right"/>
        </w:pPr>
        <w:r>
          <w:fldChar w:fldCharType="begin"/>
        </w:r>
        <w:r>
          <w:instrText xml:space="preserve"> PAGE   \* MERGEFORMAT </w:instrText>
        </w:r>
        <w:r>
          <w:fldChar w:fldCharType="separate"/>
        </w:r>
        <w:r>
          <w:rPr>
            <w:noProof/>
          </w:rPr>
          <w:t>15</w:t>
        </w:r>
        <w:r>
          <w:rPr>
            <w:noProof/>
          </w:rPr>
          <w:fldChar w:fldCharType="end"/>
        </w:r>
      </w:p>
    </w:sdtContent>
  </w:sdt>
  <w:p w14:paraId="713917D8" w14:textId="77777777" w:rsidR="00C8558E" w:rsidRDefault="00C855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47ADD"/>
    <w:multiLevelType w:val="hybridMultilevel"/>
    <w:tmpl w:val="75DE360E"/>
    <w:lvl w:ilvl="0" w:tplc="C62E7DCA">
      <w:start w:val="1"/>
      <w:numFmt w:val="bullet"/>
      <w:lvlText w:val=""/>
      <w:lvlJc w:val="left"/>
      <w:pPr>
        <w:ind w:left="720" w:hanging="360"/>
      </w:pPr>
      <w:rPr>
        <w:rFonts w:ascii="Symbol" w:hAnsi="Symbol" w:hint="default"/>
      </w:rPr>
    </w:lvl>
    <w:lvl w:ilvl="1" w:tplc="0E6CA8B6" w:tentative="1">
      <w:start w:val="1"/>
      <w:numFmt w:val="bullet"/>
      <w:lvlText w:val="o"/>
      <w:lvlJc w:val="left"/>
      <w:pPr>
        <w:ind w:left="1440" w:hanging="360"/>
      </w:pPr>
      <w:rPr>
        <w:rFonts w:ascii="Courier New" w:hAnsi="Courier New" w:cs="Courier New" w:hint="default"/>
      </w:rPr>
    </w:lvl>
    <w:lvl w:ilvl="2" w:tplc="E9CCF338" w:tentative="1">
      <w:start w:val="1"/>
      <w:numFmt w:val="bullet"/>
      <w:lvlText w:val=""/>
      <w:lvlJc w:val="left"/>
      <w:pPr>
        <w:ind w:left="2160" w:hanging="360"/>
      </w:pPr>
      <w:rPr>
        <w:rFonts w:ascii="Wingdings" w:hAnsi="Wingdings" w:hint="default"/>
      </w:rPr>
    </w:lvl>
    <w:lvl w:ilvl="3" w:tplc="6DFE3BB8" w:tentative="1">
      <w:start w:val="1"/>
      <w:numFmt w:val="bullet"/>
      <w:lvlText w:val=""/>
      <w:lvlJc w:val="left"/>
      <w:pPr>
        <w:ind w:left="2880" w:hanging="360"/>
      </w:pPr>
      <w:rPr>
        <w:rFonts w:ascii="Symbol" w:hAnsi="Symbol" w:hint="default"/>
      </w:rPr>
    </w:lvl>
    <w:lvl w:ilvl="4" w:tplc="8EA26B06" w:tentative="1">
      <w:start w:val="1"/>
      <w:numFmt w:val="bullet"/>
      <w:lvlText w:val="o"/>
      <w:lvlJc w:val="left"/>
      <w:pPr>
        <w:ind w:left="3600" w:hanging="360"/>
      </w:pPr>
      <w:rPr>
        <w:rFonts w:ascii="Courier New" w:hAnsi="Courier New" w:cs="Courier New" w:hint="default"/>
      </w:rPr>
    </w:lvl>
    <w:lvl w:ilvl="5" w:tplc="63D087EE" w:tentative="1">
      <w:start w:val="1"/>
      <w:numFmt w:val="bullet"/>
      <w:lvlText w:val=""/>
      <w:lvlJc w:val="left"/>
      <w:pPr>
        <w:ind w:left="4320" w:hanging="360"/>
      </w:pPr>
      <w:rPr>
        <w:rFonts w:ascii="Wingdings" w:hAnsi="Wingdings" w:hint="default"/>
      </w:rPr>
    </w:lvl>
    <w:lvl w:ilvl="6" w:tplc="2D522E30" w:tentative="1">
      <w:start w:val="1"/>
      <w:numFmt w:val="bullet"/>
      <w:lvlText w:val=""/>
      <w:lvlJc w:val="left"/>
      <w:pPr>
        <w:ind w:left="5040" w:hanging="360"/>
      </w:pPr>
      <w:rPr>
        <w:rFonts w:ascii="Symbol" w:hAnsi="Symbol" w:hint="default"/>
      </w:rPr>
    </w:lvl>
    <w:lvl w:ilvl="7" w:tplc="60029894" w:tentative="1">
      <w:start w:val="1"/>
      <w:numFmt w:val="bullet"/>
      <w:lvlText w:val="o"/>
      <w:lvlJc w:val="left"/>
      <w:pPr>
        <w:ind w:left="5760" w:hanging="360"/>
      </w:pPr>
      <w:rPr>
        <w:rFonts w:ascii="Courier New" w:hAnsi="Courier New" w:cs="Courier New" w:hint="default"/>
      </w:rPr>
    </w:lvl>
    <w:lvl w:ilvl="8" w:tplc="FC90BD32" w:tentative="1">
      <w:start w:val="1"/>
      <w:numFmt w:val="bullet"/>
      <w:lvlText w:val=""/>
      <w:lvlJc w:val="left"/>
      <w:pPr>
        <w:ind w:left="6480" w:hanging="360"/>
      </w:pPr>
      <w:rPr>
        <w:rFonts w:ascii="Wingdings" w:hAnsi="Wingdings" w:hint="default"/>
      </w:rPr>
    </w:lvl>
  </w:abstractNum>
  <w:abstractNum w:abstractNumId="1" w15:restartNumberingAfterBreak="0">
    <w:nsid w:val="28340DA4"/>
    <w:multiLevelType w:val="multilevel"/>
    <w:tmpl w:val="DBDE5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182A0B"/>
    <w:multiLevelType w:val="multilevel"/>
    <w:tmpl w:val="668A29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F85C80"/>
    <w:multiLevelType w:val="multilevel"/>
    <w:tmpl w:val="EC2876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EE570D"/>
    <w:multiLevelType w:val="multilevel"/>
    <w:tmpl w:val="AA40F4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47521932">
    <w:abstractNumId w:val="1"/>
  </w:num>
  <w:num w:numId="2" w16cid:durableId="79908299">
    <w:abstractNumId w:val="4"/>
  </w:num>
  <w:num w:numId="3" w16cid:durableId="932783132">
    <w:abstractNumId w:val="3"/>
  </w:num>
  <w:num w:numId="4" w16cid:durableId="752051999">
    <w:abstractNumId w:val="2"/>
  </w:num>
  <w:num w:numId="5" w16cid:durableId="210188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332"/>
    <w:rsid w:val="00010E64"/>
    <w:rsid w:val="00051A5F"/>
    <w:rsid w:val="00181361"/>
    <w:rsid w:val="001B15E4"/>
    <w:rsid w:val="00266441"/>
    <w:rsid w:val="002F0902"/>
    <w:rsid w:val="003A03B5"/>
    <w:rsid w:val="00485C6F"/>
    <w:rsid w:val="00487CF3"/>
    <w:rsid w:val="00516990"/>
    <w:rsid w:val="00563332"/>
    <w:rsid w:val="005A4C2E"/>
    <w:rsid w:val="005B09CD"/>
    <w:rsid w:val="005C4459"/>
    <w:rsid w:val="005C6B1A"/>
    <w:rsid w:val="006D6E3D"/>
    <w:rsid w:val="007049E9"/>
    <w:rsid w:val="0072082B"/>
    <w:rsid w:val="007350FC"/>
    <w:rsid w:val="007768BA"/>
    <w:rsid w:val="00811696"/>
    <w:rsid w:val="00865799"/>
    <w:rsid w:val="00922745"/>
    <w:rsid w:val="00997B3E"/>
    <w:rsid w:val="00A1124A"/>
    <w:rsid w:val="00A4191D"/>
    <w:rsid w:val="00A45676"/>
    <w:rsid w:val="00B611A4"/>
    <w:rsid w:val="00BD6A35"/>
    <w:rsid w:val="00C67604"/>
    <w:rsid w:val="00C8558E"/>
    <w:rsid w:val="00CB0B87"/>
    <w:rsid w:val="00CE0ACD"/>
    <w:rsid w:val="00CE49C1"/>
    <w:rsid w:val="00D47C93"/>
    <w:rsid w:val="00D82DC4"/>
    <w:rsid w:val="00DC12D2"/>
    <w:rsid w:val="00E07BF1"/>
    <w:rsid w:val="00EF61E7"/>
    <w:rsid w:val="00EF62FD"/>
    <w:rsid w:val="00FA06E1"/>
    <w:rsid w:val="00FA63A1"/>
    <w:rsid w:val="00FB401D"/>
    <w:rsid w:val="00FE5E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75328"/>
  <w15:chartTrackingRefBased/>
  <w15:docId w15:val="{5D2CE6CE-E439-4A97-8F18-4FDB3BF29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332"/>
    <w:pPr>
      <w:jc w:val="both"/>
    </w:pPr>
    <w:rPr>
      <w:rFonts w:asciiTheme="majorBidi" w:hAnsiTheme="majorBidi" w:cstheme="majorBidi"/>
      <w:sz w:val="24"/>
      <w:szCs w:val="24"/>
    </w:rPr>
  </w:style>
  <w:style w:type="paragraph" w:styleId="Heading1">
    <w:name w:val="heading 1"/>
    <w:basedOn w:val="Normal"/>
    <w:next w:val="Normal"/>
    <w:link w:val="Heading1Char"/>
    <w:uiPriority w:val="9"/>
    <w:qFormat/>
    <w:rsid w:val="00563332"/>
    <w:pPr>
      <w:outlineLvl w:val="0"/>
    </w:pPr>
    <w:rPr>
      <w:b/>
      <w:bCs/>
      <w:i/>
      <w:iCs/>
    </w:rPr>
  </w:style>
  <w:style w:type="paragraph" w:styleId="Heading2">
    <w:name w:val="heading 2"/>
    <w:basedOn w:val="Heading1"/>
    <w:next w:val="Normal"/>
    <w:link w:val="Heading2Char"/>
    <w:uiPriority w:val="9"/>
    <w:unhideWhenUsed/>
    <w:qFormat/>
    <w:rsid w:val="00563332"/>
    <w:pPr>
      <w:outlineLvl w:val="1"/>
    </w:pPr>
    <w:rPr>
      <w:b w:val="0"/>
      <w:bCs w:val="0"/>
    </w:rPr>
  </w:style>
  <w:style w:type="paragraph" w:styleId="Heading3">
    <w:name w:val="heading 3"/>
    <w:basedOn w:val="Heading2"/>
    <w:next w:val="Normal"/>
    <w:link w:val="Heading3Char"/>
    <w:uiPriority w:val="9"/>
    <w:unhideWhenUsed/>
    <w:qFormat/>
    <w:rsid w:val="00563332"/>
    <w:pPr>
      <w:outlineLvl w:val="2"/>
    </w:pPr>
    <w:rPr>
      <w:b/>
      <w:bCs/>
      <w:i w:val="0"/>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332"/>
    <w:rPr>
      <w:rFonts w:asciiTheme="majorBidi" w:hAnsiTheme="majorBidi" w:cstheme="majorBidi"/>
      <w:b/>
      <w:bCs/>
      <w:i/>
      <w:iCs/>
      <w:sz w:val="24"/>
      <w:szCs w:val="24"/>
    </w:rPr>
  </w:style>
  <w:style w:type="character" w:customStyle="1" w:styleId="Heading2Char">
    <w:name w:val="Heading 2 Char"/>
    <w:basedOn w:val="DefaultParagraphFont"/>
    <w:link w:val="Heading2"/>
    <w:uiPriority w:val="9"/>
    <w:rsid w:val="00563332"/>
    <w:rPr>
      <w:rFonts w:asciiTheme="majorBidi" w:hAnsiTheme="majorBidi" w:cstheme="majorBidi"/>
      <w:i/>
      <w:iCs/>
      <w:sz w:val="24"/>
      <w:szCs w:val="24"/>
    </w:rPr>
  </w:style>
  <w:style w:type="character" w:customStyle="1" w:styleId="Heading3Char">
    <w:name w:val="Heading 3 Char"/>
    <w:basedOn w:val="DefaultParagraphFont"/>
    <w:link w:val="Heading3"/>
    <w:uiPriority w:val="9"/>
    <w:rsid w:val="00563332"/>
    <w:rPr>
      <w:rFonts w:asciiTheme="majorBidi" w:hAnsiTheme="majorBidi" w:cstheme="majorBidi"/>
      <w:b/>
      <w:bCs/>
      <w:sz w:val="24"/>
      <w:szCs w:val="24"/>
    </w:rPr>
  </w:style>
  <w:style w:type="paragraph" w:styleId="ListParagraph">
    <w:name w:val="List Paragraph"/>
    <w:basedOn w:val="Normal"/>
    <w:uiPriority w:val="34"/>
    <w:qFormat/>
    <w:rsid w:val="00997B3E"/>
    <w:pPr>
      <w:ind w:left="720"/>
      <w:contextualSpacing/>
    </w:pPr>
  </w:style>
  <w:style w:type="paragraph" w:styleId="TOCHeading">
    <w:name w:val="TOC Heading"/>
    <w:basedOn w:val="Heading1"/>
    <w:next w:val="Normal"/>
    <w:uiPriority w:val="39"/>
    <w:unhideWhenUsed/>
    <w:qFormat/>
    <w:rsid w:val="0072082B"/>
    <w:pPr>
      <w:keepNext/>
      <w:keepLines/>
      <w:spacing w:before="240" w:after="0"/>
      <w:jc w:val="left"/>
      <w:outlineLvl w:val="9"/>
    </w:pPr>
    <w:rPr>
      <w:rFonts w:asciiTheme="majorHAnsi" w:eastAsiaTheme="majorEastAsia" w:hAnsiTheme="majorHAnsi"/>
      <w:b w:val="0"/>
      <w:bCs w:val="0"/>
      <w:i w:val="0"/>
      <w:iCs w:val="0"/>
      <w:color w:val="2E74B5" w:themeColor="accent1" w:themeShade="BF"/>
      <w:sz w:val="32"/>
      <w:szCs w:val="32"/>
    </w:rPr>
  </w:style>
  <w:style w:type="paragraph" w:styleId="TOC1">
    <w:name w:val="toc 1"/>
    <w:basedOn w:val="Normal"/>
    <w:next w:val="Normal"/>
    <w:autoRedefine/>
    <w:uiPriority w:val="39"/>
    <w:unhideWhenUsed/>
    <w:rsid w:val="0072082B"/>
    <w:pPr>
      <w:spacing w:after="100"/>
    </w:pPr>
  </w:style>
  <w:style w:type="paragraph" w:styleId="TOC2">
    <w:name w:val="toc 2"/>
    <w:basedOn w:val="Normal"/>
    <w:next w:val="Normal"/>
    <w:autoRedefine/>
    <w:uiPriority w:val="39"/>
    <w:unhideWhenUsed/>
    <w:rsid w:val="0072082B"/>
    <w:pPr>
      <w:spacing w:after="100"/>
      <w:ind w:left="240"/>
    </w:pPr>
  </w:style>
  <w:style w:type="character" w:styleId="Hyperlink">
    <w:name w:val="Hyperlink"/>
    <w:basedOn w:val="DefaultParagraphFont"/>
    <w:uiPriority w:val="99"/>
    <w:unhideWhenUsed/>
    <w:rsid w:val="0072082B"/>
    <w:rPr>
      <w:color w:val="0563C1" w:themeColor="hyperlink"/>
      <w:u w:val="single"/>
    </w:rPr>
  </w:style>
  <w:style w:type="paragraph" w:styleId="Header">
    <w:name w:val="header"/>
    <w:basedOn w:val="Normal"/>
    <w:link w:val="HeaderChar"/>
    <w:uiPriority w:val="99"/>
    <w:unhideWhenUsed/>
    <w:rsid w:val="00C855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58E"/>
    <w:rPr>
      <w:rFonts w:asciiTheme="majorBidi" w:hAnsiTheme="majorBidi" w:cstheme="majorBidi"/>
      <w:sz w:val="24"/>
      <w:szCs w:val="24"/>
    </w:rPr>
  </w:style>
  <w:style w:type="paragraph" w:styleId="Footer">
    <w:name w:val="footer"/>
    <w:basedOn w:val="Normal"/>
    <w:link w:val="FooterChar"/>
    <w:uiPriority w:val="99"/>
    <w:unhideWhenUsed/>
    <w:rsid w:val="00C855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58E"/>
    <w:rPr>
      <w:rFonts w:asciiTheme="majorBidi" w:hAnsiTheme="majorBid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B7E05-D95F-4F63-BB1B-4CE35E7D3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3812</Words>
  <Characters>21732</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Jeanine Mbo</cp:lastModifiedBy>
  <cp:revision>2</cp:revision>
  <dcterms:created xsi:type="dcterms:W3CDTF">2025-11-29T10:35:00Z</dcterms:created>
  <dcterms:modified xsi:type="dcterms:W3CDTF">2025-11-29T10:35:00Z</dcterms:modified>
</cp:coreProperties>
</file>