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471993092"/>
        <w:docPartObj>
          <w:docPartGallery w:val="Cover Pages"/>
          <w:docPartUnique/>
        </w:docPartObj>
      </w:sdtPr>
      <w:sdtEndPr>
        <w:rPr>
          <w:rFonts w:ascii="Arial" w:hAnsi="Arial" w:cs="Arial"/>
          <w:b/>
          <w:bCs/>
          <w:sz w:val="32"/>
          <w:szCs w:val="32"/>
        </w:rPr>
      </w:sdtEndPr>
      <w:sdtContent>
        <w:p w14:paraId="7DC2B690" w14:textId="18FE617F" w:rsidR="00D85585" w:rsidRDefault="00D85585">
          <w:r>
            <w:rPr>
              <w:noProof/>
            </w:rPr>
            <mc:AlternateContent>
              <mc:Choice Requires="wpg">
                <w:drawing>
                  <wp:anchor distT="0" distB="0" distL="114300" distR="114300" simplePos="0" relativeHeight="251660289" behindDoc="1" locked="0" layoutInCell="1" allowOverlap="1" wp14:anchorId="31E2A69A" wp14:editId="5F1E3830">
                    <wp:simplePos x="0" y="0"/>
                    <wp:positionH relativeFrom="page">
                      <wp:align>center</wp:align>
                    </wp:positionH>
                    <wp:positionV relativeFrom="page">
                      <wp:align>center</wp:align>
                    </wp:positionV>
                    <wp:extent cx="6852920" cy="9142730"/>
                    <wp:effectExtent l="0" t="0" r="2540" b="133985"/>
                    <wp:wrapNone/>
                    <wp:docPr id="119" name="Group 25"/>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5894D70" w14:textId="4897C498" w:rsidR="00D85585" w:rsidRDefault="00D85585">
                                  <w:pPr>
                                    <w:pStyle w:val="NoSpacing"/>
                                    <w:rPr>
                                      <w:caps/>
                                      <w:color w:val="FFFFFF" w:themeColor="background1"/>
                                    </w:rPr>
                                  </w:pPr>
                                  <w:r>
                                    <w:rPr>
                                      <w:color w:val="FFFFFF" w:themeColor="background1"/>
                                      <w:sz w:val="32"/>
                                      <w:szCs w:val="32"/>
                                    </w:rPr>
                                    <w:t>By John Gallacher</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1DF978" w14:textId="0B25A21C" w:rsidR="00D85585" w:rsidRPr="00865A4A" w:rsidRDefault="0022055A" w:rsidP="00D85585">
                                  <w:pPr>
                                    <w:rPr>
                                      <w:rFonts w:ascii="Arial" w:hAnsi="Arial" w:cs="Arial"/>
                                      <w:b/>
                                      <w:bCs/>
                                      <w:sz w:val="32"/>
                                      <w:szCs w:val="32"/>
                                    </w:rPr>
                                  </w:pPr>
                                  <w:r>
                                    <w:rPr>
                                      <w:rFonts w:ascii="Arial" w:hAnsi="Arial" w:cs="Arial"/>
                                      <w:b/>
                                      <w:bCs/>
                                      <w:sz w:val="32"/>
                                      <w:szCs w:val="32"/>
                                    </w:rPr>
                                    <w:t xml:space="preserve">Safety </w:t>
                                  </w:r>
                                  <w:r w:rsidR="00A14434">
                                    <w:rPr>
                                      <w:rFonts w:ascii="Arial" w:hAnsi="Arial" w:cs="Arial"/>
                                      <w:b/>
                                      <w:bCs/>
                                      <w:sz w:val="32"/>
                                      <w:szCs w:val="32"/>
                                    </w:rPr>
                                    <w:t>&amp;</w:t>
                                  </w:r>
                                  <w:r>
                                    <w:rPr>
                                      <w:rFonts w:ascii="Arial" w:hAnsi="Arial" w:cs="Arial"/>
                                      <w:b/>
                                      <w:bCs/>
                                      <w:sz w:val="32"/>
                                      <w:szCs w:val="32"/>
                                    </w:rPr>
                                    <w:t xml:space="preserve"> Hazard Assessment</w:t>
                                  </w:r>
                                </w:p>
                                <w:p w14:paraId="4AF8523A" w14:textId="10EB43AE" w:rsidR="00D85585" w:rsidRPr="00A32975" w:rsidRDefault="00D85585" w:rsidP="00D85585">
                                  <w:pPr>
                                    <w:rPr>
                                      <w:rFonts w:ascii="Arial" w:hAnsi="Arial" w:cs="Arial"/>
                                      <w:b/>
                                      <w:bCs/>
                                      <w:sz w:val="32"/>
                                      <w:szCs w:val="32"/>
                                    </w:rPr>
                                  </w:pPr>
                                  <w:r w:rsidRPr="00865A4A">
                                    <w:rPr>
                                      <w:rFonts w:ascii="Arial" w:hAnsi="Arial" w:cs="Arial"/>
                                      <w:b/>
                                      <w:bCs/>
                                      <w:sz w:val="32"/>
                                      <w:szCs w:val="32"/>
                                    </w:rPr>
                                    <w:t>L</w:t>
                                  </w:r>
                                  <w:r w:rsidR="0022055A">
                                    <w:rPr>
                                      <w:rFonts w:ascii="Arial" w:hAnsi="Arial" w:cs="Arial"/>
                                      <w:b/>
                                      <w:bCs/>
                                      <w:sz w:val="32"/>
                                      <w:szCs w:val="32"/>
                                    </w:rPr>
                                    <w:t>5</w:t>
                                  </w:r>
                                  <w:r w:rsidR="00600A28">
                                    <w:rPr>
                                      <w:rFonts w:ascii="Arial" w:hAnsi="Arial" w:cs="Arial"/>
                                      <w:b/>
                                      <w:bCs/>
                                      <w:sz w:val="32"/>
                                      <w:szCs w:val="32"/>
                                    </w:rPr>
                                    <w:t xml:space="preserve"> </w:t>
                                  </w:r>
                                  <w:r w:rsidRPr="00865A4A">
                                    <w:rPr>
                                      <w:rFonts w:ascii="Arial" w:hAnsi="Arial" w:cs="Arial"/>
                                      <w:b/>
                                      <w:bCs/>
                                      <w:sz w:val="32"/>
                                      <w:szCs w:val="32"/>
                                    </w:rPr>
                                    <w:t xml:space="preserve">OME Degree </w:t>
                                  </w:r>
                                  <w:r w:rsidR="00E016A3" w:rsidRPr="00E016A3">
                                    <w:rPr>
                                      <w:rFonts w:ascii="Arial" w:hAnsi="Arial" w:cs="Arial"/>
                                      <w:b/>
                                      <w:bCs/>
                                      <w:sz w:val="32"/>
                                      <w:szCs w:val="32"/>
                                    </w:rPr>
                                    <w:t>ACDB5013</w:t>
                                  </w:r>
                                </w:p>
                                <w:p w14:paraId="3377488C" w14:textId="77777777" w:rsidR="00D85585" w:rsidRPr="00A32975" w:rsidRDefault="00D85585" w:rsidP="00D85585">
                                  <w:pPr>
                                    <w:rPr>
                                      <w:rFonts w:ascii="Arial" w:hAnsi="Arial" w:cs="Arial"/>
                                      <w:b/>
                                      <w:bCs/>
                                      <w:sz w:val="32"/>
                                      <w:szCs w:val="32"/>
                                    </w:rPr>
                                  </w:pPr>
                                  <w:r w:rsidRPr="00A32975">
                                    <w:rPr>
                                      <w:rFonts w:ascii="Arial" w:hAnsi="Arial" w:cs="Arial"/>
                                      <w:b/>
                                      <w:bCs/>
                                      <w:sz w:val="32"/>
                                      <w:szCs w:val="32"/>
                                    </w:rPr>
                                    <w:t>University of Wales Trinity Saint David</w:t>
                                  </w:r>
                                </w:p>
                                <w:p w14:paraId="0226F5A9" w14:textId="5405E416" w:rsidR="00D85585" w:rsidRDefault="0022055A" w:rsidP="00D85585">
                                  <w:pPr>
                                    <w:rPr>
                                      <w:rFonts w:ascii="Arial" w:hAnsi="Arial" w:cs="Arial"/>
                                      <w:b/>
                                      <w:bCs/>
                                      <w:sz w:val="32"/>
                                      <w:szCs w:val="32"/>
                                    </w:rPr>
                                  </w:pPr>
                                  <w:r>
                                    <w:rPr>
                                      <w:rFonts w:ascii="Arial" w:hAnsi="Arial" w:cs="Arial"/>
                                      <w:b/>
                                      <w:bCs/>
                                      <w:sz w:val="32"/>
                                      <w:szCs w:val="32"/>
                                    </w:rPr>
                                    <w:t>04/10</w:t>
                                  </w:r>
                                  <w:r w:rsidR="00D85585">
                                    <w:rPr>
                                      <w:rFonts w:ascii="Arial" w:hAnsi="Arial" w:cs="Arial"/>
                                      <w:b/>
                                      <w:bCs/>
                                      <w:sz w:val="32"/>
                                      <w:szCs w:val="32"/>
                                    </w:rPr>
                                    <w:t>/2024</w:t>
                                  </w:r>
                                </w:p>
                                <w:p w14:paraId="66E1C155" w14:textId="12F89278" w:rsidR="00D85585" w:rsidRDefault="00D85585">
                                  <w:pPr>
                                    <w:pStyle w:val="NoSpacing"/>
                                    <w:spacing w:before="240"/>
                                    <w:rPr>
                                      <w:caps/>
                                      <w:color w:val="2C3C43"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E2A69A" id="Group 25" o:spid="_x0000_s1026" style="position:absolute;margin-left:0;margin-top:0;width:539.6pt;height:719.9pt;z-index:-251656191;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" fillcolor="#90c226 [3204]" stroked="f" strokeweight="1.5pt">
                      <v:stroke endcap="round"/>
                    </v:rec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" fillcolor="#54a021 [3205]" stroked="f" strokeweight="1.5pt">
                      <v:stroke endcap="round"/>
                      <v:textbox inset="36pt,14.4pt,36pt,36pt">
                        <w:txbxContent>
                          <w:p w14:paraId="65894D70" w14:textId="4897C498" w:rsidR="00D85585" w:rsidRDefault="00D85585">
                            <w:pPr>
                              <w:pStyle w:val="NoSpacing"/>
                              <w:rPr>
                                <w:caps/>
                                <w:color w:val="FFFFFF" w:themeColor="background1"/>
                              </w:rPr>
                            </w:pPr>
                            <w:r>
                              <w:rPr>
                                <w:color w:val="FFFFFF" w:themeColor="background1"/>
                                <w:sz w:val="32"/>
                                <w:szCs w:val="32"/>
                              </w:rPr>
                              <w:t>By John Gallacher</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p w14:paraId="5A1DF978" w14:textId="0B25A21C" w:rsidR="00D85585" w:rsidRPr="00865A4A" w:rsidRDefault="0022055A" w:rsidP="00D85585">
                            <w:pPr>
                              <w:rPr>
                                <w:rFonts w:ascii="Arial" w:hAnsi="Arial" w:cs="Arial"/>
                                <w:b/>
                                <w:bCs/>
                                <w:sz w:val="32"/>
                                <w:szCs w:val="32"/>
                              </w:rPr>
                            </w:pPr>
                            <w:r>
                              <w:rPr>
                                <w:rFonts w:ascii="Arial" w:hAnsi="Arial" w:cs="Arial"/>
                                <w:b/>
                                <w:bCs/>
                                <w:sz w:val="32"/>
                                <w:szCs w:val="32"/>
                              </w:rPr>
                              <w:t xml:space="preserve">Safety </w:t>
                            </w:r>
                            <w:r w:rsidR="00A14434">
                              <w:rPr>
                                <w:rFonts w:ascii="Arial" w:hAnsi="Arial" w:cs="Arial"/>
                                <w:b/>
                                <w:bCs/>
                                <w:sz w:val="32"/>
                                <w:szCs w:val="32"/>
                              </w:rPr>
                              <w:t>&amp;</w:t>
                            </w:r>
                            <w:r>
                              <w:rPr>
                                <w:rFonts w:ascii="Arial" w:hAnsi="Arial" w:cs="Arial"/>
                                <w:b/>
                                <w:bCs/>
                                <w:sz w:val="32"/>
                                <w:szCs w:val="32"/>
                              </w:rPr>
                              <w:t xml:space="preserve"> Hazard Assessment</w:t>
                            </w:r>
                          </w:p>
                          <w:p w14:paraId="4AF8523A" w14:textId="10EB43AE" w:rsidR="00D85585" w:rsidRPr="00A32975" w:rsidRDefault="00D85585" w:rsidP="00D85585">
                            <w:pPr>
                              <w:rPr>
                                <w:rFonts w:ascii="Arial" w:hAnsi="Arial" w:cs="Arial"/>
                                <w:b/>
                                <w:bCs/>
                                <w:sz w:val="32"/>
                                <w:szCs w:val="32"/>
                              </w:rPr>
                            </w:pPr>
                            <w:r w:rsidRPr="00865A4A">
                              <w:rPr>
                                <w:rFonts w:ascii="Arial" w:hAnsi="Arial" w:cs="Arial"/>
                                <w:b/>
                                <w:bCs/>
                                <w:sz w:val="32"/>
                                <w:szCs w:val="32"/>
                              </w:rPr>
                              <w:t>L</w:t>
                            </w:r>
                            <w:r w:rsidR="0022055A">
                              <w:rPr>
                                <w:rFonts w:ascii="Arial" w:hAnsi="Arial" w:cs="Arial"/>
                                <w:b/>
                                <w:bCs/>
                                <w:sz w:val="32"/>
                                <w:szCs w:val="32"/>
                              </w:rPr>
                              <w:t>5</w:t>
                            </w:r>
                            <w:r w:rsidR="00600A28">
                              <w:rPr>
                                <w:rFonts w:ascii="Arial" w:hAnsi="Arial" w:cs="Arial"/>
                                <w:b/>
                                <w:bCs/>
                                <w:sz w:val="32"/>
                                <w:szCs w:val="32"/>
                              </w:rPr>
                              <w:t xml:space="preserve"> </w:t>
                            </w:r>
                            <w:r w:rsidRPr="00865A4A">
                              <w:rPr>
                                <w:rFonts w:ascii="Arial" w:hAnsi="Arial" w:cs="Arial"/>
                                <w:b/>
                                <w:bCs/>
                                <w:sz w:val="32"/>
                                <w:szCs w:val="32"/>
                              </w:rPr>
                              <w:t xml:space="preserve">OME Degree </w:t>
                            </w:r>
                            <w:r w:rsidR="00E016A3" w:rsidRPr="00E016A3">
                              <w:rPr>
                                <w:rFonts w:ascii="Arial" w:hAnsi="Arial" w:cs="Arial"/>
                                <w:b/>
                                <w:bCs/>
                                <w:sz w:val="32"/>
                                <w:szCs w:val="32"/>
                              </w:rPr>
                              <w:t>ACDB5013</w:t>
                            </w:r>
                          </w:p>
                          <w:p w14:paraId="3377488C" w14:textId="77777777" w:rsidR="00D85585" w:rsidRPr="00A32975" w:rsidRDefault="00D85585" w:rsidP="00D85585">
                            <w:pPr>
                              <w:rPr>
                                <w:rFonts w:ascii="Arial" w:hAnsi="Arial" w:cs="Arial"/>
                                <w:b/>
                                <w:bCs/>
                                <w:sz w:val="32"/>
                                <w:szCs w:val="32"/>
                              </w:rPr>
                            </w:pPr>
                            <w:r w:rsidRPr="00A32975">
                              <w:rPr>
                                <w:rFonts w:ascii="Arial" w:hAnsi="Arial" w:cs="Arial"/>
                                <w:b/>
                                <w:bCs/>
                                <w:sz w:val="32"/>
                                <w:szCs w:val="32"/>
                              </w:rPr>
                              <w:t>University of Wales Trinity Saint David</w:t>
                            </w:r>
                          </w:p>
                          <w:p w14:paraId="0226F5A9" w14:textId="5405E416" w:rsidR="00D85585" w:rsidRDefault="0022055A" w:rsidP="00D85585">
                            <w:pPr>
                              <w:rPr>
                                <w:rFonts w:ascii="Arial" w:hAnsi="Arial" w:cs="Arial"/>
                                <w:b/>
                                <w:bCs/>
                                <w:sz w:val="32"/>
                                <w:szCs w:val="32"/>
                              </w:rPr>
                            </w:pPr>
                            <w:r>
                              <w:rPr>
                                <w:rFonts w:ascii="Arial" w:hAnsi="Arial" w:cs="Arial"/>
                                <w:b/>
                                <w:bCs/>
                                <w:sz w:val="32"/>
                                <w:szCs w:val="32"/>
                              </w:rPr>
                              <w:t>04/10</w:t>
                            </w:r>
                            <w:r w:rsidR="00D85585">
                              <w:rPr>
                                <w:rFonts w:ascii="Arial" w:hAnsi="Arial" w:cs="Arial"/>
                                <w:b/>
                                <w:bCs/>
                                <w:sz w:val="32"/>
                                <w:szCs w:val="32"/>
                              </w:rPr>
                              <w:t>/2024</w:t>
                            </w:r>
                          </w:p>
                          <w:p w14:paraId="66E1C155" w14:textId="12F89278" w:rsidR="00D85585" w:rsidRDefault="00D85585">
                            <w:pPr>
                              <w:pStyle w:val="NoSpacing"/>
                              <w:spacing w:before="240"/>
                              <w:rPr>
                                <w:caps/>
                                <w:color w:val="2C3C43" w:themeColor="text2"/>
                                <w:sz w:val="36"/>
                                <w:szCs w:val="36"/>
                              </w:rPr>
                            </w:pPr>
                          </w:p>
                        </w:txbxContent>
                      </v:textbox>
                    </v:shape>
                    <w10:wrap anchorx="page" anchory="page"/>
                  </v:group>
                </w:pict>
              </mc:Fallback>
            </mc:AlternateContent>
          </w:r>
        </w:p>
        <w:p w14:paraId="402F24DF" w14:textId="42B4466B" w:rsidR="00D85585" w:rsidRDefault="00D85585">
          <w:pPr>
            <w:rPr>
              <w:rFonts w:ascii="Arial" w:hAnsi="Arial" w:cs="Arial"/>
              <w:b/>
              <w:bCs/>
              <w:sz w:val="32"/>
              <w:szCs w:val="32"/>
            </w:rPr>
          </w:pPr>
          <w:r>
            <w:rPr>
              <w:rFonts w:ascii="Arial" w:hAnsi="Arial" w:cs="Arial"/>
              <w:b/>
              <w:bCs/>
              <w:sz w:val="32"/>
              <w:szCs w:val="32"/>
            </w:rPr>
            <w:br w:type="page"/>
          </w:r>
        </w:p>
      </w:sdtContent>
    </w:sdt>
    <w:p w14:paraId="083C517A" w14:textId="0E5A7B0C" w:rsidR="006B3008" w:rsidRPr="00B5269D" w:rsidRDefault="009C2A6E" w:rsidP="00716048">
      <w:pPr>
        <w:jc w:val="center"/>
        <w:rPr>
          <w:rFonts w:ascii="Arial" w:hAnsi="Arial" w:cs="Arial"/>
          <w:b/>
          <w:bCs/>
          <w:sz w:val="32"/>
          <w:szCs w:val="32"/>
        </w:rPr>
      </w:pPr>
      <w:r w:rsidRPr="00B5269D">
        <w:rPr>
          <w:rFonts w:ascii="Arial" w:hAnsi="Arial" w:cs="Arial"/>
          <w:b/>
          <w:bCs/>
          <w:sz w:val="32"/>
          <w:szCs w:val="32"/>
        </w:rPr>
        <w:lastRenderedPageBreak/>
        <w:t>Declaration</w:t>
      </w:r>
    </w:p>
    <w:p w14:paraId="010913AC" w14:textId="544452CC" w:rsidR="009C2A6E" w:rsidRPr="00B5269D" w:rsidRDefault="009C2A6E">
      <w:pPr>
        <w:rPr>
          <w:rFonts w:ascii="Arial" w:hAnsi="Arial" w:cs="Arial"/>
          <w:b/>
          <w:bCs/>
          <w:sz w:val="32"/>
          <w:szCs w:val="32"/>
        </w:rPr>
      </w:pPr>
    </w:p>
    <w:p w14:paraId="5C29477B" w14:textId="008BBDAB" w:rsidR="009C2A6E" w:rsidRPr="00B5269D" w:rsidRDefault="009C2A6E">
      <w:pPr>
        <w:rPr>
          <w:rFonts w:ascii="Arial" w:hAnsi="Arial" w:cs="Arial"/>
          <w:sz w:val="24"/>
          <w:szCs w:val="24"/>
        </w:rPr>
      </w:pPr>
      <w:r w:rsidRPr="00B5269D">
        <w:rPr>
          <w:rFonts w:ascii="Arial" w:hAnsi="Arial" w:cs="Arial"/>
          <w:sz w:val="24"/>
          <w:szCs w:val="24"/>
        </w:rPr>
        <w:t xml:space="preserve">The work of this report completed under the supervision of </w:t>
      </w:r>
      <w:r w:rsidR="0022055A">
        <w:rPr>
          <w:rFonts w:ascii="Arial" w:hAnsi="Arial" w:cs="Arial"/>
          <w:sz w:val="24"/>
          <w:szCs w:val="24"/>
        </w:rPr>
        <w:t>Austin Clark</w:t>
      </w:r>
      <w:r w:rsidR="00083B09">
        <w:rPr>
          <w:rFonts w:ascii="Arial" w:hAnsi="Arial" w:cs="Arial"/>
          <w:sz w:val="24"/>
          <w:szCs w:val="24"/>
        </w:rPr>
        <w:t xml:space="preserve"> and Chris </w:t>
      </w:r>
      <w:proofErr w:type="spellStart"/>
      <w:r w:rsidR="00083B09">
        <w:rPr>
          <w:rFonts w:ascii="Arial" w:hAnsi="Arial" w:cs="Arial"/>
          <w:sz w:val="24"/>
          <w:szCs w:val="24"/>
        </w:rPr>
        <w:t>Sandever</w:t>
      </w:r>
      <w:proofErr w:type="spellEnd"/>
      <w:r w:rsidR="00562822" w:rsidRPr="00B5269D">
        <w:rPr>
          <w:rFonts w:ascii="Arial" w:hAnsi="Arial" w:cs="Arial"/>
          <w:sz w:val="24"/>
          <w:szCs w:val="24"/>
        </w:rPr>
        <w:t>. I declare this that this report is the product of my own work and is not being submitted for any other degree etc.</w:t>
      </w:r>
    </w:p>
    <w:p w14:paraId="7CD6B238" w14:textId="537FFF2F" w:rsidR="00562822" w:rsidRPr="00B5269D" w:rsidRDefault="00562822">
      <w:pPr>
        <w:rPr>
          <w:rFonts w:ascii="Arial" w:hAnsi="Arial" w:cs="Arial"/>
          <w:sz w:val="28"/>
          <w:szCs w:val="28"/>
        </w:rPr>
      </w:pPr>
    </w:p>
    <w:p w14:paraId="706D9D31" w14:textId="1220053B" w:rsidR="00562822" w:rsidRPr="00B5269D" w:rsidRDefault="00562822">
      <w:pPr>
        <w:rPr>
          <w:rFonts w:ascii="Arial" w:hAnsi="Arial" w:cs="Arial"/>
          <w:sz w:val="28"/>
          <w:szCs w:val="28"/>
        </w:rPr>
      </w:pPr>
      <w:r w:rsidRPr="00B5269D">
        <w:rPr>
          <w:rFonts w:ascii="Arial" w:hAnsi="Arial" w:cs="Arial"/>
          <w:sz w:val="28"/>
          <w:szCs w:val="28"/>
        </w:rPr>
        <w:t>Signature:</w:t>
      </w:r>
    </w:p>
    <w:p w14:paraId="717556A9" w14:textId="5956FA51" w:rsidR="00562822" w:rsidRPr="00B5269D" w:rsidRDefault="00562822">
      <w:pPr>
        <w:rPr>
          <w:rFonts w:ascii="Arial" w:hAnsi="Arial" w:cs="Arial"/>
          <w:sz w:val="24"/>
          <w:szCs w:val="24"/>
        </w:rPr>
      </w:pPr>
      <w:proofErr w:type="spellStart"/>
      <w:proofErr w:type="gramStart"/>
      <w:r w:rsidRPr="00B5269D">
        <w:rPr>
          <w:rFonts w:ascii="Arial" w:hAnsi="Arial" w:cs="Arial"/>
          <w:sz w:val="24"/>
          <w:szCs w:val="24"/>
        </w:rPr>
        <w:t>J</w:t>
      </w:r>
      <w:r w:rsidR="00B5269D" w:rsidRPr="00B5269D">
        <w:rPr>
          <w:rFonts w:ascii="Arial" w:hAnsi="Arial" w:cs="Arial"/>
          <w:sz w:val="24"/>
          <w:szCs w:val="24"/>
        </w:rPr>
        <w:t>.Gallacher</w:t>
      </w:r>
      <w:proofErr w:type="spellEnd"/>
      <w:proofErr w:type="gramEnd"/>
      <w:r w:rsidRPr="00B5269D">
        <w:rPr>
          <w:rFonts w:ascii="Arial" w:hAnsi="Arial" w:cs="Arial"/>
          <w:sz w:val="24"/>
          <w:szCs w:val="24"/>
        </w:rPr>
        <w:t xml:space="preserve"> (Signed electronically)</w:t>
      </w:r>
    </w:p>
    <w:p w14:paraId="2F8D51FD" w14:textId="5B8F2489" w:rsidR="009C2A6E" w:rsidRPr="00B5269D" w:rsidRDefault="009C2A6E">
      <w:pPr>
        <w:rPr>
          <w:rFonts w:ascii="Arial" w:hAnsi="Arial" w:cs="Arial"/>
          <w:b/>
          <w:bCs/>
          <w:sz w:val="32"/>
          <w:szCs w:val="32"/>
        </w:rPr>
      </w:pPr>
    </w:p>
    <w:p w14:paraId="1D797C81" w14:textId="77777777" w:rsidR="009C2A6E" w:rsidRPr="00B5269D" w:rsidRDefault="009C2A6E">
      <w:pPr>
        <w:rPr>
          <w:rFonts w:ascii="Arial" w:hAnsi="Arial" w:cs="Arial"/>
          <w:b/>
          <w:bCs/>
          <w:sz w:val="32"/>
          <w:szCs w:val="32"/>
        </w:rPr>
      </w:pPr>
    </w:p>
    <w:p w14:paraId="7A61A81A" w14:textId="77777777" w:rsidR="006B3008" w:rsidRPr="00B5269D" w:rsidRDefault="006B3008">
      <w:pPr>
        <w:rPr>
          <w:rFonts w:ascii="Arial" w:hAnsi="Arial" w:cs="Arial"/>
          <w:sz w:val="52"/>
          <w:szCs w:val="52"/>
        </w:rPr>
      </w:pPr>
      <w:r w:rsidRPr="00B5269D">
        <w:rPr>
          <w:rFonts w:ascii="Arial" w:hAnsi="Arial" w:cs="Arial"/>
          <w:sz w:val="52"/>
          <w:szCs w:val="52"/>
        </w:rPr>
        <w:br w:type="page"/>
      </w:r>
    </w:p>
    <w:p w14:paraId="6E93F0E0" w14:textId="5FFC6A28" w:rsidR="00135DE6" w:rsidRDefault="00B5269D" w:rsidP="00716048">
      <w:pPr>
        <w:jc w:val="center"/>
        <w:rPr>
          <w:rFonts w:ascii="Arial" w:hAnsi="Arial" w:cs="Arial"/>
          <w:b/>
          <w:bCs/>
          <w:sz w:val="32"/>
          <w:szCs w:val="32"/>
        </w:rPr>
      </w:pPr>
      <w:r w:rsidRPr="00B5269D">
        <w:rPr>
          <w:rFonts w:ascii="Arial" w:hAnsi="Arial" w:cs="Arial"/>
          <w:b/>
          <w:bCs/>
          <w:sz w:val="32"/>
          <w:szCs w:val="32"/>
        </w:rPr>
        <w:lastRenderedPageBreak/>
        <w:t>Acknowledgement</w:t>
      </w:r>
    </w:p>
    <w:p w14:paraId="718164EF" w14:textId="0C0A0DF4" w:rsidR="00B5269D" w:rsidRPr="00716048" w:rsidRDefault="00B5269D">
      <w:pPr>
        <w:rPr>
          <w:rFonts w:ascii="Arial" w:hAnsi="Arial" w:cs="Arial"/>
          <w:sz w:val="32"/>
          <w:szCs w:val="32"/>
        </w:rPr>
      </w:pPr>
    </w:p>
    <w:p w14:paraId="56D26483" w14:textId="30791C0D" w:rsidR="00716048" w:rsidRDefault="00B5269D">
      <w:pPr>
        <w:rPr>
          <w:rFonts w:ascii="Arial" w:hAnsi="Arial" w:cs="Arial"/>
          <w:sz w:val="24"/>
          <w:szCs w:val="24"/>
        </w:rPr>
      </w:pPr>
      <w:r w:rsidRPr="00716048">
        <w:rPr>
          <w:rFonts w:ascii="Arial" w:hAnsi="Arial" w:cs="Arial"/>
          <w:sz w:val="24"/>
          <w:szCs w:val="24"/>
        </w:rPr>
        <w:t>I would like to thank</w:t>
      </w:r>
      <w:r w:rsidR="00A908DF">
        <w:rPr>
          <w:rFonts w:ascii="Arial" w:hAnsi="Arial" w:cs="Arial"/>
          <w:sz w:val="24"/>
          <w:szCs w:val="24"/>
        </w:rPr>
        <w:t xml:space="preserve"> </w:t>
      </w:r>
      <w:r w:rsidR="0022055A">
        <w:rPr>
          <w:rFonts w:ascii="Arial" w:hAnsi="Arial" w:cs="Arial"/>
          <w:sz w:val="24"/>
          <w:szCs w:val="24"/>
        </w:rPr>
        <w:t xml:space="preserve">Austin Clark and Chris </w:t>
      </w:r>
      <w:proofErr w:type="spellStart"/>
      <w:r w:rsidR="0022055A">
        <w:rPr>
          <w:rFonts w:ascii="Arial" w:hAnsi="Arial" w:cs="Arial"/>
          <w:sz w:val="24"/>
          <w:szCs w:val="24"/>
        </w:rPr>
        <w:t>Sandever</w:t>
      </w:r>
      <w:proofErr w:type="spellEnd"/>
      <w:r w:rsidR="0038747B">
        <w:rPr>
          <w:rFonts w:ascii="Arial" w:hAnsi="Arial" w:cs="Arial"/>
          <w:sz w:val="24"/>
          <w:szCs w:val="24"/>
        </w:rPr>
        <w:t xml:space="preserve"> </w:t>
      </w:r>
      <w:r w:rsidR="00EF59FD">
        <w:rPr>
          <w:rFonts w:ascii="Arial" w:hAnsi="Arial" w:cs="Arial"/>
          <w:sz w:val="24"/>
          <w:szCs w:val="24"/>
        </w:rPr>
        <w:t>the lecturer</w:t>
      </w:r>
      <w:r w:rsidR="0022055A">
        <w:rPr>
          <w:rFonts w:ascii="Arial" w:hAnsi="Arial" w:cs="Arial"/>
          <w:sz w:val="24"/>
          <w:szCs w:val="24"/>
        </w:rPr>
        <w:t>s</w:t>
      </w:r>
      <w:r w:rsidR="00EF59FD">
        <w:rPr>
          <w:rFonts w:ascii="Arial" w:hAnsi="Arial" w:cs="Arial"/>
          <w:sz w:val="24"/>
          <w:szCs w:val="24"/>
        </w:rPr>
        <w:t xml:space="preserve"> at the University of Wales Trinity Saint D</w:t>
      </w:r>
      <w:r w:rsidR="00334A76">
        <w:rPr>
          <w:rFonts w:ascii="Arial" w:hAnsi="Arial" w:cs="Arial"/>
          <w:sz w:val="24"/>
          <w:szCs w:val="24"/>
        </w:rPr>
        <w:t xml:space="preserve">avid for the </w:t>
      </w:r>
      <w:r w:rsidR="0022055A">
        <w:rPr>
          <w:rFonts w:ascii="Arial" w:hAnsi="Arial" w:cs="Arial"/>
          <w:sz w:val="24"/>
          <w:szCs w:val="24"/>
        </w:rPr>
        <w:t>Safety and Hazard assessment</w:t>
      </w:r>
      <w:r w:rsidR="0077189B">
        <w:rPr>
          <w:rFonts w:ascii="Arial" w:hAnsi="Arial" w:cs="Arial"/>
          <w:sz w:val="24"/>
          <w:szCs w:val="24"/>
        </w:rPr>
        <w:t xml:space="preserve"> </w:t>
      </w:r>
      <w:r w:rsidR="00334A76">
        <w:rPr>
          <w:rFonts w:ascii="Arial" w:hAnsi="Arial" w:cs="Arial"/>
          <w:sz w:val="24"/>
          <w:szCs w:val="24"/>
        </w:rPr>
        <w:t>module</w:t>
      </w:r>
      <w:r w:rsidR="00716048" w:rsidRPr="00716048">
        <w:rPr>
          <w:rFonts w:ascii="Arial" w:hAnsi="Arial" w:cs="Arial"/>
          <w:sz w:val="24"/>
          <w:szCs w:val="24"/>
        </w:rPr>
        <w:t>. I was</w:t>
      </w:r>
      <w:r w:rsidR="00B807CB">
        <w:rPr>
          <w:rFonts w:ascii="Arial" w:hAnsi="Arial" w:cs="Arial"/>
          <w:sz w:val="24"/>
          <w:szCs w:val="24"/>
        </w:rPr>
        <w:t xml:space="preserve"> provided extensive knowledge and tutorials into </w:t>
      </w:r>
      <w:r w:rsidR="0022055A">
        <w:rPr>
          <w:rFonts w:ascii="Arial" w:hAnsi="Arial" w:cs="Arial"/>
          <w:sz w:val="24"/>
          <w:szCs w:val="24"/>
        </w:rPr>
        <w:t>the principles and key techniques for assessing the consequences and risks within industry.</w:t>
      </w:r>
    </w:p>
    <w:p w14:paraId="651C0A84" w14:textId="77777777" w:rsidR="00716048" w:rsidRDefault="00716048">
      <w:pPr>
        <w:rPr>
          <w:rFonts w:ascii="Arial" w:hAnsi="Arial" w:cs="Arial"/>
          <w:sz w:val="24"/>
          <w:szCs w:val="24"/>
        </w:rPr>
      </w:pPr>
      <w:r>
        <w:rPr>
          <w:rFonts w:ascii="Arial" w:hAnsi="Arial" w:cs="Arial"/>
          <w:sz w:val="24"/>
          <w:szCs w:val="24"/>
        </w:rPr>
        <w:br w:type="page"/>
      </w:r>
    </w:p>
    <w:p w14:paraId="63F456B6" w14:textId="6131B8AC" w:rsidR="00716048" w:rsidRDefault="00716048" w:rsidP="00716048">
      <w:pPr>
        <w:jc w:val="center"/>
        <w:rPr>
          <w:rFonts w:ascii="Arial" w:hAnsi="Arial" w:cs="Arial"/>
          <w:b/>
          <w:bCs/>
          <w:sz w:val="32"/>
          <w:szCs w:val="32"/>
        </w:rPr>
      </w:pPr>
      <w:r w:rsidRPr="00716048">
        <w:rPr>
          <w:rFonts w:ascii="Arial" w:hAnsi="Arial" w:cs="Arial"/>
          <w:b/>
          <w:bCs/>
          <w:sz w:val="32"/>
          <w:szCs w:val="32"/>
        </w:rPr>
        <w:lastRenderedPageBreak/>
        <w:t>Abstract</w:t>
      </w:r>
    </w:p>
    <w:p w14:paraId="3B831A71" w14:textId="77777777" w:rsidR="00414086" w:rsidRDefault="00414086" w:rsidP="009F035E">
      <w:pPr>
        <w:jc w:val="both"/>
        <w:rPr>
          <w:rFonts w:ascii="Arial" w:hAnsi="Arial" w:cs="Arial"/>
          <w:sz w:val="24"/>
          <w:szCs w:val="24"/>
        </w:rPr>
      </w:pPr>
    </w:p>
    <w:p w14:paraId="5B909402" w14:textId="548AFC66" w:rsidR="00E724BA" w:rsidRDefault="00E724BA" w:rsidP="00414086">
      <w:pPr>
        <w:jc w:val="both"/>
        <w:rPr>
          <w:rFonts w:ascii="Arial" w:hAnsi="Arial" w:cs="Arial"/>
          <w:sz w:val="24"/>
          <w:szCs w:val="24"/>
        </w:rPr>
      </w:pPr>
    </w:p>
    <w:p w14:paraId="7301AF91" w14:textId="6900C811" w:rsidR="00E724BA" w:rsidRDefault="00D55ABB" w:rsidP="00414086">
      <w:pPr>
        <w:jc w:val="both"/>
        <w:rPr>
          <w:rFonts w:ascii="Arial" w:hAnsi="Arial" w:cs="Arial"/>
          <w:sz w:val="24"/>
          <w:szCs w:val="24"/>
        </w:rPr>
      </w:pPr>
      <w:r>
        <w:rPr>
          <w:rFonts w:ascii="Arial" w:hAnsi="Arial" w:cs="Arial"/>
          <w:sz w:val="24"/>
          <w:szCs w:val="24"/>
        </w:rPr>
        <w:t xml:space="preserve">In this assignment the writer has been assigned a group to do a safety and hazard assessment for the AK-47 assault rifle. Initially </w:t>
      </w:r>
      <w:r w:rsidR="00A14434">
        <w:rPr>
          <w:rFonts w:ascii="Arial" w:hAnsi="Arial" w:cs="Arial"/>
          <w:sz w:val="24"/>
          <w:szCs w:val="24"/>
        </w:rPr>
        <w:t>a</w:t>
      </w:r>
      <w:r>
        <w:rPr>
          <w:rFonts w:ascii="Arial" w:hAnsi="Arial" w:cs="Arial"/>
          <w:sz w:val="24"/>
          <w:szCs w:val="24"/>
        </w:rPr>
        <w:t xml:space="preserve"> </w:t>
      </w:r>
      <w:r w:rsidR="00471CDD">
        <w:rPr>
          <w:rFonts w:ascii="Arial" w:hAnsi="Arial" w:cs="Arial"/>
          <w:sz w:val="24"/>
          <w:szCs w:val="24"/>
        </w:rPr>
        <w:t>H</w:t>
      </w:r>
      <w:r>
        <w:rPr>
          <w:rFonts w:ascii="Arial" w:hAnsi="Arial" w:cs="Arial"/>
          <w:sz w:val="24"/>
          <w:szCs w:val="24"/>
        </w:rPr>
        <w:t xml:space="preserve">azard </w:t>
      </w:r>
      <w:r w:rsidR="00471CDD">
        <w:rPr>
          <w:rFonts w:ascii="Arial" w:hAnsi="Arial" w:cs="Arial"/>
          <w:sz w:val="24"/>
          <w:szCs w:val="24"/>
        </w:rPr>
        <w:t>I</w:t>
      </w:r>
      <w:r w:rsidR="00A14434">
        <w:rPr>
          <w:rFonts w:ascii="Arial" w:hAnsi="Arial" w:cs="Arial"/>
          <w:sz w:val="24"/>
          <w:szCs w:val="24"/>
        </w:rPr>
        <w:t>dentification</w:t>
      </w:r>
      <w:r w:rsidR="00471CDD">
        <w:rPr>
          <w:rFonts w:ascii="Arial" w:hAnsi="Arial" w:cs="Arial"/>
          <w:sz w:val="24"/>
          <w:szCs w:val="24"/>
        </w:rPr>
        <w:t xml:space="preserve"> (HAZID)</w:t>
      </w:r>
      <w:r w:rsidR="00A14434">
        <w:rPr>
          <w:rFonts w:ascii="Arial" w:hAnsi="Arial" w:cs="Arial"/>
          <w:sz w:val="24"/>
          <w:szCs w:val="24"/>
        </w:rPr>
        <w:t xml:space="preserve"> will be completed to compile a list of the most credible hazards in our system within its operational life cycle.</w:t>
      </w:r>
      <w:r w:rsidR="00C9582D">
        <w:rPr>
          <w:rFonts w:ascii="Arial" w:hAnsi="Arial" w:cs="Arial"/>
          <w:sz w:val="24"/>
          <w:szCs w:val="24"/>
        </w:rPr>
        <w:t xml:space="preserve"> This is conducted by a group of individuals knowledgeable on the system that’s being assed, a brainstorming session will be conducted with key words to determine all the hazards associated. From this a Hazard Operability Study</w:t>
      </w:r>
      <w:r w:rsidR="00471CDD">
        <w:rPr>
          <w:rFonts w:ascii="Arial" w:hAnsi="Arial" w:cs="Arial"/>
          <w:sz w:val="24"/>
          <w:szCs w:val="24"/>
        </w:rPr>
        <w:t xml:space="preserve"> (HAZOP)</w:t>
      </w:r>
      <w:r w:rsidR="00C9582D">
        <w:rPr>
          <w:rFonts w:ascii="Arial" w:hAnsi="Arial" w:cs="Arial"/>
          <w:sz w:val="24"/>
          <w:szCs w:val="24"/>
        </w:rPr>
        <w:t xml:space="preserve"> will be conducted </w:t>
      </w:r>
      <w:r w:rsidR="00B726DA">
        <w:rPr>
          <w:rFonts w:ascii="Arial" w:hAnsi="Arial" w:cs="Arial"/>
          <w:sz w:val="24"/>
          <w:szCs w:val="24"/>
        </w:rPr>
        <w:t xml:space="preserve">for 5 of the main hazards determined by the group and </w:t>
      </w:r>
      <w:r w:rsidR="00537DF8">
        <w:rPr>
          <w:rFonts w:ascii="Arial" w:hAnsi="Arial" w:cs="Arial"/>
          <w:sz w:val="24"/>
          <w:szCs w:val="24"/>
        </w:rPr>
        <w:t xml:space="preserve">key outputs such as the likelihood and consequences </w:t>
      </w:r>
      <w:r w:rsidR="00B726DA">
        <w:rPr>
          <w:rFonts w:ascii="Arial" w:hAnsi="Arial" w:cs="Arial"/>
          <w:sz w:val="24"/>
          <w:szCs w:val="24"/>
        </w:rPr>
        <w:t xml:space="preserve">of these hazards will be determined. Further risk </w:t>
      </w:r>
      <w:r w:rsidR="005E048D">
        <w:rPr>
          <w:rFonts w:ascii="Arial" w:hAnsi="Arial" w:cs="Arial"/>
          <w:sz w:val="24"/>
          <w:szCs w:val="24"/>
        </w:rPr>
        <w:t>reduction methods</w:t>
      </w:r>
      <w:r w:rsidR="00672322">
        <w:rPr>
          <w:rFonts w:ascii="Arial" w:hAnsi="Arial" w:cs="Arial"/>
          <w:sz w:val="24"/>
          <w:szCs w:val="24"/>
        </w:rPr>
        <w:t xml:space="preserve"> are also claimed in this section</w:t>
      </w:r>
      <w:r w:rsidR="005E048D">
        <w:rPr>
          <w:rFonts w:ascii="Arial" w:hAnsi="Arial" w:cs="Arial"/>
          <w:sz w:val="24"/>
          <w:szCs w:val="24"/>
        </w:rPr>
        <w:t xml:space="preserve">, such as engineered and procedural methods of reducing the likelihood and severity of the hazard. One of the hazards out of the 5 will then be </w:t>
      </w:r>
      <w:r w:rsidR="0010731F">
        <w:rPr>
          <w:rFonts w:ascii="Arial" w:hAnsi="Arial" w:cs="Arial"/>
          <w:sz w:val="24"/>
          <w:szCs w:val="24"/>
        </w:rPr>
        <w:t xml:space="preserve">put through an As Low </w:t>
      </w:r>
      <w:proofErr w:type="gramStart"/>
      <w:r w:rsidR="0010731F">
        <w:rPr>
          <w:rFonts w:ascii="Arial" w:hAnsi="Arial" w:cs="Arial"/>
          <w:sz w:val="24"/>
          <w:szCs w:val="24"/>
        </w:rPr>
        <w:t>As</w:t>
      </w:r>
      <w:proofErr w:type="gramEnd"/>
      <w:r w:rsidR="0010731F">
        <w:rPr>
          <w:rFonts w:ascii="Arial" w:hAnsi="Arial" w:cs="Arial"/>
          <w:sz w:val="24"/>
          <w:szCs w:val="24"/>
        </w:rPr>
        <w:t xml:space="preserve"> Reasonably Practicable (ALARP) justification </w:t>
      </w:r>
      <w:r w:rsidR="00EE6DF4">
        <w:rPr>
          <w:rFonts w:ascii="Arial" w:hAnsi="Arial" w:cs="Arial"/>
          <w:sz w:val="24"/>
          <w:szCs w:val="24"/>
        </w:rPr>
        <w:t xml:space="preserve">this is </w:t>
      </w:r>
      <w:r w:rsidR="00F146D8">
        <w:rPr>
          <w:rFonts w:ascii="Arial" w:hAnsi="Arial" w:cs="Arial"/>
          <w:sz w:val="24"/>
          <w:szCs w:val="24"/>
        </w:rPr>
        <w:t>a means of completing a Hazard Analysis (HAZAN) but justifying the hazard to a tolerable level</w:t>
      </w:r>
      <w:r w:rsidR="00083B09">
        <w:rPr>
          <w:rFonts w:ascii="Arial" w:hAnsi="Arial" w:cs="Arial"/>
          <w:sz w:val="24"/>
          <w:szCs w:val="24"/>
        </w:rPr>
        <w:t xml:space="preserve">. </w:t>
      </w:r>
    </w:p>
    <w:p w14:paraId="3FD99C47" w14:textId="77777777" w:rsidR="007E7B98" w:rsidRDefault="007E7B98" w:rsidP="00716048">
      <w:pPr>
        <w:jc w:val="center"/>
        <w:rPr>
          <w:rFonts w:ascii="Arial" w:hAnsi="Arial" w:cs="Arial"/>
          <w:b/>
          <w:bCs/>
          <w:sz w:val="32"/>
          <w:szCs w:val="32"/>
        </w:rPr>
      </w:pPr>
    </w:p>
    <w:p w14:paraId="1C574821" w14:textId="77777777" w:rsidR="007E7B98" w:rsidRDefault="007E7B98" w:rsidP="00716048">
      <w:pPr>
        <w:jc w:val="center"/>
        <w:rPr>
          <w:rFonts w:ascii="Arial" w:hAnsi="Arial" w:cs="Arial"/>
          <w:b/>
          <w:bCs/>
          <w:sz w:val="32"/>
          <w:szCs w:val="32"/>
        </w:rPr>
      </w:pPr>
    </w:p>
    <w:p w14:paraId="7C49EB22" w14:textId="77777777" w:rsidR="007E7B98" w:rsidRDefault="007E7B98" w:rsidP="00716048">
      <w:pPr>
        <w:jc w:val="center"/>
        <w:rPr>
          <w:rFonts w:ascii="Arial" w:hAnsi="Arial" w:cs="Arial"/>
          <w:b/>
          <w:bCs/>
          <w:sz w:val="32"/>
          <w:szCs w:val="32"/>
        </w:rPr>
      </w:pPr>
    </w:p>
    <w:p w14:paraId="1EB909BB" w14:textId="77777777" w:rsidR="007E7B98" w:rsidRDefault="007E7B98" w:rsidP="00716048">
      <w:pPr>
        <w:jc w:val="center"/>
        <w:rPr>
          <w:rFonts w:ascii="Arial" w:hAnsi="Arial" w:cs="Arial"/>
          <w:b/>
          <w:bCs/>
          <w:sz w:val="32"/>
          <w:szCs w:val="32"/>
        </w:rPr>
      </w:pPr>
    </w:p>
    <w:p w14:paraId="785E9BE3" w14:textId="77777777" w:rsidR="007E7B98" w:rsidRDefault="007E7B98" w:rsidP="00716048">
      <w:pPr>
        <w:jc w:val="center"/>
        <w:rPr>
          <w:rFonts w:ascii="Arial" w:hAnsi="Arial" w:cs="Arial"/>
          <w:b/>
          <w:bCs/>
          <w:sz w:val="32"/>
          <w:szCs w:val="32"/>
        </w:rPr>
      </w:pPr>
    </w:p>
    <w:p w14:paraId="7633314F" w14:textId="77777777" w:rsidR="007E7B98" w:rsidRDefault="007E7B98" w:rsidP="00716048">
      <w:pPr>
        <w:jc w:val="center"/>
        <w:rPr>
          <w:rFonts w:ascii="Arial" w:hAnsi="Arial" w:cs="Arial"/>
          <w:b/>
          <w:bCs/>
          <w:sz w:val="32"/>
          <w:szCs w:val="32"/>
        </w:rPr>
      </w:pPr>
    </w:p>
    <w:p w14:paraId="4B6BC5D6" w14:textId="77777777" w:rsidR="007E7B98" w:rsidRDefault="007E7B98" w:rsidP="00716048">
      <w:pPr>
        <w:jc w:val="center"/>
        <w:rPr>
          <w:rFonts w:ascii="Arial" w:hAnsi="Arial" w:cs="Arial"/>
          <w:b/>
          <w:bCs/>
          <w:sz w:val="32"/>
          <w:szCs w:val="32"/>
        </w:rPr>
      </w:pPr>
    </w:p>
    <w:p w14:paraId="6617EC50" w14:textId="77777777" w:rsidR="007E7B98" w:rsidRDefault="007E7B98" w:rsidP="00716048">
      <w:pPr>
        <w:jc w:val="center"/>
        <w:rPr>
          <w:rFonts w:ascii="Arial" w:hAnsi="Arial" w:cs="Arial"/>
          <w:b/>
          <w:bCs/>
          <w:sz w:val="32"/>
          <w:szCs w:val="32"/>
        </w:rPr>
      </w:pPr>
    </w:p>
    <w:p w14:paraId="090BE469" w14:textId="77777777" w:rsidR="007E7B98" w:rsidRDefault="007E7B98" w:rsidP="00716048">
      <w:pPr>
        <w:jc w:val="center"/>
        <w:rPr>
          <w:rFonts w:ascii="Arial" w:hAnsi="Arial" w:cs="Arial"/>
          <w:b/>
          <w:bCs/>
          <w:sz w:val="32"/>
          <w:szCs w:val="32"/>
        </w:rPr>
      </w:pPr>
    </w:p>
    <w:p w14:paraId="2C016C66" w14:textId="77777777" w:rsidR="007E7B98" w:rsidRDefault="007E7B98" w:rsidP="00716048">
      <w:pPr>
        <w:jc w:val="center"/>
        <w:rPr>
          <w:rFonts w:ascii="Arial" w:hAnsi="Arial" w:cs="Arial"/>
          <w:b/>
          <w:bCs/>
          <w:sz w:val="32"/>
          <w:szCs w:val="32"/>
        </w:rPr>
      </w:pPr>
    </w:p>
    <w:p w14:paraId="4D649ED9" w14:textId="77777777" w:rsidR="007E7B98" w:rsidRDefault="007E7B98" w:rsidP="00716048">
      <w:pPr>
        <w:jc w:val="center"/>
        <w:rPr>
          <w:rFonts w:ascii="Arial" w:hAnsi="Arial" w:cs="Arial"/>
          <w:b/>
          <w:bCs/>
          <w:sz w:val="32"/>
          <w:szCs w:val="32"/>
        </w:rPr>
      </w:pPr>
    </w:p>
    <w:p w14:paraId="26ABBB9B" w14:textId="77777777" w:rsidR="007E7B98" w:rsidRDefault="007E7B98" w:rsidP="00716048">
      <w:pPr>
        <w:jc w:val="center"/>
        <w:rPr>
          <w:rFonts w:ascii="Arial" w:hAnsi="Arial" w:cs="Arial"/>
          <w:b/>
          <w:bCs/>
          <w:sz w:val="32"/>
          <w:szCs w:val="32"/>
        </w:rPr>
      </w:pPr>
    </w:p>
    <w:p w14:paraId="78A98CE9" w14:textId="77777777" w:rsidR="007E7B98" w:rsidRDefault="007E7B98" w:rsidP="00716048">
      <w:pPr>
        <w:jc w:val="center"/>
        <w:rPr>
          <w:rFonts w:ascii="Arial" w:hAnsi="Arial" w:cs="Arial"/>
          <w:b/>
          <w:bCs/>
          <w:sz w:val="32"/>
          <w:szCs w:val="32"/>
        </w:rPr>
      </w:pPr>
    </w:p>
    <w:p w14:paraId="751FCC56" w14:textId="77777777" w:rsidR="007E7B98" w:rsidRDefault="007E7B98" w:rsidP="00716048">
      <w:pPr>
        <w:jc w:val="center"/>
        <w:rPr>
          <w:rFonts w:ascii="Arial" w:hAnsi="Arial" w:cs="Arial"/>
          <w:b/>
          <w:bCs/>
          <w:sz w:val="32"/>
          <w:szCs w:val="32"/>
        </w:rPr>
      </w:pPr>
    </w:p>
    <w:p w14:paraId="6C9443B6" w14:textId="77777777" w:rsidR="007E7B98" w:rsidRDefault="007E7B98" w:rsidP="00716048">
      <w:pPr>
        <w:jc w:val="center"/>
        <w:rPr>
          <w:rFonts w:ascii="Arial" w:hAnsi="Arial" w:cs="Arial"/>
          <w:b/>
          <w:bCs/>
          <w:sz w:val="32"/>
          <w:szCs w:val="32"/>
        </w:rPr>
      </w:pPr>
    </w:p>
    <w:p w14:paraId="233264D1" w14:textId="77777777" w:rsidR="007E7B98" w:rsidRDefault="007E7B98" w:rsidP="00716048">
      <w:pPr>
        <w:jc w:val="center"/>
        <w:rPr>
          <w:rFonts w:ascii="Arial" w:hAnsi="Arial" w:cs="Arial"/>
          <w:b/>
          <w:bCs/>
          <w:sz w:val="32"/>
          <w:szCs w:val="32"/>
        </w:rPr>
      </w:pPr>
    </w:p>
    <w:p w14:paraId="1A40A27B" w14:textId="77777777" w:rsidR="00E8597A" w:rsidRDefault="00E8597A" w:rsidP="00716048">
      <w:pPr>
        <w:jc w:val="center"/>
        <w:rPr>
          <w:rFonts w:ascii="Arial" w:hAnsi="Arial" w:cs="Arial"/>
          <w:b/>
          <w:bCs/>
          <w:sz w:val="32"/>
          <w:szCs w:val="32"/>
        </w:rPr>
      </w:pPr>
    </w:p>
    <w:p w14:paraId="48629013" w14:textId="77777777" w:rsidR="00E8597A" w:rsidRDefault="00E8597A" w:rsidP="00716048">
      <w:pPr>
        <w:jc w:val="center"/>
        <w:rPr>
          <w:rFonts w:ascii="Arial" w:hAnsi="Arial" w:cs="Arial"/>
          <w:b/>
          <w:bCs/>
          <w:sz w:val="32"/>
          <w:szCs w:val="32"/>
        </w:rPr>
      </w:pPr>
    </w:p>
    <w:p w14:paraId="4BD6FD65" w14:textId="77777777" w:rsidR="00E8597A" w:rsidRDefault="00E8597A" w:rsidP="00716048">
      <w:pPr>
        <w:jc w:val="center"/>
        <w:rPr>
          <w:rFonts w:ascii="Arial" w:hAnsi="Arial" w:cs="Arial"/>
          <w:b/>
          <w:bCs/>
          <w:sz w:val="32"/>
          <w:szCs w:val="32"/>
        </w:rPr>
      </w:pPr>
    </w:p>
    <w:p w14:paraId="2631E296" w14:textId="77777777" w:rsidR="00E8597A" w:rsidRDefault="00E8597A" w:rsidP="00716048">
      <w:pPr>
        <w:jc w:val="center"/>
        <w:rPr>
          <w:rFonts w:ascii="Arial" w:hAnsi="Arial" w:cs="Arial"/>
          <w:b/>
          <w:bCs/>
          <w:sz w:val="32"/>
          <w:szCs w:val="32"/>
        </w:rPr>
      </w:pPr>
    </w:p>
    <w:p w14:paraId="1FA01BC6" w14:textId="77777777" w:rsidR="00E8597A" w:rsidRDefault="00E8597A" w:rsidP="00716048">
      <w:pPr>
        <w:jc w:val="center"/>
        <w:rPr>
          <w:rFonts w:ascii="Arial" w:hAnsi="Arial" w:cs="Arial"/>
          <w:b/>
          <w:bCs/>
          <w:sz w:val="32"/>
          <w:szCs w:val="32"/>
        </w:rPr>
      </w:pPr>
    </w:p>
    <w:p w14:paraId="762D04AD" w14:textId="77777777" w:rsidR="00E8597A" w:rsidRDefault="00E8597A" w:rsidP="00716048">
      <w:pPr>
        <w:jc w:val="center"/>
        <w:rPr>
          <w:rFonts w:ascii="Arial" w:hAnsi="Arial" w:cs="Arial"/>
          <w:b/>
          <w:bCs/>
          <w:sz w:val="32"/>
          <w:szCs w:val="32"/>
        </w:rPr>
      </w:pPr>
    </w:p>
    <w:p w14:paraId="6A5C8F1D" w14:textId="5C564F4C" w:rsidR="00716048" w:rsidRPr="00716048" w:rsidRDefault="00716048" w:rsidP="00716048">
      <w:pPr>
        <w:jc w:val="center"/>
        <w:rPr>
          <w:rFonts w:ascii="Arial" w:hAnsi="Arial" w:cs="Arial"/>
          <w:b/>
          <w:bCs/>
          <w:sz w:val="32"/>
          <w:szCs w:val="32"/>
        </w:rPr>
      </w:pPr>
      <w:r w:rsidRPr="00716048">
        <w:rPr>
          <w:rFonts w:ascii="Arial" w:hAnsi="Arial" w:cs="Arial"/>
          <w:b/>
          <w:bCs/>
          <w:sz w:val="32"/>
          <w:szCs w:val="32"/>
        </w:rPr>
        <w:t>Contents</w:t>
      </w:r>
    </w:p>
    <w:p w14:paraId="3CAA31CD" w14:textId="77777777" w:rsidR="005A08A9" w:rsidRDefault="005A08A9" w:rsidP="005A08A9">
      <w:pPr>
        <w:pStyle w:val="TOC1"/>
        <w:tabs>
          <w:tab w:val="right" w:leader="dot" w:pos="8493"/>
        </w:tabs>
        <w:rPr>
          <w:rFonts w:ascii="Arial" w:hAnsi="Arial" w:cs="Arial"/>
          <w:sz w:val="24"/>
          <w:szCs w:val="24"/>
        </w:rPr>
      </w:pPr>
    </w:p>
    <w:p w14:paraId="468C0713" w14:textId="77777777" w:rsidR="005A08A9" w:rsidRDefault="005A08A9" w:rsidP="005A08A9">
      <w:pPr>
        <w:pStyle w:val="TOC1"/>
        <w:tabs>
          <w:tab w:val="right" w:leader="dot" w:pos="8493"/>
        </w:tabs>
        <w:rPr>
          <w:rFonts w:ascii="Arial" w:hAnsi="Arial" w:cs="Arial"/>
          <w:sz w:val="24"/>
          <w:szCs w:val="24"/>
        </w:rPr>
      </w:pPr>
    </w:p>
    <w:sdt>
      <w:sdtPr>
        <w:rPr>
          <w:rFonts w:asciiTheme="minorHAnsi" w:eastAsiaTheme="minorHAnsi" w:hAnsiTheme="minorHAnsi" w:cstheme="minorBidi"/>
          <w:color w:val="auto"/>
          <w:sz w:val="22"/>
          <w:szCs w:val="22"/>
          <w:lang w:val="en-GB"/>
        </w:rPr>
        <w:id w:val="-1467971654"/>
        <w:docPartObj>
          <w:docPartGallery w:val="Table of Contents"/>
          <w:docPartUnique/>
        </w:docPartObj>
      </w:sdtPr>
      <w:sdtEndPr/>
      <w:sdtContent>
        <w:p w14:paraId="11D272BE" w14:textId="4E1C43A4" w:rsidR="00915EF1" w:rsidRPr="00975109" w:rsidRDefault="00915EF1">
          <w:pPr>
            <w:pStyle w:val="TOCHeading"/>
          </w:pPr>
        </w:p>
        <w:p w14:paraId="5188AF86" w14:textId="03529E9A" w:rsidR="00915EF1" w:rsidRPr="00975109" w:rsidRDefault="00915EF1">
          <w:pPr>
            <w:pStyle w:val="TOC1"/>
          </w:pPr>
          <w:r w:rsidRPr="00975109">
            <w:t>1.</w:t>
          </w:r>
          <w:r w:rsidRPr="00975109">
            <w:rPr>
              <w:b/>
              <w:bCs/>
            </w:rPr>
            <w:t>Introduction</w:t>
          </w:r>
          <w:r w:rsidRPr="00975109">
            <w:ptab w:relativeTo="margin" w:alignment="right" w:leader="dot"/>
          </w:r>
          <w:r w:rsidRPr="00975109">
            <w:t>1</w:t>
          </w:r>
        </w:p>
        <w:p w14:paraId="03C292FB" w14:textId="1728440B" w:rsidR="00915EF1" w:rsidRPr="00975109" w:rsidRDefault="00915EF1" w:rsidP="00915EF1">
          <w:pPr>
            <w:pStyle w:val="TOC2"/>
            <w:ind w:left="0"/>
          </w:pPr>
          <w:r w:rsidRPr="00975109">
            <w:t>2.</w:t>
          </w:r>
          <w:r w:rsidR="00AC2964">
            <w:rPr>
              <w:b/>
              <w:bCs/>
            </w:rPr>
            <w:t>AK-47</w:t>
          </w:r>
          <w:r w:rsidRPr="00975109">
            <w:ptab w:relativeTo="margin" w:alignment="right" w:leader="dot"/>
          </w:r>
          <w:r w:rsidRPr="00975109">
            <w:t>2</w:t>
          </w:r>
        </w:p>
        <w:p w14:paraId="03F1D631" w14:textId="33173696" w:rsidR="009E2D8B" w:rsidRPr="00975109" w:rsidRDefault="0083025E" w:rsidP="00915EF1">
          <w:r w:rsidRPr="00975109">
            <w:rPr>
              <w:lang w:val="en-US"/>
            </w:rPr>
            <w:t>3.</w:t>
          </w:r>
          <w:r w:rsidR="00915EF1" w:rsidRPr="00975109">
            <w:rPr>
              <w:lang w:val="en-US"/>
            </w:rPr>
            <w:t xml:space="preserve"> </w:t>
          </w:r>
          <w:r w:rsidR="00AC2964" w:rsidRPr="005202A2">
            <w:rPr>
              <w:b/>
              <w:bCs/>
              <w:lang w:val="en-US"/>
            </w:rPr>
            <w:t>Hazard Identification (HAZID)</w:t>
          </w:r>
          <w:r w:rsidR="00915EF1" w:rsidRPr="00975109">
            <w:ptab w:relativeTo="margin" w:alignment="right" w:leader="dot"/>
          </w:r>
          <w:r w:rsidR="00AC2964">
            <w:t>3</w:t>
          </w:r>
        </w:p>
        <w:p w14:paraId="0CF34597" w14:textId="711CABEB" w:rsidR="009E2D8B" w:rsidRPr="00975109" w:rsidRDefault="009E2D8B" w:rsidP="00915EF1">
          <w:r w:rsidRPr="00975109">
            <w:t>4</w:t>
          </w:r>
          <w:r w:rsidR="0083025E" w:rsidRPr="00975109">
            <w:t xml:space="preserve">. </w:t>
          </w:r>
          <w:r w:rsidR="005202A2" w:rsidRPr="005202A2">
            <w:rPr>
              <w:b/>
              <w:bCs/>
            </w:rPr>
            <w:t>Hazard and Operability Study (HAZOP)</w:t>
          </w:r>
          <w:r w:rsidRPr="00975109">
            <w:ptab w:relativeTo="margin" w:alignment="right" w:leader="dot"/>
          </w:r>
          <w:r w:rsidR="005202A2">
            <w:t>5</w:t>
          </w:r>
        </w:p>
        <w:p w14:paraId="2997B64A" w14:textId="6D84A860" w:rsidR="009E2D8B" w:rsidRPr="00975109" w:rsidRDefault="005202A2" w:rsidP="00915EF1">
          <w:r>
            <w:t xml:space="preserve">4.1 </w:t>
          </w:r>
          <w:r w:rsidRPr="005202A2">
            <w:rPr>
              <w:b/>
              <w:bCs/>
            </w:rPr>
            <w:t>HAZOP Risk Classification</w:t>
          </w:r>
          <w:r w:rsidRPr="005202A2">
            <w:t xml:space="preserve"> </w:t>
          </w:r>
          <w:r w:rsidR="009E2D8B" w:rsidRPr="00975109">
            <w:ptab w:relativeTo="margin" w:alignment="right" w:leader="dot"/>
          </w:r>
          <w:r>
            <w:t>1</w:t>
          </w:r>
        </w:p>
        <w:p w14:paraId="285BB36E" w14:textId="33C6C095" w:rsidR="009E2D8B" w:rsidRPr="00975109" w:rsidRDefault="009E2D8B" w:rsidP="00915EF1">
          <w:r w:rsidRPr="00975109">
            <w:t>5.</w:t>
          </w:r>
          <w:r w:rsidR="005202A2">
            <w:t xml:space="preserve"> </w:t>
          </w:r>
          <w:r w:rsidR="005202A2" w:rsidRPr="005202A2">
            <w:rPr>
              <w:b/>
              <w:bCs/>
            </w:rPr>
            <w:t>ALARP Justification</w:t>
          </w:r>
          <w:r w:rsidR="003C1521" w:rsidRPr="00975109">
            <w:t xml:space="preserve"> </w:t>
          </w:r>
          <w:r w:rsidRPr="00975109">
            <w:ptab w:relativeTo="margin" w:alignment="right" w:leader="dot"/>
          </w:r>
          <w:r w:rsidR="005202A2">
            <w:t>2</w:t>
          </w:r>
        </w:p>
        <w:p w14:paraId="72D640BD" w14:textId="682B9354" w:rsidR="009E2D8B" w:rsidRPr="00975109" w:rsidRDefault="00F93410" w:rsidP="00915EF1">
          <w:r>
            <w:t xml:space="preserve">5.1 </w:t>
          </w:r>
          <w:r w:rsidRPr="00F93410">
            <w:rPr>
              <w:b/>
              <w:bCs/>
            </w:rPr>
            <w:t>Initiating Event</w:t>
          </w:r>
          <w:r w:rsidR="009E2D8B" w:rsidRPr="00975109">
            <w:ptab w:relativeTo="margin" w:alignment="right" w:leader="dot"/>
          </w:r>
          <w:r>
            <w:t>3</w:t>
          </w:r>
        </w:p>
        <w:p w14:paraId="48CB64BD" w14:textId="12910881" w:rsidR="009E2D8B" w:rsidRPr="00975109" w:rsidRDefault="00F93410" w:rsidP="00915EF1">
          <w:r>
            <w:t xml:space="preserve">5.2 </w:t>
          </w:r>
          <w:r w:rsidRPr="00F93410">
            <w:rPr>
              <w:b/>
              <w:bCs/>
            </w:rPr>
            <w:t>Hazard Analysis (HAZAN)</w:t>
          </w:r>
          <w:r w:rsidR="009E2D8B" w:rsidRPr="00975109">
            <w:ptab w:relativeTo="margin" w:alignment="right" w:leader="dot"/>
          </w:r>
          <w:r>
            <w:t>4</w:t>
          </w:r>
        </w:p>
        <w:p w14:paraId="1B720ADD" w14:textId="77777777" w:rsidR="00F93410" w:rsidRDefault="00F93410" w:rsidP="00915EF1">
          <w:r>
            <w:t xml:space="preserve">5.2.1 </w:t>
          </w:r>
          <w:r w:rsidRPr="00F93410">
            <w:rPr>
              <w:b/>
              <w:bCs/>
            </w:rPr>
            <w:t>Initiator 1</w:t>
          </w:r>
          <w:r w:rsidR="009E2D8B" w:rsidRPr="00975109">
            <w:ptab w:relativeTo="margin" w:alignment="right" w:leader="dot"/>
          </w:r>
          <w:r>
            <w:t>4</w:t>
          </w:r>
        </w:p>
        <w:p w14:paraId="57AA73D4" w14:textId="27D7F18C" w:rsidR="00C32F78" w:rsidRPr="00975109" w:rsidRDefault="00F93410" w:rsidP="00915EF1">
          <w:r>
            <w:t xml:space="preserve">5.2.2 </w:t>
          </w:r>
          <w:r w:rsidRPr="00F93410">
            <w:rPr>
              <w:b/>
              <w:bCs/>
            </w:rPr>
            <w:t>Initiator 2</w:t>
          </w:r>
          <w:r w:rsidR="009E2D8B" w:rsidRPr="00975109">
            <w:ptab w:relativeTo="margin" w:alignment="right" w:leader="dot"/>
          </w:r>
          <w:r>
            <w:t>5</w:t>
          </w:r>
        </w:p>
        <w:p w14:paraId="748D725A" w14:textId="4ABDBFDA" w:rsidR="00C32F78" w:rsidRDefault="00F93410" w:rsidP="00C32F78">
          <w:r>
            <w:t xml:space="preserve">6. </w:t>
          </w:r>
          <w:r w:rsidRPr="00F93410">
            <w:rPr>
              <w:b/>
              <w:bCs/>
            </w:rPr>
            <w:t>Conclusion</w:t>
          </w:r>
          <w:r w:rsidR="00C32F78" w:rsidRPr="00975109">
            <w:ptab w:relativeTo="margin" w:alignment="right" w:leader="dot"/>
          </w:r>
          <w:r>
            <w:t>8</w:t>
          </w:r>
        </w:p>
        <w:p w14:paraId="2DC751C9" w14:textId="31724516" w:rsidR="00F93410" w:rsidRPr="00975109" w:rsidRDefault="00850436" w:rsidP="00C32F78">
          <w:r>
            <w:t xml:space="preserve">7. </w:t>
          </w:r>
          <w:r w:rsidRPr="00850436">
            <w:rPr>
              <w:b/>
              <w:bCs/>
            </w:rPr>
            <w:t>Appendices</w:t>
          </w:r>
          <w:r w:rsidRPr="00975109">
            <w:ptab w:relativeTo="margin" w:alignment="right" w:leader="dot"/>
          </w:r>
          <w:r>
            <w:t>9</w:t>
          </w:r>
        </w:p>
        <w:p w14:paraId="7168E386" w14:textId="3408BED2" w:rsidR="00C32F78" w:rsidRPr="00975109" w:rsidRDefault="002F6678" w:rsidP="00C32F78">
          <w:r>
            <w:t>8</w:t>
          </w:r>
          <w:r w:rsidR="00C32F78" w:rsidRPr="00975109">
            <w:t>.</w:t>
          </w:r>
          <w:r w:rsidR="00C32F78" w:rsidRPr="00975109">
            <w:rPr>
              <w:b/>
              <w:bCs/>
            </w:rPr>
            <w:t>References</w:t>
          </w:r>
          <w:r w:rsidR="00C32F78" w:rsidRPr="00975109">
            <w:ptab w:relativeTo="margin" w:alignment="right" w:leader="dot"/>
          </w:r>
          <w:r>
            <w:t>10</w:t>
          </w:r>
        </w:p>
        <w:p w14:paraId="4E3C2612" w14:textId="77777777" w:rsidR="00C32F78" w:rsidRDefault="00C32F78" w:rsidP="00915EF1"/>
        <w:p w14:paraId="1F71E022" w14:textId="37D6C9DD" w:rsidR="009E2D8B" w:rsidRPr="009E2D8B" w:rsidRDefault="009E2D8B" w:rsidP="00915EF1">
          <w:r w:rsidRPr="009E2D8B">
            <w:tab/>
          </w:r>
        </w:p>
        <w:p w14:paraId="67C09454" w14:textId="0DF799D7" w:rsidR="00915EF1" w:rsidRPr="00915EF1" w:rsidRDefault="003F6695" w:rsidP="00915EF1">
          <w:pPr>
            <w:rPr>
              <w:lang w:val="en-US"/>
            </w:rPr>
          </w:pPr>
        </w:p>
      </w:sdtContent>
    </w:sdt>
    <w:p w14:paraId="28D25D34" w14:textId="77777777" w:rsidR="005A08A9" w:rsidRDefault="005A08A9" w:rsidP="00CF023C">
      <w:pPr>
        <w:rPr>
          <w:rFonts w:ascii="Arial" w:hAnsi="Arial" w:cs="Arial"/>
          <w:b/>
          <w:bCs/>
          <w:sz w:val="32"/>
          <w:szCs w:val="32"/>
        </w:rPr>
        <w:sectPr w:rsidR="005A08A9" w:rsidSect="00791AA7">
          <w:headerReference w:type="even" r:id="rId9"/>
          <w:headerReference w:type="default" r:id="rId10"/>
          <w:footerReference w:type="even" r:id="rId11"/>
          <w:footerReference w:type="default" r:id="rId12"/>
          <w:headerReference w:type="first" r:id="rId13"/>
          <w:footerReference w:type="first" r:id="rId14"/>
          <w:pgSz w:w="11906" w:h="16838" w:code="9"/>
          <w:pgMar w:top="1134" w:right="1418" w:bottom="851" w:left="1985" w:header="709" w:footer="1077" w:gutter="0"/>
          <w:pgNumType w:start="6"/>
          <w:cols w:space="708"/>
          <w:docGrid w:linePitch="360"/>
        </w:sectPr>
      </w:pPr>
    </w:p>
    <w:p w14:paraId="6A6D9DC9" w14:textId="46ABF5A9" w:rsidR="00B5269D" w:rsidRDefault="009E2D8B" w:rsidP="00716048">
      <w:pPr>
        <w:jc w:val="center"/>
        <w:rPr>
          <w:rFonts w:ascii="Arial" w:hAnsi="Arial" w:cs="Arial"/>
          <w:b/>
          <w:bCs/>
          <w:sz w:val="32"/>
          <w:szCs w:val="32"/>
        </w:rPr>
      </w:pPr>
      <w:r w:rsidRPr="002875AB">
        <w:rPr>
          <w:rFonts w:ascii="Arial" w:hAnsi="Arial" w:cs="Arial"/>
          <w:b/>
          <w:bCs/>
          <w:sz w:val="32"/>
          <w:szCs w:val="32"/>
        </w:rPr>
        <w:lastRenderedPageBreak/>
        <w:t>1.</w:t>
      </w:r>
      <w:r w:rsidR="00851C58">
        <w:rPr>
          <w:rFonts w:ascii="Arial" w:hAnsi="Arial" w:cs="Arial"/>
          <w:b/>
          <w:bCs/>
          <w:sz w:val="32"/>
          <w:szCs w:val="32"/>
        </w:rPr>
        <w:t>Introduction</w:t>
      </w:r>
    </w:p>
    <w:p w14:paraId="2B001D96" w14:textId="77777777" w:rsidR="00F14189" w:rsidRDefault="00F14189" w:rsidP="00716048">
      <w:pPr>
        <w:jc w:val="center"/>
        <w:rPr>
          <w:rFonts w:ascii="Arial" w:hAnsi="Arial" w:cs="Arial"/>
          <w:b/>
          <w:bCs/>
          <w:sz w:val="32"/>
          <w:szCs w:val="32"/>
        </w:rPr>
      </w:pPr>
    </w:p>
    <w:p w14:paraId="5D6DA73C" w14:textId="5A737C8E" w:rsidR="00851C58" w:rsidRPr="00851C58" w:rsidRDefault="00851C58" w:rsidP="00851C58">
      <w:pPr>
        <w:rPr>
          <w:rFonts w:ascii="Arial" w:hAnsi="Arial" w:cs="Arial"/>
          <w:sz w:val="24"/>
          <w:szCs w:val="24"/>
        </w:rPr>
      </w:pPr>
      <w:r w:rsidRPr="00851C58">
        <w:rPr>
          <w:rFonts w:ascii="Arial" w:hAnsi="Arial" w:cs="Arial"/>
          <w:sz w:val="24"/>
          <w:szCs w:val="24"/>
        </w:rPr>
        <w:t xml:space="preserve">Safety and hazard assessments are critical processes in ensuring the well-being of individuals, protecting </w:t>
      </w:r>
      <w:r w:rsidR="00C432A4">
        <w:rPr>
          <w:rFonts w:ascii="Arial" w:hAnsi="Arial" w:cs="Arial"/>
          <w:sz w:val="24"/>
          <w:szCs w:val="24"/>
        </w:rPr>
        <w:t>assets</w:t>
      </w:r>
      <w:r w:rsidRPr="00851C58">
        <w:rPr>
          <w:rFonts w:ascii="Arial" w:hAnsi="Arial" w:cs="Arial"/>
          <w:sz w:val="24"/>
          <w:szCs w:val="24"/>
        </w:rPr>
        <w:t>, and maintaining environmental health in various settings, including workplaces, industries, and public spaces. These assessments involve the systematic identification, evaluation, and control of potential hazards that could lead to accidents, injuries, or other adverse outcomes.</w:t>
      </w:r>
    </w:p>
    <w:p w14:paraId="1731F6F2" w14:textId="66236211" w:rsidR="00851C58" w:rsidRPr="00851C58" w:rsidRDefault="00851C58" w:rsidP="00851C58">
      <w:pPr>
        <w:rPr>
          <w:rFonts w:ascii="Arial" w:hAnsi="Arial" w:cs="Arial"/>
          <w:sz w:val="24"/>
          <w:szCs w:val="24"/>
        </w:rPr>
      </w:pPr>
      <w:r w:rsidRPr="00851C58">
        <w:rPr>
          <w:rFonts w:ascii="Arial" w:hAnsi="Arial" w:cs="Arial"/>
          <w:sz w:val="24"/>
          <w:szCs w:val="24"/>
        </w:rPr>
        <w:t>The primary goal of a safety and hazard assessment is to recogni</w:t>
      </w:r>
      <w:r w:rsidR="00C432A4">
        <w:rPr>
          <w:rFonts w:ascii="Arial" w:hAnsi="Arial" w:cs="Arial"/>
          <w:sz w:val="24"/>
          <w:szCs w:val="24"/>
        </w:rPr>
        <w:t>se</w:t>
      </w:r>
      <w:r w:rsidRPr="00851C58">
        <w:rPr>
          <w:rFonts w:ascii="Arial" w:hAnsi="Arial" w:cs="Arial"/>
          <w:sz w:val="24"/>
          <w:szCs w:val="24"/>
        </w:rPr>
        <w:t xml:space="preserve"> existing and potential hazards, assess their risk levels, and develop appropriate mitigation strategies. These assessments are vital in industries such as construction, manufacturing, healthcare, and chemical processing, where unsafe conditions or practices can result in serious harm to workers, the environment, and the public.</w:t>
      </w:r>
    </w:p>
    <w:p w14:paraId="6E3C5EA4" w14:textId="77777777" w:rsidR="00BF6363" w:rsidRDefault="00851C58" w:rsidP="00851C58">
      <w:pPr>
        <w:rPr>
          <w:rFonts w:ascii="Arial" w:hAnsi="Arial" w:cs="Arial"/>
          <w:sz w:val="24"/>
          <w:szCs w:val="24"/>
        </w:rPr>
      </w:pPr>
      <w:r w:rsidRPr="00851C58">
        <w:rPr>
          <w:rFonts w:ascii="Arial" w:hAnsi="Arial" w:cs="Arial"/>
          <w:sz w:val="24"/>
          <w:szCs w:val="24"/>
        </w:rPr>
        <w:t>In this assignment, the</w:t>
      </w:r>
      <w:r w:rsidR="000F04E0">
        <w:rPr>
          <w:rFonts w:ascii="Arial" w:hAnsi="Arial" w:cs="Arial"/>
          <w:sz w:val="24"/>
          <w:szCs w:val="24"/>
        </w:rPr>
        <w:t xml:space="preserve"> </w:t>
      </w:r>
      <w:r w:rsidR="004E2524">
        <w:rPr>
          <w:rFonts w:ascii="Arial" w:hAnsi="Arial" w:cs="Arial"/>
          <w:sz w:val="24"/>
          <w:szCs w:val="24"/>
        </w:rPr>
        <w:t>group will be assessing a</w:t>
      </w:r>
      <w:r w:rsidR="008F4409">
        <w:rPr>
          <w:rFonts w:ascii="Arial" w:hAnsi="Arial" w:cs="Arial"/>
          <w:sz w:val="24"/>
          <w:szCs w:val="24"/>
        </w:rPr>
        <w:t>n assault rifle commonly used by armed force and defence industry the AK-47</w:t>
      </w:r>
      <w:r w:rsidR="00CC5669">
        <w:rPr>
          <w:rFonts w:ascii="Arial" w:hAnsi="Arial" w:cs="Arial"/>
          <w:sz w:val="24"/>
          <w:szCs w:val="24"/>
        </w:rPr>
        <w:t>.</w:t>
      </w:r>
      <w:r w:rsidRPr="00851C58">
        <w:rPr>
          <w:rFonts w:ascii="Arial" w:hAnsi="Arial" w:cs="Arial"/>
          <w:sz w:val="24"/>
          <w:szCs w:val="24"/>
        </w:rPr>
        <w:t xml:space="preserve"> </w:t>
      </w:r>
      <w:r w:rsidR="00CC5669">
        <w:rPr>
          <w:rFonts w:ascii="Arial" w:hAnsi="Arial" w:cs="Arial"/>
          <w:sz w:val="24"/>
          <w:szCs w:val="24"/>
        </w:rPr>
        <w:t>K</w:t>
      </w:r>
      <w:r w:rsidRPr="00851C58">
        <w:rPr>
          <w:rFonts w:ascii="Arial" w:hAnsi="Arial" w:cs="Arial"/>
          <w:sz w:val="24"/>
          <w:szCs w:val="24"/>
        </w:rPr>
        <w:t>ey elements of conducting a safety and hazard assessment</w:t>
      </w:r>
      <w:r w:rsidR="00CC5669">
        <w:rPr>
          <w:rFonts w:ascii="Arial" w:hAnsi="Arial" w:cs="Arial"/>
          <w:sz w:val="24"/>
          <w:szCs w:val="24"/>
        </w:rPr>
        <w:t xml:space="preserve"> will be used, t</w:t>
      </w:r>
      <w:r w:rsidRPr="00851C58">
        <w:rPr>
          <w:rFonts w:ascii="Arial" w:hAnsi="Arial" w:cs="Arial"/>
          <w:sz w:val="24"/>
          <w:szCs w:val="24"/>
        </w:rPr>
        <w:t xml:space="preserve">his includes understanding the types of hazards—such as physical, chemical, biological, and ergonomic—that might be present, learning about risk assessment techniques, and implementing control measures using the hierarchy of controls. </w:t>
      </w:r>
    </w:p>
    <w:p w14:paraId="4E4F0E7D" w14:textId="37850EEF" w:rsidR="006862DA" w:rsidRPr="006862DA" w:rsidRDefault="00851C58" w:rsidP="00851C58">
      <w:pPr>
        <w:rPr>
          <w:rFonts w:ascii="Arial" w:hAnsi="Arial" w:cs="Arial"/>
          <w:sz w:val="24"/>
          <w:szCs w:val="24"/>
        </w:rPr>
      </w:pPr>
      <w:r w:rsidRPr="00851C58">
        <w:rPr>
          <w:rFonts w:ascii="Arial" w:hAnsi="Arial" w:cs="Arial"/>
          <w:sz w:val="24"/>
          <w:szCs w:val="24"/>
        </w:rPr>
        <w:t xml:space="preserve">By the end </w:t>
      </w:r>
      <w:r w:rsidR="00524E9E">
        <w:rPr>
          <w:rFonts w:ascii="Arial" w:hAnsi="Arial" w:cs="Arial"/>
          <w:sz w:val="24"/>
          <w:szCs w:val="24"/>
        </w:rPr>
        <w:t>of this assignment the writer will develop a hazard analysis based on the AK-47 during its operational life cycle</w:t>
      </w:r>
      <w:r w:rsidR="002249C1">
        <w:rPr>
          <w:rFonts w:ascii="Arial" w:hAnsi="Arial" w:cs="Arial"/>
          <w:sz w:val="24"/>
          <w:szCs w:val="24"/>
        </w:rPr>
        <w:t xml:space="preserve">, </w:t>
      </w:r>
      <w:r w:rsidR="006862DA">
        <w:rPr>
          <w:rFonts w:ascii="Arial" w:hAnsi="Arial" w:cs="Arial"/>
          <w:sz w:val="24"/>
          <w:szCs w:val="24"/>
        </w:rPr>
        <w:t xml:space="preserve">using </w:t>
      </w:r>
      <w:r w:rsidR="00E966FD">
        <w:rPr>
          <w:rFonts w:ascii="Arial" w:hAnsi="Arial" w:cs="Arial"/>
          <w:sz w:val="24"/>
          <w:szCs w:val="24"/>
        </w:rPr>
        <w:t xml:space="preserve">various techniques such as Hazard identification, Hazard </w:t>
      </w:r>
      <w:r w:rsidR="00815EA2">
        <w:rPr>
          <w:rFonts w:ascii="Arial" w:hAnsi="Arial" w:cs="Arial"/>
          <w:sz w:val="24"/>
          <w:szCs w:val="24"/>
        </w:rPr>
        <w:t>Operability Study (HAZOP) and eventual As Low as reasonably Practicable justification</w:t>
      </w:r>
      <w:r w:rsidR="00F36F32">
        <w:rPr>
          <w:rFonts w:ascii="Arial" w:hAnsi="Arial" w:cs="Arial"/>
          <w:sz w:val="24"/>
          <w:szCs w:val="24"/>
        </w:rPr>
        <w:t xml:space="preserve">. The methodology and techniques used is to provide </w:t>
      </w:r>
      <w:r w:rsidR="00673CEE">
        <w:rPr>
          <w:rFonts w:ascii="Arial" w:hAnsi="Arial" w:cs="Arial"/>
          <w:sz w:val="24"/>
          <w:szCs w:val="24"/>
        </w:rPr>
        <w:t xml:space="preserve">legislative and regulatory bodies, companies and personnel using the equipment evidence to ensure that all potential risks and hazards have been reduced to a level in which can be accepted, </w:t>
      </w:r>
      <w:r w:rsidR="0011794C">
        <w:rPr>
          <w:rFonts w:ascii="Arial" w:hAnsi="Arial" w:cs="Arial"/>
          <w:sz w:val="24"/>
          <w:szCs w:val="24"/>
        </w:rPr>
        <w:t xml:space="preserve">either being a limited consequence or such a small likelihood of occurring we can accept the </w:t>
      </w:r>
      <w:r w:rsidR="0088443E">
        <w:rPr>
          <w:rFonts w:ascii="Arial" w:hAnsi="Arial" w:cs="Arial"/>
          <w:sz w:val="24"/>
          <w:szCs w:val="24"/>
        </w:rPr>
        <w:t>risk.</w:t>
      </w:r>
      <w:r w:rsidR="000F4756">
        <w:rPr>
          <w:rFonts w:ascii="Arial" w:hAnsi="Arial" w:cs="Arial"/>
          <w:sz w:val="24"/>
          <w:szCs w:val="24"/>
        </w:rPr>
        <w:t>dk</w:t>
      </w:r>
    </w:p>
    <w:p w14:paraId="78C00F9C" w14:textId="77777777" w:rsidR="004C7371" w:rsidRPr="002875AB" w:rsidRDefault="004C7371" w:rsidP="0062759B">
      <w:pPr>
        <w:rPr>
          <w:rFonts w:ascii="Arial" w:hAnsi="Arial" w:cs="Arial"/>
          <w:sz w:val="24"/>
          <w:szCs w:val="24"/>
        </w:rPr>
      </w:pPr>
    </w:p>
    <w:p w14:paraId="43E55C03" w14:textId="77777777" w:rsidR="00B44F58" w:rsidRPr="002875AB" w:rsidRDefault="00B44F58" w:rsidP="0062759B">
      <w:pPr>
        <w:rPr>
          <w:rFonts w:ascii="Arial" w:hAnsi="Arial" w:cs="Arial"/>
          <w:sz w:val="24"/>
          <w:szCs w:val="24"/>
        </w:rPr>
      </w:pPr>
    </w:p>
    <w:p w14:paraId="31FAA0DD" w14:textId="77777777" w:rsidR="00B44F58" w:rsidRPr="002875AB" w:rsidRDefault="00B44F58" w:rsidP="0062759B">
      <w:pPr>
        <w:rPr>
          <w:rFonts w:ascii="Arial" w:hAnsi="Arial" w:cs="Arial"/>
          <w:b/>
          <w:bCs/>
          <w:sz w:val="28"/>
          <w:szCs w:val="28"/>
        </w:rPr>
      </w:pPr>
    </w:p>
    <w:p w14:paraId="713AEF8F" w14:textId="77777777" w:rsidR="00C50E24" w:rsidRPr="002875AB" w:rsidRDefault="00C50E24" w:rsidP="00E03A62">
      <w:pPr>
        <w:jc w:val="center"/>
        <w:rPr>
          <w:rFonts w:ascii="Arial" w:hAnsi="Arial" w:cs="Arial"/>
          <w:b/>
          <w:bCs/>
          <w:sz w:val="32"/>
          <w:szCs w:val="32"/>
        </w:rPr>
      </w:pPr>
    </w:p>
    <w:p w14:paraId="108E383C" w14:textId="738539FA" w:rsidR="00D55ABB" w:rsidRDefault="00E03A62" w:rsidP="00D55ABB">
      <w:pPr>
        <w:jc w:val="center"/>
        <w:rPr>
          <w:rFonts w:ascii="Arial" w:hAnsi="Arial" w:cs="Arial"/>
          <w:b/>
          <w:bCs/>
          <w:sz w:val="32"/>
          <w:szCs w:val="32"/>
        </w:rPr>
      </w:pPr>
      <w:r w:rsidRPr="002875AB">
        <w:rPr>
          <w:rFonts w:ascii="Arial" w:hAnsi="Arial" w:cs="Arial"/>
          <w:b/>
          <w:bCs/>
          <w:sz w:val="32"/>
          <w:szCs w:val="32"/>
        </w:rPr>
        <w:t xml:space="preserve">2. </w:t>
      </w:r>
      <w:r w:rsidR="0088443E">
        <w:rPr>
          <w:rFonts w:ascii="Arial" w:hAnsi="Arial" w:cs="Arial"/>
          <w:b/>
          <w:bCs/>
          <w:sz w:val="32"/>
          <w:szCs w:val="32"/>
        </w:rPr>
        <w:t>AK-47</w:t>
      </w:r>
    </w:p>
    <w:p w14:paraId="0BA56301" w14:textId="77777777" w:rsidR="00D55ABB" w:rsidRDefault="00D55ABB" w:rsidP="00D55ABB">
      <w:pPr>
        <w:jc w:val="center"/>
        <w:rPr>
          <w:rFonts w:ascii="Arial" w:hAnsi="Arial" w:cs="Arial"/>
          <w:b/>
          <w:bCs/>
          <w:sz w:val="32"/>
          <w:szCs w:val="32"/>
        </w:rPr>
      </w:pPr>
    </w:p>
    <w:p w14:paraId="003F7624" w14:textId="41B58251" w:rsidR="00AF094C" w:rsidRDefault="00F31840" w:rsidP="00745D58">
      <w:pPr>
        <w:rPr>
          <w:rFonts w:ascii="Arial" w:hAnsi="Arial" w:cs="Arial"/>
          <w:sz w:val="24"/>
          <w:szCs w:val="24"/>
        </w:rPr>
      </w:pPr>
      <w:r w:rsidRPr="00480EF2">
        <w:rPr>
          <w:rFonts w:ascii="Arial" w:hAnsi="Arial" w:cs="Arial"/>
          <w:sz w:val="24"/>
          <w:szCs w:val="24"/>
        </w:rPr>
        <w:t xml:space="preserve">Before completing a safety and hazard assessment on the </w:t>
      </w:r>
      <w:r w:rsidR="00D35F36" w:rsidRPr="00480EF2">
        <w:rPr>
          <w:rFonts w:ascii="Arial" w:hAnsi="Arial" w:cs="Arial"/>
          <w:sz w:val="24"/>
          <w:szCs w:val="24"/>
        </w:rPr>
        <w:t>system in this case the AK-47 assault rifle</w:t>
      </w:r>
      <w:r w:rsidR="00480EF2">
        <w:rPr>
          <w:rFonts w:ascii="Arial" w:hAnsi="Arial" w:cs="Arial"/>
          <w:sz w:val="24"/>
          <w:szCs w:val="24"/>
        </w:rPr>
        <w:t xml:space="preserve"> (Figure 1)</w:t>
      </w:r>
      <w:r w:rsidR="00D35F36" w:rsidRPr="00480EF2">
        <w:rPr>
          <w:rFonts w:ascii="Arial" w:hAnsi="Arial" w:cs="Arial"/>
          <w:sz w:val="24"/>
          <w:szCs w:val="24"/>
        </w:rPr>
        <w:t xml:space="preserve">. It’s important to understand the system, this </w:t>
      </w:r>
      <w:r w:rsidR="00D80C0A" w:rsidRPr="00480EF2">
        <w:rPr>
          <w:rFonts w:ascii="Arial" w:hAnsi="Arial" w:cs="Arial"/>
          <w:sz w:val="24"/>
          <w:szCs w:val="24"/>
        </w:rPr>
        <w:t xml:space="preserve">allows for subject matter experts and those knowledgeable </w:t>
      </w:r>
      <w:r w:rsidR="00A443D3" w:rsidRPr="00480EF2">
        <w:rPr>
          <w:rFonts w:ascii="Arial" w:hAnsi="Arial" w:cs="Arial"/>
          <w:sz w:val="24"/>
          <w:szCs w:val="24"/>
        </w:rPr>
        <w:t>to make credible scenarios and situations in which the equipment might fail or potentially cause a hazard.</w:t>
      </w:r>
    </w:p>
    <w:p w14:paraId="3F9AAFDA" w14:textId="77777777" w:rsidR="00480EF2" w:rsidRDefault="00480EF2" w:rsidP="00745D58">
      <w:pPr>
        <w:rPr>
          <w:rFonts w:ascii="Arial" w:hAnsi="Arial" w:cs="Arial"/>
          <w:sz w:val="24"/>
          <w:szCs w:val="24"/>
        </w:rPr>
      </w:pPr>
    </w:p>
    <w:p w14:paraId="70F06375" w14:textId="2CE0A82E" w:rsidR="00480EF2" w:rsidRDefault="0002303C" w:rsidP="0002303C">
      <w:pPr>
        <w:jc w:val="center"/>
        <w:rPr>
          <w:rFonts w:ascii="Arial" w:hAnsi="Arial" w:cs="Arial"/>
          <w:sz w:val="24"/>
          <w:szCs w:val="24"/>
        </w:rPr>
      </w:pPr>
      <w:r>
        <w:rPr>
          <w:noProof/>
        </w:rPr>
        <w:drawing>
          <wp:inline distT="0" distB="0" distL="0" distR="0" wp14:anchorId="2A7B5E77" wp14:editId="05230E1A">
            <wp:extent cx="3436620" cy="1333500"/>
            <wp:effectExtent l="0" t="0" r="0" b="0"/>
            <wp:docPr id="565253347" name="Picture 4" descr="AK-47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K-47 - Wikipedia"/>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36620" cy="1333500"/>
                    </a:xfrm>
                    <a:prstGeom prst="rect">
                      <a:avLst/>
                    </a:prstGeom>
                    <a:noFill/>
                    <a:ln>
                      <a:noFill/>
                    </a:ln>
                  </pic:spPr>
                </pic:pic>
              </a:graphicData>
            </a:graphic>
          </wp:inline>
        </w:drawing>
      </w:r>
    </w:p>
    <w:p w14:paraId="4CB4E603" w14:textId="041BBDF5" w:rsidR="0002303C" w:rsidRPr="00506F9E" w:rsidRDefault="0002303C" w:rsidP="0002303C">
      <w:pPr>
        <w:jc w:val="center"/>
        <w:rPr>
          <w:rFonts w:ascii="Arial" w:hAnsi="Arial" w:cs="Arial"/>
          <w:b/>
          <w:bCs/>
          <w:i/>
          <w:iCs/>
          <w:sz w:val="16"/>
          <w:szCs w:val="16"/>
        </w:rPr>
      </w:pPr>
      <w:r w:rsidRPr="00506F9E">
        <w:rPr>
          <w:rFonts w:ascii="Arial" w:hAnsi="Arial" w:cs="Arial"/>
          <w:b/>
          <w:bCs/>
          <w:i/>
          <w:iCs/>
          <w:sz w:val="16"/>
          <w:szCs w:val="16"/>
        </w:rPr>
        <w:t>(AK-47 Assault Rifle</w:t>
      </w:r>
      <w:sdt>
        <w:sdtPr>
          <w:rPr>
            <w:rFonts w:ascii="Arial" w:hAnsi="Arial" w:cs="Arial"/>
            <w:b/>
            <w:bCs/>
            <w:i/>
            <w:iCs/>
            <w:sz w:val="16"/>
            <w:szCs w:val="16"/>
          </w:rPr>
          <w:id w:val="2074306887"/>
          <w:citation/>
        </w:sdtPr>
        <w:sdtEndPr/>
        <w:sdtContent>
          <w:r w:rsidRPr="00506F9E">
            <w:rPr>
              <w:rFonts w:ascii="Arial" w:hAnsi="Arial" w:cs="Arial"/>
              <w:b/>
              <w:bCs/>
              <w:i/>
              <w:iCs/>
              <w:sz w:val="16"/>
              <w:szCs w:val="16"/>
            </w:rPr>
            <w:fldChar w:fldCharType="begin"/>
          </w:r>
          <w:r w:rsidRPr="00506F9E">
            <w:rPr>
              <w:rFonts w:ascii="Arial" w:hAnsi="Arial" w:cs="Arial"/>
              <w:b/>
              <w:bCs/>
              <w:i/>
              <w:iCs/>
              <w:sz w:val="16"/>
              <w:szCs w:val="16"/>
            </w:rPr>
            <w:instrText xml:space="preserve"> CITATION AK4 \l 2057 </w:instrText>
          </w:r>
          <w:r w:rsidRPr="00506F9E">
            <w:rPr>
              <w:rFonts w:ascii="Arial" w:hAnsi="Arial" w:cs="Arial"/>
              <w:b/>
              <w:bCs/>
              <w:i/>
              <w:iCs/>
              <w:sz w:val="16"/>
              <w:szCs w:val="16"/>
            </w:rPr>
            <w:fldChar w:fldCharType="separate"/>
          </w:r>
          <w:r w:rsidR="004642A3" w:rsidRPr="00506F9E">
            <w:rPr>
              <w:rFonts w:ascii="Arial" w:hAnsi="Arial" w:cs="Arial"/>
              <w:b/>
              <w:bCs/>
              <w:i/>
              <w:iCs/>
              <w:noProof/>
              <w:sz w:val="16"/>
              <w:szCs w:val="16"/>
            </w:rPr>
            <w:t xml:space="preserve"> </w:t>
          </w:r>
          <w:r w:rsidR="004642A3" w:rsidRPr="00506F9E">
            <w:rPr>
              <w:rFonts w:ascii="Arial" w:hAnsi="Arial" w:cs="Arial"/>
              <w:b/>
              <w:bCs/>
              <w:noProof/>
              <w:sz w:val="16"/>
              <w:szCs w:val="16"/>
            </w:rPr>
            <w:t>[1]</w:t>
          </w:r>
          <w:r w:rsidRPr="00506F9E">
            <w:rPr>
              <w:rFonts w:ascii="Arial" w:hAnsi="Arial" w:cs="Arial"/>
              <w:b/>
              <w:bCs/>
              <w:i/>
              <w:iCs/>
              <w:sz w:val="16"/>
              <w:szCs w:val="16"/>
            </w:rPr>
            <w:fldChar w:fldCharType="end"/>
          </w:r>
        </w:sdtContent>
      </w:sdt>
      <w:r w:rsidR="00933652" w:rsidRPr="00506F9E">
        <w:rPr>
          <w:rFonts w:ascii="Arial" w:hAnsi="Arial" w:cs="Arial"/>
          <w:b/>
          <w:bCs/>
          <w:i/>
          <w:iCs/>
          <w:sz w:val="16"/>
          <w:szCs w:val="16"/>
        </w:rPr>
        <w:t>)</w:t>
      </w:r>
    </w:p>
    <w:p w14:paraId="6528EB5E" w14:textId="77777777" w:rsidR="005A1FB9" w:rsidRDefault="005A1FB9" w:rsidP="00745D58">
      <w:pPr>
        <w:rPr>
          <w:rFonts w:ascii="Arial" w:hAnsi="Arial" w:cs="Arial"/>
          <w:sz w:val="24"/>
          <w:szCs w:val="24"/>
        </w:rPr>
      </w:pPr>
    </w:p>
    <w:p w14:paraId="5D46F697" w14:textId="0056F883" w:rsidR="00CE76E8" w:rsidRDefault="00480EF2" w:rsidP="00745D58">
      <w:pPr>
        <w:rPr>
          <w:rFonts w:ascii="Arial" w:hAnsi="Arial" w:cs="Arial"/>
          <w:sz w:val="24"/>
          <w:szCs w:val="24"/>
        </w:rPr>
      </w:pPr>
      <w:r w:rsidRPr="00480EF2">
        <w:rPr>
          <w:rFonts w:ascii="Arial" w:hAnsi="Arial" w:cs="Arial"/>
          <w:sz w:val="24"/>
          <w:szCs w:val="24"/>
        </w:rPr>
        <w:t xml:space="preserve">AK-47, Soviet assault rifle, </w:t>
      </w:r>
      <w:r w:rsidR="005A1FB9">
        <w:rPr>
          <w:rFonts w:ascii="Arial" w:hAnsi="Arial" w:cs="Arial"/>
          <w:sz w:val="24"/>
          <w:szCs w:val="24"/>
        </w:rPr>
        <w:t>arguably</w:t>
      </w:r>
      <w:r w:rsidRPr="00480EF2">
        <w:rPr>
          <w:rFonts w:ascii="Arial" w:hAnsi="Arial" w:cs="Arial"/>
          <w:sz w:val="24"/>
          <w:szCs w:val="24"/>
        </w:rPr>
        <w:t xml:space="preserve"> the </w:t>
      </w:r>
      <w:r w:rsidR="00CE76E8" w:rsidRPr="00480EF2">
        <w:rPr>
          <w:rFonts w:ascii="Arial" w:hAnsi="Arial" w:cs="Arial"/>
          <w:sz w:val="24"/>
          <w:szCs w:val="24"/>
        </w:rPr>
        <w:t xml:space="preserve">most </w:t>
      </w:r>
      <w:r w:rsidR="00CE76E8">
        <w:rPr>
          <w:rFonts w:ascii="Arial" w:hAnsi="Arial" w:cs="Arial"/>
          <w:sz w:val="24"/>
          <w:szCs w:val="24"/>
        </w:rPr>
        <w:t>known</w:t>
      </w:r>
      <w:r w:rsidRPr="00480EF2">
        <w:rPr>
          <w:rFonts w:ascii="Arial" w:hAnsi="Arial" w:cs="Arial"/>
          <w:sz w:val="24"/>
          <w:szCs w:val="24"/>
        </w:rPr>
        <w:t xml:space="preserve"> shoulder weapon in the world. The initials AK represent Avtomat Kalashnikova, Russian for “automatic Kalashnikov,” for its designer, Mikhail </w:t>
      </w:r>
      <w:proofErr w:type="spellStart"/>
      <w:r w:rsidRPr="00480EF2">
        <w:rPr>
          <w:rFonts w:ascii="Arial" w:hAnsi="Arial" w:cs="Arial"/>
          <w:sz w:val="24"/>
          <w:szCs w:val="24"/>
        </w:rPr>
        <w:t>Timofeyevich</w:t>
      </w:r>
      <w:proofErr w:type="spellEnd"/>
      <w:r w:rsidRPr="00480EF2">
        <w:rPr>
          <w:rFonts w:ascii="Arial" w:hAnsi="Arial" w:cs="Arial"/>
          <w:sz w:val="24"/>
          <w:szCs w:val="24"/>
        </w:rPr>
        <w:t xml:space="preserve"> Kalashnikov, who designed the accepted version of the weapon in 1947</w:t>
      </w:r>
      <w:sdt>
        <w:sdtPr>
          <w:rPr>
            <w:rFonts w:ascii="Arial" w:hAnsi="Arial" w:cs="Arial"/>
            <w:sz w:val="24"/>
            <w:szCs w:val="24"/>
          </w:rPr>
          <w:id w:val="-929419059"/>
          <w:citation/>
        </w:sdtPr>
        <w:sdtEndPr/>
        <w:sdtContent>
          <w:r w:rsidR="00CE76E8">
            <w:rPr>
              <w:rFonts w:ascii="Arial" w:hAnsi="Arial" w:cs="Arial"/>
              <w:sz w:val="24"/>
              <w:szCs w:val="24"/>
            </w:rPr>
            <w:fldChar w:fldCharType="begin"/>
          </w:r>
          <w:r w:rsidR="00CE76E8">
            <w:rPr>
              <w:rFonts w:ascii="Arial" w:hAnsi="Arial" w:cs="Arial"/>
              <w:sz w:val="24"/>
              <w:szCs w:val="24"/>
            </w:rPr>
            <w:instrText xml:space="preserve"> CITATION Bri24 \l 2057 </w:instrText>
          </w:r>
          <w:r w:rsidR="00CE76E8">
            <w:rPr>
              <w:rFonts w:ascii="Arial" w:hAnsi="Arial" w:cs="Arial"/>
              <w:sz w:val="24"/>
              <w:szCs w:val="24"/>
            </w:rPr>
            <w:fldChar w:fldCharType="separate"/>
          </w:r>
          <w:r w:rsidR="004642A3">
            <w:rPr>
              <w:rFonts w:ascii="Arial" w:hAnsi="Arial" w:cs="Arial"/>
              <w:noProof/>
              <w:sz w:val="24"/>
              <w:szCs w:val="24"/>
            </w:rPr>
            <w:t xml:space="preserve"> </w:t>
          </w:r>
          <w:r w:rsidR="004642A3" w:rsidRPr="004642A3">
            <w:rPr>
              <w:rFonts w:ascii="Arial" w:hAnsi="Arial" w:cs="Arial"/>
              <w:noProof/>
              <w:sz w:val="24"/>
              <w:szCs w:val="24"/>
            </w:rPr>
            <w:t>[2]</w:t>
          </w:r>
          <w:r w:rsidR="00CE76E8">
            <w:rPr>
              <w:rFonts w:ascii="Arial" w:hAnsi="Arial" w:cs="Arial"/>
              <w:sz w:val="24"/>
              <w:szCs w:val="24"/>
            </w:rPr>
            <w:fldChar w:fldCharType="end"/>
          </w:r>
        </w:sdtContent>
      </w:sdt>
      <w:r w:rsidRPr="00480EF2">
        <w:rPr>
          <w:rFonts w:ascii="Arial" w:hAnsi="Arial" w:cs="Arial"/>
          <w:sz w:val="24"/>
          <w:szCs w:val="24"/>
        </w:rPr>
        <w:t>.</w:t>
      </w:r>
    </w:p>
    <w:p w14:paraId="1942D605" w14:textId="5A533677" w:rsidR="00CE76E8" w:rsidRDefault="00591C42" w:rsidP="00745D58">
      <w:pPr>
        <w:rPr>
          <w:rFonts w:ascii="Arial" w:hAnsi="Arial" w:cs="Arial"/>
          <w:sz w:val="24"/>
          <w:szCs w:val="24"/>
        </w:rPr>
      </w:pPr>
      <w:r>
        <w:rPr>
          <w:rFonts w:ascii="Arial" w:hAnsi="Arial" w:cs="Arial"/>
          <w:sz w:val="24"/>
          <w:szCs w:val="24"/>
        </w:rPr>
        <w:t xml:space="preserve">Due to its </w:t>
      </w:r>
      <w:r w:rsidR="00E3275E" w:rsidRPr="00D0207B">
        <w:rPr>
          <w:rFonts w:ascii="Arial" w:hAnsi="Arial" w:cs="Arial"/>
          <w:b/>
          <w:bCs/>
          <w:sz w:val="24"/>
          <w:szCs w:val="24"/>
        </w:rPr>
        <w:t>durability</w:t>
      </w:r>
      <w:r w:rsidR="00E3275E">
        <w:rPr>
          <w:rFonts w:ascii="Arial" w:hAnsi="Arial" w:cs="Arial"/>
          <w:sz w:val="24"/>
          <w:szCs w:val="24"/>
        </w:rPr>
        <w:t xml:space="preserve">, </w:t>
      </w:r>
      <w:r w:rsidR="00C34C7E" w:rsidRPr="00D0207B">
        <w:rPr>
          <w:rFonts w:ascii="Arial" w:hAnsi="Arial" w:cs="Arial"/>
          <w:b/>
          <w:bCs/>
          <w:sz w:val="24"/>
          <w:szCs w:val="24"/>
        </w:rPr>
        <w:t>simplicity,</w:t>
      </w:r>
      <w:r w:rsidR="00E3275E">
        <w:rPr>
          <w:rFonts w:ascii="Arial" w:hAnsi="Arial" w:cs="Arial"/>
          <w:sz w:val="24"/>
          <w:szCs w:val="24"/>
        </w:rPr>
        <w:t xml:space="preserve"> and </w:t>
      </w:r>
      <w:r w:rsidR="00E3275E" w:rsidRPr="00D0207B">
        <w:rPr>
          <w:rFonts w:ascii="Arial" w:hAnsi="Arial" w:cs="Arial"/>
          <w:b/>
          <w:bCs/>
          <w:sz w:val="24"/>
          <w:szCs w:val="24"/>
        </w:rPr>
        <w:t>reliability</w:t>
      </w:r>
      <w:r w:rsidR="00E3275E">
        <w:rPr>
          <w:rFonts w:ascii="Arial" w:hAnsi="Arial" w:cs="Arial"/>
          <w:sz w:val="24"/>
          <w:szCs w:val="24"/>
        </w:rPr>
        <w:t xml:space="preserve"> it was </w:t>
      </w:r>
      <w:r w:rsidR="009569BB">
        <w:rPr>
          <w:rFonts w:ascii="Arial" w:hAnsi="Arial" w:cs="Arial"/>
          <w:sz w:val="24"/>
          <w:szCs w:val="24"/>
        </w:rPr>
        <w:t xml:space="preserve">adopted by the soviet armed forces in 1949, </w:t>
      </w:r>
      <w:r w:rsidR="003472F5">
        <w:rPr>
          <w:rFonts w:ascii="Arial" w:hAnsi="Arial" w:cs="Arial"/>
          <w:sz w:val="24"/>
          <w:szCs w:val="24"/>
        </w:rPr>
        <w:t xml:space="preserve">despite the advances in technology and the rifles </w:t>
      </w:r>
      <w:r w:rsidR="00D0207B">
        <w:rPr>
          <w:rFonts w:ascii="Arial" w:hAnsi="Arial" w:cs="Arial"/>
          <w:sz w:val="24"/>
          <w:szCs w:val="24"/>
        </w:rPr>
        <w:t>75-year-old</w:t>
      </w:r>
      <w:r w:rsidR="003472F5">
        <w:rPr>
          <w:rFonts w:ascii="Arial" w:hAnsi="Arial" w:cs="Arial"/>
          <w:sz w:val="24"/>
          <w:szCs w:val="24"/>
        </w:rPr>
        <w:t xml:space="preserve"> life </w:t>
      </w:r>
      <w:r w:rsidR="00D0207B">
        <w:rPr>
          <w:rFonts w:ascii="Arial" w:hAnsi="Arial" w:cs="Arial"/>
          <w:sz w:val="24"/>
          <w:szCs w:val="24"/>
        </w:rPr>
        <w:t xml:space="preserve">it’s still commonly used in forces today for the 3 key features highlighted. </w:t>
      </w:r>
    </w:p>
    <w:p w14:paraId="6821641E" w14:textId="030B4144" w:rsidR="008803C1" w:rsidRDefault="008803C1" w:rsidP="00BD6347">
      <w:pPr>
        <w:rPr>
          <w:rFonts w:ascii="Arial" w:hAnsi="Arial" w:cs="Arial"/>
          <w:sz w:val="24"/>
          <w:szCs w:val="24"/>
        </w:rPr>
      </w:pPr>
      <w:r>
        <w:rPr>
          <w:rFonts w:ascii="Arial" w:hAnsi="Arial" w:cs="Arial"/>
          <w:sz w:val="24"/>
          <w:szCs w:val="24"/>
        </w:rPr>
        <w:t xml:space="preserve">The rifle itself is gas </w:t>
      </w:r>
      <w:r w:rsidR="00917B56">
        <w:rPr>
          <w:rFonts w:ascii="Arial" w:hAnsi="Arial" w:cs="Arial"/>
          <w:sz w:val="24"/>
          <w:szCs w:val="24"/>
        </w:rPr>
        <w:t>operated and</w:t>
      </w:r>
      <w:r>
        <w:rPr>
          <w:rFonts w:ascii="Arial" w:hAnsi="Arial" w:cs="Arial"/>
          <w:sz w:val="24"/>
          <w:szCs w:val="24"/>
        </w:rPr>
        <w:t xml:space="preserve"> </w:t>
      </w:r>
      <w:r w:rsidR="00917B56">
        <w:rPr>
          <w:rFonts w:ascii="Arial" w:hAnsi="Arial" w:cs="Arial"/>
          <w:sz w:val="24"/>
          <w:szCs w:val="24"/>
        </w:rPr>
        <w:t>relies on a rotating bolt system. This allows for single or semi-automatic firing.</w:t>
      </w:r>
      <w:r w:rsidR="00BD6347" w:rsidRPr="00BD6347">
        <w:rPr>
          <w:rFonts w:ascii="Arial" w:hAnsi="Arial" w:cs="Arial"/>
          <w:sz w:val="24"/>
          <w:szCs w:val="24"/>
        </w:rPr>
        <w:t xml:space="preserve"> It uses 7.62×39mm cartridges, which provide considerable stopping power and penetration. The rifle typically has a </w:t>
      </w:r>
      <w:r w:rsidR="00BD6347" w:rsidRPr="00B019F8">
        <w:rPr>
          <w:rFonts w:ascii="Arial" w:hAnsi="Arial" w:cs="Arial"/>
          <w:sz w:val="24"/>
          <w:szCs w:val="24"/>
        </w:rPr>
        <w:t>wooden or synthetic stock</w:t>
      </w:r>
      <w:r w:rsidR="00BD6347" w:rsidRPr="00BD6347">
        <w:rPr>
          <w:rFonts w:ascii="Arial" w:hAnsi="Arial" w:cs="Arial"/>
          <w:sz w:val="24"/>
          <w:szCs w:val="24"/>
        </w:rPr>
        <w:t xml:space="preserve"> and is made of stamped steel, making it relatively lightweight and easy to </w:t>
      </w:r>
      <w:r w:rsidR="00B019F8">
        <w:rPr>
          <w:rFonts w:ascii="Arial" w:hAnsi="Arial" w:cs="Arial"/>
          <w:sz w:val="24"/>
          <w:szCs w:val="24"/>
        </w:rPr>
        <w:t xml:space="preserve">create masses amounts of </w:t>
      </w:r>
      <w:r w:rsidR="00D92910">
        <w:rPr>
          <w:rFonts w:ascii="Arial" w:hAnsi="Arial" w:cs="Arial"/>
          <w:sz w:val="24"/>
          <w:szCs w:val="24"/>
        </w:rPr>
        <w:t>stock</w:t>
      </w:r>
      <w:r w:rsidR="00BD6347" w:rsidRPr="00BD6347">
        <w:rPr>
          <w:rFonts w:ascii="Arial" w:hAnsi="Arial" w:cs="Arial"/>
          <w:sz w:val="24"/>
          <w:szCs w:val="24"/>
        </w:rPr>
        <w:t>.</w:t>
      </w:r>
    </w:p>
    <w:p w14:paraId="240279DC" w14:textId="31A3BB5B" w:rsidR="00197AFD" w:rsidRDefault="00197AFD" w:rsidP="00BD6347">
      <w:pPr>
        <w:rPr>
          <w:rFonts w:ascii="Arial" w:hAnsi="Arial" w:cs="Arial"/>
          <w:sz w:val="24"/>
          <w:szCs w:val="24"/>
        </w:rPr>
      </w:pPr>
      <w:r>
        <w:rPr>
          <w:rFonts w:ascii="Arial" w:hAnsi="Arial" w:cs="Arial"/>
          <w:sz w:val="24"/>
          <w:szCs w:val="24"/>
        </w:rPr>
        <w:t xml:space="preserve">The rifle itself doesn’t require extensive amounts of maintenance to operate in the harshest of environments, its battle tested in various countries and is relied upon </w:t>
      </w:r>
      <w:r w:rsidR="002F503B">
        <w:rPr>
          <w:rFonts w:ascii="Arial" w:hAnsi="Arial" w:cs="Arial"/>
          <w:sz w:val="24"/>
          <w:szCs w:val="24"/>
        </w:rPr>
        <w:t>in heightened or dropped temperatures, exposed to dirt and sand while also maintaining its design capability.</w:t>
      </w:r>
    </w:p>
    <w:p w14:paraId="3DB7178F" w14:textId="73C1EBA9" w:rsidR="00DB3633" w:rsidRDefault="00DB3633" w:rsidP="00BD6347">
      <w:pPr>
        <w:rPr>
          <w:rFonts w:ascii="Arial" w:hAnsi="Arial" w:cs="Arial"/>
          <w:sz w:val="24"/>
          <w:szCs w:val="24"/>
        </w:rPr>
      </w:pPr>
      <w:r>
        <w:rPr>
          <w:rFonts w:ascii="Arial" w:hAnsi="Arial" w:cs="Arial"/>
          <w:sz w:val="24"/>
          <w:szCs w:val="24"/>
        </w:rPr>
        <w:t xml:space="preserve">The rifle was designed for ease of use, with limited training and exposure it can still be operated, </w:t>
      </w:r>
      <w:r w:rsidR="0098720B">
        <w:rPr>
          <w:rFonts w:ascii="Arial" w:hAnsi="Arial" w:cs="Arial"/>
          <w:sz w:val="24"/>
          <w:szCs w:val="24"/>
        </w:rPr>
        <w:t>cleaned,</w:t>
      </w:r>
      <w:r w:rsidR="00077CA7">
        <w:rPr>
          <w:rFonts w:ascii="Arial" w:hAnsi="Arial" w:cs="Arial"/>
          <w:sz w:val="24"/>
          <w:szCs w:val="24"/>
        </w:rPr>
        <w:t xml:space="preserve"> and maintained due to the limited parts it possessed. </w:t>
      </w:r>
    </w:p>
    <w:p w14:paraId="3E242946" w14:textId="17C44831" w:rsidR="00BF6363" w:rsidRDefault="00BF6363" w:rsidP="00BD6347">
      <w:pPr>
        <w:rPr>
          <w:rFonts w:ascii="Arial" w:hAnsi="Arial" w:cs="Arial"/>
          <w:sz w:val="24"/>
          <w:szCs w:val="24"/>
        </w:rPr>
      </w:pPr>
      <w:r w:rsidRPr="00BF6363">
        <w:rPr>
          <w:rFonts w:ascii="Arial" w:hAnsi="Arial" w:cs="Arial"/>
          <w:sz w:val="24"/>
          <w:szCs w:val="24"/>
        </w:rPr>
        <w:t>In summary, the AK-47 is a rugged, reliable, and powerful assault rifle that has become one of the most ubiquitous firearms in the world, used in conflicts ranging from major wars to local insurgencies. Its ease of production, maintenance, and operation, combined with its effectiveness, ensures that it continues to be in widespread use decades after its creation.</w:t>
      </w:r>
    </w:p>
    <w:p w14:paraId="20B8031E" w14:textId="43FB6D0E" w:rsidR="00BF6363" w:rsidRDefault="00BF6363" w:rsidP="00BD6347">
      <w:pPr>
        <w:rPr>
          <w:rFonts w:ascii="Arial" w:hAnsi="Arial" w:cs="Arial"/>
          <w:sz w:val="24"/>
          <w:szCs w:val="24"/>
        </w:rPr>
      </w:pPr>
      <w:r>
        <w:rPr>
          <w:rFonts w:ascii="Arial" w:hAnsi="Arial" w:cs="Arial"/>
          <w:sz w:val="24"/>
          <w:szCs w:val="24"/>
        </w:rPr>
        <w:t xml:space="preserve">Despite its positives the AK-47 has </w:t>
      </w:r>
      <w:r w:rsidR="003915AB">
        <w:rPr>
          <w:rFonts w:ascii="Arial" w:hAnsi="Arial" w:cs="Arial"/>
          <w:sz w:val="24"/>
          <w:szCs w:val="24"/>
        </w:rPr>
        <w:t xml:space="preserve">its own issues, most commonly the recoil in firing. Recoil </w:t>
      </w:r>
      <w:r w:rsidR="00CA5C48" w:rsidRPr="00CA5C48">
        <w:rPr>
          <w:rFonts w:ascii="Arial" w:hAnsi="Arial" w:cs="Arial"/>
          <w:sz w:val="24"/>
          <w:szCs w:val="24"/>
        </w:rPr>
        <w:t xml:space="preserve">refers to </w:t>
      </w:r>
      <w:r w:rsidR="00740A1E" w:rsidRPr="00740A1E">
        <w:rPr>
          <w:rFonts w:ascii="Arial" w:hAnsi="Arial" w:cs="Arial"/>
          <w:sz w:val="24"/>
          <w:szCs w:val="24"/>
        </w:rPr>
        <w:t>the sudden, backward movement that a gun makes when it is fired</w:t>
      </w:r>
      <w:sdt>
        <w:sdtPr>
          <w:rPr>
            <w:rFonts w:ascii="Arial" w:hAnsi="Arial" w:cs="Arial"/>
            <w:sz w:val="24"/>
            <w:szCs w:val="24"/>
          </w:rPr>
          <w:id w:val="1795404911"/>
          <w:citation/>
        </w:sdtPr>
        <w:sdtEndPr/>
        <w:sdtContent>
          <w:r w:rsidR="00740A1E">
            <w:rPr>
              <w:rFonts w:ascii="Arial" w:hAnsi="Arial" w:cs="Arial"/>
              <w:sz w:val="24"/>
              <w:szCs w:val="24"/>
            </w:rPr>
            <w:fldChar w:fldCharType="begin"/>
          </w:r>
          <w:r w:rsidR="00740A1E">
            <w:rPr>
              <w:rFonts w:ascii="Arial" w:hAnsi="Arial" w:cs="Arial"/>
              <w:sz w:val="24"/>
              <w:szCs w:val="24"/>
            </w:rPr>
            <w:instrText xml:space="preserve"> CITATION Cam \l 2057 </w:instrText>
          </w:r>
          <w:r w:rsidR="00740A1E">
            <w:rPr>
              <w:rFonts w:ascii="Arial" w:hAnsi="Arial" w:cs="Arial"/>
              <w:sz w:val="24"/>
              <w:szCs w:val="24"/>
            </w:rPr>
            <w:fldChar w:fldCharType="separate"/>
          </w:r>
          <w:r w:rsidR="004642A3">
            <w:rPr>
              <w:rFonts w:ascii="Arial" w:hAnsi="Arial" w:cs="Arial"/>
              <w:noProof/>
              <w:sz w:val="24"/>
              <w:szCs w:val="24"/>
            </w:rPr>
            <w:t xml:space="preserve"> </w:t>
          </w:r>
          <w:r w:rsidR="004642A3" w:rsidRPr="004642A3">
            <w:rPr>
              <w:rFonts w:ascii="Arial" w:hAnsi="Arial" w:cs="Arial"/>
              <w:noProof/>
              <w:sz w:val="24"/>
              <w:szCs w:val="24"/>
            </w:rPr>
            <w:t>[3]</w:t>
          </w:r>
          <w:r w:rsidR="00740A1E">
            <w:rPr>
              <w:rFonts w:ascii="Arial" w:hAnsi="Arial" w:cs="Arial"/>
              <w:sz w:val="24"/>
              <w:szCs w:val="24"/>
            </w:rPr>
            <w:fldChar w:fldCharType="end"/>
          </w:r>
        </w:sdtContent>
      </w:sdt>
      <w:r w:rsidR="00740A1E">
        <w:rPr>
          <w:rFonts w:ascii="Arial" w:hAnsi="Arial" w:cs="Arial"/>
          <w:sz w:val="24"/>
          <w:szCs w:val="24"/>
        </w:rPr>
        <w:t xml:space="preserve">. </w:t>
      </w:r>
      <w:r w:rsidR="00C129CB">
        <w:rPr>
          <w:rFonts w:ascii="Arial" w:hAnsi="Arial" w:cs="Arial"/>
          <w:sz w:val="24"/>
          <w:szCs w:val="24"/>
        </w:rPr>
        <w:t>This results in problems with accuracy,</w:t>
      </w:r>
      <w:r w:rsidR="00C129CB" w:rsidRPr="00C129CB">
        <w:rPr>
          <w:rFonts w:ascii="Arial" w:hAnsi="Arial" w:cs="Arial"/>
          <w:sz w:val="24"/>
          <w:szCs w:val="24"/>
        </w:rPr>
        <w:t xml:space="preserve"> mainly because of recoil forces generated by the powerful 7.62-mm round and other forces known as blowback that were generated by the weapons' heavy internal mechanisms</w:t>
      </w:r>
      <w:sdt>
        <w:sdtPr>
          <w:rPr>
            <w:rFonts w:ascii="Arial" w:hAnsi="Arial" w:cs="Arial"/>
            <w:sz w:val="24"/>
            <w:szCs w:val="24"/>
          </w:rPr>
          <w:id w:val="-2031567649"/>
          <w:citation/>
        </w:sdtPr>
        <w:sdtEndPr/>
        <w:sdtContent>
          <w:r w:rsidR="00C15DFC">
            <w:rPr>
              <w:rFonts w:ascii="Arial" w:hAnsi="Arial" w:cs="Arial"/>
              <w:sz w:val="24"/>
              <w:szCs w:val="24"/>
            </w:rPr>
            <w:fldChar w:fldCharType="begin"/>
          </w:r>
          <w:r w:rsidR="00C15DFC">
            <w:rPr>
              <w:rFonts w:ascii="Arial" w:hAnsi="Arial" w:cs="Arial"/>
              <w:sz w:val="24"/>
              <w:szCs w:val="24"/>
            </w:rPr>
            <w:instrText xml:space="preserve"> CITATION Bri24 \l 2057 </w:instrText>
          </w:r>
          <w:r w:rsidR="00C15DFC">
            <w:rPr>
              <w:rFonts w:ascii="Arial" w:hAnsi="Arial" w:cs="Arial"/>
              <w:sz w:val="24"/>
              <w:szCs w:val="24"/>
            </w:rPr>
            <w:fldChar w:fldCharType="separate"/>
          </w:r>
          <w:r w:rsidR="004642A3">
            <w:rPr>
              <w:rFonts w:ascii="Arial" w:hAnsi="Arial" w:cs="Arial"/>
              <w:noProof/>
              <w:sz w:val="24"/>
              <w:szCs w:val="24"/>
            </w:rPr>
            <w:t xml:space="preserve"> </w:t>
          </w:r>
          <w:r w:rsidR="004642A3" w:rsidRPr="004642A3">
            <w:rPr>
              <w:rFonts w:ascii="Arial" w:hAnsi="Arial" w:cs="Arial"/>
              <w:noProof/>
              <w:sz w:val="24"/>
              <w:szCs w:val="24"/>
            </w:rPr>
            <w:t>[2]</w:t>
          </w:r>
          <w:r w:rsidR="00C15DFC">
            <w:rPr>
              <w:rFonts w:ascii="Arial" w:hAnsi="Arial" w:cs="Arial"/>
              <w:sz w:val="24"/>
              <w:szCs w:val="24"/>
            </w:rPr>
            <w:fldChar w:fldCharType="end"/>
          </w:r>
        </w:sdtContent>
      </w:sdt>
      <w:r w:rsidR="00C15DFC">
        <w:rPr>
          <w:rFonts w:ascii="Arial" w:hAnsi="Arial" w:cs="Arial"/>
          <w:sz w:val="24"/>
          <w:szCs w:val="24"/>
        </w:rPr>
        <w:t>.</w:t>
      </w:r>
    </w:p>
    <w:p w14:paraId="348956D9" w14:textId="77777777" w:rsidR="004A3FF7" w:rsidRDefault="00C03876" w:rsidP="00BD6347">
      <w:pPr>
        <w:rPr>
          <w:rFonts w:ascii="Arial" w:hAnsi="Arial" w:cs="Arial"/>
          <w:sz w:val="24"/>
          <w:szCs w:val="24"/>
        </w:rPr>
      </w:pPr>
      <w:r>
        <w:rPr>
          <w:rFonts w:ascii="Arial" w:hAnsi="Arial" w:cs="Arial"/>
          <w:sz w:val="24"/>
          <w:szCs w:val="24"/>
        </w:rPr>
        <w:t xml:space="preserve">Further identified problems with the rifle itself are common loading failures. Loading ammunition can be </w:t>
      </w:r>
      <w:r w:rsidR="00A331CC">
        <w:rPr>
          <w:rFonts w:ascii="Arial" w:hAnsi="Arial" w:cs="Arial"/>
          <w:sz w:val="24"/>
          <w:szCs w:val="24"/>
        </w:rPr>
        <w:t xml:space="preserve">problematic due to lack of cleaning and </w:t>
      </w:r>
      <w:r w:rsidR="00A331CC">
        <w:rPr>
          <w:rFonts w:ascii="Arial" w:hAnsi="Arial" w:cs="Arial"/>
          <w:sz w:val="24"/>
          <w:szCs w:val="24"/>
        </w:rPr>
        <w:lastRenderedPageBreak/>
        <w:t>maintenance of the equipment</w:t>
      </w:r>
      <w:r w:rsidR="004A3FF7">
        <w:rPr>
          <w:rFonts w:ascii="Arial" w:hAnsi="Arial" w:cs="Arial"/>
          <w:sz w:val="24"/>
          <w:szCs w:val="24"/>
        </w:rPr>
        <w:t xml:space="preserve"> this can cause dirt to clog the chamber and cause misfires.</w:t>
      </w:r>
    </w:p>
    <w:p w14:paraId="023A7DD7" w14:textId="0C9112C2" w:rsidR="000D0536" w:rsidRDefault="00EC5178" w:rsidP="00BD6347">
      <w:pPr>
        <w:rPr>
          <w:rFonts w:ascii="Arial" w:hAnsi="Arial" w:cs="Arial"/>
          <w:sz w:val="24"/>
          <w:szCs w:val="24"/>
        </w:rPr>
      </w:pPr>
      <w:r>
        <w:rPr>
          <w:rFonts w:ascii="Arial" w:hAnsi="Arial" w:cs="Arial"/>
          <w:sz w:val="24"/>
          <w:szCs w:val="24"/>
        </w:rPr>
        <w:t>One of the main users of the AK-47 is threat actors and terrorists. This is due to the amount being sold illegally worldwide</w:t>
      </w:r>
      <w:r w:rsidR="001B273B">
        <w:rPr>
          <w:rFonts w:ascii="Arial" w:hAnsi="Arial" w:cs="Arial"/>
          <w:sz w:val="24"/>
          <w:szCs w:val="24"/>
        </w:rPr>
        <w:t>. Due to the stockpile being massive and the ease of use of the equipment, this allows for industry use and terrorist acts making the AK-47 one of, if not the deadliest weapon ever created.</w:t>
      </w:r>
    </w:p>
    <w:p w14:paraId="753E0D5A" w14:textId="330AA792" w:rsidR="001B273B" w:rsidRPr="002875AB" w:rsidRDefault="001B273B" w:rsidP="00BD6347">
      <w:pPr>
        <w:rPr>
          <w:rFonts w:ascii="Arial" w:hAnsi="Arial" w:cs="Arial"/>
          <w:sz w:val="24"/>
          <w:szCs w:val="24"/>
        </w:rPr>
      </w:pPr>
      <w:r>
        <w:rPr>
          <w:rFonts w:ascii="Arial" w:hAnsi="Arial" w:cs="Arial"/>
          <w:sz w:val="24"/>
          <w:szCs w:val="24"/>
        </w:rPr>
        <w:t xml:space="preserve">With </w:t>
      </w:r>
      <w:r w:rsidR="0019564E">
        <w:rPr>
          <w:rFonts w:ascii="Arial" w:hAnsi="Arial" w:cs="Arial"/>
          <w:sz w:val="24"/>
          <w:szCs w:val="24"/>
        </w:rPr>
        <w:t>guns, ammunition and human interaction this also brings safety hazards and concerns.</w:t>
      </w:r>
    </w:p>
    <w:p w14:paraId="2DD9B8DA" w14:textId="77777777" w:rsidR="00AF094C" w:rsidRPr="002875AB" w:rsidRDefault="00AF094C" w:rsidP="00AF094C">
      <w:pPr>
        <w:pStyle w:val="ListParagraph"/>
        <w:rPr>
          <w:rFonts w:ascii="Arial" w:hAnsi="Arial" w:cs="Arial"/>
          <w:sz w:val="24"/>
          <w:szCs w:val="24"/>
        </w:rPr>
      </w:pPr>
    </w:p>
    <w:p w14:paraId="2DDC0F6B" w14:textId="77777777" w:rsidR="00AF094C" w:rsidRPr="002875AB" w:rsidRDefault="00AF094C" w:rsidP="00AF094C">
      <w:pPr>
        <w:pStyle w:val="ListParagraph"/>
        <w:rPr>
          <w:rFonts w:ascii="Arial" w:hAnsi="Arial" w:cs="Arial"/>
          <w:sz w:val="24"/>
          <w:szCs w:val="24"/>
        </w:rPr>
      </w:pPr>
    </w:p>
    <w:p w14:paraId="67A113D5" w14:textId="77777777" w:rsidR="00E97063" w:rsidRPr="002875AB" w:rsidRDefault="00E97063" w:rsidP="00AF094C">
      <w:pPr>
        <w:rPr>
          <w:rFonts w:ascii="Arial" w:hAnsi="Arial" w:cs="Arial"/>
          <w:sz w:val="24"/>
          <w:szCs w:val="24"/>
        </w:rPr>
      </w:pPr>
    </w:p>
    <w:p w14:paraId="71F20246" w14:textId="77777777" w:rsidR="006A5CB5" w:rsidRPr="002875AB" w:rsidRDefault="006A5CB5" w:rsidP="006A5CB5">
      <w:pPr>
        <w:jc w:val="center"/>
        <w:rPr>
          <w:rFonts w:ascii="Arial" w:hAnsi="Arial" w:cs="Arial"/>
          <w:b/>
          <w:bCs/>
          <w:sz w:val="32"/>
          <w:szCs w:val="32"/>
        </w:rPr>
      </w:pPr>
    </w:p>
    <w:p w14:paraId="0D2C90E2" w14:textId="77777777" w:rsidR="006A5CB5" w:rsidRPr="002875AB" w:rsidRDefault="006A5CB5" w:rsidP="006A5CB5">
      <w:pPr>
        <w:jc w:val="center"/>
        <w:rPr>
          <w:rFonts w:ascii="Arial" w:hAnsi="Arial" w:cs="Arial"/>
          <w:b/>
          <w:bCs/>
          <w:sz w:val="32"/>
          <w:szCs w:val="32"/>
        </w:rPr>
      </w:pPr>
    </w:p>
    <w:p w14:paraId="2675313B" w14:textId="05F06968" w:rsidR="001D73B4" w:rsidRPr="005564A7" w:rsidRDefault="00B31836" w:rsidP="005564A7">
      <w:pPr>
        <w:jc w:val="center"/>
        <w:rPr>
          <w:rFonts w:ascii="Arial" w:hAnsi="Arial" w:cs="Arial"/>
          <w:b/>
          <w:bCs/>
          <w:sz w:val="32"/>
          <w:szCs w:val="32"/>
        </w:rPr>
      </w:pPr>
      <w:r w:rsidRPr="002875AB">
        <w:rPr>
          <w:rFonts w:ascii="Arial" w:hAnsi="Arial" w:cs="Arial"/>
          <w:b/>
          <w:bCs/>
          <w:sz w:val="32"/>
          <w:szCs w:val="32"/>
        </w:rPr>
        <w:t xml:space="preserve">3. </w:t>
      </w:r>
      <w:r w:rsidR="0019564E">
        <w:rPr>
          <w:rFonts w:ascii="Arial" w:hAnsi="Arial" w:cs="Arial"/>
          <w:b/>
          <w:bCs/>
          <w:sz w:val="32"/>
          <w:szCs w:val="32"/>
        </w:rPr>
        <w:t>Hazard Identification (HAZID)</w:t>
      </w:r>
    </w:p>
    <w:p w14:paraId="5056CB3E" w14:textId="77777777" w:rsidR="009A5D27" w:rsidRDefault="009A5D27" w:rsidP="009A5D27">
      <w:pPr>
        <w:rPr>
          <w:rFonts w:ascii="Arial" w:hAnsi="Arial" w:cs="Arial"/>
          <w:b/>
          <w:bCs/>
          <w:i/>
          <w:iCs/>
          <w:sz w:val="16"/>
          <w:szCs w:val="16"/>
        </w:rPr>
      </w:pPr>
    </w:p>
    <w:p w14:paraId="2E4BF58E" w14:textId="69E071AC" w:rsidR="00F14189" w:rsidRDefault="0098720B" w:rsidP="009A5D27">
      <w:pPr>
        <w:rPr>
          <w:rFonts w:ascii="Arial" w:hAnsi="Arial" w:cs="Arial"/>
          <w:color w:val="372F33"/>
          <w:sz w:val="24"/>
          <w:szCs w:val="24"/>
          <w:shd w:val="clear" w:color="auto" w:fill="FFFFFF"/>
        </w:rPr>
      </w:pPr>
      <w:r>
        <w:rPr>
          <w:rFonts w:ascii="Arial" w:hAnsi="Arial" w:cs="Arial"/>
          <w:sz w:val="24"/>
          <w:szCs w:val="24"/>
        </w:rPr>
        <w:t>The initial steps in a safety and hazard assessment are the Hazard Identification or commonly known as HAZID in industry. A HAZID</w:t>
      </w:r>
      <w:r>
        <w:rPr>
          <w:rFonts w:ascii="Inter" w:hAnsi="Inter"/>
          <w:color w:val="372F33"/>
          <w:shd w:val="clear" w:color="auto" w:fill="FFFFFF"/>
        </w:rPr>
        <w:t xml:space="preserve"> </w:t>
      </w:r>
      <w:r w:rsidRPr="0098720B">
        <w:rPr>
          <w:rFonts w:ascii="Arial" w:hAnsi="Arial" w:cs="Arial"/>
          <w:color w:val="372F33"/>
          <w:sz w:val="24"/>
          <w:szCs w:val="24"/>
          <w:shd w:val="clear" w:color="auto" w:fill="FFFFFF"/>
        </w:rPr>
        <w:t>is a proactive approach that aims to identify potential hazards early in the process design or operational phase.</w:t>
      </w:r>
    </w:p>
    <w:p w14:paraId="3DEF7003" w14:textId="1750CC50" w:rsidR="0098720B" w:rsidRDefault="0098720B" w:rsidP="009A5D27">
      <w:pPr>
        <w:rPr>
          <w:rFonts w:ascii="Arial" w:hAnsi="Arial" w:cs="Arial"/>
          <w:sz w:val="24"/>
          <w:szCs w:val="24"/>
        </w:rPr>
      </w:pPr>
      <w:r>
        <w:rPr>
          <w:rFonts w:ascii="Arial" w:hAnsi="Arial" w:cs="Arial"/>
          <w:sz w:val="24"/>
          <w:szCs w:val="24"/>
        </w:rPr>
        <w:t>This is completed with a group of relevant individuals who have competent technical knowledge on the system such as subject matter experts (SME), stakeholders and those who have had operational use of the system.</w:t>
      </w:r>
    </w:p>
    <w:p w14:paraId="7649F671" w14:textId="45514771" w:rsidR="0098720B" w:rsidRPr="0098720B" w:rsidRDefault="0098720B" w:rsidP="0098720B">
      <w:pPr>
        <w:rPr>
          <w:rFonts w:ascii="Arial" w:hAnsi="Arial" w:cs="Arial"/>
          <w:sz w:val="24"/>
          <w:szCs w:val="24"/>
        </w:rPr>
      </w:pPr>
      <w:r w:rsidRPr="0098720B">
        <w:rPr>
          <w:rFonts w:ascii="Arial" w:hAnsi="Arial" w:cs="Arial"/>
          <w:sz w:val="24"/>
          <w:szCs w:val="24"/>
        </w:rPr>
        <w:t xml:space="preserve">The </w:t>
      </w:r>
      <w:r>
        <w:rPr>
          <w:rFonts w:ascii="Arial" w:hAnsi="Arial" w:cs="Arial"/>
          <w:sz w:val="24"/>
          <w:szCs w:val="24"/>
        </w:rPr>
        <w:t>key</w:t>
      </w:r>
      <w:r w:rsidRPr="0098720B">
        <w:rPr>
          <w:rFonts w:ascii="Arial" w:hAnsi="Arial" w:cs="Arial"/>
          <w:sz w:val="24"/>
          <w:szCs w:val="24"/>
        </w:rPr>
        <w:t xml:space="preserve"> benefit of conducting a HAZID at this </w:t>
      </w:r>
      <w:r>
        <w:rPr>
          <w:rFonts w:ascii="Arial" w:hAnsi="Arial" w:cs="Arial"/>
          <w:sz w:val="24"/>
          <w:szCs w:val="24"/>
        </w:rPr>
        <w:t>stage</w:t>
      </w:r>
      <w:r w:rsidRPr="0098720B">
        <w:rPr>
          <w:rFonts w:ascii="Arial" w:hAnsi="Arial" w:cs="Arial"/>
          <w:sz w:val="24"/>
          <w:szCs w:val="24"/>
        </w:rPr>
        <w:t xml:space="preserve"> is the early identification of high consequence hazards providing essential input to project development decisions before the design reaches its final stages. This will lead to safer and more cost-effective design options being adopted with a minimum cost of change penalty.</w:t>
      </w:r>
    </w:p>
    <w:p w14:paraId="486F9389" w14:textId="2ED27DDD" w:rsidR="0098720B" w:rsidRDefault="0098720B" w:rsidP="0098720B">
      <w:pPr>
        <w:rPr>
          <w:rFonts w:ascii="Arial" w:hAnsi="Arial" w:cs="Arial"/>
          <w:sz w:val="24"/>
          <w:szCs w:val="24"/>
        </w:rPr>
      </w:pPr>
      <w:r w:rsidRPr="0098720B">
        <w:rPr>
          <w:rFonts w:ascii="Arial" w:hAnsi="Arial" w:cs="Arial"/>
          <w:sz w:val="24"/>
          <w:szCs w:val="24"/>
        </w:rPr>
        <w:t>It is a flexible risk analysis technique that can be used at any time in the lifecycle of a plant, from early project life to decommissioning. For example, HAZID analyses are often used for Management of Change where modifications, upgrades, or re-design of existing facilities are carried out</w:t>
      </w:r>
      <w:sdt>
        <w:sdtPr>
          <w:rPr>
            <w:rFonts w:ascii="Arial" w:hAnsi="Arial" w:cs="Arial"/>
            <w:sz w:val="24"/>
            <w:szCs w:val="24"/>
          </w:rPr>
          <w:id w:val="1536698677"/>
          <w:citation/>
        </w:sdtPr>
        <w:sdtEndPr/>
        <w:sdtContent>
          <w:r>
            <w:rPr>
              <w:rFonts w:ascii="Arial" w:hAnsi="Arial" w:cs="Arial"/>
              <w:sz w:val="24"/>
              <w:szCs w:val="24"/>
            </w:rPr>
            <w:fldChar w:fldCharType="begin"/>
          </w:r>
          <w:r>
            <w:rPr>
              <w:rFonts w:ascii="Arial" w:hAnsi="Arial" w:cs="Arial"/>
              <w:sz w:val="24"/>
              <w:szCs w:val="24"/>
            </w:rPr>
            <w:instrText xml:space="preserve"> CITATION Ale21 \l 2057 </w:instrText>
          </w:r>
          <w:r>
            <w:rPr>
              <w:rFonts w:ascii="Arial" w:hAnsi="Arial" w:cs="Arial"/>
              <w:sz w:val="24"/>
              <w:szCs w:val="24"/>
            </w:rPr>
            <w:fldChar w:fldCharType="separate"/>
          </w:r>
          <w:r w:rsidR="004642A3">
            <w:rPr>
              <w:rFonts w:ascii="Arial" w:hAnsi="Arial" w:cs="Arial"/>
              <w:noProof/>
              <w:sz w:val="24"/>
              <w:szCs w:val="24"/>
            </w:rPr>
            <w:t xml:space="preserve"> </w:t>
          </w:r>
          <w:r w:rsidR="004642A3" w:rsidRPr="004642A3">
            <w:rPr>
              <w:rFonts w:ascii="Arial" w:hAnsi="Arial" w:cs="Arial"/>
              <w:noProof/>
              <w:sz w:val="24"/>
              <w:szCs w:val="24"/>
            </w:rPr>
            <w:t>[4]</w:t>
          </w:r>
          <w:r>
            <w:rPr>
              <w:rFonts w:ascii="Arial" w:hAnsi="Arial" w:cs="Arial"/>
              <w:sz w:val="24"/>
              <w:szCs w:val="24"/>
            </w:rPr>
            <w:fldChar w:fldCharType="end"/>
          </w:r>
        </w:sdtContent>
      </w:sdt>
      <w:r w:rsidRPr="0098720B">
        <w:rPr>
          <w:rFonts w:ascii="Arial" w:hAnsi="Arial" w:cs="Arial"/>
          <w:sz w:val="24"/>
          <w:szCs w:val="24"/>
        </w:rPr>
        <w:t>.</w:t>
      </w:r>
    </w:p>
    <w:p w14:paraId="77A53AE0" w14:textId="77777777" w:rsidR="00933652" w:rsidRDefault="0098720B" w:rsidP="0098720B">
      <w:pPr>
        <w:rPr>
          <w:rFonts w:ascii="Arial" w:hAnsi="Arial" w:cs="Arial"/>
          <w:sz w:val="24"/>
          <w:szCs w:val="24"/>
        </w:rPr>
      </w:pPr>
      <w:r>
        <w:rPr>
          <w:rFonts w:ascii="Arial" w:hAnsi="Arial" w:cs="Arial"/>
          <w:sz w:val="24"/>
          <w:szCs w:val="24"/>
        </w:rPr>
        <w:t xml:space="preserve">There </w:t>
      </w:r>
      <w:r w:rsidR="00933652">
        <w:rPr>
          <w:rFonts w:ascii="Arial" w:hAnsi="Arial" w:cs="Arial"/>
          <w:sz w:val="24"/>
          <w:szCs w:val="24"/>
        </w:rPr>
        <w:t>are</w:t>
      </w:r>
      <w:r>
        <w:rPr>
          <w:rFonts w:ascii="Arial" w:hAnsi="Arial" w:cs="Arial"/>
          <w:sz w:val="24"/>
          <w:szCs w:val="24"/>
        </w:rPr>
        <w:t xml:space="preserve"> various methods of completing a HAZID</w:t>
      </w:r>
      <w:r w:rsidR="00933652">
        <w:rPr>
          <w:rFonts w:ascii="Arial" w:hAnsi="Arial" w:cs="Arial"/>
          <w:sz w:val="24"/>
          <w:szCs w:val="24"/>
        </w:rPr>
        <w:t>. In this case there is a group of 4 with backgrounds in safety case engineering. There was independent research completed by the group to fully understand the AK-47 functionality and specific node that is being assessed in which the system has all its parts in functionality while in operation.</w:t>
      </w:r>
    </w:p>
    <w:p w14:paraId="5963DC78" w14:textId="2EFEEC95" w:rsidR="0098720B" w:rsidRDefault="00933652" w:rsidP="0098720B">
      <w:pPr>
        <w:rPr>
          <w:rFonts w:ascii="Arial" w:hAnsi="Arial" w:cs="Arial"/>
          <w:sz w:val="24"/>
          <w:szCs w:val="24"/>
        </w:rPr>
      </w:pPr>
      <w:r>
        <w:rPr>
          <w:rFonts w:ascii="Arial" w:hAnsi="Arial" w:cs="Arial"/>
          <w:sz w:val="24"/>
          <w:szCs w:val="24"/>
        </w:rPr>
        <w:t xml:space="preserve">From this research a scribe was assigned to take notes of all the credible hazards that had been determined via research and engineering judgement. This can be seen below (See Figure 2): </w:t>
      </w:r>
    </w:p>
    <w:p w14:paraId="021480FF" w14:textId="77777777" w:rsidR="0098720B" w:rsidRDefault="0098720B" w:rsidP="0098720B">
      <w:pPr>
        <w:rPr>
          <w:rFonts w:ascii="Arial" w:hAnsi="Arial" w:cs="Arial"/>
          <w:sz w:val="24"/>
          <w:szCs w:val="24"/>
        </w:rPr>
      </w:pPr>
    </w:p>
    <w:p w14:paraId="4F88B059" w14:textId="77777777" w:rsidR="0098720B" w:rsidRDefault="0098720B" w:rsidP="0098720B">
      <w:pPr>
        <w:rPr>
          <w:rFonts w:ascii="Arial" w:hAnsi="Arial" w:cs="Arial"/>
          <w:sz w:val="24"/>
          <w:szCs w:val="24"/>
        </w:rPr>
      </w:pPr>
    </w:p>
    <w:p w14:paraId="031E67FB" w14:textId="77777777" w:rsidR="0098720B" w:rsidRDefault="0098720B" w:rsidP="0098720B">
      <w:pPr>
        <w:rPr>
          <w:rFonts w:ascii="Arial" w:hAnsi="Arial" w:cs="Arial"/>
          <w:sz w:val="24"/>
          <w:szCs w:val="24"/>
        </w:rPr>
      </w:pPr>
    </w:p>
    <w:p w14:paraId="2FDE4F19" w14:textId="77777777" w:rsidR="0098720B" w:rsidRDefault="0098720B" w:rsidP="0098720B">
      <w:pPr>
        <w:rPr>
          <w:rFonts w:ascii="Arial" w:hAnsi="Arial" w:cs="Arial"/>
          <w:sz w:val="24"/>
          <w:szCs w:val="24"/>
        </w:rPr>
      </w:pPr>
    </w:p>
    <w:p w14:paraId="0DDFEBD3" w14:textId="77777777" w:rsidR="0098720B" w:rsidRDefault="0098720B" w:rsidP="0098720B">
      <w:pPr>
        <w:rPr>
          <w:rFonts w:ascii="Arial" w:hAnsi="Arial" w:cs="Arial"/>
          <w:sz w:val="24"/>
          <w:szCs w:val="24"/>
        </w:rPr>
      </w:pPr>
    </w:p>
    <w:tbl>
      <w:tblPr>
        <w:tblW w:w="9620" w:type="dxa"/>
        <w:jc w:val="center"/>
        <w:tblLook w:val="04A0" w:firstRow="1" w:lastRow="0" w:firstColumn="1" w:lastColumn="0" w:noHBand="0" w:noVBand="1"/>
      </w:tblPr>
      <w:tblGrid>
        <w:gridCol w:w="4440"/>
        <w:gridCol w:w="5180"/>
      </w:tblGrid>
      <w:tr w:rsidR="0098720B" w:rsidRPr="0098720B" w14:paraId="41B74943" w14:textId="77777777" w:rsidTr="0098720B">
        <w:trPr>
          <w:trHeight w:val="410"/>
          <w:jc w:val="center"/>
        </w:trPr>
        <w:tc>
          <w:tcPr>
            <w:tcW w:w="444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5574B5" w14:textId="77777777" w:rsidR="0098720B" w:rsidRPr="0098720B" w:rsidRDefault="0098720B" w:rsidP="0098720B">
            <w:pPr>
              <w:spacing w:after="0" w:line="240" w:lineRule="auto"/>
              <w:rPr>
                <w:rFonts w:ascii="Aptos Narrow" w:eastAsia="Times New Roman" w:hAnsi="Aptos Narrow" w:cs="Times New Roman"/>
                <w:b/>
                <w:bCs/>
                <w:sz w:val="32"/>
                <w:szCs w:val="32"/>
                <w:lang w:eastAsia="en-GB"/>
              </w:rPr>
            </w:pPr>
            <w:r w:rsidRPr="0098720B">
              <w:rPr>
                <w:rFonts w:ascii="Aptos Narrow" w:eastAsia="Times New Roman" w:hAnsi="Aptos Narrow" w:cs="Times New Roman"/>
                <w:b/>
                <w:bCs/>
                <w:sz w:val="32"/>
                <w:szCs w:val="32"/>
                <w:lang w:eastAsia="en-GB"/>
              </w:rPr>
              <w:t xml:space="preserve">Hazard </w:t>
            </w:r>
          </w:p>
        </w:tc>
        <w:tc>
          <w:tcPr>
            <w:tcW w:w="5180" w:type="dxa"/>
            <w:tcBorders>
              <w:top w:val="single" w:sz="8" w:space="0" w:color="auto"/>
              <w:left w:val="nil"/>
              <w:bottom w:val="single" w:sz="8" w:space="0" w:color="auto"/>
              <w:right w:val="single" w:sz="8" w:space="0" w:color="auto"/>
            </w:tcBorders>
            <w:shd w:val="clear" w:color="auto" w:fill="auto"/>
            <w:noWrap/>
            <w:vAlign w:val="bottom"/>
            <w:hideMark/>
          </w:tcPr>
          <w:p w14:paraId="626B1952" w14:textId="77777777" w:rsidR="0098720B" w:rsidRPr="0098720B" w:rsidRDefault="0098720B" w:rsidP="0098720B">
            <w:pPr>
              <w:spacing w:after="0" w:line="240" w:lineRule="auto"/>
              <w:rPr>
                <w:rFonts w:ascii="Aptos Narrow" w:eastAsia="Times New Roman" w:hAnsi="Aptos Narrow" w:cs="Times New Roman"/>
                <w:b/>
                <w:bCs/>
                <w:color w:val="000000"/>
                <w:sz w:val="32"/>
                <w:szCs w:val="32"/>
                <w:lang w:eastAsia="en-GB"/>
              </w:rPr>
            </w:pPr>
            <w:r w:rsidRPr="0098720B">
              <w:rPr>
                <w:rFonts w:ascii="Aptos Narrow" w:eastAsia="Times New Roman" w:hAnsi="Aptos Narrow" w:cs="Times New Roman"/>
                <w:b/>
                <w:bCs/>
                <w:color w:val="000000"/>
                <w:sz w:val="32"/>
                <w:szCs w:val="32"/>
                <w:lang w:eastAsia="en-GB"/>
              </w:rPr>
              <w:t xml:space="preserve">Description </w:t>
            </w:r>
          </w:p>
        </w:tc>
      </w:tr>
      <w:tr w:rsidR="0098720B" w:rsidRPr="0098720B" w14:paraId="57DFABC2" w14:textId="77777777" w:rsidTr="0098720B">
        <w:trPr>
          <w:trHeight w:val="400"/>
          <w:jc w:val="center"/>
        </w:trPr>
        <w:tc>
          <w:tcPr>
            <w:tcW w:w="4440" w:type="dxa"/>
            <w:tcBorders>
              <w:top w:val="nil"/>
              <w:left w:val="single" w:sz="8" w:space="0" w:color="auto"/>
              <w:bottom w:val="single" w:sz="4" w:space="0" w:color="auto"/>
              <w:right w:val="single" w:sz="8" w:space="0" w:color="auto"/>
            </w:tcBorders>
            <w:shd w:val="clear" w:color="000000" w:fill="FFFFFF"/>
            <w:noWrap/>
            <w:vAlign w:val="bottom"/>
            <w:hideMark/>
          </w:tcPr>
          <w:p w14:paraId="2F826D73"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Bandits</w:t>
            </w:r>
          </w:p>
        </w:tc>
        <w:tc>
          <w:tcPr>
            <w:tcW w:w="5180" w:type="dxa"/>
            <w:tcBorders>
              <w:top w:val="nil"/>
              <w:left w:val="nil"/>
              <w:bottom w:val="single" w:sz="4" w:space="0" w:color="auto"/>
              <w:right w:val="single" w:sz="8" w:space="0" w:color="auto"/>
            </w:tcBorders>
            <w:shd w:val="clear" w:color="auto" w:fill="auto"/>
            <w:noWrap/>
            <w:vAlign w:val="bottom"/>
            <w:hideMark/>
          </w:tcPr>
          <w:p w14:paraId="39ADB403"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Terrorist attack</w:t>
            </w:r>
          </w:p>
        </w:tc>
      </w:tr>
      <w:tr w:rsidR="0098720B" w:rsidRPr="0098720B" w14:paraId="685E0241"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3ACD150F" w14:textId="77777777" w:rsidR="0098720B" w:rsidRPr="0098720B" w:rsidRDefault="0098720B" w:rsidP="0098720B">
            <w:pPr>
              <w:spacing w:after="0" w:line="240" w:lineRule="auto"/>
              <w:rPr>
                <w:rFonts w:ascii="Aptos Narrow" w:eastAsia="Times New Roman" w:hAnsi="Aptos Narrow" w:cs="Times New Roman"/>
                <w:sz w:val="32"/>
                <w:szCs w:val="32"/>
                <w:highlight w:val="yellow"/>
                <w:lang w:eastAsia="en-GB"/>
              </w:rPr>
            </w:pPr>
            <w:r w:rsidRPr="0098720B">
              <w:rPr>
                <w:rFonts w:ascii="Aptos Narrow" w:eastAsia="Times New Roman" w:hAnsi="Aptos Narrow" w:cs="Times New Roman"/>
                <w:sz w:val="32"/>
                <w:szCs w:val="32"/>
                <w:highlight w:val="yellow"/>
                <w:lang w:eastAsia="en-GB"/>
              </w:rPr>
              <w:t xml:space="preserve">Recoil </w:t>
            </w:r>
          </w:p>
        </w:tc>
        <w:tc>
          <w:tcPr>
            <w:tcW w:w="5180" w:type="dxa"/>
            <w:tcBorders>
              <w:top w:val="nil"/>
              <w:left w:val="nil"/>
              <w:bottom w:val="single" w:sz="4" w:space="0" w:color="auto"/>
              <w:right w:val="single" w:sz="4" w:space="0" w:color="auto"/>
            </w:tcBorders>
            <w:shd w:val="clear" w:color="auto" w:fill="auto"/>
            <w:noWrap/>
            <w:vAlign w:val="bottom"/>
            <w:hideMark/>
          </w:tcPr>
          <w:p w14:paraId="68ADA348"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Pushback from firing</w:t>
            </w:r>
          </w:p>
        </w:tc>
      </w:tr>
      <w:tr w:rsidR="0098720B" w:rsidRPr="0098720B" w14:paraId="677AE4E7"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7989768A" w14:textId="77777777" w:rsidR="0098720B" w:rsidRPr="0098720B" w:rsidRDefault="0098720B" w:rsidP="0098720B">
            <w:pPr>
              <w:spacing w:after="0" w:line="240" w:lineRule="auto"/>
              <w:rPr>
                <w:rFonts w:ascii="Aptos Narrow" w:eastAsia="Times New Roman" w:hAnsi="Aptos Narrow" w:cs="Times New Roman"/>
                <w:sz w:val="32"/>
                <w:szCs w:val="32"/>
                <w:highlight w:val="yellow"/>
                <w:lang w:eastAsia="en-GB"/>
              </w:rPr>
            </w:pPr>
            <w:r w:rsidRPr="0098720B">
              <w:rPr>
                <w:rFonts w:ascii="Aptos Narrow" w:eastAsia="Times New Roman" w:hAnsi="Aptos Narrow" w:cs="Times New Roman"/>
                <w:sz w:val="32"/>
                <w:szCs w:val="32"/>
                <w:highlight w:val="yellow"/>
                <w:lang w:eastAsia="en-GB"/>
              </w:rPr>
              <w:t>Ejected casings</w:t>
            </w:r>
          </w:p>
        </w:tc>
        <w:tc>
          <w:tcPr>
            <w:tcW w:w="5180" w:type="dxa"/>
            <w:tcBorders>
              <w:top w:val="nil"/>
              <w:left w:val="nil"/>
              <w:bottom w:val="single" w:sz="4" w:space="0" w:color="auto"/>
              <w:right w:val="single" w:sz="4" w:space="0" w:color="auto"/>
            </w:tcBorders>
            <w:shd w:val="clear" w:color="auto" w:fill="auto"/>
            <w:noWrap/>
            <w:vAlign w:val="bottom"/>
            <w:hideMark/>
          </w:tcPr>
          <w:p w14:paraId="299580CC"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Casings from firing</w:t>
            </w:r>
          </w:p>
        </w:tc>
      </w:tr>
      <w:tr w:rsidR="0098720B" w:rsidRPr="0098720B" w14:paraId="0B2D3C5D"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70AC671A" w14:textId="280CD6E0" w:rsidR="0098720B" w:rsidRPr="0098720B" w:rsidRDefault="0098720B" w:rsidP="0098720B">
            <w:pPr>
              <w:spacing w:after="0" w:line="240" w:lineRule="auto"/>
              <w:rPr>
                <w:rFonts w:ascii="Aptos Narrow" w:eastAsia="Times New Roman" w:hAnsi="Aptos Narrow" w:cs="Times New Roman"/>
                <w:sz w:val="32"/>
                <w:szCs w:val="32"/>
                <w:lang w:eastAsia="en-GB"/>
              </w:rPr>
            </w:pPr>
            <w:r w:rsidRPr="00275B7C">
              <w:rPr>
                <w:rFonts w:ascii="Aptos Narrow" w:eastAsia="Times New Roman" w:hAnsi="Aptos Narrow" w:cs="Times New Roman"/>
                <w:sz w:val="32"/>
                <w:szCs w:val="32"/>
                <w:highlight w:val="yellow"/>
                <w:lang w:eastAsia="en-GB"/>
              </w:rPr>
              <w:t>Misfire</w:t>
            </w:r>
          </w:p>
        </w:tc>
        <w:tc>
          <w:tcPr>
            <w:tcW w:w="5180" w:type="dxa"/>
            <w:tcBorders>
              <w:top w:val="nil"/>
              <w:left w:val="nil"/>
              <w:bottom w:val="single" w:sz="4" w:space="0" w:color="auto"/>
              <w:right w:val="single" w:sz="4" w:space="0" w:color="auto"/>
            </w:tcBorders>
            <w:shd w:val="clear" w:color="auto" w:fill="auto"/>
            <w:noWrap/>
            <w:vAlign w:val="bottom"/>
            <w:hideMark/>
          </w:tcPr>
          <w:p w14:paraId="20FC53F2"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 xml:space="preserve">Failure to fire, </w:t>
            </w:r>
            <w:proofErr w:type="spellStart"/>
            <w:r w:rsidRPr="0098720B">
              <w:rPr>
                <w:rFonts w:ascii="Aptos Narrow" w:eastAsia="Times New Roman" w:hAnsi="Aptos Narrow" w:cs="Times New Roman"/>
                <w:color w:val="000000"/>
                <w:lang w:eastAsia="en-GB"/>
              </w:rPr>
              <w:t>ie</w:t>
            </w:r>
            <w:proofErr w:type="spellEnd"/>
            <w:r w:rsidRPr="0098720B">
              <w:rPr>
                <w:rFonts w:ascii="Aptos Narrow" w:eastAsia="Times New Roman" w:hAnsi="Aptos Narrow" w:cs="Times New Roman"/>
                <w:color w:val="000000"/>
                <w:lang w:eastAsia="en-GB"/>
              </w:rPr>
              <w:t xml:space="preserve"> lodged projectile/incomplete burn</w:t>
            </w:r>
          </w:p>
        </w:tc>
      </w:tr>
      <w:tr w:rsidR="0098720B" w:rsidRPr="0098720B" w14:paraId="317644A9"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61718045" w14:textId="74F17422" w:rsidR="0098720B" w:rsidRPr="0098720B" w:rsidRDefault="0098720B" w:rsidP="0098720B">
            <w:pPr>
              <w:spacing w:after="0" w:line="240" w:lineRule="auto"/>
              <w:rPr>
                <w:rFonts w:ascii="Aptos Narrow" w:eastAsia="Times New Roman" w:hAnsi="Aptos Narrow" w:cs="Times New Roman"/>
                <w:sz w:val="32"/>
                <w:szCs w:val="32"/>
                <w:lang w:eastAsia="en-GB"/>
              </w:rPr>
            </w:pPr>
            <w:r w:rsidRPr="00275B7C">
              <w:rPr>
                <w:rFonts w:ascii="Aptos Narrow" w:eastAsia="Times New Roman" w:hAnsi="Aptos Narrow" w:cs="Times New Roman"/>
                <w:sz w:val="32"/>
                <w:szCs w:val="32"/>
                <w:highlight w:val="yellow"/>
                <w:lang w:eastAsia="en-GB"/>
              </w:rPr>
              <w:t>Inadvertent</w:t>
            </w:r>
            <w:r w:rsidRPr="0098720B">
              <w:rPr>
                <w:rFonts w:ascii="Aptos Narrow" w:eastAsia="Times New Roman" w:hAnsi="Aptos Narrow" w:cs="Times New Roman"/>
                <w:sz w:val="32"/>
                <w:szCs w:val="32"/>
                <w:highlight w:val="yellow"/>
                <w:lang w:eastAsia="en-GB"/>
              </w:rPr>
              <w:t xml:space="preserve"> Firing</w:t>
            </w:r>
          </w:p>
        </w:tc>
        <w:tc>
          <w:tcPr>
            <w:tcW w:w="5180" w:type="dxa"/>
            <w:tcBorders>
              <w:top w:val="nil"/>
              <w:left w:val="nil"/>
              <w:bottom w:val="single" w:sz="4" w:space="0" w:color="auto"/>
              <w:right w:val="single" w:sz="4" w:space="0" w:color="auto"/>
            </w:tcBorders>
            <w:shd w:val="clear" w:color="auto" w:fill="auto"/>
            <w:noWrap/>
            <w:vAlign w:val="bottom"/>
            <w:hideMark/>
          </w:tcPr>
          <w:p w14:paraId="5A52B1A7" w14:textId="77777777" w:rsidR="0098720B" w:rsidRPr="0098720B" w:rsidRDefault="0098720B" w:rsidP="0098720B">
            <w:pPr>
              <w:spacing w:after="0" w:line="240" w:lineRule="auto"/>
              <w:rPr>
                <w:rFonts w:ascii="Aptos Narrow" w:eastAsia="Times New Roman" w:hAnsi="Aptos Narrow" w:cs="Times New Roman"/>
                <w:color w:val="000000"/>
                <w:sz w:val="24"/>
                <w:szCs w:val="24"/>
                <w:lang w:eastAsia="en-GB"/>
              </w:rPr>
            </w:pPr>
            <w:r w:rsidRPr="0098720B">
              <w:rPr>
                <w:rFonts w:ascii="Aptos Narrow" w:eastAsia="Times New Roman" w:hAnsi="Aptos Narrow" w:cs="Times New Roman"/>
                <w:color w:val="000000"/>
                <w:sz w:val="24"/>
                <w:szCs w:val="24"/>
                <w:lang w:eastAsia="en-GB"/>
              </w:rPr>
              <w:t>Human</w:t>
            </w:r>
          </w:p>
        </w:tc>
      </w:tr>
      <w:tr w:rsidR="0098720B" w:rsidRPr="0098720B" w14:paraId="364C7DCC"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2134DDF0"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highlight w:val="yellow"/>
                <w:lang w:eastAsia="en-GB"/>
              </w:rPr>
              <w:t>Hot Barrel</w:t>
            </w:r>
            <w:r w:rsidRPr="0098720B">
              <w:rPr>
                <w:rFonts w:ascii="Aptos Narrow" w:eastAsia="Times New Roman" w:hAnsi="Aptos Narrow" w:cs="Times New Roman"/>
                <w:sz w:val="32"/>
                <w:szCs w:val="32"/>
                <w:lang w:eastAsia="en-GB"/>
              </w:rPr>
              <w:t xml:space="preserve"> </w:t>
            </w:r>
          </w:p>
        </w:tc>
        <w:tc>
          <w:tcPr>
            <w:tcW w:w="5180" w:type="dxa"/>
            <w:tcBorders>
              <w:top w:val="nil"/>
              <w:left w:val="nil"/>
              <w:bottom w:val="single" w:sz="4" w:space="0" w:color="auto"/>
              <w:right w:val="single" w:sz="4" w:space="0" w:color="auto"/>
            </w:tcBorders>
            <w:shd w:val="clear" w:color="auto" w:fill="auto"/>
            <w:noWrap/>
            <w:vAlign w:val="bottom"/>
            <w:hideMark/>
          </w:tcPr>
          <w:p w14:paraId="0433122A"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Heat from firing</w:t>
            </w:r>
          </w:p>
        </w:tc>
      </w:tr>
      <w:tr w:rsidR="0098720B" w:rsidRPr="0098720B" w14:paraId="51ED09AB"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2F82B8DA"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Mis-Assembly</w:t>
            </w:r>
          </w:p>
        </w:tc>
        <w:tc>
          <w:tcPr>
            <w:tcW w:w="5180" w:type="dxa"/>
            <w:tcBorders>
              <w:top w:val="nil"/>
              <w:left w:val="nil"/>
              <w:bottom w:val="single" w:sz="4" w:space="0" w:color="auto"/>
              <w:right w:val="single" w:sz="4" w:space="0" w:color="auto"/>
            </w:tcBorders>
            <w:shd w:val="clear" w:color="auto" w:fill="auto"/>
            <w:noWrap/>
            <w:vAlign w:val="bottom"/>
            <w:hideMark/>
          </w:tcPr>
          <w:p w14:paraId="44FA5072" w14:textId="77777777" w:rsidR="0098720B" w:rsidRPr="0098720B" w:rsidRDefault="0098720B" w:rsidP="0098720B">
            <w:pPr>
              <w:spacing w:after="0" w:line="240" w:lineRule="auto"/>
              <w:rPr>
                <w:rFonts w:ascii="Aptos Narrow" w:eastAsia="Times New Roman" w:hAnsi="Aptos Narrow" w:cs="Times New Roman"/>
                <w:color w:val="000000"/>
                <w:sz w:val="24"/>
                <w:szCs w:val="24"/>
                <w:lang w:eastAsia="en-GB"/>
              </w:rPr>
            </w:pPr>
            <w:r w:rsidRPr="0098720B">
              <w:rPr>
                <w:rFonts w:ascii="Aptos Narrow" w:eastAsia="Times New Roman" w:hAnsi="Aptos Narrow" w:cs="Times New Roman"/>
                <w:color w:val="000000"/>
                <w:sz w:val="24"/>
                <w:szCs w:val="24"/>
                <w:lang w:eastAsia="en-GB"/>
              </w:rPr>
              <w:t>Puts magazine in wrong, etc</w:t>
            </w:r>
          </w:p>
        </w:tc>
      </w:tr>
      <w:tr w:rsidR="0098720B" w:rsidRPr="0098720B" w14:paraId="503B8C0E"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000000" w:fill="FFFFFF"/>
            <w:noWrap/>
            <w:vAlign w:val="bottom"/>
            <w:hideMark/>
          </w:tcPr>
          <w:p w14:paraId="0D98C050"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Slips Trips Falls</w:t>
            </w:r>
          </w:p>
        </w:tc>
        <w:tc>
          <w:tcPr>
            <w:tcW w:w="5180" w:type="dxa"/>
            <w:tcBorders>
              <w:top w:val="nil"/>
              <w:left w:val="nil"/>
              <w:bottom w:val="single" w:sz="4" w:space="0" w:color="auto"/>
              <w:right w:val="single" w:sz="4" w:space="0" w:color="auto"/>
            </w:tcBorders>
            <w:shd w:val="clear" w:color="auto" w:fill="auto"/>
            <w:noWrap/>
            <w:vAlign w:val="bottom"/>
            <w:hideMark/>
          </w:tcPr>
          <w:p w14:paraId="381672B6"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During use of gun</w:t>
            </w:r>
          </w:p>
        </w:tc>
      </w:tr>
      <w:tr w:rsidR="0098720B" w:rsidRPr="0098720B" w14:paraId="78661B0F"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1778CA0F"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Drop &amp; Impact</w:t>
            </w:r>
          </w:p>
        </w:tc>
        <w:tc>
          <w:tcPr>
            <w:tcW w:w="5180" w:type="dxa"/>
            <w:tcBorders>
              <w:top w:val="nil"/>
              <w:left w:val="nil"/>
              <w:bottom w:val="single" w:sz="4" w:space="0" w:color="auto"/>
              <w:right w:val="single" w:sz="4" w:space="0" w:color="auto"/>
            </w:tcBorders>
            <w:shd w:val="clear" w:color="auto" w:fill="auto"/>
            <w:noWrap/>
            <w:vAlign w:val="bottom"/>
            <w:hideMark/>
          </w:tcPr>
          <w:p w14:paraId="0FEC542E"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During use of gun</w:t>
            </w:r>
          </w:p>
        </w:tc>
      </w:tr>
      <w:tr w:rsidR="0098720B" w:rsidRPr="0098720B" w14:paraId="404B755E"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029110E"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Water ingress</w:t>
            </w:r>
          </w:p>
        </w:tc>
        <w:tc>
          <w:tcPr>
            <w:tcW w:w="5180" w:type="dxa"/>
            <w:tcBorders>
              <w:top w:val="nil"/>
              <w:left w:val="nil"/>
              <w:bottom w:val="single" w:sz="4" w:space="0" w:color="auto"/>
              <w:right w:val="single" w:sz="4" w:space="0" w:color="auto"/>
            </w:tcBorders>
            <w:shd w:val="clear" w:color="auto" w:fill="auto"/>
            <w:noWrap/>
            <w:vAlign w:val="bottom"/>
            <w:hideMark/>
          </w:tcPr>
          <w:p w14:paraId="427FEA47"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Ingress into gun/storage</w:t>
            </w:r>
          </w:p>
        </w:tc>
      </w:tr>
      <w:tr w:rsidR="0098720B" w:rsidRPr="0098720B" w14:paraId="4EDBC8FE"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9E27BA1"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Sand ingress</w:t>
            </w:r>
          </w:p>
        </w:tc>
        <w:tc>
          <w:tcPr>
            <w:tcW w:w="5180" w:type="dxa"/>
            <w:tcBorders>
              <w:top w:val="nil"/>
              <w:left w:val="nil"/>
              <w:bottom w:val="single" w:sz="4" w:space="0" w:color="auto"/>
              <w:right w:val="single" w:sz="4" w:space="0" w:color="auto"/>
            </w:tcBorders>
            <w:shd w:val="clear" w:color="auto" w:fill="auto"/>
            <w:noWrap/>
            <w:vAlign w:val="bottom"/>
            <w:hideMark/>
          </w:tcPr>
          <w:p w14:paraId="70AD9937"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Ingress into gun/storage</w:t>
            </w:r>
          </w:p>
        </w:tc>
      </w:tr>
      <w:tr w:rsidR="0098720B" w:rsidRPr="0098720B" w14:paraId="0EEDE1D6"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60BA9568"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Excessive Temperature</w:t>
            </w:r>
          </w:p>
        </w:tc>
        <w:tc>
          <w:tcPr>
            <w:tcW w:w="5180" w:type="dxa"/>
            <w:tcBorders>
              <w:top w:val="nil"/>
              <w:left w:val="nil"/>
              <w:bottom w:val="single" w:sz="4" w:space="0" w:color="auto"/>
              <w:right w:val="single" w:sz="4" w:space="0" w:color="auto"/>
            </w:tcBorders>
            <w:shd w:val="clear" w:color="auto" w:fill="auto"/>
            <w:noWrap/>
            <w:vAlign w:val="bottom"/>
            <w:hideMark/>
          </w:tcPr>
          <w:p w14:paraId="7102AE84"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Leading to gun failure</w:t>
            </w:r>
          </w:p>
        </w:tc>
      </w:tr>
      <w:tr w:rsidR="0098720B" w:rsidRPr="0098720B" w14:paraId="79F26FA0"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56FD872A"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Finger jam</w:t>
            </w:r>
          </w:p>
        </w:tc>
        <w:tc>
          <w:tcPr>
            <w:tcW w:w="5180" w:type="dxa"/>
            <w:tcBorders>
              <w:top w:val="nil"/>
              <w:left w:val="nil"/>
              <w:bottom w:val="single" w:sz="4" w:space="0" w:color="auto"/>
              <w:right w:val="single" w:sz="4" w:space="0" w:color="auto"/>
            </w:tcBorders>
            <w:shd w:val="clear" w:color="auto" w:fill="auto"/>
            <w:noWrap/>
            <w:vAlign w:val="bottom"/>
            <w:hideMark/>
          </w:tcPr>
          <w:p w14:paraId="5737277B"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Trigger getting jammed</w:t>
            </w:r>
          </w:p>
        </w:tc>
      </w:tr>
      <w:tr w:rsidR="0098720B" w:rsidRPr="0098720B" w14:paraId="7621A269"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64B13413"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Sun glaze on sight</w:t>
            </w:r>
          </w:p>
        </w:tc>
        <w:tc>
          <w:tcPr>
            <w:tcW w:w="5180" w:type="dxa"/>
            <w:tcBorders>
              <w:top w:val="nil"/>
              <w:left w:val="nil"/>
              <w:bottom w:val="single" w:sz="4" w:space="0" w:color="auto"/>
              <w:right w:val="single" w:sz="4" w:space="0" w:color="auto"/>
            </w:tcBorders>
            <w:shd w:val="clear" w:color="auto" w:fill="auto"/>
            <w:noWrap/>
            <w:vAlign w:val="bottom"/>
            <w:hideMark/>
          </w:tcPr>
          <w:p w14:paraId="7D27ACEB"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Human error</w:t>
            </w:r>
          </w:p>
        </w:tc>
      </w:tr>
      <w:tr w:rsidR="0098720B" w:rsidRPr="0098720B" w14:paraId="48958AB1"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3609DD8"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 xml:space="preserve">Improper Electrical Input </w:t>
            </w:r>
          </w:p>
        </w:tc>
        <w:tc>
          <w:tcPr>
            <w:tcW w:w="5180" w:type="dxa"/>
            <w:tcBorders>
              <w:top w:val="nil"/>
              <w:left w:val="nil"/>
              <w:bottom w:val="single" w:sz="4" w:space="0" w:color="auto"/>
              <w:right w:val="single" w:sz="4" w:space="0" w:color="auto"/>
            </w:tcBorders>
            <w:shd w:val="clear" w:color="auto" w:fill="auto"/>
            <w:noWrap/>
            <w:vAlign w:val="bottom"/>
            <w:hideMark/>
          </w:tcPr>
          <w:p w14:paraId="2C941926"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Leading to other hazards</w:t>
            </w:r>
          </w:p>
        </w:tc>
      </w:tr>
      <w:tr w:rsidR="0098720B" w:rsidRPr="0098720B" w14:paraId="04417B6B"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BF67182"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Bullet manufacture error</w:t>
            </w:r>
          </w:p>
        </w:tc>
        <w:tc>
          <w:tcPr>
            <w:tcW w:w="5180" w:type="dxa"/>
            <w:tcBorders>
              <w:top w:val="nil"/>
              <w:left w:val="nil"/>
              <w:bottom w:val="single" w:sz="4" w:space="0" w:color="auto"/>
              <w:right w:val="single" w:sz="4" w:space="0" w:color="auto"/>
            </w:tcBorders>
            <w:shd w:val="clear" w:color="auto" w:fill="auto"/>
            <w:noWrap/>
            <w:vAlign w:val="bottom"/>
            <w:hideMark/>
          </w:tcPr>
          <w:p w14:paraId="286D4D76"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Leading to other hazards</w:t>
            </w:r>
          </w:p>
        </w:tc>
      </w:tr>
      <w:tr w:rsidR="0098720B" w:rsidRPr="0098720B" w14:paraId="67EEDB1A"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5F28594A"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Barrell manufacture error</w:t>
            </w:r>
          </w:p>
        </w:tc>
        <w:tc>
          <w:tcPr>
            <w:tcW w:w="5180" w:type="dxa"/>
            <w:tcBorders>
              <w:top w:val="nil"/>
              <w:left w:val="nil"/>
              <w:bottom w:val="single" w:sz="4" w:space="0" w:color="auto"/>
              <w:right w:val="single" w:sz="4" w:space="0" w:color="auto"/>
            </w:tcBorders>
            <w:shd w:val="clear" w:color="auto" w:fill="auto"/>
            <w:noWrap/>
            <w:vAlign w:val="bottom"/>
            <w:hideMark/>
          </w:tcPr>
          <w:p w14:paraId="29F6462C"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Leading to other hazards</w:t>
            </w:r>
          </w:p>
        </w:tc>
      </w:tr>
      <w:tr w:rsidR="0098720B" w:rsidRPr="0098720B" w14:paraId="0BD5B5F3"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51585B79"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Improper storage</w:t>
            </w:r>
          </w:p>
        </w:tc>
        <w:tc>
          <w:tcPr>
            <w:tcW w:w="5180" w:type="dxa"/>
            <w:tcBorders>
              <w:top w:val="nil"/>
              <w:left w:val="nil"/>
              <w:bottom w:val="single" w:sz="4" w:space="0" w:color="auto"/>
              <w:right w:val="single" w:sz="4" w:space="0" w:color="auto"/>
            </w:tcBorders>
            <w:shd w:val="clear" w:color="auto" w:fill="auto"/>
            <w:noWrap/>
            <w:vAlign w:val="bottom"/>
            <w:hideMark/>
          </w:tcPr>
          <w:p w14:paraId="45BA016E"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Leading to other hazards</w:t>
            </w:r>
          </w:p>
        </w:tc>
      </w:tr>
      <w:tr w:rsidR="0098720B" w:rsidRPr="0098720B" w14:paraId="0A860A20"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0B1EEB7"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Ricochet</w:t>
            </w:r>
          </w:p>
        </w:tc>
        <w:tc>
          <w:tcPr>
            <w:tcW w:w="5180" w:type="dxa"/>
            <w:tcBorders>
              <w:top w:val="nil"/>
              <w:left w:val="nil"/>
              <w:bottom w:val="single" w:sz="4" w:space="0" w:color="auto"/>
              <w:right w:val="single" w:sz="4" w:space="0" w:color="auto"/>
            </w:tcBorders>
            <w:shd w:val="clear" w:color="auto" w:fill="auto"/>
            <w:noWrap/>
            <w:vAlign w:val="bottom"/>
            <w:hideMark/>
          </w:tcPr>
          <w:p w14:paraId="651FA83D"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 xml:space="preserve">Bullets rebounding, </w:t>
            </w:r>
            <w:proofErr w:type="spellStart"/>
            <w:r w:rsidRPr="0098720B">
              <w:rPr>
                <w:rFonts w:ascii="Aptos Narrow" w:eastAsia="Times New Roman" w:hAnsi="Aptos Narrow" w:cs="Times New Roman"/>
                <w:color w:val="000000"/>
                <w:lang w:eastAsia="en-GB"/>
              </w:rPr>
              <w:t>ie</w:t>
            </w:r>
            <w:proofErr w:type="spellEnd"/>
            <w:r w:rsidRPr="0098720B">
              <w:rPr>
                <w:rFonts w:ascii="Aptos Narrow" w:eastAsia="Times New Roman" w:hAnsi="Aptos Narrow" w:cs="Times New Roman"/>
                <w:color w:val="000000"/>
                <w:lang w:eastAsia="en-GB"/>
              </w:rPr>
              <w:t xml:space="preserve"> off walls</w:t>
            </w:r>
          </w:p>
        </w:tc>
      </w:tr>
      <w:tr w:rsidR="0098720B" w:rsidRPr="0098720B" w14:paraId="66E094C0"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533F188F"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 xml:space="preserve">Lack of training </w:t>
            </w:r>
          </w:p>
        </w:tc>
        <w:tc>
          <w:tcPr>
            <w:tcW w:w="5180" w:type="dxa"/>
            <w:tcBorders>
              <w:top w:val="nil"/>
              <w:left w:val="nil"/>
              <w:bottom w:val="single" w:sz="4" w:space="0" w:color="auto"/>
              <w:right w:val="single" w:sz="4" w:space="0" w:color="auto"/>
            </w:tcBorders>
            <w:shd w:val="clear" w:color="auto" w:fill="auto"/>
            <w:noWrap/>
            <w:vAlign w:val="bottom"/>
            <w:hideMark/>
          </w:tcPr>
          <w:p w14:paraId="369E02DC"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Human error</w:t>
            </w:r>
          </w:p>
        </w:tc>
      </w:tr>
      <w:tr w:rsidR="0098720B" w:rsidRPr="0098720B" w14:paraId="273EE6BE"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50B779FE"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Grip</w:t>
            </w:r>
          </w:p>
        </w:tc>
        <w:tc>
          <w:tcPr>
            <w:tcW w:w="5180" w:type="dxa"/>
            <w:tcBorders>
              <w:top w:val="nil"/>
              <w:left w:val="nil"/>
              <w:bottom w:val="single" w:sz="4" w:space="0" w:color="auto"/>
              <w:right w:val="single" w:sz="4" w:space="0" w:color="auto"/>
            </w:tcBorders>
            <w:shd w:val="clear" w:color="auto" w:fill="auto"/>
            <w:noWrap/>
            <w:vAlign w:val="bottom"/>
            <w:hideMark/>
          </w:tcPr>
          <w:p w14:paraId="29CFE2DC"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Poor grip leads to improper firing</w:t>
            </w:r>
          </w:p>
        </w:tc>
      </w:tr>
      <w:tr w:rsidR="0098720B" w:rsidRPr="0098720B" w14:paraId="5B5830D2"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3326D22D"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Miss magazine hole</w:t>
            </w:r>
          </w:p>
        </w:tc>
        <w:tc>
          <w:tcPr>
            <w:tcW w:w="5180" w:type="dxa"/>
            <w:tcBorders>
              <w:top w:val="nil"/>
              <w:left w:val="nil"/>
              <w:bottom w:val="single" w:sz="4" w:space="0" w:color="auto"/>
              <w:right w:val="single" w:sz="4" w:space="0" w:color="auto"/>
            </w:tcBorders>
            <w:shd w:val="clear" w:color="auto" w:fill="auto"/>
            <w:noWrap/>
            <w:vAlign w:val="bottom"/>
            <w:hideMark/>
          </w:tcPr>
          <w:p w14:paraId="7359E94D"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Human error</w:t>
            </w:r>
          </w:p>
        </w:tc>
      </w:tr>
      <w:tr w:rsidR="0098720B" w:rsidRPr="0098720B" w14:paraId="38AD9DD5"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6155E03F"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Attachment failure</w:t>
            </w:r>
          </w:p>
        </w:tc>
        <w:tc>
          <w:tcPr>
            <w:tcW w:w="5180" w:type="dxa"/>
            <w:tcBorders>
              <w:top w:val="nil"/>
              <w:left w:val="nil"/>
              <w:bottom w:val="single" w:sz="4" w:space="0" w:color="auto"/>
              <w:right w:val="single" w:sz="4" w:space="0" w:color="auto"/>
            </w:tcBorders>
            <w:shd w:val="clear" w:color="auto" w:fill="auto"/>
            <w:noWrap/>
            <w:vAlign w:val="bottom"/>
            <w:hideMark/>
          </w:tcPr>
          <w:p w14:paraId="3688C9AC"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 xml:space="preserve">Attachment breaking, </w:t>
            </w:r>
            <w:proofErr w:type="spellStart"/>
            <w:r w:rsidRPr="0098720B">
              <w:rPr>
                <w:rFonts w:ascii="Aptos Narrow" w:eastAsia="Times New Roman" w:hAnsi="Aptos Narrow" w:cs="Times New Roman"/>
                <w:color w:val="000000"/>
                <w:lang w:eastAsia="en-GB"/>
              </w:rPr>
              <w:t>ie</w:t>
            </w:r>
            <w:proofErr w:type="spellEnd"/>
            <w:r w:rsidRPr="0098720B">
              <w:rPr>
                <w:rFonts w:ascii="Aptos Narrow" w:eastAsia="Times New Roman" w:hAnsi="Aptos Narrow" w:cs="Times New Roman"/>
                <w:color w:val="000000"/>
                <w:lang w:eastAsia="en-GB"/>
              </w:rPr>
              <w:t xml:space="preserve"> sling/bayonet</w:t>
            </w:r>
          </w:p>
        </w:tc>
      </w:tr>
      <w:tr w:rsidR="0098720B" w:rsidRPr="0098720B" w14:paraId="7853FA04"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778CBFC1"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 xml:space="preserve">Weight </w:t>
            </w:r>
          </w:p>
        </w:tc>
        <w:tc>
          <w:tcPr>
            <w:tcW w:w="5180" w:type="dxa"/>
            <w:tcBorders>
              <w:top w:val="nil"/>
              <w:left w:val="nil"/>
              <w:bottom w:val="single" w:sz="4" w:space="0" w:color="auto"/>
              <w:right w:val="single" w:sz="4" w:space="0" w:color="auto"/>
            </w:tcBorders>
            <w:shd w:val="clear" w:color="auto" w:fill="auto"/>
            <w:noWrap/>
            <w:vAlign w:val="bottom"/>
            <w:hideMark/>
          </w:tcPr>
          <w:p w14:paraId="6DA544F9"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Heavy gun</w:t>
            </w:r>
          </w:p>
        </w:tc>
      </w:tr>
      <w:tr w:rsidR="0098720B" w:rsidRPr="0098720B" w14:paraId="30B527DF"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48AB6B81" w14:textId="77CBAE9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 xml:space="preserve">Explosive </w:t>
            </w:r>
            <w:r w:rsidR="00933652" w:rsidRPr="0098720B">
              <w:rPr>
                <w:rFonts w:ascii="Aptos Narrow" w:eastAsia="Times New Roman" w:hAnsi="Aptos Narrow" w:cs="Times New Roman"/>
                <w:sz w:val="32"/>
                <w:szCs w:val="32"/>
                <w:lang w:eastAsia="en-GB"/>
              </w:rPr>
              <w:t>compound</w:t>
            </w:r>
            <w:r w:rsidRPr="0098720B">
              <w:rPr>
                <w:rFonts w:ascii="Aptos Narrow" w:eastAsia="Times New Roman" w:hAnsi="Aptos Narrow" w:cs="Times New Roman"/>
                <w:sz w:val="32"/>
                <w:szCs w:val="32"/>
                <w:lang w:eastAsia="en-GB"/>
              </w:rPr>
              <w:t xml:space="preserve"> failure</w:t>
            </w:r>
          </w:p>
        </w:tc>
        <w:tc>
          <w:tcPr>
            <w:tcW w:w="5180" w:type="dxa"/>
            <w:tcBorders>
              <w:top w:val="nil"/>
              <w:left w:val="nil"/>
              <w:bottom w:val="single" w:sz="4" w:space="0" w:color="auto"/>
              <w:right w:val="single" w:sz="4" w:space="0" w:color="auto"/>
            </w:tcBorders>
            <w:shd w:val="clear" w:color="auto" w:fill="auto"/>
            <w:noWrap/>
            <w:vAlign w:val="bottom"/>
            <w:hideMark/>
          </w:tcPr>
          <w:p w14:paraId="73481E09"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Projectile failure</w:t>
            </w:r>
          </w:p>
        </w:tc>
      </w:tr>
      <w:tr w:rsidR="0098720B" w:rsidRPr="0098720B" w14:paraId="51225117"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30C75F5E"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 xml:space="preserve">Wear and tear </w:t>
            </w:r>
          </w:p>
        </w:tc>
        <w:tc>
          <w:tcPr>
            <w:tcW w:w="5180" w:type="dxa"/>
            <w:tcBorders>
              <w:top w:val="nil"/>
              <w:left w:val="nil"/>
              <w:bottom w:val="single" w:sz="4" w:space="0" w:color="auto"/>
              <w:right w:val="single" w:sz="4" w:space="0" w:color="auto"/>
            </w:tcBorders>
            <w:shd w:val="clear" w:color="auto" w:fill="auto"/>
            <w:noWrap/>
            <w:vAlign w:val="bottom"/>
            <w:hideMark/>
          </w:tcPr>
          <w:p w14:paraId="6BA26C51"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Potential for other hazards</w:t>
            </w:r>
          </w:p>
        </w:tc>
      </w:tr>
      <w:tr w:rsidR="0098720B" w:rsidRPr="0098720B" w14:paraId="12B3844D"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2C8DCE53"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Sight/Scope</w:t>
            </w:r>
          </w:p>
        </w:tc>
        <w:tc>
          <w:tcPr>
            <w:tcW w:w="5180" w:type="dxa"/>
            <w:tcBorders>
              <w:top w:val="nil"/>
              <w:left w:val="nil"/>
              <w:bottom w:val="single" w:sz="4" w:space="0" w:color="auto"/>
              <w:right w:val="single" w:sz="4" w:space="0" w:color="auto"/>
            </w:tcBorders>
            <w:shd w:val="clear" w:color="auto" w:fill="auto"/>
            <w:noWrap/>
            <w:vAlign w:val="bottom"/>
            <w:hideMark/>
          </w:tcPr>
          <w:p w14:paraId="5731205D"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Potential to hit self/others</w:t>
            </w:r>
          </w:p>
        </w:tc>
      </w:tr>
      <w:tr w:rsidR="0098720B" w:rsidRPr="0098720B" w14:paraId="0332D3EA"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0BE742C3"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lastRenderedPageBreak/>
              <w:t>Human failure</w:t>
            </w:r>
          </w:p>
        </w:tc>
        <w:tc>
          <w:tcPr>
            <w:tcW w:w="5180" w:type="dxa"/>
            <w:tcBorders>
              <w:top w:val="nil"/>
              <w:left w:val="nil"/>
              <w:bottom w:val="single" w:sz="4" w:space="0" w:color="auto"/>
              <w:right w:val="single" w:sz="4" w:space="0" w:color="auto"/>
            </w:tcBorders>
            <w:shd w:val="clear" w:color="auto" w:fill="auto"/>
            <w:noWrap/>
            <w:vAlign w:val="bottom"/>
            <w:hideMark/>
          </w:tcPr>
          <w:p w14:paraId="41F8DC93"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Human error</w:t>
            </w:r>
          </w:p>
        </w:tc>
      </w:tr>
      <w:tr w:rsidR="0098720B" w:rsidRPr="0098720B" w14:paraId="4E25A6DC" w14:textId="77777777" w:rsidTr="0098720B">
        <w:trPr>
          <w:trHeight w:val="400"/>
          <w:jc w:val="center"/>
        </w:trPr>
        <w:tc>
          <w:tcPr>
            <w:tcW w:w="4440" w:type="dxa"/>
            <w:tcBorders>
              <w:top w:val="nil"/>
              <w:left w:val="single" w:sz="4" w:space="0" w:color="auto"/>
              <w:bottom w:val="single" w:sz="4" w:space="0" w:color="auto"/>
              <w:right w:val="single" w:sz="4" w:space="0" w:color="auto"/>
            </w:tcBorders>
            <w:shd w:val="clear" w:color="auto" w:fill="auto"/>
            <w:noWrap/>
            <w:vAlign w:val="bottom"/>
            <w:hideMark/>
          </w:tcPr>
          <w:p w14:paraId="4FF869AF" w14:textId="77777777" w:rsidR="0098720B" w:rsidRPr="0098720B" w:rsidRDefault="0098720B" w:rsidP="0098720B">
            <w:pPr>
              <w:spacing w:after="0" w:line="240" w:lineRule="auto"/>
              <w:rPr>
                <w:rFonts w:ascii="Aptos Narrow" w:eastAsia="Times New Roman" w:hAnsi="Aptos Narrow" w:cs="Times New Roman"/>
                <w:sz w:val="32"/>
                <w:szCs w:val="32"/>
                <w:lang w:eastAsia="en-GB"/>
              </w:rPr>
            </w:pPr>
            <w:r w:rsidRPr="0098720B">
              <w:rPr>
                <w:rFonts w:ascii="Aptos Narrow" w:eastAsia="Times New Roman" w:hAnsi="Aptos Narrow" w:cs="Times New Roman"/>
                <w:sz w:val="32"/>
                <w:szCs w:val="32"/>
                <w:lang w:eastAsia="en-GB"/>
              </w:rPr>
              <w:t>Noise</w:t>
            </w:r>
          </w:p>
        </w:tc>
        <w:tc>
          <w:tcPr>
            <w:tcW w:w="5180" w:type="dxa"/>
            <w:tcBorders>
              <w:top w:val="nil"/>
              <w:left w:val="nil"/>
              <w:bottom w:val="single" w:sz="4" w:space="0" w:color="auto"/>
              <w:right w:val="single" w:sz="4" w:space="0" w:color="auto"/>
            </w:tcBorders>
            <w:shd w:val="clear" w:color="auto" w:fill="auto"/>
            <w:noWrap/>
            <w:vAlign w:val="bottom"/>
            <w:hideMark/>
          </w:tcPr>
          <w:p w14:paraId="07FB48D4" w14:textId="77777777" w:rsidR="0098720B" w:rsidRPr="0098720B" w:rsidRDefault="0098720B" w:rsidP="0098720B">
            <w:pPr>
              <w:spacing w:after="0" w:line="240" w:lineRule="auto"/>
              <w:rPr>
                <w:rFonts w:ascii="Aptos Narrow" w:eastAsia="Times New Roman" w:hAnsi="Aptos Narrow" w:cs="Times New Roman"/>
                <w:color w:val="000000"/>
                <w:lang w:eastAsia="en-GB"/>
              </w:rPr>
            </w:pPr>
            <w:r w:rsidRPr="0098720B">
              <w:rPr>
                <w:rFonts w:ascii="Aptos Narrow" w:eastAsia="Times New Roman" w:hAnsi="Aptos Narrow" w:cs="Times New Roman"/>
                <w:color w:val="000000"/>
                <w:lang w:eastAsia="en-GB"/>
              </w:rPr>
              <w:t>Noise from firing</w:t>
            </w:r>
          </w:p>
        </w:tc>
      </w:tr>
    </w:tbl>
    <w:p w14:paraId="021BE34B" w14:textId="77777777" w:rsidR="00933652" w:rsidRDefault="00933652" w:rsidP="00933652">
      <w:pPr>
        <w:jc w:val="center"/>
        <w:rPr>
          <w:rFonts w:ascii="Arial" w:hAnsi="Arial" w:cs="Arial"/>
          <w:b/>
          <w:bCs/>
          <w:i/>
          <w:iCs/>
          <w:sz w:val="18"/>
          <w:szCs w:val="18"/>
        </w:rPr>
      </w:pPr>
    </w:p>
    <w:p w14:paraId="2FC29F89" w14:textId="5DD65230" w:rsidR="0098720B" w:rsidRPr="00506F9E" w:rsidRDefault="00933652" w:rsidP="00933652">
      <w:pPr>
        <w:jc w:val="center"/>
        <w:rPr>
          <w:rFonts w:ascii="Arial" w:hAnsi="Arial" w:cs="Arial"/>
          <w:b/>
          <w:bCs/>
          <w:i/>
          <w:iCs/>
          <w:sz w:val="16"/>
          <w:szCs w:val="16"/>
        </w:rPr>
      </w:pPr>
      <w:r w:rsidRPr="00506F9E">
        <w:rPr>
          <w:rFonts w:ascii="Arial" w:hAnsi="Arial" w:cs="Arial"/>
          <w:b/>
          <w:bCs/>
          <w:i/>
          <w:iCs/>
          <w:sz w:val="16"/>
          <w:szCs w:val="16"/>
        </w:rPr>
        <w:t>(Figure 2- Initial HAZID)</w:t>
      </w:r>
    </w:p>
    <w:p w14:paraId="74285814" w14:textId="77777777" w:rsidR="00933652" w:rsidRDefault="00933652" w:rsidP="00E93033">
      <w:pPr>
        <w:rPr>
          <w:rFonts w:ascii="Arial" w:hAnsi="Arial" w:cs="Arial"/>
          <w:sz w:val="28"/>
          <w:szCs w:val="28"/>
        </w:rPr>
      </w:pPr>
    </w:p>
    <w:p w14:paraId="4BA42ADC" w14:textId="7BDC1A7E" w:rsidR="002225F8" w:rsidRPr="00275B7C" w:rsidRDefault="00933652" w:rsidP="00E93033">
      <w:pPr>
        <w:rPr>
          <w:rFonts w:ascii="Arial" w:hAnsi="Arial" w:cs="Arial"/>
          <w:sz w:val="24"/>
          <w:szCs w:val="24"/>
        </w:rPr>
      </w:pPr>
      <w:r w:rsidRPr="00275B7C">
        <w:rPr>
          <w:rFonts w:ascii="Arial" w:hAnsi="Arial" w:cs="Arial"/>
          <w:sz w:val="24"/>
          <w:szCs w:val="24"/>
        </w:rPr>
        <w:t xml:space="preserve">From the list above some of the identified hazards have been listed. This came from a brainstorming session by the group with additional use of keywords being implemented for discussion. This is a common method used in HAZID to begin thought provoked discussions in determining hazards. A brief description of the hazard has been introduced at this stage to give the reader an understanding into the </w:t>
      </w:r>
      <w:r w:rsidR="00B2332A" w:rsidRPr="00275B7C">
        <w:rPr>
          <w:rFonts w:ascii="Arial" w:hAnsi="Arial" w:cs="Arial"/>
          <w:sz w:val="24"/>
          <w:szCs w:val="24"/>
        </w:rPr>
        <w:t xml:space="preserve">potential initiator or consequence of the described hazard. </w:t>
      </w:r>
    </w:p>
    <w:p w14:paraId="7D58BE35" w14:textId="6BC38AE4" w:rsidR="001D73B4" w:rsidRDefault="00B2332A" w:rsidP="00B2332A">
      <w:pPr>
        <w:rPr>
          <w:rFonts w:ascii="Arial" w:hAnsi="Arial" w:cs="Arial"/>
          <w:sz w:val="24"/>
          <w:szCs w:val="24"/>
        </w:rPr>
      </w:pPr>
      <w:r w:rsidRPr="00275B7C">
        <w:rPr>
          <w:rFonts w:ascii="Arial" w:hAnsi="Arial" w:cs="Arial"/>
          <w:sz w:val="24"/>
          <w:szCs w:val="24"/>
        </w:rPr>
        <w:t>This list will be completed for all nodes and Life Cycle phases of the AK-47 from the manufacturing stage through to its disposal to ensure all possible hazards of its life have been assessed and addressed.</w:t>
      </w:r>
    </w:p>
    <w:p w14:paraId="54E5243B" w14:textId="592ABEC3" w:rsidR="00275B7C" w:rsidRPr="00275B7C" w:rsidRDefault="00275B7C" w:rsidP="00B2332A">
      <w:pPr>
        <w:rPr>
          <w:rFonts w:ascii="Arial" w:hAnsi="Arial" w:cs="Arial"/>
        </w:rPr>
      </w:pPr>
      <w:r>
        <w:rPr>
          <w:rFonts w:ascii="Arial" w:hAnsi="Arial" w:cs="Arial"/>
          <w:sz w:val="24"/>
          <w:szCs w:val="24"/>
        </w:rPr>
        <w:t xml:space="preserve">The next stage of the assessment is Hazard </w:t>
      </w:r>
      <w:r w:rsidR="009D552C">
        <w:rPr>
          <w:rFonts w:ascii="Arial" w:hAnsi="Arial" w:cs="Arial"/>
          <w:sz w:val="24"/>
          <w:szCs w:val="24"/>
        </w:rPr>
        <w:t>and Operability study, for the assignment 5 of the key hazards identified in yellow above will be taken forward into this stage for further assessment. This was a group decision based on further brainstorming and engineering judgment to assess the hazards with the greatest consequences.</w:t>
      </w:r>
    </w:p>
    <w:p w14:paraId="018028E8" w14:textId="77777777" w:rsidR="00275B7C" w:rsidRDefault="00275B7C" w:rsidP="00600A28">
      <w:pPr>
        <w:jc w:val="center"/>
        <w:rPr>
          <w:rFonts w:ascii="Arial" w:hAnsi="Arial" w:cs="Arial"/>
          <w:b/>
          <w:bCs/>
          <w:sz w:val="32"/>
          <w:szCs w:val="32"/>
        </w:rPr>
      </w:pPr>
    </w:p>
    <w:p w14:paraId="399D8158" w14:textId="40C271D8" w:rsidR="00DC62FD" w:rsidRDefault="009D552C" w:rsidP="00600A28">
      <w:pPr>
        <w:jc w:val="center"/>
        <w:rPr>
          <w:rFonts w:ascii="Arial" w:hAnsi="Arial" w:cs="Arial"/>
          <w:b/>
          <w:bCs/>
          <w:sz w:val="32"/>
          <w:szCs w:val="32"/>
        </w:rPr>
      </w:pPr>
      <w:r>
        <w:rPr>
          <w:rFonts w:ascii="Arial" w:hAnsi="Arial" w:cs="Arial"/>
          <w:b/>
          <w:bCs/>
          <w:sz w:val="32"/>
          <w:szCs w:val="32"/>
        </w:rPr>
        <w:t>4. Hazard and Operability Study</w:t>
      </w:r>
      <w:r w:rsidR="005202A2">
        <w:rPr>
          <w:rFonts w:ascii="Arial" w:hAnsi="Arial" w:cs="Arial"/>
          <w:b/>
          <w:bCs/>
          <w:sz w:val="32"/>
          <w:szCs w:val="32"/>
        </w:rPr>
        <w:t xml:space="preserve"> (HAZOP)</w:t>
      </w:r>
    </w:p>
    <w:p w14:paraId="4C75C068" w14:textId="77777777" w:rsidR="00071D5C" w:rsidRDefault="00071D5C" w:rsidP="00600A28">
      <w:pPr>
        <w:jc w:val="center"/>
        <w:rPr>
          <w:rFonts w:ascii="Arial" w:hAnsi="Arial" w:cs="Arial"/>
          <w:b/>
          <w:bCs/>
          <w:sz w:val="32"/>
          <w:szCs w:val="32"/>
        </w:rPr>
      </w:pPr>
    </w:p>
    <w:p w14:paraId="143898C2" w14:textId="77777777" w:rsidR="009D552C" w:rsidRDefault="009D552C" w:rsidP="00EF02BA">
      <w:pPr>
        <w:rPr>
          <w:rFonts w:ascii="Arial" w:hAnsi="Arial" w:cs="Arial"/>
        </w:rPr>
      </w:pPr>
      <w:r w:rsidRPr="009D552C">
        <w:rPr>
          <w:rFonts w:ascii="Arial" w:hAnsi="Arial" w:cs="Arial"/>
        </w:rPr>
        <w:t xml:space="preserve">A Hazard and Operability (HAZOP) study is a structured and systematic examination of a planned or existing process or operation to identify and evaluate problems that may represent risks to personnel or equipment or prevent efficient operation. </w:t>
      </w:r>
    </w:p>
    <w:p w14:paraId="2672B370" w14:textId="53F618AC" w:rsidR="00EF02BA" w:rsidRDefault="009D552C" w:rsidP="00EF02BA">
      <w:pPr>
        <w:rPr>
          <w:rFonts w:ascii="Arial" w:hAnsi="Arial" w:cs="Arial"/>
        </w:rPr>
      </w:pPr>
      <w:r w:rsidRPr="009D552C">
        <w:rPr>
          <w:rFonts w:ascii="Arial" w:hAnsi="Arial" w:cs="Arial"/>
        </w:rPr>
        <w:t xml:space="preserve">The HAZOP technique was initially developed to analyse chemical process systems but has later been extended to other types of systems and to complex operations and </w:t>
      </w:r>
      <w:r>
        <w:rPr>
          <w:rFonts w:ascii="Arial" w:hAnsi="Arial" w:cs="Arial"/>
        </w:rPr>
        <w:t xml:space="preserve">is the adopted methodology for the AK-47 safety assessment. </w:t>
      </w:r>
      <w:r w:rsidRPr="009D552C">
        <w:rPr>
          <w:rFonts w:ascii="Arial" w:hAnsi="Arial" w:cs="Arial"/>
        </w:rPr>
        <w:t xml:space="preserve">A HAZOP is a qualitative </w:t>
      </w:r>
      <w:r>
        <w:rPr>
          <w:rFonts w:ascii="Arial" w:hAnsi="Arial" w:cs="Arial"/>
        </w:rPr>
        <w:t>assessment</w:t>
      </w:r>
      <w:r w:rsidRPr="009D552C">
        <w:rPr>
          <w:rFonts w:ascii="Arial" w:hAnsi="Arial" w:cs="Arial"/>
        </w:rPr>
        <w:t xml:space="preserve"> based on guidewords and is carried out by a multi-disciplinary team (HAZOP team) during a set of meetings.</w:t>
      </w:r>
    </w:p>
    <w:p w14:paraId="37621EDE" w14:textId="753088F4" w:rsidR="009D552C" w:rsidRDefault="009D552C" w:rsidP="00EF02BA">
      <w:pPr>
        <w:rPr>
          <w:rFonts w:ascii="Arial" w:hAnsi="Arial" w:cs="Arial"/>
        </w:rPr>
      </w:pPr>
      <w:r>
        <w:rPr>
          <w:rFonts w:ascii="Arial" w:hAnsi="Arial" w:cs="Arial"/>
        </w:rPr>
        <w:t xml:space="preserve">As the initial guidewords have been adopted during the HAZID stage, the HAZOP is a further expansion on the identified hazards to determine their potential consequences and likelihood of occurring. The two key variables in this methodology </w:t>
      </w:r>
      <w:r w:rsidR="00071D5C">
        <w:rPr>
          <w:rFonts w:ascii="Arial" w:hAnsi="Arial" w:cs="Arial"/>
        </w:rPr>
        <w:t>are</w:t>
      </w:r>
      <w:r>
        <w:rPr>
          <w:rFonts w:ascii="Arial" w:hAnsi="Arial" w:cs="Arial"/>
        </w:rPr>
        <w:t xml:space="preserve"> determining the </w:t>
      </w:r>
      <w:r w:rsidRPr="009D552C">
        <w:rPr>
          <w:rFonts w:ascii="Arial" w:hAnsi="Arial" w:cs="Arial"/>
          <w:b/>
          <w:bCs/>
        </w:rPr>
        <w:t>Consequence</w:t>
      </w:r>
      <w:r>
        <w:rPr>
          <w:rFonts w:ascii="Arial" w:hAnsi="Arial" w:cs="Arial"/>
        </w:rPr>
        <w:t xml:space="preserve"> and </w:t>
      </w:r>
      <w:r w:rsidRPr="009D552C">
        <w:rPr>
          <w:rFonts w:ascii="Arial" w:hAnsi="Arial" w:cs="Arial"/>
          <w:b/>
          <w:bCs/>
        </w:rPr>
        <w:t>Likelihood</w:t>
      </w:r>
      <w:r w:rsidRPr="00071D5C">
        <w:rPr>
          <w:rFonts w:ascii="Arial" w:hAnsi="Arial" w:cs="Arial"/>
        </w:rPr>
        <w:t xml:space="preserve">, </w:t>
      </w:r>
      <w:r w:rsidR="00071D5C" w:rsidRPr="00071D5C">
        <w:rPr>
          <w:rFonts w:ascii="Arial" w:hAnsi="Arial" w:cs="Arial"/>
        </w:rPr>
        <w:t>in doing so</w:t>
      </w:r>
      <w:r w:rsidR="00071D5C">
        <w:rPr>
          <w:rFonts w:ascii="Arial" w:hAnsi="Arial" w:cs="Arial"/>
          <w:b/>
          <w:bCs/>
        </w:rPr>
        <w:t xml:space="preserve"> </w:t>
      </w:r>
      <w:r w:rsidR="00071D5C" w:rsidRPr="00071D5C">
        <w:rPr>
          <w:rFonts w:ascii="Arial" w:hAnsi="Arial" w:cs="Arial"/>
        </w:rPr>
        <w:t>a risk class matrix</w:t>
      </w:r>
      <w:r w:rsidR="00071D5C">
        <w:rPr>
          <w:rFonts w:ascii="Arial" w:hAnsi="Arial" w:cs="Arial"/>
          <w:b/>
          <w:bCs/>
        </w:rPr>
        <w:t xml:space="preserve"> </w:t>
      </w:r>
      <w:r w:rsidR="00071D5C" w:rsidRPr="00071D5C">
        <w:rPr>
          <w:rFonts w:ascii="Arial" w:hAnsi="Arial" w:cs="Arial"/>
        </w:rPr>
        <w:t>was developed based on previously done hazards assessments</w:t>
      </w:r>
      <w:r w:rsidR="00071D5C">
        <w:rPr>
          <w:rFonts w:ascii="Arial" w:hAnsi="Arial" w:cs="Arial"/>
        </w:rPr>
        <w:t>. This risk class framework is based on the guidance form the Defence Ordnance Munitions and Explosives (OME) Regulator from DSA 03-OME Part 1 (JSP 520)</w:t>
      </w:r>
      <w:sdt>
        <w:sdtPr>
          <w:rPr>
            <w:rFonts w:ascii="Arial" w:hAnsi="Arial" w:cs="Arial"/>
          </w:rPr>
          <w:id w:val="-1486240448"/>
          <w:citation/>
        </w:sdtPr>
        <w:sdtEndPr/>
        <w:sdtContent>
          <w:r w:rsidR="00071D5C">
            <w:rPr>
              <w:rFonts w:ascii="Arial" w:hAnsi="Arial" w:cs="Arial"/>
            </w:rPr>
            <w:fldChar w:fldCharType="begin"/>
          </w:r>
          <w:r w:rsidR="00071D5C">
            <w:rPr>
              <w:rFonts w:ascii="Arial" w:hAnsi="Arial" w:cs="Arial"/>
            </w:rPr>
            <w:instrText xml:space="preserve"> CITATION Def19 \l 2057 </w:instrText>
          </w:r>
          <w:r w:rsidR="00071D5C">
            <w:rPr>
              <w:rFonts w:ascii="Arial" w:hAnsi="Arial" w:cs="Arial"/>
            </w:rPr>
            <w:fldChar w:fldCharType="separate"/>
          </w:r>
          <w:r w:rsidR="004642A3">
            <w:rPr>
              <w:rFonts w:ascii="Arial" w:hAnsi="Arial" w:cs="Arial"/>
              <w:noProof/>
            </w:rPr>
            <w:t xml:space="preserve"> </w:t>
          </w:r>
          <w:r w:rsidR="004642A3" w:rsidRPr="004642A3">
            <w:rPr>
              <w:rFonts w:ascii="Arial" w:hAnsi="Arial" w:cs="Arial"/>
              <w:noProof/>
            </w:rPr>
            <w:t>[5]</w:t>
          </w:r>
          <w:r w:rsidR="00071D5C">
            <w:rPr>
              <w:rFonts w:ascii="Arial" w:hAnsi="Arial" w:cs="Arial"/>
            </w:rPr>
            <w:fldChar w:fldCharType="end"/>
          </w:r>
        </w:sdtContent>
      </w:sdt>
      <w:r w:rsidR="00071D5C">
        <w:rPr>
          <w:rFonts w:ascii="Arial" w:hAnsi="Arial" w:cs="Arial"/>
        </w:rPr>
        <w:t xml:space="preserve">. </w:t>
      </w:r>
    </w:p>
    <w:p w14:paraId="4B99C5E7" w14:textId="77777777" w:rsidR="00635B2E" w:rsidRDefault="00635B2E" w:rsidP="00EF02BA">
      <w:pPr>
        <w:rPr>
          <w:rFonts w:ascii="Arial" w:hAnsi="Arial" w:cs="Arial"/>
        </w:rPr>
      </w:pPr>
    </w:p>
    <w:p w14:paraId="6427CD2E" w14:textId="77777777" w:rsidR="00635B2E" w:rsidRPr="00BE2E12" w:rsidRDefault="00635B2E" w:rsidP="00EF02BA">
      <w:pPr>
        <w:rPr>
          <w:rFonts w:ascii="Arial" w:hAnsi="Arial" w:cs="Arial"/>
          <w:i/>
          <w:iCs/>
        </w:rPr>
      </w:pPr>
    </w:p>
    <w:tbl>
      <w:tblPr>
        <w:tblW w:w="8860" w:type="dxa"/>
        <w:tblInd w:w="-457" w:type="dxa"/>
        <w:tblLook w:val="04A0" w:firstRow="1" w:lastRow="0" w:firstColumn="1" w:lastColumn="0" w:noHBand="0" w:noVBand="1"/>
      </w:tblPr>
      <w:tblGrid>
        <w:gridCol w:w="1560"/>
        <w:gridCol w:w="1636"/>
        <w:gridCol w:w="1236"/>
        <w:gridCol w:w="1476"/>
        <w:gridCol w:w="1476"/>
        <w:gridCol w:w="1476"/>
      </w:tblGrid>
      <w:tr w:rsidR="001967BE" w:rsidRPr="001967BE" w14:paraId="1403BE82" w14:textId="77777777" w:rsidTr="004642A3">
        <w:trPr>
          <w:trHeight w:val="445"/>
        </w:trPr>
        <w:tc>
          <w:tcPr>
            <w:tcW w:w="1560" w:type="dxa"/>
            <w:tcBorders>
              <w:top w:val="nil"/>
              <w:left w:val="nil"/>
              <w:bottom w:val="nil"/>
              <w:right w:val="nil"/>
            </w:tcBorders>
            <w:shd w:val="clear" w:color="auto" w:fill="auto"/>
            <w:noWrap/>
            <w:vAlign w:val="center"/>
            <w:hideMark/>
          </w:tcPr>
          <w:p w14:paraId="1A15E4F9" w14:textId="77777777" w:rsidR="001967BE" w:rsidRPr="001967BE" w:rsidRDefault="001967BE" w:rsidP="001967BE">
            <w:pPr>
              <w:spacing w:after="0" w:line="240" w:lineRule="auto"/>
              <w:rPr>
                <w:rFonts w:ascii="Times New Roman" w:eastAsia="Times New Roman" w:hAnsi="Times New Roman" w:cs="Times New Roman"/>
                <w:i/>
                <w:iCs/>
                <w:sz w:val="24"/>
                <w:szCs w:val="24"/>
                <w:lang w:eastAsia="en-GB"/>
              </w:rPr>
            </w:pPr>
          </w:p>
        </w:tc>
        <w:tc>
          <w:tcPr>
            <w:tcW w:w="1636" w:type="dxa"/>
            <w:tcBorders>
              <w:top w:val="nil"/>
              <w:left w:val="nil"/>
              <w:bottom w:val="nil"/>
              <w:right w:val="nil"/>
            </w:tcBorders>
            <w:shd w:val="clear" w:color="auto" w:fill="auto"/>
            <w:noWrap/>
            <w:vAlign w:val="center"/>
            <w:hideMark/>
          </w:tcPr>
          <w:p w14:paraId="54FDD3BC"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Insignificant (1)</w:t>
            </w:r>
          </w:p>
        </w:tc>
        <w:tc>
          <w:tcPr>
            <w:tcW w:w="1236" w:type="dxa"/>
            <w:tcBorders>
              <w:top w:val="nil"/>
              <w:left w:val="nil"/>
              <w:bottom w:val="nil"/>
              <w:right w:val="nil"/>
            </w:tcBorders>
            <w:shd w:val="clear" w:color="auto" w:fill="auto"/>
            <w:noWrap/>
            <w:vAlign w:val="center"/>
            <w:hideMark/>
          </w:tcPr>
          <w:p w14:paraId="28B0C4BD"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Minor (2)</w:t>
            </w:r>
          </w:p>
        </w:tc>
        <w:tc>
          <w:tcPr>
            <w:tcW w:w="1476" w:type="dxa"/>
            <w:tcBorders>
              <w:top w:val="nil"/>
              <w:left w:val="nil"/>
              <w:bottom w:val="nil"/>
              <w:right w:val="nil"/>
            </w:tcBorders>
            <w:shd w:val="clear" w:color="auto" w:fill="auto"/>
            <w:noWrap/>
            <w:vAlign w:val="center"/>
            <w:hideMark/>
          </w:tcPr>
          <w:p w14:paraId="207860A7"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Significant (3)</w:t>
            </w:r>
          </w:p>
        </w:tc>
        <w:tc>
          <w:tcPr>
            <w:tcW w:w="1476" w:type="dxa"/>
            <w:tcBorders>
              <w:top w:val="nil"/>
              <w:left w:val="nil"/>
              <w:bottom w:val="nil"/>
              <w:right w:val="nil"/>
            </w:tcBorders>
            <w:shd w:val="clear" w:color="auto" w:fill="auto"/>
            <w:noWrap/>
            <w:vAlign w:val="center"/>
            <w:hideMark/>
          </w:tcPr>
          <w:p w14:paraId="45209FEA"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Major (4)</w:t>
            </w:r>
          </w:p>
        </w:tc>
        <w:tc>
          <w:tcPr>
            <w:tcW w:w="1476" w:type="dxa"/>
            <w:tcBorders>
              <w:top w:val="nil"/>
              <w:left w:val="nil"/>
              <w:bottom w:val="nil"/>
              <w:right w:val="nil"/>
            </w:tcBorders>
            <w:shd w:val="clear" w:color="auto" w:fill="auto"/>
            <w:noWrap/>
            <w:vAlign w:val="center"/>
            <w:hideMark/>
          </w:tcPr>
          <w:p w14:paraId="0FA3A52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Severe (5)</w:t>
            </w:r>
          </w:p>
        </w:tc>
      </w:tr>
      <w:tr w:rsidR="001967BE" w:rsidRPr="001967BE" w14:paraId="0F55214C" w14:textId="77777777" w:rsidTr="004642A3">
        <w:trPr>
          <w:trHeight w:val="445"/>
        </w:trPr>
        <w:tc>
          <w:tcPr>
            <w:tcW w:w="1560" w:type="dxa"/>
            <w:tcBorders>
              <w:top w:val="nil"/>
              <w:left w:val="nil"/>
              <w:bottom w:val="nil"/>
              <w:right w:val="nil"/>
            </w:tcBorders>
            <w:shd w:val="clear" w:color="auto" w:fill="auto"/>
            <w:noWrap/>
            <w:vAlign w:val="center"/>
            <w:hideMark/>
          </w:tcPr>
          <w:p w14:paraId="6EB045EF"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Frequent (5)</w:t>
            </w:r>
          </w:p>
        </w:tc>
        <w:tc>
          <w:tcPr>
            <w:tcW w:w="1636" w:type="dxa"/>
            <w:tcBorders>
              <w:top w:val="nil"/>
              <w:left w:val="nil"/>
              <w:bottom w:val="nil"/>
              <w:right w:val="nil"/>
            </w:tcBorders>
            <w:shd w:val="clear" w:color="000000" w:fill="FFFF00"/>
            <w:noWrap/>
            <w:vAlign w:val="center"/>
            <w:hideMark/>
          </w:tcPr>
          <w:p w14:paraId="7B77D150"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(5)</w:t>
            </w:r>
          </w:p>
        </w:tc>
        <w:tc>
          <w:tcPr>
            <w:tcW w:w="1236" w:type="dxa"/>
            <w:tcBorders>
              <w:top w:val="nil"/>
              <w:left w:val="nil"/>
              <w:bottom w:val="nil"/>
              <w:right w:val="nil"/>
            </w:tcBorders>
            <w:shd w:val="clear" w:color="000000" w:fill="FFC000"/>
            <w:noWrap/>
            <w:vAlign w:val="center"/>
            <w:hideMark/>
          </w:tcPr>
          <w:p w14:paraId="3EA5F50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 (10)</w:t>
            </w:r>
          </w:p>
        </w:tc>
        <w:tc>
          <w:tcPr>
            <w:tcW w:w="1476" w:type="dxa"/>
            <w:tcBorders>
              <w:top w:val="nil"/>
              <w:left w:val="nil"/>
              <w:bottom w:val="nil"/>
              <w:right w:val="nil"/>
            </w:tcBorders>
            <w:shd w:val="clear" w:color="000000" w:fill="FF0000"/>
            <w:noWrap/>
            <w:vAlign w:val="center"/>
            <w:hideMark/>
          </w:tcPr>
          <w:p w14:paraId="7FB6F1D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(15)</w:t>
            </w:r>
          </w:p>
        </w:tc>
        <w:tc>
          <w:tcPr>
            <w:tcW w:w="1476" w:type="dxa"/>
            <w:tcBorders>
              <w:top w:val="nil"/>
              <w:left w:val="nil"/>
              <w:bottom w:val="nil"/>
              <w:right w:val="nil"/>
            </w:tcBorders>
            <w:shd w:val="clear" w:color="000000" w:fill="FF0000"/>
            <w:noWrap/>
            <w:vAlign w:val="center"/>
            <w:hideMark/>
          </w:tcPr>
          <w:p w14:paraId="2868206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(20)</w:t>
            </w:r>
          </w:p>
        </w:tc>
        <w:tc>
          <w:tcPr>
            <w:tcW w:w="1476" w:type="dxa"/>
            <w:tcBorders>
              <w:top w:val="nil"/>
              <w:left w:val="nil"/>
              <w:bottom w:val="nil"/>
              <w:right w:val="nil"/>
            </w:tcBorders>
            <w:shd w:val="clear" w:color="000000" w:fill="FF0000"/>
            <w:noWrap/>
            <w:vAlign w:val="center"/>
            <w:hideMark/>
          </w:tcPr>
          <w:p w14:paraId="3DAF762B"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(25)</w:t>
            </w:r>
          </w:p>
        </w:tc>
      </w:tr>
      <w:tr w:rsidR="001967BE" w:rsidRPr="001967BE" w14:paraId="6B98313F" w14:textId="77777777" w:rsidTr="004642A3">
        <w:trPr>
          <w:trHeight w:val="445"/>
        </w:trPr>
        <w:tc>
          <w:tcPr>
            <w:tcW w:w="1560" w:type="dxa"/>
            <w:tcBorders>
              <w:top w:val="nil"/>
              <w:left w:val="nil"/>
              <w:bottom w:val="nil"/>
              <w:right w:val="nil"/>
            </w:tcBorders>
            <w:shd w:val="clear" w:color="auto" w:fill="auto"/>
            <w:noWrap/>
            <w:vAlign w:val="center"/>
            <w:hideMark/>
          </w:tcPr>
          <w:p w14:paraId="4FEB13A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Likely (4)</w:t>
            </w:r>
          </w:p>
        </w:tc>
        <w:tc>
          <w:tcPr>
            <w:tcW w:w="1636" w:type="dxa"/>
            <w:tcBorders>
              <w:top w:val="nil"/>
              <w:left w:val="nil"/>
              <w:bottom w:val="nil"/>
              <w:right w:val="nil"/>
            </w:tcBorders>
            <w:shd w:val="clear" w:color="000000" w:fill="FFFF00"/>
            <w:noWrap/>
            <w:vAlign w:val="center"/>
            <w:hideMark/>
          </w:tcPr>
          <w:p w14:paraId="085D2272"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(4)</w:t>
            </w:r>
          </w:p>
        </w:tc>
        <w:tc>
          <w:tcPr>
            <w:tcW w:w="1236" w:type="dxa"/>
            <w:tcBorders>
              <w:top w:val="nil"/>
              <w:left w:val="nil"/>
              <w:bottom w:val="nil"/>
              <w:right w:val="nil"/>
            </w:tcBorders>
            <w:shd w:val="clear" w:color="000000" w:fill="FFFF00"/>
            <w:noWrap/>
            <w:vAlign w:val="center"/>
            <w:hideMark/>
          </w:tcPr>
          <w:p w14:paraId="77FF14CD"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(8)</w:t>
            </w:r>
          </w:p>
        </w:tc>
        <w:tc>
          <w:tcPr>
            <w:tcW w:w="1476" w:type="dxa"/>
            <w:tcBorders>
              <w:top w:val="nil"/>
              <w:left w:val="nil"/>
              <w:bottom w:val="nil"/>
              <w:right w:val="nil"/>
            </w:tcBorders>
            <w:shd w:val="clear" w:color="000000" w:fill="FFC000"/>
            <w:noWrap/>
            <w:vAlign w:val="center"/>
            <w:hideMark/>
          </w:tcPr>
          <w:p w14:paraId="0FCDEED1"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 (12)</w:t>
            </w:r>
          </w:p>
        </w:tc>
        <w:tc>
          <w:tcPr>
            <w:tcW w:w="1476" w:type="dxa"/>
            <w:tcBorders>
              <w:top w:val="nil"/>
              <w:left w:val="nil"/>
              <w:bottom w:val="nil"/>
              <w:right w:val="nil"/>
            </w:tcBorders>
            <w:shd w:val="clear" w:color="000000" w:fill="FF0000"/>
            <w:noWrap/>
            <w:vAlign w:val="center"/>
            <w:hideMark/>
          </w:tcPr>
          <w:p w14:paraId="6A4F8298"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(16)</w:t>
            </w:r>
          </w:p>
        </w:tc>
        <w:tc>
          <w:tcPr>
            <w:tcW w:w="1476" w:type="dxa"/>
            <w:tcBorders>
              <w:top w:val="nil"/>
              <w:left w:val="nil"/>
              <w:bottom w:val="nil"/>
              <w:right w:val="nil"/>
            </w:tcBorders>
            <w:shd w:val="clear" w:color="000000" w:fill="FF0000"/>
            <w:noWrap/>
            <w:vAlign w:val="center"/>
            <w:hideMark/>
          </w:tcPr>
          <w:p w14:paraId="0751E3A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(20)</w:t>
            </w:r>
          </w:p>
        </w:tc>
      </w:tr>
      <w:tr w:rsidR="001967BE" w:rsidRPr="001967BE" w14:paraId="044C6BB0" w14:textId="77777777" w:rsidTr="004642A3">
        <w:trPr>
          <w:trHeight w:val="445"/>
        </w:trPr>
        <w:tc>
          <w:tcPr>
            <w:tcW w:w="1560" w:type="dxa"/>
            <w:tcBorders>
              <w:top w:val="nil"/>
              <w:left w:val="nil"/>
              <w:bottom w:val="nil"/>
              <w:right w:val="nil"/>
            </w:tcBorders>
            <w:shd w:val="clear" w:color="auto" w:fill="auto"/>
            <w:noWrap/>
            <w:vAlign w:val="center"/>
            <w:hideMark/>
          </w:tcPr>
          <w:p w14:paraId="48A6301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Occasional (3)</w:t>
            </w:r>
          </w:p>
        </w:tc>
        <w:tc>
          <w:tcPr>
            <w:tcW w:w="1636" w:type="dxa"/>
            <w:tcBorders>
              <w:top w:val="nil"/>
              <w:left w:val="nil"/>
              <w:bottom w:val="nil"/>
              <w:right w:val="nil"/>
            </w:tcBorders>
            <w:shd w:val="clear" w:color="000000" w:fill="92D050"/>
            <w:noWrap/>
            <w:vAlign w:val="center"/>
            <w:hideMark/>
          </w:tcPr>
          <w:p w14:paraId="2A8F423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(3)</w:t>
            </w:r>
          </w:p>
        </w:tc>
        <w:tc>
          <w:tcPr>
            <w:tcW w:w="1236" w:type="dxa"/>
            <w:tcBorders>
              <w:top w:val="nil"/>
              <w:left w:val="nil"/>
              <w:bottom w:val="nil"/>
              <w:right w:val="nil"/>
            </w:tcBorders>
            <w:shd w:val="clear" w:color="000000" w:fill="FFFF00"/>
            <w:noWrap/>
            <w:vAlign w:val="center"/>
            <w:hideMark/>
          </w:tcPr>
          <w:p w14:paraId="54EBEE61"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(6)</w:t>
            </w:r>
          </w:p>
        </w:tc>
        <w:tc>
          <w:tcPr>
            <w:tcW w:w="1476" w:type="dxa"/>
            <w:tcBorders>
              <w:top w:val="nil"/>
              <w:left w:val="nil"/>
              <w:bottom w:val="nil"/>
              <w:right w:val="nil"/>
            </w:tcBorders>
            <w:shd w:val="clear" w:color="000000" w:fill="FFFF00"/>
            <w:noWrap/>
            <w:vAlign w:val="center"/>
            <w:hideMark/>
          </w:tcPr>
          <w:p w14:paraId="7A24D421"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(9)</w:t>
            </w:r>
          </w:p>
        </w:tc>
        <w:tc>
          <w:tcPr>
            <w:tcW w:w="1476" w:type="dxa"/>
            <w:tcBorders>
              <w:top w:val="nil"/>
              <w:left w:val="nil"/>
              <w:bottom w:val="nil"/>
              <w:right w:val="nil"/>
            </w:tcBorders>
            <w:shd w:val="clear" w:color="000000" w:fill="FFC000"/>
            <w:noWrap/>
            <w:vAlign w:val="center"/>
            <w:hideMark/>
          </w:tcPr>
          <w:p w14:paraId="71EAEE78"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 (12)</w:t>
            </w:r>
          </w:p>
        </w:tc>
        <w:tc>
          <w:tcPr>
            <w:tcW w:w="1476" w:type="dxa"/>
            <w:tcBorders>
              <w:top w:val="nil"/>
              <w:left w:val="nil"/>
              <w:bottom w:val="nil"/>
              <w:right w:val="nil"/>
            </w:tcBorders>
            <w:shd w:val="clear" w:color="000000" w:fill="FF0000"/>
            <w:noWrap/>
            <w:vAlign w:val="center"/>
            <w:hideMark/>
          </w:tcPr>
          <w:p w14:paraId="5CCB74CB"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 (15)</w:t>
            </w:r>
          </w:p>
        </w:tc>
      </w:tr>
      <w:tr w:rsidR="001967BE" w:rsidRPr="001967BE" w14:paraId="440538CF" w14:textId="77777777" w:rsidTr="004642A3">
        <w:trPr>
          <w:trHeight w:val="445"/>
        </w:trPr>
        <w:tc>
          <w:tcPr>
            <w:tcW w:w="1560" w:type="dxa"/>
            <w:tcBorders>
              <w:top w:val="nil"/>
              <w:left w:val="nil"/>
              <w:bottom w:val="nil"/>
              <w:right w:val="nil"/>
            </w:tcBorders>
            <w:shd w:val="clear" w:color="auto" w:fill="auto"/>
            <w:noWrap/>
            <w:vAlign w:val="center"/>
            <w:hideMark/>
          </w:tcPr>
          <w:p w14:paraId="02CBED8C"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Unlikely (2)</w:t>
            </w:r>
          </w:p>
        </w:tc>
        <w:tc>
          <w:tcPr>
            <w:tcW w:w="1636" w:type="dxa"/>
            <w:tcBorders>
              <w:top w:val="nil"/>
              <w:left w:val="nil"/>
              <w:bottom w:val="nil"/>
              <w:right w:val="nil"/>
            </w:tcBorders>
            <w:shd w:val="clear" w:color="000000" w:fill="92D050"/>
            <w:noWrap/>
            <w:vAlign w:val="center"/>
            <w:hideMark/>
          </w:tcPr>
          <w:p w14:paraId="6464C695"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(2)</w:t>
            </w:r>
          </w:p>
        </w:tc>
        <w:tc>
          <w:tcPr>
            <w:tcW w:w="1236" w:type="dxa"/>
            <w:tcBorders>
              <w:top w:val="nil"/>
              <w:left w:val="nil"/>
              <w:bottom w:val="nil"/>
              <w:right w:val="nil"/>
            </w:tcBorders>
            <w:shd w:val="clear" w:color="000000" w:fill="92D050"/>
            <w:noWrap/>
            <w:vAlign w:val="center"/>
            <w:hideMark/>
          </w:tcPr>
          <w:p w14:paraId="09234137"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(4)</w:t>
            </w:r>
          </w:p>
        </w:tc>
        <w:tc>
          <w:tcPr>
            <w:tcW w:w="1476" w:type="dxa"/>
            <w:tcBorders>
              <w:top w:val="nil"/>
              <w:left w:val="nil"/>
              <w:bottom w:val="nil"/>
              <w:right w:val="nil"/>
            </w:tcBorders>
            <w:shd w:val="clear" w:color="000000" w:fill="FFFF00"/>
            <w:noWrap/>
            <w:vAlign w:val="center"/>
            <w:hideMark/>
          </w:tcPr>
          <w:p w14:paraId="2889817F"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(6)</w:t>
            </w:r>
          </w:p>
        </w:tc>
        <w:tc>
          <w:tcPr>
            <w:tcW w:w="1476" w:type="dxa"/>
            <w:tcBorders>
              <w:top w:val="nil"/>
              <w:left w:val="nil"/>
              <w:bottom w:val="nil"/>
              <w:right w:val="nil"/>
            </w:tcBorders>
            <w:shd w:val="clear" w:color="000000" w:fill="FFFF00"/>
            <w:noWrap/>
            <w:vAlign w:val="center"/>
            <w:hideMark/>
          </w:tcPr>
          <w:p w14:paraId="3E39A68D"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(8)</w:t>
            </w:r>
          </w:p>
        </w:tc>
        <w:tc>
          <w:tcPr>
            <w:tcW w:w="1476" w:type="dxa"/>
            <w:tcBorders>
              <w:top w:val="nil"/>
              <w:left w:val="nil"/>
              <w:bottom w:val="nil"/>
              <w:right w:val="nil"/>
            </w:tcBorders>
            <w:shd w:val="clear" w:color="000000" w:fill="FFC000"/>
            <w:noWrap/>
            <w:vAlign w:val="center"/>
            <w:hideMark/>
          </w:tcPr>
          <w:p w14:paraId="44B738A7"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 (10)</w:t>
            </w:r>
          </w:p>
        </w:tc>
      </w:tr>
      <w:tr w:rsidR="001967BE" w:rsidRPr="001967BE" w14:paraId="38530BA7" w14:textId="77777777" w:rsidTr="004642A3">
        <w:trPr>
          <w:trHeight w:val="445"/>
        </w:trPr>
        <w:tc>
          <w:tcPr>
            <w:tcW w:w="1560" w:type="dxa"/>
            <w:tcBorders>
              <w:top w:val="nil"/>
              <w:left w:val="nil"/>
              <w:bottom w:val="nil"/>
              <w:right w:val="nil"/>
            </w:tcBorders>
            <w:shd w:val="clear" w:color="auto" w:fill="auto"/>
            <w:noWrap/>
            <w:vAlign w:val="center"/>
            <w:hideMark/>
          </w:tcPr>
          <w:p w14:paraId="17612462"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Improbable (1)</w:t>
            </w:r>
          </w:p>
        </w:tc>
        <w:tc>
          <w:tcPr>
            <w:tcW w:w="1636" w:type="dxa"/>
            <w:tcBorders>
              <w:top w:val="nil"/>
              <w:left w:val="nil"/>
              <w:bottom w:val="nil"/>
              <w:right w:val="nil"/>
            </w:tcBorders>
            <w:shd w:val="clear" w:color="000000" w:fill="92D050"/>
            <w:noWrap/>
            <w:vAlign w:val="center"/>
            <w:hideMark/>
          </w:tcPr>
          <w:p w14:paraId="04BD8C8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(1)</w:t>
            </w:r>
          </w:p>
        </w:tc>
        <w:tc>
          <w:tcPr>
            <w:tcW w:w="1236" w:type="dxa"/>
            <w:tcBorders>
              <w:top w:val="nil"/>
              <w:left w:val="nil"/>
              <w:bottom w:val="nil"/>
              <w:right w:val="nil"/>
            </w:tcBorders>
            <w:shd w:val="clear" w:color="000000" w:fill="92D050"/>
            <w:noWrap/>
            <w:vAlign w:val="center"/>
            <w:hideMark/>
          </w:tcPr>
          <w:p w14:paraId="76C426F2"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(2)</w:t>
            </w:r>
          </w:p>
        </w:tc>
        <w:tc>
          <w:tcPr>
            <w:tcW w:w="1476" w:type="dxa"/>
            <w:tcBorders>
              <w:top w:val="nil"/>
              <w:left w:val="nil"/>
              <w:bottom w:val="nil"/>
              <w:right w:val="nil"/>
            </w:tcBorders>
            <w:shd w:val="clear" w:color="000000" w:fill="92D050"/>
            <w:noWrap/>
            <w:vAlign w:val="center"/>
            <w:hideMark/>
          </w:tcPr>
          <w:p w14:paraId="5E171C4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 (3)</w:t>
            </w:r>
          </w:p>
        </w:tc>
        <w:tc>
          <w:tcPr>
            <w:tcW w:w="1476" w:type="dxa"/>
            <w:tcBorders>
              <w:top w:val="nil"/>
              <w:left w:val="nil"/>
              <w:bottom w:val="nil"/>
              <w:right w:val="nil"/>
            </w:tcBorders>
            <w:shd w:val="clear" w:color="000000" w:fill="FFFF00"/>
            <w:noWrap/>
            <w:vAlign w:val="center"/>
            <w:hideMark/>
          </w:tcPr>
          <w:p w14:paraId="37A5C90F"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(4)</w:t>
            </w:r>
          </w:p>
        </w:tc>
        <w:tc>
          <w:tcPr>
            <w:tcW w:w="1476" w:type="dxa"/>
            <w:tcBorders>
              <w:top w:val="nil"/>
              <w:left w:val="nil"/>
              <w:bottom w:val="nil"/>
              <w:right w:val="nil"/>
            </w:tcBorders>
            <w:shd w:val="clear" w:color="000000" w:fill="FFFF00"/>
            <w:noWrap/>
            <w:vAlign w:val="center"/>
            <w:hideMark/>
          </w:tcPr>
          <w:p w14:paraId="6E1F0D6D"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 (5)</w:t>
            </w:r>
          </w:p>
        </w:tc>
      </w:tr>
    </w:tbl>
    <w:p w14:paraId="4F06C1D3" w14:textId="77777777" w:rsidR="00071D5C" w:rsidRPr="00BE2E12" w:rsidRDefault="00071D5C" w:rsidP="00EF02BA">
      <w:pPr>
        <w:rPr>
          <w:rFonts w:ascii="Arial" w:hAnsi="Arial" w:cs="Arial"/>
          <w:i/>
          <w:iCs/>
        </w:rPr>
      </w:pPr>
    </w:p>
    <w:p w14:paraId="010AE9B1" w14:textId="3116E98A" w:rsidR="0097038B" w:rsidRPr="00BE2E12" w:rsidRDefault="00635B2E" w:rsidP="00635B2E">
      <w:pPr>
        <w:jc w:val="center"/>
        <w:rPr>
          <w:rFonts w:ascii="Arial" w:hAnsi="Arial" w:cs="Arial"/>
          <w:b/>
          <w:bCs/>
          <w:i/>
          <w:iCs/>
          <w:sz w:val="16"/>
          <w:szCs w:val="16"/>
        </w:rPr>
      </w:pPr>
      <w:r w:rsidRPr="00BE2E12">
        <w:rPr>
          <w:rFonts w:ascii="Arial" w:hAnsi="Arial" w:cs="Arial"/>
          <w:b/>
          <w:bCs/>
          <w:i/>
          <w:iCs/>
          <w:sz w:val="16"/>
          <w:szCs w:val="16"/>
        </w:rPr>
        <w:t>(Figure 3- Risk Class Matrix)</w:t>
      </w:r>
    </w:p>
    <w:p w14:paraId="3BD984BA" w14:textId="77777777" w:rsidR="00635B2E" w:rsidRPr="00BE2E12" w:rsidRDefault="00635B2E" w:rsidP="00635B2E">
      <w:pPr>
        <w:rPr>
          <w:rFonts w:ascii="Arial" w:hAnsi="Arial" w:cs="Arial"/>
          <w:i/>
          <w:iCs/>
        </w:rPr>
      </w:pPr>
    </w:p>
    <w:p w14:paraId="1189AA20" w14:textId="182481C0" w:rsidR="00635B2E" w:rsidRPr="00BE2E12" w:rsidRDefault="00635B2E" w:rsidP="00635B2E">
      <w:pPr>
        <w:rPr>
          <w:rFonts w:ascii="Arial" w:hAnsi="Arial" w:cs="Arial"/>
          <w:i/>
          <w:iCs/>
        </w:rPr>
      </w:pPr>
      <w:r w:rsidRPr="00BE2E12">
        <w:rPr>
          <w:rFonts w:ascii="Arial" w:hAnsi="Arial" w:cs="Arial"/>
          <w:i/>
          <w:iCs/>
        </w:rPr>
        <w:t>The Risk Class Matrix (RCM) Is a visual representation of the likelihood the risk will occur and the resulting consequences of this risk if it would occur. The left column indicates the likelihood of the risk occurring with the top row highlighting the severity of each consequence in the event of an accident. This will be multiplied and eventually a risk class will be put to each individual hazard assessed, ultimately discovering if the hazard is low, medium, high, or very high in its class. This is a visual aid to determine if a risk is acceptable in the low region, justified in the medium region and provides a means of reducing the risk of those in high to very high regions.</w:t>
      </w:r>
    </w:p>
    <w:p w14:paraId="4802C0BE" w14:textId="77777777" w:rsidR="00635B2E" w:rsidRPr="00BE2E12" w:rsidRDefault="00635B2E" w:rsidP="00635B2E">
      <w:pPr>
        <w:rPr>
          <w:rFonts w:ascii="Arial" w:hAnsi="Arial" w:cs="Arial"/>
          <w:i/>
          <w:iCs/>
        </w:rPr>
      </w:pPr>
    </w:p>
    <w:p w14:paraId="6D343ABB" w14:textId="3260E444" w:rsidR="00635B2E" w:rsidRPr="00BE2E12" w:rsidRDefault="0009595B" w:rsidP="00635B2E">
      <w:pPr>
        <w:jc w:val="center"/>
        <w:rPr>
          <w:rFonts w:ascii="Arial" w:hAnsi="Arial" w:cs="Arial"/>
          <w:i/>
          <w:iCs/>
        </w:rPr>
      </w:pPr>
      <w:r>
        <w:rPr>
          <w:rFonts w:ascii="Arial" w:hAnsi="Arial" w:cs="Arial"/>
          <w:i/>
          <w:iCs/>
        </w:rPr>
        <w:t xml:space="preserve">Equation 1: </w:t>
      </w:r>
      <w:r w:rsidR="00635B2E" w:rsidRPr="00BE2E12">
        <w:rPr>
          <w:rFonts w:ascii="Arial" w:hAnsi="Arial" w:cs="Arial"/>
          <w:i/>
          <w:iCs/>
        </w:rPr>
        <w:t>Risk Level = Probability x Impact or Risk = Likelihood x Severity</w:t>
      </w:r>
      <w:sdt>
        <w:sdtPr>
          <w:rPr>
            <w:rFonts w:ascii="Arial" w:hAnsi="Arial" w:cs="Arial"/>
            <w:i/>
            <w:iCs/>
          </w:rPr>
          <w:id w:val="1719941329"/>
          <w:citation/>
        </w:sdtPr>
        <w:sdtEndPr/>
        <w:sdtContent>
          <w:r w:rsidR="00635B2E" w:rsidRPr="00BE2E12">
            <w:rPr>
              <w:rFonts w:ascii="Arial" w:hAnsi="Arial" w:cs="Arial"/>
              <w:i/>
              <w:iCs/>
            </w:rPr>
            <w:fldChar w:fldCharType="begin"/>
          </w:r>
          <w:r w:rsidR="00635B2E" w:rsidRPr="00BE2E12">
            <w:rPr>
              <w:rFonts w:ascii="Arial" w:hAnsi="Arial" w:cs="Arial"/>
              <w:i/>
              <w:iCs/>
            </w:rPr>
            <w:instrText xml:space="preserve"> CITATION Pat24 \l 2057 </w:instrText>
          </w:r>
          <w:r w:rsidR="00635B2E" w:rsidRPr="00BE2E12">
            <w:rPr>
              <w:rFonts w:ascii="Arial" w:hAnsi="Arial" w:cs="Arial"/>
              <w:i/>
              <w:iCs/>
            </w:rPr>
            <w:fldChar w:fldCharType="separate"/>
          </w:r>
          <w:r w:rsidR="004642A3">
            <w:rPr>
              <w:rFonts w:ascii="Arial" w:hAnsi="Arial" w:cs="Arial"/>
              <w:i/>
              <w:iCs/>
              <w:noProof/>
            </w:rPr>
            <w:t xml:space="preserve"> </w:t>
          </w:r>
          <w:r w:rsidR="004642A3" w:rsidRPr="004642A3">
            <w:rPr>
              <w:rFonts w:ascii="Arial" w:hAnsi="Arial" w:cs="Arial"/>
              <w:noProof/>
            </w:rPr>
            <w:t>[6]</w:t>
          </w:r>
          <w:r w:rsidR="00635B2E" w:rsidRPr="00BE2E12">
            <w:rPr>
              <w:rFonts w:ascii="Arial" w:hAnsi="Arial" w:cs="Arial"/>
              <w:i/>
              <w:iCs/>
            </w:rPr>
            <w:fldChar w:fldCharType="end"/>
          </w:r>
        </w:sdtContent>
      </w:sdt>
    </w:p>
    <w:p w14:paraId="5875EC37" w14:textId="77777777" w:rsidR="00864EE9" w:rsidRPr="00BE2E12" w:rsidRDefault="00864EE9" w:rsidP="00864EE9">
      <w:pPr>
        <w:rPr>
          <w:rFonts w:ascii="Arial" w:hAnsi="Arial" w:cs="Arial"/>
          <w:i/>
          <w:iCs/>
        </w:rPr>
      </w:pPr>
    </w:p>
    <w:p w14:paraId="2C9E9F1E" w14:textId="59F843BD" w:rsidR="00864EE9" w:rsidRPr="00BE2E12" w:rsidRDefault="00864EE9" w:rsidP="00864EE9">
      <w:pPr>
        <w:rPr>
          <w:rFonts w:ascii="Arial" w:hAnsi="Arial" w:cs="Arial"/>
          <w:i/>
          <w:iCs/>
        </w:rPr>
      </w:pPr>
      <w:r w:rsidRPr="00BE2E12">
        <w:rPr>
          <w:rFonts w:ascii="Arial" w:hAnsi="Arial" w:cs="Arial"/>
          <w:i/>
          <w:iCs/>
        </w:rPr>
        <w:t>The criteria set for the likelihood and severity has been drafted from the Health and Safety Executive (HSE) Guidance</w:t>
      </w:r>
      <w:r w:rsidR="001967BE" w:rsidRPr="00BE2E12">
        <w:rPr>
          <w:rFonts w:ascii="Arial" w:hAnsi="Arial" w:cs="Arial"/>
          <w:i/>
          <w:iCs/>
        </w:rPr>
        <w:t xml:space="preserve"> they are the UK national regulator for workplace health and safety. With the duty to protect people and places, while striving for a healthier environment and workplace.</w:t>
      </w:r>
    </w:p>
    <w:p w14:paraId="7FDB38D9" w14:textId="77777777" w:rsidR="001967BE" w:rsidRPr="00BE2E12" w:rsidRDefault="001967BE" w:rsidP="00864EE9">
      <w:pPr>
        <w:rPr>
          <w:rFonts w:ascii="Arial" w:hAnsi="Arial" w:cs="Arial"/>
          <w:i/>
          <w:iCs/>
        </w:rPr>
      </w:pPr>
    </w:p>
    <w:tbl>
      <w:tblPr>
        <w:tblW w:w="7400" w:type="dxa"/>
        <w:tblLook w:val="04A0" w:firstRow="1" w:lastRow="0" w:firstColumn="1" w:lastColumn="0" w:noHBand="0" w:noVBand="1"/>
      </w:tblPr>
      <w:tblGrid>
        <w:gridCol w:w="1256"/>
        <w:gridCol w:w="2036"/>
        <w:gridCol w:w="1096"/>
        <w:gridCol w:w="1316"/>
        <w:gridCol w:w="1696"/>
      </w:tblGrid>
      <w:tr w:rsidR="001967BE" w:rsidRPr="001967BE" w14:paraId="4C6FDF55" w14:textId="77777777" w:rsidTr="001967BE">
        <w:trPr>
          <w:trHeight w:val="445"/>
        </w:trPr>
        <w:tc>
          <w:tcPr>
            <w:tcW w:w="1256" w:type="dxa"/>
            <w:tcBorders>
              <w:top w:val="nil"/>
              <w:left w:val="nil"/>
              <w:bottom w:val="nil"/>
              <w:right w:val="nil"/>
            </w:tcBorders>
            <w:shd w:val="clear" w:color="auto" w:fill="auto"/>
            <w:noWrap/>
            <w:vAlign w:val="center"/>
            <w:hideMark/>
          </w:tcPr>
          <w:p w14:paraId="7032A59F" w14:textId="77777777" w:rsidR="001967BE" w:rsidRPr="001967BE" w:rsidRDefault="001967BE" w:rsidP="001967BE">
            <w:pPr>
              <w:spacing w:after="0" w:line="240" w:lineRule="auto"/>
              <w:jc w:val="center"/>
              <w:rPr>
                <w:rFonts w:ascii="Aptos Narrow" w:eastAsia="Times New Roman" w:hAnsi="Aptos Narrow" w:cs="Times New Roman"/>
                <w:i/>
                <w:iCs/>
                <w:color w:val="000000"/>
                <w:u w:val="single"/>
                <w:lang w:eastAsia="en-GB"/>
              </w:rPr>
            </w:pPr>
            <w:r w:rsidRPr="001967BE">
              <w:rPr>
                <w:rFonts w:ascii="Aptos Narrow" w:eastAsia="Times New Roman" w:hAnsi="Aptos Narrow" w:cs="Times New Roman"/>
                <w:i/>
                <w:iCs/>
                <w:color w:val="000000"/>
                <w:u w:val="single"/>
                <w:lang w:eastAsia="en-GB"/>
              </w:rPr>
              <w:t>Likelihood</w:t>
            </w:r>
          </w:p>
        </w:tc>
        <w:tc>
          <w:tcPr>
            <w:tcW w:w="2036" w:type="dxa"/>
            <w:tcBorders>
              <w:top w:val="nil"/>
              <w:left w:val="nil"/>
              <w:bottom w:val="nil"/>
              <w:right w:val="nil"/>
            </w:tcBorders>
            <w:shd w:val="clear" w:color="auto" w:fill="auto"/>
            <w:noWrap/>
            <w:vAlign w:val="center"/>
            <w:hideMark/>
          </w:tcPr>
          <w:p w14:paraId="6208AEC9" w14:textId="77777777" w:rsidR="001967BE" w:rsidRPr="001967BE" w:rsidRDefault="001967BE" w:rsidP="001967BE">
            <w:pPr>
              <w:spacing w:after="0" w:line="240" w:lineRule="auto"/>
              <w:jc w:val="center"/>
              <w:rPr>
                <w:rFonts w:ascii="Aptos Narrow" w:eastAsia="Times New Roman" w:hAnsi="Aptos Narrow" w:cs="Times New Roman"/>
                <w:i/>
                <w:iCs/>
                <w:color w:val="000000"/>
                <w:u w:val="single"/>
                <w:lang w:eastAsia="en-GB"/>
              </w:rPr>
            </w:pPr>
          </w:p>
        </w:tc>
        <w:tc>
          <w:tcPr>
            <w:tcW w:w="1096" w:type="dxa"/>
            <w:tcBorders>
              <w:top w:val="nil"/>
              <w:left w:val="nil"/>
              <w:bottom w:val="nil"/>
              <w:right w:val="nil"/>
            </w:tcBorders>
            <w:shd w:val="clear" w:color="auto" w:fill="auto"/>
            <w:noWrap/>
            <w:vAlign w:val="center"/>
            <w:hideMark/>
          </w:tcPr>
          <w:p w14:paraId="02262FC3" w14:textId="77777777" w:rsidR="001967BE" w:rsidRPr="001967BE" w:rsidRDefault="001967BE" w:rsidP="001967BE">
            <w:pPr>
              <w:spacing w:after="0" w:line="240" w:lineRule="auto"/>
              <w:jc w:val="center"/>
              <w:rPr>
                <w:rFonts w:ascii="Times New Roman" w:eastAsia="Times New Roman" w:hAnsi="Times New Roman" w:cs="Times New Roman"/>
                <w:i/>
                <w:iCs/>
                <w:sz w:val="20"/>
                <w:szCs w:val="20"/>
                <w:lang w:eastAsia="en-GB"/>
              </w:rPr>
            </w:pPr>
          </w:p>
        </w:tc>
        <w:tc>
          <w:tcPr>
            <w:tcW w:w="1316" w:type="dxa"/>
            <w:tcBorders>
              <w:top w:val="nil"/>
              <w:left w:val="nil"/>
              <w:bottom w:val="nil"/>
              <w:right w:val="nil"/>
            </w:tcBorders>
            <w:shd w:val="clear" w:color="auto" w:fill="auto"/>
            <w:noWrap/>
            <w:vAlign w:val="center"/>
            <w:hideMark/>
          </w:tcPr>
          <w:p w14:paraId="0E02FE0C" w14:textId="77777777" w:rsidR="001967BE" w:rsidRPr="001967BE" w:rsidRDefault="001967BE" w:rsidP="001967BE">
            <w:pPr>
              <w:spacing w:after="0" w:line="240" w:lineRule="auto"/>
              <w:jc w:val="center"/>
              <w:rPr>
                <w:rFonts w:ascii="Aptos Narrow" w:eastAsia="Times New Roman" w:hAnsi="Aptos Narrow" w:cs="Times New Roman"/>
                <w:i/>
                <w:iCs/>
                <w:color w:val="000000"/>
                <w:u w:val="single"/>
                <w:lang w:eastAsia="en-GB"/>
              </w:rPr>
            </w:pPr>
            <w:r w:rsidRPr="001967BE">
              <w:rPr>
                <w:rFonts w:ascii="Aptos Narrow" w:eastAsia="Times New Roman" w:hAnsi="Aptos Narrow" w:cs="Times New Roman"/>
                <w:i/>
                <w:iCs/>
                <w:color w:val="000000"/>
                <w:u w:val="single"/>
                <w:lang w:eastAsia="en-GB"/>
              </w:rPr>
              <w:t>Severity</w:t>
            </w:r>
          </w:p>
        </w:tc>
        <w:tc>
          <w:tcPr>
            <w:tcW w:w="1696" w:type="dxa"/>
            <w:tcBorders>
              <w:top w:val="nil"/>
              <w:left w:val="nil"/>
              <w:bottom w:val="nil"/>
              <w:right w:val="nil"/>
            </w:tcBorders>
            <w:shd w:val="clear" w:color="auto" w:fill="auto"/>
            <w:noWrap/>
            <w:vAlign w:val="center"/>
            <w:hideMark/>
          </w:tcPr>
          <w:p w14:paraId="23D8BA4D" w14:textId="77777777" w:rsidR="001967BE" w:rsidRPr="001967BE" w:rsidRDefault="001967BE" w:rsidP="001967BE">
            <w:pPr>
              <w:spacing w:after="0" w:line="240" w:lineRule="auto"/>
              <w:jc w:val="center"/>
              <w:rPr>
                <w:rFonts w:ascii="Aptos Narrow" w:eastAsia="Times New Roman" w:hAnsi="Aptos Narrow" w:cs="Times New Roman"/>
                <w:i/>
                <w:iCs/>
                <w:color w:val="000000"/>
                <w:u w:val="single"/>
                <w:lang w:eastAsia="en-GB"/>
              </w:rPr>
            </w:pPr>
          </w:p>
        </w:tc>
      </w:tr>
      <w:tr w:rsidR="001967BE" w:rsidRPr="001967BE" w14:paraId="56862B7F" w14:textId="77777777" w:rsidTr="001967BE">
        <w:trPr>
          <w:trHeight w:val="445"/>
        </w:trPr>
        <w:tc>
          <w:tcPr>
            <w:tcW w:w="1256" w:type="dxa"/>
            <w:tcBorders>
              <w:top w:val="nil"/>
              <w:left w:val="nil"/>
              <w:bottom w:val="nil"/>
              <w:right w:val="nil"/>
            </w:tcBorders>
            <w:shd w:val="clear" w:color="auto" w:fill="auto"/>
            <w:noWrap/>
            <w:vAlign w:val="center"/>
            <w:hideMark/>
          </w:tcPr>
          <w:p w14:paraId="7AD7A507"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Frequent</w:t>
            </w:r>
          </w:p>
        </w:tc>
        <w:tc>
          <w:tcPr>
            <w:tcW w:w="2036" w:type="dxa"/>
            <w:tcBorders>
              <w:top w:val="nil"/>
              <w:left w:val="nil"/>
              <w:bottom w:val="nil"/>
              <w:right w:val="nil"/>
            </w:tcBorders>
            <w:shd w:val="clear" w:color="auto" w:fill="auto"/>
            <w:noWrap/>
            <w:vAlign w:val="center"/>
            <w:hideMark/>
          </w:tcPr>
          <w:p w14:paraId="3DE305FD"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1-100</w:t>
            </w:r>
          </w:p>
        </w:tc>
        <w:tc>
          <w:tcPr>
            <w:tcW w:w="1096" w:type="dxa"/>
            <w:tcBorders>
              <w:top w:val="nil"/>
              <w:left w:val="nil"/>
              <w:bottom w:val="nil"/>
              <w:right w:val="nil"/>
            </w:tcBorders>
            <w:shd w:val="clear" w:color="auto" w:fill="auto"/>
            <w:noWrap/>
            <w:vAlign w:val="center"/>
            <w:hideMark/>
          </w:tcPr>
          <w:p w14:paraId="49698BE8"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p>
        </w:tc>
        <w:tc>
          <w:tcPr>
            <w:tcW w:w="1316" w:type="dxa"/>
            <w:tcBorders>
              <w:top w:val="nil"/>
              <w:left w:val="nil"/>
              <w:bottom w:val="nil"/>
              <w:right w:val="nil"/>
            </w:tcBorders>
            <w:shd w:val="clear" w:color="auto" w:fill="auto"/>
            <w:noWrap/>
            <w:vAlign w:val="center"/>
            <w:hideMark/>
          </w:tcPr>
          <w:p w14:paraId="71292AA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Negligible</w:t>
            </w:r>
          </w:p>
        </w:tc>
        <w:tc>
          <w:tcPr>
            <w:tcW w:w="1696" w:type="dxa"/>
            <w:tcBorders>
              <w:top w:val="nil"/>
              <w:left w:val="nil"/>
              <w:bottom w:val="nil"/>
              <w:right w:val="nil"/>
            </w:tcBorders>
            <w:shd w:val="clear" w:color="auto" w:fill="auto"/>
            <w:noWrap/>
            <w:vAlign w:val="center"/>
            <w:hideMark/>
          </w:tcPr>
          <w:p w14:paraId="5357488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No Injury</w:t>
            </w:r>
          </w:p>
        </w:tc>
      </w:tr>
      <w:tr w:rsidR="001967BE" w:rsidRPr="001967BE" w14:paraId="624EC6AF" w14:textId="77777777" w:rsidTr="001967BE">
        <w:trPr>
          <w:trHeight w:val="445"/>
        </w:trPr>
        <w:tc>
          <w:tcPr>
            <w:tcW w:w="1256" w:type="dxa"/>
            <w:tcBorders>
              <w:top w:val="nil"/>
              <w:left w:val="nil"/>
              <w:bottom w:val="nil"/>
              <w:right w:val="nil"/>
            </w:tcBorders>
            <w:shd w:val="clear" w:color="auto" w:fill="auto"/>
            <w:noWrap/>
            <w:vAlign w:val="center"/>
            <w:hideMark/>
          </w:tcPr>
          <w:p w14:paraId="743F99C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Likely</w:t>
            </w:r>
          </w:p>
        </w:tc>
        <w:tc>
          <w:tcPr>
            <w:tcW w:w="2036" w:type="dxa"/>
            <w:tcBorders>
              <w:top w:val="nil"/>
              <w:left w:val="nil"/>
              <w:bottom w:val="nil"/>
              <w:right w:val="nil"/>
            </w:tcBorders>
            <w:shd w:val="clear" w:color="auto" w:fill="auto"/>
            <w:noWrap/>
            <w:vAlign w:val="center"/>
            <w:hideMark/>
          </w:tcPr>
          <w:p w14:paraId="46FB3DAF"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100-1000</w:t>
            </w:r>
          </w:p>
        </w:tc>
        <w:tc>
          <w:tcPr>
            <w:tcW w:w="1096" w:type="dxa"/>
            <w:tcBorders>
              <w:top w:val="nil"/>
              <w:left w:val="nil"/>
              <w:bottom w:val="nil"/>
              <w:right w:val="nil"/>
            </w:tcBorders>
            <w:shd w:val="clear" w:color="auto" w:fill="auto"/>
            <w:noWrap/>
            <w:vAlign w:val="center"/>
            <w:hideMark/>
          </w:tcPr>
          <w:p w14:paraId="2F7A4D0C"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p>
        </w:tc>
        <w:tc>
          <w:tcPr>
            <w:tcW w:w="1316" w:type="dxa"/>
            <w:tcBorders>
              <w:top w:val="nil"/>
              <w:left w:val="nil"/>
              <w:bottom w:val="nil"/>
              <w:right w:val="nil"/>
            </w:tcBorders>
            <w:shd w:val="clear" w:color="auto" w:fill="auto"/>
            <w:noWrap/>
            <w:vAlign w:val="center"/>
            <w:hideMark/>
          </w:tcPr>
          <w:p w14:paraId="01EAA37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Minor</w:t>
            </w:r>
          </w:p>
        </w:tc>
        <w:tc>
          <w:tcPr>
            <w:tcW w:w="1696" w:type="dxa"/>
            <w:tcBorders>
              <w:top w:val="nil"/>
              <w:left w:val="nil"/>
              <w:bottom w:val="nil"/>
              <w:right w:val="nil"/>
            </w:tcBorders>
            <w:shd w:val="clear" w:color="auto" w:fill="auto"/>
            <w:noWrap/>
            <w:vAlign w:val="center"/>
            <w:hideMark/>
          </w:tcPr>
          <w:p w14:paraId="218E11D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Minor Injury</w:t>
            </w:r>
          </w:p>
        </w:tc>
      </w:tr>
      <w:tr w:rsidR="001967BE" w:rsidRPr="001967BE" w14:paraId="1C694EB0" w14:textId="77777777" w:rsidTr="001967BE">
        <w:trPr>
          <w:trHeight w:val="445"/>
        </w:trPr>
        <w:tc>
          <w:tcPr>
            <w:tcW w:w="1256" w:type="dxa"/>
            <w:tcBorders>
              <w:top w:val="nil"/>
              <w:left w:val="nil"/>
              <w:bottom w:val="nil"/>
              <w:right w:val="nil"/>
            </w:tcBorders>
            <w:shd w:val="clear" w:color="auto" w:fill="auto"/>
            <w:noWrap/>
            <w:vAlign w:val="center"/>
            <w:hideMark/>
          </w:tcPr>
          <w:p w14:paraId="0329222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Occasional</w:t>
            </w:r>
          </w:p>
        </w:tc>
        <w:tc>
          <w:tcPr>
            <w:tcW w:w="2036" w:type="dxa"/>
            <w:tcBorders>
              <w:top w:val="nil"/>
              <w:left w:val="nil"/>
              <w:bottom w:val="nil"/>
              <w:right w:val="nil"/>
            </w:tcBorders>
            <w:shd w:val="clear" w:color="auto" w:fill="auto"/>
            <w:noWrap/>
            <w:vAlign w:val="center"/>
            <w:hideMark/>
          </w:tcPr>
          <w:p w14:paraId="5C1038AA"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1000-10000</w:t>
            </w:r>
          </w:p>
        </w:tc>
        <w:tc>
          <w:tcPr>
            <w:tcW w:w="1096" w:type="dxa"/>
            <w:tcBorders>
              <w:top w:val="nil"/>
              <w:left w:val="nil"/>
              <w:bottom w:val="nil"/>
              <w:right w:val="nil"/>
            </w:tcBorders>
            <w:shd w:val="clear" w:color="auto" w:fill="auto"/>
            <w:noWrap/>
            <w:vAlign w:val="center"/>
            <w:hideMark/>
          </w:tcPr>
          <w:p w14:paraId="755AAD52"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p>
        </w:tc>
        <w:tc>
          <w:tcPr>
            <w:tcW w:w="1316" w:type="dxa"/>
            <w:tcBorders>
              <w:top w:val="nil"/>
              <w:left w:val="nil"/>
              <w:bottom w:val="nil"/>
              <w:right w:val="nil"/>
            </w:tcBorders>
            <w:shd w:val="clear" w:color="auto" w:fill="auto"/>
            <w:noWrap/>
            <w:vAlign w:val="center"/>
            <w:hideMark/>
          </w:tcPr>
          <w:p w14:paraId="32B8124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Significant</w:t>
            </w:r>
          </w:p>
        </w:tc>
        <w:tc>
          <w:tcPr>
            <w:tcW w:w="1696" w:type="dxa"/>
            <w:tcBorders>
              <w:top w:val="nil"/>
              <w:left w:val="nil"/>
              <w:bottom w:val="nil"/>
              <w:right w:val="nil"/>
            </w:tcBorders>
            <w:shd w:val="clear" w:color="auto" w:fill="auto"/>
            <w:noWrap/>
            <w:vAlign w:val="center"/>
            <w:hideMark/>
          </w:tcPr>
          <w:p w14:paraId="5AA238C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Major Injury</w:t>
            </w:r>
          </w:p>
        </w:tc>
      </w:tr>
      <w:tr w:rsidR="001967BE" w:rsidRPr="001967BE" w14:paraId="64C0E940" w14:textId="77777777" w:rsidTr="001967BE">
        <w:trPr>
          <w:trHeight w:val="445"/>
        </w:trPr>
        <w:tc>
          <w:tcPr>
            <w:tcW w:w="1256" w:type="dxa"/>
            <w:tcBorders>
              <w:top w:val="nil"/>
              <w:left w:val="nil"/>
              <w:bottom w:val="nil"/>
              <w:right w:val="nil"/>
            </w:tcBorders>
            <w:shd w:val="clear" w:color="auto" w:fill="auto"/>
            <w:noWrap/>
            <w:vAlign w:val="center"/>
            <w:hideMark/>
          </w:tcPr>
          <w:p w14:paraId="0EFC7D5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Unlikely</w:t>
            </w:r>
          </w:p>
        </w:tc>
        <w:tc>
          <w:tcPr>
            <w:tcW w:w="2036" w:type="dxa"/>
            <w:tcBorders>
              <w:top w:val="nil"/>
              <w:left w:val="nil"/>
              <w:bottom w:val="nil"/>
              <w:right w:val="nil"/>
            </w:tcBorders>
            <w:shd w:val="clear" w:color="auto" w:fill="auto"/>
            <w:noWrap/>
            <w:vAlign w:val="center"/>
            <w:hideMark/>
          </w:tcPr>
          <w:p w14:paraId="076176C8"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10000-100000</w:t>
            </w:r>
          </w:p>
        </w:tc>
        <w:tc>
          <w:tcPr>
            <w:tcW w:w="1096" w:type="dxa"/>
            <w:tcBorders>
              <w:top w:val="nil"/>
              <w:left w:val="nil"/>
              <w:bottom w:val="nil"/>
              <w:right w:val="nil"/>
            </w:tcBorders>
            <w:shd w:val="clear" w:color="auto" w:fill="auto"/>
            <w:noWrap/>
            <w:vAlign w:val="center"/>
            <w:hideMark/>
          </w:tcPr>
          <w:p w14:paraId="41169A0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p>
        </w:tc>
        <w:tc>
          <w:tcPr>
            <w:tcW w:w="1316" w:type="dxa"/>
            <w:tcBorders>
              <w:top w:val="nil"/>
              <w:left w:val="nil"/>
              <w:bottom w:val="nil"/>
              <w:right w:val="nil"/>
            </w:tcBorders>
            <w:shd w:val="clear" w:color="auto" w:fill="auto"/>
            <w:noWrap/>
            <w:vAlign w:val="center"/>
            <w:hideMark/>
          </w:tcPr>
          <w:p w14:paraId="1B1F709C"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Major</w:t>
            </w:r>
          </w:p>
        </w:tc>
        <w:tc>
          <w:tcPr>
            <w:tcW w:w="1696" w:type="dxa"/>
            <w:tcBorders>
              <w:top w:val="nil"/>
              <w:left w:val="nil"/>
              <w:bottom w:val="nil"/>
              <w:right w:val="nil"/>
            </w:tcBorders>
            <w:shd w:val="clear" w:color="auto" w:fill="auto"/>
            <w:noWrap/>
            <w:vAlign w:val="center"/>
            <w:hideMark/>
          </w:tcPr>
          <w:p w14:paraId="202FCC6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One Death</w:t>
            </w:r>
          </w:p>
        </w:tc>
      </w:tr>
      <w:tr w:rsidR="001967BE" w:rsidRPr="001967BE" w14:paraId="251F4C11" w14:textId="77777777" w:rsidTr="001967BE">
        <w:trPr>
          <w:trHeight w:val="445"/>
        </w:trPr>
        <w:tc>
          <w:tcPr>
            <w:tcW w:w="1256" w:type="dxa"/>
            <w:tcBorders>
              <w:top w:val="nil"/>
              <w:left w:val="nil"/>
              <w:bottom w:val="nil"/>
              <w:right w:val="nil"/>
            </w:tcBorders>
            <w:shd w:val="clear" w:color="auto" w:fill="auto"/>
            <w:noWrap/>
            <w:vAlign w:val="center"/>
            <w:hideMark/>
          </w:tcPr>
          <w:p w14:paraId="57C11CA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Improbable</w:t>
            </w:r>
          </w:p>
        </w:tc>
        <w:tc>
          <w:tcPr>
            <w:tcW w:w="2036" w:type="dxa"/>
            <w:tcBorders>
              <w:top w:val="nil"/>
              <w:left w:val="nil"/>
              <w:bottom w:val="nil"/>
              <w:right w:val="nil"/>
            </w:tcBorders>
            <w:shd w:val="clear" w:color="auto" w:fill="auto"/>
            <w:noWrap/>
            <w:vAlign w:val="center"/>
            <w:hideMark/>
          </w:tcPr>
          <w:p w14:paraId="267636A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100000-1000000</w:t>
            </w:r>
          </w:p>
        </w:tc>
        <w:tc>
          <w:tcPr>
            <w:tcW w:w="1096" w:type="dxa"/>
            <w:tcBorders>
              <w:top w:val="nil"/>
              <w:left w:val="nil"/>
              <w:bottom w:val="nil"/>
              <w:right w:val="nil"/>
            </w:tcBorders>
            <w:shd w:val="clear" w:color="auto" w:fill="auto"/>
            <w:noWrap/>
            <w:vAlign w:val="center"/>
            <w:hideMark/>
          </w:tcPr>
          <w:p w14:paraId="201B4650"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p>
        </w:tc>
        <w:tc>
          <w:tcPr>
            <w:tcW w:w="1316" w:type="dxa"/>
            <w:tcBorders>
              <w:top w:val="nil"/>
              <w:left w:val="nil"/>
              <w:bottom w:val="nil"/>
              <w:right w:val="nil"/>
            </w:tcBorders>
            <w:shd w:val="clear" w:color="auto" w:fill="auto"/>
            <w:noWrap/>
            <w:vAlign w:val="center"/>
            <w:hideMark/>
          </w:tcPr>
          <w:p w14:paraId="516533E4"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Severe</w:t>
            </w:r>
          </w:p>
        </w:tc>
        <w:tc>
          <w:tcPr>
            <w:tcW w:w="1696" w:type="dxa"/>
            <w:tcBorders>
              <w:top w:val="nil"/>
              <w:left w:val="nil"/>
              <w:bottom w:val="nil"/>
              <w:right w:val="nil"/>
            </w:tcBorders>
            <w:shd w:val="clear" w:color="auto" w:fill="auto"/>
            <w:noWrap/>
            <w:vAlign w:val="center"/>
            <w:hideMark/>
          </w:tcPr>
          <w:p w14:paraId="3284A0F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Multiple Deaths</w:t>
            </w:r>
          </w:p>
        </w:tc>
      </w:tr>
    </w:tbl>
    <w:p w14:paraId="4202BA77" w14:textId="3BFB74DD" w:rsidR="001967BE" w:rsidRPr="00BE2E12" w:rsidRDefault="001967BE" w:rsidP="00864EE9">
      <w:pPr>
        <w:rPr>
          <w:rFonts w:ascii="Arial" w:hAnsi="Arial" w:cs="Arial"/>
          <w:i/>
          <w:iCs/>
        </w:rPr>
      </w:pPr>
    </w:p>
    <w:p w14:paraId="03691A3C" w14:textId="2B43CF39" w:rsidR="00076043" w:rsidRPr="00BE2E12" w:rsidRDefault="001967BE" w:rsidP="001967BE">
      <w:pPr>
        <w:jc w:val="center"/>
        <w:rPr>
          <w:rFonts w:ascii="Arial" w:hAnsi="Arial" w:cs="Arial"/>
          <w:b/>
          <w:bCs/>
          <w:i/>
          <w:iCs/>
          <w:sz w:val="16"/>
          <w:szCs w:val="16"/>
        </w:rPr>
      </w:pPr>
      <w:r w:rsidRPr="00BE2E12">
        <w:rPr>
          <w:rFonts w:ascii="Arial" w:hAnsi="Arial" w:cs="Arial"/>
          <w:b/>
          <w:bCs/>
          <w:i/>
          <w:iCs/>
          <w:sz w:val="16"/>
          <w:szCs w:val="16"/>
        </w:rPr>
        <w:t>(Figure 4- Risk Class Matrix Framework)</w:t>
      </w:r>
    </w:p>
    <w:p w14:paraId="6939368C" w14:textId="77777777" w:rsidR="001967BE" w:rsidRPr="00BE2E12" w:rsidRDefault="001967BE" w:rsidP="001967BE">
      <w:pPr>
        <w:jc w:val="center"/>
        <w:rPr>
          <w:rFonts w:ascii="Arial" w:hAnsi="Arial" w:cs="Arial"/>
          <w:b/>
          <w:bCs/>
          <w:i/>
          <w:iCs/>
          <w:sz w:val="16"/>
          <w:szCs w:val="16"/>
        </w:rPr>
      </w:pPr>
    </w:p>
    <w:p w14:paraId="269DEA8C" w14:textId="77777777" w:rsidR="001967BE" w:rsidRPr="00BE2E12" w:rsidRDefault="001967BE" w:rsidP="001967BE">
      <w:pPr>
        <w:jc w:val="center"/>
        <w:rPr>
          <w:rFonts w:ascii="Arial" w:hAnsi="Arial" w:cs="Arial"/>
          <w:b/>
          <w:bCs/>
          <w:i/>
          <w:iCs/>
          <w:sz w:val="16"/>
          <w:szCs w:val="16"/>
        </w:rPr>
      </w:pPr>
    </w:p>
    <w:p w14:paraId="76136BF3" w14:textId="58ED1B33" w:rsidR="001967BE" w:rsidRPr="00BE2E12" w:rsidRDefault="001967BE" w:rsidP="001967BE">
      <w:pPr>
        <w:rPr>
          <w:rFonts w:ascii="Arial" w:hAnsi="Arial" w:cs="Arial"/>
          <w:i/>
          <w:iCs/>
        </w:rPr>
      </w:pPr>
      <w:r w:rsidRPr="00BE2E12">
        <w:rPr>
          <w:rFonts w:ascii="Arial" w:hAnsi="Arial" w:cs="Arial"/>
          <w:i/>
          <w:iCs/>
        </w:rPr>
        <w:t>Based on these values, the calculation will be completed, and the class will be determined (See Figure 5).</w:t>
      </w:r>
    </w:p>
    <w:p w14:paraId="0408B668" w14:textId="77777777" w:rsidR="001967BE" w:rsidRPr="00BE2E12" w:rsidRDefault="001967BE" w:rsidP="001967BE">
      <w:pPr>
        <w:rPr>
          <w:rFonts w:ascii="Arial" w:hAnsi="Arial" w:cs="Arial"/>
          <w:i/>
          <w:iCs/>
        </w:rPr>
      </w:pPr>
    </w:p>
    <w:p w14:paraId="08FDF0F2" w14:textId="77777777" w:rsidR="001967BE" w:rsidRPr="00BE2E12" w:rsidRDefault="001967BE" w:rsidP="001967BE">
      <w:pPr>
        <w:rPr>
          <w:rFonts w:ascii="Arial" w:hAnsi="Arial" w:cs="Arial"/>
          <w:i/>
          <w:iCs/>
        </w:rPr>
      </w:pPr>
    </w:p>
    <w:tbl>
      <w:tblPr>
        <w:tblW w:w="4588" w:type="dxa"/>
        <w:jc w:val="center"/>
        <w:tblLook w:val="04A0" w:firstRow="1" w:lastRow="0" w:firstColumn="1" w:lastColumn="0" w:noHBand="0" w:noVBand="1"/>
      </w:tblPr>
      <w:tblGrid>
        <w:gridCol w:w="1040"/>
        <w:gridCol w:w="756"/>
        <w:gridCol w:w="789"/>
        <w:gridCol w:w="2036"/>
      </w:tblGrid>
      <w:tr w:rsidR="001967BE" w:rsidRPr="001967BE" w14:paraId="1B8212F9" w14:textId="77777777" w:rsidTr="001967BE">
        <w:trPr>
          <w:trHeight w:val="445"/>
          <w:jc w:val="center"/>
        </w:trPr>
        <w:tc>
          <w:tcPr>
            <w:tcW w:w="1040" w:type="dxa"/>
            <w:tcBorders>
              <w:top w:val="nil"/>
              <w:left w:val="nil"/>
              <w:bottom w:val="nil"/>
              <w:right w:val="nil"/>
            </w:tcBorders>
            <w:shd w:val="clear" w:color="auto" w:fill="auto"/>
            <w:noWrap/>
            <w:vAlign w:val="center"/>
            <w:hideMark/>
          </w:tcPr>
          <w:p w14:paraId="3B579A1F" w14:textId="77777777" w:rsidR="001967BE" w:rsidRPr="001967BE" w:rsidRDefault="001967BE" w:rsidP="001967BE">
            <w:pPr>
              <w:spacing w:after="0" w:line="240" w:lineRule="auto"/>
              <w:rPr>
                <w:rFonts w:ascii="Times New Roman" w:eastAsia="Times New Roman" w:hAnsi="Times New Roman" w:cs="Times New Roman"/>
                <w:i/>
                <w:iCs/>
                <w:sz w:val="24"/>
                <w:szCs w:val="24"/>
                <w:lang w:eastAsia="en-GB"/>
              </w:rPr>
            </w:pPr>
          </w:p>
        </w:tc>
        <w:tc>
          <w:tcPr>
            <w:tcW w:w="756" w:type="dxa"/>
            <w:tcBorders>
              <w:top w:val="nil"/>
              <w:left w:val="nil"/>
              <w:bottom w:val="nil"/>
              <w:right w:val="nil"/>
            </w:tcBorders>
            <w:shd w:val="clear" w:color="auto" w:fill="auto"/>
            <w:noWrap/>
            <w:vAlign w:val="center"/>
            <w:hideMark/>
          </w:tcPr>
          <w:p w14:paraId="2AC07D9E"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Lower</w:t>
            </w:r>
          </w:p>
        </w:tc>
        <w:tc>
          <w:tcPr>
            <w:tcW w:w="756" w:type="dxa"/>
            <w:tcBorders>
              <w:top w:val="nil"/>
              <w:left w:val="nil"/>
              <w:bottom w:val="nil"/>
              <w:right w:val="nil"/>
            </w:tcBorders>
            <w:shd w:val="clear" w:color="auto" w:fill="auto"/>
            <w:noWrap/>
            <w:vAlign w:val="center"/>
            <w:hideMark/>
          </w:tcPr>
          <w:p w14:paraId="359FCE85"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Higher</w:t>
            </w:r>
          </w:p>
        </w:tc>
        <w:tc>
          <w:tcPr>
            <w:tcW w:w="2036" w:type="dxa"/>
            <w:tcBorders>
              <w:top w:val="nil"/>
              <w:left w:val="nil"/>
              <w:bottom w:val="nil"/>
              <w:right w:val="nil"/>
            </w:tcBorders>
            <w:shd w:val="clear" w:color="auto" w:fill="auto"/>
            <w:noWrap/>
            <w:vAlign w:val="center"/>
            <w:hideMark/>
          </w:tcPr>
          <w:p w14:paraId="4EC2A007"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Tolerability</w:t>
            </w:r>
          </w:p>
        </w:tc>
      </w:tr>
      <w:tr w:rsidR="001967BE" w:rsidRPr="001967BE" w14:paraId="0D23BE17" w14:textId="77777777" w:rsidTr="001967BE">
        <w:trPr>
          <w:trHeight w:val="445"/>
          <w:jc w:val="center"/>
        </w:trPr>
        <w:tc>
          <w:tcPr>
            <w:tcW w:w="1040" w:type="dxa"/>
            <w:tcBorders>
              <w:top w:val="nil"/>
              <w:left w:val="nil"/>
              <w:bottom w:val="nil"/>
              <w:right w:val="nil"/>
            </w:tcBorders>
            <w:shd w:val="clear" w:color="000000" w:fill="92D050"/>
            <w:noWrap/>
            <w:vAlign w:val="center"/>
            <w:hideMark/>
          </w:tcPr>
          <w:p w14:paraId="681E998B"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Low</w:t>
            </w:r>
          </w:p>
        </w:tc>
        <w:tc>
          <w:tcPr>
            <w:tcW w:w="756" w:type="dxa"/>
            <w:tcBorders>
              <w:top w:val="nil"/>
              <w:left w:val="nil"/>
              <w:bottom w:val="nil"/>
              <w:right w:val="nil"/>
            </w:tcBorders>
            <w:shd w:val="clear" w:color="auto" w:fill="auto"/>
            <w:noWrap/>
            <w:vAlign w:val="center"/>
            <w:hideMark/>
          </w:tcPr>
          <w:p w14:paraId="78F5677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w:t>
            </w:r>
          </w:p>
        </w:tc>
        <w:tc>
          <w:tcPr>
            <w:tcW w:w="756" w:type="dxa"/>
            <w:tcBorders>
              <w:top w:val="nil"/>
              <w:left w:val="nil"/>
              <w:bottom w:val="nil"/>
              <w:right w:val="nil"/>
            </w:tcBorders>
            <w:shd w:val="clear" w:color="auto" w:fill="auto"/>
            <w:noWrap/>
            <w:vAlign w:val="center"/>
            <w:hideMark/>
          </w:tcPr>
          <w:p w14:paraId="798E8D93"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3</w:t>
            </w:r>
          </w:p>
        </w:tc>
        <w:tc>
          <w:tcPr>
            <w:tcW w:w="2036" w:type="dxa"/>
            <w:tcBorders>
              <w:top w:val="nil"/>
              <w:left w:val="nil"/>
              <w:bottom w:val="nil"/>
              <w:right w:val="nil"/>
            </w:tcBorders>
            <w:shd w:val="clear" w:color="auto" w:fill="auto"/>
            <w:noWrap/>
            <w:vAlign w:val="center"/>
            <w:hideMark/>
          </w:tcPr>
          <w:p w14:paraId="6CDA48B2"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Broadly Acceptable</w:t>
            </w:r>
          </w:p>
        </w:tc>
      </w:tr>
      <w:tr w:rsidR="001967BE" w:rsidRPr="001967BE" w14:paraId="71F07256" w14:textId="77777777" w:rsidTr="001967BE">
        <w:trPr>
          <w:trHeight w:val="445"/>
          <w:jc w:val="center"/>
        </w:trPr>
        <w:tc>
          <w:tcPr>
            <w:tcW w:w="1040" w:type="dxa"/>
            <w:tcBorders>
              <w:top w:val="nil"/>
              <w:left w:val="nil"/>
              <w:bottom w:val="nil"/>
              <w:right w:val="nil"/>
            </w:tcBorders>
            <w:shd w:val="clear" w:color="000000" w:fill="FFFF00"/>
            <w:noWrap/>
            <w:vAlign w:val="center"/>
            <w:hideMark/>
          </w:tcPr>
          <w:p w14:paraId="2F4041B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Medium</w:t>
            </w:r>
          </w:p>
        </w:tc>
        <w:tc>
          <w:tcPr>
            <w:tcW w:w="756" w:type="dxa"/>
            <w:tcBorders>
              <w:top w:val="nil"/>
              <w:left w:val="nil"/>
              <w:bottom w:val="nil"/>
              <w:right w:val="nil"/>
            </w:tcBorders>
            <w:shd w:val="clear" w:color="auto" w:fill="auto"/>
            <w:noWrap/>
            <w:vAlign w:val="center"/>
            <w:hideMark/>
          </w:tcPr>
          <w:p w14:paraId="4F25B649"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4</w:t>
            </w:r>
          </w:p>
        </w:tc>
        <w:tc>
          <w:tcPr>
            <w:tcW w:w="756" w:type="dxa"/>
            <w:tcBorders>
              <w:top w:val="nil"/>
              <w:left w:val="nil"/>
              <w:bottom w:val="nil"/>
              <w:right w:val="nil"/>
            </w:tcBorders>
            <w:shd w:val="clear" w:color="auto" w:fill="auto"/>
            <w:noWrap/>
            <w:vAlign w:val="center"/>
            <w:hideMark/>
          </w:tcPr>
          <w:p w14:paraId="74CF002F"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9</w:t>
            </w:r>
          </w:p>
        </w:tc>
        <w:tc>
          <w:tcPr>
            <w:tcW w:w="2036" w:type="dxa"/>
            <w:tcBorders>
              <w:top w:val="nil"/>
              <w:left w:val="nil"/>
              <w:bottom w:val="nil"/>
              <w:right w:val="nil"/>
            </w:tcBorders>
            <w:shd w:val="clear" w:color="auto" w:fill="auto"/>
            <w:noWrap/>
            <w:vAlign w:val="center"/>
            <w:hideMark/>
          </w:tcPr>
          <w:p w14:paraId="4446F9F8"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Tolerable if ALARP</w:t>
            </w:r>
          </w:p>
        </w:tc>
      </w:tr>
      <w:tr w:rsidR="001967BE" w:rsidRPr="001967BE" w14:paraId="76AF0EE7" w14:textId="77777777" w:rsidTr="001967BE">
        <w:trPr>
          <w:trHeight w:val="445"/>
          <w:jc w:val="center"/>
        </w:trPr>
        <w:tc>
          <w:tcPr>
            <w:tcW w:w="1040" w:type="dxa"/>
            <w:tcBorders>
              <w:top w:val="nil"/>
              <w:left w:val="nil"/>
              <w:bottom w:val="nil"/>
              <w:right w:val="nil"/>
            </w:tcBorders>
            <w:shd w:val="clear" w:color="000000" w:fill="FFC000"/>
            <w:noWrap/>
            <w:vAlign w:val="center"/>
            <w:hideMark/>
          </w:tcPr>
          <w:p w14:paraId="305F45E1"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High</w:t>
            </w:r>
          </w:p>
        </w:tc>
        <w:tc>
          <w:tcPr>
            <w:tcW w:w="756" w:type="dxa"/>
            <w:tcBorders>
              <w:top w:val="nil"/>
              <w:left w:val="nil"/>
              <w:bottom w:val="nil"/>
              <w:right w:val="nil"/>
            </w:tcBorders>
            <w:shd w:val="clear" w:color="auto" w:fill="auto"/>
            <w:noWrap/>
            <w:vAlign w:val="center"/>
            <w:hideMark/>
          </w:tcPr>
          <w:p w14:paraId="52088D4C"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10</w:t>
            </w:r>
          </w:p>
        </w:tc>
        <w:tc>
          <w:tcPr>
            <w:tcW w:w="756" w:type="dxa"/>
            <w:tcBorders>
              <w:top w:val="nil"/>
              <w:left w:val="nil"/>
              <w:bottom w:val="nil"/>
              <w:right w:val="nil"/>
            </w:tcBorders>
            <w:shd w:val="clear" w:color="auto" w:fill="auto"/>
            <w:noWrap/>
            <w:vAlign w:val="center"/>
            <w:hideMark/>
          </w:tcPr>
          <w:p w14:paraId="2D217E2B"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14</w:t>
            </w:r>
          </w:p>
        </w:tc>
        <w:tc>
          <w:tcPr>
            <w:tcW w:w="2036" w:type="dxa"/>
            <w:tcBorders>
              <w:top w:val="nil"/>
              <w:left w:val="nil"/>
              <w:bottom w:val="nil"/>
              <w:right w:val="nil"/>
            </w:tcBorders>
            <w:shd w:val="clear" w:color="auto" w:fill="auto"/>
            <w:noWrap/>
            <w:vAlign w:val="center"/>
            <w:hideMark/>
          </w:tcPr>
          <w:p w14:paraId="78F1FE20"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Tolerable if ALARP</w:t>
            </w:r>
          </w:p>
        </w:tc>
      </w:tr>
      <w:tr w:rsidR="001967BE" w:rsidRPr="001967BE" w14:paraId="3C57451F" w14:textId="77777777" w:rsidTr="001967BE">
        <w:trPr>
          <w:trHeight w:val="445"/>
          <w:jc w:val="center"/>
        </w:trPr>
        <w:tc>
          <w:tcPr>
            <w:tcW w:w="1040" w:type="dxa"/>
            <w:tcBorders>
              <w:top w:val="nil"/>
              <w:left w:val="nil"/>
              <w:bottom w:val="nil"/>
              <w:right w:val="nil"/>
            </w:tcBorders>
            <w:shd w:val="clear" w:color="000000" w:fill="FF0000"/>
            <w:noWrap/>
            <w:vAlign w:val="center"/>
            <w:hideMark/>
          </w:tcPr>
          <w:p w14:paraId="34DBA8BB"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Very High</w:t>
            </w:r>
          </w:p>
        </w:tc>
        <w:tc>
          <w:tcPr>
            <w:tcW w:w="756" w:type="dxa"/>
            <w:tcBorders>
              <w:top w:val="nil"/>
              <w:left w:val="nil"/>
              <w:bottom w:val="nil"/>
              <w:right w:val="nil"/>
            </w:tcBorders>
            <w:shd w:val="clear" w:color="auto" w:fill="auto"/>
            <w:noWrap/>
            <w:vAlign w:val="center"/>
            <w:hideMark/>
          </w:tcPr>
          <w:p w14:paraId="69E4EEAA"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15</w:t>
            </w:r>
          </w:p>
        </w:tc>
        <w:tc>
          <w:tcPr>
            <w:tcW w:w="756" w:type="dxa"/>
            <w:tcBorders>
              <w:top w:val="nil"/>
              <w:left w:val="nil"/>
              <w:bottom w:val="nil"/>
              <w:right w:val="nil"/>
            </w:tcBorders>
            <w:shd w:val="clear" w:color="auto" w:fill="auto"/>
            <w:noWrap/>
            <w:vAlign w:val="center"/>
            <w:hideMark/>
          </w:tcPr>
          <w:p w14:paraId="0EA4DCB5"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25</w:t>
            </w:r>
          </w:p>
        </w:tc>
        <w:tc>
          <w:tcPr>
            <w:tcW w:w="2036" w:type="dxa"/>
            <w:tcBorders>
              <w:top w:val="nil"/>
              <w:left w:val="nil"/>
              <w:bottom w:val="nil"/>
              <w:right w:val="nil"/>
            </w:tcBorders>
            <w:shd w:val="clear" w:color="auto" w:fill="auto"/>
            <w:noWrap/>
            <w:vAlign w:val="center"/>
            <w:hideMark/>
          </w:tcPr>
          <w:p w14:paraId="65B3C346" w14:textId="77777777" w:rsidR="001967BE" w:rsidRPr="001967BE" w:rsidRDefault="001967BE" w:rsidP="001967BE">
            <w:pPr>
              <w:spacing w:after="0" w:line="240" w:lineRule="auto"/>
              <w:jc w:val="center"/>
              <w:rPr>
                <w:rFonts w:ascii="Aptos Narrow" w:eastAsia="Times New Roman" w:hAnsi="Aptos Narrow" w:cs="Times New Roman"/>
                <w:i/>
                <w:iCs/>
                <w:color w:val="000000"/>
                <w:lang w:eastAsia="en-GB"/>
              </w:rPr>
            </w:pPr>
            <w:r w:rsidRPr="001967BE">
              <w:rPr>
                <w:rFonts w:ascii="Aptos Narrow" w:eastAsia="Times New Roman" w:hAnsi="Aptos Narrow" w:cs="Times New Roman"/>
                <w:i/>
                <w:iCs/>
                <w:color w:val="000000"/>
                <w:lang w:eastAsia="en-GB"/>
              </w:rPr>
              <w:t>Intolerable</w:t>
            </w:r>
          </w:p>
        </w:tc>
      </w:tr>
    </w:tbl>
    <w:p w14:paraId="32BC58F9" w14:textId="0B1B173D" w:rsidR="001967BE" w:rsidRPr="00BE2E12" w:rsidRDefault="001967BE" w:rsidP="001967BE">
      <w:pPr>
        <w:jc w:val="center"/>
        <w:rPr>
          <w:rFonts w:ascii="Arial" w:hAnsi="Arial" w:cs="Arial"/>
          <w:b/>
          <w:bCs/>
          <w:i/>
          <w:iCs/>
          <w:sz w:val="16"/>
          <w:szCs w:val="16"/>
        </w:rPr>
      </w:pPr>
      <w:r w:rsidRPr="00BE2E12">
        <w:rPr>
          <w:rFonts w:ascii="Arial" w:hAnsi="Arial" w:cs="Arial"/>
          <w:b/>
          <w:bCs/>
          <w:i/>
          <w:iCs/>
          <w:sz w:val="16"/>
          <w:szCs w:val="16"/>
        </w:rPr>
        <w:t>(Figure 5- Risk Class)</w:t>
      </w:r>
    </w:p>
    <w:p w14:paraId="7ACEAD68" w14:textId="77777777" w:rsidR="001967BE" w:rsidRPr="00BE2E12" w:rsidRDefault="001967BE" w:rsidP="001967BE">
      <w:pPr>
        <w:jc w:val="center"/>
        <w:rPr>
          <w:rFonts w:ascii="Arial" w:hAnsi="Arial" w:cs="Arial"/>
          <w:b/>
          <w:bCs/>
          <w:i/>
          <w:iCs/>
          <w:sz w:val="16"/>
          <w:szCs w:val="16"/>
        </w:rPr>
      </w:pPr>
    </w:p>
    <w:p w14:paraId="46195DA8" w14:textId="77777777" w:rsidR="001967BE" w:rsidRPr="00BE2E12" w:rsidRDefault="001967BE" w:rsidP="001967BE">
      <w:pPr>
        <w:jc w:val="center"/>
        <w:rPr>
          <w:rFonts w:ascii="Arial" w:hAnsi="Arial" w:cs="Arial"/>
          <w:b/>
          <w:bCs/>
          <w:i/>
          <w:iCs/>
          <w:sz w:val="16"/>
          <w:szCs w:val="16"/>
        </w:rPr>
      </w:pPr>
    </w:p>
    <w:p w14:paraId="69FEB6C8" w14:textId="1B45135B" w:rsidR="001967BE" w:rsidRPr="00DD56D4" w:rsidRDefault="001967BE" w:rsidP="001967BE">
      <w:pPr>
        <w:rPr>
          <w:rFonts w:ascii="Arial" w:hAnsi="Arial" w:cs="Arial"/>
        </w:rPr>
      </w:pPr>
      <w:r w:rsidRPr="00DD56D4">
        <w:rPr>
          <w:rFonts w:ascii="Arial" w:hAnsi="Arial" w:cs="Arial"/>
        </w:rPr>
        <w:t xml:space="preserve">Now the risk class matrix has been determined a systematic approach can be completed for each of the 5 identified hazards within the HAZID stage. The information contained from the HAZID will be put across initially in determining the hazard, description, </w:t>
      </w:r>
      <w:r w:rsidR="000F4756" w:rsidRPr="00DD56D4">
        <w:rPr>
          <w:rFonts w:ascii="Arial" w:hAnsi="Arial" w:cs="Arial"/>
        </w:rPr>
        <w:t xml:space="preserve">and cause of the incident. From this the group will use their engineering judgement to determine the likelihood of the hazard occurring and its severity, once completed this will be placed under a risk factor or risk class. </w:t>
      </w:r>
    </w:p>
    <w:p w14:paraId="722C7D44" w14:textId="080E2274" w:rsidR="000F4756" w:rsidRPr="00DD56D4" w:rsidRDefault="000F4756" w:rsidP="001967BE">
      <w:pPr>
        <w:rPr>
          <w:rFonts w:ascii="Arial" w:hAnsi="Arial" w:cs="Arial"/>
        </w:rPr>
      </w:pPr>
      <w:r w:rsidRPr="00DD56D4">
        <w:rPr>
          <w:rFonts w:ascii="Arial" w:hAnsi="Arial" w:cs="Arial"/>
        </w:rPr>
        <w:t>Risk reduction methods will be put in place, even if the hazard is in the tolerable region, it is worthwhile putting those risk reductions in place early on and screen them out if deemed necessary within the ALARP stage of the report. This is done as there has been no formal hazard analysis on the hazard therefore writing off risk reductions at this stage is not Relevant Good Practice (RGP).</w:t>
      </w:r>
    </w:p>
    <w:p w14:paraId="658DFA4A" w14:textId="33D2F773" w:rsidR="001967BE" w:rsidRPr="00DD56D4" w:rsidRDefault="000F4756" w:rsidP="000F4756">
      <w:pPr>
        <w:rPr>
          <w:rFonts w:ascii="Arial" w:hAnsi="Arial" w:cs="Arial"/>
        </w:rPr>
      </w:pPr>
      <w:r w:rsidRPr="00DD56D4">
        <w:rPr>
          <w:rFonts w:ascii="Arial" w:hAnsi="Arial" w:cs="Arial"/>
        </w:rPr>
        <w:t>The following sections will highlight each hazard, the risk class they are initially grouped to and the following risk class after the risk reductions have been put in place. This will be completed for 4 out of the 5 hazards, as this was the grouped task for the assignment the following hazard will require a full hazard analysis and ALARP justification for the claims made, this will be completed as the secondary part of this assignment.</w:t>
      </w:r>
    </w:p>
    <w:p w14:paraId="151B7E28" w14:textId="77777777" w:rsidR="001967BE" w:rsidRPr="00BE2E12" w:rsidRDefault="001967BE" w:rsidP="001967BE">
      <w:pPr>
        <w:jc w:val="center"/>
        <w:rPr>
          <w:rFonts w:ascii="Arial" w:hAnsi="Arial" w:cs="Arial"/>
          <w:b/>
          <w:bCs/>
          <w:i/>
          <w:iCs/>
          <w:sz w:val="16"/>
          <w:szCs w:val="16"/>
        </w:rPr>
      </w:pPr>
    </w:p>
    <w:p w14:paraId="1A2FDBC3" w14:textId="77777777" w:rsidR="001967BE" w:rsidRPr="00BE2E12" w:rsidRDefault="001967BE" w:rsidP="001967BE">
      <w:pPr>
        <w:jc w:val="center"/>
        <w:rPr>
          <w:rFonts w:ascii="Arial" w:hAnsi="Arial" w:cs="Arial"/>
          <w:b/>
          <w:bCs/>
          <w:i/>
          <w:iCs/>
          <w:sz w:val="16"/>
          <w:szCs w:val="16"/>
        </w:rPr>
      </w:pPr>
    </w:p>
    <w:p w14:paraId="66E6BCCF" w14:textId="26285EB0" w:rsidR="00076043" w:rsidRPr="00BE2E12" w:rsidRDefault="00076043" w:rsidP="00076043">
      <w:pPr>
        <w:rPr>
          <w:rFonts w:ascii="Arial" w:hAnsi="Arial" w:cs="Arial"/>
          <w:b/>
          <w:bCs/>
          <w:i/>
          <w:iCs/>
        </w:rPr>
      </w:pPr>
    </w:p>
    <w:p w14:paraId="1D492448" w14:textId="7F7017A0" w:rsidR="00071D5C" w:rsidRPr="00BE2E12" w:rsidRDefault="00071D5C" w:rsidP="00864EE9">
      <w:pPr>
        <w:jc w:val="center"/>
        <w:rPr>
          <w:rFonts w:ascii="Arial" w:hAnsi="Arial" w:cs="Arial"/>
          <w:i/>
          <w:iCs/>
          <w:sz w:val="24"/>
          <w:szCs w:val="24"/>
        </w:rPr>
      </w:pPr>
    </w:p>
    <w:p w14:paraId="5269C2C8" w14:textId="77777777" w:rsidR="00EF02BA" w:rsidRPr="00BE2E12" w:rsidRDefault="00EF02BA" w:rsidP="00EF02BA">
      <w:pPr>
        <w:rPr>
          <w:rFonts w:ascii="Arial" w:hAnsi="Arial" w:cs="Arial"/>
          <w:i/>
          <w:iCs/>
          <w:sz w:val="24"/>
          <w:szCs w:val="24"/>
        </w:rPr>
      </w:pPr>
    </w:p>
    <w:p w14:paraId="5CE98CA0" w14:textId="1AE7F28E" w:rsidR="00EF02BA" w:rsidRPr="00BE2E12" w:rsidRDefault="00EF02BA" w:rsidP="002E6168">
      <w:pPr>
        <w:jc w:val="center"/>
        <w:rPr>
          <w:rFonts w:ascii="Arial" w:hAnsi="Arial" w:cs="Arial"/>
          <w:i/>
          <w:iCs/>
          <w:sz w:val="24"/>
          <w:szCs w:val="24"/>
        </w:rPr>
      </w:pPr>
    </w:p>
    <w:p w14:paraId="0827F5AE" w14:textId="77777777" w:rsidR="005C29A4" w:rsidRPr="00BE2E12" w:rsidRDefault="005C29A4" w:rsidP="00E97351">
      <w:pPr>
        <w:jc w:val="center"/>
        <w:rPr>
          <w:rFonts w:ascii="Arial" w:hAnsi="Arial" w:cs="Arial"/>
          <w:b/>
          <w:bCs/>
          <w:i/>
          <w:iCs/>
          <w:sz w:val="24"/>
          <w:szCs w:val="24"/>
        </w:rPr>
      </w:pPr>
    </w:p>
    <w:p w14:paraId="70CC14D3" w14:textId="77777777" w:rsidR="00BE2E12" w:rsidRPr="00BE2E12" w:rsidRDefault="00BE2E12" w:rsidP="002B6130">
      <w:pPr>
        <w:rPr>
          <w:rFonts w:ascii="Arial" w:hAnsi="Arial" w:cs="Arial"/>
          <w:i/>
          <w:iCs/>
          <w:sz w:val="24"/>
          <w:szCs w:val="24"/>
        </w:rPr>
        <w:sectPr w:rsidR="00BE2E12" w:rsidRPr="00BE2E12" w:rsidSect="00791AA7">
          <w:footerReference w:type="default" r:id="rId16"/>
          <w:pgSz w:w="11906" w:h="16838" w:code="9"/>
          <w:pgMar w:top="1134" w:right="1418" w:bottom="851" w:left="1985" w:header="709" w:footer="1077" w:gutter="0"/>
          <w:pgNumType w:start="1"/>
          <w:cols w:space="708"/>
          <w:docGrid w:linePitch="360"/>
        </w:sectPr>
      </w:pPr>
    </w:p>
    <w:p w14:paraId="693FABCF" w14:textId="60030161" w:rsidR="00917A7D" w:rsidRPr="00771A17" w:rsidRDefault="00DD56D4" w:rsidP="00771A17">
      <w:pPr>
        <w:jc w:val="center"/>
        <w:rPr>
          <w:rFonts w:ascii="Arial" w:hAnsi="Arial" w:cs="Arial"/>
          <w:b/>
          <w:bCs/>
          <w:sz w:val="32"/>
          <w:szCs w:val="32"/>
        </w:rPr>
      </w:pPr>
      <w:r w:rsidRPr="00771A17">
        <w:rPr>
          <w:rFonts w:ascii="Arial" w:hAnsi="Arial" w:cs="Arial"/>
          <w:b/>
          <w:bCs/>
          <w:sz w:val="32"/>
          <w:szCs w:val="32"/>
        </w:rPr>
        <w:lastRenderedPageBreak/>
        <w:t>4.1 H</w:t>
      </w:r>
      <w:r w:rsidR="00771A17" w:rsidRPr="00771A17">
        <w:rPr>
          <w:rFonts w:ascii="Arial" w:hAnsi="Arial" w:cs="Arial"/>
          <w:b/>
          <w:bCs/>
          <w:sz w:val="32"/>
          <w:szCs w:val="32"/>
        </w:rPr>
        <w:t>AZOP Risk Classification</w:t>
      </w:r>
    </w:p>
    <w:p w14:paraId="5E0FADF6" w14:textId="77777777" w:rsidR="00771A17" w:rsidRPr="00771A17" w:rsidRDefault="00771A17" w:rsidP="00771A17">
      <w:pPr>
        <w:jc w:val="center"/>
        <w:rPr>
          <w:rFonts w:ascii="Arial" w:hAnsi="Arial" w:cs="Arial"/>
          <w:b/>
          <w:bCs/>
          <w:sz w:val="28"/>
          <w:szCs w:val="28"/>
        </w:rPr>
      </w:pPr>
    </w:p>
    <w:p w14:paraId="143D29CD" w14:textId="23055398" w:rsidR="00F63860" w:rsidRPr="00771A17" w:rsidRDefault="00DD56D4" w:rsidP="00F63860">
      <w:pPr>
        <w:rPr>
          <w:rFonts w:ascii="Arial" w:hAnsi="Arial" w:cs="Arial"/>
          <w:sz w:val="24"/>
          <w:szCs w:val="24"/>
        </w:rPr>
      </w:pPr>
      <w:r>
        <w:rPr>
          <w:noProof/>
        </w:rPr>
        <w:drawing>
          <wp:inline distT="0" distB="0" distL="0" distR="0" wp14:anchorId="511388EA" wp14:editId="1A319A7F">
            <wp:extent cx="9431655" cy="3321455"/>
            <wp:effectExtent l="0" t="0" r="0" b="0"/>
            <wp:docPr id="115270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9431655" cy="3321455"/>
                    </a:xfrm>
                    <a:prstGeom prst="rect">
                      <a:avLst/>
                    </a:prstGeom>
                    <a:noFill/>
                    <a:ln>
                      <a:noFill/>
                    </a:ln>
                  </pic:spPr>
                </pic:pic>
              </a:graphicData>
            </a:graphic>
          </wp:inline>
        </w:drawing>
      </w:r>
    </w:p>
    <w:p w14:paraId="35CE0B73" w14:textId="2DC6144B" w:rsidR="00F63860" w:rsidRPr="00771A17" w:rsidRDefault="00771A17" w:rsidP="00771A17">
      <w:pPr>
        <w:jc w:val="center"/>
        <w:rPr>
          <w:rFonts w:ascii="Arial" w:hAnsi="Arial" w:cs="Arial"/>
          <w:b/>
          <w:bCs/>
          <w:i/>
          <w:iCs/>
          <w:sz w:val="16"/>
          <w:szCs w:val="16"/>
        </w:rPr>
      </w:pPr>
      <w:r w:rsidRPr="00771A17">
        <w:rPr>
          <w:rFonts w:ascii="Arial" w:hAnsi="Arial" w:cs="Arial"/>
          <w:b/>
          <w:bCs/>
          <w:i/>
          <w:iCs/>
          <w:sz w:val="16"/>
          <w:szCs w:val="16"/>
        </w:rPr>
        <w:t>(Figure 6- HAZOP Table)</w:t>
      </w:r>
    </w:p>
    <w:p w14:paraId="2FEBFDCF" w14:textId="77777777" w:rsidR="00F63860" w:rsidRPr="00F63860" w:rsidRDefault="00F63860" w:rsidP="00F63860">
      <w:pPr>
        <w:rPr>
          <w:rFonts w:ascii="Arial" w:hAnsi="Arial" w:cs="Arial"/>
          <w:sz w:val="24"/>
          <w:szCs w:val="24"/>
        </w:rPr>
      </w:pPr>
    </w:p>
    <w:p w14:paraId="5E70251E" w14:textId="77777777" w:rsidR="00771A17" w:rsidRDefault="00771A17">
      <w:pPr>
        <w:rPr>
          <w:rFonts w:ascii="Arial" w:hAnsi="Arial" w:cs="Arial"/>
          <w:sz w:val="24"/>
          <w:szCs w:val="24"/>
        </w:rPr>
        <w:sectPr w:rsidR="00771A17" w:rsidSect="00BE2E12">
          <w:pgSz w:w="16838" w:h="11906" w:orient="landscape" w:code="9"/>
          <w:pgMar w:top="1985" w:right="1134" w:bottom="1418" w:left="851" w:header="709" w:footer="1077" w:gutter="0"/>
          <w:pgNumType w:start="1"/>
          <w:cols w:space="708"/>
          <w:docGrid w:linePitch="360"/>
        </w:sectPr>
      </w:pPr>
    </w:p>
    <w:p w14:paraId="6E00FEE6" w14:textId="445275EF" w:rsidR="00A762CD" w:rsidRDefault="00A762CD">
      <w:pPr>
        <w:rPr>
          <w:rFonts w:ascii="Arial" w:hAnsi="Arial" w:cs="Arial"/>
          <w:sz w:val="24"/>
          <w:szCs w:val="24"/>
        </w:rPr>
      </w:pPr>
    </w:p>
    <w:p w14:paraId="7FAB8536" w14:textId="0C9575DC" w:rsidR="00771A17" w:rsidRDefault="00771A17" w:rsidP="00771A17">
      <w:pPr>
        <w:rPr>
          <w:rFonts w:ascii="Arial" w:hAnsi="Arial" w:cs="Arial"/>
          <w:sz w:val="24"/>
          <w:szCs w:val="24"/>
        </w:rPr>
      </w:pPr>
      <w:r>
        <w:rPr>
          <w:rFonts w:ascii="Arial" w:hAnsi="Arial" w:cs="Arial"/>
          <w:sz w:val="24"/>
          <w:szCs w:val="24"/>
        </w:rPr>
        <w:t>As each of these hazards will be further assessed within an ALARP justification with Hazard 4 or H4 Inadvertent firing being assessed within this assignment, the further hazards are there to provide an understanding into the types of risk reduction methods and classifications present for the reader.</w:t>
      </w:r>
    </w:p>
    <w:p w14:paraId="46CC0B59" w14:textId="1F266ECE" w:rsidR="00771A17" w:rsidRDefault="00771A17" w:rsidP="00771A17">
      <w:pPr>
        <w:pStyle w:val="ListParagraph"/>
        <w:numPr>
          <w:ilvl w:val="0"/>
          <w:numId w:val="31"/>
        </w:numPr>
        <w:rPr>
          <w:rFonts w:ascii="Arial" w:hAnsi="Arial" w:cs="Arial"/>
          <w:sz w:val="24"/>
          <w:szCs w:val="24"/>
        </w:rPr>
      </w:pPr>
      <w:r w:rsidRPr="00FF7F51">
        <w:rPr>
          <w:rFonts w:ascii="Arial" w:hAnsi="Arial" w:cs="Arial"/>
          <w:b/>
          <w:bCs/>
          <w:sz w:val="24"/>
          <w:szCs w:val="24"/>
        </w:rPr>
        <w:t>Hazard 1 (H1)</w:t>
      </w:r>
      <w:r w:rsidRPr="00771A17">
        <w:rPr>
          <w:rFonts w:ascii="Arial" w:hAnsi="Arial" w:cs="Arial"/>
          <w:sz w:val="24"/>
          <w:szCs w:val="24"/>
        </w:rPr>
        <w:t xml:space="preserve"> suggests that recoil which has been a common issue within the AK-47 as described previously and in the safety briefs, this can cause minor to severe injuries with the large volume of gas leaving the barrel. It was assessed that as the AK-47 can be operated without extensive training it is not unlikely that firing the rifle from an inexperienced user could cause various ranges of damage. The likelihood of this occurring isn’t insignificant however it is not commonly found upon discussions and research therefore in calculation.</w:t>
      </w:r>
    </w:p>
    <w:p w14:paraId="7FB1AA95" w14:textId="77777777" w:rsidR="0009595B" w:rsidRPr="00771A17" w:rsidRDefault="0009595B" w:rsidP="0009595B">
      <w:pPr>
        <w:pStyle w:val="ListParagraph"/>
        <w:rPr>
          <w:rFonts w:ascii="Arial" w:hAnsi="Arial" w:cs="Arial"/>
          <w:sz w:val="24"/>
          <w:szCs w:val="24"/>
        </w:rPr>
      </w:pPr>
    </w:p>
    <w:p w14:paraId="2E04E77D" w14:textId="7BA4A828" w:rsidR="00771A17" w:rsidRPr="0009595B" w:rsidRDefault="0009595B" w:rsidP="00FF7F51">
      <w:pPr>
        <w:jc w:val="center"/>
        <w:rPr>
          <w:rFonts w:ascii="Arial" w:hAnsi="Arial" w:cs="Arial"/>
          <w:i/>
          <w:iCs/>
          <w:sz w:val="24"/>
          <w:szCs w:val="24"/>
        </w:rPr>
      </w:pPr>
      <w:r w:rsidRPr="0009595B">
        <w:rPr>
          <w:rFonts w:ascii="Arial" w:hAnsi="Arial" w:cs="Arial"/>
          <w:i/>
          <w:iCs/>
          <w:sz w:val="24"/>
          <w:szCs w:val="24"/>
        </w:rPr>
        <w:t xml:space="preserve">Equation 2: </w:t>
      </w:r>
      <w:r w:rsidR="00771A17" w:rsidRPr="0009595B">
        <w:rPr>
          <w:rFonts w:ascii="Arial" w:hAnsi="Arial" w:cs="Arial"/>
          <w:i/>
          <w:iCs/>
          <w:sz w:val="24"/>
          <w:szCs w:val="24"/>
        </w:rPr>
        <w:t>Likelihood (3) x Severity (3) = Risk Factor (</w:t>
      </w:r>
      <w:r w:rsidR="00FF7F51" w:rsidRPr="0009595B">
        <w:rPr>
          <w:rFonts w:ascii="Arial" w:hAnsi="Arial" w:cs="Arial"/>
          <w:i/>
          <w:iCs/>
          <w:sz w:val="24"/>
          <w:szCs w:val="24"/>
        </w:rPr>
        <w:t>9)</w:t>
      </w:r>
    </w:p>
    <w:p w14:paraId="4053ADA9" w14:textId="77777777" w:rsidR="0009595B" w:rsidRDefault="0009595B" w:rsidP="00FF7F51">
      <w:pPr>
        <w:jc w:val="center"/>
        <w:rPr>
          <w:rFonts w:ascii="Arial" w:hAnsi="Arial" w:cs="Arial"/>
          <w:sz w:val="24"/>
          <w:szCs w:val="24"/>
        </w:rPr>
      </w:pPr>
    </w:p>
    <w:p w14:paraId="7B77EB03" w14:textId="2727D95D" w:rsidR="00EA75AE" w:rsidRDefault="00FF7F51" w:rsidP="00771A17">
      <w:pPr>
        <w:rPr>
          <w:rFonts w:ascii="Arial" w:hAnsi="Arial" w:cs="Arial"/>
          <w:sz w:val="24"/>
          <w:szCs w:val="24"/>
        </w:rPr>
      </w:pPr>
      <w:r>
        <w:rPr>
          <w:rFonts w:ascii="Arial" w:hAnsi="Arial" w:cs="Arial"/>
          <w:sz w:val="24"/>
          <w:szCs w:val="24"/>
        </w:rPr>
        <w:t>A risk factor of 9 would equate to a medium risk class and would therefore be compliant to legislative and regulatory bodies with the appropriate justification. This has been demonstrated with the risk reduction methods. These may not all be used after completing the ALARP justification however from the HAZOP perspective adding training, equipment stands, compensators, grips, stock and personal protective equipment (PPE) will reduce the likelihood and consequence of the hazard by a magnitude of one for both incidences leaving the residual risk factor 4, however this is still a medium risk factor it is nearing the broadly acceptable region (See Figure 7) in which is the ultimate goal for a safety engineer to achieve In its assessments but is usually compromised by budget, time and other priorities in the design.</w:t>
      </w:r>
    </w:p>
    <w:p w14:paraId="1F6D8E84" w14:textId="77777777" w:rsidR="00FF7F51" w:rsidRDefault="00FF7F51" w:rsidP="00771A17">
      <w:pPr>
        <w:rPr>
          <w:rFonts w:ascii="Arial" w:hAnsi="Arial" w:cs="Arial"/>
          <w:sz w:val="24"/>
          <w:szCs w:val="24"/>
        </w:rPr>
      </w:pPr>
    </w:p>
    <w:p w14:paraId="4C95B1A3" w14:textId="21398B84" w:rsidR="00FF7F51" w:rsidRDefault="00FF7F51" w:rsidP="00771A17">
      <w:pPr>
        <w:rPr>
          <w:rFonts w:ascii="Arial" w:hAnsi="Arial" w:cs="Arial"/>
          <w:sz w:val="24"/>
          <w:szCs w:val="24"/>
        </w:rPr>
      </w:pPr>
      <w:r>
        <w:rPr>
          <w:noProof/>
        </w:rPr>
        <w:lastRenderedPageBreak/>
        <w:drawing>
          <wp:inline distT="0" distB="0" distL="0" distR="0" wp14:anchorId="2F0EF76D" wp14:editId="05CF37D3">
            <wp:extent cx="5399405" cy="3101926"/>
            <wp:effectExtent l="0" t="0" r="0" b="3810"/>
            <wp:docPr id="147593129" name="Picture 3" descr="ALARP carrot diagram based on HSE (2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LARP carrot diagram based on HSE (200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402788" cy="3103869"/>
                    </a:xfrm>
                    <a:prstGeom prst="rect">
                      <a:avLst/>
                    </a:prstGeom>
                    <a:noFill/>
                    <a:ln>
                      <a:noFill/>
                    </a:ln>
                  </pic:spPr>
                </pic:pic>
              </a:graphicData>
            </a:graphic>
          </wp:inline>
        </w:drawing>
      </w:r>
    </w:p>
    <w:p w14:paraId="19597AB3" w14:textId="47B70A5E" w:rsidR="00FF7F51" w:rsidRPr="00506F9E" w:rsidRDefault="00FF7F51" w:rsidP="00FF7F51">
      <w:pPr>
        <w:jc w:val="center"/>
        <w:rPr>
          <w:rFonts w:ascii="Arial" w:hAnsi="Arial" w:cs="Arial"/>
          <w:b/>
          <w:bCs/>
          <w:i/>
          <w:iCs/>
          <w:sz w:val="16"/>
          <w:szCs w:val="16"/>
        </w:rPr>
      </w:pPr>
      <w:r w:rsidRPr="00506F9E">
        <w:rPr>
          <w:rFonts w:ascii="Arial" w:hAnsi="Arial" w:cs="Arial"/>
          <w:b/>
          <w:bCs/>
          <w:i/>
          <w:iCs/>
          <w:sz w:val="16"/>
          <w:szCs w:val="16"/>
        </w:rPr>
        <w:t>(Figure 7- ALARP Carrot)</w:t>
      </w:r>
    </w:p>
    <w:p w14:paraId="64675C18" w14:textId="77777777" w:rsidR="0007621A" w:rsidRPr="00FF7F51" w:rsidRDefault="0007621A" w:rsidP="00FF7F51">
      <w:pPr>
        <w:jc w:val="center"/>
        <w:rPr>
          <w:rFonts w:ascii="Arial" w:hAnsi="Arial" w:cs="Arial"/>
          <w:b/>
          <w:bCs/>
          <w:sz w:val="16"/>
          <w:szCs w:val="16"/>
        </w:rPr>
      </w:pPr>
    </w:p>
    <w:p w14:paraId="54FFE406" w14:textId="6A0C3197" w:rsidR="00FF7F51" w:rsidRPr="00FF7F51" w:rsidRDefault="00FF7F51" w:rsidP="00771A17">
      <w:pPr>
        <w:rPr>
          <w:rFonts w:ascii="Arial" w:hAnsi="Arial" w:cs="Arial"/>
          <w:sz w:val="24"/>
          <w:szCs w:val="24"/>
        </w:rPr>
      </w:pPr>
      <w:r>
        <w:rPr>
          <w:rFonts w:ascii="Arial" w:hAnsi="Arial" w:cs="Arial"/>
          <w:sz w:val="24"/>
          <w:szCs w:val="24"/>
        </w:rPr>
        <w:t xml:space="preserve">This assessment was completed for all other remaining hazards to understand the risk classification and factor before completing an ALARP justification, this is an initial assessment to then justify why we the risk reductions are necessary or deemed inappropriate as the likelihood is so low, or the consequence is so insignificant as </w:t>
      </w:r>
      <w:r w:rsidR="00F06E26">
        <w:rPr>
          <w:rFonts w:ascii="Arial" w:hAnsi="Arial" w:cs="Arial"/>
          <w:sz w:val="24"/>
          <w:szCs w:val="24"/>
        </w:rPr>
        <w:t>d</w:t>
      </w:r>
      <w:r>
        <w:rPr>
          <w:rFonts w:ascii="Arial" w:hAnsi="Arial" w:cs="Arial"/>
          <w:sz w:val="24"/>
          <w:szCs w:val="24"/>
        </w:rPr>
        <w:t>escribed previously.</w:t>
      </w:r>
    </w:p>
    <w:p w14:paraId="35A8EF57" w14:textId="2CF2B074" w:rsidR="00C16E87" w:rsidRDefault="00C16E87" w:rsidP="00A81F62">
      <w:pPr>
        <w:rPr>
          <w:rFonts w:ascii="Arial" w:hAnsi="Arial" w:cs="Arial"/>
          <w:sz w:val="24"/>
          <w:szCs w:val="24"/>
        </w:rPr>
      </w:pPr>
    </w:p>
    <w:p w14:paraId="735F5EE4" w14:textId="77777777" w:rsidR="004642A3" w:rsidRDefault="004642A3" w:rsidP="00A81F62">
      <w:pPr>
        <w:rPr>
          <w:rFonts w:ascii="Arial" w:hAnsi="Arial" w:cs="Arial"/>
          <w:sz w:val="24"/>
          <w:szCs w:val="24"/>
        </w:rPr>
      </w:pPr>
    </w:p>
    <w:p w14:paraId="4A8FB6BE" w14:textId="4190BB0F" w:rsidR="001F666E" w:rsidRDefault="00F06E26" w:rsidP="0062003D">
      <w:pPr>
        <w:jc w:val="center"/>
        <w:rPr>
          <w:rFonts w:ascii="Arial" w:hAnsi="Arial" w:cs="Arial"/>
          <w:b/>
          <w:bCs/>
          <w:sz w:val="32"/>
          <w:szCs w:val="32"/>
          <w:shd w:val="clear" w:color="auto" w:fill="FFFFFF"/>
        </w:rPr>
      </w:pPr>
      <w:r w:rsidRPr="00F06E26">
        <w:rPr>
          <w:rFonts w:ascii="Arial" w:hAnsi="Arial" w:cs="Arial"/>
          <w:b/>
          <w:bCs/>
          <w:sz w:val="32"/>
          <w:szCs w:val="32"/>
        </w:rPr>
        <w:t>5</w:t>
      </w:r>
      <w:r w:rsidR="009E2D8B" w:rsidRPr="00F06E26">
        <w:rPr>
          <w:rFonts w:ascii="Arial" w:hAnsi="Arial" w:cs="Arial"/>
          <w:b/>
          <w:bCs/>
          <w:sz w:val="32"/>
          <w:szCs w:val="32"/>
        </w:rPr>
        <w:t>.</w:t>
      </w:r>
      <w:r w:rsidR="004642A3">
        <w:rPr>
          <w:rFonts w:ascii="Arial" w:hAnsi="Arial" w:cs="Arial"/>
          <w:sz w:val="32"/>
          <w:szCs w:val="32"/>
          <w:shd w:val="clear" w:color="auto" w:fill="FFFFFF"/>
        </w:rPr>
        <w:t xml:space="preserve"> </w:t>
      </w:r>
      <w:r w:rsidRPr="00F06E26">
        <w:rPr>
          <w:rFonts w:ascii="Arial" w:hAnsi="Arial" w:cs="Arial"/>
          <w:b/>
          <w:bCs/>
          <w:sz w:val="32"/>
          <w:szCs w:val="32"/>
          <w:shd w:val="clear" w:color="auto" w:fill="FFFFFF"/>
        </w:rPr>
        <w:t>ALARP Justification</w:t>
      </w:r>
    </w:p>
    <w:p w14:paraId="2EABA094" w14:textId="77777777" w:rsidR="000E37D2" w:rsidRPr="00F06E26" w:rsidRDefault="000E37D2" w:rsidP="0062003D">
      <w:pPr>
        <w:jc w:val="center"/>
        <w:rPr>
          <w:rFonts w:ascii="Arial" w:hAnsi="Arial" w:cs="Arial"/>
          <w:b/>
          <w:bCs/>
          <w:sz w:val="32"/>
          <w:szCs w:val="32"/>
        </w:rPr>
      </w:pPr>
    </w:p>
    <w:p w14:paraId="7955A3E9" w14:textId="547671A5" w:rsidR="00E64E60" w:rsidRDefault="0007621A" w:rsidP="00874C2C">
      <w:pPr>
        <w:rPr>
          <w:rFonts w:ascii="Arial" w:hAnsi="Arial" w:cs="Arial"/>
          <w:sz w:val="24"/>
          <w:szCs w:val="24"/>
          <w:shd w:val="clear" w:color="auto" w:fill="FFFFFF"/>
        </w:rPr>
      </w:pPr>
      <w:r>
        <w:rPr>
          <w:rFonts w:ascii="Arial" w:hAnsi="Arial" w:cs="Arial"/>
          <w:sz w:val="24"/>
          <w:szCs w:val="24"/>
          <w:shd w:val="clear" w:color="auto" w:fill="FFFFFF"/>
        </w:rPr>
        <w:t xml:space="preserve">A described by the Health and Safety Executive (HSE) </w:t>
      </w:r>
      <w:r w:rsidRPr="0007621A">
        <w:rPr>
          <w:rFonts w:ascii="Arial" w:hAnsi="Arial" w:cs="Arial"/>
          <w:sz w:val="24"/>
          <w:szCs w:val="24"/>
          <w:shd w:val="clear" w:color="auto" w:fill="FFFFFF"/>
        </w:rPr>
        <w:t>"ALARP" is short for "as low as reasonably practicable". "SFAIRP" is short for "so far as is reasonably practicable". The two terms mean essentially the same thing and at their core is the concept of "reasonably practicable"; this involves weighing a risk against the trouble, time and money needed to control it. Thus, ALARP describes the level to which we expect to see workplace risks controlled</w:t>
      </w:r>
      <w:sdt>
        <w:sdtPr>
          <w:rPr>
            <w:rFonts w:ascii="Arial" w:hAnsi="Arial" w:cs="Arial"/>
            <w:sz w:val="24"/>
            <w:szCs w:val="24"/>
            <w:shd w:val="clear" w:color="auto" w:fill="FFFFFF"/>
          </w:rPr>
          <w:id w:val="751623592"/>
          <w:citation/>
        </w:sdtPr>
        <w:sdtEndPr/>
        <w:sdtContent>
          <w:r>
            <w:rPr>
              <w:rFonts w:ascii="Arial" w:hAnsi="Arial" w:cs="Arial"/>
              <w:sz w:val="24"/>
              <w:szCs w:val="24"/>
              <w:shd w:val="clear" w:color="auto" w:fill="FFFFFF"/>
            </w:rPr>
            <w:fldChar w:fldCharType="begin"/>
          </w:r>
          <w:r>
            <w:rPr>
              <w:rFonts w:ascii="Arial" w:hAnsi="Arial" w:cs="Arial"/>
              <w:sz w:val="24"/>
              <w:szCs w:val="24"/>
              <w:shd w:val="clear" w:color="auto" w:fill="FFFFFF"/>
            </w:rPr>
            <w:instrText xml:space="preserve"> CITATION ALA24 \l 2057 </w:instrText>
          </w:r>
          <w:r>
            <w:rPr>
              <w:rFonts w:ascii="Arial" w:hAnsi="Arial" w:cs="Arial"/>
              <w:sz w:val="24"/>
              <w:szCs w:val="24"/>
              <w:shd w:val="clear" w:color="auto" w:fill="FFFFFF"/>
            </w:rPr>
            <w:fldChar w:fldCharType="separate"/>
          </w:r>
          <w:r w:rsidR="004642A3">
            <w:rPr>
              <w:rFonts w:ascii="Arial" w:hAnsi="Arial" w:cs="Arial"/>
              <w:noProof/>
              <w:sz w:val="24"/>
              <w:szCs w:val="24"/>
              <w:shd w:val="clear" w:color="auto" w:fill="FFFFFF"/>
            </w:rPr>
            <w:t xml:space="preserve"> </w:t>
          </w:r>
          <w:r w:rsidR="004642A3" w:rsidRPr="004642A3">
            <w:rPr>
              <w:rFonts w:ascii="Arial" w:hAnsi="Arial" w:cs="Arial"/>
              <w:noProof/>
              <w:sz w:val="24"/>
              <w:szCs w:val="24"/>
              <w:shd w:val="clear" w:color="auto" w:fill="FFFFFF"/>
            </w:rPr>
            <w:t>[7]</w:t>
          </w:r>
          <w:r>
            <w:rPr>
              <w:rFonts w:ascii="Arial" w:hAnsi="Arial" w:cs="Arial"/>
              <w:sz w:val="24"/>
              <w:szCs w:val="24"/>
              <w:shd w:val="clear" w:color="auto" w:fill="FFFFFF"/>
            </w:rPr>
            <w:fldChar w:fldCharType="end"/>
          </w:r>
        </w:sdtContent>
      </w:sdt>
      <w:r w:rsidRPr="0007621A">
        <w:rPr>
          <w:rFonts w:ascii="Arial" w:hAnsi="Arial" w:cs="Arial"/>
          <w:sz w:val="24"/>
          <w:szCs w:val="24"/>
          <w:shd w:val="clear" w:color="auto" w:fill="FFFFFF"/>
        </w:rPr>
        <w:t>.</w:t>
      </w:r>
    </w:p>
    <w:p w14:paraId="31D9FFAF" w14:textId="6A3786AE" w:rsidR="00E64E60" w:rsidRDefault="00F06E26" w:rsidP="00874C2C">
      <w:pPr>
        <w:rPr>
          <w:rFonts w:ascii="Arial" w:hAnsi="Arial" w:cs="Arial"/>
          <w:sz w:val="24"/>
          <w:szCs w:val="24"/>
          <w:shd w:val="clear" w:color="auto" w:fill="FFFFFF"/>
        </w:rPr>
      </w:pPr>
      <w:r>
        <w:rPr>
          <w:rFonts w:ascii="Arial" w:hAnsi="Arial" w:cs="Arial"/>
          <w:sz w:val="24"/>
          <w:szCs w:val="24"/>
          <w:shd w:val="clear" w:color="auto" w:fill="FFFFFF"/>
        </w:rPr>
        <w:t>In this ALARP justification the group have all been assigned one hazard to fully assess. The writer will be completing a hazard analysis and ALARP justification into the inadvertent firing of the AK-47 rifle</w:t>
      </w:r>
      <w:r w:rsidR="00516B74">
        <w:rPr>
          <w:rFonts w:ascii="Arial" w:hAnsi="Arial" w:cs="Arial"/>
          <w:sz w:val="24"/>
          <w:szCs w:val="24"/>
          <w:shd w:val="clear" w:color="auto" w:fill="FFFFFF"/>
        </w:rPr>
        <w:t xml:space="preserve"> due to human error</w:t>
      </w:r>
      <w:r>
        <w:rPr>
          <w:rFonts w:ascii="Arial" w:hAnsi="Arial" w:cs="Arial"/>
          <w:sz w:val="24"/>
          <w:szCs w:val="24"/>
          <w:shd w:val="clear" w:color="auto" w:fill="FFFFFF"/>
        </w:rPr>
        <w:t>.</w:t>
      </w:r>
      <w:r w:rsidR="00054A53">
        <w:rPr>
          <w:rFonts w:ascii="Arial" w:hAnsi="Arial" w:cs="Arial"/>
          <w:sz w:val="24"/>
          <w:szCs w:val="24"/>
          <w:shd w:val="clear" w:color="auto" w:fill="FFFFFF"/>
        </w:rPr>
        <w:t xml:space="preserve"> Inadvertent firing is</w:t>
      </w:r>
      <w:r w:rsidR="00054A53" w:rsidRPr="00054A53">
        <w:rPr>
          <w:rFonts w:ascii="Arial" w:hAnsi="Arial" w:cs="Arial"/>
          <w:sz w:val="24"/>
          <w:szCs w:val="24"/>
          <w:shd w:val="clear" w:color="auto" w:fill="FFFFFF"/>
        </w:rPr>
        <w:t xml:space="preserve"> unintentional discharge is the event of a firearm discharging at a time not intended by the user</w:t>
      </w:r>
      <w:r w:rsidR="00054A53">
        <w:rPr>
          <w:rFonts w:ascii="Arial" w:hAnsi="Arial" w:cs="Arial"/>
          <w:sz w:val="24"/>
          <w:szCs w:val="24"/>
          <w:shd w:val="clear" w:color="auto" w:fill="FFFFFF"/>
        </w:rPr>
        <w:t>.</w:t>
      </w:r>
    </w:p>
    <w:p w14:paraId="03D0664D" w14:textId="0A21A298" w:rsidR="00F06E26" w:rsidRDefault="00F06E26" w:rsidP="00874C2C">
      <w:pPr>
        <w:rPr>
          <w:rFonts w:ascii="Arial" w:hAnsi="Arial" w:cs="Arial"/>
          <w:sz w:val="24"/>
          <w:szCs w:val="24"/>
          <w:shd w:val="clear" w:color="auto" w:fill="FFFFFF"/>
        </w:rPr>
      </w:pPr>
      <w:r>
        <w:rPr>
          <w:rFonts w:ascii="Arial" w:hAnsi="Arial" w:cs="Arial"/>
          <w:sz w:val="24"/>
          <w:szCs w:val="24"/>
          <w:shd w:val="clear" w:color="auto" w:fill="FFFFFF"/>
        </w:rPr>
        <w:t xml:space="preserve">To break this down it is important to understand what the hazard </w:t>
      </w:r>
      <w:r w:rsidR="0009595B">
        <w:rPr>
          <w:rFonts w:ascii="Arial" w:hAnsi="Arial" w:cs="Arial"/>
          <w:sz w:val="24"/>
          <w:szCs w:val="24"/>
          <w:shd w:val="clear" w:color="auto" w:fill="FFFFFF"/>
        </w:rPr>
        <w:t>is</w:t>
      </w:r>
      <w:r>
        <w:rPr>
          <w:rFonts w:ascii="Arial" w:hAnsi="Arial" w:cs="Arial"/>
          <w:sz w:val="24"/>
          <w:szCs w:val="24"/>
          <w:shd w:val="clear" w:color="auto" w:fill="FFFFFF"/>
        </w:rPr>
        <w:t xml:space="preserve"> and how it could potentially occur, in other words the initiating factors for this specific hazard.</w:t>
      </w:r>
    </w:p>
    <w:p w14:paraId="444A94DD" w14:textId="77777777" w:rsidR="004642A3" w:rsidRDefault="004642A3" w:rsidP="00874C2C">
      <w:pPr>
        <w:rPr>
          <w:rFonts w:ascii="Arial" w:hAnsi="Arial" w:cs="Arial"/>
          <w:b/>
          <w:bCs/>
          <w:sz w:val="28"/>
          <w:szCs w:val="28"/>
          <w:shd w:val="clear" w:color="auto" w:fill="FFFFFF"/>
        </w:rPr>
      </w:pPr>
    </w:p>
    <w:p w14:paraId="69F942AF" w14:textId="77777777" w:rsidR="004642A3" w:rsidRDefault="004642A3" w:rsidP="00874C2C">
      <w:pPr>
        <w:rPr>
          <w:rFonts w:ascii="Arial" w:hAnsi="Arial" w:cs="Arial"/>
          <w:b/>
          <w:bCs/>
          <w:sz w:val="28"/>
          <w:szCs w:val="28"/>
          <w:shd w:val="clear" w:color="auto" w:fill="FFFFFF"/>
        </w:rPr>
      </w:pPr>
    </w:p>
    <w:p w14:paraId="662B6593" w14:textId="7C3DCD48" w:rsidR="00F06E26" w:rsidRDefault="00F06E26" w:rsidP="00874C2C">
      <w:pPr>
        <w:rPr>
          <w:rFonts w:ascii="Arial" w:hAnsi="Arial" w:cs="Arial"/>
          <w:b/>
          <w:bCs/>
          <w:sz w:val="28"/>
          <w:szCs w:val="28"/>
          <w:shd w:val="clear" w:color="auto" w:fill="FFFFFF"/>
        </w:rPr>
      </w:pPr>
      <w:r w:rsidRPr="00974223">
        <w:rPr>
          <w:rFonts w:ascii="Arial" w:hAnsi="Arial" w:cs="Arial"/>
          <w:b/>
          <w:bCs/>
          <w:sz w:val="28"/>
          <w:szCs w:val="28"/>
          <w:shd w:val="clear" w:color="auto" w:fill="FFFFFF"/>
        </w:rPr>
        <w:t>5.1 Initiating Event</w:t>
      </w:r>
    </w:p>
    <w:p w14:paraId="3E7562D6" w14:textId="77777777" w:rsidR="004642A3" w:rsidRDefault="004642A3" w:rsidP="00874C2C">
      <w:pPr>
        <w:rPr>
          <w:rFonts w:ascii="Arial" w:hAnsi="Arial" w:cs="Arial"/>
          <w:b/>
          <w:bCs/>
          <w:sz w:val="28"/>
          <w:szCs w:val="28"/>
          <w:shd w:val="clear" w:color="auto" w:fill="FFFFFF"/>
        </w:rPr>
      </w:pPr>
    </w:p>
    <w:p w14:paraId="1FE569A8" w14:textId="50B8615C" w:rsidR="0009595B" w:rsidRDefault="005238FC" w:rsidP="00874C2C">
      <w:pPr>
        <w:rPr>
          <w:rFonts w:ascii="Arial" w:hAnsi="Arial" w:cs="Arial"/>
          <w:sz w:val="24"/>
          <w:szCs w:val="24"/>
          <w:shd w:val="clear" w:color="auto" w:fill="FFFFFF"/>
        </w:rPr>
      </w:pPr>
      <w:r>
        <w:rPr>
          <w:rFonts w:ascii="Arial" w:hAnsi="Arial" w:cs="Arial"/>
          <w:sz w:val="24"/>
          <w:szCs w:val="24"/>
          <w:shd w:val="clear" w:color="auto" w:fill="FFFFFF"/>
        </w:rPr>
        <w:t xml:space="preserve">As this hazard pertains to human error leading to </w:t>
      </w:r>
      <w:r w:rsidR="00310405">
        <w:rPr>
          <w:rFonts w:ascii="Arial" w:hAnsi="Arial" w:cs="Arial"/>
          <w:sz w:val="24"/>
          <w:szCs w:val="24"/>
          <w:shd w:val="clear" w:color="auto" w:fill="FFFFFF"/>
        </w:rPr>
        <w:t>inadvertent firing this can eliminate any mechanically or engineering failures leading to the hazard. Firing the rifle at the incorrect target or area will also not be considered as this is out with the scope of the AK-47 itself and down to decision making from the personal, therefore would be assessed elsewhere.</w:t>
      </w:r>
    </w:p>
    <w:p w14:paraId="61C6ADD8" w14:textId="1AAEB9AD" w:rsidR="00310405" w:rsidRDefault="00310405" w:rsidP="00874C2C">
      <w:pPr>
        <w:rPr>
          <w:rFonts w:ascii="Arial" w:hAnsi="Arial" w:cs="Arial"/>
          <w:sz w:val="24"/>
          <w:szCs w:val="24"/>
          <w:shd w:val="clear" w:color="auto" w:fill="FFFFFF"/>
        </w:rPr>
      </w:pPr>
      <w:r>
        <w:rPr>
          <w:rFonts w:ascii="Arial" w:hAnsi="Arial" w:cs="Arial"/>
          <w:sz w:val="24"/>
          <w:szCs w:val="24"/>
          <w:shd w:val="clear" w:color="auto" w:fill="FFFFFF"/>
        </w:rPr>
        <w:t>In operations pertains to any company or personnel who are entitled and have been approved for use of this equipment will be assessed. Threat actors and terrorist organisations who choose the right to buy, sell and operate these rifles inappropriately will not be assessed as this is out with the bounds of this assignment. It would be under the assumption that the operators are suitably qualified and experienced personnel (SQEP) operating the kit.</w:t>
      </w:r>
    </w:p>
    <w:p w14:paraId="3CF79490" w14:textId="303C0981" w:rsidR="00F06E26" w:rsidRPr="00F06E26" w:rsidRDefault="0009595B" w:rsidP="00F06E26">
      <w:pPr>
        <w:rPr>
          <w:rFonts w:ascii="Arial" w:hAnsi="Arial" w:cs="Arial"/>
          <w:sz w:val="24"/>
          <w:szCs w:val="24"/>
          <w:shd w:val="clear" w:color="auto" w:fill="FFFFFF"/>
        </w:rPr>
      </w:pPr>
      <w:r>
        <w:rPr>
          <w:rFonts w:ascii="Arial" w:hAnsi="Arial" w:cs="Arial"/>
          <w:sz w:val="24"/>
          <w:szCs w:val="24"/>
          <w:shd w:val="clear" w:color="auto" w:fill="FFFFFF"/>
        </w:rPr>
        <w:t>The AK-47 is mechanically driven with external input from the operator who operates the trigger and initiates the firing sequence.</w:t>
      </w:r>
      <w:r w:rsidR="00310405">
        <w:rPr>
          <w:rFonts w:ascii="Arial" w:hAnsi="Arial" w:cs="Arial"/>
          <w:sz w:val="24"/>
          <w:szCs w:val="24"/>
          <w:shd w:val="clear" w:color="auto" w:fill="FFFFFF"/>
        </w:rPr>
        <w:t xml:space="preserve"> </w:t>
      </w:r>
      <w:r w:rsidR="00F06E26" w:rsidRPr="00F06E26">
        <w:rPr>
          <w:rFonts w:ascii="Arial" w:hAnsi="Arial" w:cs="Arial"/>
          <w:sz w:val="24"/>
          <w:szCs w:val="24"/>
          <w:shd w:val="clear" w:color="auto" w:fill="FFFFFF"/>
        </w:rPr>
        <w:t xml:space="preserve">When the </w:t>
      </w:r>
      <w:r w:rsidR="00F06E26">
        <w:rPr>
          <w:rFonts w:ascii="Arial" w:hAnsi="Arial" w:cs="Arial"/>
          <w:sz w:val="24"/>
          <w:szCs w:val="24"/>
          <w:shd w:val="clear" w:color="auto" w:fill="FFFFFF"/>
        </w:rPr>
        <w:t>AK-47 is operated the rifles, trigger is pulled</w:t>
      </w:r>
      <w:r w:rsidR="00F06E26" w:rsidRPr="00F06E26">
        <w:rPr>
          <w:rFonts w:ascii="Arial" w:hAnsi="Arial" w:cs="Arial"/>
          <w:sz w:val="24"/>
          <w:szCs w:val="24"/>
          <w:shd w:val="clear" w:color="auto" w:fill="FFFFFF"/>
        </w:rPr>
        <w:t xml:space="preserve">, </w:t>
      </w:r>
      <w:r w:rsidR="00F06E26">
        <w:rPr>
          <w:rFonts w:ascii="Arial" w:hAnsi="Arial" w:cs="Arial"/>
          <w:sz w:val="24"/>
          <w:szCs w:val="24"/>
          <w:shd w:val="clear" w:color="auto" w:fill="FFFFFF"/>
        </w:rPr>
        <w:t>they then</w:t>
      </w:r>
      <w:r w:rsidR="00F06E26" w:rsidRPr="00F06E26">
        <w:rPr>
          <w:rFonts w:ascii="Arial" w:hAnsi="Arial" w:cs="Arial"/>
          <w:sz w:val="24"/>
          <w:szCs w:val="24"/>
          <w:shd w:val="clear" w:color="auto" w:fill="FFFFFF"/>
        </w:rPr>
        <w:t xml:space="preserve"> release the firing hammer, which strikes the firing pin. This action </w:t>
      </w:r>
      <w:r w:rsidR="00F06E26">
        <w:rPr>
          <w:rFonts w:ascii="Arial" w:hAnsi="Arial" w:cs="Arial"/>
          <w:sz w:val="24"/>
          <w:szCs w:val="24"/>
          <w:shd w:val="clear" w:color="auto" w:fill="FFFFFF"/>
        </w:rPr>
        <w:t>sparks</w:t>
      </w:r>
      <w:r w:rsidR="00F06E26" w:rsidRPr="00F06E26">
        <w:rPr>
          <w:rFonts w:ascii="Arial" w:hAnsi="Arial" w:cs="Arial"/>
          <w:sz w:val="24"/>
          <w:szCs w:val="24"/>
          <w:shd w:val="clear" w:color="auto" w:fill="FFFFFF"/>
        </w:rPr>
        <w:t xml:space="preserve"> the bullet primer which, in turn, ignites the gunpowder to fire the bullet. The gas that propels the bullet forward also pushes back on the bolt carrier assembly, ejecting the empty casing. This action also resets the hammer into firing position.</w:t>
      </w:r>
    </w:p>
    <w:p w14:paraId="78DE6E02" w14:textId="010B2E69" w:rsidR="00F06E26" w:rsidRDefault="00F06E26" w:rsidP="00F06E26">
      <w:pPr>
        <w:rPr>
          <w:rFonts w:ascii="Arial" w:hAnsi="Arial" w:cs="Arial"/>
          <w:sz w:val="24"/>
          <w:szCs w:val="24"/>
          <w:shd w:val="clear" w:color="auto" w:fill="FFFFFF"/>
        </w:rPr>
      </w:pPr>
      <w:r w:rsidRPr="00F06E26">
        <w:rPr>
          <w:rFonts w:ascii="Arial" w:hAnsi="Arial" w:cs="Arial"/>
          <w:sz w:val="24"/>
          <w:szCs w:val="24"/>
          <w:shd w:val="clear" w:color="auto" w:fill="FFFFFF"/>
        </w:rPr>
        <w:t>The bolt pulls a new round up from the magazine and inserts it into the barrel. The sear keeps the bolt hammer in place until the bolt carrier returns into position.</w:t>
      </w:r>
    </w:p>
    <w:p w14:paraId="4747BCBA" w14:textId="77777777" w:rsidR="00974223" w:rsidRDefault="00974223" w:rsidP="00F06E26">
      <w:pPr>
        <w:rPr>
          <w:rFonts w:ascii="Arial" w:hAnsi="Arial" w:cs="Arial"/>
          <w:sz w:val="24"/>
          <w:szCs w:val="24"/>
          <w:shd w:val="clear" w:color="auto" w:fill="FFFFFF"/>
        </w:rPr>
      </w:pPr>
    </w:p>
    <w:p w14:paraId="0AA1B44E" w14:textId="788EC7F5" w:rsidR="00974223" w:rsidRPr="00974223" w:rsidRDefault="00974223" w:rsidP="00974223">
      <w:pPr>
        <w:jc w:val="center"/>
        <w:rPr>
          <w:rFonts w:ascii="Arial" w:hAnsi="Arial" w:cs="Arial"/>
          <w:b/>
          <w:bCs/>
          <w:sz w:val="24"/>
          <w:szCs w:val="24"/>
          <w:shd w:val="clear" w:color="auto" w:fill="FFFFFF"/>
        </w:rPr>
      </w:pPr>
      <w:r>
        <w:rPr>
          <w:noProof/>
        </w:rPr>
        <w:drawing>
          <wp:inline distT="0" distB="0" distL="0" distR="0" wp14:anchorId="0C74BBEC" wp14:editId="5C8924D4">
            <wp:extent cx="2616835" cy="1744345"/>
            <wp:effectExtent l="0" t="0" r="0" b="8255"/>
            <wp:docPr id="1735408280" name="Picture 5" descr="The AK-47: Everything You Want to Know | Militar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e AK-47: Everything You Want to Know | Military.com"/>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16835" cy="1744345"/>
                    </a:xfrm>
                    <a:prstGeom prst="rect">
                      <a:avLst/>
                    </a:prstGeom>
                    <a:noFill/>
                    <a:ln>
                      <a:noFill/>
                    </a:ln>
                  </pic:spPr>
                </pic:pic>
              </a:graphicData>
            </a:graphic>
          </wp:inline>
        </w:drawing>
      </w:r>
    </w:p>
    <w:p w14:paraId="17C41DC4" w14:textId="466FE008" w:rsidR="00E64E60" w:rsidRDefault="00974223" w:rsidP="00974223">
      <w:pPr>
        <w:jc w:val="center"/>
        <w:rPr>
          <w:rFonts w:ascii="Arial" w:hAnsi="Arial" w:cs="Arial"/>
          <w:b/>
          <w:bCs/>
          <w:i/>
          <w:iCs/>
          <w:sz w:val="16"/>
          <w:szCs w:val="16"/>
          <w:shd w:val="clear" w:color="auto" w:fill="FFFFFF"/>
        </w:rPr>
      </w:pPr>
      <w:r w:rsidRPr="00974223">
        <w:rPr>
          <w:rFonts w:ascii="Arial" w:hAnsi="Arial" w:cs="Arial"/>
          <w:b/>
          <w:bCs/>
          <w:i/>
          <w:iCs/>
          <w:sz w:val="16"/>
          <w:szCs w:val="16"/>
          <w:shd w:val="clear" w:color="auto" w:fill="FFFFFF"/>
        </w:rPr>
        <w:t>(Figure 8- AK-47 Firing)</w:t>
      </w:r>
    </w:p>
    <w:p w14:paraId="6E8BCE3F" w14:textId="77777777" w:rsidR="00974223" w:rsidRDefault="00974223" w:rsidP="00974223">
      <w:pPr>
        <w:jc w:val="center"/>
        <w:rPr>
          <w:rFonts w:ascii="Arial" w:hAnsi="Arial" w:cs="Arial"/>
          <w:b/>
          <w:bCs/>
          <w:i/>
          <w:iCs/>
          <w:sz w:val="16"/>
          <w:szCs w:val="16"/>
          <w:shd w:val="clear" w:color="auto" w:fill="FFFFFF"/>
        </w:rPr>
      </w:pPr>
    </w:p>
    <w:p w14:paraId="79570BDD" w14:textId="42B34204" w:rsidR="00974223" w:rsidRDefault="00974223" w:rsidP="00974223">
      <w:pPr>
        <w:rPr>
          <w:rFonts w:ascii="Arial" w:hAnsi="Arial" w:cs="Arial"/>
          <w:sz w:val="24"/>
          <w:szCs w:val="24"/>
          <w:shd w:val="clear" w:color="auto" w:fill="FFFFFF"/>
        </w:rPr>
      </w:pPr>
      <w:r>
        <w:rPr>
          <w:rFonts w:ascii="Arial" w:hAnsi="Arial" w:cs="Arial"/>
          <w:sz w:val="24"/>
          <w:szCs w:val="24"/>
          <w:shd w:val="clear" w:color="auto" w:fill="FFFFFF"/>
        </w:rPr>
        <w:t>The AK-47 is mechanically driven with external input from the operator who operates the trigger and initiates the firing sequence</w:t>
      </w:r>
    </w:p>
    <w:p w14:paraId="50068ED7" w14:textId="747058C9" w:rsidR="004642A3" w:rsidRDefault="004642A3" w:rsidP="00974223">
      <w:pPr>
        <w:rPr>
          <w:rFonts w:ascii="Arial" w:hAnsi="Arial" w:cs="Arial"/>
          <w:sz w:val="24"/>
          <w:szCs w:val="24"/>
          <w:shd w:val="clear" w:color="auto" w:fill="FFFFFF"/>
        </w:rPr>
      </w:pPr>
      <w:r>
        <w:rPr>
          <w:rFonts w:ascii="Arial" w:hAnsi="Arial" w:cs="Arial"/>
          <w:sz w:val="24"/>
          <w:szCs w:val="24"/>
          <w:shd w:val="clear" w:color="auto" w:fill="FFFFFF"/>
        </w:rPr>
        <w:lastRenderedPageBreak/>
        <w:t>From the HAZOP it w</w:t>
      </w:r>
      <w:r w:rsidR="002A25AB">
        <w:rPr>
          <w:rFonts w:ascii="Arial" w:hAnsi="Arial" w:cs="Arial"/>
          <w:sz w:val="24"/>
          <w:szCs w:val="24"/>
          <w:shd w:val="clear" w:color="auto" w:fill="FFFFFF"/>
        </w:rPr>
        <w:t>ill be assessed</w:t>
      </w:r>
      <w:r>
        <w:rPr>
          <w:rFonts w:ascii="Arial" w:hAnsi="Arial" w:cs="Arial"/>
          <w:sz w:val="24"/>
          <w:szCs w:val="24"/>
          <w:shd w:val="clear" w:color="auto" w:fill="FFFFFF"/>
        </w:rPr>
        <w:t xml:space="preserve"> </w:t>
      </w:r>
      <w:r w:rsidR="002A25AB">
        <w:rPr>
          <w:rFonts w:ascii="Arial" w:hAnsi="Arial" w:cs="Arial"/>
          <w:sz w:val="24"/>
          <w:szCs w:val="24"/>
          <w:shd w:val="clear" w:color="auto" w:fill="FFFFFF"/>
        </w:rPr>
        <w:t>from</w:t>
      </w:r>
      <w:r>
        <w:rPr>
          <w:rFonts w:ascii="Arial" w:hAnsi="Arial" w:cs="Arial"/>
          <w:sz w:val="24"/>
          <w:szCs w:val="24"/>
          <w:shd w:val="clear" w:color="auto" w:fill="FFFFFF"/>
        </w:rPr>
        <w:t xml:space="preserve"> the worst-case scenario</w:t>
      </w:r>
      <w:r w:rsidR="00E44A4B">
        <w:rPr>
          <w:rFonts w:ascii="Arial" w:hAnsi="Arial" w:cs="Arial"/>
          <w:sz w:val="24"/>
          <w:szCs w:val="24"/>
          <w:shd w:val="clear" w:color="auto" w:fill="FFFFFF"/>
        </w:rPr>
        <w:t xml:space="preserve"> in which</w:t>
      </w:r>
      <w:r>
        <w:rPr>
          <w:rFonts w:ascii="Arial" w:hAnsi="Arial" w:cs="Arial"/>
          <w:sz w:val="24"/>
          <w:szCs w:val="24"/>
          <w:shd w:val="clear" w:color="auto" w:fill="FFFFFF"/>
        </w:rPr>
        <w:t xml:space="preserve"> multiple deaths of friendly forces and civil personnel</w:t>
      </w:r>
      <w:r w:rsidR="00E44A4B">
        <w:rPr>
          <w:rFonts w:ascii="Arial" w:hAnsi="Arial" w:cs="Arial"/>
          <w:sz w:val="24"/>
          <w:szCs w:val="24"/>
          <w:shd w:val="clear" w:color="auto" w:fill="FFFFFF"/>
        </w:rPr>
        <w:t xml:space="preserve"> would occur</w:t>
      </w:r>
      <w:r>
        <w:rPr>
          <w:rFonts w:ascii="Arial" w:hAnsi="Arial" w:cs="Arial"/>
          <w:sz w:val="24"/>
          <w:szCs w:val="24"/>
          <w:shd w:val="clear" w:color="auto" w:fill="FFFFFF"/>
        </w:rPr>
        <w:t xml:space="preserve">, this would also have a medium likelihood of occurring with no reduction factors in place. </w:t>
      </w:r>
    </w:p>
    <w:p w14:paraId="17C320BB" w14:textId="6B19D0A5" w:rsidR="004642A3" w:rsidRDefault="004642A3" w:rsidP="00974223">
      <w:pPr>
        <w:rPr>
          <w:rFonts w:ascii="Arial" w:hAnsi="Arial" w:cs="Arial"/>
          <w:sz w:val="24"/>
          <w:szCs w:val="24"/>
          <w:shd w:val="clear" w:color="auto" w:fill="FFFFFF"/>
        </w:rPr>
      </w:pPr>
      <w:r>
        <w:rPr>
          <w:rFonts w:ascii="Arial" w:hAnsi="Arial" w:cs="Arial"/>
          <w:sz w:val="24"/>
          <w:szCs w:val="24"/>
          <w:shd w:val="clear" w:color="auto" w:fill="FFFFFF"/>
        </w:rPr>
        <w:t xml:space="preserve">From an individual assessment some of the likely scenarios for this </w:t>
      </w:r>
      <w:r w:rsidR="005B776C">
        <w:rPr>
          <w:rFonts w:ascii="Arial" w:hAnsi="Arial" w:cs="Arial"/>
          <w:sz w:val="24"/>
          <w:szCs w:val="24"/>
          <w:shd w:val="clear" w:color="auto" w:fill="FFFFFF"/>
        </w:rPr>
        <w:t>to</w:t>
      </w:r>
      <w:r>
        <w:rPr>
          <w:rFonts w:ascii="Arial" w:hAnsi="Arial" w:cs="Arial"/>
          <w:sz w:val="24"/>
          <w:szCs w:val="24"/>
          <w:shd w:val="clear" w:color="auto" w:fill="FFFFFF"/>
        </w:rPr>
        <w:t xml:space="preserve"> occur are as follows</w:t>
      </w:r>
      <w:r w:rsidR="00075FA3">
        <w:rPr>
          <w:rFonts w:ascii="Arial" w:hAnsi="Arial" w:cs="Arial"/>
          <w:sz w:val="24"/>
          <w:szCs w:val="24"/>
          <w:shd w:val="clear" w:color="auto" w:fill="FFFFFF"/>
        </w:rPr>
        <w:t>:</w:t>
      </w:r>
    </w:p>
    <w:p w14:paraId="32E1781F" w14:textId="3B541C54" w:rsidR="00075FA3" w:rsidRDefault="00075FA3" w:rsidP="00075FA3">
      <w:pPr>
        <w:pStyle w:val="ListParagraph"/>
        <w:numPr>
          <w:ilvl w:val="0"/>
          <w:numId w:val="31"/>
        </w:numPr>
        <w:rPr>
          <w:rFonts w:ascii="Arial" w:hAnsi="Arial" w:cs="Arial"/>
          <w:sz w:val="24"/>
          <w:szCs w:val="24"/>
          <w:shd w:val="clear" w:color="auto" w:fill="FFFFFF"/>
        </w:rPr>
      </w:pPr>
      <w:r>
        <w:rPr>
          <w:rFonts w:ascii="Arial" w:hAnsi="Arial" w:cs="Arial"/>
          <w:sz w:val="24"/>
          <w:szCs w:val="24"/>
          <w:shd w:val="clear" w:color="auto" w:fill="FFFFFF"/>
        </w:rPr>
        <w:t>Initiator 1- Human Error leading to drop of the AK-47 leading to an inadvertent firing,</w:t>
      </w:r>
    </w:p>
    <w:p w14:paraId="5F55BED7" w14:textId="77777777" w:rsidR="00075FA3" w:rsidRDefault="00075FA3" w:rsidP="00075FA3">
      <w:pPr>
        <w:pStyle w:val="ListParagraph"/>
        <w:rPr>
          <w:rFonts w:ascii="Arial" w:hAnsi="Arial" w:cs="Arial"/>
          <w:sz w:val="24"/>
          <w:szCs w:val="24"/>
          <w:shd w:val="clear" w:color="auto" w:fill="FFFFFF"/>
        </w:rPr>
      </w:pPr>
    </w:p>
    <w:p w14:paraId="001641EA" w14:textId="124DF149" w:rsidR="00075FA3" w:rsidRPr="007B4D40" w:rsidRDefault="00075FA3" w:rsidP="007B4D40">
      <w:pPr>
        <w:pStyle w:val="ListParagraph"/>
        <w:numPr>
          <w:ilvl w:val="0"/>
          <w:numId w:val="31"/>
        </w:numPr>
        <w:rPr>
          <w:rFonts w:ascii="Arial" w:hAnsi="Arial" w:cs="Arial"/>
          <w:sz w:val="24"/>
          <w:szCs w:val="24"/>
          <w:shd w:val="clear" w:color="auto" w:fill="FFFFFF"/>
        </w:rPr>
      </w:pPr>
      <w:r>
        <w:rPr>
          <w:rFonts w:ascii="Arial" w:hAnsi="Arial" w:cs="Arial"/>
          <w:sz w:val="24"/>
          <w:szCs w:val="24"/>
          <w:shd w:val="clear" w:color="auto" w:fill="FFFFFF"/>
        </w:rPr>
        <w:t>Initiator 2- Human Error leading to a snag of the trigger leading to an inadvertent firing</w:t>
      </w:r>
      <w:r w:rsidR="007B4D40">
        <w:rPr>
          <w:rFonts w:ascii="Arial" w:hAnsi="Arial" w:cs="Arial"/>
          <w:sz w:val="24"/>
          <w:szCs w:val="24"/>
          <w:shd w:val="clear" w:color="auto" w:fill="FFFFFF"/>
        </w:rPr>
        <w:t>.</w:t>
      </w:r>
    </w:p>
    <w:p w14:paraId="3A396E49" w14:textId="77777777" w:rsidR="00075FA3" w:rsidRDefault="00075FA3" w:rsidP="00075FA3">
      <w:pPr>
        <w:rPr>
          <w:rFonts w:ascii="Arial" w:hAnsi="Arial" w:cs="Arial"/>
          <w:sz w:val="24"/>
          <w:szCs w:val="24"/>
          <w:shd w:val="clear" w:color="auto" w:fill="FFFFFF"/>
        </w:rPr>
      </w:pPr>
    </w:p>
    <w:p w14:paraId="0A742A79" w14:textId="77777777" w:rsidR="00A2021B" w:rsidRDefault="00A2021B" w:rsidP="00075FA3">
      <w:pPr>
        <w:rPr>
          <w:rFonts w:ascii="Arial" w:hAnsi="Arial" w:cs="Arial"/>
          <w:sz w:val="24"/>
          <w:szCs w:val="24"/>
          <w:shd w:val="clear" w:color="auto" w:fill="FFFFFF"/>
        </w:rPr>
      </w:pPr>
    </w:p>
    <w:p w14:paraId="56E355FC" w14:textId="563C8BA9" w:rsidR="00A2021B" w:rsidRPr="00A2021B" w:rsidRDefault="00A2021B" w:rsidP="00A2021B">
      <w:pPr>
        <w:rPr>
          <w:rFonts w:ascii="Arial" w:hAnsi="Arial" w:cs="Arial"/>
          <w:b/>
          <w:bCs/>
          <w:sz w:val="24"/>
          <w:szCs w:val="24"/>
          <w:shd w:val="clear" w:color="auto" w:fill="FFFFFF"/>
        </w:rPr>
      </w:pPr>
      <w:r w:rsidRPr="00A2021B">
        <w:rPr>
          <w:rFonts w:ascii="Arial" w:hAnsi="Arial" w:cs="Arial"/>
          <w:b/>
          <w:bCs/>
          <w:sz w:val="24"/>
          <w:szCs w:val="24"/>
          <w:shd w:val="clear" w:color="auto" w:fill="FFFFFF"/>
        </w:rPr>
        <w:t>5.2 Hazard Analysis (HAZAN)</w:t>
      </w:r>
    </w:p>
    <w:p w14:paraId="4E960756" w14:textId="380418C8" w:rsidR="00E64E60" w:rsidRDefault="00E64E60" w:rsidP="00654E41">
      <w:pPr>
        <w:rPr>
          <w:rFonts w:ascii="Arial" w:hAnsi="Arial" w:cs="Arial"/>
          <w:sz w:val="24"/>
          <w:szCs w:val="24"/>
          <w:shd w:val="clear" w:color="auto" w:fill="FFFFFF"/>
        </w:rPr>
      </w:pPr>
    </w:p>
    <w:p w14:paraId="2566D2E5" w14:textId="62F2F055" w:rsidR="00654E41" w:rsidRDefault="00654E41" w:rsidP="00654E41">
      <w:pPr>
        <w:rPr>
          <w:rFonts w:ascii="Arial" w:hAnsi="Arial" w:cs="Arial"/>
          <w:b/>
          <w:bCs/>
          <w:sz w:val="24"/>
          <w:szCs w:val="24"/>
          <w:shd w:val="clear" w:color="auto" w:fill="FFFFFF"/>
        </w:rPr>
      </w:pPr>
      <w:r w:rsidRPr="005B776C">
        <w:rPr>
          <w:rFonts w:ascii="Arial" w:hAnsi="Arial" w:cs="Arial"/>
          <w:b/>
          <w:bCs/>
          <w:sz w:val="24"/>
          <w:szCs w:val="24"/>
          <w:shd w:val="clear" w:color="auto" w:fill="FFFFFF"/>
        </w:rPr>
        <w:t>5.2.1 Init</w:t>
      </w:r>
      <w:r w:rsidR="005B776C" w:rsidRPr="005B776C">
        <w:rPr>
          <w:rFonts w:ascii="Arial" w:hAnsi="Arial" w:cs="Arial"/>
          <w:b/>
          <w:bCs/>
          <w:sz w:val="24"/>
          <w:szCs w:val="24"/>
          <w:shd w:val="clear" w:color="auto" w:fill="FFFFFF"/>
        </w:rPr>
        <w:t xml:space="preserve">iator 1 </w:t>
      </w:r>
    </w:p>
    <w:p w14:paraId="5B97F329" w14:textId="760C9E8E" w:rsidR="005B776C" w:rsidRDefault="00AE65B2" w:rsidP="00654E41">
      <w:pPr>
        <w:rPr>
          <w:rFonts w:ascii="Arial" w:hAnsi="Arial" w:cs="Arial"/>
          <w:sz w:val="24"/>
          <w:szCs w:val="24"/>
          <w:shd w:val="clear" w:color="auto" w:fill="FFFFFF"/>
        </w:rPr>
      </w:pPr>
      <w:r w:rsidRPr="000C0B31">
        <w:rPr>
          <w:rFonts w:ascii="Arial" w:hAnsi="Arial" w:cs="Arial"/>
          <w:sz w:val="24"/>
          <w:szCs w:val="24"/>
          <w:shd w:val="clear" w:color="auto" w:fill="FFFFFF"/>
        </w:rPr>
        <w:t xml:space="preserve">In this scenario the operator would unintentionally drop the AK-47 assault rifle </w:t>
      </w:r>
      <w:r w:rsidR="00C52938" w:rsidRPr="000C0B31">
        <w:rPr>
          <w:rFonts w:ascii="Arial" w:hAnsi="Arial" w:cs="Arial"/>
          <w:sz w:val="24"/>
          <w:szCs w:val="24"/>
          <w:shd w:val="clear" w:color="auto" w:fill="FFFFFF"/>
        </w:rPr>
        <w:t xml:space="preserve">which would cause inadvertent firing. In this scenario the rifle would have to </w:t>
      </w:r>
      <w:r w:rsidR="00713AEF">
        <w:rPr>
          <w:rFonts w:ascii="Arial" w:hAnsi="Arial" w:cs="Arial"/>
          <w:sz w:val="24"/>
          <w:szCs w:val="24"/>
          <w:shd w:val="clear" w:color="auto" w:fill="FFFFFF"/>
        </w:rPr>
        <w:t xml:space="preserve">provide enough inertia energy to provide the primers with the activation energy for the gun to fire. </w:t>
      </w:r>
    </w:p>
    <w:p w14:paraId="30FAF734" w14:textId="77777777" w:rsidR="004C5F18" w:rsidRDefault="00CB5E3B" w:rsidP="00654E41">
      <w:pPr>
        <w:rPr>
          <w:rFonts w:ascii="Arial" w:hAnsi="Arial" w:cs="Arial"/>
          <w:sz w:val="24"/>
          <w:szCs w:val="24"/>
          <w:shd w:val="clear" w:color="auto" w:fill="FFFFFF"/>
        </w:rPr>
      </w:pPr>
      <w:r>
        <w:rPr>
          <w:rFonts w:ascii="Arial" w:hAnsi="Arial" w:cs="Arial"/>
          <w:sz w:val="24"/>
          <w:szCs w:val="24"/>
          <w:shd w:val="clear" w:color="auto" w:fill="FFFFFF"/>
        </w:rPr>
        <w:t>This hazard cannot be eliminated as the gun wo</w:t>
      </w:r>
      <w:r w:rsidR="000B7DC8">
        <w:rPr>
          <w:rFonts w:ascii="Arial" w:hAnsi="Arial" w:cs="Arial"/>
          <w:sz w:val="24"/>
          <w:szCs w:val="24"/>
          <w:shd w:val="clear" w:color="auto" w:fill="FFFFFF"/>
        </w:rPr>
        <w:t xml:space="preserve">uld have to be carried by personnel in operation. It would be under the assumption that the individuals carrying the rifle are SQEP and have suitable training regimes based on </w:t>
      </w:r>
      <w:r w:rsidR="00A33183">
        <w:rPr>
          <w:rFonts w:ascii="Arial" w:hAnsi="Arial" w:cs="Arial"/>
          <w:sz w:val="24"/>
          <w:szCs w:val="24"/>
          <w:shd w:val="clear" w:color="auto" w:fill="FFFFFF"/>
        </w:rPr>
        <w:t>strict army schedules and regimes</w:t>
      </w:r>
      <w:r w:rsidR="00924982">
        <w:rPr>
          <w:rFonts w:ascii="Arial" w:hAnsi="Arial" w:cs="Arial"/>
          <w:sz w:val="24"/>
          <w:szCs w:val="24"/>
          <w:shd w:val="clear" w:color="auto" w:fill="FFFFFF"/>
        </w:rPr>
        <w:t>, however this would only be a partial safety claim as the likelihood of a human failing can be taken as 1</w:t>
      </w:r>
      <w:r w:rsidR="00F70FB6">
        <w:rPr>
          <w:rFonts w:ascii="Arial" w:hAnsi="Arial" w:cs="Arial"/>
          <w:sz w:val="24"/>
          <w:szCs w:val="24"/>
          <w:shd w:val="clear" w:color="auto" w:fill="FFFFFF"/>
        </w:rPr>
        <w:t xml:space="preserve">-100 dependant on levels of responsibility based on the skills, </w:t>
      </w:r>
      <w:r w:rsidR="00A142B0">
        <w:rPr>
          <w:rFonts w:ascii="Arial" w:hAnsi="Arial" w:cs="Arial"/>
          <w:sz w:val="24"/>
          <w:szCs w:val="24"/>
          <w:shd w:val="clear" w:color="auto" w:fill="FFFFFF"/>
        </w:rPr>
        <w:t xml:space="preserve">rules and </w:t>
      </w:r>
      <w:r w:rsidR="00F70FB6">
        <w:rPr>
          <w:rFonts w:ascii="Arial" w:hAnsi="Arial" w:cs="Arial"/>
          <w:sz w:val="24"/>
          <w:szCs w:val="24"/>
          <w:shd w:val="clear" w:color="auto" w:fill="FFFFFF"/>
        </w:rPr>
        <w:t>knowledge</w:t>
      </w:r>
      <w:r w:rsidR="00A142B0">
        <w:rPr>
          <w:rFonts w:ascii="Arial" w:hAnsi="Arial" w:cs="Arial"/>
          <w:sz w:val="24"/>
          <w:szCs w:val="24"/>
          <w:shd w:val="clear" w:color="auto" w:fill="FFFFFF"/>
        </w:rPr>
        <w:t xml:space="preserve"> methodology (See Appendix 1)</w:t>
      </w:r>
      <w:r w:rsidR="004C5F18">
        <w:rPr>
          <w:rFonts w:ascii="Arial" w:hAnsi="Arial" w:cs="Arial"/>
          <w:sz w:val="24"/>
          <w:szCs w:val="24"/>
          <w:shd w:val="clear" w:color="auto" w:fill="FFFFFF"/>
        </w:rPr>
        <w:t>.</w:t>
      </w:r>
    </w:p>
    <w:p w14:paraId="6D278D9D" w14:textId="3B879B2A" w:rsidR="00CB5E3B" w:rsidRDefault="009B51BF" w:rsidP="00654E41">
      <w:pPr>
        <w:rPr>
          <w:rFonts w:ascii="Arial" w:hAnsi="Arial" w:cs="Arial"/>
          <w:sz w:val="24"/>
          <w:szCs w:val="24"/>
          <w:shd w:val="clear" w:color="auto" w:fill="FFFFFF"/>
        </w:rPr>
      </w:pPr>
      <w:r>
        <w:rPr>
          <w:rFonts w:ascii="Arial" w:hAnsi="Arial" w:cs="Arial"/>
          <w:sz w:val="24"/>
          <w:szCs w:val="24"/>
          <w:shd w:val="clear" w:color="auto" w:fill="FFFFFF"/>
        </w:rPr>
        <w:t>Further reductions methods have been assessed with an additional sling attach</w:t>
      </w:r>
      <w:r w:rsidR="00F421CC">
        <w:rPr>
          <w:rFonts w:ascii="Arial" w:hAnsi="Arial" w:cs="Arial"/>
          <w:sz w:val="24"/>
          <w:szCs w:val="24"/>
          <w:shd w:val="clear" w:color="auto" w:fill="FFFFFF"/>
        </w:rPr>
        <w:t>ment added</w:t>
      </w:r>
      <w:r>
        <w:rPr>
          <w:rFonts w:ascii="Arial" w:hAnsi="Arial" w:cs="Arial"/>
          <w:sz w:val="24"/>
          <w:szCs w:val="24"/>
          <w:shd w:val="clear" w:color="auto" w:fill="FFFFFF"/>
        </w:rPr>
        <w:t xml:space="preserve"> to the rifle</w:t>
      </w:r>
      <w:r w:rsidR="00F421CC">
        <w:rPr>
          <w:rFonts w:ascii="Arial" w:hAnsi="Arial" w:cs="Arial"/>
          <w:sz w:val="24"/>
          <w:szCs w:val="24"/>
          <w:shd w:val="clear" w:color="auto" w:fill="FFFFFF"/>
        </w:rPr>
        <w:t xml:space="preserve"> (See Figure 9)</w:t>
      </w:r>
      <w:r>
        <w:rPr>
          <w:rFonts w:ascii="Arial" w:hAnsi="Arial" w:cs="Arial"/>
          <w:sz w:val="24"/>
          <w:szCs w:val="24"/>
          <w:shd w:val="clear" w:color="auto" w:fill="FFFFFF"/>
        </w:rPr>
        <w:t>.</w:t>
      </w:r>
      <w:r w:rsidR="00F421CC">
        <w:rPr>
          <w:rFonts w:ascii="Arial" w:hAnsi="Arial" w:cs="Arial"/>
          <w:sz w:val="24"/>
          <w:szCs w:val="24"/>
          <w:shd w:val="clear" w:color="auto" w:fill="FFFFFF"/>
        </w:rPr>
        <w:t xml:space="preserve"> The Vickers sling is an industry standard belt that provides protection from the drop of </w:t>
      </w:r>
      <w:r w:rsidR="001230FC">
        <w:rPr>
          <w:rFonts w:ascii="Arial" w:hAnsi="Arial" w:cs="Arial"/>
          <w:sz w:val="24"/>
          <w:szCs w:val="24"/>
          <w:shd w:val="clear" w:color="auto" w:fill="FFFFFF"/>
        </w:rPr>
        <w:t>a rifle and ensures it remains attached to its operator. As this will be only used in operation the sling will be able to be replaced or go through its maintenance period to avoid any wear and tear concerns which could potentially lead to another dropping scenario.</w:t>
      </w:r>
      <w:r w:rsidR="00F70FB6">
        <w:rPr>
          <w:rFonts w:ascii="Arial" w:hAnsi="Arial" w:cs="Arial"/>
          <w:sz w:val="24"/>
          <w:szCs w:val="24"/>
          <w:shd w:val="clear" w:color="auto" w:fill="FFFFFF"/>
        </w:rPr>
        <w:t xml:space="preserve"> </w:t>
      </w:r>
    </w:p>
    <w:p w14:paraId="497328DB" w14:textId="1B2530EB" w:rsidR="001230FC" w:rsidRDefault="001230FC" w:rsidP="00654E41">
      <w:pPr>
        <w:rPr>
          <w:rFonts w:ascii="Arial" w:hAnsi="Arial" w:cs="Arial"/>
          <w:sz w:val="24"/>
          <w:szCs w:val="24"/>
          <w:shd w:val="clear" w:color="auto" w:fill="FFFFFF"/>
        </w:rPr>
      </w:pPr>
      <w:r>
        <w:rPr>
          <w:rFonts w:ascii="Arial" w:hAnsi="Arial" w:cs="Arial"/>
          <w:sz w:val="24"/>
          <w:szCs w:val="24"/>
          <w:shd w:val="clear" w:color="auto" w:fill="FFFFFF"/>
        </w:rPr>
        <w:t xml:space="preserve">From a cost benefit analysis, this kit can be purchased from around £75-£100 each based </w:t>
      </w:r>
      <w:r w:rsidR="00D26515">
        <w:rPr>
          <w:rFonts w:ascii="Arial" w:hAnsi="Arial" w:cs="Arial"/>
          <w:sz w:val="24"/>
          <w:szCs w:val="24"/>
          <w:shd w:val="clear" w:color="auto" w:fill="FFFFFF"/>
        </w:rPr>
        <w:t xml:space="preserve">on varied sources and manufacturing companies. As the consequences of this </w:t>
      </w:r>
      <w:r w:rsidR="00232766">
        <w:rPr>
          <w:rFonts w:ascii="Arial" w:hAnsi="Arial" w:cs="Arial"/>
          <w:sz w:val="24"/>
          <w:szCs w:val="24"/>
          <w:shd w:val="clear" w:color="auto" w:fill="FFFFFF"/>
        </w:rPr>
        <w:t>event is considering the death of multiple people</w:t>
      </w:r>
      <w:r w:rsidR="00AD0FAD">
        <w:rPr>
          <w:rFonts w:ascii="Arial" w:hAnsi="Arial" w:cs="Arial"/>
          <w:sz w:val="24"/>
          <w:szCs w:val="24"/>
          <w:shd w:val="clear" w:color="auto" w:fill="FFFFFF"/>
        </w:rPr>
        <w:t xml:space="preserve">. The consequence completely out ways the </w:t>
      </w:r>
      <w:r w:rsidR="00115142">
        <w:rPr>
          <w:rFonts w:ascii="Arial" w:hAnsi="Arial" w:cs="Arial"/>
          <w:sz w:val="24"/>
          <w:szCs w:val="24"/>
          <w:shd w:val="clear" w:color="auto" w:fill="FFFFFF"/>
        </w:rPr>
        <w:t>argument of not implementing this engineered way of preventing a drop of the rifle. With this engineered method</w:t>
      </w:r>
      <w:r w:rsidR="003A2126">
        <w:rPr>
          <w:rFonts w:ascii="Arial" w:hAnsi="Arial" w:cs="Arial"/>
          <w:sz w:val="24"/>
          <w:szCs w:val="24"/>
          <w:shd w:val="clear" w:color="auto" w:fill="FFFFFF"/>
        </w:rPr>
        <w:t xml:space="preserve">, regular maintenance and the user being a SQEP individual, this vastly reduces the likelihood of a drop occurring and </w:t>
      </w:r>
      <w:r w:rsidR="00E5658B">
        <w:rPr>
          <w:rFonts w:ascii="Arial" w:hAnsi="Arial" w:cs="Arial"/>
          <w:sz w:val="24"/>
          <w:szCs w:val="24"/>
          <w:shd w:val="clear" w:color="auto" w:fill="FFFFFF"/>
        </w:rPr>
        <w:t xml:space="preserve">puts this initiator into the </w:t>
      </w:r>
      <w:r w:rsidR="00E5658B" w:rsidRPr="00AC2964">
        <w:rPr>
          <w:rFonts w:ascii="Arial" w:hAnsi="Arial" w:cs="Arial"/>
          <w:b/>
          <w:bCs/>
          <w:sz w:val="24"/>
          <w:szCs w:val="24"/>
          <w:shd w:val="clear" w:color="auto" w:fill="FFFFFF"/>
        </w:rPr>
        <w:t>tolerable</w:t>
      </w:r>
      <w:r w:rsidR="00E5658B">
        <w:rPr>
          <w:rFonts w:ascii="Arial" w:hAnsi="Arial" w:cs="Arial"/>
          <w:sz w:val="24"/>
          <w:szCs w:val="24"/>
          <w:shd w:val="clear" w:color="auto" w:fill="FFFFFF"/>
        </w:rPr>
        <w:t xml:space="preserve"> region </w:t>
      </w:r>
      <w:r w:rsidR="00E5658B">
        <w:rPr>
          <w:rFonts w:ascii="Arial" w:hAnsi="Arial" w:cs="Arial"/>
          <w:sz w:val="24"/>
          <w:szCs w:val="24"/>
          <w:shd w:val="clear" w:color="auto" w:fill="FFFFFF"/>
        </w:rPr>
        <w:lastRenderedPageBreak/>
        <w:t>for acceptance</w:t>
      </w:r>
      <w:r w:rsidR="00024336">
        <w:rPr>
          <w:rFonts w:ascii="Arial" w:hAnsi="Arial" w:cs="Arial"/>
          <w:sz w:val="24"/>
          <w:szCs w:val="24"/>
          <w:shd w:val="clear" w:color="auto" w:fill="FFFFFF"/>
        </w:rPr>
        <w:t xml:space="preserve"> when considering the risk class matrix and the</w:t>
      </w:r>
      <w:r w:rsidR="00506F9E">
        <w:rPr>
          <w:rFonts w:ascii="Arial" w:hAnsi="Arial" w:cs="Arial"/>
          <w:sz w:val="24"/>
          <w:szCs w:val="24"/>
          <w:shd w:val="clear" w:color="auto" w:fill="FFFFFF"/>
        </w:rPr>
        <w:t xml:space="preserve"> residual risk factor before the ALARP assessment</w:t>
      </w:r>
      <w:r w:rsidR="00E5658B">
        <w:rPr>
          <w:rFonts w:ascii="Arial" w:hAnsi="Arial" w:cs="Arial"/>
          <w:sz w:val="24"/>
          <w:szCs w:val="24"/>
          <w:shd w:val="clear" w:color="auto" w:fill="FFFFFF"/>
        </w:rPr>
        <w:t>.</w:t>
      </w:r>
    </w:p>
    <w:p w14:paraId="3304BEBA" w14:textId="33BF792D" w:rsidR="00924982" w:rsidRPr="00924982" w:rsidRDefault="004C5F18" w:rsidP="004C5F18">
      <w:pPr>
        <w:jc w:val="center"/>
        <w:rPr>
          <w:rFonts w:ascii="Arial" w:hAnsi="Arial" w:cs="Arial"/>
          <w:b/>
          <w:bCs/>
          <w:sz w:val="24"/>
          <w:szCs w:val="24"/>
        </w:rPr>
      </w:pPr>
      <w:r>
        <w:rPr>
          <w:noProof/>
        </w:rPr>
        <w:drawing>
          <wp:inline distT="0" distB="0" distL="0" distR="0" wp14:anchorId="538FA514" wp14:editId="201A807A">
            <wp:extent cx="4046220" cy="2697480"/>
            <wp:effectExtent l="0" t="0" r="0" b="7620"/>
            <wp:docPr id="691308664" name="Picture 5" descr="Blue Force Gear Padded  Vickers Combat Applications Sling VCAS-200-OA | Tactica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lue Force Gear Padded  Vickers Combat Applications Sling VCAS-200-OA | Tactical-Ki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046220" cy="2697480"/>
                    </a:xfrm>
                    <a:prstGeom prst="rect">
                      <a:avLst/>
                    </a:prstGeom>
                    <a:noFill/>
                    <a:ln>
                      <a:noFill/>
                    </a:ln>
                  </pic:spPr>
                </pic:pic>
              </a:graphicData>
            </a:graphic>
          </wp:inline>
        </w:drawing>
      </w:r>
    </w:p>
    <w:p w14:paraId="17735486" w14:textId="5A0DB07E" w:rsidR="00506F9E" w:rsidRPr="00506F9E" w:rsidRDefault="009B51BF" w:rsidP="00506F9E">
      <w:pPr>
        <w:jc w:val="center"/>
        <w:rPr>
          <w:rFonts w:ascii="Arial" w:hAnsi="Arial" w:cs="Arial"/>
          <w:b/>
          <w:bCs/>
          <w:i/>
          <w:iCs/>
          <w:sz w:val="16"/>
          <w:szCs w:val="16"/>
        </w:rPr>
      </w:pPr>
      <w:r w:rsidRPr="00506F9E">
        <w:rPr>
          <w:rFonts w:ascii="Arial" w:hAnsi="Arial" w:cs="Arial"/>
          <w:b/>
          <w:bCs/>
          <w:i/>
          <w:iCs/>
          <w:sz w:val="16"/>
          <w:szCs w:val="16"/>
        </w:rPr>
        <w:t xml:space="preserve">(Figure </w:t>
      </w:r>
      <w:r w:rsidR="00FD6D05" w:rsidRPr="00506F9E">
        <w:rPr>
          <w:rFonts w:ascii="Arial" w:hAnsi="Arial" w:cs="Arial"/>
          <w:b/>
          <w:bCs/>
          <w:i/>
          <w:iCs/>
          <w:sz w:val="16"/>
          <w:szCs w:val="16"/>
        </w:rPr>
        <w:t>9</w:t>
      </w:r>
      <w:r w:rsidRPr="00506F9E">
        <w:rPr>
          <w:rFonts w:ascii="Arial" w:hAnsi="Arial" w:cs="Arial"/>
          <w:b/>
          <w:bCs/>
          <w:i/>
          <w:iCs/>
          <w:sz w:val="16"/>
          <w:szCs w:val="16"/>
        </w:rPr>
        <w:t>-</w:t>
      </w:r>
      <w:r w:rsidR="00FD6D05" w:rsidRPr="00506F9E">
        <w:rPr>
          <w:rFonts w:ascii="Arial" w:hAnsi="Arial" w:cs="Arial"/>
          <w:b/>
          <w:bCs/>
          <w:i/>
          <w:iCs/>
          <w:sz w:val="16"/>
          <w:szCs w:val="16"/>
        </w:rPr>
        <w:t xml:space="preserve"> Vickers sling)</w:t>
      </w:r>
    </w:p>
    <w:p w14:paraId="5D7744FA" w14:textId="2D6504BB" w:rsidR="008931AA" w:rsidRPr="00506F9E" w:rsidRDefault="00506F9E" w:rsidP="008931AA">
      <w:pPr>
        <w:rPr>
          <w:rFonts w:ascii="Arial" w:hAnsi="Arial" w:cs="Arial"/>
          <w:b/>
          <w:bCs/>
          <w:sz w:val="24"/>
          <w:szCs w:val="24"/>
        </w:rPr>
      </w:pPr>
      <w:r w:rsidRPr="00506F9E">
        <w:rPr>
          <w:rFonts w:ascii="Arial" w:hAnsi="Arial" w:cs="Arial"/>
          <w:b/>
          <w:bCs/>
          <w:sz w:val="24"/>
          <w:szCs w:val="24"/>
        </w:rPr>
        <w:t>5.2.2 Initiator 2</w:t>
      </w:r>
    </w:p>
    <w:p w14:paraId="44019989" w14:textId="4B74D8DB" w:rsidR="006A0C04" w:rsidRDefault="007B4D40" w:rsidP="00874C2C">
      <w:pPr>
        <w:rPr>
          <w:rFonts w:ascii="Arial" w:hAnsi="Arial" w:cs="Arial"/>
          <w:sz w:val="24"/>
          <w:szCs w:val="24"/>
        </w:rPr>
      </w:pPr>
      <w:r w:rsidRPr="004B3D9D">
        <w:rPr>
          <w:rFonts w:ascii="Arial" w:hAnsi="Arial" w:cs="Arial"/>
          <w:sz w:val="24"/>
          <w:szCs w:val="24"/>
        </w:rPr>
        <w:t xml:space="preserve">In this scenario the operator would unintentionally snag the firing trigger and inadvertently fire the rifle. </w:t>
      </w:r>
      <w:r w:rsidR="004B3D9D">
        <w:rPr>
          <w:rFonts w:ascii="Arial" w:hAnsi="Arial" w:cs="Arial"/>
          <w:sz w:val="24"/>
          <w:szCs w:val="24"/>
        </w:rPr>
        <w:t xml:space="preserve">This would not consider the operator pulling the trigger themselves as this would be down to </w:t>
      </w:r>
      <w:r w:rsidR="00D25A8F">
        <w:rPr>
          <w:rFonts w:ascii="Arial" w:hAnsi="Arial" w:cs="Arial"/>
          <w:sz w:val="24"/>
          <w:szCs w:val="24"/>
        </w:rPr>
        <w:t>an unlawful act.</w:t>
      </w:r>
    </w:p>
    <w:p w14:paraId="6B117FD2" w14:textId="256B22D4" w:rsidR="00D25A8F" w:rsidRDefault="00D25A8F" w:rsidP="00874C2C">
      <w:pPr>
        <w:rPr>
          <w:rFonts w:ascii="Arial" w:hAnsi="Arial" w:cs="Arial"/>
          <w:sz w:val="24"/>
          <w:szCs w:val="24"/>
        </w:rPr>
      </w:pPr>
      <w:r>
        <w:rPr>
          <w:rFonts w:ascii="Arial" w:hAnsi="Arial" w:cs="Arial"/>
          <w:sz w:val="24"/>
          <w:szCs w:val="24"/>
        </w:rPr>
        <w:t>This scenario cannot be eliminated as the rifle is a necessary piece of equipment in operation and combat.</w:t>
      </w:r>
      <w:r w:rsidR="00F04F17">
        <w:rPr>
          <w:rFonts w:ascii="Arial" w:hAnsi="Arial" w:cs="Arial"/>
          <w:sz w:val="24"/>
          <w:szCs w:val="24"/>
        </w:rPr>
        <w:t xml:space="preserve"> Like the previous assessment this would be under the assumption that those who are SQEP would be operating the rifles. </w:t>
      </w:r>
    </w:p>
    <w:p w14:paraId="67EF2B35" w14:textId="60BFE7F3" w:rsidR="009C5CE3" w:rsidRDefault="009C5CE3" w:rsidP="00874C2C">
      <w:pPr>
        <w:rPr>
          <w:rFonts w:ascii="Arial" w:hAnsi="Arial" w:cs="Arial"/>
          <w:sz w:val="24"/>
          <w:szCs w:val="24"/>
        </w:rPr>
      </w:pPr>
      <w:r>
        <w:rPr>
          <w:rFonts w:ascii="Arial" w:hAnsi="Arial" w:cs="Arial"/>
          <w:sz w:val="24"/>
          <w:szCs w:val="24"/>
        </w:rPr>
        <w:t xml:space="preserve">Additional safety means </w:t>
      </w:r>
      <w:r w:rsidR="00156EE7">
        <w:rPr>
          <w:rFonts w:ascii="Arial" w:hAnsi="Arial" w:cs="Arial"/>
          <w:sz w:val="24"/>
          <w:szCs w:val="24"/>
        </w:rPr>
        <w:t xml:space="preserve">are engineered within the weapon itself. The AK-47 provides a safety lock mechanism which can be easily interchanged seconds before firing (See Figure 10). </w:t>
      </w:r>
      <w:r w:rsidR="00607064">
        <w:rPr>
          <w:rFonts w:ascii="Arial" w:hAnsi="Arial" w:cs="Arial"/>
          <w:sz w:val="24"/>
          <w:szCs w:val="24"/>
        </w:rPr>
        <w:t xml:space="preserve">In this image the safety lock is activated and only must be lifted to the orange circle for the gun to be ready for fire. This requires strength and intense </w:t>
      </w:r>
      <w:r w:rsidR="0091676C">
        <w:rPr>
          <w:rFonts w:ascii="Arial" w:hAnsi="Arial" w:cs="Arial"/>
          <w:sz w:val="24"/>
          <w:szCs w:val="24"/>
        </w:rPr>
        <w:t>upward motion of the operator making it unlikely a snagging scenario to cause this.</w:t>
      </w:r>
    </w:p>
    <w:p w14:paraId="680BFD86" w14:textId="77777777" w:rsidR="004E2511" w:rsidRDefault="004E2511" w:rsidP="00874C2C">
      <w:pPr>
        <w:rPr>
          <w:rFonts w:ascii="Arial" w:hAnsi="Arial" w:cs="Arial"/>
          <w:sz w:val="24"/>
          <w:szCs w:val="24"/>
        </w:rPr>
      </w:pPr>
    </w:p>
    <w:p w14:paraId="2C2CE67C" w14:textId="77777777" w:rsidR="004E2511" w:rsidRDefault="004E2511" w:rsidP="00874C2C">
      <w:pPr>
        <w:rPr>
          <w:rFonts w:ascii="Arial" w:hAnsi="Arial" w:cs="Arial"/>
          <w:sz w:val="24"/>
          <w:szCs w:val="24"/>
        </w:rPr>
      </w:pPr>
    </w:p>
    <w:p w14:paraId="0B648B86" w14:textId="4D513503" w:rsidR="004E2511" w:rsidRDefault="0091676C" w:rsidP="00874C2C">
      <w:pPr>
        <w:rPr>
          <w:rFonts w:ascii="Arial" w:hAnsi="Arial" w:cs="Arial"/>
          <w:sz w:val="24"/>
          <w:szCs w:val="24"/>
        </w:rPr>
      </w:pPr>
      <w:r>
        <w:rPr>
          <w:noProof/>
        </w:rPr>
        <w:lastRenderedPageBreak/>
        <mc:AlternateContent>
          <mc:Choice Requires="wps">
            <w:drawing>
              <wp:anchor distT="0" distB="0" distL="114300" distR="114300" simplePos="0" relativeHeight="251662337" behindDoc="0" locked="0" layoutInCell="1" allowOverlap="1" wp14:anchorId="3F6B9A11" wp14:editId="5F88F857">
                <wp:simplePos x="0" y="0"/>
                <wp:positionH relativeFrom="column">
                  <wp:posOffset>2823845</wp:posOffset>
                </wp:positionH>
                <wp:positionV relativeFrom="paragraph">
                  <wp:posOffset>1360170</wp:posOffset>
                </wp:positionV>
                <wp:extent cx="609600" cy="525780"/>
                <wp:effectExtent l="19050" t="19050" r="19050" b="26670"/>
                <wp:wrapNone/>
                <wp:docPr id="619085149" name="Oval 10"/>
                <wp:cNvGraphicFramePr/>
                <a:graphic xmlns:a="http://schemas.openxmlformats.org/drawingml/2006/main">
                  <a:graphicData uri="http://schemas.microsoft.com/office/word/2010/wordprocessingShape">
                    <wps:wsp>
                      <wps:cNvSpPr/>
                      <wps:spPr>
                        <a:xfrm>
                          <a:off x="0" y="0"/>
                          <a:ext cx="609600" cy="525780"/>
                        </a:xfrm>
                        <a:prstGeom prst="ellipse">
                          <a:avLst/>
                        </a:prstGeom>
                        <a:noFill/>
                        <a:ln w="38100">
                          <a:solidFill>
                            <a:srgbClr val="FFC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05840A1" id="Oval 10" o:spid="_x0000_s1026" style="position:absolute;margin-left:222.35pt;margin-top:107.1pt;width:48pt;height:41.4pt;z-index:25166233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" filled="f" strokecolor="#ffc000" strokeweight="3pt">
                <v:stroke endcap="round"/>
              </v:oval>
            </w:pict>
          </mc:Fallback>
        </mc:AlternateContent>
      </w:r>
      <w:r w:rsidR="004E2511">
        <w:rPr>
          <w:noProof/>
        </w:rPr>
        <mc:AlternateContent>
          <mc:Choice Requires="wps">
            <w:drawing>
              <wp:anchor distT="0" distB="0" distL="114300" distR="114300" simplePos="0" relativeHeight="251661313" behindDoc="0" locked="0" layoutInCell="1" allowOverlap="1" wp14:anchorId="393DD205" wp14:editId="06AEE8C5">
                <wp:simplePos x="0" y="0"/>
                <wp:positionH relativeFrom="column">
                  <wp:posOffset>880745</wp:posOffset>
                </wp:positionH>
                <wp:positionV relativeFrom="paragraph">
                  <wp:posOffset>1108710</wp:posOffset>
                </wp:positionV>
                <wp:extent cx="2827020" cy="1699260"/>
                <wp:effectExtent l="19050" t="19050" r="30480" b="34290"/>
                <wp:wrapNone/>
                <wp:docPr id="1692024553" name="Oval 8"/>
                <wp:cNvGraphicFramePr/>
                <a:graphic xmlns:a="http://schemas.openxmlformats.org/drawingml/2006/main">
                  <a:graphicData uri="http://schemas.microsoft.com/office/word/2010/wordprocessingShape">
                    <wps:wsp>
                      <wps:cNvSpPr/>
                      <wps:spPr>
                        <a:xfrm>
                          <a:off x="0" y="0"/>
                          <a:ext cx="2827020" cy="1699260"/>
                        </a:xfrm>
                        <a:prstGeom prst="ellipse">
                          <a:avLst/>
                        </a:prstGeom>
                        <a:noFill/>
                        <a:ln w="57150"/>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77228D6" id="Oval 8" o:spid="_x0000_s1026" style="position:absolute;margin-left:69.35pt;margin-top:87.3pt;width:222.6pt;height:133.8pt;z-index:25166131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" filled="f" strokecolor="black [480]" strokeweight="4.5pt">
                <v:stroke endcap="round"/>
              </v:oval>
            </w:pict>
          </mc:Fallback>
        </mc:AlternateContent>
      </w:r>
      <w:r w:rsidR="004E2511">
        <w:rPr>
          <w:noProof/>
        </w:rPr>
        <w:drawing>
          <wp:inline distT="0" distB="0" distL="0" distR="0" wp14:anchorId="094BFF63" wp14:editId="2C5F6C6A">
            <wp:extent cx="5399405" cy="4053205"/>
            <wp:effectExtent l="0" t="0" r="0" b="4445"/>
            <wp:docPr id="992001434" name="Picture 7" descr="How to field stripp the Kalashnikov AK47 AKM AK74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field stripp the Kalashnikov AK47 AKM AK74 and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99405" cy="4053205"/>
                    </a:xfrm>
                    <a:prstGeom prst="rect">
                      <a:avLst/>
                    </a:prstGeom>
                    <a:noFill/>
                    <a:ln>
                      <a:noFill/>
                    </a:ln>
                  </pic:spPr>
                </pic:pic>
              </a:graphicData>
            </a:graphic>
          </wp:inline>
        </w:drawing>
      </w:r>
    </w:p>
    <w:p w14:paraId="4CAAFF53" w14:textId="4361F5F4" w:rsidR="00DA1EC4" w:rsidRPr="004E2511" w:rsidRDefault="004E2511" w:rsidP="004E2511">
      <w:pPr>
        <w:jc w:val="center"/>
        <w:rPr>
          <w:rFonts w:ascii="Arial" w:hAnsi="Arial" w:cs="Arial"/>
          <w:b/>
          <w:bCs/>
          <w:i/>
          <w:iCs/>
          <w:sz w:val="16"/>
          <w:szCs w:val="16"/>
        </w:rPr>
      </w:pPr>
      <w:r w:rsidRPr="004E2511">
        <w:rPr>
          <w:rFonts w:ascii="Arial" w:hAnsi="Arial" w:cs="Arial"/>
          <w:b/>
          <w:bCs/>
          <w:i/>
          <w:iCs/>
          <w:sz w:val="16"/>
          <w:szCs w:val="16"/>
        </w:rPr>
        <w:t>(Figure 10- AK-47 Safety Lock Circled)</w:t>
      </w:r>
    </w:p>
    <w:p w14:paraId="6461E498" w14:textId="77777777" w:rsidR="00DA1EC4" w:rsidRDefault="00DA1EC4" w:rsidP="00874C2C">
      <w:pPr>
        <w:rPr>
          <w:rFonts w:ascii="Arial" w:hAnsi="Arial" w:cs="Arial"/>
          <w:sz w:val="24"/>
          <w:szCs w:val="24"/>
        </w:rPr>
      </w:pPr>
    </w:p>
    <w:p w14:paraId="77666075" w14:textId="77777777" w:rsidR="00DA1EC4" w:rsidRDefault="00DA1EC4" w:rsidP="00874C2C">
      <w:pPr>
        <w:rPr>
          <w:rFonts w:ascii="Arial" w:hAnsi="Arial" w:cs="Arial"/>
          <w:sz w:val="24"/>
          <w:szCs w:val="24"/>
        </w:rPr>
      </w:pPr>
    </w:p>
    <w:p w14:paraId="702F8AD4" w14:textId="02A89031" w:rsidR="00DA1EC4" w:rsidRDefault="007E0967" w:rsidP="00874C2C">
      <w:pPr>
        <w:rPr>
          <w:rFonts w:ascii="Arial" w:hAnsi="Arial" w:cs="Arial"/>
          <w:sz w:val="24"/>
          <w:szCs w:val="24"/>
        </w:rPr>
      </w:pPr>
      <w:r>
        <w:rPr>
          <w:rFonts w:ascii="Arial" w:hAnsi="Arial" w:cs="Arial"/>
          <w:sz w:val="24"/>
          <w:szCs w:val="24"/>
        </w:rPr>
        <w:t>With the safety lock in place and SQEP personnel operating the rifle this vastly reduces the likelihood and consequence of inadvertent firing</w:t>
      </w:r>
      <w:r w:rsidR="00686277">
        <w:rPr>
          <w:rFonts w:ascii="Arial" w:hAnsi="Arial" w:cs="Arial"/>
          <w:sz w:val="24"/>
          <w:szCs w:val="24"/>
        </w:rPr>
        <w:t xml:space="preserve">. In the event the safety lock is off, this would suggest combat or operational environment is in place, </w:t>
      </w:r>
      <w:r w:rsidR="00251FC2">
        <w:rPr>
          <w:rFonts w:ascii="Arial" w:hAnsi="Arial" w:cs="Arial"/>
          <w:sz w:val="24"/>
          <w:szCs w:val="24"/>
        </w:rPr>
        <w:t>therefore the hazards posed by enemy threat out way the consequences and likelihood an inadvertent firing threat could pose therefore is deemed not worthy of assessment in this operational phase.</w:t>
      </w:r>
    </w:p>
    <w:p w14:paraId="6639E6FB" w14:textId="027D5B9E" w:rsidR="00251FC2" w:rsidRDefault="00251FC2" w:rsidP="00874C2C">
      <w:pPr>
        <w:rPr>
          <w:rFonts w:ascii="Arial" w:hAnsi="Arial" w:cs="Arial"/>
          <w:sz w:val="24"/>
          <w:szCs w:val="24"/>
        </w:rPr>
      </w:pPr>
      <w:r>
        <w:rPr>
          <w:rFonts w:ascii="Arial" w:hAnsi="Arial" w:cs="Arial"/>
          <w:sz w:val="24"/>
          <w:szCs w:val="24"/>
        </w:rPr>
        <w:t xml:space="preserve">In a down </w:t>
      </w:r>
      <w:r w:rsidR="00B959D3">
        <w:rPr>
          <w:rFonts w:ascii="Arial" w:hAnsi="Arial" w:cs="Arial"/>
          <w:sz w:val="24"/>
          <w:szCs w:val="24"/>
        </w:rPr>
        <w:t>period,</w:t>
      </w:r>
      <w:r>
        <w:rPr>
          <w:rFonts w:ascii="Arial" w:hAnsi="Arial" w:cs="Arial"/>
          <w:sz w:val="24"/>
          <w:szCs w:val="24"/>
        </w:rPr>
        <w:t xml:space="preserve"> it has been considered that a gun holster</w:t>
      </w:r>
      <w:r w:rsidR="006A36AA">
        <w:rPr>
          <w:rFonts w:ascii="Arial" w:hAnsi="Arial" w:cs="Arial"/>
          <w:sz w:val="24"/>
          <w:szCs w:val="24"/>
        </w:rPr>
        <w:t xml:space="preserve"> (See Figure 11)</w:t>
      </w:r>
      <w:r>
        <w:rPr>
          <w:rFonts w:ascii="Arial" w:hAnsi="Arial" w:cs="Arial"/>
          <w:sz w:val="24"/>
          <w:szCs w:val="24"/>
        </w:rPr>
        <w:t xml:space="preserve"> could be a </w:t>
      </w:r>
      <w:r w:rsidR="00B959D3">
        <w:rPr>
          <w:rFonts w:ascii="Arial" w:hAnsi="Arial" w:cs="Arial"/>
          <w:sz w:val="24"/>
          <w:szCs w:val="24"/>
        </w:rPr>
        <w:t xml:space="preserve">suitable option in isolating the hazard. </w:t>
      </w:r>
      <w:r w:rsidR="006A36AA">
        <w:rPr>
          <w:rFonts w:ascii="Arial" w:hAnsi="Arial" w:cs="Arial"/>
          <w:sz w:val="24"/>
          <w:szCs w:val="24"/>
        </w:rPr>
        <w:t>If</w:t>
      </w:r>
      <w:r w:rsidR="00B959D3">
        <w:rPr>
          <w:rFonts w:ascii="Arial" w:hAnsi="Arial" w:cs="Arial"/>
          <w:sz w:val="24"/>
          <w:szCs w:val="24"/>
        </w:rPr>
        <w:t xml:space="preserve"> the operator forgets to activate the safety pin and snags the trigger leading to an inadvertent firing the gun holster would provide extra protection the </w:t>
      </w:r>
      <w:r w:rsidR="006A36AA">
        <w:rPr>
          <w:rFonts w:ascii="Arial" w:hAnsi="Arial" w:cs="Arial"/>
          <w:sz w:val="24"/>
          <w:szCs w:val="24"/>
        </w:rPr>
        <w:t>personnel</w:t>
      </w:r>
      <w:r w:rsidR="00B959D3">
        <w:rPr>
          <w:rFonts w:ascii="Arial" w:hAnsi="Arial" w:cs="Arial"/>
          <w:sz w:val="24"/>
          <w:szCs w:val="24"/>
        </w:rPr>
        <w:t xml:space="preserve"> and </w:t>
      </w:r>
      <w:r w:rsidR="006A36AA">
        <w:rPr>
          <w:rFonts w:ascii="Arial" w:hAnsi="Arial" w:cs="Arial"/>
          <w:sz w:val="24"/>
          <w:szCs w:val="24"/>
        </w:rPr>
        <w:t>environment</w:t>
      </w:r>
      <w:r w:rsidR="00B959D3">
        <w:rPr>
          <w:rFonts w:ascii="Arial" w:hAnsi="Arial" w:cs="Arial"/>
          <w:sz w:val="24"/>
          <w:szCs w:val="24"/>
        </w:rPr>
        <w:t xml:space="preserve"> from </w:t>
      </w:r>
      <w:r w:rsidR="006A36AA">
        <w:rPr>
          <w:rFonts w:ascii="Arial" w:hAnsi="Arial" w:cs="Arial"/>
          <w:sz w:val="24"/>
          <w:szCs w:val="24"/>
        </w:rPr>
        <w:t>injury or deaths.</w:t>
      </w:r>
    </w:p>
    <w:p w14:paraId="414B1DDB" w14:textId="15AC8E83" w:rsidR="00DA1EC4" w:rsidRPr="004B3D9D" w:rsidRDefault="00DA1EC4" w:rsidP="00874C2C">
      <w:pPr>
        <w:rPr>
          <w:rFonts w:ascii="Arial" w:hAnsi="Arial" w:cs="Arial"/>
          <w:sz w:val="24"/>
          <w:szCs w:val="24"/>
        </w:rPr>
      </w:pPr>
      <w:r>
        <w:rPr>
          <w:noProof/>
        </w:rPr>
        <w:lastRenderedPageBreak/>
        <w:drawing>
          <wp:inline distT="0" distB="0" distL="0" distR="0" wp14:anchorId="165E8FBE" wp14:editId="057D750B">
            <wp:extent cx="5128260" cy="3948573"/>
            <wp:effectExtent l="0" t="0" r="0" b="0"/>
            <wp:docPr id="1473852191" name="Picture 6" descr="AK47 Leather Scabbard - Kirkpatrick Leather Hols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K47 Leather Scabbard - Kirkpatrick Leather Holster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147753" cy="3963582"/>
                    </a:xfrm>
                    <a:prstGeom prst="rect">
                      <a:avLst/>
                    </a:prstGeom>
                    <a:noFill/>
                    <a:ln>
                      <a:noFill/>
                    </a:ln>
                  </pic:spPr>
                </pic:pic>
              </a:graphicData>
            </a:graphic>
          </wp:inline>
        </w:drawing>
      </w:r>
    </w:p>
    <w:p w14:paraId="2E5B6C32" w14:textId="65799CB3" w:rsidR="003C2519" w:rsidRDefault="006A36AA" w:rsidP="006A36AA">
      <w:pPr>
        <w:jc w:val="center"/>
        <w:rPr>
          <w:rFonts w:ascii="Arial" w:hAnsi="Arial" w:cs="Arial"/>
          <w:b/>
          <w:bCs/>
          <w:i/>
          <w:iCs/>
          <w:sz w:val="16"/>
          <w:szCs w:val="16"/>
        </w:rPr>
      </w:pPr>
      <w:r w:rsidRPr="00E86B4D">
        <w:rPr>
          <w:rFonts w:ascii="Arial" w:hAnsi="Arial" w:cs="Arial"/>
          <w:b/>
          <w:bCs/>
          <w:i/>
          <w:iCs/>
          <w:sz w:val="16"/>
          <w:szCs w:val="16"/>
        </w:rPr>
        <w:t>(Figure 11- Gun Holster)</w:t>
      </w:r>
    </w:p>
    <w:p w14:paraId="17B99746" w14:textId="77777777" w:rsidR="00D94790" w:rsidRDefault="00AF1170" w:rsidP="00AF1170">
      <w:pPr>
        <w:rPr>
          <w:rFonts w:ascii="Arial" w:hAnsi="Arial" w:cs="Arial"/>
          <w:sz w:val="24"/>
          <w:szCs w:val="24"/>
        </w:rPr>
      </w:pPr>
      <w:r>
        <w:rPr>
          <w:rFonts w:ascii="Arial" w:hAnsi="Arial" w:cs="Arial"/>
          <w:sz w:val="24"/>
          <w:szCs w:val="24"/>
        </w:rPr>
        <w:t xml:space="preserve">For down periods in operations this would be the suggested </w:t>
      </w:r>
      <w:r w:rsidR="009A6D25">
        <w:rPr>
          <w:rFonts w:ascii="Arial" w:hAnsi="Arial" w:cs="Arial"/>
          <w:sz w:val="24"/>
          <w:szCs w:val="24"/>
        </w:rPr>
        <w:t xml:space="preserve">equipment to be adopted for the safety of individuals involved. </w:t>
      </w:r>
      <w:r w:rsidR="00D94790">
        <w:rPr>
          <w:rFonts w:ascii="Arial" w:hAnsi="Arial" w:cs="Arial"/>
          <w:sz w:val="24"/>
          <w:szCs w:val="24"/>
        </w:rPr>
        <w:t>However,</w:t>
      </w:r>
      <w:r w:rsidR="009A6D25">
        <w:rPr>
          <w:rFonts w:ascii="Arial" w:hAnsi="Arial" w:cs="Arial"/>
          <w:sz w:val="24"/>
          <w:szCs w:val="24"/>
        </w:rPr>
        <w:t xml:space="preserve"> removing the gun holster</w:t>
      </w:r>
      <w:r w:rsidR="00D94790">
        <w:rPr>
          <w:rFonts w:ascii="Arial" w:hAnsi="Arial" w:cs="Arial"/>
          <w:sz w:val="24"/>
          <w:szCs w:val="24"/>
        </w:rPr>
        <w:t xml:space="preserve">, reloading and firing in a combat scenario may be deemed detrimental in reactive environments. As this could potentially out way the risk to individuals compared to inadvertent firing from the user this would be up to the duty holder to accept the risk. </w:t>
      </w:r>
    </w:p>
    <w:p w14:paraId="690A0531" w14:textId="7BF049F9" w:rsidR="00AF1170" w:rsidRPr="00AF1170" w:rsidRDefault="00AE2748" w:rsidP="00AF1170">
      <w:pPr>
        <w:rPr>
          <w:rFonts w:ascii="Arial" w:hAnsi="Arial" w:cs="Arial"/>
          <w:sz w:val="24"/>
          <w:szCs w:val="24"/>
        </w:rPr>
      </w:pPr>
      <w:r>
        <w:rPr>
          <w:rFonts w:ascii="Arial" w:hAnsi="Arial" w:cs="Arial"/>
          <w:sz w:val="24"/>
          <w:szCs w:val="24"/>
        </w:rPr>
        <w:t>However,</w:t>
      </w:r>
      <w:r w:rsidR="00D94790">
        <w:rPr>
          <w:rFonts w:ascii="Arial" w:hAnsi="Arial" w:cs="Arial"/>
          <w:sz w:val="24"/>
          <w:szCs w:val="24"/>
        </w:rPr>
        <w:t xml:space="preserve"> the engineered, training and procedural </w:t>
      </w:r>
      <w:r>
        <w:rPr>
          <w:rFonts w:ascii="Arial" w:hAnsi="Arial" w:cs="Arial"/>
          <w:sz w:val="24"/>
          <w:szCs w:val="24"/>
        </w:rPr>
        <w:t xml:space="preserve">risk reductions included would reduce the likelihood of this hazard and ultimately allow for the risk to be </w:t>
      </w:r>
      <w:r w:rsidRPr="00AC2964">
        <w:rPr>
          <w:rFonts w:ascii="Arial" w:hAnsi="Arial" w:cs="Arial"/>
          <w:b/>
          <w:bCs/>
          <w:sz w:val="24"/>
          <w:szCs w:val="24"/>
        </w:rPr>
        <w:t>tolerable</w:t>
      </w:r>
      <w:r>
        <w:rPr>
          <w:rFonts w:ascii="Arial" w:hAnsi="Arial" w:cs="Arial"/>
          <w:sz w:val="24"/>
          <w:szCs w:val="24"/>
        </w:rPr>
        <w:t>.</w:t>
      </w:r>
      <w:r w:rsidR="00D94790">
        <w:rPr>
          <w:rFonts w:ascii="Arial" w:hAnsi="Arial" w:cs="Arial"/>
          <w:sz w:val="24"/>
          <w:szCs w:val="24"/>
        </w:rPr>
        <w:t xml:space="preserve"> </w:t>
      </w:r>
    </w:p>
    <w:p w14:paraId="6B13C96D" w14:textId="77777777" w:rsidR="003C2519" w:rsidRDefault="003C2519" w:rsidP="003C2519">
      <w:pPr>
        <w:rPr>
          <w:rFonts w:ascii="Arial" w:hAnsi="Arial" w:cs="Arial"/>
          <w:b/>
          <w:bCs/>
          <w:sz w:val="32"/>
          <w:szCs w:val="32"/>
        </w:rPr>
      </w:pPr>
    </w:p>
    <w:p w14:paraId="07CDB1AF" w14:textId="77777777" w:rsidR="00AC2964" w:rsidRDefault="00AC2964" w:rsidP="006040BE">
      <w:pPr>
        <w:jc w:val="center"/>
        <w:rPr>
          <w:rFonts w:ascii="Arial" w:hAnsi="Arial" w:cs="Arial"/>
          <w:b/>
          <w:bCs/>
          <w:sz w:val="32"/>
          <w:szCs w:val="32"/>
        </w:rPr>
      </w:pPr>
    </w:p>
    <w:p w14:paraId="4A687813" w14:textId="77777777" w:rsidR="00AC2964" w:rsidRDefault="00AC2964" w:rsidP="006040BE">
      <w:pPr>
        <w:jc w:val="center"/>
        <w:rPr>
          <w:rFonts w:ascii="Arial" w:hAnsi="Arial" w:cs="Arial"/>
          <w:b/>
          <w:bCs/>
          <w:sz w:val="32"/>
          <w:szCs w:val="32"/>
        </w:rPr>
      </w:pPr>
    </w:p>
    <w:p w14:paraId="5B205316" w14:textId="77777777" w:rsidR="00AC2964" w:rsidRDefault="00AC2964" w:rsidP="006040BE">
      <w:pPr>
        <w:jc w:val="center"/>
        <w:rPr>
          <w:rFonts w:ascii="Arial" w:hAnsi="Arial" w:cs="Arial"/>
          <w:b/>
          <w:bCs/>
          <w:sz w:val="32"/>
          <w:szCs w:val="32"/>
        </w:rPr>
      </w:pPr>
    </w:p>
    <w:p w14:paraId="30522976" w14:textId="77777777" w:rsidR="00AC2964" w:rsidRDefault="00AC2964" w:rsidP="006040BE">
      <w:pPr>
        <w:jc w:val="center"/>
        <w:rPr>
          <w:rFonts w:ascii="Arial" w:hAnsi="Arial" w:cs="Arial"/>
          <w:b/>
          <w:bCs/>
          <w:sz w:val="32"/>
          <w:szCs w:val="32"/>
        </w:rPr>
      </w:pPr>
    </w:p>
    <w:p w14:paraId="2A178562" w14:textId="77777777" w:rsidR="00AC2964" w:rsidRDefault="00AC2964" w:rsidP="006040BE">
      <w:pPr>
        <w:jc w:val="center"/>
        <w:rPr>
          <w:rFonts w:ascii="Arial" w:hAnsi="Arial" w:cs="Arial"/>
          <w:b/>
          <w:bCs/>
          <w:sz w:val="32"/>
          <w:szCs w:val="32"/>
        </w:rPr>
      </w:pPr>
    </w:p>
    <w:p w14:paraId="2CE6AC34" w14:textId="77777777" w:rsidR="00AC2964" w:rsidRDefault="00AC2964" w:rsidP="006040BE">
      <w:pPr>
        <w:jc w:val="center"/>
        <w:rPr>
          <w:rFonts w:ascii="Arial" w:hAnsi="Arial" w:cs="Arial"/>
          <w:b/>
          <w:bCs/>
          <w:sz w:val="32"/>
          <w:szCs w:val="32"/>
        </w:rPr>
      </w:pPr>
    </w:p>
    <w:p w14:paraId="5F370FDC" w14:textId="77777777" w:rsidR="00AC2964" w:rsidRDefault="00AC2964" w:rsidP="006040BE">
      <w:pPr>
        <w:jc w:val="center"/>
        <w:rPr>
          <w:rFonts w:ascii="Arial" w:hAnsi="Arial" w:cs="Arial"/>
          <w:b/>
          <w:bCs/>
          <w:sz w:val="32"/>
          <w:szCs w:val="32"/>
        </w:rPr>
      </w:pPr>
    </w:p>
    <w:p w14:paraId="07429BC9" w14:textId="28690023" w:rsidR="006040BE" w:rsidRDefault="009624CD" w:rsidP="006040BE">
      <w:pPr>
        <w:jc w:val="center"/>
        <w:rPr>
          <w:rFonts w:ascii="Arial" w:hAnsi="Arial" w:cs="Arial"/>
          <w:b/>
          <w:bCs/>
          <w:sz w:val="32"/>
          <w:szCs w:val="32"/>
        </w:rPr>
      </w:pPr>
      <w:r>
        <w:rPr>
          <w:rFonts w:ascii="Arial" w:hAnsi="Arial" w:cs="Arial"/>
          <w:b/>
          <w:bCs/>
          <w:sz w:val="32"/>
          <w:szCs w:val="32"/>
        </w:rPr>
        <w:lastRenderedPageBreak/>
        <w:t>6</w:t>
      </w:r>
      <w:r w:rsidR="004878C3">
        <w:rPr>
          <w:rFonts w:ascii="Arial" w:hAnsi="Arial" w:cs="Arial"/>
          <w:b/>
          <w:bCs/>
          <w:sz w:val="32"/>
          <w:szCs w:val="32"/>
        </w:rPr>
        <w:t xml:space="preserve">. </w:t>
      </w:r>
      <w:r w:rsidR="00AE2748">
        <w:rPr>
          <w:rFonts w:ascii="Arial" w:hAnsi="Arial" w:cs="Arial"/>
          <w:b/>
          <w:bCs/>
          <w:sz w:val="32"/>
          <w:szCs w:val="32"/>
        </w:rPr>
        <w:t>Conclusion</w:t>
      </w:r>
    </w:p>
    <w:p w14:paraId="7F7FCBEA" w14:textId="77777777" w:rsidR="00F93410" w:rsidRDefault="00F93410" w:rsidP="006040BE">
      <w:pPr>
        <w:jc w:val="center"/>
        <w:rPr>
          <w:rFonts w:ascii="Arial" w:hAnsi="Arial" w:cs="Arial"/>
          <w:b/>
          <w:bCs/>
          <w:sz w:val="32"/>
          <w:szCs w:val="32"/>
        </w:rPr>
      </w:pPr>
    </w:p>
    <w:p w14:paraId="60CA60DC" w14:textId="5FAD662D" w:rsidR="00AE2748" w:rsidRPr="00321464" w:rsidRDefault="00CF0F30" w:rsidP="00AE2748">
      <w:pPr>
        <w:rPr>
          <w:rFonts w:ascii="Arial" w:hAnsi="Arial" w:cs="Arial"/>
          <w:sz w:val="24"/>
          <w:szCs w:val="24"/>
        </w:rPr>
      </w:pPr>
      <w:r w:rsidRPr="00321464">
        <w:rPr>
          <w:rFonts w:ascii="Arial" w:hAnsi="Arial" w:cs="Arial"/>
          <w:sz w:val="24"/>
          <w:szCs w:val="24"/>
        </w:rPr>
        <w:t xml:space="preserve">From this assessment the most credible hazards with the AK-47 have been identified via the HAZID process. They have then been further assessed in the HAZOP </w:t>
      </w:r>
      <w:r w:rsidR="001D580D" w:rsidRPr="00321464">
        <w:rPr>
          <w:rFonts w:ascii="Arial" w:hAnsi="Arial" w:cs="Arial"/>
          <w:sz w:val="24"/>
          <w:szCs w:val="24"/>
        </w:rPr>
        <w:t xml:space="preserve">study which was reduced to its 5 most likely hazards or those with the greatest consequences. Out of those 5 hazards the writer has completed an ALARP assessment on the inadvertent firing of the rifle down to human error. This was a pessimistic assessment as they are not a human factors expert but adopted the SRK methodology for transparency. Further engineering reduction methods were adopted and engineering judgement to provide enough evidence in ensuring the hazard scenarios </w:t>
      </w:r>
      <w:r w:rsidR="00CF1BFD" w:rsidRPr="00321464">
        <w:rPr>
          <w:rFonts w:ascii="Arial" w:hAnsi="Arial" w:cs="Arial"/>
          <w:sz w:val="24"/>
          <w:szCs w:val="24"/>
        </w:rPr>
        <w:t>provides were brough to an ALARP tolerability level.</w:t>
      </w:r>
    </w:p>
    <w:p w14:paraId="2FE72E2D" w14:textId="6C80E315" w:rsidR="00CF1BFD" w:rsidRPr="00321464" w:rsidRDefault="00CF1BFD" w:rsidP="00AE2748">
      <w:pPr>
        <w:rPr>
          <w:rFonts w:ascii="Arial" w:hAnsi="Arial" w:cs="Arial"/>
          <w:sz w:val="24"/>
          <w:szCs w:val="24"/>
        </w:rPr>
      </w:pPr>
      <w:r w:rsidRPr="00321464">
        <w:rPr>
          <w:rFonts w:ascii="Arial" w:hAnsi="Arial" w:cs="Arial"/>
          <w:sz w:val="24"/>
          <w:szCs w:val="24"/>
        </w:rPr>
        <w:t xml:space="preserve">This process would be completed for all the possible life cycle phases, scenarios and environments the AK-47 </w:t>
      </w:r>
      <w:r w:rsidR="00321464" w:rsidRPr="00321464">
        <w:rPr>
          <w:rFonts w:ascii="Arial" w:hAnsi="Arial" w:cs="Arial"/>
          <w:sz w:val="24"/>
          <w:szCs w:val="24"/>
        </w:rPr>
        <w:t xml:space="preserve">would </w:t>
      </w:r>
      <w:r w:rsidR="009624CD">
        <w:rPr>
          <w:rFonts w:ascii="Arial" w:hAnsi="Arial" w:cs="Arial"/>
          <w:sz w:val="24"/>
          <w:szCs w:val="24"/>
        </w:rPr>
        <w:t>be exposed to</w:t>
      </w:r>
      <w:r w:rsidR="00321464" w:rsidRPr="00321464">
        <w:rPr>
          <w:rFonts w:ascii="Arial" w:hAnsi="Arial" w:cs="Arial"/>
          <w:sz w:val="24"/>
          <w:szCs w:val="24"/>
        </w:rPr>
        <w:t>;</w:t>
      </w:r>
      <w:r w:rsidRPr="00321464">
        <w:rPr>
          <w:rFonts w:ascii="Arial" w:hAnsi="Arial" w:cs="Arial"/>
          <w:sz w:val="24"/>
          <w:szCs w:val="24"/>
        </w:rPr>
        <w:t xml:space="preserve"> </w:t>
      </w:r>
      <w:r w:rsidR="00AC2964" w:rsidRPr="00321464">
        <w:rPr>
          <w:rFonts w:ascii="Arial" w:hAnsi="Arial" w:cs="Arial"/>
          <w:sz w:val="24"/>
          <w:szCs w:val="24"/>
        </w:rPr>
        <w:t>however,</w:t>
      </w:r>
      <w:r w:rsidRPr="00321464">
        <w:rPr>
          <w:rFonts w:ascii="Arial" w:hAnsi="Arial" w:cs="Arial"/>
          <w:sz w:val="24"/>
          <w:szCs w:val="24"/>
        </w:rPr>
        <w:t xml:space="preserve"> this assignment was just to provide the reader an insight into some of the tools and techniques used to conduct a suitable and reliable safety and hazard assessment. </w:t>
      </w:r>
    </w:p>
    <w:p w14:paraId="1C16C9A6" w14:textId="77777777" w:rsidR="00B33C22" w:rsidRDefault="00B33C22" w:rsidP="006040BE">
      <w:pPr>
        <w:jc w:val="center"/>
        <w:rPr>
          <w:rFonts w:ascii="Arial" w:hAnsi="Arial" w:cs="Arial"/>
          <w:b/>
          <w:bCs/>
          <w:sz w:val="32"/>
          <w:szCs w:val="32"/>
        </w:rPr>
      </w:pPr>
    </w:p>
    <w:p w14:paraId="644BD787" w14:textId="77777777" w:rsidR="006D5D72" w:rsidRDefault="006D5D72" w:rsidP="0038747B">
      <w:pPr>
        <w:rPr>
          <w:rFonts w:ascii="Arial" w:hAnsi="Arial" w:cs="Arial"/>
          <w:sz w:val="24"/>
          <w:szCs w:val="24"/>
        </w:rPr>
      </w:pPr>
    </w:p>
    <w:p w14:paraId="066EB766" w14:textId="77777777" w:rsidR="006D5D72" w:rsidRDefault="006D5D72" w:rsidP="0038747B">
      <w:pPr>
        <w:rPr>
          <w:rFonts w:ascii="Arial" w:hAnsi="Arial" w:cs="Arial"/>
          <w:sz w:val="24"/>
          <w:szCs w:val="24"/>
        </w:rPr>
      </w:pPr>
    </w:p>
    <w:p w14:paraId="6C104CDB" w14:textId="4EBEA839" w:rsidR="006D5D72" w:rsidRDefault="006D5D72" w:rsidP="00600A28">
      <w:pPr>
        <w:rPr>
          <w:rFonts w:ascii="Arial" w:hAnsi="Arial" w:cs="Arial"/>
          <w:b/>
          <w:bCs/>
          <w:sz w:val="32"/>
          <w:szCs w:val="32"/>
        </w:rPr>
      </w:pPr>
    </w:p>
    <w:p w14:paraId="067818A7" w14:textId="77777777" w:rsidR="00404051" w:rsidRDefault="00404051" w:rsidP="006D5D72">
      <w:pPr>
        <w:jc w:val="center"/>
        <w:rPr>
          <w:rFonts w:ascii="Arial" w:hAnsi="Arial" w:cs="Arial"/>
          <w:b/>
          <w:bCs/>
          <w:sz w:val="32"/>
          <w:szCs w:val="32"/>
        </w:rPr>
      </w:pPr>
    </w:p>
    <w:p w14:paraId="3467906B" w14:textId="77777777" w:rsidR="00A70318" w:rsidRDefault="00A70318" w:rsidP="00590E36">
      <w:pPr>
        <w:rPr>
          <w:rFonts w:ascii="Arial" w:hAnsi="Arial" w:cs="Arial"/>
          <w:sz w:val="24"/>
          <w:szCs w:val="24"/>
        </w:rPr>
      </w:pPr>
    </w:p>
    <w:p w14:paraId="642BBAEF" w14:textId="519237D5" w:rsidR="00A70318" w:rsidRDefault="00A70318" w:rsidP="00342F67">
      <w:pPr>
        <w:jc w:val="center"/>
        <w:rPr>
          <w:noProof/>
        </w:rPr>
      </w:pPr>
    </w:p>
    <w:p w14:paraId="0E810C4C" w14:textId="2C2EB9E1" w:rsidR="00342F67" w:rsidRPr="00023080" w:rsidRDefault="00342F67" w:rsidP="0062003D">
      <w:pPr>
        <w:spacing w:before="240"/>
        <w:jc w:val="center"/>
        <w:rPr>
          <w:rFonts w:ascii="Arial" w:hAnsi="Arial" w:cs="Arial"/>
          <w:b/>
          <w:bCs/>
          <w:noProof/>
          <w:sz w:val="16"/>
          <w:szCs w:val="16"/>
        </w:rPr>
      </w:pPr>
    </w:p>
    <w:p w14:paraId="009EDE0B" w14:textId="77777777" w:rsidR="00872931" w:rsidRDefault="00872931" w:rsidP="00342F67">
      <w:pPr>
        <w:jc w:val="center"/>
        <w:rPr>
          <w:noProof/>
        </w:rPr>
      </w:pPr>
    </w:p>
    <w:p w14:paraId="7B94BAF3" w14:textId="77777777" w:rsidR="00872931" w:rsidRDefault="00872931" w:rsidP="00342F67">
      <w:pPr>
        <w:jc w:val="center"/>
        <w:rPr>
          <w:noProof/>
        </w:rPr>
      </w:pPr>
    </w:p>
    <w:p w14:paraId="6E0F8561" w14:textId="6ABAA459" w:rsidR="00A70318" w:rsidRDefault="00A70318" w:rsidP="00872931">
      <w:pPr>
        <w:jc w:val="center"/>
        <w:rPr>
          <w:noProof/>
        </w:rPr>
      </w:pPr>
    </w:p>
    <w:p w14:paraId="474593A3" w14:textId="55FBE97F" w:rsidR="00A70318" w:rsidRPr="009E58C7" w:rsidRDefault="00A70318" w:rsidP="00590E36">
      <w:pPr>
        <w:rPr>
          <w:rFonts w:ascii="Arial" w:hAnsi="Arial" w:cs="Arial"/>
          <w:sz w:val="24"/>
          <w:szCs w:val="24"/>
        </w:rPr>
      </w:pPr>
    </w:p>
    <w:p w14:paraId="2D6F694E" w14:textId="721E20E6" w:rsidR="0066592B" w:rsidRDefault="0066592B" w:rsidP="0038747B">
      <w:pPr>
        <w:rPr>
          <w:rFonts w:ascii="Arial" w:hAnsi="Arial" w:cs="Arial"/>
          <w:sz w:val="24"/>
          <w:szCs w:val="24"/>
        </w:rPr>
      </w:pPr>
    </w:p>
    <w:p w14:paraId="2649A3D0" w14:textId="2419BC6F" w:rsidR="0066592B" w:rsidRDefault="0066592B" w:rsidP="00690256">
      <w:pPr>
        <w:jc w:val="center"/>
        <w:rPr>
          <w:rFonts w:ascii="Arial" w:hAnsi="Arial" w:cs="Arial"/>
          <w:b/>
          <w:bCs/>
          <w:sz w:val="32"/>
          <w:szCs w:val="32"/>
        </w:rPr>
      </w:pPr>
    </w:p>
    <w:p w14:paraId="316B9074" w14:textId="4337A8F1" w:rsidR="00EE30CE" w:rsidRDefault="00EE30CE" w:rsidP="009624CD">
      <w:pPr>
        <w:rPr>
          <w:rFonts w:ascii="Arial" w:hAnsi="Arial" w:cs="Arial"/>
          <w:b/>
          <w:bCs/>
          <w:sz w:val="32"/>
          <w:szCs w:val="32"/>
        </w:rPr>
      </w:pPr>
    </w:p>
    <w:p w14:paraId="17E0FF1E" w14:textId="77777777" w:rsidR="009624CD" w:rsidRDefault="009624CD" w:rsidP="009624CD">
      <w:pPr>
        <w:rPr>
          <w:rFonts w:ascii="Arial" w:hAnsi="Arial" w:cs="Arial"/>
          <w:b/>
          <w:bCs/>
          <w:sz w:val="32"/>
          <w:szCs w:val="32"/>
        </w:rPr>
      </w:pPr>
    </w:p>
    <w:p w14:paraId="33CFDD9C" w14:textId="77777777" w:rsidR="009624CD" w:rsidRDefault="009624CD" w:rsidP="009624CD">
      <w:pPr>
        <w:rPr>
          <w:rFonts w:ascii="Arial" w:hAnsi="Arial" w:cs="Arial"/>
          <w:b/>
          <w:bCs/>
          <w:sz w:val="32"/>
          <w:szCs w:val="32"/>
        </w:rPr>
      </w:pPr>
    </w:p>
    <w:p w14:paraId="5E0E7D76" w14:textId="3FF43970" w:rsidR="00690256" w:rsidRDefault="009624CD" w:rsidP="002F6678">
      <w:pPr>
        <w:rPr>
          <w:rFonts w:ascii="Arial" w:hAnsi="Arial" w:cs="Arial"/>
          <w:b/>
          <w:bCs/>
          <w:sz w:val="32"/>
          <w:szCs w:val="32"/>
        </w:rPr>
      </w:pPr>
      <w:r>
        <w:rPr>
          <w:rFonts w:ascii="Arial" w:hAnsi="Arial" w:cs="Arial"/>
          <w:b/>
          <w:bCs/>
          <w:sz w:val="32"/>
          <w:szCs w:val="32"/>
        </w:rPr>
        <w:lastRenderedPageBreak/>
        <w:t>7</w:t>
      </w:r>
      <w:r w:rsidR="00514EF5">
        <w:rPr>
          <w:rFonts w:ascii="Arial" w:hAnsi="Arial" w:cs="Arial"/>
          <w:b/>
          <w:bCs/>
          <w:sz w:val="32"/>
          <w:szCs w:val="32"/>
        </w:rPr>
        <w:t>. Appendices</w:t>
      </w:r>
    </w:p>
    <w:p w14:paraId="04BAD06C" w14:textId="77777777" w:rsidR="00514EF5" w:rsidRDefault="00514EF5" w:rsidP="00023080">
      <w:pPr>
        <w:rPr>
          <w:rFonts w:ascii="Arial" w:hAnsi="Arial" w:cs="Arial"/>
          <w:b/>
          <w:bCs/>
          <w:sz w:val="32"/>
          <w:szCs w:val="32"/>
        </w:rPr>
      </w:pPr>
    </w:p>
    <w:p w14:paraId="4CCD9647" w14:textId="664FF782" w:rsidR="00690256" w:rsidRPr="00E91054" w:rsidRDefault="00E91054" w:rsidP="00E91054">
      <w:pPr>
        <w:rPr>
          <w:rFonts w:ascii="Arial" w:hAnsi="Arial" w:cs="Arial"/>
          <w:sz w:val="24"/>
          <w:szCs w:val="24"/>
        </w:rPr>
      </w:pPr>
      <w:r w:rsidRPr="00E91054">
        <w:rPr>
          <w:rFonts w:ascii="Arial" w:hAnsi="Arial" w:cs="Arial"/>
          <w:sz w:val="24"/>
          <w:szCs w:val="24"/>
        </w:rPr>
        <w:t>Appendix 1:</w:t>
      </w:r>
    </w:p>
    <w:p w14:paraId="6A0328AC" w14:textId="754682FD" w:rsidR="00E91054" w:rsidRPr="00E91054" w:rsidRDefault="007F507C" w:rsidP="00E91054">
      <w:pPr>
        <w:rPr>
          <w:rFonts w:ascii="Arial" w:hAnsi="Arial" w:cs="Arial"/>
          <w:sz w:val="16"/>
          <w:szCs w:val="16"/>
        </w:rPr>
      </w:pPr>
      <w:r>
        <w:rPr>
          <w:rFonts w:ascii="Arial" w:hAnsi="Arial" w:cs="Arial"/>
          <w:sz w:val="16"/>
          <w:szCs w:val="16"/>
        </w:rPr>
        <w:t>“</w:t>
      </w:r>
      <w:r w:rsidR="00E91054" w:rsidRPr="00E91054">
        <w:rPr>
          <w:rFonts w:ascii="Arial" w:hAnsi="Arial" w:cs="Arial"/>
          <w:sz w:val="16"/>
          <w:szCs w:val="16"/>
        </w:rPr>
        <w:t xml:space="preserve">Human factor-related accidents account for an increasing portion of the total accidents through the advancing level of system automation. Human reliability becomes the key issue in human-machine systems especially for safety-relevant tasks and operations. Rasmussen's SRK (skill-rule-knowledge) model is well known in the field of human factors. Likewise, it is well known that skill-based </w:t>
      </w:r>
      <w:r w:rsidRPr="00E91054">
        <w:rPr>
          <w:rFonts w:ascii="Arial" w:hAnsi="Arial" w:cs="Arial"/>
          <w:sz w:val="16"/>
          <w:szCs w:val="16"/>
        </w:rPr>
        <w:t>behaviours</w:t>
      </w:r>
      <w:r w:rsidR="00E91054" w:rsidRPr="00E91054">
        <w:rPr>
          <w:rFonts w:ascii="Arial" w:hAnsi="Arial" w:cs="Arial"/>
          <w:sz w:val="16"/>
          <w:szCs w:val="16"/>
        </w:rPr>
        <w:t xml:space="preserve"> have the highest human reliability, while knowledge-based </w:t>
      </w:r>
      <w:r w:rsidRPr="00E91054">
        <w:rPr>
          <w:rFonts w:ascii="Arial" w:hAnsi="Arial" w:cs="Arial"/>
          <w:sz w:val="16"/>
          <w:szCs w:val="16"/>
        </w:rPr>
        <w:t>behaviours</w:t>
      </w:r>
      <w:r w:rsidR="00E91054" w:rsidRPr="00E91054">
        <w:rPr>
          <w:rFonts w:ascii="Arial" w:hAnsi="Arial" w:cs="Arial"/>
          <w:sz w:val="16"/>
          <w:szCs w:val="16"/>
        </w:rPr>
        <w:t xml:space="preserve"> are associated with the lowest reliability scores. Although numerous studies exist on human error probability (HEP), correspondingly typically attributed directly or indirectly to these three levels of </w:t>
      </w:r>
      <w:r w:rsidRPr="00E91054">
        <w:rPr>
          <w:rFonts w:ascii="Arial" w:hAnsi="Arial" w:cs="Arial"/>
          <w:sz w:val="16"/>
          <w:szCs w:val="16"/>
        </w:rPr>
        <w:t>behaviour</w:t>
      </w:r>
      <w:r w:rsidR="00E91054" w:rsidRPr="00E91054">
        <w:rPr>
          <w:rFonts w:ascii="Arial" w:hAnsi="Arial" w:cs="Arial"/>
          <w:sz w:val="16"/>
          <w:szCs w:val="16"/>
        </w:rPr>
        <w:t xml:space="preserve">, a coherent, consistent representation, especially using data sources, has not been available. In this contribution, the quantification of human </w:t>
      </w:r>
      <w:r w:rsidRPr="00E91054">
        <w:rPr>
          <w:rFonts w:ascii="Arial" w:hAnsi="Arial" w:cs="Arial"/>
          <w:sz w:val="16"/>
          <w:szCs w:val="16"/>
        </w:rPr>
        <w:t>behaviour</w:t>
      </w:r>
      <w:r w:rsidR="00E91054" w:rsidRPr="00E91054">
        <w:rPr>
          <w:rFonts w:ascii="Arial" w:hAnsi="Arial" w:cs="Arial"/>
          <w:sz w:val="16"/>
          <w:szCs w:val="16"/>
        </w:rPr>
        <w:t xml:space="preserve"> levels with Rasmussen's SRK model is given based on three databases for the first time. Effects of time pressure and training on human reliability switching are also </w:t>
      </w:r>
      <w:r w:rsidRPr="00E91054">
        <w:rPr>
          <w:rFonts w:ascii="Arial" w:hAnsi="Arial" w:cs="Arial"/>
          <w:sz w:val="16"/>
          <w:szCs w:val="16"/>
        </w:rPr>
        <w:t>analysed</w:t>
      </w:r>
      <w:r w:rsidR="00E91054" w:rsidRPr="00E91054">
        <w:rPr>
          <w:rFonts w:ascii="Arial" w:hAnsi="Arial" w:cs="Arial"/>
          <w:sz w:val="16"/>
          <w:szCs w:val="16"/>
        </w:rPr>
        <w:t xml:space="preserve"> based on related publications. To determine the HEP of these three levels, three databases, technique for human error rate prediction (THERP), </w:t>
      </w:r>
      <w:r w:rsidR="00E91054" w:rsidRPr="00E91054">
        <w:rPr>
          <w:rFonts w:ascii="Arial" w:hAnsi="Arial" w:cs="Arial"/>
          <w:sz w:val="16"/>
          <w:szCs w:val="16"/>
        </w:rPr>
        <w:t>Savannah River</w:t>
      </w:r>
      <w:r w:rsidR="00E91054" w:rsidRPr="00E91054">
        <w:rPr>
          <w:rFonts w:ascii="Arial" w:hAnsi="Arial" w:cs="Arial"/>
          <w:sz w:val="16"/>
          <w:szCs w:val="16"/>
        </w:rPr>
        <w:t xml:space="preserve"> site human reliability analysis (SRS-HRA) and nuclear action reliability assessment (NARA), from human reliability analysis (HRA) methods are used. The procedure contains identifying the tasks including the operator involved and the assumptions the analysts made and classifying the tasks into suitable cognitive </w:t>
      </w:r>
      <w:r w:rsidRPr="00E91054">
        <w:rPr>
          <w:rFonts w:ascii="Arial" w:hAnsi="Arial" w:cs="Arial"/>
          <w:sz w:val="16"/>
          <w:szCs w:val="16"/>
        </w:rPr>
        <w:t>behaviour</w:t>
      </w:r>
      <w:r w:rsidR="00E91054" w:rsidRPr="00E91054">
        <w:rPr>
          <w:rFonts w:ascii="Arial" w:hAnsi="Arial" w:cs="Arial"/>
          <w:sz w:val="16"/>
          <w:szCs w:val="16"/>
        </w:rPr>
        <w:t xml:space="preserve"> mode (CBM). In this case, the relationship between SRK levels and HEP is mapped. The effects of the two in automation context very relevant performance shaping factors (PSFs), time pressure and training/knowledge degradation, on human </w:t>
      </w:r>
      <w:r w:rsidRPr="00E91054">
        <w:rPr>
          <w:rFonts w:ascii="Arial" w:hAnsi="Arial" w:cs="Arial"/>
          <w:sz w:val="16"/>
          <w:szCs w:val="16"/>
        </w:rPr>
        <w:t>behaviour</w:t>
      </w:r>
      <w:r w:rsidR="00E91054" w:rsidRPr="00E91054">
        <w:rPr>
          <w:rFonts w:ascii="Arial" w:hAnsi="Arial" w:cs="Arial"/>
          <w:sz w:val="16"/>
          <w:szCs w:val="16"/>
        </w:rPr>
        <w:t xml:space="preserve"> levels switching are </w:t>
      </w:r>
      <w:r w:rsidRPr="00E91054">
        <w:rPr>
          <w:rFonts w:ascii="Arial" w:hAnsi="Arial" w:cs="Arial"/>
          <w:sz w:val="16"/>
          <w:szCs w:val="16"/>
        </w:rPr>
        <w:t>analysed</w:t>
      </w:r>
      <w:r w:rsidR="00E91054" w:rsidRPr="00E91054">
        <w:rPr>
          <w:rFonts w:ascii="Arial" w:hAnsi="Arial" w:cs="Arial"/>
          <w:sz w:val="16"/>
          <w:szCs w:val="16"/>
        </w:rPr>
        <w:t xml:space="preserve"> and the explanations of the SRK switching are presented. In this case, a more general structure is established to illustrate the dynamic </w:t>
      </w:r>
      <w:r w:rsidRPr="00E91054">
        <w:rPr>
          <w:rFonts w:ascii="Arial" w:hAnsi="Arial" w:cs="Arial"/>
          <w:sz w:val="16"/>
          <w:szCs w:val="16"/>
        </w:rPr>
        <w:t>behaviour</w:t>
      </w:r>
      <w:r w:rsidR="00E91054" w:rsidRPr="00E91054">
        <w:rPr>
          <w:rFonts w:ascii="Arial" w:hAnsi="Arial" w:cs="Arial"/>
          <w:sz w:val="16"/>
          <w:szCs w:val="16"/>
        </w:rPr>
        <w:t xml:space="preserve"> of levels switching with six directions under different conditions. From the results we conclude that skill, rule, and knowledge </w:t>
      </w:r>
      <w:r w:rsidRPr="00E91054">
        <w:rPr>
          <w:rFonts w:ascii="Arial" w:hAnsi="Arial" w:cs="Arial"/>
          <w:sz w:val="16"/>
          <w:szCs w:val="16"/>
        </w:rPr>
        <w:t>behaviour</w:t>
      </w:r>
      <w:r w:rsidR="00E91054" w:rsidRPr="00E91054">
        <w:rPr>
          <w:rFonts w:ascii="Arial" w:hAnsi="Arial" w:cs="Arial"/>
          <w:sz w:val="16"/>
          <w:szCs w:val="16"/>
        </w:rPr>
        <w:t xml:space="preserve"> levels are continuous in terms of HEP and therefore allow a new inside into this key aspect of human factor quantification. Based on this analysis the consequences of daily automation in the context of autonomous transport systems in combination with human qualification and reliability degrading are from this specific and in the current automation discussion very intensively discussed. The presented discussion linking SRK levels and HEP gives a new perspective on the foreseeable consequences of further automation in application areas with increasing automation of everyday tasks (like using a highly automated vehicle).</w:t>
      </w:r>
      <w:r w:rsidR="00E91054">
        <w:rPr>
          <w:rFonts w:ascii="Arial" w:hAnsi="Arial" w:cs="Arial"/>
          <w:sz w:val="16"/>
          <w:szCs w:val="16"/>
        </w:rPr>
        <w:t xml:space="preserve"> </w:t>
      </w:r>
      <w:sdt>
        <w:sdtPr>
          <w:rPr>
            <w:rFonts w:ascii="Arial" w:hAnsi="Arial" w:cs="Arial"/>
            <w:sz w:val="16"/>
            <w:szCs w:val="16"/>
          </w:rPr>
          <w:id w:val="-302934013"/>
          <w:citation/>
        </w:sdtPr>
        <w:sdtContent>
          <w:r>
            <w:rPr>
              <w:rFonts w:ascii="Arial" w:hAnsi="Arial" w:cs="Arial"/>
              <w:sz w:val="16"/>
              <w:szCs w:val="16"/>
            </w:rPr>
            <w:fldChar w:fldCharType="begin"/>
          </w:r>
          <w:r>
            <w:rPr>
              <w:rFonts w:ascii="Arial" w:hAnsi="Arial" w:cs="Arial"/>
              <w:sz w:val="16"/>
              <w:szCs w:val="16"/>
            </w:rPr>
            <w:instrText xml:space="preserve"> CITATION Cha23 \l 2057 </w:instrText>
          </w:r>
          <w:r>
            <w:rPr>
              <w:rFonts w:ascii="Arial" w:hAnsi="Arial" w:cs="Arial"/>
              <w:sz w:val="16"/>
              <w:szCs w:val="16"/>
            </w:rPr>
            <w:fldChar w:fldCharType="separate"/>
          </w:r>
          <w:r>
            <w:rPr>
              <w:rFonts w:ascii="Arial" w:hAnsi="Arial" w:cs="Arial"/>
              <w:noProof/>
              <w:sz w:val="16"/>
              <w:szCs w:val="16"/>
            </w:rPr>
            <w:t xml:space="preserve"> </w:t>
          </w:r>
          <w:r w:rsidRPr="007F507C">
            <w:rPr>
              <w:rFonts w:ascii="Arial" w:hAnsi="Arial" w:cs="Arial"/>
              <w:noProof/>
              <w:sz w:val="16"/>
              <w:szCs w:val="16"/>
            </w:rPr>
            <w:t>[8]</w:t>
          </w:r>
          <w:r>
            <w:rPr>
              <w:rFonts w:ascii="Arial" w:hAnsi="Arial" w:cs="Arial"/>
              <w:sz w:val="16"/>
              <w:szCs w:val="16"/>
            </w:rPr>
            <w:fldChar w:fldCharType="end"/>
          </w:r>
        </w:sdtContent>
      </w:sdt>
    </w:p>
    <w:p w14:paraId="7B39539B" w14:textId="77777777" w:rsidR="00520EB1" w:rsidRDefault="00520EB1" w:rsidP="00B14E27">
      <w:pPr>
        <w:rPr>
          <w:rFonts w:ascii="Arial" w:hAnsi="Arial" w:cs="Arial"/>
          <w:b/>
          <w:bCs/>
          <w:sz w:val="32"/>
          <w:szCs w:val="32"/>
        </w:rPr>
      </w:pPr>
    </w:p>
    <w:p w14:paraId="61781588" w14:textId="77777777" w:rsidR="00AC2964" w:rsidRDefault="00AC2964" w:rsidP="00854DEF">
      <w:pPr>
        <w:jc w:val="center"/>
        <w:rPr>
          <w:rFonts w:ascii="Arial" w:hAnsi="Arial" w:cs="Arial"/>
          <w:b/>
          <w:bCs/>
          <w:sz w:val="32"/>
          <w:szCs w:val="32"/>
        </w:rPr>
      </w:pPr>
    </w:p>
    <w:p w14:paraId="41632FA6" w14:textId="77777777" w:rsidR="00AC2964" w:rsidRDefault="00AC2964" w:rsidP="00854DEF">
      <w:pPr>
        <w:jc w:val="center"/>
        <w:rPr>
          <w:rFonts w:ascii="Arial" w:hAnsi="Arial" w:cs="Arial"/>
          <w:b/>
          <w:bCs/>
          <w:sz w:val="32"/>
          <w:szCs w:val="32"/>
        </w:rPr>
      </w:pPr>
    </w:p>
    <w:p w14:paraId="34C4A14B" w14:textId="77777777" w:rsidR="00AC2964" w:rsidRDefault="00AC2964" w:rsidP="00854DEF">
      <w:pPr>
        <w:jc w:val="center"/>
        <w:rPr>
          <w:rFonts w:ascii="Arial" w:hAnsi="Arial" w:cs="Arial"/>
          <w:b/>
          <w:bCs/>
          <w:sz w:val="32"/>
          <w:szCs w:val="32"/>
        </w:rPr>
      </w:pPr>
    </w:p>
    <w:p w14:paraId="39586693" w14:textId="77777777" w:rsidR="00AC2964" w:rsidRDefault="00AC2964" w:rsidP="002F6678">
      <w:pPr>
        <w:rPr>
          <w:rFonts w:ascii="Arial" w:hAnsi="Arial" w:cs="Arial"/>
          <w:b/>
          <w:bCs/>
          <w:sz w:val="32"/>
          <w:szCs w:val="32"/>
        </w:rPr>
      </w:pPr>
    </w:p>
    <w:p w14:paraId="066DFFC1" w14:textId="77777777" w:rsidR="00AC2964" w:rsidRDefault="00AC2964" w:rsidP="00854DEF">
      <w:pPr>
        <w:jc w:val="center"/>
        <w:rPr>
          <w:rFonts w:ascii="Arial" w:hAnsi="Arial" w:cs="Arial"/>
          <w:b/>
          <w:bCs/>
          <w:sz w:val="32"/>
          <w:szCs w:val="32"/>
        </w:rPr>
      </w:pPr>
    </w:p>
    <w:p w14:paraId="1254584E" w14:textId="77777777" w:rsidR="002F6678" w:rsidRDefault="002F6678" w:rsidP="00854DEF">
      <w:pPr>
        <w:jc w:val="center"/>
        <w:rPr>
          <w:rFonts w:ascii="Arial" w:hAnsi="Arial" w:cs="Arial"/>
          <w:b/>
          <w:bCs/>
          <w:sz w:val="32"/>
          <w:szCs w:val="32"/>
        </w:rPr>
      </w:pPr>
    </w:p>
    <w:p w14:paraId="66A5614C" w14:textId="77777777" w:rsidR="002F6678" w:rsidRDefault="002F6678" w:rsidP="00854DEF">
      <w:pPr>
        <w:jc w:val="center"/>
        <w:rPr>
          <w:rFonts w:ascii="Arial" w:hAnsi="Arial" w:cs="Arial"/>
          <w:b/>
          <w:bCs/>
          <w:sz w:val="32"/>
          <w:szCs w:val="32"/>
        </w:rPr>
      </w:pPr>
    </w:p>
    <w:p w14:paraId="1D4D89FC" w14:textId="77777777" w:rsidR="002F6678" w:rsidRDefault="002F6678" w:rsidP="00854DEF">
      <w:pPr>
        <w:jc w:val="center"/>
        <w:rPr>
          <w:rFonts w:ascii="Arial" w:hAnsi="Arial" w:cs="Arial"/>
          <w:b/>
          <w:bCs/>
          <w:sz w:val="32"/>
          <w:szCs w:val="32"/>
        </w:rPr>
      </w:pPr>
    </w:p>
    <w:p w14:paraId="6A42BD08" w14:textId="77777777" w:rsidR="002F6678" w:rsidRDefault="002F6678" w:rsidP="00854DEF">
      <w:pPr>
        <w:jc w:val="center"/>
        <w:rPr>
          <w:rFonts w:ascii="Arial" w:hAnsi="Arial" w:cs="Arial"/>
          <w:b/>
          <w:bCs/>
          <w:sz w:val="32"/>
          <w:szCs w:val="32"/>
        </w:rPr>
      </w:pPr>
    </w:p>
    <w:p w14:paraId="3DE99BD1" w14:textId="77777777" w:rsidR="002F6678" w:rsidRDefault="002F6678" w:rsidP="00854DEF">
      <w:pPr>
        <w:jc w:val="center"/>
        <w:rPr>
          <w:rFonts w:ascii="Arial" w:hAnsi="Arial" w:cs="Arial"/>
          <w:b/>
          <w:bCs/>
          <w:sz w:val="32"/>
          <w:szCs w:val="32"/>
        </w:rPr>
      </w:pPr>
    </w:p>
    <w:p w14:paraId="3EA2E335" w14:textId="77777777" w:rsidR="002F6678" w:rsidRDefault="002F6678" w:rsidP="00854DEF">
      <w:pPr>
        <w:jc w:val="center"/>
        <w:rPr>
          <w:rFonts w:ascii="Arial" w:hAnsi="Arial" w:cs="Arial"/>
          <w:b/>
          <w:bCs/>
          <w:sz w:val="32"/>
          <w:szCs w:val="32"/>
        </w:rPr>
      </w:pPr>
    </w:p>
    <w:p w14:paraId="53556EBC" w14:textId="77777777" w:rsidR="002F6678" w:rsidRDefault="002F6678" w:rsidP="00854DEF">
      <w:pPr>
        <w:jc w:val="center"/>
        <w:rPr>
          <w:rFonts w:ascii="Arial" w:hAnsi="Arial" w:cs="Arial"/>
          <w:b/>
          <w:bCs/>
          <w:sz w:val="32"/>
          <w:szCs w:val="32"/>
        </w:rPr>
      </w:pPr>
    </w:p>
    <w:p w14:paraId="257F35D9" w14:textId="77777777" w:rsidR="002F6678" w:rsidRDefault="002F6678" w:rsidP="00854DEF">
      <w:pPr>
        <w:jc w:val="center"/>
        <w:rPr>
          <w:rFonts w:ascii="Arial" w:hAnsi="Arial" w:cs="Arial"/>
          <w:b/>
          <w:bCs/>
          <w:sz w:val="32"/>
          <w:szCs w:val="32"/>
        </w:rPr>
      </w:pPr>
    </w:p>
    <w:p w14:paraId="52FF2CE2" w14:textId="0F861278" w:rsidR="00854DEF" w:rsidRDefault="009624CD" w:rsidP="00854DEF">
      <w:pPr>
        <w:jc w:val="center"/>
        <w:rPr>
          <w:rFonts w:ascii="Arial" w:hAnsi="Arial" w:cs="Arial"/>
          <w:b/>
          <w:bCs/>
          <w:sz w:val="32"/>
          <w:szCs w:val="32"/>
        </w:rPr>
      </w:pPr>
      <w:r>
        <w:rPr>
          <w:rFonts w:ascii="Arial" w:hAnsi="Arial" w:cs="Arial"/>
          <w:b/>
          <w:bCs/>
          <w:sz w:val="32"/>
          <w:szCs w:val="32"/>
        </w:rPr>
        <w:lastRenderedPageBreak/>
        <w:t>8</w:t>
      </w:r>
      <w:r w:rsidR="004157D4">
        <w:rPr>
          <w:rFonts w:ascii="Arial" w:hAnsi="Arial" w:cs="Arial"/>
          <w:b/>
          <w:bCs/>
          <w:sz w:val="32"/>
          <w:szCs w:val="32"/>
        </w:rPr>
        <w:t>.</w:t>
      </w:r>
      <w:r w:rsidR="00854DEF" w:rsidRPr="00854DEF">
        <w:rPr>
          <w:rFonts w:ascii="Arial" w:hAnsi="Arial" w:cs="Arial"/>
          <w:b/>
          <w:bCs/>
          <w:sz w:val="32"/>
          <w:szCs w:val="32"/>
        </w:rPr>
        <w:t>References</w:t>
      </w:r>
    </w:p>
    <w:sdt>
      <w:sdtPr>
        <w:rPr>
          <w:rFonts w:asciiTheme="minorHAnsi" w:eastAsiaTheme="minorHAnsi" w:hAnsiTheme="minorHAnsi" w:cstheme="minorBidi"/>
          <w:color w:val="auto"/>
          <w:sz w:val="22"/>
          <w:szCs w:val="22"/>
          <w:lang w:val="en-GB"/>
        </w:rPr>
        <w:id w:val="-1379769955"/>
        <w:docPartObj>
          <w:docPartGallery w:val="Bibliographies"/>
          <w:docPartUnique/>
        </w:docPartObj>
      </w:sdtPr>
      <w:sdtEndPr/>
      <w:sdtContent>
        <w:p w14:paraId="5160564C" w14:textId="3F6976E9" w:rsidR="004642A3" w:rsidRPr="00AF1170" w:rsidRDefault="004642A3" w:rsidP="00AF1170">
          <w:pPr>
            <w:pStyle w:val="Heading1"/>
            <w:jc w:val="center"/>
            <w:rPr>
              <w:rFonts w:ascii="Arial" w:hAnsi="Arial" w:cs="Arial"/>
              <w:color w:val="000000" w:themeColor="text1"/>
            </w:rPr>
          </w:pPr>
        </w:p>
        <w:sdt>
          <w:sdtPr>
            <w:id w:val="-573587230"/>
            <w:bibliography/>
          </w:sdtPr>
          <w:sdtEndPr/>
          <w:sdtContent>
            <w:p w14:paraId="128AA406" w14:textId="77777777" w:rsidR="004642A3" w:rsidRDefault="004642A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9"/>
                <w:gridCol w:w="8214"/>
              </w:tblGrid>
              <w:tr w:rsidR="004642A3" w14:paraId="24B9C39C" w14:textId="77777777">
                <w:trPr>
                  <w:divId w:val="1717047217"/>
                  <w:tblCellSpacing w:w="15" w:type="dxa"/>
                </w:trPr>
                <w:tc>
                  <w:tcPr>
                    <w:tcW w:w="50" w:type="pct"/>
                    <w:hideMark/>
                  </w:tcPr>
                  <w:p w14:paraId="78485865" w14:textId="37D8C858" w:rsidR="004642A3" w:rsidRDefault="004642A3">
                    <w:pPr>
                      <w:pStyle w:val="Bibliography"/>
                      <w:rPr>
                        <w:noProof/>
                        <w:sz w:val="24"/>
                        <w:szCs w:val="24"/>
                        <w:lang w:val="en-US"/>
                      </w:rPr>
                    </w:pPr>
                    <w:r>
                      <w:rPr>
                        <w:noProof/>
                        <w:lang w:val="en-US"/>
                      </w:rPr>
                      <w:t xml:space="preserve">[1] </w:t>
                    </w:r>
                  </w:p>
                </w:tc>
                <w:tc>
                  <w:tcPr>
                    <w:tcW w:w="0" w:type="auto"/>
                    <w:hideMark/>
                  </w:tcPr>
                  <w:p w14:paraId="0A7424F0" w14:textId="77777777" w:rsidR="004642A3" w:rsidRDefault="004642A3">
                    <w:pPr>
                      <w:pStyle w:val="Bibliography"/>
                      <w:rPr>
                        <w:noProof/>
                        <w:lang w:val="en-US"/>
                      </w:rPr>
                    </w:pPr>
                    <w:r>
                      <w:rPr>
                        <w:noProof/>
                        <w:lang w:val="en-US"/>
                      </w:rPr>
                      <w:t>"AK-47 Assault Rifle," [Online]. Available: https://cat-uxo.com/explosive-hazards/salw/ak-47-assault-rifle.</w:t>
                    </w:r>
                  </w:p>
                </w:tc>
              </w:tr>
              <w:tr w:rsidR="004642A3" w14:paraId="228D724E" w14:textId="77777777">
                <w:trPr>
                  <w:divId w:val="1717047217"/>
                  <w:tblCellSpacing w:w="15" w:type="dxa"/>
                </w:trPr>
                <w:tc>
                  <w:tcPr>
                    <w:tcW w:w="50" w:type="pct"/>
                    <w:hideMark/>
                  </w:tcPr>
                  <w:p w14:paraId="059208E6" w14:textId="77777777" w:rsidR="004642A3" w:rsidRDefault="004642A3">
                    <w:pPr>
                      <w:pStyle w:val="Bibliography"/>
                      <w:rPr>
                        <w:noProof/>
                        <w:lang w:val="en-US"/>
                      </w:rPr>
                    </w:pPr>
                    <w:r>
                      <w:rPr>
                        <w:noProof/>
                        <w:lang w:val="en-US"/>
                      </w:rPr>
                      <w:t xml:space="preserve">[2] </w:t>
                    </w:r>
                  </w:p>
                </w:tc>
                <w:tc>
                  <w:tcPr>
                    <w:tcW w:w="0" w:type="auto"/>
                    <w:hideMark/>
                  </w:tcPr>
                  <w:p w14:paraId="4E6C0F22" w14:textId="77777777" w:rsidR="004642A3" w:rsidRDefault="004642A3">
                    <w:pPr>
                      <w:pStyle w:val="Bibliography"/>
                      <w:rPr>
                        <w:noProof/>
                        <w:lang w:val="en-US"/>
                      </w:rPr>
                    </w:pPr>
                    <w:r>
                      <w:rPr>
                        <w:noProof/>
                        <w:lang w:val="en-US"/>
                      </w:rPr>
                      <w:t>Britannica, "AK-47," 26 Sept 2024. [Online]. Available: https://www.britannica.com/technology/AK-47.</w:t>
                    </w:r>
                  </w:p>
                </w:tc>
              </w:tr>
              <w:tr w:rsidR="004642A3" w14:paraId="6E8C510A" w14:textId="77777777">
                <w:trPr>
                  <w:divId w:val="1717047217"/>
                  <w:tblCellSpacing w:w="15" w:type="dxa"/>
                </w:trPr>
                <w:tc>
                  <w:tcPr>
                    <w:tcW w:w="50" w:type="pct"/>
                    <w:hideMark/>
                  </w:tcPr>
                  <w:p w14:paraId="2766E3D8" w14:textId="77777777" w:rsidR="004642A3" w:rsidRDefault="004642A3">
                    <w:pPr>
                      <w:pStyle w:val="Bibliography"/>
                      <w:rPr>
                        <w:noProof/>
                        <w:lang w:val="en-US"/>
                      </w:rPr>
                    </w:pPr>
                    <w:r>
                      <w:rPr>
                        <w:noProof/>
                        <w:lang w:val="en-US"/>
                      </w:rPr>
                      <w:t xml:space="preserve">[3] </w:t>
                    </w:r>
                  </w:p>
                </w:tc>
                <w:tc>
                  <w:tcPr>
                    <w:tcW w:w="0" w:type="auto"/>
                    <w:hideMark/>
                  </w:tcPr>
                  <w:p w14:paraId="313F9037" w14:textId="77777777" w:rsidR="004642A3" w:rsidRDefault="004642A3">
                    <w:pPr>
                      <w:pStyle w:val="Bibliography"/>
                      <w:rPr>
                        <w:noProof/>
                        <w:lang w:val="en-US"/>
                      </w:rPr>
                    </w:pPr>
                    <w:r>
                      <w:rPr>
                        <w:noProof/>
                        <w:lang w:val="en-US"/>
                      </w:rPr>
                      <w:t xml:space="preserve">Cambridge, Cambridge Dictionary, Cambridge: Cambridge Dictionary. </w:t>
                    </w:r>
                  </w:p>
                </w:tc>
              </w:tr>
              <w:tr w:rsidR="004642A3" w14:paraId="2F83D4CE" w14:textId="77777777">
                <w:trPr>
                  <w:divId w:val="1717047217"/>
                  <w:tblCellSpacing w:w="15" w:type="dxa"/>
                </w:trPr>
                <w:tc>
                  <w:tcPr>
                    <w:tcW w:w="50" w:type="pct"/>
                    <w:hideMark/>
                  </w:tcPr>
                  <w:p w14:paraId="180DDC47" w14:textId="77777777" w:rsidR="004642A3" w:rsidRDefault="004642A3">
                    <w:pPr>
                      <w:pStyle w:val="Bibliography"/>
                      <w:rPr>
                        <w:noProof/>
                        <w:lang w:val="en-US"/>
                      </w:rPr>
                    </w:pPr>
                    <w:r>
                      <w:rPr>
                        <w:noProof/>
                        <w:lang w:val="en-US"/>
                      </w:rPr>
                      <w:t xml:space="preserve">[4] </w:t>
                    </w:r>
                  </w:p>
                </w:tc>
                <w:tc>
                  <w:tcPr>
                    <w:tcW w:w="0" w:type="auto"/>
                    <w:hideMark/>
                  </w:tcPr>
                  <w:p w14:paraId="66C85C25" w14:textId="77777777" w:rsidR="004642A3" w:rsidRDefault="004642A3">
                    <w:pPr>
                      <w:pStyle w:val="Bibliography"/>
                      <w:rPr>
                        <w:noProof/>
                        <w:lang w:val="en-US"/>
                      </w:rPr>
                    </w:pPr>
                    <w:r>
                      <w:rPr>
                        <w:noProof/>
                        <w:lang w:val="en-US"/>
                      </w:rPr>
                      <w:t>A. Cooke, "Introduction to HAZID (Hazard Identification)," GEXCON, [Online]. Available: https://www.gexcon.com/blog/introduction-to-hazid/. [Accessed 3 Sept 2021].</w:t>
                    </w:r>
                  </w:p>
                </w:tc>
              </w:tr>
              <w:tr w:rsidR="004642A3" w14:paraId="389B4B8A" w14:textId="77777777">
                <w:trPr>
                  <w:divId w:val="1717047217"/>
                  <w:tblCellSpacing w:w="15" w:type="dxa"/>
                </w:trPr>
                <w:tc>
                  <w:tcPr>
                    <w:tcW w:w="50" w:type="pct"/>
                    <w:hideMark/>
                  </w:tcPr>
                  <w:p w14:paraId="6F87A2BF" w14:textId="77777777" w:rsidR="004642A3" w:rsidRDefault="004642A3">
                    <w:pPr>
                      <w:pStyle w:val="Bibliography"/>
                      <w:rPr>
                        <w:noProof/>
                        <w:lang w:val="en-US"/>
                      </w:rPr>
                    </w:pPr>
                    <w:r>
                      <w:rPr>
                        <w:noProof/>
                        <w:lang w:val="en-US"/>
                      </w:rPr>
                      <w:t xml:space="preserve">[5] </w:t>
                    </w:r>
                  </w:p>
                </w:tc>
                <w:tc>
                  <w:tcPr>
                    <w:tcW w:w="0" w:type="auto"/>
                    <w:hideMark/>
                  </w:tcPr>
                  <w:p w14:paraId="417B7744" w14:textId="77777777" w:rsidR="004642A3" w:rsidRDefault="004642A3">
                    <w:pPr>
                      <w:pStyle w:val="Bibliography"/>
                      <w:rPr>
                        <w:noProof/>
                        <w:lang w:val="en-US"/>
                      </w:rPr>
                    </w:pPr>
                    <w:r>
                      <w:rPr>
                        <w:noProof/>
                        <w:lang w:val="en-US"/>
                      </w:rPr>
                      <w:t>Defence Safety Regulator, "DSA 03-OME Part 1 (JSP 520)- Defence," Defence Safety Authority, 2019.</w:t>
                    </w:r>
                  </w:p>
                </w:tc>
              </w:tr>
              <w:tr w:rsidR="004642A3" w14:paraId="1CF43F8A" w14:textId="77777777">
                <w:trPr>
                  <w:divId w:val="1717047217"/>
                  <w:tblCellSpacing w:w="15" w:type="dxa"/>
                </w:trPr>
                <w:tc>
                  <w:tcPr>
                    <w:tcW w:w="50" w:type="pct"/>
                    <w:hideMark/>
                  </w:tcPr>
                  <w:p w14:paraId="38ADACD3" w14:textId="77777777" w:rsidR="004642A3" w:rsidRDefault="004642A3">
                    <w:pPr>
                      <w:pStyle w:val="Bibliography"/>
                      <w:rPr>
                        <w:noProof/>
                        <w:lang w:val="en-US"/>
                      </w:rPr>
                    </w:pPr>
                    <w:r>
                      <w:rPr>
                        <w:noProof/>
                        <w:lang w:val="en-US"/>
                      </w:rPr>
                      <w:t xml:space="preserve">[6] </w:t>
                    </w:r>
                  </w:p>
                </w:tc>
                <w:tc>
                  <w:tcPr>
                    <w:tcW w:w="0" w:type="auto"/>
                    <w:hideMark/>
                  </w:tcPr>
                  <w:p w14:paraId="79CBDD43" w14:textId="77777777" w:rsidR="004642A3" w:rsidRDefault="004642A3">
                    <w:pPr>
                      <w:pStyle w:val="Bibliography"/>
                      <w:rPr>
                        <w:noProof/>
                        <w:lang w:val="en-US"/>
                      </w:rPr>
                    </w:pPr>
                    <w:r>
                      <w:rPr>
                        <w:noProof/>
                        <w:lang w:val="en-US"/>
                      </w:rPr>
                      <w:t>P. Guevera, "A Guide to Understanding 5x5 Risk Assessment Matrix," 12 Jul 2024. [Online]. Available: https://safetyculture.com/topics/risk-assessment/5x5-risk-matrix/.</w:t>
                    </w:r>
                  </w:p>
                </w:tc>
              </w:tr>
              <w:tr w:rsidR="004642A3" w14:paraId="3730CF2D" w14:textId="77777777">
                <w:trPr>
                  <w:divId w:val="1717047217"/>
                  <w:tblCellSpacing w:w="15" w:type="dxa"/>
                </w:trPr>
                <w:tc>
                  <w:tcPr>
                    <w:tcW w:w="50" w:type="pct"/>
                    <w:hideMark/>
                  </w:tcPr>
                  <w:p w14:paraId="61364FB2" w14:textId="77777777" w:rsidR="004642A3" w:rsidRDefault="004642A3">
                    <w:pPr>
                      <w:pStyle w:val="Bibliography"/>
                      <w:rPr>
                        <w:noProof/>
                        <w:lang w:val="en-US"/>
                      </w:rPr>
                    </w:pPr>
                    <w:r>
                      <w:rPr>
                        <w:noProof/>
                        <w:lang w:val="en-US"/>
                      </w:rPr>
                      <w:t xml:space="preserve">[7] </w:t>
                    </w:r>
                  </w:p>
                </w:tc>
                <w:tc>
                  <w:tcPr>
                    <w:tcW w:w="0" w:type="auto"/>
                    <w:hideMark/>
                  </w:tcPr>
                  <w:p w14:paraId="7B9C5333" w14:textId="77777777" w:rsidR="004642A3" w:rsidRDefault="004642A3">
                    <w:pPr>
                      <w:pStyle w:val="Bibliography"/>
                      <w:rPr>
                        <w:noProof/>
                        <w:lang w:val="en-US"/>
                      </w:rPr>
                    </w:pPr>
                    <w:r>
                      <w:rPr>
                        <w:noProof/>
                        <w:lang w:val="en-US"/>
                      </w:rPr>
                      <w:t>"ALARP "at a glance"," [Online]. Available: https://www.hse.gov.uk/enforce/expert/alarpglance.htm#:~:text=%22ALARP%22%20is%20short%20for%20%22,money%20needed%20to%20control%20it.. [Accessed 04 Oct 2024].</w:t>
                    </w:r>
                  </w:p>
                </w:tc>
              </w:tr>
              <w:tr w:rsidR="004642A3" w14:paraId="3E692179" w14:textId="77777777">
                <w:trPr>
                  <w:divId w:val="1717047217"/>
                  <w:tblCellSpacing w:w="15" w:type="dxa"/>
                </w:trPr>
                <w:tc>
                  <w:tcPr>
                    <w:tcW w:w="50" w:type="pct"/>
                    <w:hideMark/>
                  </w:tcPr>
                  <w:p w14:paraId="6688D0BB" w14:textId="77777777" w:rsidR="004642A3" w:rsidRDefault="004642A3">
                    <w:pPr>
                      <w:pStyle w:val="Bibliography"/>
                      <w:rPr>
                        <w:noProof/>
                        <w:lang w:val="en-US"/>
                      </w:rPr>
                    </w:pPr>
                    <w:r>
                      <w:rPr>
                        <w:noProof/>
                        <w:lang w:val="en-US"/>
                      </w:rPr>
                      <w:t xml:space="preserve">[8] </w:t>
                    </w:r>
                  </w:p>
                </w:tc>
                <w:tc>
                  <w:tcPr>
                    <w:tcW w:w="0" w:type="auto"/>
                    <w:hideMark/>
                  </w:tcPr>
                  <w:p w14:paraId="29BC788A" w14:textId="77777777" w:rsidR="004642A3" w:rsidRDefault="004642A3">
                    <w:pPr>
                      <w:pStyle w:val="Bibliography"/>
                      <w:rPr>
                        <w:noProof/>
                        <w:lang w:val="en-US"/>
                      </w:rPr>
                    </w:pPr>
                    <w:r>
                      <w:rPr>
                        <w:noProof/>
                        <w:lang w:val="en-US"/>
                      </w:rPr>
                      <w:t xml:space="preserve">G. Collett, </w:t>
                    </w:r>
                    <w:r>
                      <w:rPr>
                        <w:i/>
                        <w:iCs/>
                        <w:noProof/>
                        <w:lang w:val="en-US"/>
                      </w:rPr>
                      <w:t xml:space="preserve">Human Factors in High Hazard Environments, </w:t>
                    </w:r>
                    <w:r>
                      <w:rPr>
                        <w:noProof/>
                        <w:lang w:val="en-US"/>
                      </w:rPr>
                      <w:t xml:space="preserve">Swansea: UWTSD, 2024. </w:t>
                    </w:r>
                  </w:p>
                </w:tc>
              </w:tr>
              <w:tr w:rsidR="004642A3" w14:paraId="7766A784" w14:textId="77777777">
                <w:trPr>
                  <w:divId w:val="1717047217"/>
                  <w:tblCellSpacing w:w="15" w:type="dxa"/>
                </w:trPr>
                <w:tc>
                  <w:tcPr>
                    <w:tcW w:w="50" w:type="pct"/>
                    <w:hideMark/>
                  </w:tcPr>
                  <w:p w14:paraId="6235E28A" w14:textId="77777777" w:rsidR="004642A3" w:rsidRDefault="004642A3">
                    <w:pPr>
                      <w:pStyle w:val="Bibliography"/>
                      <w:rPr>
                        <w:noProof/>
                        <w:lang w:val="en-US"/>
                      </w:rPr>
                    </w:pPr>
                    <w:r>
                      <w:rPr>
                        <w:noProof/>
                        <w:lang w:val="en-US"/>
                      </w:rPr>
                      <w:t xml:space="preserve">[9] </w:t>
                    </w:r>
                  </w:p>
                </w:tc>
                <w:tc>
                  <w:tcPr>
                    <w:tcW w:w="0" w:type="auto"/>
                    <w:hideMark/>
                  </w:tcPr>
                  <w:p w14:paraId="4840C231" w14:textId="77777777" w:rsidR="004642A3" w:rsidRDefault="004642A3">
                    <w:pPr>
                      <w:pStyle w:val="Bibliography"/>
                      <w:rPr>
                        <w:noProof/>
                        <w:lang w:val="en-US"/>
                      </w:rPr>
                    </w:pPr>
                    <w:r>
                      <w:rPr>
                        <w:noProof/>
                        <w:lang w:val="en-US"/>
                      </w:rPr>
                      <w:t>HSE, "Introduction to Human Factors," Health and Safety Executive, [Online]. Available: https://www.hse.gov.uk/humanfactors/introduction.htm. [Accessed 23 June 2024].</w:t>
                    </w:r>
                  </w:p>
                </w:tc>
              </w:tr>
              <w:tr w:rsidR="004642A3" w14:paraId="54105A85" w14:textId="77777777">
                <w:trPr>
                  <w:divId w:val="1717047217"/>
                  <w:tblCellSpacing w:w="15" w:type="dxa"/>
                </w:trPr>
                <w:tc>
                  <w:tcPr>
                    <w:tcW w:w="50" w:type="pct"/>
                    <w:hideMark/>
                  </w:tcPr>
                  <w:p w14:paraId="38356B5D" w14:textId="77777777" w:rsidR="004642A3" w:rsidRDefault="004642A3">
                    <w:pPr>
                      <w:pStyle w:val="Bibliography"/>
                      <w:rPr>
                        <w:noProof/>
                        <w:lang w:val="en-US"/>
                      </w:rPr>
                    </w:pPr>
                    <w:r>
                      <w:rPr>
                        <w:noProof/>
                        <w:lang w:val="en-US"/>
                      </w:rPr>
                      <w:t xml:space="preserve">[10] </w:t>
                    </w:r>
                  </w:p>
                </w:tc>
                <w:tc>
                  <w:tcPr>
                    <w:tcW w:w="0" w:type="auto"/>
                    <w:hideMark/>
                  </w:tcPr>
                  <w:p w14:paraId="7464A4BA" w14:textId="77777777" w:rsidR="004642A3" w:rsidRDefault="004642A3">
                    <w:pPr>
                      <w:pStyle w:val="Bibliography"/>
                      <w:rPr>
                        <w:noProof/>
                        <w:lang w:val="en-US"/>
                      </w:rPr>
                    </w:pPr>
                    <w:r>
                      <w:rPr>
                        <w:noProof/>
                        <w:lang w:val="en-US"/>
                      </w:rPr>
                      <w:t>" High Risk Enviroment," LawInsider, 23 Jun 2024. [Online]. Available: https://www.lawinsider.com/dictionary/high-risk-environment#:~:text=Sample%201-,High%2DRisk%20Environment%20means%20a%20device%2C%20situation%2C%20environment%2C,directly%20or%20indirectly)%20to%20damage.</w:t>
                    </w:r>
                  </w:p>
                </w:tc>
              </w:tr>
              <w:tr w:rsidR="004642A3" w14:paraId="0E3B6DEB" w14:textId="77777777">
                <w:trPr>
                  <w:divId w:val="1717047217"/>
                  <w:tblCellSpacing w:w="15" w:type="dxa"/>
                </w:trPr>
                <w:tc>
                  <w:tcPr>
                    <w:tcW w:w="50" w:type="pct"/>
                    <w:hideMark/>
                  </w:tcPr>
                  <w:p w14:paraId="126D9056" w14:textId="77777777" w:rsidR="004642A3" w:rsidRDefault="004642A3">
                    <w:pPr>
                      <w:pStyle w:val="Bibliography"/>
                      <w:rPr>
                        <w:noProof/>
                        <w:lang w:val="en-US"/>
                      </w:rPr>
                    </w:pPr>
                    <w:r>
                      <w:rPr>
                        <w:noProof/>
                        <w:lang w:val="en-US"/>
                      </w:rPr>
                      <w:t xml:space="preserve">[11] </w:t>
                    </w:r>
                  </w:p>
                </w:tc>
                <w:tc>
                  <w:tcPr>
                    <w:tcW w:w="0" w:type="auto"/>
                    <w:hideMark/>
                  </w:tcPr>
                  <w:p w14:paraId="1046FBED" w14:textId="77777777" w:rsidR="004642A3" w:rsidRDefault="004642A3">
                    <w:pPr>
                      <w:pStyle w:val="Bibliography"/>
                      <w:rPr>
                        <w:noProof/>
                        <w:lang w:val="en-US"/>
                      </w:rPr>
                    </w:pPr>
                    <w:r>
                      <w:rPr>
                        <w:noProof/>
                        <w:lang w:val="en-US"/>
                      </w:rPr>
                      <w:t>Integrated Human Factors, "Dirty Dozen," Integrated Human Factors, 23 June 2024. [Online]. Available: https://www.ihf.co.uk/the-dirty-dozen/.</w:t>
                    </w:r>
                  </w:p>
                </w:tc>
              </w:tr>
            </w:tbl>
            <w:p w14:paraId="18F49A67" w14:textId="77777777" w:rsidR="004642A3" w:rsidRDefault="004642A3">
              <w:pPr>
                <w:divId w:val="1717047217"/>
                <w:rPr>
                  <w:rFonts w:eastAsia="Times New Roman"/>
                  <w:noProof/>
                </w:rPr>
              </w:pPr>
            </w:p>
            <w:p w14:paraId="77DB93F2" w14:textId="3BD4DF85" w:rsidR="004642A3" w:rsidRDefault="004642A3">
              <w:r>
                <w:rPr>
                  <w:b/>
                  <w:bCs/>
                  <w:noProof/>
                </w:rPr>
                <w:fldChar w:fldCharType="end"/>
              </w:r>
            </w:p>
          </w:sdtContent>
        </w:sdt>
      </w:sdtContent>
    </w:sdt>
    <w:p w14:paraId="1B5ACC6A" w14:textId="1582939F" w:rsidR="00746C2A" w:rsidRPr="0038747B" w:rsidRDefault="00746C2A" w:rsidP="002F6678">
      <w:pPr>
        <w:pStyle w:val="Heading1"/>
        <w:rPr>
          <w:rFonts w:ascii="Arial" w:hAnsi="Arial" w:cs="Arial"/>
          <w:sz w:val="24"/>
          <w:szCs w:val="24"/>
        </w:rPr>
      </w:pPr>
    </w:p>
    <w:sectPr w:rsidR="00746C2A" w:rsidRPr="0038747B" w:rsidSect="00771A17">
      <w:pgSz w:w="11906" w:h="16838" w:code="9"/>
      <w:pgMar w:top="1134" w:right="1418" w:bottom="851" w:left="1985" w:header="709" w:footer="107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158A9CA" w14:textId="77777777" w:rsidR="00835D3B" w:rsidRDefault="00835D3B" w:rsidP="00052249">
      <w:pPr>
        <w:spacing w:after="0" w:line="240" w:lineRule="auto"/>
      </w:pPr>
      <w:r>
        <w:separator/>
      </w:r>
    </w:p>
  </w:endnote>
  <w:endnote w:type="continuationSeparator" w:id="0">
    <w:p w14:paraId="6E1C8973" w14:textId="77777777" w:rsidR="00835D3B" w:rsidRDefault="00835D3B" w:rsidP="00052249">
      <w:pPr>
        <w:spacing w:after="0" w:line="240" w:lineRule="auto"/>
      </w:pPr>
      <w:r>
        <w:continuationSeparator/>
      </w:r>
    </w:p>
  </w:endnote>
  <w:endnote w:type="continuationNotice" w:id="1">
    <w:p w14:paraId="2C8285B1" w14:textId="77777777" w:rsidR="00835D3B" w:rsidRDefault="00835D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Inter">
    <w:altName w:val="Cambria"/>
    <w:panose1 w:val="00000000000000000000"/>
    <w:charset w:val="00"/>
    <w:family w:val="roman"/>
    <w:notTrueType/>
    <w:pitch w:val="default"/>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6C99E4" w14:textId="77777777" w:rsidR="00C44840" w:rsidRDefault="00C448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5ACE0DB" w14:textId="23663884" w:rsidR="00C44840" w:rsidRDefault="00C44840">
    <w:pPr>
      <w:pStyle w:val="Footer"/>
      <w:jc w:val="center"/>
    </w:pPr>
  </w:p>
  <w:p w14:paraId="2EA22EC4" w14:textId="77777777" w:rsidR="00C44840" w:rsidRDefault="00C448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BA711A" w14:textId="77777777" w:rsidR="00C44840" w:rsidRDefault="00C4484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2591604"/>
      <w:docPartObj>
        <w:docPartGallery w:val="Page Numbers (Bottom of Page)"/>
        <w:docPartUnique/>
      </w:docPartObj>
    </w:sdtPr>
    <w:sdtEndPr>
      <w:rPr>
        <w:noProof/>
      </w:rPr>
    </w:sdtEndPr>
    <w:sdtContent>
      <w:p w14:paraId="7FD999EE" w14:textId="77777777" w:rsidR="00C44840" w:rsidRDefault="00C448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F33A31" w14:textId="77777777" w:rsidR="00C44840" w:rsidRDefault="00C448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CFC698" w14:textId="77777777" w:rsidR="00835D3B" w:rsidRDefault="00835D3B" w:rsidP="00052249">
      <w:pPr>
        <w:spacing w:after="0" w:line="240" w:lineRule="auto"/>
      </w:pPr>
      <w:r>
        <w:separator/>
      </w:r>
    </w:p>
  </w:footnote>
  <w:footnote w:type="continuationSeparator" w:id="0">
    <w:p w14:paraId="08F4BB97" w14:textId="77777777" w:rsidR="00835D3B" w:rsidRDefault="00835D3B" w:rsidP="00052249">
      <w:pPr>
        <w:spacing w:after="0" w:line="240" w:lineRule="auto"/>
      </w:pPr>
      <w:r>
        <w:continuationSeparator/>
      </w:r>
    </w:p>
  </w:footnote>
  <w:footnote w:type="continuationNotice" w:id="1">
    <w:p w14:paraId="70076C46" w14:textId="77777777" w:rsidR="00835D3B" w:rsidRDefault="00835D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136612" w14:textId="77777777" w:rsidR="00C44840" w:rsidRDefault="00C4484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1AC104" w14:textId="77777777" w:rsidR="00C44840" w:rsidRDefault="00C4484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DE3C89B" w14:textId="77777777" w:rsidR="00C44840" w:rsidRDefault="00C448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D6F7C"/>
    <w:multiLevelType w:val="hybridMultilevel"/>
    <w:tmpl w:val="5AACF5B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941F93"/>
    <w:multiLevelType w:val="hybridMultilevel"/>
    <w:tmpl w:val="0E92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3333AB"/>
    <w:multiLevelType w:val="hybridMultilevel"/>
    <w:tmpl w:val="5EC2D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7F509C"/>
    <w:multiLevelType w:val="hybridMultilevel"/>
    <w:tmpl w:val="71AA0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16C13"/>
    <w:multiLevelType w:val="hybridMultilevel"/>
    <w:tmpl w:val="D02E232E"/>
    <w:lvl w:ilvl="0" w:tplc="F8463228">
      <w:start w:val="1"/>
      <w:numFmt w:val="bullet"/>
      <w:lvlText w:val=""/>
      <w:lvlJc w:val="left"/>
      <w:pPr>
        <w:tabs>
          <w:tab w:val="num" w:pos="720"/>
        </w:tabs>
        <w:ind w:left="720" w:hanging="360"/>
      </w:pPr>
      <w:rPr>
        <w:rFonts w:ascii="Wingdings 3" w:hAnsi="Wingdings 3" w:hint="default"/>
      </w:rPr>
    </w:lvl>
    <w:lvl w:ilvl="1" w:tplc="A02AFE86" w:tentative="1">
      <w:start w:val="1"/>
      <w:numFmt w:val="bullet"/>
      <w:lvlText w:val=""/>
      <w:lvlJc w:val="left"/>
      <w:pPr>
        <w:tabs>
          <w:tab w:val="num" w:pos="1440"/>
        </w:tabs>
        <w:ind w:left="1440" w:hanging="360"/>
      </w:pPr>
      <w:rPr>
        <w:rFonts w:ascii="Wingdings 3" w:hAnsi="Wingdings 3" w:hint="default"/>
      </w:rPr>
    </w:lvl>
    <w:lvl w:ilvl="2" w:tplc="E692F6BE" w:tentative="1">
      <w:start w:val="1"/>
      <w:numFmt w:val="bullet"/>
      <w:lvlText w:val=""/>
      <w:lvlJc w:val="left"/>
      <w:pPr>
        <w:tabs>
          <w:tab w:val="num" w:pos="2160"/>
        </w:tabs>
        <w:ind w:left="2160" w:hanging="360"/>
      </w:pPr>
      <w:rPr>
        <w:rFonts w:ascii="Wingdings 3" w:hAnsi="Wingdings 3" w:hint="default"/>
      </w:rPr>
    </w:lvl>
    <w:lvl w:ilvl="3" w:tplc="899E0B94" w:tentative="1">
      <w:start w:val="1"/>
      <w:numFmt w:val="bullet"/>
      <w:lvlText w:val=""/>
      <w:lvlJc w:val="left"/>
      <w:pPr>
        <w:tabs>
          <w:tab w:val="num" w:pos="2880"/>
        </w:tabs>
        <w:ind w:left="2880" w:hanging="360"/>
      </w:pPr>
      <w:rPr>
        <w:rFonts w:ascii="Wingdings 3" w:hAnsi="Wingdings 3" w:hint="default"/>
      </w:rPr>
    </w:lvl>
    <w:lvl w:ilvl="4" w:tplc="94A62102" w:tentative="1">
      <w:start w:val="1"/>
      <w:numFmt w:val="bullet"/>
      <w:lvlText w:val=""/>
      <w:lvlJc w:val="left"/>
      <w:pPr>
        <w:tabs>
          <w:tab w:val="num" w:pos="3600"/>
        </w:tabs>
        <w:ind w:left="3600" w:hanging="360"/>
      </w:pPr>
      <w:rPr>
        <w:rFonts w:ascii="Wingdings 3" w:hAnsi="Wingdings 3" w:hint="default"/>
      </w:rPr>
    </w:lvl>
    <w:lvl w:ilvl="5" w:tplc="D4C8899A" w:tentative="1">
      <w:start w:val="1"/>
      <w:numFmt w:val="bullet"/>
      <w:lvlText w:val=""/>
      <w:lvlJc w:val="left"/>
      <w:pPr>
        <w:tabs>
          <w:tab w:val="num" w:pos="4320"/>
        </w:tabs>
        <w:ind w:left="4320" w:hanging="360"/>
      </w:pPr>
      <w:rPr>
        <w:rFonts w:ascii="Wingdings 3" w:hAnsi="Wingdings 3" w:hint="default"/>
      </w:rPr>
    </w:lvl>
    <w:lvl w:ilvl="6" w:tplc="6074A79E" w:tentative="1">
      <w:start w:val="1"/>
      <w:numFmt w:val="bullet"/>
      <w:lvlText w:val=""/>
      <w:lvlJc w:val="left"/>
      <w:pPr>
        <w:tabs>
          <w:tab w:val="num" w:pos="5040"/>
        </w:tabs>
        <w:ind w:left="5040" w:hanging="360"/>
      </w:pPr>
      <w:rPr>
        <w:rFonts w:ascii="Wingdings 3" w:hAnsi="Wingdings 3" w:hint="default"/>
      </w:rPr>
    </w:lvl>
    <w:lvl w:ilvl="7" w:tplc="F24AB80C" w:tentative="1">
      <w:start w:val="1"/>
      <w:numFmt w:val="bullet"/>
      <w:lvlText w:val=""/>
      <w:lvlJc w:val="left"/>
      <w:pPr>
        <w:tabs>
          <w:tab w:val="num" w:pos="5760"/>
        </w:tabs>
        <w:ind w:left="5760" w:hanging="360"/>
      </w:pPr>
      <w:rPr>
        <w:rFonts w:ascii="Wingdings 3" w:hAnsi="Wingdings 3" w:hint="default"/>
      </w:rPr>
    </w:lvl>
    <w:lvl w:ilvl="8" w:tplc="230E55C6"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13444C39"/>
    <w:multiLevelType w:val="hybridMultilevel"/>
    <w:tmpl w:val="6BC0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A3083"/>
    <w:multiLevelType w:val="hybridMultilevel"/>
    <w:tmpl w:val="99BC3B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F074C6"/>
    <w:multiLevelType w:val="hybridMultilevel"/>
    <w:tmpl w:val="438A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366638"/>
    <w:multiLevelType w:val="hybridMultilevel"/>
    <w:tmpl w:val="95568E7A"/>
    <w:lvl w:ilvl="0" w:tplc="44F6DCBE">
      <w:start w:val="1"/>
      <w:numFmt w:val="bullet"/>
      <w:lvlText w:val=""/>
      <w:lvlJc w:val="left"/>
      <w:pPr>
        <w:tabs>
          <w:tab w:val="num" w:pos="720"/>
        </w:tabs>
        <w:ind w:left="720" w:hanging="360"/>
      </w:pPr>
      <w:rPr>
        <w:rFonts w:ascii="Wingdings 3" w:hAnsi="Wingdings 3" w:hint="default"/>
      </w:rPr>
    </w:lvl>
    <w:lvl w:ilvl="1" w:tplc="F35E05C0" w:tentative="1">
      <w:start w:val="1"/>
      <w:numFmt w:val="bullet"/>
      <w:lvlText w:val=""/>
      <w:lvlJc w:val="left"/>
      <w:pPr>
        <w:tabs>
          <w:tab w:val="num" w:pos="1440"/>
        </w:tabs>
        <w:ind w:left="1440" w:hanging="360"/>
      </w:pPr>
      <w:rPr>
        <w:rFonts w:ascii="Wingdings 3" w:hAnsi="Wingdings 3" w:hint="default"/>
      </w:rPr>
    </w:lvl>
    <w:lvl w:ilvl="2" w:tplc="E37A621C" w:tentative="1">
      <w:start w:val="1"/>
      <w:numFmt w:val="bullet"/>
      <w:lvlText w:val=""/>
      <w:lvlJc w:val="left"/>
      <w:pPr>
        <w:tabs>
          <w:tab w:val="num" w:pos="2160"/>
        </w:tabs>
        <w:ind w:left="2160" w:hanging="360"/>
      </w:pPr>
      <w:rPr>
        <w:rFonts w:ascii="Wingdings 3" w:hAnsi="Wingdings 3" w:hint="default"/>
      </w:rPr>
    </w:lvl>
    <w:lvl w:ilvl="3" w:tplc="36DAD38E" w:tentative="1">
      <w:start w:val="1"/>
      <w:numFmt w:val="bullet"/>
      <w:lvlText w:val=""/>
      <w:lvlJc w:val="left"/>
      <w:pPr>
        <w:tabs>
          <w:tab w:val="num" w:pos="2880"/>
        </w:tabs>
        <w:ind w:left="2880" w:hanging="360"/>
      </w:pPr>
      <w:rPr>
        <w:rFonts w:ascii="Wingdings 3" w:hAnsi="Wingdings 3" w:hint="default"/>
      </w:rPr>
    </w:lvl>
    <w:lvl w:ilvl="4" w:tplc="72DA8E08" w:tentative="1">
      <w:start w:val="1"/>
      <w:numFmt w:val="bullet"/>
      <w:lvlText w:val=""/>
      <w:lvlJc w:val="left"/>
      <w:pPr>
        <w:tabs>
          <w:tab w:val="num" w:pos="3600"/>
        </w:tabs>
        <w:ind w:left="3600" w:hanging="360"/>
      </w:pPr>
      <w:rPr>
        <w:rFonts w:ascii="Wingdings 3" w:hAnsi="Wingdings 3" w:hint="default"/>
      </w:rPr>
    </w:lvl>
    <w:lvl w:ilvl="5" w:tplc="7442962A" w:tentative="1">
      <w:start w:val="1"/>
      <w:numFmt w:val="bullet"/>
      <w:lvlText w:val=""/>
      <w:lvlJc w:val="left"/>
      <w:pPr>
        <w:tabs>
          <w:tab w:val="num" w:pos="4320"/>
        </w:tabs>
        <w:ind w:left="4320" w:hanging="360"/>
      </w:pPr>
      <w:rPr>
        <w:rFonts w:ascii="Wingdings 3" w:hAnsi="Wingdings 3" w:hint="default"/>
      </w:rPr>
    </w:lvl>
    <w:lvl w:ilvl="6" w:tplc="30BCE7DE" w:tentative="1">
      <w:start w:val="1"/>
      <w:numFmt w:val="bullet"/>
      <w:lvlText w:val=""/>
      <w:lvlJc w:val="left"/>
      <w:pPr>
        <w:tabs>
          <w:tab w:val="num" w:pos="5040"/>
        </w:tabs>
        <w:ind w:left="5040" w:hanging="360"/>
      </w:pPr>
      <w:rPr>
        <w:rFonts w:ascii="Wingdings 3" w:hAnsi="Wingdings 3" w:hint="default"/>
      </w:rPr>
    </w:lvl>
    <w:lvl w:ilvl="7" w:tplc="CC80EB54" w:tentative="1">
      <w:start w:val="1"/>
      <w:numFmt w:val="bullet"/>
      <w:lvlText w:val=""/>
      <w:lvlJc w:val="left"/>
      <w:pPr>
        <w:tabs>
          <w:tab w:val="num" w:pos="5760"/>
        </w:tabs>
        <w:ind w:left="5760" w:hanging="360"/>
      </w:pPr>
      <w:rPr>
        <w:rFonts w:ascii="Wingdings 3" w:hAnsi="Wingdings 3" w:hint="default"/>
      </w:rPr>
    </w:lvl>
    <w:lvl w:ilvl="8" w:tplc="858276D4"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1A8472AB"/>
    <w:multiLevelType w:val="hybridMultilevel"/>
    <w:tmpl w:val="9F924C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EA467B"/>
    <w:multiLevelType w:val="hybridMultilevel"/>
    <w:tmpl w:val="3DEE45AE"/>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11" w15:restartNumberingAfterBreak="0">
    <w:nsid w:val="23466361"/>
    <w:multiLevelType w:val="hybridMultilevel"/>
    <w:tmpl w:val="8AD6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60110D"/>
    <w:multiLevelType w:val="hybridMultilevel"/>
    <w:tmpl w:val="F37A2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56545DE"/>
    <w:multiLevelType w:val="hybridMultilevel"/>
    <w:tmpl w:val="3A38EE0E"/>
    <w:lvl w:ilvl="0" w:tplc="3F14456A">
      <w:start w:val="1"/>
      <w:numFmt w:val="decimal"/>
      <w:lvlText w:val="%1."/>
      <w:lvlJc w:val="left"/>
      <w:pPr>
        <w:ind w:left="720" w:hanging="360"/>
      </w:pPr>
      <w:rPr>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93212AF"/>
    <w:multiLevelType w:val="hybridMultilevel"/>
    <w:tmpl w:val="F692C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A3278C4"/>
    <w:multiLevelType w:val="hybridMultilevel"/>
    <w:tmpl w:val="E8D24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EB167E1"/>
    <w:multiLevelType w:val="hybridMultilevel"/>
    <w:tmpl w:val="D62CF69C"/>
    <w:lvl w:ilvl="0" w:tplc="772C548A">
      <w:start w:val="1"/>
      <w:numFmt w:val="bullet"/>
      <w:lvlText w:val=""/>
      <w:lvlJc w:val="left"/>
      <w:pPr>
        <w:tabs>
          <w:tab w:val="num" w:pos="720"/>
        </w:tabs>
        <w:ind w:left="720" w:hanging="360"/>
      </w:pPr>
      <w:rPr>
        <w:rFonts w:ascii="Wingdings 3" w:hAnsi="Wingdings 3" w:hint="default"/>
      </w:rPr>
    </w:lvl>
    <w:lvl w:ilvl="1" w:tplc="BAEC8CA0" w:tentative="1">
      <w:start w:val="1"/>
      <w:numFmt w:val="bullet"/>
      <w:lvlText w:val=""/>
      <w:lvlJc w:val="left"/>
      <w:pPr>
        <w:tabs>
          <w:tab w:val="num" w:pos="1440"/>
        </w:tabs>
        <w:ind w:left="1440" w:hanging="360"/>
      </w:pPr>
      <w:rPr>
        <w:rFonts w:ascii="Wingdings 3" w:hAnsi="Wingdings 3" w:hint="default"/>
      </w:rPr>
    </w:lvl>
    <w:lvl w:ilvl="2" w:tplc="6B700808" w:tentative="1">
      <w:start w:val="1"/>
      <w:numFmt w:val="bullet"/>
      <w:lvlText w:val=""/>
      <w:lvlJc w:val="left"/>
      <w:pPr>
        <w:tabs>
          <w:tab w:val="num" w:pos="2160"/>
        </w:tabs>
        <w:ind w:left="2160" w:hanging="360"/>
      </w:pPr>
      <w:rPr>
        <w:rFonts w:ascii="Wingdings 3" w:hAnsi="Wingdings 3" w:hint="default"/>
      </w:rPr>
    </w:lvl>
    <w:lvl w:ilvl="3" w:tplc="7DB4DD96" w:tentative="1">
      <w:start w:val="1"/>
      <w:numFmt w:val="bullet"/>
      <w:lvlText w:val=""/>
      <w:lvlJc w:val="left"/>
      <w:pPr>
        <w:tabs>
          <w:tab w:val="num" w:pos="2880"/>
        </w:tabs>
        <w:ind w:left="2880" w:hanging="360"/>
      </w:pPr>
      <w:rPr>
        <w:rFonts w:ascii="Wingdings 3" w:hAnsi="Wingdings 3" w:hint="default"/>
      </w:rPr>
    </w:lvl>
    <w:lvl w:ilvl="4" w:tplc="4768C97E" w:tentative="1">
      <w:start w:val="1"/>
      <w:numFmt w:val="bullet"/>
      <w:lvlText w:val=""/>
      <w:lvlJc w:val="left"/>
      <w:pPr>
        <w:tabs>
          <w:tab w:val="num" w:pos="3600"/>
        </w:tabs>
        <w:ind w:left="3600" w:hanging="360"/>
      </w:pPr>
      <w:rPr>
        <w:rFonts w:ascii="Wingdings 3" w:hAnsi="Wingdings 3" w:hint="default"/>
      </w:rPr>
    </w:lvl>
    <w:lvl w:ilvl="5" w:tplc="9E42B622" w:tentative="1">
      <w:start w:val="1"/>
      <w:numFmt w:val="bullet"/>
      <w:lvlText w:val=""/>
      <w:lvlJc w:val="left"/>
      <w:pPr>
        <w:tabs>
          <w:tab w:val="num" w:pos="4320"/>
        </w:tabs>
        <w:ind w:left="4320" w:hanging="360"/>
      </w:pPr>
      <w:rPr>
        <w:rFonts w:ascii="Wingdings 3" w:hAnsi="Wingdings 3" w:hint="default"/>
      </w:rPr>
    </w:lvl>
    <w:lvl w:ilvl="6" w:tplc="AADAE07A" w:tentative="1">
      <w:start w:val="1"/>
      <w:numFmt w:val="bullet"/>
      <w:lvlText w:val=""/>
      <w:lvlJc w:val="left"/>
      <w:pPr>
        <w:tabs>
          <w:tab w:val="num" w:pos="5040"/>
        </w:tabs>
        <w:ind w:left="5040" w:hanging="360"/>
      </w:pPr>
      <w:rPr>
        <w:rFonts w:ascii="Wingdings 3" w:hAnsi="Wingdings 3" w:hint="default"/>
      </w:rPr>
    </w:lvl>
    <w:lvl w:ilvl="7" w:tplc="31CE2C2E" w:tentative="1">
      <w:start w:val="1"/>
      <w:numFmt w:val="bullet"/>
      <w:lvlText w:val=""/>
      <w:lvlJc w:val="left"/>
      <w:pPr>
        <w:tabs>
          <w:tab w:val="num" w:pos="5760"/>
        </w:tabs>
        <w:ind w:left="5760" w:hanging="360"/>
      </w:pPr>
      <w:rPr>
        <w:rFonts w:ascii="Wingdings 3" w:hAnsi="Wingdings 3" w:hint="default"/>
      </w:rPr>
    </w:lvl>
    <w:lvl w:ilvl="8" w:tplc="3EBAC846" w:tentative="1">
      <w:start w:val="1"/>
      <w:numFmt w:val="bullet"/>
      <w:lvlText w:val=""/>
      <w:lvlJc w:val="left"/>
      <w:pPr>
        <w:tabs>
          <w:tab w:val="num" w:pos="6480"/>
        </w:tabs>
        <w:ind w:left="6480" w:hanging="360"/>
      </w:pPr>
      <w:rPr>
        <w:rFonts w:ascii="Wingdings 3" w:hAnsi="Wingdings 3" w:hint="default"/>
      </w:rPr>
    </w:lvl>
  </w:abstractNum>
  <w:abstractNum w:abstractNumId="17" w15:restartNumberingAfterBreak="0">
    <w:nsid w:val="2F7A11E0"/>
    <w:multiLevelType w:val="hybridMultilevel"/>
    <w:tmpl w:val="BD12E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A8C5D83"/>
    <w:multiLevelType w:val="hybridMultilevel"/>
    <w:tmpl w:val="442CD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3B7B3B"/>
    <w:multiLevelType w:val="hybridMultilevel"/>
    <w:tmpl w:val="05060720"/>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20" w15:restartNumberingAfterBreak="0">
    <w:nsid w:val="4DA62BDF"/>
    <w:multiLevelType w:val="hybridMultilevel"/>
    <w:tmpl w:val="AC4A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282317"/>
    <w:multiLevelType w:val="hybridMultilevel"/>
    <w:tmpl w:val="A49CA194"/>
    <w:lvl w:ilvl="0" w:tplc="21FE6E7E">
      <w:start w:val="1"/>
      <w:numFmt w:val="bullet"/>
      <w:lvlText w:val="•"/>
      <w:lvlJc w:val="left"/>
      <w:pPr>
        <w:tabs>
          <w:tab w:val="num" w:pos="720"/>
        </w:tabs>
        <w:ind w:left="720" w:hanging="360"/>
      </w:pPr>
      <w:rPr>
        <w:rFonts w:ascii="Arial" w:hAnsi="Arial" w:hint="default"/>
      </w:rPr>
    </w:lvl>
    <w:lvl w:ilvl="1" w:tplc="33EC36BE" w:tentative="1">
      <w:start w:val="1"/>
      <w:numFmt w:val="bullet"/>
      <w:lvlText w:val="•"/>
      <w:lvlJc w:val="left"/>
      <w:pPr>
        <w:tabs>
          <w:tab w:val="num" w:pos="1440"/>
        </w:tabs>
        <w:ind w:left="1440" w:hanging="360"/>
      </w:pPr>
      <w:rPr>
        <w:rFonts w:ascii="Arial" w:hAnsi="Arial" w:hint="default"/>
      </w:rPr>
    </w:lvl>
    <w:lvl w:ilvl="2" w:tplc="913C29CE" w:tentative="1">
      <w:start w:val="1"/>
      <w:numFmt w:val="bullet"/>
      <w:lvlText w:val="•"/>
      <w:lvlJc w:val="left"/>
      <w:pPr>
        <w:tabs>
          <w:tab w:val="num" w:pos="2160"/>
        </w:tabs>
        <w:ind w:left="2160" w:hanging="360"/>
      </w:pPr>
      <w:rPr>
        <w:rFonts w:ascii="Arial" w:hAnsi="Arial" w:hint="default"/>
      </w:rPr>
    </w:lvl>
    <w:lvl w:ilvl="3" w:tplc="4650DD1C" w:tentative="1">
      <w:start w:val="1"/>
      <w:numFmt w:val="bullet"/>
      <w:lvlText w:val="•"/>
      <w:lvlJc w:val="left"/>
      <w:pPr>
        <w:tabs>
          <w:tab w:val="num" w:pos="2880"/>
        </w:tabs>
        <w:ind w:left="2880" w:hanging="360"/>
      </w:pPr>
      <w:rPr>
        <w:rFonts w:ascii="Arial" w:hAnsi="Arial" w:hint="default"/>
      </w:rPr>
    </w:lvl>
    <w:lvl w:ilvl="4" w:tplc="F8EE4A2C" w:tentative="1">
      <w:start w:val="1"/>
      <w:numFmt w:val="bullet"/>
      <w:lvlText w:val="•"/>
      <w:lvlJc w:val="left"/>
      <w:pPr>
        <w:tabs>
          <w:tab w:val="num" w:pos="3600"/>
        </w:tabs>
        <w:ind w:left="3600" w:hanging="360"/>
      </w:pPr>
      <w:rPr>
        <w:rFonts w:ascii="Arial" w:hAnsi="Arial" w:hint="default"/>
      </w:rPr>
    </w:lvl>
    <w:lvl w:ilvl="5" w:tplc="E5A68D4C" w:tentative="1">
      <w:start w:val="1"/>
      <w:numFmt w:val="bullet"/>
      <w:lvlText w:val="•"/>
      <w:lvlJc w:val="left"/>
      <w:pPr>
        <w:tabs>
          <w:tab w:val="num" w:pos="4320"/>
        </w:tabs>
        <w:ind w:left="4320" w:hanging="360"/>
      </w:pPr>
      <w:rPr>
        <w:rFonts w:ascii="Arial" w:hAnsi="Arial" w:hint="default"/>
      </w:rPr>
    </w:lvl>
    <w:lvl w:ilvl="6" w:tplc="3B8E2FD4" w:tentative="1">
      <w:start w:val="1"/>
      <w:numFmt w:val="bullet"/>
      <w:lvlText w:val="•"/>
      <w:lvlJc w:val="left"/>
      <w:pPr>
        <w:tabs>
          <w:tab w:val="num" w:pos="5040"/>
        </w:tabs>
        <w:ind w:left="5040" w:hanging="360"/>
      </w:pPr>
      <w:rPr>
        <w:rFonts w:ascii="Arial" w:hAnsi="Arial" w:hint="default"/>
      </w:rPr>
    </w:lvl>
    <w:lvl w:ilvl="7" w:tplc="474A77B8" w:tentative="1">
      <w:start w:val="1"/>
      <w:numFmt w:val="bullet"/>
      <w:lvlText w:val="•"/>
      <w:lvlJc w:val="left"/>
      <w:pPr>
        <w:tabs>
          <w:tab w:val="num" w:pos="5760"/>
        </w:tabs>
        <w:ind w:left="5760" w:hanging="360"/>
      </w:pPr>
      <w:rPr>
        <w:rFonts w:ascii="Arial" w:hAnsi="Arial" w:hint="default"/>
      </w:rPr>
    </w:lvl>
    <w:lvl w:ilvl="8" w:tplc="471C63A0"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1C66624"/>
    <w:multiLevelType w:val="hybridMultilevel"/>
    <w:tmpl w:val="6282A3AC"/>
    <w:lvl w:ilvl="0" w:tplc="919A5C24">
      <w:start w:val="1"/>
      <w:numFmt w:val="bullet"/>
      <w:lvlText w:val=""/>
      <w:lvlJc w:val="left"/>
      <w:pPr>
        <w:tabs>
          <w:tab w:val="num" w:pos="720"/>
        </w:tabs>
        <w:ind w:left="720" w:hanging="360"/>
      </w:pPr>
      <w:rPr>
        <w:rFonts w:ascii="Wingdings 3" w:hAnsi="Wingdings 3" w:hint="default"/>
      </w:rPr>
    </w:lvl>
    <w:lvl w:ilvl="1" w:tplc="6414EAAE" w:tentative="1">
      <w:start w:val="1"/>
      <w:numFmt w:val="bullet"/>
      <w:lvlText w:val=""/>
      <w:lvlJc w:val="left"/>
      <w:pPr>
        <w:tabs>
          <w:tab w:val="num" w:pos="1440"/>
        </w:tabs>
        <w:ind w:left="1440" w:hanging="360"/>
      </w:pPr>
      <w:rPr>
        <w:rFonts w:ascii="Wingdings 3" w:hAnsi="Wingdings 3" w:hint="default"/>
      </w:rPr>
    </w:lvl>
    <w:lvl w:ilvl="2" w:tplc="DA42ADDA" w:tentative="1">
      <w:start w:val="1"/>
      <w:numFmt w:val="bullet"/>
      <w:lvlText w:val=""/>
      <w:lvlJc w:val="left"/>
      <w:pPr>
        <w:tabs>
          <w:tab w:val="num" w:pos="2160"/>
        </w:tabs>
        <w:ind w:left="2160" w:hanging="360"/>
      </w:pPr>
      <w:rPr>
        <w:rFonts w:ascii="Wingdings 3" w:hAnsi="Wingdings 3" w:hint="default"/>
      </w:rPr>
    </w:lvl>
    <w:lvl w:ilvl="3" w:tplc="FD986DF0" w:tentative="1">
      <w:start w:val="1"/>
      <w:numFmt w:val="bullet"/>
      <w:lvlText w:val=""/>
      <w:lvlJc w:val="left"/>
      <w:pPr>
        <w:tabs>
          <w:tab w:val="num" w:pos="2880"/>
        </w:tabs>
        <w:ind w:left="2880" w:hanging="360"/>
      </w:pPr>
      <w:rPr>
        <w:rFonts w:ascii="Wingdings 3" w:hAnsi="Wingdings 3" w:hint="default"/>
      </w:rPr>
    </w:lvl>
    <w:lvl w:ilvl="4" w:tplc="069CD716" w:tentative="1">
      <w:start w:val="1"/>
      <w:numFmt w:val="bullet"/>
      <w:lvlText w:val=""/>
      <w:lvlJc w:val="left"/>
      <w:pPr>
        <w:tabs>
          <w:tab w:val="num" w:pos="3600"/>
        </w:tabs>
        <w:ind w:left="3600" w:hanging="360"/>
      </w:pPr>
      <w:rPr>
        <w:rFonts w:ascii="Wingdings 3" w:hAnsi="Wingdings 3" w:hint="default"/>
      </w:rPr>
    </w:lvl>
    <w:lvl w:ilvl="5" w:tplc="166A2BC2" w:tentative="1">
      <w:start w:val="1"/>
      <w:numFmt w:val="bullet"/>
      <w:lvlText w:val=""/>
      <w:lvlJc w:val="left"/>
      <w:pPr>
        <w:tabs>
          <w:tab w:val="num" w:pos="4320"/>
        </w:tabs>
        <w:ind w:left="4320" w:hanging="360"/>
      </w:pPr>
      <w:rPr>
        <w:rFonts w:ascii="Wingdings 3" w:hAnsi="Wingdings 3" w:hint="default"/>
      </w:rPr>
    </w:lvl>
    <w:lvl w:ilvl="6" w:tplc="0D9A4EDA" w:tentative="1">
      <w:start w:val="1"/>
      <w:numFmt w:val="bullet"/>
      <w:lvlText w:val=""/>
      <w:lvlJc w:val="left"/>
      <w:pPr>
        <w:tabs>
          <w:tab w:val="num" w:pos="5040"/>
        </w:tabs>
        <w:ind w:left="5040" w:hanging="360"/>
      </w:pPr>
      <w:rPr>
        <w:rFonts w:ascii="Wingdings 3" w:hAnsi="Wingdings 3" w:hint="default"/>
      </w:rPr>
    </w:lvl>
    <w:lvl w:ilvl="7" w:tplc="665AE4FC" w:tentative="1">
      <w:start w:val="1"/>
      <w:numFmt w:val="bullet"/>
      <w:lvlText w:val=""/>
      <w:lvlJc w:val="left"/>
      <w:pPr>
        <w:tabs>
          <w:tab w:val="num" w:pos="5760"/>
        </w:tabs>
        <w:ind w:left="5760" w:hanging="360"/>
      </w:pPr>
      <w:rPr>
        <w:rFonts w:ascii="Wingdings 3" w:hAnsi="Wingdings 3" w:hint="default"/>
      </w:rPr>
    </w:lvl>
    <w:lvl w:ilvl="8" w:tplc="1AAA73F2"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53215B44"/>
    <w:multiLevelType w:val="multilevel"/>
    <w:tmpl w:val="F8044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A94220D"/>
    <w:multiLevelType w:val="hybridMultilevel"/>
    <w:tmpl w:val="30A46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65656F"/>
    <w:multiLevelType w:val="hybridMultilevel"/>
    <w:tmpl w:val="C5222A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BF17C8"/>
    <w:multiLevelType w:val="hybridMultilevel"/>
    <w:tmpl w:val="FA6E0E36"/>
    <w:lvl w:ilvl="0" w:tplc="9FD2D032">
      <w:start w:val="1"/>
      <w:numFmt w:val="bullet"/>
      <w:lvlText w:val=""/>
      <w:lvlJc w:val="left"/>
      <w:pPr>
        <w:tabs>
          <w:tab w:val="num" w:pos="720"/>
        </w:tabs>
        <w:ind w:left="720" w:hanging="360"/>
      </w:pPr>
      <w:rPr>
        <w:rFonts w:ascii="Wingdings 3" w:hAnsi="Wingdings 3" w:hint="default"/>
      </w:rPr>
    </w:lvl>
    <w:lvl w:ilvl="1" w:tplc="C2B2DE74" w:tentative="1">
      <w:start w:val="1"/>
      <w:numFmt w:val="bullet"/>
      <w:lvlText w:val=""/>
      <w:lvlJc w:val="left"/>
      <w:pPr>
        <w:tabs>
          <w:tab w:val="num" w:pos="1440"/>
        </w:tabs>
        <w:ind w:left="1440" w:hanging="360"/>
      </w:pPr>
      <w:rPr>
        <w:rFonts w:ascii="Wingdings 3" w:hAnsi="Wingdings 3" w:hint="default"/>
      </w:rPr>
    </w:lvl>
    <w:lvl w:ilvl="2" w:tplc="844CE522" w:tentative="1">
      <w:start w:val="1"/>
      <w:numFmt w:val="bullet"/>
      <w:lvlText w:val=""/>
      <w:lvlJc w:val="left"/>
      <w:pPr>
        <w:tabs>
          <w:tab w:val="num" w:pos="2160"/>
        </w:tabs>
        <w:ind w:left="2160" w:hanging="360"/>
      </w:pPr>
      <w:rPr>
        <w:rFonts w:ascii="Wingdings 3" w:hAnsi="Wingdings 3" w:hint="default"/>
      </w:rPr>
    </w:lvl>
    <w:lvl w:ilvl="3" w:tplc="EA94DDF4" w:tentative="1">
      <w:start w:val="1"/>
      <w:numFmt w:val="bullet"/>
      <w:lvlText w:val=""/>
      <w:lvlJc w:val="left"/>
      <w:pPr>
        <w:tabs>
          <w:tab w:val="num" w:pos="2880"/>
        </w:tabs>
        <w:ind w:left="2880" w:hanging="360"/>
      </w:pPr>
      <w:rPr>
        <w:rFonts w:ascii="Wingdings 3" w:hAnsi="Wingdings 3" w:hint="default"/>
      </w:rPr>
    </w:lvl>
    <w:lvl w:ilvl="4" w:tplc="57C0CE06" w:tentative="1">
      <w:start w:val="1"/>
      <w:numFmt w:val="bullet"/>
      <w:lvlText w:val=""/>
      <w:lvlJc w:val="left"/>
      <w:pPr>
        <w:tabs>
          <w:tab w:val="num" w:pos="3600"/>
        </w:tabs>
        <w:ind w:left="3600" w:hanging="360"/>
      </w:pPr>
      <w:rPr>
        <w:rFonts w:ascii="Wingdings 3" w:hAnsi="Wingdings 3" w:hint="default"/>
      </w:rPr>
    </w:lvl>
    <w:lvl w:ilvl="5" w:tplc="5B9E537E" w:tentative="1">
      <w:start w:val="1"/>
      <w:numFmt w:val="bullet"/>
      <w:lvlText w:val=""/>
      <w:lvlJc w:val="left"/>
      <w:pPr>
        <w:tabs>
          <w:tab w:val="num" w:pos="4320"/>
        </w:tabs>
        <w:ind w:left="4320" w:hanging="360"/>
      </w:pPr>
      <w:rPr>
        <w:rFonts w:ascii="Wingdings 3" w:hAnsi="Wingdings 3" w:hint="default"/>
      </w:rPr>
    </w:lvl>
    <w:lvl w:ilvl="6" w:tplc="623E8110" w:tentative="1">
      <w:start w:val="1"/>
      <w:numFmt w:val="bullet"/>
      <w:lvlText w:val=""/>
      <w:lvlJc w:val="left"/>
      <w:pPr>
        <w:tabs>
          <w:tab w:val="num" w:pos="5040"/>
        </w:tabs>
        <w:ind w:left="5040" w:hanging="360"/>
      </w:pPr>
      <w:rPr>
        <w:rFonts w:ascii="Wingdings 3" w:hAnsi="Wingdings 3" w:hint="default"/>
      </w:rPr>
    </w:lvl>
    <w:lvl w:ilvl="7" w:tplc="CD802734" w:tentative="1">
      <w:start w:val="1"/>
      <w:numFmt w:val="bullet"/>
      <w:lvlText w:val=""/>
      <w:lvlJc w:val="left"/>
      <w:pPr>
        <w:tabs>
          <w:tab w:val="num" w:pos="5760"/>
        </w:tabs>
        <w:ind w:left="5760" w:hanging="360"/>
      </w:pPr>
      <w:rPr>
        <w:rFonts w:ascii="Wingdings 3" w:hAnsi="Wingdings 3" w:hint="default"/>
      </w:rPr>
    </w:lvl>
    <w:lvl w:ilvl="8" w:tplc="640EEFE2" w:tentative="1">
      <w:start w:val="1"/>
      <w:numFmt w:val="bullet"/>
      <w:lvlText w:val=""/>
      <w:lvlJc w:val="left"/>
      <w:pPr>
        <w:tabs>
          <w:tab w:val="num" w:pos="6480"/>
        </w:tabs>
        <w:ind w:left="6480" w:hanging="360"/>
      </w:pPr>
      <w:rPr>
        <w:rFonts w:ascii="Wingdings 3" w:hAnsi="Wingdings 3" w:hint="default"/>
      </w:rPr>
    </w:lvl>
  </w:abstractNum>
  <w:abstractNum w:abstractNumId="27" w15:restartNumberingAfterBreak="0">
    <w:nsid w:val="643503FB"/>
    <w:multiLevelType w:val="hybridMultilevel"/>
    <w:tmpl w:val="FCC01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6880C38"/>
    <w:multiLevelType w:val="hybridMultilevel"/>
    <w:tmpl w:val="0512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C0759B8"/>
    <w:multiLevelType w:val="hybridMultilevel"/>
    <w:tmpl w:val="81A8B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FD1FD9"/>
    <w:multiLevelType w:val="hybridMultilevel"/>
    <w:tmpl w:val="DC4CCC4A"/>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num w:numId="1" w16cid:durableId="980185520">
    <w:abstractNumId w:val="9"/>
  </w:num>
  <w:num w:numId="2" w16cid:durableId="2138256388">
    <w:abstractNumId w:val="29"/>
  </w:num>
  <w:num w:numId="3" w16cid:durableId="80876260">
    <w:abstractNumId w:val="10"/>
  </w:num>
  <w:num w:numId="4" w16cid:durableId="280918078">
    <w:abstractNumId w:val="11"/>
  </w:num>
  <w:num w:numId="5" w16cid:durableId="1098139836">
    <w:abstractNumId w:val="30"/>
  </w:num>
  <w:num w:numId="6" w16cid:durableId="2001153432">
    <w:abstractNumId w:val="17"/>
  </w:num>
  <w:num w:numId="7" w16cid:durableId="1606309967">
    <w:abstractNumId w:val="0"/>
  </w:num>
  <w:num w:numId="8" w16cid:durableId="2129812534">
    <w:abstractNumId w:val="1"/>
  </w:num>
  <w:num w:numId="9" w16cid:durableId="1701972536">
    <w:abstractNumId w:val="12"/>
  </w:num>
  <w:num w:numId="10" w16cid:durableId="850140321">
    <w:abstractNumId w:val="3"/>
  </w:num>
  <w:num w:numId="11" w16cid:durableId="78406069">
    <w:abstractNumId w:val="28"/>
  </w:num>
  <w:num w:numId="12" w16cid:durableId="988290079">
    <w:abstractNumId w:val="20"/>
  </w:num>
  <w:num w:numId="13" w16cid:durableId="829521912">
    <w:abstractNumId w:val="24"/>
  </w:num>
  <w:num w:numId="14" w16cid:durableId="1857575627">
    <w:abstractNumId w:val="15"/>
  </w:num>
  <w:num w:numId="15" w16cid:durableId="543374197">
    <w:abstractNumId w:val="25"/>
  </w:num>
  <w:num w:numId="16" w16cid:durableId="1434549299">
    <w:abstractNumId w:val="6"/>
  </w:num>
  <w:num w:numId="17" w16cid:durableId="1064837903">
    <w:abstractNumId w:val="21"/>
  </w:num>
  <w:num w:numId="18" w16cid:durableId="802886698">
    <w:abstractNumId w:val="19"/>
  </w:num>
  <w:num w:numId="19" w16cid:durableId="1491435436">
    <w:abstractNumId w:val="16"/>
  </w:num>
  <w:num w:numId="20" w16cid:durableId="51009696">
    <w:abstractNumId w:val="4"/>
  </w:num>
  <w:num w:numId="21" w16cid:durableId="359203103">
    <w:abstractNumId w:val="8"/>
  </w:num>
  <w:num w:numId="22" w16cid:durableId="886455679">
    <w:abstractNumId w:val="22"/>
  </w:num>
  <w:num w:numId="23" w16cid:durableId="448475135">
    <w:abstractNumId w:val="26"/>
  </w:num>
  <w:num w:numId="24" w16cid:durableId="337540774">
    <w:abstractNumId w:val="5"/>
  </w:num>
  <w:num w:numId="25" w16cid:durableId="500436809">
    <w:abstractNumId w:val="13"/>
  </w:num>
  <w:num w:numId="26" w16cid:durableId="228657117">
    <w:abstractNumId w:val="27"/>
  </w:num>
  <w:num w:numId="27" w16cid:durableId="1768455557">
    <w:abstractNumId w:val="14"/>
  </w:num>
  <w:num w:numId="28" w16cid:durableId="7408280">
    <w:abstractNumId w:val="23"/>
  </w:num>
  <w:num w:numId="29" w16cid:durableId="1152597766">
    <w:abstractNumId w:val="7"/>
  </w:num>
  <w:num w:numId="30" w16cid:durableId="1545293016">
    <w:abstractNumId w:val="18"/>
  </w:num>
  <w:num w:numId="31" w16cid:durableId="9108445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3008"/>
    <w:rsid w:val="000039D1"/>
    <w:rsid w:val="00003AEA"/>
    <w:rsid w:val="00003D3F"/>
    <w:rsid w:val="00005B5F"/>
    <w:rsid w:val="00006A20"/>
    <w:rsid w:val="00011C39"/>
    <w:rsid w:val="00014B24"/>
    <w:rsid w:val="000156AF"/>
    <w:rsid w:val="0002303C"/>
    <w:rsid w:val="00023080"/>
    <w:rsid w:val="00024336"/>
    <w:rsid w:val="00040DDF"/>
    <w:rsid w:val="00041147"/>
    <w:rsid w:val="000424CA"/>
    <w:rsid w:val="00045DC8"/>
    <w:rsid w:val="00047959"/>
    <w:rsid w:val="00052249"/>
    <w:rsid w:val="00052F3B"/>
    <w:rsid w:val="00053989"/>
    <w:rsid w:val="00054A53"/>
    <w:rsid w:val="000558EA"/>
    <w:rsid w:val="00055CFF"/>
    <w:rsid w:val="000560B8"/>
    <w:rsid w:val="00056783"/>
    <w:rsid w:val="000578F6"/>
    <w:rsid w:val="00066F04"/>
    <w:rsid w:val="00070345"/>
    <w:rsid w:val="000719D3"/>
    <w:rsid w:val="00071D5C"/>
    <w:rsid w:val="000734C4"/>
    <w:rsid w:val="000752B8"/>
    <w:rsid w:val="00075FA3"/>
    <w:rsid w:val="00076043"/>
    <w:rsid w:val="0007621A"/>
    <w:rsid w:val="00077CA7"/>
    <w:rsid w:val="00083B09"/>
    <w:rsid w:val="00090580"/>
    <w:rsid w:val="00090C3F"/>
    <w:rsid w:val="0009178A"/>
    <w:rsid w:val="0009595B"/>
    <w:rsid w:val="000A2990"/>
    <w:rsid w:val="000A63E1"/>
    <w:rsid w:val="000B7DC8"/>
    <w:rsid w:val="000C0B31"/>
    <w:rsid w:val="000C68F7"/>
    <w:rsid w:val="000D0536"/>
    <w:rsid w:val="000D1B47"/>
    <w:rsid w:val="000D2706"/>
    <w:rsid w:val="000D5A61"/>
    <w:rsid w:val="000E27F0"/>
    <w:rsid w:val="000E2BC5"/>
    <w:rsid w:val="000E36A9"/>
    <w:rsid w:val="000E37D2"/>
    <w:rsid w:val="000E74F1"/>
    <w:rsid w:val="000E7AC0"/>
    <w:rsid w:val="000E7FCA"/>
    <w:rsid w:val="000F04E0"/>
    <w:rsid w:val="000F4756"/>
    <w:rsid w:val="001000CA"/>
    <w:rsid w:val="001018E0"/>
    <w:rsid w:val="0010731F"/>
    <w:rsid w:val="001104A2"/>
    <w:rsid w:val="00111A17"/>
    <w:rsid w:val="00115142"/>
    <w:rsid w:val="00116F3A"/>
    <w:rsid w:val="0011794C"/>
    <w:rsid w:val="00121D5E"/>
    <w:rsid w:val="0012245E"/>
    <w:rsid w:val="001230FC"/>
    <w:rsid w:val="00124032"/>
    <w:rsid w:val="0012716F"/>
    <w:rsid w:val="00130565"/>
    <w:rsid w:val="00131088"/>
    <w:rsid w:val="00133618"/>
    <w:rsid w:val="00134167"/>
    <w:rsid w:val="00135DE6"/>
    <w:rsid w:val="00140FCC"/>
    <w:rsid w:val="00141FCD"/>
    <w:rsid w:val="001444C5"/>
    <w:rsid w:val="001457BB"/>
    <w:rsid w:val="00147BE2"/>
    <w:rsid w:val="00150CFA"/>
    <w:rsid w:val="00152108"/>
    <w:rsid w:val="00156EE7"/>
    <w:rsid w:val="001639C4"/>
    <w:rsid w:val="00165BCC"/>
    <w:rsid w:val="00165FDD"/>
    <w:rsid w:val="001669D6"/>
    <w:rsid w:val="00167A2D"/>
    <w:rsid w:val="0017028A"/>
    <w:rsid w:val="00176481"/>
    <w:rsid w:val="0018070A"/>
    <w:rsid w:val="00184B18"/>
    <w:rsid w:val="00185791"/>
    <w:rsid w:val="00185F53"/>
    <w:rsid w:val="00186E2B"/>
    <w:rsid w:val="0019187C"/>
    <w:rsid w:val="00193B5F"/>
    <w:rsid w:val="00194A77"/>
    <w:rsid w:val="00195473"/>
    <w:rsid w:val="0019564E"/>
    <w:rsid w:val="001967BE"/>
    <w:rsid w:val="00197AFD"/>
    <w:rsid w:val="00197EF8"/>
    <w:rsid w:val="001A2711"/>
    <w:rsid w:val="001A7AC5"/>
    <w:rsid w:val="001B273B"/>
    <w:rsid w:val="001B376D"/>
    <w:rsid w:val="001B38CF"/>
    <w:rsid w:val="001B589E"/>
    <w:rsid w:val="001C1C02"/>
    <w:rsid w:val="001C47CD"/>
    <w:rsid w:val="001D580D"/>
    <w:rsid w:val="001D73B4"/>
    <w:rsid w:val="001E08B9"/>
    <w:rsid w:val="001E6FB5"/>
    <w:rsid w:val="001E7229"/>
    <w:rsid w:val="001F0A33"/>
    <w:rsid w:val="001F1F64"/>
    <w:rsid w:val="001F2EBB"/>
    <w:rsid w:val="001F666E"/>
    <w:rsid w:val="001F6E2F"/>
    <w:rsid w:val="0020002F"/>
    <w:rsid w:val="00203B4E"/>
    <w:rsid w:val="00205272"/>
    <w:rsid w:val="00205CA5"/>
    <w:rsid w:val="002075B5"/>
    <w:rsid w:val="00210B01"/>
    <w:rsid w:val="002126E7"/>
    <w:rsid w:val="002161E7"/>
    <w:rsid w:val="00217BB1"/>
    <w:rsid w:val="0022055A"/>
    <w:rsid w:val="002225F8"/>
    <w:rsid w:val="002249C1"/>
    <w:rsid w:val="00232766"/>
    <w:rsid w:val="00233E6B"/>
    <w:rsid w:val="0023503B"/>
    <w:rsid w:val="00236EDD"/>
    <w:rsid w:val="00240C28"/>
    <w:rsid w:val="00242CB8"/>
    <w:rsid w:val="00244DE8"/>
    <w:rsid w:val="00251FC2"/>
    <w:rsid w:val="00254262"/>
    <w:rsid w:val="00257383"/>
    <w:rsid w:val="0025756A"/>
    <w:rsid w:val="00262836"/>
    <w:rsid w:val="0026481A"/>
    <w:rsid w:val="0026581A"/>
    <w:rsid w:val="002708AB"/>
    <w:rsid w:val="00275B7C"/>
    <w:rsid w:val="002818F6"/>
    <w:rsid w:val="00283AD4"/>
    <w:rsid w:val="002874B1"/>
    <w:rsid w:val="002875AB"/>
    <w:rsid w:val="00295AB5"/>
    <w:rsid w:val="00297CE0"/>
    <w:rsid w:val="002A25AB"/>
    <w:rsid w:val="002A4949"/>
    <w:rsid w:val="002A5DEF"/>
    <w:rsid w:val="002B00E6"/>
    <w:rsid w:val="002B6130"/>
    <w:rsid w:val="002C174A"/>
    <w:rsid w:val="002E2C24"/>
    <w:rsid w:val="002E6168"/>
    <w:rsid w:val="002F03EE"/>
    <w:rsid w:val="002F0BA8"/>
    <w:rsid w:val="002F10AD"/>
    <w:rsid w:val="002F503B"/>
    <w:rsid w:val="002F6678"/>
    <w:rsid w:val="002F67B5"/>
    <w:rsid w:val="00303EB2"/>
    <w:rsid w:val="003057E3"/>
    <w:rsid w:val="00305DF1"/>
    <w:rsid w:val="00306550"/>
    <w:rsid w:val="00310405"/>
    <w:rsid w:val="00311BC8"/>
    <w:rsid w:val="0031201F"/>
    <w:rsid w:val="00314F72"/>
    <w:rsid w:val="003203C4"/>
    <w:rsid w:val="0032052E"/>
    <w:rsid w:val="00321464"/>
    <w:rsid w:val="003220E6"/>
    <w:rsid w:val="0032565D"/>
    <w:rsid w:val="00334A76"/>
    <w:rsid w:val="00342F67"/>
    <w:rsid w:val="003472F5"/>
    <w:rsid w:val="00351AD1"/>
    <w:rsid w:val="00356A16"/>
    <w:rsid w:val="0035716F"/>
    <w:rsid w:val="00357598"/>
    <w:rsid w:val="00366E11"/>
    <w:rsid w:val="00367544"/>
    <w:rsid w:val="00367C4C"/>
    <w:rsid w:val="00367EFD"/>
    <w:rsid w:val="00370A37"/>
    <w:rsid w:val="0037306F"/>
    <w:rsid w:val="0038747B"/>
    <w:rsid w:val="003879E7"/>
    <w:rsid w:val="003915AB"/>
    <w:rsid w:val="00393345"/>
    <w:rsid w:val="00394CCF"/>
    <w:rsid w:val="00395A20"/>
    <w:rsid w:val="003A2126"/>
    <w:rsid w:val="003B1360"/>
    <w:rsid w:val="003B145C"/>
    <w:rsid w:val="003B3E81"/>
    <w:rsid w:val="003B7D2B"/>
    <w:rsid w:val="003C0A8A"/>
    <w:rsid w:val="003C1521"/>
    <w:rsid w:val="003C2519"/>
    <w:rsid w:val="003C6BDF"/>
    <w:rsid w:val="003D718B"/>
    <w:rsid w:val="003E3500"/>
    <w:rsid w:val="003E52D0"/>
    <w:rsid w:val="003E612B"/>
    <w:rsid w:val="003E6BD9"/>
    <w:rsid w:val="003E7D78"/>
    <w:rsid w:val="003F6695"/>
    <w:rsid w:val="0040025B"/>
    <w:rsid w:val="00402801"/>
    <w:rsid w:val="004037B7"/>
    <w:rsid w:val="00404051"/>
    <w:rsid w:val="004076F6"/>
    <w:rsid w:val="004106C2"/>
    <w:rsid w:val="00414086"/>
    <w:rsid w:val="004146E8"/>
    <w:rsid w:val="004157D4"/>
    <w:rsid w:val="00421123"/>
    <w:rsid w:val="004214B7"/>
    <w:rsid w:val="00422390"/>
    <w:rsid w:val="00430212"/>
    <w:rsid w:val="004304D3"/>
    <w:rsid w:val="0043302E"/>
    <w:rsid w:val="00437CA2"/>
    <w:rsid w:val="00441234"/>
    <w:rsid w:val="0044262D"/>
    <w:rsid w:val="00445435"/>
    <w:rsid w:val="00446948"/>
    <w:rsid w:val="0044735B"/>
    <w:rsid w:val="00447E9D"/>
    <w:rsid w:val="00453D17"/>
    <w:rsid w:val="00455CAA"/>
    <w:rsid w:val="004641C5"/>
    <w:rsid w:val="004642A3"/>
    <w:rsid w:val="00465CB9"/>
    <w:rsid w:val="00471CDD"/>
    <w:rsid w:val="0047267D"/>
    <w:rsid w:val="00472FC8"/>
    <w:rsid w:val="00475183"/>
    <w:rsid w:val="00475586"/>
    <w:rsid w:val="00475F2A"/>
    <w:rsid w:val="00480EF2"/>
    <w:rsid w:val="0048408C"/>
    <w:rsid w:val="00485140"/>
    <w:rsid w:val="004873DB"/>
    <w:rsid w:val="004878C3"/>
    <w:rsid w:val="00487E60"/>
    <w:rsid w:val="00492400"/>
    <w:rsid w:val="00497FB3"/>
    <w:rsid w:val="004A3FF7"/>
    <w:rsid w:val="004A7168"/>
    <w:rsid w:val="004B185D"/>
    <w:rsid w:val="004B3D9D"/>
    <w:rsid w:val="004B4AEC"/>
    <w:rsid w:val="004C5F18"/>
    <w:rsid w:val="004C7371"/>
    <w:rsid w:val="004C73B5"/>
    <w:rsid w:val="004D0FC3"/>
    <w:rsid w:val="004D24EB"/>
    <w:rsid w:val="004D29E8"/>
    <w:rsid w:val="004D6BFD"/>
    <w:rsid w:val="004E2282"/>
    <w:rsid w:val="004E2511"/>
    <w:rsid w:val="004E2524"/>
    <w:rsid w:val="004E3A62"/>
    <w:rsid w:val="004E7BCD"/>
    <w:rsid w:val="004F3476"/>
    <w:rsid w:val="00506F9E"/>
    <w:rsid w:val="0051186C"/>
    <w:rsid w:val="00513C51"/>
    <w:rsid w:val="00514443"/>
    <w:rsid w:val="00514EF5"/>
    <w:rsid w:val="0051508F"/>
    <w:rsid w:val="00516B74"/>
    <w:rsid w:val="0052000C"/>
    <w:rsid w:val="005202A2"/>
    <w:rsid w:val="00520EB1"/>
    <w:rsid w:val="005238FC"/>
    <w:rsid w:val="00524E9E"/>
    <w:rsid w:val="00532996"/>
    <w:rsid w:val="00535B11"/>
    <w:rsid w:val="00537DF8"/>
    <w:rsid w:val="005440D3"/>
    <w:rsid w:val="00545F7E"/>
    <w:rsid w:val="00546AD9"/>
    <w:rsid w:val="00551194"/>
    <w:rsid w:val="00555003"/>
    <w:rsid w:val="005564A7"/>
    <w:rsid w:val="00556E1C"/>
    <w:rsid w:val="00562822"/>
    <w:rsid w:val="0056536C"/>
    <w:rsid w:val="0056743D"/>
    <w:rsid w:val="005718B8"/>
    <w:rsid w:val="0057668C"/>
    <w:rsid w:val="005870F8"/>
    <w:rsid w:val="005874B6"/>
    <w:rsid w:val="005901D0"/>
    <w:rsid w:val="00590E36"/>
    <w:rsid w:val="00590E41"/>
    <w:rsid w:val="00591C42"/>
    <w:rsid w:val="00592CCE"/>
    <w:rsid w:val="00595A0F"/>
    <w:rsid w:val="00595D5D"/>
    <w:rsid w:val="00595D9F"/>
    <w:rsid w:val="005A08A9"/>
    <w:rsid w:val="005A1FB9"/>
    <w:rsid w:val="005A60AE"/>
    <w:rsid w:val="005B38EE"/>
    <w:rsid w:val="005B4E8D"/>
    <w:rsid w:val="005B51CE"/>
    <w:rsid w:val="005B776C"/>
    <w:rsid w:val="005C1D6B"/>
    <w:rsid w:val="005C29A4"/>
    <w:rsid w:val="005C2DB6"/>
    <w:rsid w:val="005C45F7"/>
    <w:rsid w:val="005D0C23"/>
    <w:rsid w:val="005D1AB3"/>
    <w:rsid w:val="005D319C"/>
    <w:rsid w:val="005E048D"/>
    <w:rsid w:val="005E0C1C"/>
    <w:rsid w:val="005E1092"/>
    <w:rsid w:val="005F19A1"/>
    <w:rsid w:val="005F33D5"/>
    <w:rsid w:val="005F4F2C"/>
    <w:rsid w:val="005F5D38"/>
    <w:rsid w:val="00600A28"/>
    <w:rsid w:val="006027C8"/>
    <w:rsid w:val="006040BE"/>
    <w:rsid w:val="006041CB"/>
    <w:rsid w:val="00604996"/>
    <w:rsid w:val="00604FE0"/>
    <w:rsid w:val="0060573B"/>
    <w:rsid w:val="00606525"/>
    <w:rsid w:val="00607064"/>
    <w:rsid w:val="00613A2F"/>
    <w:rsid w:val="00615210"/>
    <w:rsid w:val="0061592D"/>
    <w:rsid w:val="00616D74"/>
    <w:rsid w:val="00617FF4"/>
    <w:rsid w:val="0062003D"/>
    <w:rsid w:val="00621007"/>
    <w:rsid w:val="006236E4"/>
    <w:rsid w:val="0062759B"/>
    <w:rsid w:val="006307A0"/>
    <w:rsid w:val="0063395E"/>
    <w:rsid w:val="0063438A"/>
    <w:rsid w:val="00634BCF"/>
    <w:rsid w:val="00635B2E"/>
    <w:rsid w:val="0063636F"/>
    <w:rsid w:val="00642DDE"/>
    <w:rsid w:val="0065285A"/>
    <w:rsid w:val="006542DF"/>
    <w:rsid w:val="00654E41"/>
    <w:rsid w:val="00655494"/>
    <w:rsid w:val="00661E5A"/>
    <w:rsid w:val="0066592B"/>
    <w:rsid w:val="006659E6"/>
    <w:rsid w:val="00670E08"/>
    <w:rsid w:val="00672322"/>
    <w:rsid w:val="00673CEE"/>
    <w:rsid w:val="00680FF7"/>
    <w:rsid w:val="0068103E"/>
    <w:rsid w:val="00686277"/>
    <w:rsid w:val="006862DA"/>
    <w:rsid w:val="00687CCF"/>
    <w:rsid w:val="00690256"/>
    <w:rsid w:val="00691E18"/>
    <w:rsid w:val="00692279"/>
    <w:rsid w:val="006A0C04"/>
    <w:rsid w:val="006A36AA"/>
    <w:rsid w:val="006A5CB5"/>
    <w:rsid w:val="006A7C86"/>
    <w:rsid w:val="006A7D96"/>
    <w:rsid w:val="006B3008"/>
    <w:rsid w:val="006B3EFB"/>
    <w:rsid w:val="006B57D8"/>
    <w:rsid w:val="006B5939"/>
    <w:rsid w:val="006C0B04"/>
    <w:rsid w:val="006C0B7E"/>
    <w:rsid w:val="006C4EE3"/>
    <w:rsid w:val="006C7A1D"/>
    <w:rsid w:val="006D5D72"/>
    <w:rsid w:val="006E5133"/>
    <w:rsid w:val="006F1EA3"/>
    <w:rsid w:val="006F5E1A"/>
    <w:rsid w:val="006F7891"/>
    <w:rsid w:val="00702A25"/>
    <w:rsid w:val="00713222"/>
    <w:rsid w:val="00713AEF"/>
    <w:rsid w:val="00715082"/>
    <w:rsid w:val="00715C3C"/>
    <w:rsid w:val="00716048"/>
    <w:rsid w:val="00723D13"/>
    <w:rsid w:val="007257F5"/>
    <w:rsid w:val="00726DC9"/>
    <w:rsid w:val="00732515"/>
    <w:rsid w:val="0073303F"/>
    <w:rsid w:val="00736C3D"/>
    <w:rsid w:val="0073750F"/>
    <w:rsid w:val="00740A1E"/>
    <w:rsid w:val="00740FBE"/>
    <w:rsid w:val="00745D58"/>
    <w:rsid w:val="00746C2A"/>
    <w:rsid w:val="00747599"/>
    <w:rsid w:val="007546D6"/>
    <w:rsid w:val="007713C4"/>
    <w:rsid w:val="0077189B"/>
    <w:rsid w:val="00771A17"/>
    <w:rsid w:val="007734E8"/>
    <w:rsid w:val="00786EE8"/>
    <w:rsid w:val="00790EE1"/>
    <w:rsid w:val="00791AA7"/>
    <w:rsid w:val="007957A3"/>
    <w:rsid w:val="007A03D6"/>
    <w:rsid w:val="007B15B5"/>
    <w:rsid w:val="007B4D40"/>
    <w:rsid w:val="007B5C30"/>
    <w:rsid w:val="007C50BC"/>
    <w:rsid w:val="007C76FA"/>
    <w:rsid w:val="007D4049"/>
    <w:rsid w:val="007D6369"/>
    <w:rsid w:val="007E0967"/>
    <w:rsid w:val="007E5A67"/>
    <w:rsid w:val="007E7B98"/>
    <w:rsid w:val="007F344F"/>
    <w:rsid w:val="007F3CA5"/>
    <w:rsid w:val="007F507C"/>
    <w:rsid w:val="007F6EBF"/>
    <w:rsid w:val="008021CE"/>
    <w:rsid w:val="00806BB1"/>
    <w:rsid w:val="00813C1A"/>
    <w:rsid w:val="00815EA2"/>
    <w:rsid w:val="0081662F"/>
    <w:rsid w:val="00820F23"/>
    <w:rsid w:val="00822CA8"/>
    <w:rsid w:val="0083025E"/>
    <w:rsid w:val="0083053F"/>
    <w:rsid w:val="0083180F"/>
    <w:rsid w:val="00833520"/>
    <w:rsid w:val="00835D3B"/>
    <w:rsid w:val="008370CB"/>
    <w:rsid w:val="00843D16"/>
    <w:rsid w:val="008442B3"/>
    <w:rsid w:val="00846109"/>
    <w:rsid w:val="00846292"/>
    <w:rsid w:val="00850436"/>
    <w:rsid w:val="00851C58"/>
    <w:rsid w:val="00854DEF"/>
    <w:rsid w:val="0085505D"/>
    <w:rsid w:val="0086064D"/>
    <w:rsid w:val="00863680"/>
    <w:rsid w:val="00864EE9"/>
    <w:rsid w:val="00865A4A"/>
    <w:rsid w:val="00871359"/>
    <w:rsid w:val="00872931"/>
    <w:rsid w:val="00874C2C"/>
    <w:rsid w:val="008761AA"/>
    <w:rsid w:val="00876A5A"/>
    <w:rsid w:val="008803C1"/>
    <w:rsid w:val="008831AE"/>
    <w:rsid w:val="0088443E"/>
    <w:rsid w:val="0089071C"/>
    <w:rsid w:val="008931AA"/>
    <w:rsid w:val="00893680"/>
    <w:rsid w:val="008947D3"/>
    <w:rsid w:val="0089716F"/>
    <w:rsid w:val="008A330A"/>
    <w:rsid w:val="008A7A10"/>
    <w:rsid w:val="008B1D5F"/>
    <w:rsid w:val="008B623C"/>
    <w:rsid w:val="008C45EE"/>
    <w:rsid w:val="008C5BB8"/>
    <w:rsid w:val="008D2434"/>
    <w:rsid w:val="008D43CD"/>
    <w:rsid w:val="008E13F9"/>
    <w:rsid w:val="008E3ED9"/>
    <w:rsid w:val="008E6EB6"/>
    <w:rsid w:val="008E7BEB"/>
    <w:rsid w:val="008F1735"/>
    <w:rsid w:val="008F3D6E"/>
    <w:rsid w:val="008F3E07"/>
    <w:rsid w:val="008F4409"/>
    <w:rsid w:val="009012D9"/>
    <w:rsid w:val="00901D6E"/>
    <w:rsid w:val="00906D9B"/>
    <w:rsid w:val="0091258F"/>
    <w:rsid w:val="00915EF1"/>
    <w:rsid w:val="0091676C"/>
    <w:rsid w:val="00917A7D"/>
    <w:rsid w:val="00917B56"/>
    <w:rsid w:val="00924982"/>
    <w:rsid w:val="00927397"/>
    <w:rsid w:val="009277CA"/>
    <w:rsid w:val="00931B87"/>
    <w:rsid w:val="0093231A"/>
    <w:rsid w:val="00933652"/>
    <w:rsid w:val="00937267"/>
    <w:rsid w:val="0094440C"/>
    <w:rsid w:val="00955221"/>
    <w:rsid w:val="009569BB"/>
    <w:rsid w:val="009606E5"/>
    <w:rsid w:val="009624CD"/>
    <w:rsid w:val="00967992"/>
    <w:rsid w:val="0097038B"/>
    <w:rsid w:val="009704A9"/>
    <w:rsid w:val="0097260A"/>
    <w:rsid w:val="00973A10"/>
    <w:rsid w:val="00974223"/>
    <w:rsid w:val="00975109"/>
    <w:rsid w:val="00980BD7"/>
    <w:rsid w:val="0098720B"/>
    <w:rsid w:val="00992D32"/>
    <w:rsid w:val="009A09FC"/>
    <w:rsid w:val="009A3288"/>
    <w:rsid w:val="009A5D27"/>
    <w:rsid w:val="009A6D25"/>
    <w:rsid w:val="009B42C6"/>
    <w:rsid w:val="009B51BF"/>
    <w:rsid w:val="009B5B38"/>
    <w:rsid w:val="009C092B"/>
    <w:rsid w:val="009C2A6E"/>
    <w:rsid w:val="009C5CE3"/>
    <w:rsid w:val="009D53C3"/>
    <w:rsid w:val="009D552C"/>
    <w:rsid w:val="009D693F"/>
    <w:rsid w:val="009E2D8B"/>
    <w:rsid w:val="009E58C7"/>
    <w:rsid w:val="009F035E"/>
    <w:rsid w:val="009F0BAD"/>
    <w:rsid w:val="009F0C4C"/>
    <w:rsid w:val="009F3681"/>
    <w:rsid w:val="009F4501"/>
    <w:rsid w:val="009F469D"/>
    <w:rsid w:val="00A0063B"/>
    <w:rsid w:val="00A012B2"/>
    <w:rsid w:val="00A058BE"/>
    <w:rsid w:val="00A14065"/>
    <w:rsid w:val="00A142B0"/>
    <w:rsid w:val="00A14434"/>
    <w:rsid w:val="00A1746D"/>
    <w:rsid w:val="00A2021B"/>
    <w:rsid w:val="00A22699"/>
    <w:rsid w:val="00A23FEC"/>
    <w:rsid w:val="00A24A45"/>
    <w:rsid w:val="00A24E61"/>
    <w:rsid w:val="00A30E18"/>
    <w:rsid w:val="00A32975"/>
    <w:rsid w:val="00A33183"/>
    <w:rsid w:val="00A331CC"/>
    <w:rsid w:val="00A34C74"/>
    <w:rsid w:val="00A433FF"/>
    <w:rsid w:val="00A443D3"/>
    <w:rsid w:val="00A50749"/>
    <w:rsid w:val="00A52685"/>
    <w:rsid w:val="00A52E96"/>
    <w:rsid w:val="00A63EBB"/>
    <w:rsid w:val="00A64E0C"/>
    <w:rsid w:val="00A70318"/>
    <w:rsid w:val="00A762CD"/>
    <w:rsid w:val="00A775DA"/>
    <w:rsid w:val="00A80DE0"/>
    <w:rsid w:val="00A81F62"/>
    <w:rsid w:val="00A8407F"/>
    <w:rsid w:val="00A908DF"/>
    <w:rsid w:val="00A93A52"/>
    <w:rsid w:val="00A93A73"/>
    <w:rsid w:val="00A96BEC"/>
    <w:rsid w:val="00A96E5A"/>
    <w:rsid w:val="00AB01EC"/>
    <w:rsid w:val="00AB2E9C"/>
    <w:rsid w:val="00AB36D5"/>
    <w:rsid w:val="00AC2964"/>
    <w:rsid w:val="00AC2C89"/>
    <w:rsid w:val="00AC2D1E"/>
    <w:rsid w:val="00AC301A"/>
    <w:rsid w:val="00AC5268"/>
    <w:rsid w:val="00AC5C09"/>
    <w:rsid w:val="00AC69F1"/>
    <w:rsid w:val="00AD0096"/>
    <w:rsid w:val="00AD0FAD"/>
    <w:rsid w:val="00AD7DB7"/>
    <w:rsid w:val="00AE0D00"/>
    <w:rsid w:val="00AE23BE"/>
    <w:rsid w:val="00AE2748"/>
    <w:rsid w:val="00AE2B20"/>
    <w:rsid w:val="00AE3519"/>
    <w:rsid w:val="00AE5AE6"/>
    <w:rsid w:val="00AE65B2"/>
    <w:rsid w:val="00AE678B"/>
    <w:rsid w:val="00AE6CB8"/>
    <w:rsid w:val="00AE799F"/>
    <w:rsid w:val="00AF094C"/>
    <w:rsid w:val="00AF1170"/>
    <w:rsid w:val="00AF1E8B"/>
    <w:rsid w:val="00B016FE"/>
    <w:rsid w:val="00B017B1"/>
    <w:rsid w:val="00B019F8"/>
    <w:rsid w:val="00B14E27"/>
    <w:rsid w:val="00B14F12"/>
    <w:rsid w:val="00B162F9"/>
    <w:rsid w:val="00B21FBE"/>
    <w:rsid w:val="00B2332A"/>
    <w:rsid w:val="00B3107D"/>
    <w:rsid w:val="00B31836"/>
    <w:rsid w:val="00B332CC"/>
    <w:rsid w:val="00B33C22"/>
    <w:rsid w:val="00B33C50"/>
    <w:rsid w:val="00B342DF"/>
    <w:rsid w:val="00B35637"/>
    <w:rsid w:val="00B36E58"/>
    <w:rsid w:val="00B37A0A"/>
    <w:rsid w:val="00B44F58"/>
    <w:rsid w:val="00B451F5"/>
    <w:rsid w:val="00B5269D"/>
    <w:rsid w:val="00B71249"/>
    <w:rsid w:val="00B726A9"/>
    <w:rsid w:val="00B726DA"/>
    <w:rsid w:val="00B807CB"/>
    <w:rsid w:val="00B80EE1"/>
    <w:rsid w:val="00B81AC3"/>
    <w:rsid w:val="00B82F4A"/>
    <w:rsid w:val="00B92A93"/>
    <w:rsid w:val="00B959D3"/>
    <w:rsid w:val="00BA1538"/>
    <w:rsid w:val="00BA61EE"/>
    <w:rsid w:val="00BB012F"/>
    <w:rsid w:val="00BB1459"/>
    <w:rsid w:val="00BB2544"/>
    <w:rsid w:val="00BB7273"/>
    <w:rsid w:val="00BC0F7B"/>
    <w:rsid w:val="00BC2674"/>
    <w:rsid w:val="00BD2DCC"/>
    <w:rsid w:val="00BD3686"/>
    <w:rsid w:val="00BD54D1"/>
    <w:rsid w:val="00BD6347"/>
    <w:rsid w:val="00BD70BA"/>
    <w:rsid w:val="00BD7BA9"/>
    <w:rsid w:val="00BE2E12"/>
    <w:rsid w:val="00BF25BE"/>
    <w:rsid w:val="00BF4D4C"/>
    <w:rsid w:val="00BF5C36"/>
    <w:rsid w:val="00BF6363"/>
    <w:rsid w:val="00C02DD5"/>
    <w:rsid w:val="00C03876"/>
    <w:rsid w:val="00C03CD4"/>
    <w:rsid w:val="00C03CFF"/>
    <w:rsid w:val="00C057E7"/>
    <w:rsid w:val="00C109EA"/>
    <w:rsid w:val="00C129CB"/>
    <w:rsid w:val="00C15DFC"/>
    <w:rsid w:val="00C16E87"/>
    <w:rsid w:val="00C17236"/>
    <w:rsid w:val="00C2152A"/>
    <w:rsid w:val="00C23F5C"/>
    <w:rsid w:val="00C2403B"/>
    <w:rsid w:val="00C32F78"/>
    <w:rsid w:val="00C33B30"/>
    <w:rsid w:val="00C34670"/>
    <w:rsid w:val="00C34C7E"/>
    <w:rsid w:val="00C432A4"/>
    <w:rsid w:val="00C445CD"/>
    <w:rsid w:val="00C44840"/>
    <w:rsid w:val="00C45B2E"/>
    <w:rsid w:val="00C46E25"/>
    <w:rsid w:val="00C50E24"/>
    <w:rsid w:val="00C51480"/>
    <w:rsid w:val="00C51747"/>
    <w:rsid w:val="00C52938"/>
    <w:rsid w:val="00C56314"/>
    <w:rsid w:val="00C6132D"/>
    <w:rsid w:val="00C64324"/>
    <w:rsid w:val="00C703D8"/>
    <w:rsid w:val="00C719B8"/>
    <w:rsid w:val="00C71B31"/>
    <w:rsid w:val="00C7369D"/>
    <w:rsid w:val="00C7770E"/>
    <w:rsid w:val="00C81737"/>
    <w:rsid w:val="00C81A7E"/>
    <w:rsid w:val="00C838C2"/>
    <w:rsid w:val="00C91DB2"/>
    <w:rsid w:val="00C92856"/>
    <w:rsid w:val="00C93F39"/>
    <w:rsid w:val="00C94832"/>
    <w:rsid w:val="00C9582D"/>
    <w:rsid w:val="00CA19F0"/>
    <w:rsid w:val="00CA4FD9"/>
    <w:rsid w:val="00CA5C48"/>
    <w:rsid w:val="00CA74C2"/>
    <w:rsid w:val="00CB0D66"/>
    <w:rsid w:val="00CB5E3B"/>
    <w:rsid w:val="00CC5669"/>
    <w:rsid w:val="00CD3742"/>
    <w:rsid w:val="00CD6520"/>
    <w:rsid w:val="00CD69EF"/>
    <w:rsid w:val="00CD6AA1"/>
    <w:rsid w:val="00CD7488"/>
    <w:rsid w:val="00CE2562"/>
    <w:rsid w:val="00CE66EB"/>
    <w:rsid w:val="00CE69AF"/>
    <w:rsid w:val="00CE76E8"/>
    <w:rsid w:val="00CF023C"/>
    <w:rsid w:val="00CF0337"/>
    <w:rsid w:val="00CF0988"/>
    <w:rsid w:val="00CF0B46"/>
    <w:rsid w:val="00CF0F30"/>
    <w:rsid w:val="00CF1BFD"/>
    <w:rsid w:val="00CF2E1C"/>
    <w:rsid w:val="00CF3337"/>
    <w:rsid w:val="00CF6828"/>
    <w:rsid w:val="00D0207B"/>
    <w:rsid w:val="00D07022"/>
    <w:rsid w:val="00D07AE4"/>
    <w:rsid w:val="00D12E7F"/>
    <w:rsid w:val="00D14C75"/>
    <w:rsid w:val="00D23F4D"/>
    <w:rsid w:val="00D25A8F"/>
    <w:rsid w:val="00D26515"/>
    <w:rsid w:val="00D31298"/>
    <w:rsid w:val="00D3204E"/>
    <w:rsid w:val="00D35F36"/>
    <w:rsid w:val="00D36AAB"/>
    <w:rsid w:val="00D40A27"/>
    <w:rsid w:val="00D52F4D"/>
    <w:rsid w:val="00D55ABB"/>
    <w:rsid w:val="00D659B6"/>
    <w:rsid w:val="00D65FE1"/>
    <w:rsid w:val="00D73BF3"/>
    <w:rsid w:val="00D74A7D"/>
    <w:rsid w:val="00D75086"/>
    <w:rsid w:val="00D76C80"/>
    <w:rsid w:val="00D7798A"/>
    <w:rsid w:val="00D80C0A"/>
    <w:rsid w:val="00D84046"/>
    <w:rsid w:val="00D84AF3"/>
    <w:rsid w:val="00D85585"/>
    <w:rsid w:val="00D85CF3"/>
    <w:rsid w:val="00D868A9"/>
    <w:rsid w:val="00D92910"/>
    <w:rsid w:val="00D94790"/>
    <w:rsid w:val="00D949AA"/>
    <w:rsid w:val="00DA1EC4"/>
    <w:rsid w:val="00DA2901"/>
    <w:rsid w:val="00DA5D09"/>
    <w:rsid w:val="00DB0257"/>
    <w:rsid w:val="00DB301B"/>
    <w:rsid w:val="00DB3633"/>
    <w:rsid w:val="00DB7D24"/>
    <w:rsid w:val="00DC1148"/>
    <w:rsid w:val="00DC2AD1"/>
    <w:rsid w:val="00DC3372"/>
    <w:rsid w:val="00DC62FD"/>
    <w:rsid w:val="00DC6BFD"/>
    <w:rsid w:val="00DD28D1"/>
    <w:rsid w:val="00DD56D4"/>
    <w:rsid w:val="00DD7B53"/>
    <w:rsid w:val="00DE273F"/>
    <w:rsid w:val="00DE5EA6"/>
    <w:rsid w:val="00E00E43"/>
    <w:rsid w:val="00E016A3"/>
    <w:rsid w:val="00E02046"/>
    <w:rsid w:val="00E03A62"/>
    <w:rsid w:val="00E11963"/>
    <w:rsid w:val="00E134EA"/>
    <w:rsid w:val="00E265DB"/>
    <w:rsid w:val="00E269DB"/>
    <w:rsid w:val="00E27AE3"/>
    <w:rsid w:val="00E3065C"/>
    <w:rsid w:val="00E3275E"/>
    <w:rsid w:val="00E35350"/>
    <w:rsid w:val="00E369D5"/>
    <w:rsid w:val="00E416FC"/>
    <w:rsid w:val="00E44A4B"/>
    <w:rsid w:val="00E53C5C"/>
    <w:rsid w:val="00E5658B"/>
    <w:rsid w:val="00E57231"/>
    <w:rsid w:val="00E61AB2"/>
    <w:rsid w:val="00E63E98"/>
    <w:rsid w:val="00E64E60"/>
    <w:rsid w:val="00E67A01"/>
    <w:rsid w:val="00E72322"/>
    <w:rsid w:val="00E724BA"/>
    <w:rsid w:val="00E72C24"/>
    <w:rsid w:val="00E734D0"/>
    <w:rsid w:val="00E74DFE"/>
    <w:rsid w:val="00E829DE"/>
    <w:rsid w:val="00E8597A"/>
    <w:rsid w:val="00E863A0"/>
    <w:rsid w:val="00E86B4D"/>
    <w:rsid w:val="00E86D62"/>
    <w:rsid w:val="00E91054"/>
    <w:rsid w:val="00E93033"/>
    <w:rsid w:val="00E966FD"/>
    <w:rsid w:val="00E97063"/>
    <w:rsid w:val="00E97351"/>
    <w:rsid w:val="00EA0BD7"/>
    <w:rsid w:val="00EA44C7"/>
    <w:rsid w:val="00EA48E4"/>
    <w:rsid w:val="00EA75AE"/>
    <w:rsid w:val="00EA7A6B"/>
    <w:rsid w:val="00EB01EA"/>
    <w:rsid w:val="00EB09D2"/>
    <w:rsid w:val="00EB4D92"/>
    <w:rsid w:val="00EB7699"/>
    <w:rsid w:val="00EC5178"/>
    <w:rsid w:val="00ED2967"/>
    <w:rsid w:val="00ED6F9D"/>
    <w:rsid w:val="00EE0208"/>
    <w:rsid w:val="00EE0A5B"/>
    <w:rsid w:val="00EE0E76"/>
    <w:rsid w:val="00EE30CE"/>
    <w:rsid w:val="00EE5F9A"/>
    <w:rsid w:val="00EE6330"/>
    <w:rsid w:val="00EE6DF4"/>
    <w:rsid w:val="00EF02BA"/>
    <w:rsid w:val="00EF0315"/>
    <w:rsid w:val="00EF51C9"/>
    <w:rsid w:val="00EF59FD"/>
    <w:rsid w:val="00F02540"/>
    <w:rsid w:val="00F04F17"/>
    <w:rsid w:val="00F06513"/>
    <w:rsid w:val="00F06E26"/>
    <w:rsid w:val="00F07F13"/>
    <w:rsid w:val="00F14189"/>
    <w:rsid w:val="00F146D8"/>
    <w:rsid w:val="00F20745"/>
    <w:rsid w:val="00F24601"/>
    <w:rsid w:val="00F25F3A"/>
    <w:rsid w:val="00F2698F"/>
    <w:rsid w:val="00F31840"/>
    <w:rsid w:val="00F33E8C"/>
    <w:rsid w:val="00F36F32"/>
    <w:rsid w:val="00F3762B"/>
    <w:rsid w:val="00F421CC"/>
    <w:rsid w:val="00F43E17"/>
    <w:rsid w:val="00F471D2"/>
    <w:rsid w:val="00F47B89"/>
    <w:rsid w:val="00F52F5F"/>
    <w:rsid w:val="00F60078"/>
    <w:rsid w:val="00F63860"/>
    <w:rsid w:val="00F6536B"/>
    <w:rsid w:val="00F70FB6"/>
    <w:rsid w:val="00F716AC"/>
    <w:rsid w:val="00F81794"/>
    <w:rsid w:val="00F82ADF"/>
    <w:rsid w:val="00F82F4E"/>
    <w:rsid w:val="00F846EE"/>
    <w:rsid w:val="00F84BB2"/>
    <w:rsid w:val="00F93410"/>
    <w:rsid w:val="00F97B0B"/>
    <w:rsid w:val="00FA2795"/>
    <w:rsid w:val="00FA2A0F"/>
    <w:rsid w:val="00FA409C"/>
    <w:rsid w:val="00FC0695"/>
    <w:rsid w:val="00FC737C"/>
    <w:rsid w:val="00FD0870"/>
    <w:rsid w:val="00FD50BA"/>
    <w:rsid w:val="00FD6D05"/>
    <w:rsid w:val="00FD7C57"/>
    <w:rsid w:val="00FE0078"/>
    <w:rsid w:val="00FE108B"/>
    <w:rsid w:val="00FE2577"/>
    <w:rsid w:val="00FF3AD9"/>
    <w:rsid w:val="00FF525A"/>
    <w:rsid w:val="00FF7C3F"/>
    <w:rsid w:val="00FF7F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BA3EC8"/>
  <w15:chartTrackingRefBased/>
  <w15:docId w15:val="{F64B3D56-0CB4-49D1-A7AE-F07CD4C8B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4DEF"/>
    <w:pPr>
      <w:keepNext/>
      <w:keepLines/>
      <w:spacing w:before="240" w:after="0"/>
      <w:outlineLvl w:val="0"/>
    </w:pPr>
    <w:rPr>
      <w:rFonts w:asciiTheme="majorHAnsi" w:eastAsiaTheme="majorEastAsia" w:hAnsiTheme="majorHAnsi" w:cstheme="majorBidi"/>
      <w:color w:val="6B911C" w:themeColor="accent1" w:themeShade="BF"/>
      <w:sz w:val="32"/>
      <w:szCs w:val="32"/>
      <w:lang w:val="en-US"/>
    </w:rPr>
  </w:style>
  <w:style w:type="paragraph" w:styleId="Heading3">
    <w:name w:val="heading 3"/>
    <w:basedOn w:val="Normal"/>
    <w:next w:val="Normal"/>
    <w:link w:val="Heading3Char"/>
    <w:uiPriority w:val="9"/>
    <w:semiHidden/>
    <w:unhideWhenUsed/>
    <w:qFormat/>
    <w:rsid w:val="00E67A01"/>
    <w:pPr>
      <w:keepNext/>
      <w:keepLines/>
      <w:spacing w:before="40" w:after="0"/>
      <w:outlineLvl w:val="2"/>
    </w:pPr>
    <w:rPr>
      <w:rFonts w:asciiTheme="majorHAnsi" w:eastAsiaTheme="majorEastAsia" w:hAnsiTheme="majorHAnsi" w:cstheme="majorBidi"/>
      <w:color w:val="47601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160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16048"/>
    <w:rPr>
      <w:rFonts w:eastAsiaTheme="minorEastAsia"/>
      <w:lang w:val="en-US"/>
    </w:rPr>
  </w:style>
  <w:style w:type="paragraph" w:styleId="Header">
    <w:name w:val="header"/>
    <w:basedOn w:val="Normal"/>
    <w:link w:val="HeaderChar"/>
    <w:uiPriority w:val="99"/>
    <w:unhideWhenUsed/>
    <w:rsid w:val="000522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2249"/>
  </w:style>
  <w:style w:type="paragraph" w:styleId="Footer">
    <w:name w:val="footer"/>
    <w:basedOn w:val="Normal"/>
    <w:link w:val="FooterChar"/>
    <w:uiPriority w:val="99"/>
    <w:unhideWhenUsed/>
    <w:rsid w:val="000522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2249"/>
  </w:style>
  <w:style w:type="paragraph" w:styleId="ListParagraph">
    <w:name w:val="List Paragraph"/>
    <w:basedOn w:val="Normal"/>
    <w:uiPriority w:val="34"/>
    <w:qFormat/>
    <w:rsid w:val="00AC5268"/>
    <w:pPr>
      <w:ind w:left="720"/>
      <w:contextualSpacing/>
    </w:pPr>
  </w:style>
  <w:style w:type="character" w:customStyle="1" w:styleId="Heading1Char">
    <w:name w:val="Heading 1 Char"/>
    <w:basedOn w:val="DefaultParagraphFont"/>
    <w:link w:val="Heading1"/>
    <w:uiPriority w:val="9"/>
    <w:rsid w:val="00854DEF"/>
    <w:rPr>
      <w:rFonts w:asciiTheme="majorHAnsi" w:eastAsiaTheme="majorEastAsia" w:hAnsiTheme="majorHAnsi" w:cstheme="majorBidi"/>
      <w:color w:val="6B911C" w:themeColor="accent1" w:themeShade="BF"/>
      <w:sz w:val="32"/>
      <w:szCs w:val="32"/>
      <w:lang w:val="en-US"/>
    </w:rPr>
  </w:style>
  <w:style w:type="paragraph" w:styleId="Bibliography">
    <w:name w:val="Bibliography"/>
    <w:basedOn w:val="Normal"/>
    <w:next w:val="Normal"/>
    <w:uiPriority w:val="37"/>
    <w:unhideWhenUsed/>
    <w:rsid w:val="00854DEF"/>
  </w:style>
  <w:style w:type="paragraph" w:styleId="TOCHeading">
    <w:name w:val="TOC Heading"/>
    <w:basedOn w:val="Heading1"/>
    <w:next w:val="Normal"/>
    <w:uiPriority w:val="39"/>
    <w:unhideWhenUsed/>
    <w:qFormat/>
    <w:rsid w:val="00B162F9"/>
    <w:pPr>
      <w:outlineLvl w:val="9"/>
    </w:pPr>
  </w:style>
  <w:style w:type="paragraph" w:styleId="TOC1">
    <w:name w:val="toc 1"/>
    <w:basedOn w:val="Normal"/>
    <w:next w:val="Normal"/>
    <w:autoRedefine/>
    <w:uiPriority w:val="39"/>
    <w:unhideWhenUsed/>
    <w:rsid w:val="00B162F9"/>
    <w:pPr>
      <w:spacing w:after="100"/>
    </w:pPr>
  </w:style>
  <w:style w:type="character" w:styleId="Hyperlink">
    <w:name w:val="Hyperlink"/>
    <w:basedOn w:val="DefaultParagraphFont"/>
    <w:uiPriority w:val="99"/>
    <w:unhideWhenUsed/>
    <w:rsid w:val="00B162F9"/>
    <w:rPr>
      <w:color w:val="99CA3C" w:themeColor="hyperlink"/>
      <w:u w:val="single"/>
    </w:rPr>
  </w:style>
  <w:style w:type="paragraph" w:styleId="TOC2">
    <w:name w:val="toc 2"/>
    <w:basedOn w:val="Normal"/>
    <w:next w:val="Normal"/>
    <w:autoRedefine/>
    <w:uiPriority w:val="39"/>
    <w:unhideWhenUsed/>
    <w:rsid w:val="00915EF1"/>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15EF1"/>
    <w:pPr>
      <w:spacing w:after="100"/>
      <w:ind w:left="440"/>
    </w:pPr>
    <w:rPr>
      <w:rFonts w:eastAsiaTheme="minorEastAsia" w:cs="Times New Roman"/>
      <w:lang w:val="en-US"/>
    </w:rPr>
  </w:style>
  <w:style w:type="paragraph" w:styleId="NormalWeb">
    <w:name w:val="Normal (Web)"/>
    <w:basedOn w:val="Normal"/>
    <w:uiPriority w:val="99"/>
    <w:semiHidden/>
    <w:unhideWhenUsed/>
    <w:rsid w:val="000D270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0D2706"/>
    <w:rPr>
      <w:color w:val="605E5C"/>
      <w:shd w:val="clear" w:color="auto" w:fill="E1DFDD"/>
    </w:rPr>
  </w:style>
  <w:style w:type="character" w:styleId="FollowedHyperlink">
    <w:name w:val="FollowedHyperlink"/>
    <w:basedOn w:val="DefaultParagraphFont"/>
    <w:uiPriority w:val="99"/>
    <w:semiHidden/>
    <w:unhideWhenUsed/>
    <w:rsid w:val="00F81794"/>
    <w:rPr>
      <w:color w:val="B9D181" w:themeColor="followedHyperlink"/>
      <w:u w:val="single"/>
    </w:rPr>
  </w:style>
  <w:style w:type="character" w:customStyle="1" w:styleId="Heading3Char">
    <w:name w:val="Heading 3 Char"/>
    <w:basedOn w:val="DefaultParagraphFont"/>
    <w:link w:val="Heading3"/>
    <w:uiPriority w:val="9"/>
    <w:semiHidden/>
    <w:rsid w:val="00E67A01"/>
    <w:rPr>
      <w:rFonts w:asciiTheme="majorHAnsi" w:eastAsiaTheme="majorEastAsia" w:hAnsiTheme="majorHAnsi" w:cstheme="majorBidi"/>
      <w:color w:val="476013" w:themeColor="accent1" w:themeShade="7F"/>
      <w:sz w:val="24"/>
      <w:szCs w:val="24"/>
    </w:rPr>
  </w:style>
  <w:style w:type="character" w:styleId="Strong">
    <w:name w:val="Strong"/>
    <w:basedOn w:val="DefaultParagraphFont"/>
    <w:uiPriority w:val="22"/>
    <w:qFormat/>
    <w:rsid w:val="00150CFA"/>
    <w:rPr>
      <w:b/>
      <w:bCs/>
    </w:rPr>
  </w:style>
  <w:style w:type="table" w:styleId="TableGrid">
    <w:name w:val="Table Grid"/>
    <w:basedOn w:val="TableNormal"/>
    <w:uiPriority w:val="39"/>
    <w:rsid w:val="00864E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19395">
      <w:bodyDiv w:val="1"/>
      <w:marLeft w:val="0"/>
      <w:marRight w:val="0"/>
      <w:marTop w:val="0"/>
      <w:marBottom w:val="0"/>
      <w:divBdr>
        <w:top w:val="none" w:sz="0" w:space="0" w:color="auto"/>
        <w:left w:val="none" w:sz="0" w:space="0" w:color="auto"/>
        <w:bottom w:val="none" w:sz="0" w:space="0" w:color="auto"/>
        <w:right w:val="none" w:sz="0" w:space="0" w:color="auto"/>
      </w:divBdr>
    </w:div>
    <w:div w:id="31929044">
      <w:bodyDiv w:val="1"/>
      <w:marLeft w:val="0"/>
      <w:marRight w:val="0"/>
      <w:marTop w:val="0"/>
      <w:marBottom w:val="0"/>
      <w:divBdr>
        <w:top w:val="none" w:sz="0" w:space="0" w:color="auto"/>
        <w:left w:val="none" w:sz="0" w:space="0" w:color="auto"/>
        <w:bottom w:val="none" w:sz="0" w:space="0" w:color="auto"/>
        <w:right w:val="none" w:sz="0" w:space="0" w:color="auto"/>
      </w:divBdr>
    </w:div>
    <w:div w:id="67775393">
      <w:bodyDiv w:val="1"/>
      <w:marLeft w:val="0"/>
      <w:marRight w:val="0"/>
      <w:marTop w:val="0"/>
      <w:marBottom w:val="0"/>
      <w:divBdr>
        <w:top w:val="none" w:sz="0" w:space="0" w:color="auto"/>
        <w:left w:val="none" w:sz="0" w:space="0" w:color="auto"/>
        <w:bottom w:val="none" w:sz="0" w:space="0" w:color="auto"/>
        <w:right w:val="none" w:sz="0" w:space="0" w:color="auto"/>
      </w:divBdr>
    </w:div>
    <w:div w:id="100731791">
      <w:bodyDiv w:val="1"/>
      <w:marLeft w:val="0"/>
      <w:marRight w:val="0"/>
      <w:marTop w:val="0"/>
      <w:marBottom w:val="0"/>
      <w:divBdr>
        <w:top w:val="none" w:sz="0" w:space="0" w:color="auto"/>
        <w:left w:val="none" w:sz="0" w:space="0" w:color="auto"/>
        <w:bottom w:val="none" w:sz="0" w:space="0" w:color="auto"/>
        <w:right w:val="none" w:sz="0" w:space="0" w:color="auto"/>
      </w:divBdr>
    </w:div>
    <w:div w:id="104037980">
      <w:bodyDiv w:val="1"/>
      <w:marLeft w:val="0"/>
      <w:marRight w:val="0"/>
      <w:marTop w:val="0"/>
      <w:marBottom w:val="0"/>
      <w:divBdr>
        <w:top w:val="none" w:sz="0" w:space="0" w:color="auto"/>
        <w:left w:val="none" w:sz="0" w:space="0" w:color="auto"/>
        <w:bottom w:val="none" w:sz="0" w:space="0" w:color="auto"/>
        <w:right w:val="none" w:sz="0" w:space="0" w:color="auto"/>
      </w:divBdr>
    </w:div>
    <w:div w:id="123233856">
      <w:bodyDiv w:val="1"/>
      <w:marLeft w:val="0"/>
      <w:marRight w:val="0"/>
      <w:marTop w:val="0"/>
      <w:marBottom w:val="0"/>
      <w:divBdr>
        <w:top w:val="none" w:sz="0" w:space="0" w:color="auto"/>
        <w:left w:val="none" w:sz="0" w:space="0" w:color="auto"/>
        <w:bottom w:val="none" w:sz="0" w:space="0" w:color="auto"/>
        <w:right w:val="none" w:sz="0" w:space="0" w:color="auto"/>
      </w:divBdr>
    </w:div>
    <w:div w:id="145167140">
      <w:bodyDiv w:val="1"/>
      <w:marLeft w:val="0"/>
      <w:marRight w:val="0"/>
      <w:marTop w:val="0"/>
      <w:marBottom w:val="0"/>
      <w:divBdr>
        <w:top w:val="none" w:sz="0" w:space="0" w:color="auto"/>
        <w:left w:val="none" w:sz="0" w:space="0" w:color="auto"/>
        <w:bottom w:val="none" w:sz="0" w:space="0" w:color="auto"/>
        <w:right w:val="none" w:sz="0" w:space="0" w:color="auto"/>
      </w:divBdr>
    </w:div>
    <w:div w:id="175580784">
      <w:bodyDiv w:val="1"/>
      <w:marLeft w:val="0"/>
      <w:marRight w:val="0"/>
      <w:marTop w:val="0"/>
      <w:marBottom w:val="0"/>
      <w:divBdr>
        <w:top w:val="none" w:sz="0" w:space="0" w:color="auto"/>
        <w:left w:val="none" w:sz="0" w:space="0" w:color="auto"/>
        <w:bottom w:val="none" w:sz="0" w:space="0" w:color="auto"/>
        <w:right w:val="none" w:sz="0" w:space="0" w:color="auto"/>
      </w:divBdr>
    </w:div>
    <w:div w:id="180972612">
      <w:bodyDiv w:val="1"/>
      <w:marLeft w:val="0"/>
      <w:marRight w:val="0"/>
      <w:marTop w:val="0"/>
      <w:marBottom w:val="0"/>
      <w:divBdr>
        <w:top w:val="none" w:sz="0" w:space="0" w:color="auto"/>
        <w:left w:val="none" w:sz="0" w:space="0" w:color="auto"/>
        <w:bottom w:val="none" w:sz="0" w:space="0" w:color="auto"/>
        <w:right w:val="none" w:sz="0" w:space="0" w:color="auto"/>
      </w:divBdr>
    </w:div>
    <w:div w:id="213810812">
      <w:bodyDiv w:val="1"/>
      <w:marLeft w:val="0"/>
      <w:marRight w:val="0"/>
      <w:marTop w:val="0"/>
      <w:marBottom w:val="0"/>
      <w:divBdr>
        <w:top w:val="none" w:sz="0" w:space="0" w:color="auto"/>
        <w:left w:val="none" w:sz="0" w:space="0" w:color="auto"/>
        <w:bottom w:val="none" w:sz="0" w:space="0" w:color="auto"/>
        <w:right w:val="none" w:sz="0" w:space="0" w:color="auto"/>
      </w:divBdr>
      <w:divsChild>
        <w:div w:id="2078160713">
          <w:marLeft w:val="547"/>
          <w:marRight w:val="0"/>
          <w:marTop w:val="200"/>
          <w:marBottom w:val="0"/>
          <w:divBdr>
            <w:top w:val="none" w:sz="0" w:space="0" w:color="auto"/>
            <w:left w:val="none" w:sz="0" w:space="0" w:color="auto"/>
            <w:bottom w:val="none" w:sz="0" w:space="0" w:color="auto"/>
            <w:right w:val="none" w:sz="0" w:space="0" w:color="auto"/>
          </w:divBdr>
        </w:div>
        <w:div w:id="529030470">
          <w:marLeft w:val="547"/>
          <w:marRight w:val="0"/>
          <w:marTop w:val="200"/>
          <w:marBottom w:val="0"/>
          <w:divBdr>
            <w:top w:val="none" w:sz="0" w:space="0" w:color="auto"/>
            <w:left w:val="none" w:sz="0" w:space="0" w:color="auto"/>
            <w:bottom w:val="none" w:sz="0" w:space="0" w:color="auto"/>
            <w:right w:val="none" w:sz="0" w:space="0" w:color="auto"/>
          </w:divBdr>
        </w:div>
        <w:div w:id="723680588">
          <w:marLeft w:val="547"/>
          <w:marRight w:val="0"/>
          <w:marTop w:val="200"/>
          <w:marBottom w:val="0"/>
          <w:divBdr>
            <w:top w:val="none" w:sz="0" w:space="0" w:color="auto"/>
            <w:left w:val="none" w:sz="0" w:space="0" w:color="auto"/>
            <w:bottom w:val="none" w:sz="0" w:space="0" w:color="auto"/>
            <w:right w:val="none" w:sz="0" w:space="0" w:color="auto"/>
          </w:divBdr>
        </w:div>
        <w:div w:id="1888905210">
          <w:marLeft w:val="547"/>
          <w:marRight w:val="0"/>
          <w:marTop w:val="200"/>
          <w:marBottom w:val="0"/>
          <w:divBdr>
            <w:top w:val="none" w:sz="0" w:space="0" w:color="auto"/>
            <w:left w:val="none" w:sz="0" w:space="0" w:color="auto"/>
            <w:bottom w:val="none" w:sz="0" w:space="0" w:color="auto"/>
            <w:right w:val="none" w:sz="0" w:space="0" w:color="auto"/>
          </w:divBdr>
        </w:div>
      </w:divsChild>
    </w:div>
    <w:div w:id="214199433">
      <w:bodyDiv w:val="1"/>
      <w:marLeft w:val="0"/>
      <w:marRight w:val="0"/>
      <w:marTop w:val="0"/>
      <w:marBottom w:val="0"/>
      <w:divBdr>
        <w:top w:val="none" w:sz="0" w:space="0" w:color="auto"/>
        <w:left w:val="none" w:sz="0" w:space="0" w:color="auto"/>
        <w:bottom w:val="none" w:sz="0" w:space="0" w:color="auto"/>
        <w:right w:val="none" w:sz="0" w:space="0" w:color="auto"/>
      </w:divBdr>
    </w:div>
    <w:div w:id="230501141">
      <w:bodyDiv w:val="1"/>
      <w:marLeft w:val="0"/>
      <w:marRight w:val="0"/>
      <w:marTop w:val="0"/>
      <w:marBottom w:val="0"/>
      <w:divBdr>
        <w:top w:val="none" w:sz="0" w:space="0" w:color="auto"/>
        <w:left w:val="none" w:sz="0" w:space="0" w:color="auto"/>
        <w:bottom w:val="none" w:sz="0" w:space="0" w:color="auto"/>
        <w:right w:val="none" w:sz="0" w:space="0" w:color="auto"/>
      </w:divBdr>
    </w:div>
    <w:div w:id="238903815">
      <w:bodyDiv w:val="1"/>
      <w:marLeft w:val="0"/>
      <w:marRight w:val="0"/>
      <w:marTop w:val="0"/>
      <w:marBottom w:val="0"/>
      <w:divBdr>
        <w:top w:val="none" w:sz="0" w:space="0" w:color="auto"/>
        <w:left w:val="none" w:sz="0" w:space="0" w:color="auto"/>
        <w:bottom w:val="none" w:sz="0" w:space="0" w:color="auto"/>
        <w:right w:val="none" w:sz="0" w:space="0" w:color="auto"/>
      </w:divBdr>
    </w:div>
    <w:div w:id="261767134">
      <w:bodyDiv w:val="1"/>
      <w:marLeft w:val="0"/>
      <w:marRight w:val="0"/>
      <w:marTop w:val="0"/>
      <w:marBottom w:val="0"/>
      <w:divBdr>
        <w:top w:val="none" w:sz="0" w:space="0" w:color="auto"/>
        <w:left w:val="none" w:sz="0" w:space="0" w:color="auto"/>
        <w:bottom w:val="none" w:sz="0" w:space="0" w:color="auto"/>
        <w:right w:val="none" w:sz="0" w:space="0" w:color="auto"/>
      </w:divBdr>
    </w:div>
    <w:div w:id="264768964">
      <w:bodyDiv w:val="1"/>
      <w:marLeft w:val="0"/>
      <w:marRight w:val="0"/>
      <w:marTop w:val="0"/>
      <w:marBottom w:val="0"/>
      <w:divBdr>
        <w:top w:val="none" w:sz="0" w:space="0" w:color="auto"/>
        <w:left w:val="none" w:sz="0" w:space="0" w:color="auto"/>
        <w:bottom w:val="none" w:sz="0" w:space="0" w:color="auto"/>
        <w:right w:val="none" w:sz="0" w:space="0" w:color="auto"/>
      </w:divBdr>
    </w:div>
    <w:div w:id="268852054">
      <w:bodyDiv w:val="1"/>
      <w:marLeft w:val="0"/>
      <w:marRight w:val="0"/>
      <w:marTop w:val="0"/>
      <w:marBottom w:val="0"/>
      <w:divBdr>
        <w:top w:val="none" w:sz="0" w:space="0" w:color="auto"/>
        <w:left w:val="none" w:sz="0" w:space="0" w:color="auto"/>
        <w:bottom w:val="none" w:sz="0" w:space="0" w:color="auto"/>
        <w:right w:val="none" w:sz="0" w:space="0" w:color="auto"/>
      </w:divBdr>
    </w:div>
    <w:div w:id="303697983">
      <w:bodyDiv w:val="1"/>
      <w:marLeft w:val="0"/>
      <w:marRight w:val="0"/>
      <w:marTop w:val="0"/>
      <w:marBottom w:val="0"/>
      <w:divBdr>
        <w:top w:val="none" w:sz="0" w:space="0" w:color="auto"/>
        <w:left w:val="none" w:sz="0" w:space="0" w:color="auto"/>
        <w:bottom w:val="none" w:sz="0" w:space="0" w:color="auto"/>
        <w:right w:val="none" w:sz="0" w:space="0" w:color="auto"/>
      </w:divBdr>
    </w:div>
    <w:div w:id="318533797">
      <w:bodyDiv w:val="1"/>
      <w:marLeft w:val="0"/>
      <w:marRight w:val="0"/>
      <w:marTop w:val="0"/>
      <w:marBottom w:val="0"/>
      <w:divBdr>
        <w:top w:val="none" w:sz="0" w:space="0" w:color="auto"/>
        <w:left w:val="none" w:sz="0" w:space="0" w:color="auto"/>
        <w:bottom w:val="none" w:sz="0" w:space="0" w:color="auto"/>
        <w:right w:val="none" w:sz="0" w:space="0" w:color="auto"/>
      </w:divBdr>
      <w:divsChild>
        <w:div w:id="831799104">
          <w:marLeft w:val="547"/>
          <w:marRight w:val="0"/>
          <w:marTop w:val="200"/>
          <w:marBottom w:val="0"/>
          <w:divBdr>
            <w:top w:val="none" w:sz="0" w:space="0" w:color="auto"/>
            <w:left w:val="none" w:sz="0" w:space="0" w:color="auto"/>
            <w:bottom w:val="none" w:sz="0" w:space="0" w:color="auto"/>
            <w:right w:val="none" w:sz="0" w:space="0" w:color="auto"/>
          </w:divBdr>
        </w:div>
      </w:divsChild>
    </w:div>
    <w:div w:id="319233667">
      <w:bodyDiv w:val="1"/>
      <w:marLeft w:val="0"/>
      <w:marRight w:val="0"/>
      <w:marTop w:val="0"/>
      <w:marBottom w:val="0"/>
      <w:divBdr>
        <w:top w:val="none" w:sz="0" w:space="0" w:color="auto"/>
        <w:left w:val="none" w:sz="0" w:space="0" w:color="auto"/>
        <w:bottom w:val="none" w:sz="0" w:space="0" w:color="auto"/>
        <w:right w:val="none" w:sz="0" w:space="0" w:color="auto"/>
      </w:divBdr>
    </w:div>
    <w:div w:id="329911550">
      <w:bodyDiv w:val="1"/>
      <w:marLeft w:val="0"/>
      <w:marRight w:val="0"/>
      <w:marTop w:val="0"/>
      <w:marBottom w:val="0"/>
      <w:divBdr>
        <w:top w:val="none" w:sz="0" w:space="0" w:color="auto"/>
        <w:left w:val="none" w:sz="0" w:space="0" w:color="auto"/>
        <w:bottom w:val="none" w:sz="0" w:space="0" w:color="auto"/>
        <w:right w:val="none" w:sz="0" w:space="0" w:color="auto"/>
      </w:divBdr>
    </w:div>
    <w:div w:id="330645788">
      <w:bodyDiv w:val="1"/>
      <w:marLeft w:val="0"/>
      <w:marRight w:val="0"/>
      <w:marTop w:val="0"/>
      <w:marBottom w:val="0"/>
      <w:divBdr>
        <w:top w:val="none" w:sz="0" w:space="0" w:color="auto"/>
        <w:left w:val="none" w:sz="0" w:space="0" w:color="auto"/>
        <w:bottom w:val="none" w:sz="0" w:space="0" w:color="auto"/>
        <w:right w:val="none" w:sz="0" w:space="0" w:color="auto"/>
      </w:divBdr>
    </w:div>
    <w:div w:id="331639116">
      <w:bodyDiv w:val="1"/>
      <w:marLeft w:val="0"/>
      <w:marRight w:val="0"/>
      <w:marTop w:val="0"/>
      <w:marBottom w:val="0"/>
      <w:divBdr>
        <w:top w:val="none" w:sz="0" w:space="0" w:color="auto"/>
        <w:left w:val="none" w:sz="0" w:space="0" w:color="auto"/>
        <w:bottom w:val="none" w:sz="0" w:space="0" w:color="auto"/>
        <w:right w:val="none" w:sz="0" w:space="0" w:color="auto"/>
      </w:divBdr>
    </w:div>
    <w:div w:id="361824999">
      <w:bodyDiv w:val="1"/>
      <w:marLeft w:val="0"/>
      <w:marRight w:val="0"/>
      <w:marTop w:val="0"/>
      <w:marBottom w:val="0"/>
      <w:divBdr>
        <w:top w:val="none" w:sz="0" w:space="0" w:color="auto"/>
        <w:left w:val="none" w:sz="0" w:space="0" w:color="auto"/>
        <w:bottom w:val="none" w:sz="0" w:space="0" w:color="auto"/>
        <w:right w:val="none" w:sz="0" w:space="0" w:color="auto"/>
      </w:divBdr>
    </w:div>
    <w:div w:id="363362567">
      <w:bodyDiv w:val="1"/>
      <w:marLeft w:val="0"/>
      <w:marRight w:val="0"/>
      <w:marTop w:val="0"/>
      <w:marBottom w:val="0"/>
      <w:divBdr>
        <w:top w:val="none" w:sz="0" w:space="0" w:color="auto"/>
        <w:left w:val="none" w:sz="0" w:space="0" w:color="auto"/>
        <w:bottom w:val="none" w:sz="0" w:space="0" w:color="auto"/>
        <w:right w:val="none" w:sz="0" w:space="0" w:color="auto"/>
      </w:divBdr>
    </w:div>
    <w:div w:id="386033935">
      <w:bodyDiv w:val="1"/>
      <w:marLeft w:val="0"/>
      <w:marRight w:val="0"/>
      <w:marTop w:val="0"/>
      <w:marBottom w:val="0"/>
      <w:divBdr>
        <w:top w:val="none" w:sz="0" w:space="0" w:color="auto"/>
        <w:left w:val="none" w:sz="0" w:space="0" w:color="auto"/>
        <w:bottom w:val="none" w:sz="0" w:space="0" w:color="auto"/>
        <w:right w:val="none" w:sz="0" w:space="0" w:color="auto"/>
      </w:divBdr>
    </w:div>
    <w:div w:id="386801563">
      <w:bodyDiv w:val="1"/>
      <w:marLeft w:val="0"/>
      <w:marRight w:val="0"/>
      <w:marTop w:val="0"/>
      <w:marBottom w:val="0"/>
      <w:divBdr>
        <w:top w:val="none" w:sz="0" w:space="0" w:color="auto"/>
        <w:left w:val="none" w:sz="0" w:space="0" w:color="auto"/>
        <w:bottom w:val="none" w:sz="0" w:space="0" w:color="auto"/>
        <w:right w:val="none" w:sz="0" w:space="0" w:color="auto"/>
      </w:divBdr>
    </w:div>
    <w:div w:id="395322678">
      <w:bodyDiv w:val="1"/>
      <w:marLeft w:val="0"/>
      <w:marRight w:val="0"/>
      <w:marTop w:val="0"/>
      <w:marBottom w:val="0"/>
      <w:divBdr>
        <w:top w:val="none" w:sz="0" w:space="0" w:color="auto"/>
        <w:left w:val="none" w:sz="0" w:space="0" w:color="auto"/>
        <w:bottom w:val="none" w:sz="0" w:space="0" w:color="auto"/>
        <w:right w:val="none" w:sz="0" w:space="0" w:color="auto"/>
      </w:divBdr>
    </w:div>
    <w:div w:id="401025832">
      <w:bodyDiv w:val="1"/>
      <w:marLeft w:val="0"/>
      <w:marRight w:val="0"/>
      <w:marTop w:val="0"/>
      <w:marBottom w:val="0"/>
      <w:divBdr>
        <w:top w:val="none" w:sz="0" w:space="0" w:color="auto"/>
        <w:left w:val="none" w:sz="0" w:space="0" w:color="auto"/>
        <w:bottom w:val="none" w:sz="0" w:space="0" w:color="auto"/>
        <w:right w:val="none" w:sz="0" w:space="0" w:color="auto"/>
      </w:divBdr>
    </w:div>
    <w:div w:id="413474703">
      <w:bodyDiv w:val="1"/>
      <w:marLeft w:val="0"/>
      <w:marRight w:val="0"/>
      <w:marTop w:val="0"/>
      <w:marBottom w:val="0"/>
      <w:divBdr>
        <w:top w:val="none" w:sz="0" w:space="0" w:color="auto"/>
        <w:left w:val="none" w:sz="0" w:space="0" w:color="auto"/>
        <w:bottom w:val="none" w:sz="0" w:space="0" w:color="auto"/>
        <w:right w:val="none" w:sz="0" w:space="0" w:color="auto"/>
      </w:divBdr>
    </w:div>
    <w:div w:id="427383794">
      <w:bodyDiv w:val="1"/>
      <w:marLeft w:val="0"/>
      <w:marRight w:val="0"/>
      <w:marTop w:val="0"/>
      <w:marBottom w:val="0"/>
      <w:divBdr>
        <w:top w:val="none" w:sz="0" w:space="0" w:color="auto"/>
        <w:left w:val="none" w:sz="0" w:space="0" w:color="auto"/>
        <w:bottom w:val="none" w:sz="0" w:space="0" w:color="auto"/>
        <w:right w:val="none" w:sz="0" w:space="0" w:color="auto"/>
      </w:divBdr>
    </w:div>
    <w:div w:id="446118599">
      <w:bodyDiv w:val="1"/>
      <w:marLeft w:val="0"/>
      <w:marRight w:val="0"/>
      <w:marTop w:val="0"/>
      <w:marBottom w:val="0"/>
      <w:divBdr>
        <w:top w:val="none" w:sz="0" w:space="0" w:color="auto"/>
        <w:left w:val="none" w:sz="0" w:space="0" w:color="auto"/>
        <w:bottom w:val="none" w:sz="0" w:space="0" w:color="auto"/>
        <w:right w:val="none" w:sz="0" w:space="0" w:color="auto"/>
      </w:divBdr>
    </w:div>
    <w:div w:id="452790398">
      <w:bodyDiv w:val="1"/>
      <w:marLeft w:val="0"/>
      <w:marRight w:val="0"/>
      <w:marTop w:val="0"/>
      <w:marBottom w:val="0"/>
      <w:divBdr>
        <w:top w:val="none" w:sz="0" w:space="0" w:color="auto"/>
        <w:left w:val="none" w:sz="0" w:space="0" w:color="auto"/>
        <w:bottom w:val="none" w:sz="0" w:space="0" w:color="auto"/>
        <w:right w:val="none" w:sz="0" w:space="0" w:color="auto"/>
      </w:divBdr>
    </w:div>
    <w:div w:id="476147593">
      <w:bodyDiv w:val="1"/>
      <w:marLeft w:val="0"/>
      <w:marRight w:val="0"/>
      <w:marTop w:val="0"/>
      <w:marBottom w:val="0"/>
      <w:divBdr>
        <w:top w:val="none" w:sz="0" w:space="0" w:color="auto"/>
        <w:left w:val="none" w:sz="0" w:space="0" w:color="auto"/>
        <w:bottom w:val="none" w:sz="0" w:space="0" w:color="auto"/>
        <w:right w:val="none" w:sz="0" w:space="0" w:color="auto"/>
      </w:divBdr>
    </w:div>
    <w:div w:id="486047230">
      <w:bodyDiv w:val="1"/>
      <w:marLeft w:val="0"/>
      <w:marRight w:val="0"/>
      <w:marTop w:val="0"/>
      <w:marBottom w:val="0"/>
      <w:divBdr>
        <w:top w:val="none" w:sz="0" w:space="0" w:color="auto"/>
        <w:left w:val="none" w:sz="0" w:space="0" w:color="auto"/>
        <w:bottom w:val="none" w:sz="0" w:space="0" w:color="auto"/>
        <w:right w:val="none" w:sz="0" w:space="0" w:color="auto"/>
      </w:divBdr>
    </w:div>
    <w:div w:id="488525831">
      <w:bodyDiv w:val="1"/>
      <w:marLeft w:val="0"/>
      <w:marRight w:val="0"/>
      <w:marTop w:val="0"/>
      <w:marBottom w:val="0"/>
      <w:divBdr>
        <w:top w:val="none" w:sz="0" w:space="0" w:color="auto"/>
        <w:left w:val="none" w:sz="0" w:space="0" w:color="auto"/>
        <w:bottom w:val="none" w:sz="0" w:space="0" w:color="auto"/>
        <w:right w:val="none" w:sz="0" w:space="0" w:color="auto"/>
      </w:divBdr>
    </w:div>
    <w:div w:id="492768261">
      <w:bodyDiv w:val="1"/>
      <w:marLeft w:val="0"/>
      <w:marRight w:val="0"/>
      <w:marTop w:val="0"/>
      <w:marBottom w:val="0"/>
      <w:divBdr>
        <w:top w:val="none" w:sz="0" w:space="0" w:color="auto"/>
        <w:left w:val="none" w:sz="0" w:space="0" w:color="auto"/>
        <w:bottom w:val="none" w:sz="0" w:space="0" w:color="auto"/>
        <w:right w:val="none" w:sz="0" w:space="0" w:color="auto"/>
      </w:divBdr>
    </w:div>
    <w:div w:id="514004704">
      <w:bodyDiv w:val="1"/>
      <w:marLeft w:val="0"/>
      <w:marRight w:val="0"/>
      <w:marTop w:val="0"/>
      <w:marBottom w:val="0"/>
      <w:divBdr>
        <w:top w:val="none" w:sz="0" w:space="0" w:color="auto"/>
        <w:left w:val="none" w:sz="0" w:space="0" w:color="auto"/>
        <w:bottom w:val="none" w:sz="0" w:space="0" w:color="auto"/>
        <w:right w:val="none" w:sz="0" w:space="0" w:color="auto"/>
      </w:divBdr>
    </w:div>
    <w:div w:id="522866674">
      <w:bodyDiv w:val="1"/>
      <w:marLeft w:val="0"/>
      <w:marRight w:val="0"/>
      <w:marTop w:val="0"/>
      <w:marBottom w:val="0"/>
      <w:divBdr>
        <w:top w:val="none" w:sz="0" w:space="0" w:color="auto"/>
        <w:left w:val="none" w:sz="0" w:space="0" w:color="auto"/>
        <w:bottom w:val="none" w:sz="0" w:space="0" w:color="auto"/>
        <w:right w:val="none" w:sz="0" w:space="0" w:color="auto"/>
      </w:divBdr>
    </w:div>
    <w:div w:id="530262809">
      <w:bodyDiv w:val="1"/>
      <w:marLeft w:val="0"/>
      <w:marRight w:val="0"/>
      <w:marTop w:val="0"/>
      <w:marBottom w:val="0"/>
      <w:divBdr>
        <w:top w:val="none" w:sz="0" w:space="0" w:color="auto"/>
        <w:left w:val="none" w:sz="0" w:space="0" w:color="auto"/>
        <w:bottom w:val="none" w:sz="0" w:space="0" w:color="auto"/>
        <w:right w:val="none" w:sz="0" w:space="0" w:color="auto"/>
      </w:divBdr>
    </w:div>
    <w:div w:id="530386392">
      <w:bodyDiv w:val="1"/>
      <w:marLeft w:val="0"/>
      <w:marRight w:val="0"/>
      <w:marTop w:val="0"/>
      <w:marBottom w:val="0"/>
      <w:divBdr>
        <w:top w:val="none" w:sz="0" w:space="0" w:color="auto"/>
        <w:left w:val="none" w:sz="0" w:space="0" w:color="auto"/>
        <w:bottom w:val="none" w:sz="0" w:space="0" w:color="auto"/>
        <w:right w:val="none" w:sz="0" w:space="0" w:color="auto"/>
      </w:divBdr>
    </w:div>
    <w:div w:id="531459971">
      <w:bodyDiv w:val="1"/>
      <w:marLeft w:val="0"/>
      <w:marRight w:val="0"/>
      <w:marTop w:val="0"/>
      <w:marBottom w:val="0"/>
      <w:divBdr>
        <w:top w:val="none" w:sz="0" w:space="0" w:color="auto"/>
        <w:left w:val="none" w:sz="0" w:space="0" w:color="auto"/>
        <w:bottom w:val="none" w:sz="0" w:space="0" w:color="auto"/>
        <w:right w:val="none" w:sz="0" w:space="0" w:color="auto"/>
      </w:divBdr>
    </w:div>
    <w:div w:id="536507868">
      <w:bodyDiv w:val="1"/>
      <w:marLeft w:val="0"/>
      <w:marRight w:val="0"/>
      <w:marTop w:val="0"/>
      <w:marBottom w:val="0"/>
      <w:divBdr>
        <w:top w:val="none" w:sz="0" w:space="0" w:color="auto"/>
        <w:left w:val="none" w:sz="0" w:space="0" w:color="auto"/>
        <w:bottom w:val="none" w:sz="0" w:space="0" w:color="auto"/>
        <w:right w:val="none" w:sz="0" w:space="0" w:color="auto"/>
      </w:divBdr>
    </w:div>
    <w:div w:id="563369937">
      <w:bodyDiv w:val="1"/>
      <w:marLeft w:val="0"/>
      <w:marRight w:val="0"/>
      <w:marTop w:val="0"/>
      <w:marBottom w:val="0"/>
      <w:divBdr>
        <w:top w:val="none" w:sz="0" w:space="0" w:color="auto"/>
        <w:left w:val="none" w:sz="0" w:space="0" w:color="auto"/>
        <w:bottom w:val="none" w:sz="0" w:space="0" w:color="auto"/>
        <w:right w:val="none" w:sz="0" w:space="0" w:color="auto"/>
      </w:divBdr>
    </w:div>
    <w:div w:id="568929547">
      <w:bodyDiv w:val="1"/>
      <w:marLeft w:val="0"/>
      <w:marRight w:val="0"/>
      <w:marTop w:val="0"/>
      <w:marBottom w:val="0"/>
      <w:divBdr>
        <w:top w:val="none" w:sz="0" w:space="0" w:color="auto"/>
        <w:left w:val="none" w:sz="0" w:space="0" w:color="auto"/>
        <w:bottom w:val="none" w:sz="0" w:space="0" w:color="auto"/>
        <w:right w:val="none" w:sz="0" w:space="0" w:color="auto"/>
      </w:divBdr>
    </w:div>
    <w:div w:id="570583484">
      <w:bodyDiv w:val="1"/>
      <w:marLeft w:val="0"/>
      <w:marRight w:val="0"/>
      <w:marTop w:val="0"/>
      <w:marBottom w:val="0"/>
      <w:divBdr>
        <w:top w:val="none" w:sz="0" w:space="0" w:color="auto"/>
        <w:left w:val="none" w:sz="0" w:space="0" w:color="auto"/>
        <w:bottom w:val="none" w:sz="0" w:space="0" w:color="auto"/>
        <w:right w:val="none" w:sz="0" w:space="0" w:color="auto"/>
      </w:divBdr>
    </w:div>
    <w:div w:id="573777465">
      <w:bodyDiv w:val="1"/>
      <w:marLeft w:val="0"/>
      <w:marRight w:val="0"/>
      <w:marTop w:val="0"/>
      <w:marBottom w:val="0"/>
      <w:divBdr>
        <w:top w:val="none" w:sz="0" w:space="0" w:color="auto"/>
        <w:left w:val="none" w:sz="0" w:space="0" w:color="auto"/>
        <w:bottom w:val="none" w:sz="0" w:space="0" w:color="auto"/>
        <w:right w:val="none" w:sz="0" w:space="0" w:color="auto"/>
      </w:divBdr>
    </w:div>
    <w:div w:id="580217594">
      <w:bodyDiv w:val="1"/>
      <w:marLeft w:val="0"/>
      <w:marRight w:val="0"/>
      <w:marTop w:val="0"/>
      <w:marBottom w:val="0"/>
      <w:divBdr>
        <w:top w:val="none" w:sz="0" w:space="0" w:color="auto"/>
        <w:left w:val="none" w:sz="0" w:space="0" w:color="auto"/>
        <w:bottom w:val="none" w:sz="0" w:space="0" w:color="auto"/>
        <w:right w:val="none" w:sz="0" w:space="0" w:color="auto"/>
      </w:divBdr>
    </w:div>
    <w:div w:id="590818718">
      <w:bodyDiv w:val="1"/>
      <w:marLeft w:val="0"/>
      <w:marRight w:val="0"/>
      <w:marTop w:val="0"/>
      <w:marBottom w:val="0"/>
      <w:divBdr>
        <w:top w:val="none" w:sz="0" w:space="0" w:color="auto"/>
        <w:left w:val="none" w:sz="0" w:space="0" w:color="auto"/>
        <w:bottom w:val="none" w:sz="0" w:space="0" w:color="auto"/>
        <w:right w:val="none" w:sz="0" w:space="0" w:color="auto"/>
      </w:divBdr>
    </w:div>
    <w:div w:id="593251014">
      <w:bodyDiv w:val="1"/>
      <w:marLeft w:val="0"/>
      <w:marRight w:val="0"/>
      <w:marTop w:val="0"/>
      <w:marBottom w:val="0"/>
      <w:divBdr>
        <w:top w:val="none" w:sz="0" w:space="0" w:color="auto"/>
        <w:left w:val="none" w:sz="0" w:space="0" w:color="auto"/>
        <w:bottom w:val="none" w:sz="0" w:space="0" w:color="auto"/>
        <w:right w:val="none" w:sz="0" w:space="0" w:color="auto"/>
      </w:divBdr>
    </w:div>
    <w:div w:id="597059052">
      <w:bodyDiv w:val="1"/>
      <w:marLeft w:val="0"/>
      <w:marRight w:val="0"/>
      <w:marTop w:val="0"/>
      <w:marBottom w:val="0"/>
      <w:divBdr>
        <w:top w:val="none" w:sz="0" w:space="0" w:color="auto"/>
        <w:left w:val="none" w:sz="0" w:space="0" w:color="auto"/>
        <w:bottom w:val="none" w:sz="0" w:space="0" w:color="auto"/>
        <w:right w:val="none" w:sz="0" w:space="0" w:color="auto"/>
      </w:divBdr>
    </w:div>
    <w:div w:id="597181264">
      <w:bodyDiv w:val="1"/>
      <w:marLeft w:val="0"/>
      <w:marRight w:val="0"/>
      <w:marTop w:val="0"/>
      <w:marBottom w:val="0"/>
      <w:divBdr>
        <w:top w:val="none" w:sz="0" w:space="0" w:color="auto"/>
        <w:left w:val="none" w:sz="0" w:space="0" w:color="auto"/>
        <w:bottom w:val="none" w:sz="0" w:space="0" w:color="auto"/>
        <w:right w:val="none" w:sz="0" w:space="0" w:color="auto"/>
      </w:divBdr>
    </w:div>
    <w:div w:id="606891429">
      <w:bodyDiv w:val="1"/>
      <w:marLeft w:val="0"/>
      <w:marRight w:val="0"/>
      <w:marTop w:val="0"/>
      <w:marBottom w:val="0"/>
      <w:divBdr>
        <w:top w:val="none" w:sz="0" w:space="0" w:color="auto"/>
        <w:left w:val="none" w:sz="0" w:space="0" w:color="auto"/>
        <w:bottom w:val="none" w:sz="0" w:space="0" w:color="auto"/>
        <w:right w:val="none" w:sz="0" w:space="0" w:color="auto"/>
      </w:divBdr>
    </w:div>
    <w:div w:id="625236555">
      <w:bodyDiv w:val="1"/>
      <w:marLeft w:val="0"/>
      <w:marRight w:val="0"/>
      <w:marTop w:val="0"/>
      <w:marBottom w:val="0"/>
      <w:divBdr>
        <w:top w:val="none" w:sz="0" w:space="0" w:color="auto"/>
        <w:left w:val="none" w:sz="0" w:space="0" w:color="auto"/>
        <w:bottom w:val="none" w:sz="0" w:space="0" w:color="auto"/>
        <w:right w:val="none" w:sz="0" w:space="0" w:color="auto"/>
      </w:divBdr>
    </w:div>
    <w:div w:id="628779986">
      <w:bodyDiv w:val="1"/>
      <w:marLeft w:val="0"/>
      <w:marRight w:val="0"/>
      <w:marTop w:val="0"/>
      <w:marBottom w:val="0"/>
      <w:divBdr>
        <w:top w:val="none" w:sz="0" w:space="0" w:color="auto"/>
        <w:left w:val="none" w:sz="0" w:space="0" w:color="auto"/>
        <w:bottom w:val="none" w:sz="0" w:space="0" w:color="auto"/>
        <w:right w:val="none" w:sz="0" w:space="0" w:color="auto"/>
      </w:divBdr>
    </w:div>
    <w:div w:id="636953626">
      <w:bodyDiv w:val="1"/>
      <w:marLeft w:val="0"/>
      <w:marRight w:val="0"/>
      <w:marTop w:val="0"/>
      <w:marBottom w:val="0"/>
      <w:divBdr>
        <w:top w:val="none" w:sz="0" w:space="0" w:color="auto"/>
        <w:left w:val="none" w:sz="0" w:space="0" w:color="auto"/>
        <w:bottom w:val="none" w:sz="0" w:space="0" w:color="auto"/>
        <w:right w:val="none" w:sz="0" w:space="0" w:color="auto"/>
      </w:divBdr>
    </w:div>
    <w:div w:id="655913051">
      <w:bodyDiv w:val="1"/>
      <w:marLeft w:val="0"/>
      <w:marRight w:val="0"/>
      <w:marTop w:val="0"/>
      <w:marBottom w:val="0"/>
      <w:divBdr>
        <w:top w:val="none" w:sz="0" w:space="0" w:color="auto"/>
        <w:left w:val="none" w:sz="0" w:space="0" w:color="auto"/>
        <w:bottom w:val="none" w:sz="0" w:space="0" w:color="auto"/>
        <w:right w:val="none" w:sz="0" w:space="0" w:color="auto"/>
      </w:divBdr>
    </w:div>
    <w:div w:id="662049325">
      <w:bodyDiv w:val="1"/>
      <w:marLeft w:val="0"/>
      <w:marRight w:val="0"/>
      <w:marTop w:val="0"/>
      <w:marBottom w:val="0"/>
      <w:divBdr>
        <w:top w:val="none" w:sz="0" w:space="0" w:color="auto"/>
        <w:left w:val="none" w:sz="0" w:space="0" w:color="auto"/>
        <w:bottom w:val="none" w:sz="0" w:space="0" w:color="auto"/>
        <w:right w:val="none" w:sz="0" w:space="0" w:color="auto"/>
      </w:divBdr>
    </w:div>
    <w:div w:id="690226655">
      <w:bodyDiv w:val="1"/>
      <w:marLeft w:val="0"/>
      <w:marRight w:val="0"/>
      <w:marTop w:val="0"/>
      <w:marBottom w:val="0"/>
      <w:divBdr>
        <w:top w:val="none" w:sz="0" w:space="0" w:color="auto"/>
        <w:left w:val="none" w:sz="0" w:space="0" w:color="auto"/>
        <w:bottom w:val="none" w:sz="0" w:space="0" w:color="auto"/>
        <w:right w:val="none" w:sz="0" w:space="0" w:color="auto"/>
      </w:divBdr>
    </w:div>
    <w:div w:id="711734945">
      <w:bodyDiv w:val="1"/>
      <w:marLeft w:val="0"/>
      <w:marRight w:val="0"/>
      <w:marTop w:val="0"/>
      <w:marBottom w:val="0"/>
      <w:divBdr>
        <w:top w:val="none" w:sz="0" w:space="0" w:color="auto"/>
        <w:left w:val="none" w:sz="0" w:space="0" w:color="auto"/>
        <w:bottom w:val="none" w:sz="0" w:space="0" w:color="auto"/>
        <w:right w:val="none" w:sz="0" w:space="0" w:color="auto"/>
      </w:divBdr>
    </w:div>
    <w:div w:id="713585035">
      <w:bodyDiv w:val="1"/>
      <w:marLeft w:val="0"/>
      <w:marRight w:val="0"/>
      <w:marTop w:val="0"/>
      <w:marBottom w:val="0"/>
      <w:divBdr>
        <w:top w:val="none" w:sz="0" w:space="0" w:color="auto"/>
        <w:left w:val="none" w:sz="0" w:space="0" w:color="auto"/>
        <w:bottom w:val="none" w:sz="0" w:space="0" w:color="auto"/>
        <w:right w:val="none" w:sz="0" w:space="0" w:color="auto"/>
      </w:divBdr>
    </w:div>
    <w:div w:id="728039815">
      <w:bodyDiv w:val="1"/>
      <w:marLeft w:val="0"/>
      <w:marRight w:val="0"/>
      <w:marTop w:val="0"/>
      <w:marBottom w:val="0"/>
      <w:divBdr>
        <w:top w:val="none" w:sz="0" w:space="0" w:color="auto"/>
        <w:left w:val="none" w:sz="0" w:space="0" w:color="auto"/>
        <w:bottom w:val="none" w:sz="0" w:space="0" w:color="auto"/>
        <w:right w:val="none" w:sz="0" w:space="0" w:color="auto"/>
      </w:divBdr>
      <w:divsChild>
        <w:div w:id="1205487620">
          <w:marLeft w:val="547"/>
          <w:marRight w:val="0"/>
          <w:marTop w:val="200"/>
          <w:marBottom w:val="0"/>
          <w:divBdr>
            <w:top w:val="none" w:sz="0" w:space="0" w:color="auto"/>
            <w:left w:val="none" w:sz="0" w:space="0" w:color="auto"/>
            <w:bottom w:val="none" w:sz="0" w:space="0" w:color="auto"/>
            <w:right w:val="none" w:sz="0" w:space="0" w:color="auto"/>
          </w:divBdr>
        </w:div>
        <w:div w:id="150103321">
          <w:marLeft w:val="547"/>
          <w:marRight w:val="0"/>
          <w:marTop w:val="200"/>
          <w:marBottom w:val="0"/>
          <w:divBdr>
            <w:top w:val="none" w:sz="0" w:space="0" w:color="auto"/>
            <w:left w:val="none" w:sz="0" w:space="0" w:color="auto"/>
            <w:bottom w:val="none" w:sz="0" w:space="0" w:color="auto"/>
            <w:right w:val="none" w:sz="0" w:space="0" w:color="auto"/>
          </w:divBdr>
        </w:div>
        <w:div w:id="974332471">
          <w:marLeft w:val="547"/>
          <w:marRight w:val="0"/>
          <w:marTop w:val="200"/>
          <w:marBottom w:val="0"/>
          <w:divBdr>
            <w:top w:val="none" w:sz="0" w:space="0" w:color="auto"/>
            <w:left w:val="none" w:sz="0" w:space="0" w:color="auto"/>
            <w:bottom w:val="none" w:sz="0" w:space="0" w:color="auto"/>
            <w:right w:val="none" w:sz="0" w:space="0" w:color="auto"/>
          </w:divBdr>
        </w:div>
        <w:div w:id="1489437137">
          <w:marLeft w:val="547"/>
          <w:marRight w:val="0"/>
          <w:marTop w:val="200"/>
          <w:marBottom w:val="0"/>
          <w:divBdr>
            <w:top w:val="none" w:sz="0" w:space="0" w:color="auto"/>
            <w:left w:val="none" w:sz="0" w:space="0" w:color="auto"/>
            <w:bottom w:val="none" w:sz="0" w:space="0" w:color="auto"/>
            <w:right w:val="none" w:sz="0" w:space="0" w:color="auto"/>
          </w:divBdr>
        </w:div>
      </w:divsChild>
    </w:div>
    <w:div w:id="729618548">
      <w:bodyDiv w:val="1"/>
      <w:marLeft w:val="0"/>
      <w:marRight w:val="0"/>
      <w:marTop w:val="0"/>
      <w:marBottom w:val="0"/>
      <w:divBdr>
        <w:top w:val="none" w:sz="0" w:space="0" w:color="auto"/>
        <w:left w:val="none" w:sz="0" w:space="0" w:color="auto"/>
        <w:bottom w:val="none" w:sz="0" w:space="0" w:color="auto"/>
        <w:right w:val="none" w:sz="0" w:space="0" w:color="auto"/>
      </w:divBdr>
    </w:div>
    <w:div w:id="732704718">
      <w:bodyDiv w:val="1"/>
      <w:marLeft w:val="0"/>
      <w:marRight w:val="0"/>
      <w:marTop w:val="0"/>
      <w:marBottom w:val="0"/>
      <w:divBdr>
        <w:top w:val="none" w:sz="0" w:space="0" w:color="auto"/>
        <w:left w:val="none" w:sz="0" w:space="0" w:color="auto"/>
        <w:bottom w:val="none" w:sz="0" w:space="0" w:color="auto"/>
        <w:right w:val="none" w:sz="0" w:space="0" w:color="auto"/>
      </w:divBdr>
    </w:div>
    <w:div w:id="753744020">
      <w:bodyDiv w:val="1"/>
      <w:marLeft w:val="0"/>
      <w:marRight w:val="0"/>
      <w:marTop w:val="0"/>
      <w:marBottom w:val="0"/>
      <w:divBdr>
        <w:top w:val="none" w:sz="0" w:space="0" w:color="auto"/>
        <w:left w:val="none" w:sz="0" w:space="0" w:color="auto"/>
        <w:bottom w:val="none" w:sz="0" w:space="0" w:color="auto"/>
        <w:right w:val="none" w:sz="0" w:space="0" w:color="auto"/>
      </w:divBdr>
    </w:div>
    <w:div w:id="758910830">
      <w:bodyDiv w:val="1"/>
      <w:marLeft w:val="0"/>
      <w:marRight w:val="0"/>
      <w:marTop w:val="0"/>
      <w:marBottom w:val="0"/>
      <w:divBdr>
        <w:top w:val="none" w:sz="0" w:space="0" w:color="auto"/>
        <w:left w:val="none" w:sz="0" w:space="0" w:color="auto"/>
        <w:bottom w:val="none" w:sz="0" w:space="0" w:color="auto"/>
        <w:right w:val="none" w:sz="0" w:space="0" w:color="auto"/>
      </w:divBdr>
    </w:div>
    <w:div w:id="762648967">
      <w:bodyDiv w:val="1"/>
      <w:marLeft w:val="0"/>
      <w:marRight w:val="0"/>
      <w:marTop w:val="0"/>
      <w:marBottom w:val="0"/>
      <w:divBdr>
        <w:top w:val="none" w:sz="0" w:space="0" w:color="auto"/>
        <w:left w:val="none" w:sz="0" w:space="0" w:color="auto"/>
        <w:bottom w:val="none" w:sz="0" w:space="0" w:color="auto"/>
        <w:right w:val="none" w:sz="0" w:space="0" w:color="auto"/>
      </w:divBdr>
    </w:div>
    <w:div w:id="766462737">
      <w:bodyDiv w:val="1"/>
      <w:marLeft w:val="0"/>
      <w:marRight w:val="0"/>
      <w:marTop w:val="0"/>
      <w:marBottom w:val="0"/>
      <w:divBdr>
        <w:top w:val="none" w:sz="0" w:space="0" w:color="auto"/>
        <w:left w:val="none" w:sz="0" w:space="0" w:color="auto"/>
        <w:bottom w:val="none" w:sz="0" w:space="0" w:color="auto"/>
        <w:right w:val="none" w:sz="0" w:space="0" w:color="auto"/>
      </w:divBdr>
    </w:div>
    <w:div w:id="770315201">
      <w:bodyDiv w:val="1"/>
      <w:marLeft w:val="0"/>
      <w:marRight w:val="0"/>
      <w:marTop w:val="0"/>
      <w:marBottom w:val="0"/>
      <w:divBdr>
        <w:top w:val="none" w:sz="0" w:space="0" w:color="auto"/>
        <w:left w:val="none" w:sz="0" w:space="0" w:color="auto"/>
        <w:bottom w:val="none" w:sz="0" w:space="0" w:color="auto"/>
        <w:right w:val="none" w:sz="0" w:space="0" w:color="auto"/>
      </w:divBdr>
    </w:div>
    <w:div w:id="778337935">
      <w:bodyDiv w:val="1"/>
      <w:marLeft w:val="0"/>
      <w:marRight w:val="0"/>
      <w:marTop w:val="0"/>
      <w:marBottom w:val="0"/>
      <w:divBdr>
        <w:top w:val="none" w:sz="0" w:space="0" w:color="auto"/>
        <w:left w:val="none" w:sz="0" w:space="0" w:color="auto"/>
        <w:bottom w:val="none" w:sz="0" w:space="0" w:color="auto"/>
        <w:right w:val="none" w:sz="0" w:space="0" w:color="auto"/>
      </w:divBdr>
    </w:div>
    <w:div w:id="785857822">
      <w:bodyDiv w:val="1"/>
      <w:marLeft w:val="0"/>
      <w:marRight w:val="0"/>
      <w:marTop w:val="0"/>
      <w:marBottom w:val="0"/>
      <w:divBdr>
        <w:top w:val="none" w:sz="0" w:space="0" w:color="auto"/>
        <w:left w:val="none" w:sz="0" w:space="0" w:color="auto"/>
        <w:bottom w:val="none" w:sz="0" w:space="0" w:color="auto"/>
        <w:right w:val="none" w:sz="0" w:space="0" w:color="auto"/>
      </w:divBdr>
    </w:div>
    <w:div w:id="786853315">
      <w:bodyDiv w:val="1"/>
      <w:marLeft w:val="0"/>
      <w:marRight w:val="0"/>
      <w:marTop w:val="0"/>
      <w:marBottom w:val="0"/>
      <w:divBdr>
        <w:top w:val="none" w:sz="0" w:space="0" w:color="auto"/>
        <w:left w:val="none" w:sz="0" w:space="0" w:color="auto"/>
        <w:bottom w:val="none" w:sz="0" w:space="0" w:color="auto"/>
        <w:right w:val="none" w:sz="0" w:space="0" w:color="auto"/>
      </w:divBdr>
    </w:div>
    <w:div w:id="793594090">
      <w:bodyDiv w:val="1"/>
      <w:marLeft w:val="0"/>
      <w:marRight w:val="0"/>
      <w:marTop w:val="0"/>
      <w:marBottom w:val="0"/>
      <w:divBdr>
        <w:top w:val="none" w:sz="0" w:space="0" w:color="auto"/>
        <w:left w:val="none" w:sz="0" w:space="0" w:color="auto"/>
        <w:bottom w:val="none" w:sz="0" w:space="0" w:color="auto"/>
        <w:right w:val="none" w:sz="0" w:space="0" w:color="auto"/>
      </w:divBdr>
    </w:div>
    <w:div w:id="805437965">
      <w:bodyDiv w:val="1"/>
      <w:marLeft w:val="0"/>
      <w:marRight w:val="0"/>
      <w:marTop w:val="0"/>
      <w:marBottom w:val="0"/>
      <w:divBdr>
        <w:top w:val="none" w:sz="0" w:space="0" w:color="auto"/>
        <w:left w:val="none" w:sz="0" w:space="0" w:color="auto"/>
        <w:bottom w:val="none" w:sz="0" w:space="0" w:color="auto"/>
        <w:right w:val="none" w:sz="0" w:space="0" w:color="auto"/>
      </w:divBdr>
    </w:div>
    <w:div w:id="814881364">
      <w:bodyDiv w:val="1"/>
      <w:marLeft w:val="0"/>
      <w:marRight w:val="0"/>
      <w:marTop w:val="0"/>
      <w:marBottom w:val="0"/>
      <w:divBdr>
        <w:top w:val="none" w:sz="0" w:space="0" w:color="auto"/>
        <w:left w:val="none" w:sz="0" w:space="0" w:color="auto"/>
        <w:bottom w:val="none" w:sz="0" w:space="0" w:color="auto"/>
        <w:right w:val="none" w:sz="0" w:space="0" w:color="auto"/>
      </w:divBdr>
    </w:div>
    <w:div w:id="840046067">
      <w:bodyDiv w:val="1"/>
      <w:marLeft w:val="0"/>
      <w:marRight w:val="0"/>
      <w:marTop w:val="0"/>
      <w:marBottom w:val="0"/>
      <w:divBdr>
        <w:top w:val="none" w:sz="0" w:space="0" w:color="auto"/>
        <w:left w:val="none" w:sz="0" w:space="0" w:color="auto"/>
        <w:bottom w:val="none" w:sz="0" w:space="0" w:color="auto"/>
        <w:right w:val="none" w:sz="0" w:space="0" w:color="auto"/>
      </w:divBdr>
    </w:div>
    <w:div w:id="840510322">
      <w:bodyDiv w:val="1"/>
      <w:marLeft w:val="0"/>
      <w:marRight w:val="0"/>
      <w:marTop w:val="0"/>
      <w:marBottom w:val="0"/>
      <w:divBdr>
        <w:top w:val="none" w:sz="0" w:space="0" w:color="auto"/>
        <w:left w:val="none" w:sz="0" w:space="0" w:color="auto"/>
        <w:bottom w:val="none" w:sz="0" w:space="0" w:color="auto"/>
        <w:right w:val="none" w:sz="0" w:space="0" w:color="auto"/>
      </w:divBdr>
    </w:div>
    <w:div w:id="861674647">
      <w:bodyDiv w:val="1"/>
      <w:marLeft w:val="0"/>
      <w:marRight w:val="0"/>
      <w:marTop w:val="0"/>
      <w:marBottom w:val="0"/>
      <w:divBdr>
        <w:top w:val="none" w:sz="0" w:space="0" w:color="auto"/>
        <w:left w:val="none" w:sz="0" w:space="0" w:color="auto"/>
        <w:bottom w:val="none" w:sz="0" w:space="0" w:color="auto"/>
        <w:right w:val="none" w:sz="0" w:space="0" w:color="auto"/>
      </w:divBdr>
    </w:div>
    <w:div w:id="862595610">
      <w:bodyDiv w:val="1"/>
      <w:marLeft w:val="0"/>
      <w:marRight w:val="0"/>
      <w:marTop w:val="0"/>
      <w:marBottom w:val="0"/>
      <w:divBdr>
        <w:top w:val="none" w:sz="0" w:space="0" w:color="auto"/>
        <w:left w:val="none" w:sz="0" w:space="0" w:color="auto"/>
        <w:bottom w:val="none" w:sz="0" w:space="0" w:color="auto"/>
        <w:right w:val="none" w:sz="0" w:space="0" w:color="auto"/>
      </w:divBdr>
    </w:div>
    <w:div w:id="866677046">
      <w:bodyDiv w:val="1"/>
      <w:marLeft w:val="0"/>
      <w:marRight w:val="0"/>
      <w:marTop w:val="0"/>
      <w:marBottom w:val="0"/>
      <w:divBdr>
        <w:top w:val="none" w:sz="0" w:space="0" w:color="auto"/>
        <w:left w:val="none" w:sz="0" w:space="0" w:color="auto"/>
        <w:bottom w:val="none" w:sz="0" w:space="0" w:color="auto"/>
        <w:right w:val="none" w:sz="0" w:space="0" w:color="auto"/>
      </w:divBdr>
    </w:div>
    <w:div w:id="888687096">
      <w:bodyDiv w:val="1"/>
      <w:marLeft w:val="0"/>
      <w:marRight w:val="0"/>
      <w:marTop w:val="0"/>
      <w:marBottom w:val="0"/>
      <w:divBdr>
        <w:top w:val="none" w:sz="0" w:space="0" w:color="auto"/>
        <w:left w:val="none" w:sz="0" w:space="0" w:color="auto"/>
        <w:bottom w:val="none" w:sz="0" w:space="0" w:color="auto"/>
        <w:right w:val="none" w:sz="0" w:space="0" w:color="auto"/>
      </w:divBdr>
    </w:div>
    <w:div w:id="889924212">
      <w:bodyDiv w:val="1"/>
      <w:marLeft w:val="0"/>
      <w:marRight w:val="0"/>
      <w:marTop w:val="0"/>
      <w:marBottom w:val="0"/>
      <w:divBdr>
        <w:top w:val="none" w:sz="0" w:space="0" w:color="auto"/>
        <w:left w:val="none" w:sz="0" w:space="0" w:color="auto"/>
        <w:bottom w:val="none" w:sz="0" w:space="0" w:color="auto"/>
        <w:right w:val="none" w:sz="0" w:space="0" w:color="auto"/>
      </w:divBdr>
    </w:div>
    <w:div w:id="897085224">
      <w:bodyDiv w:val="1"/>
      <w:marLeft w:val="0"/>
      <w:marRight w:val="0"/>
      <w:marTop w:val="0"/>
      <w:marBottom w:val="0"/>
      <w:divBdr>
        <w:top w:val="none" w:sz="0" w:space="0" w:color="auto"/>
        <w:left w:val="none" w:sz="0" w:space="0" w:color="auto"/>
        <w:bottom w:val="none" w:sz="0" w:space="0" w:color="auto"/>
        <w:right w:val="none" w:sz="0" w:space="0" w:color="auto"/>
      </w:divBdr>
    </w:div>
    <w:div w:id="898249417">
      <w:bodyDiv w:val="1"/>
      <w:marLeft w:val="0"/>
      <w:marRight w:val="0"/>
      <w:marTop w:val="0"/>
      <w:marBottom w:val="0"/>
      <w:divBdr>
        <w:top w:val="none" w:sz="0" w:space="0" w:color="auto"/>
        <w:left w:val="none" w:sz="0" w:space="0" w:color="auto"/>
        <w:bottom w:val="none" w:sz="0" w:space="0" w:color="auto"/>
        <w:right w:val="none" w:sz="0" w:space="0" w:color="auto"/>
      </w:divBdr>
      <w:divsChild>
        <w:div w:id="1417633717">
          <w:marLeft w:val="547"/>
          <w:marRight w:val="0"/>
          <w:marTop w:val="200"/>
          <w:marBottom w:val="0"/>
          <w:divBdr>
            <w:top w:val="none" w:sz="0" w:space="0" w:color="auto"/>
            <w:left w:val="none" w:sz="0" w:space="0" w:color="auto"/>
            <w:bottom w:val="none" w:sz="0" w:space="0" w:color="auto"/>
            <w:right w:val="none" w:sz="0" w:space="0" w:color="auto"/>
          </w:divBdr>
        </w:div>
      </w:divsChild>
    </w:div>
    <w:div w:id="927228242">
      <w:bodyDiv w:val="1"/>
      <w:marLeft w:val="0"/>
      <w:marRight w:val="0"/>
      <w:marTop w:val="0"/>
      <w:marBottom w:val="0"/>
      <w:divBdr>
        <w:top w:val="none" w:sz="0" w:space="0" w:color="auto"/>
        <w:left w:val="none" w:sz="0" w:space="0" w:color="auto"/>
        <w:bottom w:val="none" w:sz="0" w:space="0" w:color="auto"/>
        <w:right w:val="none" w:sz="0" w:space="0" w:color="auto"/>
      </w:divBdr>
    </w:div>
    <w:div w:id="950666654">
      <w:bodyDiv w:val="1"/>
      <w:marLeft w:val="0"/>
      <w:marRight w:val="0"/>
      <w:marTop w:val="0"/>
      <w:marBottom w:val="0"/>
      <w:divBdr>
        <w:top w:val="none" w:sz="0" w:space="0" w:color="auto"/>
        <w:left w:val="none" w:sz="0" w:space="0" w:color="auto"/>
        <w:bottom w:val="none" w:sz="0" w:space="0" w:color="auto"/>
        <w:right w:val="none" w:sz="0" w:space="0" w:color="auto"/>
      </w:divBdr>
    </w:div>
    <w:div w:id="975910993">
      <w:bodyDiv w:val="1"/>
      <w:marLeft w:val="0"/>
      <w:marRight w:val="0"/>
      <w:marTop w:val="0"/>
      <w:marBottom w:val="0"/>
      <w:divBdr>
        <w:top w:val="none" w:sz="0" w:space="0" w:color="auto"/>
        <w:left w:val="none" w:sz="0" w:space="0" w:color="auto"/>
        <w:bottom w:val="none" w:sz="0" w:space="0" w:color="auto"/>
        <w:right w:val="none" w:sz="0" w:space="0" w:color="auto"/>
      </w:divBdr>
    </w:div>
    <w:div w:id="990329193">
      <w:bodyDiv w:val="1"/>
      <w:marLeft w:val="0"/>
      <w:marRight w:val="0"/>
      <w:marTop w:val="0"/>
      <w:marBottom w:val="0"/>
      <w:divBdr>
        <w:top w:val="none" w:sz="0" w:space="0" w:color="auto"/>
        <w:left w:val="none" w:sz="0" w:space="0" w:color="auto"/>
        <w:bottom w:val="none" w:sz="0" w:space="0" w:color="auto"/>
        <w:right w:val="none" w:sz="0" w:space="0" w:color="auto"/>
      </w:divBdr>
    </w:div>
    <w:div w:id="992685011">
      <w:bodyDiv w:val="1"/>
      <w:marLeft w:val="0"/>
      <w:marRight w:val="0"/>
      <w:marTop w:val="0"/>
      <w:marBottom w:val="0"/>
      <w:divBdr>
        <w:top w:val="none" w:sz="0" w:space="0" w:color="auto"/>
        <w:left w:val="none" w:sz="0" w:space="0" w:color="auto"/>
        <w:bottom w:val="none" w:sz="0" w:space="0" w:color="auto"/>
        <w:right w:val="none" w:sz="0" w:space="0" w:color="auto"/>
      </w:divBdr>
    </w:div>
    <w:div w:id="1004557038">
      <w:bodyDiv w:val="1"/>
      <w:marLeft w:val="0"/>
      <w:marRight w:val="0"/>
      <w:marTop w:val="0"/>
      <w:marBottom w:val="0"/>
      <w:divBdr>
        <w:top w:val="none" w:sz="0" w:space="0" w:color="auto"/>
        <w:left w:val="none" w:sz="0" w:space="0" w:color="auto"/>
        <w:bottom w:val="none" w:sz="0" w:space="0" w:color="auto"/>
        <w:right w:val="none" w:sz="0" w:space="0" w:color="auto"/>
      </w:divBdr>
    </w:div>
    <w:div w:id="1011420637">
      <w:bodyDiv w:val="1"/>
      <w:marLeft w:val="0"/>
      <w:marRight w:val="0"/>
      <w:marTop w:val="0"/>
      <w:marBottom w:val="0"/>
      <w:divBdr>
        <w:top w:val="none" w:sz="0" w:space="0" w:color="auto"/>
        <w:left w:val="none" w:sz="0" w:space="0" w:color="auto"/>
        <w:bottom w:val="none" w:sz="0" w:space="0" w:color="auto"/>
        <w:right w:val="none" w:sz="0" w:space="0" w:color="auto"/>
      </w:divBdr>
    </w:div>
    <w:div w:id="1014382362">
      <w:bodyDiv w:val="1"/>
      <w:marLeft w:val="0"/>
      <w:marRight w:val="0"/>
      <w:marTop w:val="0"/>
      <w:marBottom w:val="0"/>
      <w:divBdr>
        <w:top w:val="none" w:sz="0" w:space="0" w:color="auto"/>
        <w:left w:val="none" w:sz="0" w:space="0" w:color="auto"/>
        <w:bottom w:val="none" w:sz="0" w:space="0" w:color="auto"/>
        <w:right w:val="none" w:sz="0" w:space="0" w:color="auto"/>
      </w:divBdr>
    </w:div>
    <w:div w:id="1020352469">
      <w:bodyDiv w:val="1"/>
      <w:marLeft w:val="0"/>
      <w:marRight w:val="0"/>
      <w:marTop w:val="0"/>
      <w:marBottom w:val="0"/>
      <w:divBdr>
        <w:top w:val="none" w:sz="0" w:space="0" w:color="auto"/>
        <w:left w:val="none" w:sz="0" w:space="0" w:color="auto"/>
        <w:bottom w:val="none" w:sz="0" w:space="0" w:color="auto"/>
        <w:right w:val="none" w:sz="0" w:space="0" w:color="auto"/>
      </w:divBdr>
    </w:div>
    <w:div w:id="1028066866">
      <w:bodyDiv w:val="1"/>
      <w:marLeft w:val="0"/>
      <w:marRight w:val="0"/>
      <w:marTop w:val="0"/>
      <w:marBottom w:val="0"/>
      <w:divBdr>
        <w:top w:val="none" w:sz="0" w:space="0" w:color="auto"/>
        <w:left w:val="none" w:sz="0" w:space="0" w:color="auto"/>
        <w:bottom w:val="none" w:sz="0" w:space="0" w:color="auto"/>
        <w:right w:val="none" w:sz="0" w:space="0" w:color="auto"/>
      </w:divBdr>
    </w:div>
    <w:div w:id="1039938026">
      <w:bodyDiv w:val="1"/>
      <w:marLeft w:val="0"/>
      <w:marRight w:val="0"/>
      <w:marTop w:val="0"/>
      <w:marBottom w:val="0"/>
      <w:divBdr>
        <w:top w:val="none" w:sz="0" w:space="0" w:color="auto"/>
        <w:left w:val="none" w:sz="0" w:space="0" w:color="auto"/>
        <w:bottom w:val="none" w:sz="0" w:space="0" w:color="auto"/>
        <w:right w:val="none" w:sz="0" w:space="0" w:color="auto"/>
      </w:divBdr>
    </w:div>
    <w:div w:id="1046219150">
      <w:bodyDiv w:val="1"/>
      <w:marLeft w:val="0"/>
      <w:marRight w:val="0"/>
      <w:marTop w:val="0"/>
      <w:marBottom w:val="0"/>
      <w:divBdr>
        <w:top w:val="none" w:sz="0" w:space="0" w:color="auto"/>
        <w:left w:val="none" w:sz="0" w:space="0" w:color="auto"/>
        <w:bottom w:val="none" w:sz="0" w:space="0" w:color="auto"/>
        <w:right w:val="none" w:sz="0" w:space="0" w:color="auto"/>
      </w:divBdr>
      <w:divsChild>
        <w:div w:id="1698890263">
          <w:marLeft w:val="0"/>
          <w:marRight w:val="0"/>
          <w:marTop w:val="0"/>
          <w:marBottom w:val="0"/>
          <w:divBdr>
            <w:top w:val="none" w:sz="0" w:space="0" w:color="auto"/>
            <w:left w:val="none" w:sz="0" w:space="0" w:color="auto"/>
            <w:bottom w:val="none" w:sz="0" w:space="0" w:color="auto"/>
            <w:right w:val="none" w:sz="0" w:space="0" w:color="auto"/>
          </w:divBdr>
          <w:divsChild>
            <w:div w:id="9722692">
              <w:marLeft w:val="0"/>
              <w:marRight w:val="0"/>
              <w:marTop w:val="0"/>
              <w:marBottom w:val="0"/>
              <w:divBdr>
                <w:top w:val="none" w:sz="0" w:space="0" w:color="auto"/>
                <w:left w:val="none" w:sz="0" w:space="0" w:color="auto"/>
                <w:bottom w:val="none" w:sz="0" w:space="0" w:color="auto"/>
                <w:right w:val="none" w:sz="0" w:space="0" w:color="auto"/>
              </w:divBdr>
              <w:divsChild>
                <w:div w:id="685402563">
                  <w:marLeft w:val="0"/>
                  <w:marRight w:val="0"/>
                  <w:marTop w:val="0"/>
                  <w:marBottom w:val="0"/>
                  <w:divBdr>
                    <w:top w:val="none" w:sz="0" w:space="0" w:color="auto"/>
                    <w:left w:val="none" w:sz="0" w:space="0" w:color="auto"/>
                    <w:bottom w:val="none" w:sz="0" w:space="0" w:color="auto"/>
                    <w:right w:val="none" w:sz="0" w:space="0" w:color="auto"/>
                  </w:divBdr>
                  <w:divsChild>
                    <w:div w:id="2121289868">
                      <w:marLeft w:val="0"/>
                      <w:marRight w:val="0"/>
                      <w:marTop w:val="0"/>
                      <w:marBottom w:val="0"/>
                      <w:divBdr>
                        <w:top w:val="none" w:sz="0" w:space="0" w:color="auto"/>
                        <w:left w:val="none" w:sz="0" w:space="0" w:color="auto"/>
                        <w:bottom w:val="none" w:sz="0" w:space="0" w:color="auto"/>
                        <w:right w:val="none" w:sz="0" w:space="0" w:color="auto"/>
                      </w:divBdr>
                      <w:divsChild>
                        <w:div w:id="1449659303">
                          <w:marLeft w:val="0"/>
                          <w:marRight w:val="0"/>
                          <w:marTop w:val="0"/>
                          <w:marBottom w:val="0"/>
                          <w:divBdr>
                            <w:top w:val="none" w:sz="0" w:space="0" w:color="auto"/>
                            <w:left w:val="none" w:sz="0" w:space="0" w:color="auto"/>
                            <w:bottom w:val="none" w:sz="0" w:space="0" w:color="auto"/>
                            <w:right w:val="none" w:sz="0" w:space="0" w:color="auto"/>
                          </w:divBdr>
                          <w:divsChild>
                            <w:div w:id="109833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4740091">
      <w:bodyDiv w:val="1"/>
      <w:marLeft w:val="0"/>
      <w:marRight w:val="0"/>
      <w:marTop w:val="0"/>
      <w:marBottom w:val="0"/>
      <w:divBdr>
        <w:top w:val="none" w:sz="0" w:space="0" w:color="auto"/>
        <w:left w:val="none" w:sz="0" w:space="0" w:color="auto"/>
        <w:bottom w:val="none" w:sz="0" w:space="0" w:color="auto"/>
        <w:right w:val="none" w:sz="0" w:space="0" w:color="auto"/>
      </w:divBdr>
    </w:div>
    <w:div w:id="1061296550">
      <w:bodyDiv w:val="1"/>
      <w:marLeft w:val="0"/>
      <w:marRight w:val="0"/>
      <w:marTop w:val="0"/>
      <w:marBottom w:val="0"/>
      <w:divBdr>
        <w:top w:val="none" w:sz="0" w:space="0" w:color="auto"/>
        <w:left w:val="none" w:sz="0" w:space="0" w:color="auto"/>
        <w:bottom w:val="none" w:sz="0" w:space="0" w:color="auto"/>
        <w:right w:val="none" w:sz="0" w:space="0" w:color="auto"/>
      </w:divBdr>
    </w:div>
    <w:div w:id="1063216561">
      <w:bodyDiv w:val="1"/>
      <w:marLeft w:val="0"/>
      <w:marRight w:val="0"/>
      <w:marTop w:val="0"/>
      <w:marBottom w:val="0"/>
      <w:divBdr>
        <w:top w:val="none" w:sz="0" w:space="0" w:color="auto"/>
        <w:left w:val="none" w:sz="0" w:space="0" w:color="auto"/>
        <w:bottom w:val="none" w:sz="0" w:space="0" w:color="auto"/>
        <w:right w:val="none" w:sz="0" w:space="0" w:color="auto"/>
      </w:divBdr>
    </w:div>
    <w:div w:id="1063479112">
      <w:bodyDiv w:val="1"/>
      <w:marLeft w:val="0"/>
      <w:marRight w:val="0"/>
      <w:marTop w:val="0"/>
      <w:marBottom w:val="0"/>
      <w:divBdr>
        <w:top w:val="none" w:sz="0" w:space="0" w:color="auto"/>
        <w:left w:val="none" w:sz="0" w:space="0" w:color="auto"/>
        <w:bottom w:val="none" w:sz="0" w:space="0" w:color="auto"/>
        <w:right w:val="none" w:sz="0" w:space="0" w:color="auto"/>
      </w:divBdr>
    </w:div>
    <w:div w:id="1072123831">
      <w:bodyDiv w:val="1"/>
      <w:marLeft w:val="0"/>
      <w:marRight w:val="0"/>
      <w:marTop w:val="0"/>
      <w:marBottom w:val="0"/>
      <w:divBdr>
        <w:top w:val="none" w:sz="0" w:space="0" w:color="auto"/>
        <w:left w:val="none" w:sz="0" w:space="0" w:color="auto"/>
        <w:bottom w:val="none" w:sz="0" w:space="0" w:color="auto"/>
        <w:right w:val="none" w:sz="0" w:space="0" w:color="auto"/>
      </w:divBdr>
    </w:div>
    <w:div w:id="1083455709">
      <w:bodyDiv w:val="1"/>
      <w:marLeft w:val="0"/>
      <w:marRight w:val="0"/>
      <w:marTop w:val="0"/>
      <w:marBottom w:val="0"/>
      <w:divBdr>
        <w:top w:val="none" w:sz="0" w:space="0" w:color="auto"/>
        <w:left w:val="none" w:sz="0" w:space="0" w:color="auto"/>
        <w:bottom w:val="none" w:sz="0" w:space="0" w:color="auto"/>
        <w:right w:val="none" w:sz="0" w:space="0" w:color="auto"/>
      </w:divBdr>
    </w:div>
    <w:div w:id="1102988920">
      <w:bodyDiv w:val="1"/>
      <w:marLeft w:val="0"/>
      <w:marRight w:val="0"/>
      <w:marTop w:val="0"/>
      <w:marBottom w:val="0"/>
      <w:divBdr>
        <w:top w:val="none" w:sz="0" w:space="0" w:color="auto"/>
        <w:left w:val="none" w:sz="0" w:space="0" w:color="auto"/>
        <w:bottom w:val="none" w:sz="0" w:space="0" w:color="auto"/>
        <w:right w:val="none" w:sz="0" w:space="0" w:color="auto"/>
      </w:divBdr>
    </w:div>
    <w:div w:id="1110509996">
      <w:bodyDiv w:val="1"/>
      <w:marLeft w:val="0"/>
      <w:marRight w:val="0"/>
      <w:marTop w:val="0"/>
      <w:marBottom w:val="0"/>
      <w:divBdr>
        <w:top w:val="none" w:sz="0" w:space="0" w:color="auto"/>
        <w:left w:val="none" w:sz="0" w:space="0" w:color="auto"/>
        <w:bottom w:val="none" w:sz="0" w:space="0" w:color="auto"/>
        <w:right w:val="none" w:sz="0" w:space="0" w:color="auto"/>
      </w:divBdr>
    </w:div>
    <w:div w:id="1120566095">
      <w:bodyDiv w:val="1"/>
      <w:marLeft w:val="0"/>
      <w:marRight w:val="0"/>
      <w:marTop w:val="0"/>
      <w:marBottom w:val="0"/>
      <w:divBdr>
        <w:top w:val="none" w:sz="0" w:space="0" w:color="auto"/>
        <w:left w:val="none" w:sz="0" w:space="0" w:color="auto"/>
        <w:bottom w:val="none" w:sz="0" w:space="0" w:color="auto"/>
        <w:right w:val="none" w:sz="0" w:space="0" w:color="auto"/>
      </w:divBdr>
    </w:div>
    <w:div w:id="1124694053">
      <w:bodyDiv w:val="1"/>
      <w:marLeft w:val="0"/>
      <w:marRight w:val="0"/>
      <w:marTop w:val="0"/>
      <w:marBottom w:val="0"/>
      <w:divBdr>
        <w:top w:val="none" w:sz="0" w:space="0" w:color="auto"/>
        <w:left w:val="none" w:sz="0" w:space="0" w:color="auto"/>
        <w:bottom w:val="none" w:sz="0" w:space="0" w:color="auto"/>
        <w:right w:val="none" w:sz="0" w:space="0" w:color="auto"/>
      </w:divBdr>
    </w:div>
    <w:div w:id="1130512519">
      <w:bodyDiv w:val="1"/>
      <w:marLeft w:val="0"/>
      <w:marRight w:val="0"/>
      <w:marTop w:val="0"/>
      <w:marBottom w:val="0"/>
      <w:divBdr>
        <w:top w:val="none" w:sz="0" w:space="0" w:color="auto"/>
        <w:left w:val="none" w:sz="0" w:space="0" w:color="auto"/>
        <w:bottom w:val="none" w:sz="0" w:space="0" w:color="auto"/>
        <w:right w:val="none" w:sz="0" w:space="0" w:color="auto"/>
      </w:divBdr>
    </w:div>
    <w:div w:id="1134787490">
      <w:bodyDiv w:val="1"/>
      <w:marLeft w:val="0"/>
      <w:marRight w:val="0"/>
      <w:marTop w:val="0"/>
      <w:marBottom w:val="0"/>
      <w:divBdr>
        <w:top w:val="none" w:sz="0" w:space="0" w:color="auto"/>
        <w:left w:val="none" w:sz="0" w:space="0" w:color="auto"/>
        <w:bottom w:val="none" w:sz="0" w:space="0" w:color="auto"/>
        <w:right w:val="none" w:sz="0" w:space="0" w:color="auto"/>
      </w:divBdr>
    </w:div>
    <w:div w:id="1151097727">
      <w:bodyDiv w:val="1"/>
      <w:marLeft w:val="0"/>
      <w:marRight w:val="0"/>
      <w:marTop w:val="0"/>
      <w:marBottom w:val="0"/>
      <w:divBdr>
        <w:top w:val="none" w:sz="0" w:space="0" w:color="auto"/>
        <w:left w:val="none" w:sz="0" w:space="0" w:color="auto"/>
        <w:bottom w:val="none" w:sz="0" w:space="0" w:color="auto"/>
        <w:right w:val="none" w:sz="0" w:space="0" w:color="auto"/>
      </w:divBdr>
    </w:div>
    <w:div w:id="1154031720">
      <w:bodyDiv w:val="1"/>
      <w:marLeft w:val="0"/>
      <w:marRight w:val="0"/>
      <w:marTop w:val="0"/>
      <w:marBottom w:val="0"/>
      <w:divBdr>
        <w:top w:val="none" w:sz="0" w:space="0" w:color="auto"/>
        <w:left w:val="none" w:sz="0" w:space="0" w:color="auto"/>
        <w:bottom w:val="none" w:sz="0" w:space="0" w:color="auto"/>
        <w:right w:val="none" w:sz="0" w:space="0" w:color="auto"/>
      </w:divBdr>
    </w:div>
    <w:div w:id="1160923265">
      <w:bodyDiv w:val="1"/>
      <w:marLeft w:val="0"/>
      <w:marRight w:val="0"/>
      <w:marTop w:val="0"/>
      <w:marBottom w:val="0"/>
      <w:divBdr>
        <w:top w:val="none" w:sz="0" w:space="0" w:color="auto"/>
        <w:left w:val="none" w:sz="0" w:space="0" w:color="auto"/>
        <w:bottom w:val="none" w:sz="0" w:space="0" w:color="auto"/>
        <w:right w:val="none" w:sz="0" w:space="0" w:color="auto"/>
      </w:divBdr>
    </w:div>
    <w:div w:id="1176767470">
      <w:bodyDiv w:val="1"/>
      <w:marLeft w:val="0"/>
      <w:marRight w:val="0"/>
      <w:marTop w:val="0"/>
      <w:marBottom w:val="0"/>
      <w:divBdr>
        <w:top w:val="none" w:sz="0" w:space="0" w:color="auto"/>
        <w:left w:val="none" w:sz="0" w:space="0" w:color="auto"/>
        <w:bottom w:val="none" w:sz="0" w:space="0" w:color="auto"/>
        <w:right w:val="none" w:sz="0" w:space="0" w:color="auto"/>
      </w:divBdr>
    </w:div>
    <w:div w:id="1178542299">
      <w:bodyDiv w:val="1"/>
      <w:marLeft w:val="0"/>
      <w:marRight w:val="0"/>
      <w:marTop w:val="0"/>
      <w:marBottom w:val="0"/>
      <w:divBdr>
        <w:top w:val="none" w:sz="0" w:space="0" w:color="auto"/>
        <w:left w:val="none" w:sz="0" w:space="0" w:color="auto"/>
        <w:bottom w:val="none" w:sz="0" w:space="0" w:color="auto"/>
        <w:right w:val="none" w:sz="0" w:space="0" w:color="auto"/>
      </w:divBdr>
    </w:div>
    <w:div w:id="1188055824">
      <w:bodyDiv w:val="1"/>
      <w:marLeft w:val="0"/>
      <w:marRight w:val="0"/>
      <w:marTop w:val="0"/>
      <w:marBottom w:val="0"/>
      <w:divBdr>
        <w:top w:val="none" w:sz="0" w:space="0" w:color="auto"/>
        <w:left w:val="none" w:sz="0" w:space="0" w:color="auto"/>
        <w:bottom w:val="none" w:sz="0" w:space="0" w:color="auto"/>
        <w:right w:val="none" w:sz="0" w:space="0" w:color="auto"/>
      </w:divBdr>
    </w:div>
    <w:div w:id="1236624036">
      <w:bodyDiv w:val="1"/>
      <w:marLeft w:val="0"/>
      <w:marRight w:val="0"/>
      <w:marTop w:val="0"/>
      <w:marBottom w:val="0"/>
      <w:divBdr>
        <w:top w:val="none" w:sz="0" w:space="0" w:color="auto"/>
        <w:left w:val="none" w:sz="0" w:space="0" w:color="auto"/>
        <w:bottom w:val="none" w:sz="0" w:space="0" w:color="auto"/>
        <w:right w:val="none" w:sz="0" w:space="0" w:color="auto"/>
      </w:divBdr>
    </w:div>
    <w:div w:id="1259951613">
      <w:bodyDiv w:val="1"/>
      <w:marLeft w:val="0"/>
      <w:marRight w:val="0"/>
      <w:marTop w:val="0"/>
      <w:marBottom w:val="0"/>
      <w:divBdr>
        <w:top w:val="none" w:sz="0" w:space="0" w:color="auto"/>
        <w:left w:val="none" w:sz="0" w:space="0" w:color="auto"/>
        <w:bottom w:val="none" w:sz="0" w:space="0" w:color="auto"/>
        <w:right w:val="none" w:sz="0" w:space="0" w:color="auto"/>
      </w:divBdr>
    </w:div>
    <w:div w:id="1287737216">
      <w:bodyDiv w:val="1"/>
      <w:marLeft w:val="0"/>
      <w:marRight w:val="0"/>
      <w:marTop w:val="0"/>
      <w:marBottom w:val="0"/>
      <w:divBdr>
        <w:top w:val="none" w:sz="0" w:space="0" w:color="auto"/>
        <w:left w:val="none" w:sz="0" w:space="0" w:color="auto"/>
        <w:bottom w:val="none" w:sz="0" w:space="0" w:color="auto"/>
        <w:right w:val="none" w:sz="0" w:space="0" w:color="auto"/>
      </w:divBdr>
    </w:div>
    <w:div w:id="1306426536">
      <w:bodyDiv w:val="1"/>
      <w:marLeft w:val="0"/>
      <w:marRight w:val="0"/>
      <w:marTop w:val="0"/>
      <w:marBottom w:val="0"/>
      <w:divBdr>
        <w:top w:val="none" w:sz="0" w:space="0" w:color="auto"/>
        <w:left w:val="none" w:sz="0" w:space="0" w:color="auto"/>
        <w:bottom w:val="none" w:sz="0" w:space="0" w:color="auto"/>
        <w:right w:val="none" w:sz="0" w:space="0" w:color="auto"/>
      </w:divBdr>
    </w:div>
    <w:div w:id="1311669193">
      <w:bodyDiv w:val="1"/>
      <w:marLeft w:val="0"/>
      <w:marRight w:val="0"/>
      <w:marTop w:val="0"/>
      <w:marBottom w:val="0"/>
      <w:divBdr>
        <w:top w:val="none" w:sz="0" w:space="0" w:color="auto"/>
        <w:left w:val="none" w:sz="0" w:space="0" w:color="auto"/>
        <w:bottom w:val="none" w:sz="0" w:space="0" w:color="auto"/>
        <w:right w:val="none" w:sz="0" w:space="0" w:color="auto"/>
      </w:divBdr>
    </w:div>
    <w:div w:id="1317685210">
      <w:bodyDiv w:val="1"/>
      <w:marLeft w:val="0"/>
      <w:marRight w:val="0"/>
      <w:marTop w:val="0"/>
      <w:marBottom w:val="0"/>
      <w:divBdr>
        <w:top w:val="none" w:sz="0" w:space="0" w:color="auto"/>
        <w:left w:val="none" w:sz="0" w:space="0" w:color="auto"/>
        <w:bottom w:val="none" w:sz="0" w:space="0" w:color="auto"/>
        <w:right w:val="none" w:sz="0" w:space="0" w:color="auto"/>
      </w:divBdr>
    </w:div>
    <w:div w:id="1322542803">
      <w:bodyDiv w:val="1"/>
      <w:marLeft w:val="0"/>
      <w:marRight w:val="0"/>
      <w:marTop w:val="0"/>
      <w:marBottom w:val="0"/>
      <w:divBdr>
        <w:top w:val="none" w:sz="0" w:space="0" w:color="auto"/>
        <w:left w:val="none" w:sz="0" w:space="0" w:color="auto"/>
        <w:bottom w:val="none" w:sz="0" w:space="0" w:color="auto"/>
        <w:right w:val="none" w:sz="0" w:space="0" w:color="auto"/>
      </w:divBdr>
    </w:div>
    <w:div w:id="1338966569">
      <w:bodyDiv w:val="1"/>
      <w:marLeft w:val="0"/>
      <w:marRight w:val="0"/>
      <w:marTop w:val="0"/>
      <w:marBottom w:val="0"/>
      <w:divBdr>
        <w:top w:val="none" w:sz="0" w:space="0" w:color="auto"/>
        <w:left w:val="none" w:sz="0" w:space="0" w:color="auto"/>
        <w:bottom w:val="none" w:sz="0" w:space="0" w:color="auto"/>
        <w:right w:val="none" w:sz="0" w:space="0" w:color="auto"/>
      </w:divBdr>
    </w:div>
    <w:div w:id="1338967398">
      <w:bodyDiv w:val="1"/>
      <w:marLeft w:val="0"/>
      <w:marRight w:val="0"/>
      <w:marTop w:val="0"/>
      <w:marBottom w:val="0"/>
      <w:divBdr>
        <w:top w:val="none" w:sz="0" w:space="0" w:color="auto"/>
        <w:left w:val="none" w:sz="0" w:space="0" w:color="auto"/>
        <w:bottom w:val="none" w:sz="0" w:space="0" w:color="auto"/>
        <w:right w:val="none" w:sz="0" w:space="0" w:color="auto"/>
      </w:divBdr>
    </w:div>
    <w:div w:id="1365210819">
      <w:bodyDiv w:val="1"/>
      <w:marLeft w:val="0"/>
      <w:marRight w:val="0"/>
      <w:marTop w:val="0"/>
      <w:marBottom w:val="0"/>
      <w:divBdr>
        <w:top w:val="none" w:sz="0" w:space="0" w:color="auto"/>
        <w:left w:val="none" w:sz="0" w:space="0" w:color="auto"/>
        <w:bottom w:val="none" w:sz="0" w:space="0" w:color="auto"/>
        <w:right w:val="none" w:sz="0" w:space="0" w:color="auto"/>
      </w:divBdr>
    </w:div>
    <w:div w:id="1397361105">
      <w:bodyDiv w:val="1"/>
      <w:marLeft w:val="0"/>
      <w:marRight w:val="0"/>
      <w:marTop w:val="0"/>
      <w:marBottom w:val="0"/>
      <w:divBdr>
        <w:top w:val="none" w:sz="0" w:space="0" w:color="auto"/>
        <w:left w:val="none" w:sz="0" w:space="0" w:color="auto"/>
        <w:bottom w:val="none" w:sz="0" w:space="0" w:color="auto"/>
        <w:right w:val="none" w:sz="0" w:space="0" w:color="auto"/>
      </w:divBdr>
    </w:div>
    <w:div w:id="1405452240">
      <w:bodyDiv w:val="1"/>
      <w:marLeft w:val="0"/>
      <w:marRight w:val="0"/>
      <w:marTop w:val="0"/>
      <w:marBottom w:val="0"/>
      <w:divBdr>
        <w:top w:val="none" w:sz="0" w:space="0" w:color="auto"/>
        <w:left w:val="none" w:sz="0" w:space="0" w:color="auto"/>
        <w:bottom w:val="none" w:sz="0" w:space="0" w:color="auto"/>
        <w:right w:val="none" w:sz="0" w:space="0" w:color="auto"/>
      </w:divBdr>
    </w:div>
    <w:div w:id="1429354857">
      <w:bodyDiv w:val="1"/>
      <w:marLeft w:val="0"/>
      <w:marRight w:val="0"/>
      <w:marTop w:val="0"/>
      <w:marBottom w:val="0"/>
      <w:divBdr>
        <w:top w:val="none" w:sz="0" w:space="0" w:color="auto"/>
        <w:left w:val="none" w:sz="0" w:space="0" w:color="auto"/>
        <w:bottom w:val="none" w:sz="0" w:space="0" w:color="auto"/>
        <w:right w:val="none" w:sz="0" w:space="0" w:color="auto"/>
      </w:divBdr>
    </w:div>
    <w:div w:id="1447232138">
      <w:bodyDiv w:val="1"/>
      <w:marLeft w:val="0"/>
      <w:marRight w:val="0"/>
      <w:marTop w:val="0"/>
      <w:marBottom w:val="0"/>
      <w:divBdr>
        <w:top w:val="none" w:sz="0" w:space="0" w:color="auto"/>
        <w:left w:val="none" w:sz="0" w:space="0" w:color="auto"/>
        <w:bottom w:val="none" w:sz="0" w:space="0" w:color="auto"/>
        <w:right w:val="none" w:sz="0" w:space="0" w:color="auto"/>
      </w:divBdr>
    </w:div>
    <w:div w:id="1510027695">
      <w:bodyDiv w:val="1"/>
      <w:marLeft w:val="0"/>
      <w:marRight w:val="0"/>
      <w:marTop w:val="0"/>
      <w:marBottom w:val="0"/>
      <w:divBdr>
        <w:top w:val="none" w:sz="0" w:space="0" w:color="auto"/>
        <w:left w:val="none" w:sz="0" w:space="0" w:color="auto"/>
        <w:bottom w:val="none" w:sz="0" w:space="0" w:color="auto"/>
        <w:right w:val="none" w:sz="0" w:space="0" w:color="auto"/>
      </w:divBdr>
    </w:div>
    <w:div w:id="1523325492">
      <w:bodyDiv w:val="1"/>
      <w:marLeft w:val="0"/>
      <w:marRight w:val="0"/>
      <w:marTop w:val="0"/>
      <w:marBottom w:val="0"/>
      <w:divBdr>
        <w:top w:val="none" w:sz="0" w:space="0" w:color="auto"/>
        <w:left w:val="none" w:sz="0" w:space="0" w:color="auto"/>
        <w:bottom w:val="none" w:sz="0" w:space="0" w:color="auto"/>
        <w:right w:val="none" w:sz="0" w:space="0" w:color="auto"/>
      </w:divBdr>
    </w:div>
    <w:div w:id="1528177571">
      <w:bodyDiv w:val="1"/>
      <w:marLeft w:val="0"/>
      <w:marRight w:val="0"/>
      <w:marTop w:val="0"/>
      <w:marBottom w:val="0"/>
      <w:divBdr>
        <w:top w:val="none" w:sz="0" w:space="0" w:color="auto"/>
        <w:left w:val="none" w:sz="0" w:space="0" w:color="auto"/>
        <w:bottom w:val="none" w:sz="0" w:space="0" w:color="auto"/>
        <w:right w:val="none" w:sz="0" w:space="0" w:color="auto"/>
      </w:divBdr>
    </w:div>
    <w:div w:id="1532305549">
      <w:bodyDiv w:val="1"/>
      <w:marLeft w:val="0"/>
      <w:marRight w:val="0"/>
      <w:marTop w:val="0"/>
      <w:marBottom w:val="0"/>
      <w:divBdr>
        <w:top w:val="none" w:sz="0" w:space="0" w:color="auto"/>
        <w:left w:val="none" w:sz="0" w:space="0" w:color="auto"/>
        <w:bottom w:val="none" w:sz="0" w:space="0" w:color="auto"/>
        <w:right w:val="none" w:sz="0" w:space="0" w:color="auto"/>
      </w:divBdr>
    </w:div>
    <w:div w:id="1537236787">
      <w:bodyDiv w:val="1"/>
      <w:marLeft w:val="0"/>
      <w:marRight w:val="0"/>
      <w:marTop w:val="0"/>
      <w:marBottom w:val="0"/>
      <w:divBdr>
        <w:top w:val="none" w:sz="0" w:space="0" w:color="auto"/>
        <w:left w:val="none" w:sz="0" w:space="0" w:color="auto"/>
        <w:bottom w:val="none" w:sz="0" w:space="0" w:color="auto"/>
        <w:right w:val="none" w:sz="0" w:space="0" w:color="auto"/>
      </w:divBdr>
    </w:div>
    <w:div w:id="1546480370">
      <w:bodyDiv w:val="1"/>
      <w:marLeft w:val="0"/>
      <w:marRight w:val="0"/>
      <w:marTop w:val="0"/>
      <w:marBottom w:val="0"/>
      <w:divBdr>
        <w:top w:val="none" w:sz="0" w:space="0" w:color="auto"/>
        <w:left w:val="none" w:sz="0" w:space="0" w:color="auto"/>
        <w:bottom w:val="none" w:sz="0" w:space="0" w:color="auto"/>
        <w:right w:val="none" w:sz="0" w:space="0" w:color="auto"/>
      </w:divBdr>
    </w:div>
    <w:div w:id="1554927212">
      <w:bodyDiv w:val="1"/>
      <w:marLeft w:val="0"/>
      <w:marRight w:val="0"/>
      <w:marTop w:val="0"/>
      <w:marBottom w:val="0"/>
      <w:divBdr>
        <w:top w:val="none" w:sz="0" w:space="0" w:color="auto"/>
        <w:left w:val="none" w:sz="0" w:space="0" w:color="auto"/>
        <w:bottom w:val="none" w:sz="0" w:space="0" w:color="auto"/>
        <w:right w:val="none" w:sz="0" w:space="0" w:color="auto"/>
      </w:divBdr>
    </w:div>
    <w:div w:id="1566912307">
      <w:bodyDiv w:val="1"/>
      <w:marLeft w:val="0"/>
      <w:marRight w:val="0"/>
      <w:marTop w:val="0"/>
      <w:marBottom w:val="0"/>
      <w:divBdr>
        <w:top w:val="none" w:sz="0" w:space="0" w:color="auto"/>
        <w:left w:val="none" w:sz="0" w:space="0" w:color="auto"/>
        <w:bottom w:val="none" w:sz="0" w:space="0" w:color="auto"/>
        <w:right w:val="none" w:sz="0" w:space="0" w:color="auto"/>
      </w:divBdr>
      <w:divsChild>
        <w:div w:id="1599675075">
          <w:marLeft w:val="547"/>
          <w:marRight w:val="0"/>
          <w:marTop w:val="200"/>
          <w:marBottom w:val="0"/>
          <w:divBdr>
            <w:top w:val="none" w:sz="0" w:space="0" w:color="auto"/>
            <w:left w:val="none" w:sz="0" w:space="0" w:color="auto"/>
            <w:bottom w:val="none" w:sz="0" w:space="0" w:color="auto"/>
            <w:right w:val="none" w:sz="0" w:space="0" w:color="auto"/>
          </w:divBdr>
        </w:div>
        <w:div w:id="2107142974">
          <w:marLeft w:val="547"/>
          <w:marRight w:val="0"/>
          <w:marTop w:val="200"/>
          <w:marBottom w:val="0"/>
          <w:divBdr>
            <w:top w:val="none" w:sz="0" w:space="0" w:color="auto"/>
            <w:left w:val="none" w:sz="0" w:space="0" w:color="auto"/>
            <w:bottom w:val="none" w:sz="0" w:space="0" w:color="auto"/>
            <w:right w:val="none" w:sz="0" w:space="0" w:color="auto"/>
          </w:divBdr>
        </w:div>
        <w:div w:id="968586933">
          <w:marLeft w:val="547"/>
          <w:marRight w:val="0"/>
          <w:marTop w:val="200"/>
          <w:marBottom w:val="0"/>
          <w:divBdr>
            <w:top w:val="none" w:sz="0" w:space="0" w:color="auto"/>
            <w:left w:val="none" w:sz="0" w:space="0" w:color="auto"/>
            <w:bottom w:val="none" w:sz="0" w:space="0" w:color="auto"/>
            <w:right w:val="none" w:sz="0" w:space="0" w:color="auto"/>
          </w:divBdr>
        </w:div>
        <w:div w:id="882640712">
          <w:marLeft w:val="547"/>
          <w:marRight w:val="0"/>
          <w:marTop w:val="200"/>
          <w:marBottom w:val="0"/>
          <w:divBdr>
            <w:top w:val="none" w:sz="0" w:space="0" w:color="auto"/>
            <w:left w:val="none" w:sz="0" w:space="0" w:color="auto"/>
            <w:bottom w:val="none" w:sz="0" w:space="0" w:color="auto"/>
            <w:right w:val="none" w:sz="0" w:space="0" w:color="auto"/>
          </w:divBdr>
        </w:div>
      </w:divsChild>
    </w:div>
    <w:div w:id="1582442834">
      <w:bodyDiv w:val="1"/>
      <w:marLeft w:val="0"/>
      <w:marRight w:val="0"/>
      <w:marTop w:val="0"/>
      <w:marBottom w:val="0"/>
      <w:divBdr>
        <w:top w:val="none" w:sz="0" w:space="0" w:color="auto"/>
        <w:left w:val="none" w:sz="0" w:space="0" w:color="auto"/>
        <w:bottom w:val="none" w:sz="0" w:space="0" w:color="auto"/>
        <w:right w:val="none" w:sz="0" w:space="0" w:color="auto"/>
      </w:divBdr>
    </w:div>
    <w:div w:id="1595894687">
      <w:bodyDiv w:val="1"/>
      <w:marLeft w:val="0"/>
      <w:marRight w:val="0"/>
      <w:marTop w:val="0"/>
      <w:marBottom w:val="0"/>
      <w:divBdr>
        <w:top w:val="none" w:sz="0" w:space="0" w:color="auto"/>
        <w:left w:val="none" w:sz="0" w:space="0" w:color="auto"/>
        <w:bottom w:val="none" w:sz="0" w:space="0" w:color="auto"/>
        <w:right w:val="none" w:sz="0" w:space="0" w:color="auto"/>
      </w:divBdr>
    </w:div>
    <w:div w:id="1617056710">
      <w:bodyDiv w:val="1"/>
      <w:marLeft w:val="0"/>
      <w:marRight w:val="0"/>
      <w:marTop w:val="0"/>
      <w:marBottom w:val="0"/>
      <w:divBdr>
        <w:top w:val="none" w:sz="0" w:space="0" w:color="auto"/>
        <w:left w:val="none" w:sz="0" w:space="0" w:color="auto"/>
        <w:bottom w:val="none" w:sz="0" w:space="0" w:color="auto"/>
        <w:right w:val="none" w:sz="0" w:space="0" w:color="auto"/>
      </w:divBdr>
    </w:div>
    <w:div w:id="1658149600">
      <w:bodyDiv w:val="1"/>
      <w:marLeft w:val="0"/>
      <w:marRight w:val="0"/>
      <w:marTop w:val="0"/>
      <w:marBottom w:val="0"/>
      <w:divBdr>
        <w:top w:val="none" w:sz="0" w:space="0" w:color="auto"/>
        <w:left w:val="none" w:sz="0" w:space="0" w:color="auto"/>
        <w:bottom w:val="none" w:sz="0" w:space="0" w:color="auto"/>
        <w:right w:val="none" w:sz="0" w:space="0" w:color="auto"/>
      </w:divBdr>
    </w:div>
    <w:div w:id="1667709704">
      <w:bodyDiv w:val="1"/>
      <w:marLeft w:val="0"/>
      <w:marRight w:val="0"/>
      <w:marTop w:val="0"/>
      <w:marBottom w:val="0"/>
      <w:divBdr>
        <w:top w:val="none" w:sz="0" w:space="0" w:color="auto"/>
        <w:left w:val="none" w:sz="0" w:space="0" w:color="auto"/>
        <w:bottom w:val="none" w:sz="0" w:space="0" w:color="auto"/>
        <w:right w:val="none" w:sz="0" w:space="0" w:color="auto"/>
      </w:divBdr>
    </w:div>
    <w:div w:id="1695691752">
      <w:bodyDiv w:val="1"/>
      <w:marLeft w:val="0"/>
      <w:marRight w:val="0"/>
      <w:marTop w:val="0"/>
      <w:marBottom w:val="0"/>
      <w:divBdr>
        <w:top w:val="none" w:sz="0" w:space="0" w:color="auto"/>
        <w:left w:val="none" w:sz="0" w:space="0" w:color="auto"/>
        <w:bottom w:val="none" w:sz="0" w:space="0" w:color="auto"/>
        <w:right w:val="none" w:sz="0" w:space="0" w:color="auto"/>
      </w:divBdr>
    </w:div>
    <w:div w:id="1699037707">
      <w:bodyDiv w:val="1"/>
      <w:marLeft w:val="0"/>
      <w:marRight w:val="0"/>
      <w:marTop w:val="0"/>
      <w:marBottom w:val="0"/>
      <w:divBdr>
        <w:top w:val="none" w:sz="0" w:space="0" w:color="auto"/>
        <w:left w:val="none" w:sz="0" w:space="0" w:color="auto"/>
        <w:bottom w:val="none" w:sz="0" w:space="0" w:color="auto"/>
        <w:right w:val="none" w:sz="0" w:space="0" w:color="auto"/>
      </w:divBdr>
    </w:div>
    <w:div w:id="1701315658">
      <w:bodyDiv w:val="1"/>
      <w:marLeft w:val="0"/>
      <w:marRight w:val="0"/>
      <w:marTop w:val="0"/>
      <w:marBottom w:val="0"/>
      <w:divBdr>
        <w:top w:val="none" w:sz="0" w:space="0" w:color="auto"/>
        <w:left w:val="none" w:sz="0" w:space="0" w:color="auto"/>
        <w:bottom w:val="none" w:sz="0" w:space="0" w:color="auto"/>
        <w:right w:val="none" w:sz="0" w:space="0" w:color="auto"/>
      </w:divBdr>
    </w:div>
    <w:div w:id="1717047217">
      <w:bodyDiv w:val="1"/>
      <w:marLeft w:val="0"/>
      <w:marRight w:val="0"/>
      <w:marTop w:val="0"/>
      <w:marBottom w:val="0"/>
      <w:divBdr>
        <w:top w:val="none" w:sz="0" w:space="0" w:color="auto"/>
        <w:left w:val="none" w:sz="0" w:space="0" w:color="auto"/>
        <w:bottom w:val="none" w:sz="0" w:space="0" w:color="auto"/>
        <w:right w:val="none" w:sz="0" w:space="0" w:color="auto"/>
      </w:divBdr>
    </w:div>
    <w:div w:id="1737512651">
      <w:bodyDiv w:val="1"/>
      <w:marLeft w:val="0"/>
      <w:marRight w:val="0"/>
      <w:marTop w:val="0"/>
      <w:marBottom w:val="0"/>
      <w:divBdr>
        <w:top w:val="none" w:sz="0" w:space="0" w:color="auto"/>
        <w:left w:val="none" w:sz="0" w:space="0" w:color="auto"/>
        <w:bottom w:val="none" w:sz="0" w:space="0" w:color="auto"/>
        <w:right w:val="none" w:sz="0" w:space="0" w:color="auto"/>
      </w:divBdr>
    </w:div>
    <w:div w:id="1752311368">
      <w:bodyDiv w:val="1"/>
      <w:marLeft w:val="0"/>
      <w:marRight w:val="0"/>
      <w:marTop w:val="0"/>
      <w:marBottom w:val="0"/>
      <w:divBdr>
        <w:top w:val="none" w:sz="0" w:space="0" w:color="auto"/>
        <w:left w:val="none" w:sz="0" w:space="0" w:color="auto"/>
        <w:bottom w:val="none" w:sz="0" w:space="0" w:color="auto"/>
        <w:right w:val="none" w:sz="0" w:space="0" w:color="auto"/>
      </w:divBdr>
    </w:div>
    <w:div w:id="1756590319">
      <w:bodyDiv w:val="1"/>
      <w:marLeft w:val="0"/>
      <w:marRight w:val="0"/>
      <w:marTop w:val="0"/>
      <w:marBottom w:val="0"/>
      <w:divBdr>
        <w:top w:val="none" w:sz="0" w:space="0" w:color="auto"/>
        <w:left w:val="none" w:sz="0" w:space="0" w:color="auto"/>
        <w:bottom w:val="none" w:sz="0" w:space="0" w:color="auto"/>
        <w:right w:val="none" w:sz="0" w:space="0" w:color="auto"/>
      </w:divBdr>
    </w:div>
    <w:div w:id="1767964965">
      <w:bodyDiv w:val="1"/>
      <w:marLeft w:val="0"/>
      <w:marRight w:val="0"/>
      <w:marTop w:val="0"/>
      <w:marBottom w:val="0"/>
      <w:divBdr>
        <w:top w:val="none" w:sz="0" w:space="0" w:color="auto"/>
        <w:left w:val="none" w:sz="0" w:space="0" w:color="auto"/>
        <w:bottom w:val="none" w:sz="0" w:space="0" w:color="auto"/>
        <w:right w:val="none" w:sz="0" w:space="0" w:color="auto"/>
      </w:divBdr>
    </w:div>
    <w:div w:id="1783068727">
      <w:bodyDiv w:val="1"/>
      <w:marLeft w:val="0"/>
      <w:marRight w:val="0"/>
      <w:marTop w:val="0"/>
      <w:marBottom w:val="0"/>
      <w:divBdr>
        <w:top w:val="none" w:sz="0" w:space="0" w:color="auto"/>
        <w:left w:val="none" w:sz="0" w:space="0" w:color="auto"/>
        <w:bottom w:val="none" w:sz="0" w:space="0" w:color="auto"/>
        <w:right w:val="none" w:sz="0" w:space="0" w:color="auto"/>
      </w:divBdr>
    </w:div>
    <w:div w:id="1787625958">
      <w:bodyDiv w:val="1"/>
      <w:marLeft w:val="0"/>
      <w:marRight w:val="0"/>
      <w:marTop w:val="0"/>
      <w:marBottom w:val="0"/>
      <w:divBdr>
        <w:top w:val="none" w:sz="0" w:space="0" w:color="auto"/>
        <w:left w:val="none" w:sz="0" w:space="0" w:color="auto"/>
        <w:bottom w:val="none" w:sz="0" w:space="0" w:color="auto"/>
        <w:right w:val="none" w:sz="0" w:space="0" w:color="auto"/>
      </w:divBdr>
    </w:div>
    <w:div w:id="1792432939">
      <w:bodyDiv w:val="1"/>
      <w:marLeft w:val="0"/>
      <w:marRight w:val="0"/>
      <w:marTop w:val="0"/>
      <w:marBottom w:val="0"/>
      <w:divBdr>
        <w:top w:val="none" w:sz="0" w:space="0" w:color="auto"/>
        <w:left w:val="none" w:sz="0" w:space="0" w:color="auto"/>
        <w:bottom w:val="none" w:sz="0" w:space="0" w:color="auto"/>
        <w:right w:val="none" w:sz="0" w:space="0" w:color="auto"/>
      </w:divBdr>
    </w:div>
    <w:div w:id="1799302149">
      <w:bodyDiv w:val="1"/>
      <w:marLeft w:val="0"/>
      <w:marRight w:val="0"/>
      <w:marTop w:val="0"/>
      <w:marBottom w:val="0"/>
      <w:divBdr>
        <w:top w:val="none" w:sz="0" w:space="0" w:color="auto"/>
        <w:left w:val="none" w:sz="0" w:space="0" w:color="auto"/>
        <w:bottom w:val="none" w:sz="0" w:space="0" w:color="auto"/>
        <w:right w:val="none" w:sz="0" w:space="0" w:color="auto"/>
      </w:divBdr>
    </w:div>
    <w:div w:id="1807428073">
      <w:bodyDiv w:val="1"/>
      <w:marLeft w:val="0"/>
      <w:marRight w:val="0"/>
      <w:marTop w:val="0"/>
      <w:marBottom w:val="0"/>
      <w:divBdr>
        <w:top w:val="none" w:sz="0" w:space="0" w:color="auto"/>
        <w:left w:val="none" w:sz="0" w:space="0" w:color="auto"/>
        <w:bottom w:val="none" w:sz="0" w:space="0" w:color="auto"/>
        <w:right w:val="none" w:sz="0" w:space="0" w:color="auto"/>
      </w:divBdr>
    </w:div>
    <w:div w:id="1811635218">
      <w:bodyDiv w:val="1"/>
      <w:marLeft w:val="0"/>
      <w:marRight w:val="0"/>
      <w:marTop w:val="0"/>
      <w:marBottom w:val="0"/>
      <w:divBdr>
        <w:top w:val="none" w:sz="0" w:space="0" w:color="auto"/>
        <w:left w:val="none" w:sz="0" w:space="0" w:color="auto"/>
        <w:bottom w:val="none" w:sz="0" w:space="0" w:color="auto"/>
        <w:right w:val="none" w:sz="0" w:space="0" w:color="auto"/>
      </w:divBdr>
    </w:div>
    <w:div w:id="1828593917">
      <w:bodyDiv w:val="1"/>
      <w:marLeft w:val="0"/>
      <w:marRight w:val="0"/>
      <w:marTop w:val="0"/>
      <w:marBottom w:val="0"/>
      <w:divBdr>
        <w:top w:val="none" w:sz="0" w:space="0" w:color="auto"/>
        <w:left w:val="none" w:sz="0" w:space="0" w:color="auto"/>
        <w:bottom w:val="none" w:sz="0" w:space="0" w:color="auto"/>
        <w:right w:val="none" w:sz="0" w:space="0" w:color="auto"/>
      </w:divBdr>
    </w:div>
    <w:div w:id="1857499390">
      <w:bodyDiv w:val="1"/>
      <w:marLeft w:val="0"/>
      <w:marRight w:val="0"/>
      <w:marTop w:val="0"/>
      <w:marBottom w:val="0"/>
      <w:divBdr>
        <w:top w:val="none" w:sz="0" w:space="0" w:color="auto"/>
        <w:left w:val="none" w:sz="0" w:space="0" w:color="auto"/>
        <w:bottom w:val="none" w:sz="0" w:space="0" w:color="auto"/>
        <w:right w:val="none" w:sz="0" w:space="0" w:color="auto"/>
      </w:divBdr>
    </w:div>
    <w:div w:id="1871989908">
      <w:bodyDiv w:val="1"/>
      <w:marLeft w:val="0"/>
      <w:marRight w:val="0"/>
      <w:marTop w:val="0"/>
      <w:marBottom w:val="0"/>
      <w:divBdr>
        <w:top w:val="none" w:sz="0" w:space="0" w:color="auto"/>
        <w:left w:val="none" w:sz="0" w:space="0" w:color="auto"/>
        <w:bottom w:val="none" w:sz="0" w:space="0" w:color="auto"/>
        <w:right w:val="none" w:sz="0" w:space="0" w:color="auto"/>
      </w:divBdr>
    </w:div>
    <w:div w:id="1877112756">
      <w:bodyDiv w:val="1"/>
      <w:marLeft w:val="0"/>
      <w:marRight w:val="0"/>
      <w:marTop w:val="0"/>
      <w:marBottom w:val="0"/>
      <w:divBdr>
        <w:top w:val="none" w:sz="0" w:space="0" w:color="auto"/>
        <w:left w:val="none" w:sz="0" w:space="0" w:color="auto"/>
        <w:bottom w:val="none" w:sz="0" w:space="0" w:color="auto"/>
        <w:right w:val="none" w:sz="0" w:space="0" w:color="auto"/>
      </w:divBdr>
    </w:div>
    <w:div w:id="1882018029">
      <w:bodyDiv w:val="1"/>
      <w:marLeft w:val="0"/>
      <w:marRight w:val="0"/>
      <w:marTop w:val="0"/>
      <w:marBottom w:val="0"/>
      <w:divBdr>
        <w:top w:val="none" w:sz="0" w:space="0" w:color="auto"/>
        <w:left w:val="none" w:sz="0" w:space="0" w:color="auto"/>
        <w:bottom w:val="none" w:sz="0" w:space="0" w:color="auto"/>
        <w:right w:val="none" w:sz="0" w:space="0" w:color="auto"/>
      </w:divBdr>
      <w:divsChild>
        <w:div w:id="573122429">
          <w:marLeft w:val="274"/>
          <w:marRight w:val="0"/>
          <w:marTop w:val="0"/>
          <w:marBottom w:val="0"/>
          <w:divBdr>
            <w:top w:val="none" w:sz="0" w:space="0" w:color="auto"/>
            <w:left w:val="none" w:sz="0" w:space="0" w:color="auto"/>
            <w:bottom w:val="none" w:sz="0" w:space="0" w:color="auto"/>
            <w:right w:val="none" w:sz="0" w:space="0" w:color="auto"/>
          </w:divBdr>
        </w:div>
      </w:divsChild>
    </w:div>
    <w:div w:id="1892764318">
      <w:bodyDiv w:val="1"/>
      <w:marLeft w:val="0"/>
      <w:marRight w:val="0"/>
      <w:marTop w:val="0"/>
      <w:marBottom w:val="0"/>
      <w:divBdr>
        <w:top w:val="none" w:sz="0" w:space="0" w:color="auto"/>
        <w:left w:val="none" w:sz="0" w:space="0" w:color="auto"/>
        <w:bottom w:val="none" w:sz="0" w:space="0" w:color="auto"/>
        <w:right w:val="none" w:sz="0" w:space="0" w:color="auto"/>
      </w:divBdr>
    </w:div>
    <w:div w:id="1894194097">
      <w:bodyDiv w:val="1"/>
      <w:marLeft w:val="0"/>
      <w:marRight w:val="0"/>
      <w:marTop w:val="0"/>
      <w:marBottom w:val="0"/>
      <w:divBdr>
        <w:top w:val="none" w:sz="0" w:space="0" w:color="auto"/>
        <w:left w:val="none" w:sz="0" w:space="0" w:color="auto"/>
        <w:bottom w:val="none" w:sz="0" w:space="0" w:color="auto"/>
        <w:right w:val="none" w:sz="0" w:space="0" w:color="auto"/>
      </w:divBdr>
    </w:div>
    <w:div w:id="1901668255">
      <w:bodyDiv w:val="1"/>
      <w:marLeft w:val="0"/>
      <w:marRight w:val="0"/>
      <w:marTop w:val="0"/>
      <w:marBottom w:val="0"/>
      <w:divBdr>
        <w:top w:val="none" w:sz="0" w:space="0" w:color="auto"/>
        <w:left w:val="none" w:sz="0" w:space="0" w:color="auto"/>
        <w:bottom w:val="none" w:sz="0" w:space="0" w:color="auto"/>
        <w:right w:val="none" w:sz="0" w:space="0" w:color="auto"/>
      </w:divBdr>
    </w:div>
    <w:div w:id="1933664050">
      <w:bodyDiv w:val="1"/>
      <w:marLeft w:val="0"/>
      <w:marRight w:val="0"/>
      <w:marTop w:val="0"/>
      <w:marBottom w:val="0"/>
      <w:divBdr>
        <w:top w:val="none" w:sz="0" w:space="0" w:color="auto"/>
        <w:left w:val="none" w:sz="0" w:space="0" w:color="auto"/>
        <w:bottom w:val="none" w:sz="0" w:space="0" w:color="auto"/>
        <w:right w:val="none" w:sz="0" w:space="0" w:color="auto"/>
      </w:divBdr>
    </w:div>
    <w:div w:id="1964605140">
      <w:bodyDiv w:val="1"/>
      <w:marLeft w:val="0"/>
      <w:marRight w:val="0"/>
      <w:marTop w:val="0"/>
      <w:marBottom w:val="0"/>
      <w:divBdr>
        <w:top w:val="none" w:sz="0" w:space="0" w:color="auto"/>
        <w:left w:val="none" w:sz="0" w:space="0" w:color="auto"/>
        <w:bottom w:val="none" w:sz="0" w:space="0" w:color="auto"/>
        <w:right w:val="none" w:sz="0" w:space="0" w:color="auto"/>
      </w:divBdr>
    </w:div>
    <w:div w:id="1972712580">
      <w:bodyDiv w:val="1"/>
      <w:marLeft w:val="0"/>
      <w:marRight w:val="0"/>
      <w:marTop w:val="0"/>
      <w:marBottom w:val="0"/>
      <w:divBdr>
        <w:top w:val="none" w:sz="0" w:space="0" w:color="auto"/>
        <w:left w:val="none" w:sz="0" w:space="0" w:color="auto"/>
        <w:bottom w:val="none" w:sz="0" w:space="0" w:color="auto"/>
        <w:right w:val="none" w:sz="0" w:space="0" w:color="auto"/>
      </w:divBdr>
    </w:div>
    <w:div w:id="1974286422">
      <w:bodyDiv w:val="1"/>
      <w:marLeft w:val="0"/>
      <w:marRight w:val="0"/>
      <w:marTop w:val="0"/>
      <w:marBottom w:val="0"/>
      <w:divBdr>
        <w:top w:val="none" w:sz="0" w:space="0" w:color="auto"/>
        <w:left w:val="none" w:sz="0" w:space="0" w:color="auto"/>
        <w:bottom w:val="none" w:sz="0" w:space="0" w:color="auto"/>
        <w:right w:val="none" w:sz="0" w:space="0" w:color="auto"/>
      </w:divBdr>
    </w:div>
    <w:div w:id="2014602310">
      <w:bodyDiv w:val="1"/>
      <w:marLeft w:val="0"/>
      <w:marRight w:val="0"/>
      <w:marTop w:val="0"/>
      <w:marBottom w:val="0"/>
      <w:divBdr>
        <w:top w:val="none" w:sz="0" w:space="0" w:color="auto"/>
        <w:left w:val="none" w:sz="0" w:space="0" w:color="auto"/>
        <w:bottom w:val="none" w:sz="0" w:space="0" w:color="auto"/>
        <w:right w:val="none" w:sz="0" w:space="0" w:color="auto"/>
      </w:divBdr>
    </w:div>
    <w:div w:id="2020767702">
      <w:bodyDiv w:val="1"/>
      <w:marLeft w:val="0"/>
      <w:marRight w:val="0"/>
      <w:marTop w:val="0"/>
      <w:marBottom w:val="0"/>
      <w:divBdr>
        <w:top w:val="none" w:sz="0" w:space="0" w:color="auto"/>
        <w:left w:val="none" w:sz="0" w:space="0" w:color="auto"/>
        <w:bottom w:val="none" w:sz="0" w:space="0" w:color="auto"/>
        <w:right w:val="none" w:sz="0" w:space="0" w:color="auto"/>
      </w:divBdr>
    </w:div>
    <w:div w:id="2024014973">
      <w:bodyDiv w:val="1"/>
      <w:marLeft w:val="0"/>
      <w:marRight w:val="0"/>
      <w:marTop w:val="0"/>
      <w:marBottom w:val="0"/>
      <w:divBdr>
        <w:top w:val="none" w:sz="0" w:space="0" w:color="auto"/>
        <w:left w:val="none" w:sz="0" w:space="0" w:color="auto"/>
        <w:bottom w:val="none" w:sz="0" w:space="0" w:color="auto"/>
        <w:right w:val="none" w:sz="0" w:space="0" w:color="auto"/>
      </w:divBdr>
    </w:div>
    <w:div w:id="2031028053">
      <w:bodyDiv w:val="1"/>
      <w:marLeft w:val="0"/>
      <w:marRight w:val="0"/>
      <w:marTop w:val="0"/>
      <w:marBottom w:val="0"/>
      <w:divBdr>
        <w:top w:val="none" w:sz="0" w:space="0" w:color="auto"/>
        <w:left w:val="none" w:sz="0" w:space="0" w:color="auto"/>
        <w:bottom w:val="none" w:sz="0" w:space="0" w:color="auto"/>
        <w:right w:val="none" w:sz="0" w:space="0" w:color="auto"/>
      </w:divBdr>
    </w:div>
    <w:div w:id="2042627042">
      <w:bodyDiv w:val="1"/>
      <w:marLeft w:val="0"/>
      <w:marRight w:val="0"/>
      <w:marTop w:val="0"/>
      <w:marBottom w:val="0"/>
      <w:divBdr>
        <w:top w:val="none" w:sz="0" w:space="0" w:color="auto"/>
        <w:left w:val="none" w:sz="0" w:space="0" w:color="auto"/>
        <w:bottom w:val="none" w:sz="0" w:space="0" w:color="auto"/>
        <w:right w:val="none" w:sz="0" w:space="0" w:color="auto"/>
      </w:divBdr>
    </w:div>
    <w:div w:id="2043626516">
      <w:bodyDiv w:val="1"/>
      <w:marLeft w:val="0"/>
      <w:marRight w:val="0"/>
      <w:marTop w:val="0"/>
      <w:marBottom w:val="0"/>
      <w:divBdr>
        <w:top w:val="none" w:sz="0" w:space="0" w:color="auto"/>
        <w:left w:val="none" w:sz="0" w:space="0" w:color="auto"/>
        <w:bottom w:val="none" w:sz="0" w:space="0" w:color="auto"/>
        <w:right w:val="none" w:sz="0" w:space="0" w:color="auto"/>
      </w:divBdr>
    </w:div>
    <w:div w:id="2057044808">
      <w:bodyDiv w:val="1"/>
      <w:marLeft w:val="0"/>
      <w:marRight w:val="0"/>
      <w:marTop w:val="0"/>
      <w:marBottom w:val="0"/>
      <w:divBdr>
        <w:top w:val="none" w:sz="0" w:space="0" w:color="auto"/>
        <w:left w:val="none" w:sz="0" w:space="0" w:color="auto"/>
        <w:bottom w:val="none" w:sz="0" w:space="0" w:color="auto"/>
        <w:right w:val="none" w:sz="0" w:space="0" w:color="auto"/>
      </w:divBdr>
    </w:div>
    <w:div w:id="2067755302">
      <w:bodyDiv w:val="1"/>
      <w:marLeft w:val="0"/>
      <w:marRight w:val="0"/>
      <w:marTop w:val="0"/>
      <w:marBottom w:val="0"/>
      <w:divBdr>
        <w:top w:val="none" w:sz="0" w:space="0" w:color="auto"/>
        <w:left w:val="none" w:sz="0" w:space="0" w:color="auto"/>
        <w:bottom w:val="none" w:sz="0" w:space="0" w:color="auto"/>
        <w:right w:val="none" w:sz="0" w:space="0" w:color="auto"/>
      </w:divBdr>
    </w:div>
    <w:div w:id="2078741212">
      <w:bodyDiv w:val="1"/>
      <w:marLeft w:val="0"/>
      <w:marRight w:val="0"/>
      <w:marTop w:val="0"/>
      <w:marBottom w:val="0"/>
      <w:divBdr>
        <w:top w:val="none" w:sz="0" w:space="0" w:color="auto"/>
        <w:left w:val="none" w:sz="0" w:space="0" w:color="auto"/>
        <w:bottom w:val="none" w:sz="0" w:space="0" w:color="auto"/>
        <w:right w:val="none" w:sz="0" w:space="0" w:color="auto"/>
      </w:divBdr>
    </w:div>
    <w:div w:id="2084251504">
      <w:bodyDiv w:val="1"/>
      <w:marLeft w:val="0"/>
      <w:marRight w:val="0"/>
      <w:marTop w:val="0"/>
      <w:marBottom w:val="0"/>
      <w:divBdr>
        <w:top w:val="none" w:sz="0" w:space="0" w:color="auto"/>
        <w:left w:val="none" w:sz="0" w:space="0" w:color="auto"/>
        <w:bottom w:val="none" w:sz="0" w:space="0" w:color="auto"/>
        <w:right w:val="none" w:sz="0" w:space="0" w:color="auto"/>
      </w:divBdr>
    </w:div>
    <w:div w:id="2090809173">
      <w:bodyDiv w:val="1"/>
      <w:marLeft w:val="0"/>
      <w:marRight w:val="0"/>
      <w:marTop w:val="0"/>
      <w:marBottom w:val="0"/>
      <w:divBdr>
        <w:top w:val="none" w:sz="0" w:space="0" w:color="auto"/>
        <w:left w:val="none" w:sz="0" w:space="0" w:color="auto"/>
        <w:bottom w:val="none" w:sz="0" w:space="0" w:color="auto"/>
        <w:right w:val="none" w:sz="0" w:space="0" w:color="auto"/>
      </w:divBdr>
    </w:div>
    <w:div w:id="2100902461">
      <w:bodyDiv w:val="1"/>
      <w:marLeft w:val="0"/>
      <w:marRight w:val="0"/>
      <w:marTop w:val="0"/>
      <w:marBottom w:val="0"/>
      <w:divBdr>
        <w:top w:val="none" w:sz="0" w:space="0" w:color="auto"/>
        <w:left w:val="none" w:sz="0" w:space="0" w:color="auto"/>
        <w:bottom w:val="none" w:sz="0" w:space="0" w:color="auto"/>
        <w:right w:val="none" w:sz="0" w:space="0" w:color="auto"/>
      </w:divBdr>
    </w:div>
    <w:div w:id="2105609546">
      <w:bodyDiv w:val="1"/>
      <w:marLeft w:val="0"/>
      <w:marRight w:val="0"/>
      <w:marTop w:val="0"/>
      <w:marBottom w:val="0"/>
      <w:divBdr>
        <w:top w:val="none" w:sz="0" w:space="0" w:color="auto"/>
        <w:left w:val="none" w:sz="0" w:space="0" w:color="auto"/>
        <w:bottom w:val="none" w:sz="0" w:space="0" w:color="auto"/>
        <w:right w:val="none" w:sz="0" w:space="0" w:color="auto"/>
      </w:divBdr>
    </w:div>
    <w:div w:id="2112436374">
      <w:bodyDiv w:val="1"/>
      <w:marLeft w:val="0"/>
      <w:marRight w:val="0"/>
      <w:marTop w:val="0"/>
      <w:marBottom w:val="0"/>
      <w:divBdr>
        <w:top w:val="none" w:sz="0" w:space="0" w:color="auto"/>
        <w:left w:val="none" w:sz="0" w:space="0" w:color="auto"/>
        <w:bottom w:val="none" w:sz="0" w:space="0" w:color="auto"/>
        <w:right w:val="none" w:sz="0" w:space="0" w:color="auto"/>
      </w:divBdr>
    </w:div>
    <w:div w:id="2124029394">
      <w:bodyDiv w:val="1"/>
      <w:marLeft w:val="0"/>
      <w:marRight w:val="0"/>
      <w:marTop w:val="0"/>
      <w:marBottom w:val="0"/>
      <w:divBdr>
        <w:top w:val="none" w:sz="0" w:space="0" w:color="auto"/>
        <w:left w:val="none" w:sz="0" w:space="0" w:color="auto"/>
        <w:bottom w:val="none" w:sz="0" w:space="0" w:color="auto"/>
        <w:right w:val="none" w:sz="0" w:space="0" w:color="auto"/>
      </w:divBdr>
    </w:div>
    <w:div w:id="2132698191">
      <w:bodyDiv w:val="1"/>
      <w:marLeft w:val="0"/>
      <w:marRight w:val="0"/>
      <w:marTop w:val="0"/>
      <w:marBottom w:val="0"/>
      <w:divBdr>
        <w:top w:val="none" w:sz="0" w:space="0" w:color="auto"/>
        <w:left w:val="none" w:sz="0" w:space="0" w:color="auto"/>
        <w:bottom w:val="none" w:sz="0" w:space="0" w:color="auto"/>
        <w:right w:val="none" w:sz="0" w:space="0" w:color="auto"/>
      </w:divBdr>
    </w:div>
    <w:div w:id="2137596595">
      <w:bodyDiv w:val="1"/>
      <w:marLeft w:val="0"/>
      <w:marRight w:val="0"/>
      <w:marTop w:val="0"/>
      <w:marBottom w:val="0"/>
      <w:divBdr>
        <w:top w:val="none" w:sz="0" w:space="0" w:color="auto"/>
        <w:left w:val="none" w:sz="0" w:space="0" w:color="auto"/>
        <w:bottom w:val="none" w:sz="0" w:space="0" w:color="auto"/>
        <w:right w:val="none" w:sz="0" w:space="0" w:color="auto"/>
      </w:divBdr>
    </w:div>
    <w:div w:id="2143110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3.xml"/><Relationship Id="rId18" Type="http://schemas.openxmlformats.org/officeDocument/2006/relationships/image" Target="cid:image001.png@01DB159F.87E7CB60" TargetMode="External"/><Relationship Id="rId3" Type="http://schemas.openxmlformats.org/officeDocument/2006/relationships/numbering" Target="numbering.xml"/><Relationship Id="rId21" Type="http://schemas.openxmlformats.org/officeDocument/2006/relationships/image" Target="media/image5.jpeg"/><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4.xml"/><Relationship Id="rId20"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1.jpeg"/><Relationship Id="rId23" Type="http://schemas.openxmlformats.org/officeDocument/2006/relationships/image" Target="media/image7.jpeg"/><Relationship Id="rId10" Type="http://schemas.openxmlformats.org/officeDocument/2006/relationships/header" Target="header2.xml"/><Relationship Id="rId19" Type="http://schemas.openxmlformats.org/officeDocument/2006/relationships/image" Target="media/image3.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image" Target="media/image6.jpe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Col24</b:Tag>
    <b:SourceType>Misc</b:SourceType>
    <b:Guid>{BBE8E4C3-5DD0-419A-BFF8-27AF6A0FF15D}</b:Guid>
    <b:Author>
      <b:Author>
        <b:NameList>
          <b:Person>
            <b:Last>Collett</b:Last>
            <b:First>Gareth</b:First>
          </b:Person>
        </b:NameList>
      </b:Author>
    </b:Author>
    <b:Title>Human Factors in High Hazard Environments</b:Title>
    <b:Year>2024</b:Year>
    <b:City>Swansea</b:City>
    <b:Publisher>UWTSD</b:Publisher>
    <b:RefOrder>9</b:RefOrder>
  </b:Source>
  <b:Source>
    <b:Tag>HSE24</b:Tag>
    <b:SourceType>InternetSite</b:SourceType>
    <b:Guid>{C6172475-2ACD-4FEC-8817-A4FF7A01999C}</b:Guid>
    <b:Title>Introduction to Human Factors </b:Title>
    <b:Author>
      <b:Author>
        <b:Corporate>HSE</b:Corporate>
      </b:Author>
    </b:Author>
    <b:ProductionCompany>Health and Safety Executive</b:ProductionCompany>
    <b:YearAccessed>2024</b:YearAccessed>
    <b:MonthAccessed>June</b:MonthAccessed>
    <b:DayAccessed>23</b:DayAccessed>
    <b:URL>https://www.hse.gov.uk/humanfactors/introduction.htm</b:URL>
    <b:RefOrder>10</b:RefOrder>
  </b:Source>
  <b:Source>
    <b:Tag>Hig24</b:Tag>
    <b:SourceType>InternetSite</b:SourceType>
    <b:Guid>{C396026D-5C89-49C9-A4AB-D54E7A584A32}</b:Guid>
    <b:Title> High Risk Enviroment</b:Title>
    <b:ProductionCompany>LawInsider</b:ProductionCompany>
    <b:Year>2024</b:Year>
    <b:Month>Jun</b:Month>
    <b:Day>23</b:Day>
    <b:URL>https://www.lawinsider.com/dictionary/high-risk-environment#:~:text=Sample%201-,High%2DRisk%20Environment%20means%20a%20device%2C%20situation%2C%20environment%2C,directly%20or%20indirectly)%20to%20damage</b:URL>
    <b:RefOrder>11</b:RefOrder>
  </b:Source>
  <b:Source>
    <b:Tag>Int24</b:Tag>
    <b:SourceType>InternetSite</b:SourceType>
    <b:Guid>{1E408210-DD7F-4738-809C-BDB882E76A16}</b:Guid>
    <b:Author>
      <b:Author>
        <b:Corporate>Integrated Human Factors</b:Corporate>
      </b:Author>
    </b:Author>
    <b:Title>Dirty Dozen</b:Title>
    <b:ProductionCompany>Integrated Human Factors</b:ProductionCompany>
    <b:Year>2024</b:Year>
    <b:Month>June</b:Month>
    <b:Day>23</b:Day>
    <b:URL>https://www.ihf.co.uk/the-dirty-dozen/</b:URL>
    <b:RefOrder>12</b:RefOrder>
  </b:Source>
  <b:Source>
    <b:Tag>AK4</b:Tag>
    <b:SourceType>InternetSite</b:SourceType>
    <b:Guid>{0B7FCEE4-B1B0-4D35-96C7-45FF26639558}</b:Guid>
    <b:Title>AK-47 Assault Rifle</b:Title>
    <b:URL>https://cat-uxo.com/explosive-hazards/salw/ak-47-assault-rifle</b:URL>
    <b:RefOrder>1</b:RefOrder>
  </b:Source>
  <b:Source>
    <b:Tag>Bri24</b:Tag>
    <b:SourceType>InternetSite</b:SourceType>
    <b:Guid>{24508DC4-2D39-45F4-A185-72534F368266}</b:Guid>
    <b:Author>
      <b:Author>
        <b:Corporate>Britannica</b:Corporate>
      </b:Author>
    </b:Author>
    <b:Title>AK-47</b:Title>
    <b:Year>2024</b:Year>
    <b:Month>Sept</b:Month>
    <b:Day>26</b:Day>
    <b:URL>https://www.britannica.com/technology/AK-47</b:URL>
    <b:RefOrder>2</b:RefOrder>
  </b:Source>
  <b:Source>
    <b:Tag>Cam</b:Tag>
    <b:SourceType>Book</b:SourceType>
    <b:Guid>{D4223764-9C85-4CAC-85E4-5B5405F5881C}</b:Guid>
    <b:Title>Cambridge Dictionary</b:Title>
    <b:Author>
      <b:Author>
        <b:Corporate>Cambridge</b:Corporate>
      </b:Author>
    </b:Author>
    <b:City>Cambridge</b:City>
    <b:Publisher>Cambridge Dictionary</b:Publisher>
    <b:RefOrder>3</b:RefOrder>
  </b:Source>
  <b:Source>
    <b:Tag>Ale21</b:Tag>
    <b:SourceType>InternetSite</b:SourceType>
    <b:Guid>{6730EFE4-693D-4682-A306-D9C4F0D6D5CD}</b:Guid>
    <b:Title>Introduction to HAZID (Hazard Identification)</b:Title>
    <b:Author>
      <b:Author>
        <b:NameList>
          <b:Person>
            <b:Last>Cooke</b:Last>
            <b:First>Alex</b:First>
          </b:Person>
        </b:NameList>
      </b:Author>
    </b:Author>
    <b:ProductionCompany>GEXCON</b:ProductionCompany>
    <b:YearAccessed>2021</b:YearAccessed>
    <b:MonthAccessed>Sept</b:MonthAccessed>
    <b:DayAccessed>3</b:DayAccessed>
    <b:URL>https://www.gexcon.com/blog/introduction-to-hazid/</b:URL>
    <b:RefOrder>4</b:RefOrder>
  </b:Source>
  <b:Source>
    <b:Tag>Def19</b:Tag>
    <b:SourceType>Report</b:SourceType>
    <b:Guid>{4E0C96BC-46C9-4955-8C81-84C37068BDAE}</b:Guid>
    <b:Title>DSA 03-OME Part 1 (JSP 520)- Defence </b:Title>
    <b:Year>2019</b:Year>
    <b:Author>
      <b:Author>
        <b:Corporate>Defence Safety Regulator</b:Corporate>
      </b:Author>
    </b:Author>
    <b:Publisher>Defence Safety Authority</b:Publisher>
    <b:RefOrder>5</b:RefOrder>
  </b:Source>
  <b:Source>
    <b:Tag>Pat24</b:Tag>
    <b:SourceType>InternetSite</b:SourceType>
    <b:Guid>{0714D3FC-3628-4B3A-9E86-4DC6334BAA34}</b:Guid>
    <b:Title>A Guide to Understanding 5x5 Risk Assessment Matrix</b:Title>
    <b:Year>2024</b:Year>
    <b:Author>
      <b:Author>
        <b:NameList>
          <b:Person>
            <b:Last>Guevera</b:Last>
            <b:First>Patricia</b:First>
          </b:Person>
        </b:NameList>
      </b:Author>
    </b:Author>
    <b:Month>Jul</b:Month>
    <b:Day>12</b:Day>
    <b:URL>https://safetyculture.com/topics/risk-assessment/5x5-risk-matrix/</b:URL>
    <b:RefOrder>6</b:RefOrder>
  </b:Source>
  <b:Source>
    <b:Tag>ALA24</b:Tag>
    <b:SourceType>InternetSite</b:SourceType>
    <b:Guid>{00651A72-6B34-4C6A-BBFC-B7228F61F3B7}</b:Guid>
    <b:Title>ALARP "at a glance"</b:Title>
    <b:YearAccessed>2024</b:YearAccessed>
    <b:MonthAccessed>Oct</b:MonthAccessed>
    <b:DayAccessed>04</b:DayAccessed>
    <b:URL>https://www.hse.gov.uk/enforce/expert/alarpglance.htm#:~:text=%22ALARP%22%20is%20short%20for%20%22,money%20needed%20to%20control%20it.</b:URL>
    <b:RefOrder>7</b:RefOrder>
  </b:Source>
  <b:Source>
    <b:Tag>Cha23</b:Tag>
    <b:SourceType>JournalArticle</b:SourceType>
    <b:Guid>{CDDE8C14-2D9A-46F2-9CD1-9A7364E9A2FB}</b:Guid>
    <b:Title>Quantification of human behavior levels by extending Rasmussen's SRK model and the effects of time pressure and training on the levels switching</b:Title>
    <b:Year>2023</b:Year>
    <b:Author>
      <b:Author>
        <b:NameList>
          <b:Person>
            <b:Last>He</b:Last>
            <b:First>Chao</b:First>
          </b:Person>
        </b:NameList>
      </b:Author>
    </b:Author>
    <b:JournalName>Heliyon</b:JournalName>
    <b:Volume>9</b:Volume>
    <b:Issue>4</b:Issue>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16B5175-A347-47D1-8F99-7506291C5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23</Pages>
  <Words>4583</Words>
  <Characters>26128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Gallach</dc:creator>
  <cp:keywords/>
  <dc:description/>
  <cp:lastModifiedBy>John Gallacher (2114620)</cp:lastModifiedBy>
  <cp:revision>2</cp:revision>
  <dcterms:created xsi:type="dcterms:W3CDTF">2024-10-04T10:28:00Z</dcterms:created>
  <dcterms:modified xsi:type="dcterms:W3CDTF">2024-10-04T10:28:00Z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8a60473-494b-4586-a1bb-b0e663054676_Enabled">
    <vt:lpwstr>true</vt:lpwstr>
  </property>
  <property fmtid="{D5CDD505-2E9C-101B-9397-08002B2CF9AE}" pid="3" name="MSIP_Label_d8a60473-494b-4586-a1bb-b0e663054676_SetDate">
    <vt:lpwstr>2022-11-14T10:47:26Z</vt:lpwstr>
  </property>
  <property fmtid="{D5CDD505-2E9C-101B-9397-08002B2CF9AE}" pid="4" name="MSIP_Label_d8a60473-494b-4586-a1bb-b0e663054676_Method">
    <vt:lpwstr>Privileged</vt:lpwstr>
  </property>
  <property fmtid="{D5CDD505-2E9C-101B-9397-08002B2CF9AE}" pid="5" name="MSIP_Label_d8a60473-494b-4586-a1bb-b0e663054676_Name">
    <vt:lpwstr>MOD-1-O-‘UNMARKED’</vt:lpwstr>
  </property>
  <property fmtid="{D5CDD505-2E9C-101B-9397-08002B2CF9AE}" pid="6" name="MSIP_Label_d8a60473-494b-4586-a1bb-b0e663054676_SiteId">
    <vt:lpwstr>be7760ed-5953-484b-ae95-d0a16dfa09e5</vt:lpwstr>
  </property>
  <property fmtid="{D5CDD505-2E9C-101B-9397-08002B2CF9AE}" pid="7" name="MSIP_Label_d8a60473-494b-4586-a1bb-b0e663054676_ActionId">
    <vt:lpwstr>780d40ac-d57d-42a5-985b-ba93bbf2626f</vt:lpwstr>
  </property>
  <property fmtid="{D5CDD505-2E9C-101B-9397-08002B2CF9AE}" pid="8" name="MSIP_Label_d8a60473-494b-4586-a1bb-b0e663054676_ContentBits">
    <vt:lpwstr>0</vt:lpwstr>
  </property>
</Properties>
</file>