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08F93" w14:textId="058032EE" w:rsidR="00383474" w:rsidRDefault="00481F03" w:rsidP="00481F03">
      <w:pPr>
        <w:jc w:val="center"/>
        <w:rPr>
          <w:sz w:val="32"/>
          <w:szCs w:val="32"/>
        </w:rPr>
      </w:pPr>
      <w:r>
        <w:rPr>
          <w:sz w:val="32"/>
          <w:szCs w:val="32"/>
        </w:rPr>
        <w:t>Catilinam I.IV-VI :    A Commentary</w:t>
      </w:r>
    </w:p>
    <w:p w14:paraId="710CFEEE" w14:textId="2E0CD4F7" w:rsidR="00480231" w:rsidRDefault="00481F03" w:rsidP="00481F03">
      <w:pPr>
        <w:rPr>
          <w:sz w:val="24"/>
          <w:szCs w:val="24"/>
        </w:rPr>
      </w:pPr>
      <w:r>
        <w:rPr>
          <w:sz w:val="24"/>
          <w:szCs w:val="24"/>
        </w:rPr>
        <w:t>Cicero’s Catiline orations</w:t>
      </w:r>
      <w:r w:rsidR="008A7B6C">
        <w:rPr>
          <w:sz w:val="24"/>
          <w:szCs w:val="24"/>
        </w:rPr>
        <w:t xml:space="preserve"> constitute some of the most notable pieces of damning rhetoric from all antiquity.</w:t>
      </w:r>
      <w:r w:rsidR="008A7B6C">
        <w:rPr>
          <w:rStyle w:val="FootnoteReference"/>
          <w:sz w:val="24"/>
          <w:szCs w:val="24"/>
        </w:rPr>
        <w:footnoteReference w:id="1"/>
      </w:r>
      <w:r w:rsidR="008A7B6C">
        <w:rPr>
          <w:sz w:val="24"/>
          <w:szCs w:val="24"/>
        </w:rPr>
        <w:t xml:space="preserve"> </w:t>
      </w:r>
      <w:r w:rsidR="000A4793">
        <w:rPr>
          <w:sz w:val="24"/>
          <w:szCs w:val="24"/>
        </w:rPr>
        <w:t>According to Sallust, t</w:t>
      </w:r>
      <w:r w:rsidR="008A7B6C">
        <w:rPr>
          <w:sz w:val="24"/>
          <w:szCs w:val="24"/>
        </w:rPr>
        <w:t>his speech is more an impromptu reaction</w:t>
      </w:r>
      <w:r w:rsidR="000A4793">
        <w:rPr>
          <w:sz w:val="24"/>
          <w:szCs w:val="24"/>
        </w:rPr>
        <w:t xml:space="preserve">, </w:t>
      </w:r>
      <w:r w:rsidR="000A4793">
        <w:rPr>
          <w:i/>
          <w:iCs/>
          <w:sz w:val="24"/>
          <w:szCs w:val="24"/>
        </w:rPr>
        <w:t xml:space="preserve">ira conmotus </w:t>
      </w:r>
      <w:r w:rsidR="000A4793">
        <w:rPr>
          <w:sz w:val="24"/>
          <w:szCs w:val="24"/>
        </w:rPr>
        <w:t>(roused by indignation)</w:t>
      </w:r>
      <w:r w:rsidR="000A4793">
        <w:rPr>
          <w:rStyle w:val="FootnoteReference"/>
          <w:sz w:val="24"/>
          <w:szCs w:val="24"/>
        </w:rPr>
        <w:footnoteReference w:id="2"/>
      </w:r>
      <w:r w:rsidR="008A7B6C">
        <w:rPr>
          <w:sz w:val="24"/>
          <w:szCs w:val="24"/>
        </w:rPr>
        <w:t xml:space="preserve"> to Catiline’s insolent audacity than a thorough expose of the conspiracy, with Cicero deploring the spirit of the time which allows an enemy of the state to continue his activities unmolested. </w:t>
      </w:r>
    </w:p>
    <w:p w14:paraId="222E8325" w14:textId="556D4D2C" w:rsidR="00481F03" w:rsidRDefault="00480231" w:rsidP="00481F03">
      <w:pPr>
        <w:rPr>
          <w:sz w:val="24"/>
          <w:szCs w:val="24"/>
        </w:rPr>
      </w:pPr>
      <w:r>
        <w:rPr>
          <w:sz w:val="24"/>
          <w:szCs w:val="24"/>
        </w:rPr>
        <w:t xml:space="preserve">  </w:t>
      </w:r>
      <w:r w:rsidR="001B62E7">
        <w:rPr>
          <w:sz w:val="24"/>
          <w:szCs w:val="24"/>
        </w:rPr>
        <w:t>Cicero</w:t>
      </w:r>
      <w:r>
        <w:rPr>
          <w:sz w:val="24"/>
          <w:szCs w:val="24"/>
        </w:rPr>
        <w:t xml:space="preserve"> </w:t>
      </w:r>
      <w:r w:rsidR="001B62E7">
        <w:rPr>
          <w:sz w:val="24"/>
          <w:szCs w:val="24"/>
        </w:rPr>
        <w:t>addressed the senators and Catiline directly</w:t>
      </w:r>
      <w:r>
        <w:rPr>
          <w:sz w:val="24"/>
          <w:szCs w:val="24"/>
        </w:rPr>
        <w:t>,</w:t>
      </w:r>
      <w:r w:rsidR="001B62E7">
        <w:rPr>
          <w:sz w:val="24"/>
          <w:szCs w:val="24"/>
        </w:rPr>
        <w:t xml:space="preserve"> </w:t>
      </w:r>
      <w:r>
        <w:rPr>
          <w:sz w:val="24"/>
          <w:szCs w:val="24"/>
        </w:rPr>
        <w:t>warning</w:t>
      </w:r>
      <w:r w:rsidR="001B62E7">
        <w:rPr>
          <w:sz w:val="24"/>
          <w:szCs w:val="24"/>
        </w:rPr>
        <w:t xml:space="preserve"> the former against the latter, whom he portrayed as hostis.</w:t>
      </w:r>
      <w:r w:rsidR="001B62E7">
        <w:rPr>
          <w:rStyle w:val="FootnoteReference"/>
          <w:sz w:val="24"/>
          <w:szCs w:val="24"/>
        </w:rPr>
        <w:footnoteReference w:id="3"/>
      </w:r>
      <w:r w:rsidR="000461BF">
        <w:rPr>
          <w:sz w:val="24"/>
          <w:szCs w:val="24"/>
        </w:rPr>
        <w:t xml:space="preserve"> </w:t>
      </w:r>
      <w:r>
        <w:rPr>
          <w:sz w:val="24"/>
          <w:szCs w:val="24"/>
        </w:rPr>
        <w:t>The</w:t>
      </w:r>
      <w:r w:rsidR="000461BF">
        <w:rPr>
          <w:sz w:val="24"/>
          <w:szCs w:val="24"/>
        </w:rPr>
        <w:t xml:space="preserve"> primary aim of the first Catilinarian </w:t>
      </w:r>
      <w:r>
        <w:rPr>
          <w:sz w:val="24"/>
          <w:szCs w:val="24"/>
        </w:rPr>
        <w:t>was</w:t>
      </w:r>
      <w:r w:rsidR="000461BF">
        <w:rPr>
          <w:sz w:val="24"/>
          <w:szCs w:val="24"/>
        </w:rPr>
        <w:t xml:space="preserve"> to expose Catiline, rather than simply to denigrate him, which would </w:t>
      </w:r>
      <w:r>
        <w:rPr>
          <w:sz w:val="24"/>
          <w:szCs w:val="24"/>
        </w:rPr>
        <w:t>have been</w:t>
      </w:r>
      <w:r w:rsidR="000461BF">
        <w:rPr>
          <w:sz w:val="24"/>
          <w:szCs w:val="24"/>
        </w:rPr>
        <w:t xml:space="preserve"> its purpose </w:t>
      </w:r>
      <w:r>
        <w:rPr>
          <w:sz w:val="24"/>
          <w:szCs w:val="24"/>
        </w:rPr>
        <w:t>had it been</w:t>
      </w:r>
      <w:r w:rsidR="000461BF">
        <w:rPr>
          <w:sz w:val="24"/>
          <w:szCs w:val="24"/>
        </w:rPr>
        <w:t xml:space="preserve"> a conventional invective, which </w:t>
      </w:r>
      <w:r>
        <w:rPr>
          <w:sz w:val="24"/>
          <w:szCs w:val="24"/>
        </w:rPr>
        <w:t>this</w:t>
      </w:r>
      <w:r w:rsidR="000461BF">
        <w:rPr>
          <w:sz w:val="24"/>
          <w:szCs w:val="24"/>
        </w:rPr>
        <w:t xml:space="preserve"> is not. </w:t>
      </w:r>
    </w:p>
    <w:p w14:paraId="5F8D30E3" w14:textId="452BFEC0" w:rsidR="00B87513" w:rsidRPr="00D8433E" w:rsidRDefault="001B62E7" w:rsidP="00481F03">
      <w:pPr>
        <w:rPr>
          <w:sz w:val="24"/>
          <w:szCs w:val="24"/>
        </w:rPr>
      </w:pPr>
      <w:r>
        <w:rPr>
          <w:sz w:val="24"/>
          <w:szCs w:val="24"/>
        </w:rPr>
        <w:t xml:space="preserve">  As was customary in Roman oratory, Cicero drew on various exempla and moral anecdotes from the past to argue that Catiline should have been executed long ago</w:t>
      </w:r>
      <w:r w:rsidR="00D8433E">
        <w:rPr>
          <w:sz w:val="24"/>
          <w:szCs w:val="24"/>
        </w:rPr>
        <w:t>.</w:t>
      </w:r>
      <w:r w:rsidR="00EB1484">
        <w:rPr>
          <w:sz w:val="24"/>
          <w:szCs w:val="24"/>
        </w:rPr>
        <w:t xml:space="preserve"> F</w:t>
      </w:r>
      <w:r>
        <w:rPr>
          <w:sz w:val="24"/>
          <w:szCs w:val="24"/>
        </w:rPr>
        <w:t xml:space="preserve">rom the beginning of Catilinam IV he develops the </w:t>
      </w:r>
      <w:r>
        <w:rPr>
          <w:i/>
          <w:iCs/>
          <w:sz w:val="24"/>
          <w:szCs w:val="24"/>
        </w:rPr>
        <w:t xml:space="preserve">hostis </w:t>
      </w:r>
      <w:r>
        <w:rPr>
          <w:sz w:val="24"/>
          <w:szCs w:val="24"/>
        </w:rPr>
        <w:t>argument and seeks to show that the summary killing of alleged public enemies had been perfectly accepted practice, both before and after the institution of the so called ‘last decree’ of 121 BC</w:t>
      </w:r>
      <w:r w:rsidR="00005D4A">
        <w:rPr>
          <w:sz w:val="24"/>
          <w:szCs w:val="24"/>
        </w:rPr>
        <w:t>,</w:t>
      </w:r>
      <w:r>
        <w:rPr>
          <w:rStyle w:val="FootnoteReference"/>
          <w:sz w:val="24"/>
          <w:szCs w:val="24"/>
        </w:rPr>
        <w:footnoteReference w:id="4"/>
      </w:r>
      <w:r w:rsidR="00005D4A">
        <w:rPr>
          <w:sz w:val="24"/>
          <w:szCs w:val="24"/>
        </w:rPr>
        <w:t xml:space="preserve"> the text of which is given by Cicero, Phil. Viii: </w:t>
      </w:r>
      <w:r w:rsidR="00005D4A">
        <w:rPr>
          <w:i/>
          <w:iCs/>
          <w:sz w:val="24"/>
          <w:szCs w:val="24"/>
        </w:rPr>
        <w:t>quod L.</w:t>
      </w:r>
      <w:r w:rsidR="009218C6">
        <w:rPr>
          <w:i/>
          <w:iCs/>
          <w:sz w:val="24"/>
          <w:szCs w:val="24"/>
        </w:rPr>
        <w:t>O</w:t>
      </w:r>
      <w:r w:rsidR="00005D4A">
        <w:rPr>
          <w:i/>
          <w:iCs/>
          <w:sz w:val="24"/>
          <w:szCs w:val="24"/>
        </w:rPr>
        <w:t xml:space="preserve">pimius consul verba fecit de re publica, de ea re ita consuerunt, uti L. </w:t>
      </w:r>
      <w:r w:rsidR="009218C6">
        <w:rPr>
          <w:i/>
          <w:iCs/>
          <w:sz w:val="24"/>
          <w:szCs w:val="24"/>
        </w:rPr>
        <w:t>Op</w:t>
      </w:r>
      <w:r w:rsidR="00005D4A">
        <w:rPr>
          <w:i/>
          <w:iCs/>
          <w:sz w:val="24"/>
          <w:szCs w:val="24"/>
        </w:rPr>
        <w:t>imius consul rem publicam defenderet.</w:t>
      </w:r>
      <w:r w:rsidR="00D8433E">
        <w:rPr>
          <w:i/>
          <w:iCs/>
          <w:sz w:val="24"/>
          <w:szCs w:val="24"/>
        </w:rPr>
        <w:t xml:space="preserve"> </w:t>
      </w:r>
      <w:r w:rsidR="00D8433E">
        <w:rPr>
          <w:sz w:val="24"/>
          <w:szCs w:val="24"/>
        </w:rPr>
        <w:t>Cicero proceeds to name them:</w:t>
      </w:r>
    </w:p>
    <w:p w14:paraId="5F30C05E" w14:textId="2B49662E" w:rsidR="001B62E7" w:rsidRDefault="00B87513" w:rsidP="00481F03">
      <w:pPr>
        <w:rPr>
          <w:sz w:val="24"/>
          <w:szCs w:val="24"/>
        </w:rPr>
      </w:pPr>
      <w:r>
        <w:rPr>
          <w:i/>
          <w:iCs/>
          <w:sz w:val="24"/>
          <w:szCs w:val="24"/>
        </w:rPr>
        <w:t xml:space="preserve"> </w:t>
      </w:r>
      <w:r w:rsidR="00EB071B">
        <w:rPr>
          <w:i/>
          <w:iCs/>
          <w:sz w:val="24"/>
          <w:szCs w:val="24"/>
        </w:rPr>
        <w:t xml:space="preserve"> </w:t>
      </w:r>
      <w:r w:rsidR="00EB071B">
        <w:rPr>
          <w:sz w:val="24"/>
          <w:szCs w:val="24"/>
        </w:rPr>
        <w:t xml:space="preserve"> Gaius</w:t>
      </w:r>
      <w:r w:rsidR="00E151BE">
        <w:rPr>
          <w:sz w:val="24"/>
          <w:szCs w:val="24"/>
        </w:rPr>
        <w:t xml:space="preserve"> Gracchus</w:t>
      </w:r>
      <w:r w:rsidR="00EB071B">
        <w:rPr>
          <w:sz w:val="24"/>
          <w:szCs w:val="24"/>
        </w:rPr>
        <w:t xml:space="preserve">, </w:t>
      </w:r>
      <w:r w:rsidR="00E151BE">
        <w:rPr>
          <w:sz w:val="24"/>
          <w:szCs w:val="24"/>
        </w:rPr>
        <w:t>the younger, and more able brother of Tiberius</w:t>
      </w:r>
      <w:r w:rsidR="00EB071B">
        <w:rPr>
          <w:sz w:val="24"/>
          <w:szCs w:val="24"/>
        </w:rPr>
        <w:t xml:space="preserve">, </w:t>
      </w:r>
      <w:r w:rsidR="007904D8">
        <w:rPr>
          <w:sz w:val="24"/>
          <w:szCs w:val="24"/>
        </w:rPr>
        <w:t>had been</w:t>
      </w:r>
      <w:r w:rsidR="00EB071B">
        <w:rPr>
          <w:sz w:val="24"/>
          <w:szCs w:val="24"/>
        </w:rPr>
        <w:t xml:space="preserve"> elected tribune in 123 BC, and immediately embarked on a series of large-scale reforms. In contrast to his brother, he sought to break the stranglehold which the senatorial order had over the constitution</w:t>
      </w:r>
      <w:r w:rsidR="00E066E0">
        <w:rPr>
          <w:sz w:val="24"/>
          <w:szCs w:val="24"/>
        </w:rPr>
        <w:t xml:space="preserve">, and for two years remained unchecked.  </w:t>
      </w:r>
      <w:r w:rsidR="00E151BE">
        <w:rPr>
          <w:sz w:val="24"/>
          <w:szCs w:val="24"/>
        </w:rPr>
        <w:t>A</w:t>
      </w:r>
      <w:r w:rsidR="00E066E0">
        <w:rPr>
          <w:sz w:val="24"/>
          <w:szCs w:val="24"/>
        </w:rPr>
        <w:t xml:space="preserve"> fellow tribune </w:t>
      </w:r>
      <w:r w:rsidR="00E151BE">
        <w:rPr>
          <w:sz w:val="24"/>
          <w:szCs w:val="24"/>
        </w:rPr>
        <w:t xml:space="preserve">was put up </w:t>
      </w:r>
      <w:r w:rsidR="00E066E0">
        <w:rPr>
          <w:sz w:val="24"/>
          <w:szCs w:val="24"/>
        </w:rPr>
        <w:t>in order to outbid Gaius Gracchus</w:t>
      </w:r>
      <w:r w:rsidR="009218C6">
        <w:rPr>
          <w:sz w:val="24"/>
          <w:szCs w:val="24"/>
        </w:rPr>
        <w:t xml:space="preserve"> </w:t>
      </w:r>
      <w:r>
        <w:rPr>
          <w:sz w:val="24"/>
          <w:szCs w:val="24"/>
        </w:rPr>
        <w:t xml:space="preserve">(who had </w:t>
      </w:r>
      <w:r w:rsidR="00EB1484">
        <w:rPr>
          <w:sz w:val="24"/>
          <w:szCs w:val="24"/>
        </w:rPr>
        <w:t>tried</w:t>
      </w:r>
      <w:r>
        <w:rPr>
          <w:sz w:val="24"/>
          <w:szCs w:val="24"/>
        </w:rPr>
        <w:t xml:space="preserve"> to win over the mob with corn </w:t>
      </w:r>
      <w:r w:rsidR="006B78DF">
        <w:rPr>
          <w:sz w:val="24"/>
          <w:szCs w:val="24"/>
        </w:rPr>
        <w:t>doles and</w:t>
      </w:r>
      <w:r>
        <w:rPr>
          <w:sz w:val="24"/>
          <w:szCs w:val="24"/>
        </w:rPr>
        <w:t xml:space="preserve"> </w:t>
      </w:r>
      <w:r w:rsidR="00E151BE">
        <w:rPr>
          <w:sz w:val="24"/>
          <w:szCs w:val="24"/>
        </w:rPr>
        <w:t>the initiation of</w:t>
      </w:r>
      <w:r>
        <w:rPr>
          <w:sz w:val="24"/>
          <w:szCs w:val="24"/>
        </w:rPr>
        <w:t xml:space="preserve"> enlightened schemes for colonization) </w:t>
      </w:r>
      <w:r w:rsidR="00E066E0">
        <w:rPr>
          <w:sz w:val="24"/>
          <w:szCs w:val="24"/>
        </w:rPr>
        <w:t>with even more generous reforms</w:t>
      </w:r>
      <w:r>
        <w:rPr>
          <w:sz w:val="24"/>
          <w:szCs w:val="24"/>
        </w:rPr>
        <w:t xml:space="preserve">. </w:t>
      </w:r>
      <w:r w:rsidR="00E151BE">
        <w:rPr>
          <w:sz w:val="24"/>
          <w:szCs w:val="24"/>
        </w:rPr>
        <w:t>With his popularity fading and a failure to secure re-election for a third successive year, riots ensued</w:t>
      </w:r>
      <w:r w:rsidR="00E066E0">
        <w:rPr>
          <w:sz w:val="24"/>
          <w:szCs w:val="24"/>
        </w:rPr>
        <w:t xml:space="preserve">, </w:t>
      </w:r>
      <w:r w:rsidR="00E151BE">
        <w:rPr>
          <w:sz w:val="24"/>
          <w:szCs w:val="24"/>
        </w:rPr>
        <w:t xml:space="preserve">and </w:t>
      </w:r>
      <w:r w:rsidR="00E066E0">
        <w:rPr>
          <w:sz w:val="24"/>
          <w:szCs w:val="24"/>
        </w:rPr>
        <w:t xml:space="preserve">Gaius Gracchus, together with his follower, M.Fulvius Flaccus were </w:t>
      </w:r>
      <w:r w:rsidR="00E151BE">
        <w:rPr>
          <w:sz w:val="24"/>
          <w:szCs w:val="24"/>
        </w:rPr>
        <w:t>put to death  as a result of d</w:t>
      </w:r>
      <w:r w:rsidR="00E066E0">
        <w:rPr>
          <w:sz w:val="24"/>
          <w:szCs w:val="24"/>
        </w:rPr>
        <w:t xml:space="preserve">ictatorial powers </w:t>
      </w:r>
      <w:r w:rsidR="00E151BE">
        <w:rPr>
          <w:sz w:val="24"/>
          <w:szCs w:val="24"/>
        </w:rPr>
        <w:t xml:space="preserve">being </w:t>
      </w:r>
      <w:r w:rsidR="00E066E0">
        <w:rPr>
          <w:sz w:val="24"/>
          <w:szCs w:val="24"/>
        </w:rPr>
        <w:t>entrusted to L. Opimius</w:t>
      </w:r>
      <w:r w:rsidR="003F4BE3">
        <w:rPr>
          <w:sz w:val="24"/>
          <w:szCs w:val="24"/>
        </w:rPr>
        <w:t>, (</w:t>
      </w:r>
      <w:r w:rsidR="003F4BE3">
        <w:rPr>
          <w:i/>
          <w:iCs/>
          <w:sz w:val="24"/>
          <w:szCs w:val="24"/>
        </w:rPr>
        <w:t>senatus consultum optimum</w:t>
      </w:r>
      <w:r w:rsidR="003F4BE3">
        <w:rPr>
          <w:sz w:val="24"/>
          <w:szCs w:val="24"/>
        </w:rPr>
        <w:t>)</w:t>
      </w:r>
      <w:r w:rsidR="00E066E0">
        <w:rPr>
          <w:sz w:val="24"/>
          <w:szCs w:val="24"/>
        </w:rPr>
        <w:t>.</w:t>
      </w:r>
      <w:r w:rsidR="00E066E0">
        <w:rPr>
          <w:rStyle w:val="FootnoteReference"/>
          <w:sz w:val="24"/>
          <w:szCs w:val="24"/>
        </w:rPr>
        <w:footnoteReference w:id="5"/>
      </w:r>
      <w:r w:rsidR="003F4BE3">
        <w:rPr>
          <w:sz w:val="24"/>
          <w:szCs w:val="24"/>
        </w:rPr>
        <w:t xml:space="preserve"> M. Fulvius Flaccus, on the day of the fatal riot had occupied the Aventine with a band of armed followers. The hill was stormed and Flaccus, who had tried to conceal himself, </w:t>
      </w:r>
      <w:r w:rsidR="005A691E">
        <w:rPr>
          <w:sz w:val="24"/>
          <w:szCs w:val="24"/>
        </w:rPr>
        <w:t>perished among the 3,000 victims massacred by Opimius.</w:t>
      </w:r>
      <w:r w:rsidR="005A691E">
        <w:rPr>
          <w:rStyle w:val="FootnoteReference"/>
          <w:sz w:val="24"/>
          <w:szCs w:val="24"/>
        </w:rPr>
        <w:footnoteReference w:id="6"/>
      </w:r>
    </w:p>
    <w:p w14:paraId="125784DE" w14:textId="2F9B8582" w:rsidR="005A691E" w:rsidRDefault="00A4619F" w:rsidP="00481F03">
      <w:pPr>
        <w:rPr>
          <w:sz w:val="24"/>
          <w:szCs w:val="24"/>
        </w:rPr>
      </w:pPr>
      <w:r>
        <w:rPr>
          <w:sz w:val="24"/>
          <w:szCs w:val="24"/>
        </w:rPr>
        <w:t xml:space="preserve">  </w:t>
      </w:r>
      <w:r>
        <w:rPr>
          <w:i/>
          <w:iCs/>
          <w:sz w:val="24"/>
          <w:szCs w:val="24"/>
        </w:rPr>
        <w:t>Propter quasdam seditionum suspicion</w:t>
      </w:r>
      <w:r w:rsidR="007904D8">
        <w:rPr>
          <w:i/>
          <w:iCs/>
          <w:sz w:val="24"/>
          <w:szCs w:val="24"/>
        </w:rPr>
        <w:t>e</w:t>
      </w:r>
      <w:r>
        <w:rPr>
          <w:i/>
          <w:iCs/>
          <w:sz w:val="24"/>
          <w:szCs w:val="24"/>
        </w:rPr>
        <w:t>s</w:t>
      </w:r>
      <w:r w:rsidR="00D8433E">
        <w:rPr>
          <w:i/>
          <w:iCs/>
          <w:sz w:val="24"/>
          <w:szCs w:val="24"/>
        </w:rPr>
        <w:t xml:space="preserve"> </w:t>
      </w:r>
      <w:r w:rsidR="00D8433E">
        <w:rPr>
          <w:sz w:val="24"/>
          <w:szCs w:val="24"/>
        </w:rPr>
        <w:t>(on account of some vague suspicions of treason):</w:t>
      </w:r>
      <w:r>
        <w:rPr>
          <w:i/>
          <w:iCs/>
          <w:sz w:val="24"/>
          <w:szCs w:val="24"/>
        </w:rPr>
        <w:t xml:space="preserve"> </w:t>
      </w:r>
      <w:r w:rsidR="00856BA5">
        <w:rPr>
          <w:sz w:val="24"/>
          <w:szCs w:val="24"/>
        </w:rPr>
        <w:t xml:space="preserve">This is a </w:t>
      </w:r>
      <w:r w:rsidR="007904D8">
        <w:rPr>
          <w:sz w:val="24"/>
          <w:szCs w:val="24"/>
        </w:rPr>
        <w:t>deliberately</w:t>
      </w:r>
      <w:r w:rsidR="00856BA5">
        <w:rPr>
          <w:sz w:val="24"/>
          <w:szCs w:val="24"/>
        </w:rPr>
        <w:t xml:space="preserve"> mild and vague expression</w:t>
      </w:r>
      <w:r w:rsidR="007904D8">
        <w:rPr>
          <w:sz w:val="24"/>
          <w:szCs w:val="24"/>
        </w:rPr>
        <w:t>, with</w:t>
      </w:r>
      <w:r w:rsidR="00856BA5">
        <w:rPr>
          <w:sz w:val="24"/>
          <w:szCs w:val="24"/>
        </w:rPr>
        <w:t xml:space="preserve"> Cicero minimising the revolutionary aims of the Gracchi, in order to contrast with them the severity of the punishment</w:t>
      </w:r>
      <w:r w:rsidR="007904D8">
        <w:rPr>
          <w:sz w:val="24"/>
          <w:szCs w:val="24"/>
        </w:rPr>
        <w:t>;</w:t>
      </w:r>
      <w:r w:rsidR="00777748">
        <w:rPr>
          <w:sz w:val="24"/>
          <w:szCs w:val="24"/>
        </w:rPr>
        <w:t xml:space="preserve"> </w:t>
      </w:r>
      <w:r w:rsidR="007904D8">
        <w:rPr>
          <w:sz w:val="24"/>
          <w:szCs w:val="24"/>
        </w:rPr>
        <w:t>through this he</w:t>
      </w:r>
      <w:r w:rsidR="002D68C7">
        <w:rPr>
          <w:sz w:val="24"/>
          <w:szCs w:val="24"/>
        </w:rPr>
        <w:t xml:space="preserve"> more than</w:t>
      </w:r>
      <w:r w:rsidR="00777748">
        <w:rPr>
          <w:sz w:val="24"/>
          <w:szCs w:val="24"/>
        </w:rPr>
        <w:t xml:space="preserve"> </w:t>
      </w:r>
      <w:r w:rsidR="007904D8">
        <w:rPr>
          <w:sz w:val="24"/>
          <w:szCs w:val="24"/>
        </w:rPr>
        <w:t>justifies</w:t>
      </w:r>
      <w:r w:rsidR="00777748">
        <w:rPr>
          <w:sz w:val="24"/>
          <w:szCs w:val="24"/>
        </w:rPr>
        <w:t xml:space="preserve"> Catiline’s execution on stronger grounds.</w:t>
      </w:r>
      <w:r w:rsidR="00856BA5">
        <w:rPr>
          <w:rStyle w:val="FootnoteReference"/>
          <w:sz w:val="24"/>
          <w:szCs w:val="24"/>
        </w:rPr>
        <w:footnoteReference w:id="7"/>
      </w:r>
      <w:r w:rsidR="00856BA5">
        <w:rPr>
          <w:sz w:val="24"/>
          <w:szCs w:val="24"/>
        </w:rPr>
        <w:t xml:space="preserve"> </w:t>
      </w:r>
      <w:r w:rsidR="00856BA5">
        <w:rPr>
          <w:i/>
          <w:iCs/>
          <w:sz w:val="24"/>
          <w:szCs w:val="24"/>
        </w:rPr>
        <w:t xml:space="preserve">Clarissimo patre: </w:t>
      </w:r>
      <w:r w:rsidR="00856BA5">
        <w:rPr>
          <w:sz w:val="24"/>
          <w:szCs w:val="24"/>
        </w:rPr>
        <w:t>Gaius Gracchus’s father</w:t>
      </w:r>
      <w:r w:rsidR="007904D8">
        <w:rPr>
          <w:sz w:val="24"/>
          <w:szCs w:val="24"/>
        </w:rPr>
        <w:t>,</w:t>
      </w:r>
      <w:r w:rsidR="00856BA5">
        <w:rPr>
          <w:sz w:val="24"/>
          <w:szCs w:val="24"/>
        </w:rPr>
        <w:t xml:space="preserve"> Ti. Sempronius Gracchus, had twice been consul (177 and 163 BC) and had enjoyed a distinguished career in Spain, while his maternal grandfather</w:t>
      </w:r>
      <w:r w:rsidR="001A2B92">
        <w:rPr>
          <w:sz w:val="24"/>
          <w:szCs w:val="24"/>
        </w:rPr>
        <w:t>,</w:t>
      </w:r>
      <w:r w:rsidR="00856BA5">
        <w:rPr>
          <w:sz w:val="24"/>
          <w:szCs w:val="24"/>
        </w:rPr>
        <w:t xml:space="preserve"> P. Scipio </w:t>
      </w:r>
      <w:r w:rsidR="00856BA5">
        <w:rPr>
          <w:sz w:val="24"/>
          <w:szCs w:val="24"/>
        </w:rPr>
        <w:lastRenderedPageBreak/>
        <w:t xml:space="preserve">Africanus the elder, had brought the Second Punic War to an end by defeating Hannibal at the battle of Zama in N. Africa in 202 BC. </w:t>
      </w:r>
    </w:p>
    <w:p w14:paraId="3EAD8D63" w14:textId="3893C1B5" w:rsidR="003F4BE3" w:rsidRDefault="005A691E" w:rsidP="00481F03">
      <w:pPr>
        <w:rPr>
          <w:sz w:val="24"/>
          <w:szCs w:val="24"/>
        </w:rPr>
      </w:pPr>
      <w:r>
        <w:rPr>
          <w:sz w:val="24"/>
          <w:szCs w:val="24"/>
        </w:rPr>
        <w:t xml:space="preserve">  </w:t>
      </w:r>
      <w:r>
        <w:rPr>
          <w:i/>
          <w:iCs/>
          <w:sz w:val="24"/>
          <w:szCs w:val="24"/>
        </w:rPr>
        <w:t xml:space="preserve">C.Mario et L. Valerio: </w:t>
      </w:r>
      <w:r>
        <w:rPr>
          <w:sz w:val="24"/>
          <w:szCs w:val="24"/>
        </w:rPr>
        <w:t>C. Marius was a hero of the Jugurthine War, and conqueror of the Cimbri and Teutones. Although he was consul for the sixth time in 100 BC, he was a failure as a</w:t>
      </w:r>
      <w:r w:rsidR="001A2B92">
        <w:rPr>
          <w:sz w:val="24"/>
          <w:szCs w:val="24"/>
        </w:rPr>
        <w:t xml:space="preserve"> </w:t>
      </w:r>
      <w:r>
        <w:rPr>
          <w:sz w:val="24"/>
          <w:szCs w:val="24"/>
        </w:rPr>
        <w:t>politician</w:t>
      </w:r>
      <w:r w:rsidR="001A2B92">
        <w:rPr>
          <w:sz w:val="24"/>
          <w:szCs w:val="24"/>
        </w:rPr>
        <w:t>. Having</w:t>
      </w:r>
      <w:r>
        <w:rPr>
          <w:sz w:val="24"/>
          <w:szCs w:val="24"/>
        </w:rPr>
        <w:t xml:space="preserve"> aligned himself with Saturni</w:t>
      </w:r>
      <w:r w:rsidR="00F55C1A">
        <w:rPr>
          <w:sz w:val="24"/>
          <w:szCs w:val="24"/>
        </w:rPr>
        <w:t>n</w:t>
      </w:r>
      <w:r>
        <w:rPr>
          <w:sz w:val="24"/>
          <w:szCs w:val="24"/>
        </w:rPr>
        <w:t>us and Glaucia</w:t>
      </w:r>
      <w:r w:rsidR="001A2B92">
        <w:rPr>
          <w:sz w:val="24"/>
          <w:szCs w:val="24"/>
        </w:rPr>
        <w:t>,</w:t>
      </w:r>
      <w:r>
        <w:rPr>
          <w:sz w:val="24"/>
          <w:szCs w:val="24"/>
        </w:rPr>
        <w:t xml:space="preserve"> reforms </w:t>
      </w:r>
      <w:r w:rsidR="001A2B92">
        <w:rPr>
          <w:sz w:val="24"/>
          <w:szCs w:val="24"/>
        </w:rPr>
        <w:t xml:space="preserve">were advocated </w:t>
      </w:r>
      <w:r>
        <w:rPr>
          <w:sz w:val="24"/>
          <w:szCs w:val="24"/>
        </w:rPr>
        <w:t>in line with the Gracchi</w:t>
      </w:r>
      <w:r w:rsidR="001A2B92">
        <w:rPr>
          <w:sz w:val="24"/>
          <w:szCs w:val="24"/>
        </w:rPr>
        <w:t xml:space="preserve">, </w:t>
      </w:r>
      <w:r w:rsidR="007904D8">
        <w:rPr>
          <w:sz w:val="24"/>
          <w:szCs w:val="24"/>
        </w:rPr>
        <w:t>with</w:t>
      </w:r>
      <w:r>
        <w:rPr>
          <w:sz w:val="24"/>
          <w:szCs w:val="24"/>
        </w:rPr>
        <w:t xml:space="preserve"> ruffians </w:t>
      </w:r>
      <w:r w:rsidR="007904D8">
        <w:rPr>
          <w:sz w:val="24"/>
          <w:szCs w:val="24"/>
        </w:rPr>
        <w:t>being</w:t>
      </w:r>
      <w:r>
        <w:rPr>
          <w:sz w:val="24"/>
          <w:szCs w:val="24"/>
        </w:rPr>
        <w:t xml:space="preserve"> hired</w:t>
      </w:r>
      <w:r w:rsidR="0098604B">
        <w:rPr>
          <w:sz w:val="24"/>
          <w:szCs w:val="24"/>
        </w:rPr>
        <w:t xml:space="preserve"> by these two unscrupulous </w:t>
      </w:r>
      <w:r w:rsidR="00E83B61">
        <w:rPr>
          <w:sz w:val="24"/>
          <w:szCs w:val="24"/>
        </w:rPr>
        <w:t>demagogues</w:t>
      </w:r>
      <w:r>
        <w:rPr>
          <w:sz w:val="24"/>
          <w:szCs w:val="24"/>
        </w:rPr>
        <w:t xml:space="preserve"> to murder their rival</w:t>
      </w:r>
      <w:r w:rsidR="0098604B">
        <w:rPr>
          <w:sz w:val="24"/>
          <w:szCs w:val="24"/>
        </w:rPr>
        <w:t>, C. Memmius</w:t>
      </w:r>
      <w:r w:rsidR="007904D8">
        <w:rPr>
          <w:sz w:val="24"/>
          <w:szCs w:val="24"/>
        </w:rPr>
        <w:t>,</w:t>
      </w:r>
      <w:r w:rsidR="0098604B">
        <w:rPr>
          <w:sz w:val="24"/>
          <w:szCs w:val="24"/>
        </w:rPr>
        <w:t xml:space="preserve"> for office</w:t>
      </w:r>
      <w:r w:rsidR="001A2B92">
        <w:rPr>
          <w:sz w:val="24"/>
          <w:szCs w:val="24"/>
        </w:rPr>
        <w:t>.</w:t>
      </w:r>
      <w:r w:rsidR="0098604B">
        <w:rPr>
          <w:sz w:val="24"/>
          <w:szCs w:val="24"/>
        </w:rPr>
        <w:t xml:space="preserve"> </w:t>
      </w:r>
      <w:r w:rsidR="007904D8">
        <w:rPr>
          <w:sz w:val="24"/>
          <w:szCs w:val="24"/>
        </w:rPr>
        <w:t>A r</w:t>
      </w:r>
      <w:r w:rsidR="0098604B">
        <w:rPr>
          <w:sz w:val="24"/>
          <w:szCs w:val="24"/>
        </w:rPr>
        <w:t xml:space="preserve">eaction </w:t>
      </w:r>
      <w:r w:rsidR="007904D8">
        <w:rPr>
          <w:sz w:val="24"/>
          <w:szCs w:val="24"/>
        </w:rPr>
        <w:t xml:space="preserve">was inevitably forthcoming </w:t>
      </w:r>
      <w:r w:rsidR="0098604B">
        <w:rPr>
          <w:sz w:val="24"/>
          <w:szCs w:val="24"/>
        </w:rPr>
        <w:t xml:space="preserve">from the </w:t>
      </w:r>
      <w:r w:rsidR="001A2B92">
        <w:rPr>
          <w:sz w:val="24"/>
          <w:szCs w:val="24"/>
        </w:rPr>
        <w:t>S</w:t>
      </w:r>
      <w:r w:rsidR="0098604B">
        <w:rPr>
          <w:sz w:val="24"/>
          <w:szCs w:val="24"/>
        </w:rPr>
        <w:t>enate</w:t>
      </w:r>
      <w:r w:rsidR="007904D8">
        <w:rPr>
          <w:sz w:val="24"/>
          <w:szCs w:val="24"/>
        </w:rPr>
        <w:t>,</w:t>
      </w:r>
      <w:r w:rsidR="0098604B">
        <w:rPr>
          <w:sz w:val="24"/>
          <w:szCs w:val="24"/>
        </w:rPr>
        <w:t xml:space="preserve"> who empowered Marius, in 100 BC, to eliminate his friends by force.</w:t>
      </w:r>
      <w:r w:rsidR="0098604B">
        <w:rPr>
          <w:rStyle w:val="FootnoteReference"/>
          <w:sz w:val="24"/>
          <w:szCs w:val="24"/>
        </w:rPr>
        <w:footnoteReference w:id="8"/>
      </w:r>
      <w:r w:rsidR="0098604B">
        <w:rPr>
          <w:sz w:val="24"/>
          <w:szCs w:val="24"/>
        </w:rPr>
        <w:t xml:space="preserve"> Having been confined in the </w:t>
      </w:r>
      <w:r w:rsidR="00770F63">
        <w:rPr>
          <w:sz w:val="24"/>
          <w:szCs w:val="24"/>
        </w:rPr>
        <w:t>Curia Hostilia, the mob broke open the roof</w:t>
      </w:r>
      <w:r w:rsidR="0098604B">
        <w:rPr>
          <w:sz w:val="24"/>
          <w:szCs w:val="24"/>
        </w:rPr>
        <w:t xml:space="preserve"> </w:t>
      </w:r>
      <w:r w:rsidR="00770F63">
        <w:rPr>
          <w:sz w:val="24"/>
          <w:szCs w:val="24"/>
        </w:rPr>
        <w:t>and pelted them to death with the tiles</w:t>
      </w:r>
      <w:r w:rsidR="0098604B">
        <w:rPr>
          <w:sz w:val="24"/>
          <w:szCs w:val="24"/>
        </w:rPr>
        <w:t>.</w:t>
      </w:r>
      <w:r w:rsidR="0098604B">
        <w:rPr>
          <w:rStyle w:val="FootnoteReference"/>
          <w:sz w:val="24"/>
          <w:szCs w:val="24"/>
        </w:rPr>
        <w:footnoteReference w:id="9"/>
      </w:r>
    </w:p>
    <w:p w14:paraId="3F6087D4" w14:textId="072A4433" w:rsidR="007904D8" w:rsidRDefault="0098604B" w:rsidP="00481F03">
      <w:pPr>
        <w:rPr>
          <w:sz w:val="24"/>
          <w:szCs w:val="24"/>
        </w:rPr>
      </w:pPr>
      <w:r>
        <w:rPr>
          <w:sz w:val="24"/>
          <w:szCs w:val="24"/>
        </w:rPr>
        <w:t xml:space="preserve">  </w:t>
      </w:r>
      <w:r>
        <w:rPr>
          <w:i/>
          <w:iCs/>
          <w:sz w:val="24"/>
          <w:szCs w:val="24"/>
        </w:rPr>
        <w:t>Num …remorat</w:t>
      </w:r>
      <w:r w:rsidR="00E83B61">
        <w:rPr>
          <w:i/>
          <w:iCs/>
          <w:sz w:val="24"/>
          <w:szCs w:val="24"/>
        </w:rPr>
        <w:t>a</w:t>
      </w:r>
      <w:r>
        <w:rPr>
          <w:i/>
          <w:iCs/>
          <w:sz w:val="24"/>
          <w:szCs w:val="24"/>
        </w:rPr>
        <w:t xml:space="preserve"> est: </w:t>
      </w:r>
      <w:r w:rsidR="00E83B61">
        <w:rPr>
          <w:sz w:val="24"/>
          <w:szCs w:val="24"/>
        </w:rPr>
        <w:t xml:space="preserve">(has kept back, caused to wait). </w:t>
      </w:r>
      <w:r w:rsidR="00F55C1A">
        <w:rPr>
          <w:sz w:val="24"/>
          <w:szCs w:val="24"/>
        </w:rPr>
        <w:t>Cicero seems to</w:t>
      </w:r>
      <w:r w:rsidR="00E83B61">
        <w:rPr>
          <w:sz w:val="24"/>
          <w:szCs w:val="24"/>
        </w:rPr>
        <w:t xml:space="preserve"> </w:t>
      </w:r>
      <w:r w:rsidR="00F55C1A">
        <w:rPr>
          <w:sz w:val="24"/>
          <w:szCs w:val="24"/>
        </w:rPr>
        <w:t>indicate</w:t>
      </w:r>
      <w:r w:rsidR="00E83B61">
        <w:rPr>
          <w:sz w:val="24"/>
          <w:szCs w:val="24"/>
        </w:rPr>
        <w:t xml:space="preserve"> that these criminals must have long expected </w:t>
      </w:r>
      <w:r w:rsidR="00F55C1A">
        <w:rPr>
          <w:sz w:val="24"/>
          <w:szCs w:val="24"/>
        </w:rPr>
        <w:t xml:space="preserve">death, but as soon as the </w:t>
      </w:r>
      <w:r w:rsidR="001A2B92">
        <w:rPr>
          <w:sz w:val="24"/>
          <w:szCs w:val="24"/>
        </w:rPr>
        <w:t>S</w:t>
      </w:r>
      <w:r w:rsidR="00F55C1A">
        <w:rPr>
          <w:sz w:val="24"/>
          <w:szCs w:val="24"/>
        </w:rPr>
        <w:t>enate’s decree was passed, they had not to wait even a single day. In other words, they were put to death on the same day as the decree was passed</w:t>
      </w:r>
      <w:r w:rsidR="007904D8">
        <w:rPr>
          <w:sz w:val="24"/>
          <w:szCs w:val="24"/>
        </w:rPr>
        <w:t>,</w:t>
      </w:r>
      <w:r w:rsidR="00F55C1A">
        <w:rPr>
          <w:rStyle w:val="FootnoteReference"/>
          <w:sz w:val="24"/>
          <w:szCs w:val="24"/>
        </w:rPr>
        <w:footnoteReference w:id="10"/>
      </w:r>
      <w:r w:rsidR="007904D8">
        <w:rPr>
          <w:sz w:val="24"/>
          <w:szCs w:val="24"/>
        </w:rPr>
        <w:t xml:space="preserve"> again supporting Cicero’s desire for summary execution of Catiline and his associates.</w:t>
      </w:r>
    </w:p>
    <w:p w14:paraId="2108E93A" w14:textId="7547AEB9" w:rsidR="0098604B" w:rsidRPr="00057BFD" w:rsidRDefault="007904D8" w:rsidP="00481F03">
      <w:pPr>
        <w:rPr>
          <w:sz w:val="24"/>
          <w:szCs w:val="24"/>
        </w:rPr>
      </w:pPr>
      <w:r>
        <w:rPr>
          <w:sz w:val="24"/>
          <w:szCs w:val="24"/>
        </w:rPr>
        <w:t xml:space="preserve"> </w:t>
      </w:r>
      <w:r w:rsidR="00F55C1A">
        <w:rPr>
          <w:sz w:val="24"/>
          <w:szCs w:val="24"/>
        </w:rPr>
        <w:t xml:space="preserve"> </w:t>
      </w:r>
      <w:r w:rsidR="00E83B61">
        <w:rPr>
          <w:i/>
          <w:iCs/>
          <w:sz w:val="24"/>
          <w:szCs w:val="24"/>
        </w:rPr>
        <w:t>ac rei publicae poena</w:t>
      </w:r>
      <w:r w:rsidR="00E83B61">
        <w:rPr>
          <w:sz w:val="24"/>
          <w:szCs w:val="24"/>
        </w:rPr>
        <w:t xml:space="preserve"> is added to </w:t>
      </w:r>
      <w:r w:rsidR="00E83B61">
        <w:rPr>
          <w:i/>
          <w:iCs/>
          <w:sz w:val="24"/>
          <w:szCs w:val="24"/>
        </w:rPr>
        <w:t xml:space="preserve">mors </w:t>
      </w:r>
      <w:r w:rsidR="00E83B61">
        <w:rPr>
          <w:sz w:val="24"/>
          <w:szCs w:val="24"/>
        </w:rPr>
        <w:t xml:space="preserve">in order to bring into prominence the fact that death was a punishment decreed against them by the state. This compares with </w:t>
      </w:r>
      <w:r w:rsidR="00E83B61">
        <w:rPr>
          <w:i/>
          <w:iCs/>
          <w:sz w:val="24"/>
          <w:szCs w:val="24"/>
        </w:rPr>
        <w:t xml:space="preserve">Pro Murena </w:t>
      </w:r>
      <w:r w:rsidR="00E83B61">
        <w:rPr>
          <w:sz w:val="24"/>
          <w:szCs w:val="24"/>
        </w:rPr>
        <w:t xml:space="preserve">89, </w:t>
      </w:r>
      <w:r w:rsidR="00E83B61">
        <w:rPr>
          <w:i/>
          <w:iCs/>
          <w:sz w:val="24"/>
          <w:szCs w:val="24"/>
        </w:rPr>
        <w:t xml:space="preserve">nova poena legis </w:t>
      </w:r>
      <w:r w:rsidR="00E83B61">
        <w:rPr>
          <w:sz w:val="24"/>
          <w:szCs w:val="24"/>
        </w:rPr>
        <w:t>(inflicted by the law).</w:t>
      </w:r>
      <w:r w:rsidR="00E83B61">
        <w:rPr>
          <w:rStyle w:val="FootnoteReference"/>
          <w:sz w:val="24"/>
          <w:szCs w:val="24"/>
        </w:rPr>
        <w:footnoteReference w:id="11"/>
      </w:r>
      <w:r w:rsidR="00756722">
        <w:rPr>
          <w:sz w:val="24"/>
          <w:szCs w:val="24"/>
        </w:rPr>
        <w:t xml:space="preserve">  The decree, </w:t>
      </w:r>
      <w:r w:rsidR="00756722">
        <w:rPr>
          <w:i/>
          <w:iCs/>
          <w:sz w:val="24"/>
          <w:szCs w:val="24"/>
        </w:rPr>
        <w:t xml:space="preserve">quo ex senatus consulto confestim te interfectum esse, Catilina, convenit </w:t>
      </w:r>
      <w:r w:rsidR="00756722">
        <w:rPr>
          <w:sz w:val="24"/>
          <w:szCs w:val="24"/>
        </w:rPr>
        <w:t xml:space="preserve">(under which you, Catiline, ought to have been executed immediately). </w:t>
      </w:r>
      <w:r w:rsidR="00756722">
        <w:rPr>
          <w:i/>
          <w:iCs/>
          <w:sz w:val="24"/>
          <w:szCs w:val="24"/>
        </w:rPr>
        <w:t xml:space="preserve">Convenit </w:t>
      </w:r>
      <w:r w:rsidR="00756722">
        <w:rPr>
          <w:sz w:val="24"/>
          <w:szCs w:val="24"/>
        </w:rPr>
        <w:t xml:space="preserve">can be compared with </w:t>
      </w:r>
      <w:r w:rsidR="00756722">
        <w:rPr>
          <w:i/>
          <w:iCs/>
          <w:sz w:val="24"/>
          <w:szCs w:val="24"/>
        </w:rPr>
        <w:t xml:space="preserve">Pro Sulla, </w:t>
      </w:r>
      <w:r w:rsidR="00756722">
        <w:rPr>
          <w:sz w:val="24"/>
          <w:szCs w:val="24"/>
        </w:rPr>
        <w:t xml:space="preserve">10: </w:t>
      </w:r>
      <w:r w:rsidR="00756722">
        <w:rPr>
          <w:i/>
          <w:iCs/>
          <w:sz w:val="24"/>
          <w:szCs w:val="24"/>
        </w:rPr>
        <w:t xml:space="preserve">hoc totum eius modi est, iudices, ut, si ego sum inconstans ac levis, nec testimonio fidem tribui convenerit nec defensioni auctoritatem. </w:t>
      </w:r>
      <w:r w:rsidR="00057BFD">
        <w:rPr>
          <w:sz w:val="24"/>
          <w:szCs w:val="24"/>
        </w:rPr>
        <w:t>(The long and short of it gentlemen, is that if I am inconsistent and unstable, no credence should have been given to my evidence then…</w:t>
      </w:r>
      <w:r w:rsidR="00057BFD">
        <w:rPr>
          <w:rStyle w:val="FootnoteReference"/>
          <w:sz w:val="24"/>
          <w:szCs w:val="24"/>
        </w:rPr>
        <w:footnoteReference w:id="12"/>
      </w:r>
    </w:p>
    <w:p w14:paraId="54EA1B27" w14:textId="61C0268C" w:rsidR="00770F63" w:rsidRDefault="00770F63" w:rsidP="00481F03">
      <w:pPr>
        <w:rPr>
          <w:sz w:val="24"/>
          <w:szCs w:val="24"/>
        </w:rPr>
      </w:pPr>
      <w:r>
        <w:rPr>
          <w:sz w:val="24"/>
          <w:szCs w:val="24"/>
        </w:rPr>
        <w:t xml:space="preserve">  </w:t>
      </w:r>
      <w:r>
        <w:rPr>
          <w:i/>
          <w:iCs/>
          <w:sz w:val="24"/>
          <w:szCs w:val="24"/>
        </w:rPr>
        <w:t>Vicesimum iam diem:</w:t>
      </w:r>
      <w:r w:rsidR="00551C32">
        <w:rPr>
          <w:i/>
          <w:iCs/>
          <w:sz w:val="24"/>
          <w:szCs w:val="24"/>
        </w:rPr>
        <w:t xml:space="preserve"> </w:t>
      </w:r>
      <w:r w:rsidR="00551C32">
        <w:rPr>
          <w:sz w:val="24"/>
          <w:szCs w:val="24"/>
        </w:rPr>
        <w:t xml:space="preserve">There is difficulty here, unless Cicero is merely using round numbers. All the best authorities agree in fixing the meeting of </w:t>
      </w:r>
      <w:r w:rsidR="0057028A">
        <w:rPr>
          <w:sz w:val="24"/>
          <w:szCs w:val="24"/>
        </w:rPr>
        <w:t>the</w:t>
      </w:r>
      <w:r w:rsidR="00551C32">
        <w:rPr>
          <w:sz w:val="24"/>
          <w:szCs w:val="24"/>
        </w:rPr>
        <w:t xml:space="preserve"> </w:t>
      </w:r>
      <w:r w:rsidR="0057028A">
        <w:rPr>
          <w:sz w:val="24"/>
          <w:szCs w:val="24"/>
        </w:rPr>
        <w:t>S</w:t>
      </w:r>
      <w:r w:rsidR="00551C32">
        <w:rPr>
          <w:sz w:val="24"/>
          <w:szCs w:val="24"/>
        </w:rPr>
        <w:t>enate on 21</w:t>
      </w:r>
      <w:r w:rsidR="00551C32" w:rsidRPr="00551C32">
        <w:rPr>
          <w:sz w:val="24"/>
          <w:szCs w:val="24"/>
          <w:vertAlign w:val="superscript"/>
        </w:rPr>
        <w:t>st</w:t>
      </w:r>
      <w:r w:rsidR="00551C32">
        <w:rPr>
          <w:sz w:val="24"/>
          <w:szCs w:val="24"/>
        </w:rPr>
        <w:t xml:space="preserve"> October, and the decree empowering the consuls to take measures to protect the state was probably on 22</w:t>
      </w:r>
      <w:r w:rsidR="00551C32" w:rsidRPr="00551C32">
        <w:rPr>
          <w:sz w:val="24"/>
          <w:szCs w:val="24"/>
          <w:vertAlign w:val="superscript"/>
        </w:rPr>
        <w:t>nd</w:t>
      </w:r>
      <w:r w:rsidR="00551C32">
        <w:rPr>
          <w:sz w:val="24"/>
          <w:szCs w:val="24"/>
        </w:rPr>
        <w:t>.</w:t>
      </w:r>
      <w:r w:rsidR="007E3F1E">
        <w:rPr>
          <w:sz w:val="24"/>
          <w:szCs w:val="24"/>
        </w:rPr>
        <w:t xml:space="preserve"> This was a consequence of an anonymous letter handed to Cicero by Crassus during the previous night, announcing an impending massacre in the city.</w:t>
      </w:r>
      <w:r w:rsidR="007E3F1E">
        <w:rPr>
          <w:rStyle w:val="FootnoteReference"/>
          <w:sz w:val="24"/>
          <w:szCs w:val="24"/>
        </w:rPr>
        <w:footnoteReference w:id="13"/>
      </w:r>
      <w:r w:rsidR="00551C32">
        <w:rPr>
          <w:sz w:val="24"/>
          <w:szCs w:val="24"/>
        </w:rPr>
        <w:t xml:space="preserve"> Taking 8</w:t>
      </w:r>
      <w:r w:rsidR="00551C32" w:rsidRPr="00551C32">
        <w:rPr>
          <w:sz w:val="24"/>
          <w:szCs w:val="24"/>
          <w:vertAlign w:val="superscript"/>
        </w:rPr>
        <w:t>th</w:t>
      </w:r>
      <w:r w:rsidR="00551C32">
        <w:rPr>
          <w:sz w:val="24"/>
          <w:szCs w:val="24"/>
        </w:rPr>
        <w:t xml:space="preserve"> November as the day on which the First Catilinarian was delivered, we arrive at an interval of eighteen days.</w:t>
      </w:r>
      <w:r w:rsidR="00551C32">
        <w:rPr>
          <w:rStyle w:val="FootnoteReference"/>
          <w:sz w:val="24"/>
          <w:szCs w:val="24"/>
        </w:rPr>
        <w:footnoteReference w:id="14"/>
      </w:r>
      <w:r w:rsidR="00551C32">
        <w:rPr>
          <w:sz w:val="24"/>
          <w:szCs w:val="24"/>
        </w:rPr>
        <w:t xml:space="preserve"> </w:t>
      </w:r>
    </w:p>
    <w:p w14:paraId="01051DF2" w14:textId="452128F2" w:rsidR="006354DA" w:rsidRDefault="002C582D" w:rsidP="00481F03">
      <w:pPr>
        <w:rPr>
          <w:sz w:val="24"/>
          <w:szCs w:val="24"/>
        </w:rPr>
      </w:pPr>
      <w:r>
        <w:rPr>
          <w:sz w:val="24"/>
          <w:szCs w:val="24"/>
        </w:rPr>
        <w:t xml:space="preserve">  </w:t>
      </w:r>
      <w:r>
        <w:rPr>
          <w:i/>
          <w:iCs/>
          <w:sz w:val="24"/>
          <w:szCs w:val="24"/>
        </w:rPr>
        <w:t>Cupio, patres conscripti, me esse clementem</w:t>
      </w:r>
      <w:r w:rsidR="00EF2C05">
        <w:rPr>
          <w:i/>
          <w:iCs/>
          <w:sz w:val="24"/>
          <w:szCs w:val="24"/>
        </w:rPr>
        <w:t>:</w:t>
      </w:r>
      <w:r w:rsidR="00057BFD">
        <w:rPr>
          <w:i/>
          <w:iCs/>
          <w:sz w:val="24"/>
          <w:szCs w:val="24"/>
        </w:rPr>
        <w:t xml:space="preserve"> </w:t>
      </w:r>
      <w:r w:rsidR="00057BFD">
        <w:rPr>
          <w:sz w:val="24"/>
          <w:szCs w:val="24"/>
        </w:rPr>
        <w:t xml:space="preserve">(It is my wish gentlemen to be a man of compassion). </w:t>
      </w:r>
      <w:r w:rsidR="00057BFD">
        <w:rPr>
          <w:i/>
          <w:iCs/>
          <w:sz w:val="24"/>
          <w:szCs w:val="24"/>
        </w:rPr>
        <w:t xml:space="preserve">Patres conscripti </w:t>
      </w:r>
      <w:r w:rsidR="00057BFD">
        <w:rPr>
          <w:sz w:val="24"/>
          <w:szCs w:val="24"/>
        </w:rPr>
        <w:t>(senators, probably enrolled fathers).</w:t>
      </w:r>
      <w:r w:rsidR="00057BFD">
        <w:rPr>
          <w:rStyle w:val="FootnoteReference"/>
          <w:sz w:val="24"/>
          <w:szCs w:val="24"/>
        </w:rPr>
        <w:footnoteReference w:id="15"/>
      </w:r>
      <w:r w:rsidR="00EF2C05">
        <w:rPr>
          <w:i/>
          <w:iCs/>
          <w:sz w:val="24"/>
          <w:szCs w:val="24"/>
        </w:rPr>
        <w:t xml:space="preserve"> </w:t>
      </w:r>
      <w:r w:rsidR="0048416B">
        <w:rPr>
          <w:sz w:val="24"/>
          <w:szCs w:val="24"/>
        </w:rPr>
        <w:t xml:space="preserve">The tone changes, but </w:t>
      </w:r>
      <w:r w:rsidR="00EF2C05">
        <w:rPr>
          <w:sz w:val="24"/>
          <w:szCs w:val="24"/>
        </w:rPr>
        <w:t xml:space="preserve"> </w:t>
      </w:r>
      <w:r w:rsidR="0048416B">
        <w:rPr>
          <w:sz w:val="24"/>
          <w:szCs w:val="24"/>
        </w:rPr>
        <w:t>there</w:t>
      </w:r>
      <w:r w:rsidR="00EF2C05">
        <w:rPr>
          <w:sz w:val="24"/>
          <w:szCs w:val="24"/>
        </w:rPr>
        <w:t xml:space="preserve"> is doubt </w:t>
      </w:r>
      <w:r w:rsidR="0048416B">
        <w:rPr>
          <w:sz w:val="24"/>
          <w:szCs w:val="24"/>
        </w:rPr>
        <w:t>concerning</w:t>
      </w:r>
      <w:r w:rsidR="00EF2C05">
        <w:rPr>
          <w:sz w:val="24"/>
          <w:szCs w:val="24"/>
        </w:rPr>
        <w:t xml:space="preserve"> whether </w:t>
      </w:r>
      <w:r w:rsidR="0048416B">
        <w:rPr>
          <w:sz w:val="24"/>
          <w:szCs w:val="24"/>
        </w:rPr>
        <w:t>such</w:t>
      </w:r>
      <w:r w:rsidR="00EF2C05">
        <w:rPr>
          <w:sz w:val="24"/>
          <w:szCs w:val="24"/>
        </w:rPr>
        <w:t xml:space="preserve"> clemency in the speeches against Catiline appeared in the original version. It would not be appropriate at the </w:t>
      </w:r>
      <w:r w:rsidR="006B78DF">
        <w:rPr>
          <w:sz w:val="24"/>
          <w:szCs w:val="24"/>
        </w:rPr>
        <w:t>time and</w:t>
      </w:r>
      <w:r w:rsidR="00EF2C05">
        <w:rPr>
          <w:sz w:val="24"/>
          <w:szCs w:val="24"/>
        </w:rPr>
        <w:t xml:space="preserve"> </w:t>
      </w:r>
      <w:r w:rsidR="0048416B">
        <w:rPr>
          <w:sz w:val="24"/>
          <w:szCs w:val="24"/>
        </w:rPr>
        <w:t xml:space="preserve">thus </w:t>
      </w:r>
      <w:r w:rsidR="006B78DF">
        <w:rPr>
          <w:sz w:val="24"/>
          <w:szCs w:val="24"/>
        </w:rPr>
        <w:t>could have been</w:t>
      </w:r>
      <w:r w:rsidR="00EF2C05">
        <w:rPr>
          <w:sz w:val="24"/>
          <w:szCs w:val="24"/>
        </w:rPr>
        <w:t xml:space="preserve"> inserted </w:t>
      </w:r>
      <w:r w:rsidR="00EF2C05">
        <w:rPr>
          <w:i/>
          <w:iCs/>
          <w:sz w:val="24"/>
          <w:szCs w:val="24"/>
        </w:rPr>
        <w:t xml:space="preserve">post eventum </w:t>
      </w:r>
      <w:r w:rsidR="00EF2C05">
        <w:rPr>
          <w:sz w:val="24"/>
          <w:szCs w:val="24"/>
        </w:rPr>
        <w:t xml:space="preserve">when Cicero was seeking to defend himself against political attack for </w:t>
      </w:r>
      <w:r w:rsidR="00EF2C05">
        <w:rPr>
          <w:sz w:val="24"/>
          <w:szCs w:val="24"/>
        </w:rPr>
        <w:lastRenderedPageBreak/>
        <w:t>his execution of the conspirators</w:t>
      </w:r>
      <w:r w:rsidR="0048416B">
        <w:rPr>
          <w:sz w:val="24"/>
          <w:szCs w:val="24"/>
        </w:rPr>
        <w:t>. Cicero</w:t>
      </w:r>
      <w:r w:rsidR="006354DA">
        <w:rPr>
          <w:sz w:val="24"/>
          <w:szCs w:val="24"/>
        </w:rPr>
        <w:t xml:space="preserve"> did not wish to appear vindictive </w:t>
      </w:r>
      <w:r w:rsidR="0048416B">
        <w:rPr>
          <w:sz w:val="24"/>
          <w:szCs w:val="24"/>
        </w:rPr>
        <w:t>or give the impression that the</w:t>
      </w:r>
      <w:r w:rsidR="006354DA">
        <w:rPr>
          <w:sz w:val="24"/>
          <w:szCs w:val="24"/>
        </w:rPr>
        <w:t xml:space="preserve"> summary execution of conspirators in 63 BC </w:t>
      </w:r>
      <w:r w:rsidR="006E5B74">
        <w:rPr>
          <w:sz w:val="24"/>
          <w:szCs w:val="24"/>
        </w:rPr>
        <w:t>was</w:t>
      </w:r>
      <w:r w:rsidR="006354DA">
        <w:rPr>
          <w:sz w:val="24"/>
          <w:szCs w:val="24"/>
        </w:rPr>
        <w:t xml:space="preserve"> excessive</w:t>
      </w:r>
      <w:r w:rsidR="00EF2C05">
        <w:rPr>
          <w:sz w:val="24"/>
          <w:szCs w:val="24"/>
        </w:rPr>
        <w:t>.</w:t>
      </w:r>
      <w:r w:rsidR="00EF2C05">
        <w:rPr>
          <w:rStyle w:val="FootnoteReference"/>
          <w:sz w:val="24"/>
          <w:szCs w:val="24"/>
        </w:rPr>
        <w:footnoteReference w:id="16"/>
      </w:r>
      <w:r w:rsidR="00451C95">
        <w:rPr>
          <w:sz w:val="24"/>
          <w:szCs w:val="24"/>
        </w:rPr>
        <w:t xml:space="preserve"> </w:t>
      </w:r>
      <w:r w:rsidR="0048416B">
        <w:rPr>
          <w:sz w:val="24"/>
          <w:szCs w:val="24"/>
        </w:rPr>
        <w:t>Nevertheless</w:t>
      </w:r>
      <w:r w:rsidR="00DF2B86">
        <w:rPr>
          <w:sz w:val="24"/>
          <w:szCs w:val="24"/>
        </w:rPr>
        <w:t>, as Berry states, Cicero was correct in executing them</w:t>
      </w:r>
      <w:r w:rsidR="006E5B74">
        <w:rPr>
          <w:sz w:val="24"/>
          <w:szCs w:val="24"/>
        </w:rPr>
        <w:t>; furthermore, it</w:t>
      </w:r>
      <w:r w:rsidR="00DF2B86">
        <w:rPr>
          <w:sz w:val="24"/>
          <w:szCs w:val="24"/>
        </w:rPr>
        <w:t xml:space="preserve"> manifests a nature which is not cruel, but gentle</w:t>
      </w:r>
      <w:r w:rsidR="006E5B74">
        <w:rPr>
          <w:sz w:val="24"/>
          <w:szCs w:val="24"/>
        </w:rPr>
        <w:t>.</w:t>
      </w:r>
      <w:r w:rsidR="00DF2B86">
        <w:rPr>
          <w:sz w:val="24"/>
          <w:szCs w:val="24"/>
        </w:rPr>
        <w:t xml:space="preserve"> </w:t>
      </w:r>
      <w:r w:rsidR="006E5B74">
        <w:rPr>
          <w:sz w:val="24"/>
          <w:szCs w:val="24"/>
        </w:rPr>
        <w:t>A</w:t>
      </w:r>
      <w:r w:rsidR="00DF2B86">
        <w:rPr>
          <w:sz w:val="24"/>
          <w:szCs w:val="24"/>
        </w:rPr>
        <w:t>ny severity</w:t>
      </w:r>
      <w:r w:rsidR="006354DA">
        <w:rPr>
          <w:sz w:val="24"/>
          <w:szCs w:val="24"/>
        </w:rPr>
        <w:t>, he states,</w:t>
      </w:r>
      <w:r w:rsidR="00DF2B86">
        <w:rPr>
          <w:sz w:val="24"/>
          <w:szCs w:val="24"/>
        </w:rPr>
        <w:t xml:space="preserve"> was a mask imposed on him by his public duty as consul.</w:t>
      </w:r>
      <w:r w:rsidR="00DF2B86">
        <w:rPr>
          <w:rStyle w:val="FootnoteReference"/>
          <w:sz w:val="24"/>
          <w:szCs w:val="24"/>
        </w:rPr>
        <w:footnoteReference w:id="17"/>
      </w:r>
      <w:r w:rsidR="00DF2B86">
        <w:rPr>
          <w:sz w:val="24"/>
          <w:szCs w:val="24"/>
        </w:rPr>
        <w:t xml:space="preserve"> </w:t>
      </w:r>
    </w:p>
    <w:p w14:paraId="7486EE23" w14:textId="37581865" w:rsidR="00EF79A2" w:rsidRPr="00EF79A2" w:rsidRDefault="006354DA" w:rsidP="00481F03">
      <w:pPr>
        <w:rPr>
          <w:sz w:val="24"/>
          <w:szCs w:val="24"/>
        </w:rPr>
      </w:pPr>
      <w:r>
        <w:rPr>
          <w:sz w:val="24"/>
          <w:szCs w:val="24"/>
        </w:rPr>
        <w:t xml:space="preserve">   </w:t>
      </w:r>
      <w:r w:rsidR="00F34640">
        <w:rPr>
          <w:sz w:val="24"/>
          <w:szCs w:val="24"/>
        </w:rPr>
        <w:t xml:space="preserve"> </w:t>
      </w:r>
      <w:r w:rsidR="00E55932">
        <w:rPr>
          <w:sz w:val="24"/>
          <w:szCs w:val="24"/>
        </w:rPr>
        <w:t xml:space="preserve">Cicero </w:t>
      </w:r>
      <w:r>
        <w:rPr>
          <w:sz w:val="24"/>
          <w:szCs w:val="24"/>
        </w:rPr>
        <w:t>appears as a</w:t>
      </w:r>
      <w:r w:rsidR="00E55932">
        <w:rPr>
          <w:sz w:val="24"/>
          <w:szCs w:val="24"/>
        </w:rPr>
        <w:t xml:space="preserve"> new type of consul, one who tries to use reason instead of hastily using violence against a traitor</w:t>
      </w:r>
      <w:r>
        <w:rPr>
          <w:sz w:val="24"/>
          <w:szCs w:val="24"/>
        </w:rPr>
        <w:t>;</w:t>
      </w:r>
      <w:r w:rsidR="00DF2B86">
        <w:rPr>
          <w:sz w:val="24"/>
          <w:szCs w:val="24"/>
        </w:rPr>
        <w:t xml:space="preserve"> one who wishes to be clemenes, to act</w:t>
      </w:r>
      <w:r w:rsidR="00E55932">
        <w:rPr>
          <w:sz w:val="24"/>
          <w:szCs w:val="24"/>
        </w:rPr>
        <w:t xml:space="preserve"> </w:t>
      </w:r>
      <w:r w:rsidR="00EF79A2">
        <w:rPr>
          <w:i/>
          <w:iCs/>
          <w:sz w:val="24"/>
          <w:szCs w:val="24"/>
        </w:rPr>
        <w:t xml:space="preserve">lenius, </w:t>
      </w:r>
      <w:r w:rsidR="00EF79A2">
        <w:rPr>
          <w:sz w:val="24"/>
          <w:szCs w:val="24"/>
        </w:rPr>
        <w:t xml:space="preserve">and to show </w:t>
      </w:r>
      <w:r w:rsidR="00EF79A2">
        <w:rPr>
          <w:i/>
          <w:iCs/>
          <w:sz w:val="24"/>
          <w:szCs w:val="24"/>
        </w:rPr>
        <w:t xml:space="preserve">misericordia. </w:t>
      </w:r>
      <w:r w:rsidR="006E5B74">
        <w:rPr>
          <w:sz w:val="24"/>
          <w:szCs w:val="24"/>
        </w:rPr>
        <w:t>T</w:t>
      </w:r>
      <w:r w:rsidR="00E55932">
        <w:rPr>
          <w:sz w:val="24"/>
          <w:szCs w:val="24"/>
        </w:rPr>
        <w:t xml:space="preserve">he contrast with Catiline’s supposed </w:t>
      </w:r>
      <w:r w:rsidR="00E55932">
        <w:rPr>
          <w:i/>
          <w:iCs/>
          <w:sz w:val="24"/>
          <w:szCs w:val="24"/>
        </w:rPr>
        <w:t xml:space="preserve">furor </w:t>
      </w:r>
      <w:r w:rsidR="00E55932">
        <w:rPr>
          <w:sz w:val="24"/>
          <w:szCs w:val="24"/>
        </w:rPr>
        <w:t xml:space="preserve">and </w:t>
      </w:r>
      <w:r w:rsidR="00E55932">
        <w:rPr>
          <w:i/>
          <w:iCs/>
          <w:sz w:val="24"/>
          <w:szCs w:val="24"/>
        </w:rPr>
        <w:t xml:space="preserve">amentia </w:t>
      </w:r>
      <w:r w:rsidR="00994B21">
        <w:rPr>
          <w:sz w:val="24"/>
          <w:szCs w:val="24"/>
        </w:rPr>
        <w:t>is thus evident</w:t>
      </w:r>
      <w:r w:rsidR="00E55932">
        <w:rPr>
          <w:sz w:val="24"/>
          <w:szCs w:val="24"/>
        </w:rPr>
        <w:t>.</w:t>
      </w:r>
      <w:r w:rsidR="00E55932">
        <w:rPr>
          <w:rStyle w:val="FootnoteReference"/>
          <w:sz w:val="24"/>
          <w:szCs w:val="24"/>
        </w:rPr>
        <w:footnoteReference w:id="18"/>
      </w:r>
      <w:r>
        <w:rPr>
          <w:sz w:val="24"/>
          <w:szCs w:val="24"/>
        </w:rPr>
        <w:t xml:space="preserve"> </w:t>
      </w:r>
      <w:r w:rsidR="00994B21">
        <w:rPr>
          <w:sz w:val="24"/>
          <w:szCs w:val="24"/>
        </w:rPr>
        <w:t>Given</w:t>
      </w:r>
      <w:r w:rsidR="00EF79A2">
        <w:rPr>
          <w:sz w:val="24"/>
          <w:szCs w:val="24"/>
        </w:rPr>
        <w:t xml:space="preserve"> that Cicero is defending himself against the charges of </w:t>
      </w:r>
      <w:r w:rsidR="00EF79A2">
        <w:rPr>
          <w:i/>
          <w:iCs/>
          <w:sz w:val="24"/>
          <w:szCs w:val="24"/>
        </w:rPr>
        <w:t xml:space="preserve">crudelitas </w:t>
      </w:r>
      <w:r w:rsidR="00EF79A2">
        <w:rPr>
          <w:sz w:val="24"/>
          <w:szCs w:val="24"/>
        </w:rPr>
        <w:t xml:space="preserve">and </w:t>
      </w:r>
      <w:r w:rsidR="00EF79A2">
        <w:rPr>
          <w:i/>
          <w:iCs/>
          <w:sz w:val="24"/>
          <w:szCs w:val="24"/>
        </w:rPr>
        <w:t xml:space="preserve">regnum </w:t>
      </w:r>
      <w:r w:rsidR="00EF79A2">
        <w:rPr>
          <w:sz w:val="24"/>
          <w:szCs w:val="24"/>
        </w:rPr>
        <w:t>long before anyone has made them</w:t>
      </w:r>
      <w:r w:rsidR="00994B21">
        <w:rPr>
          <w:sz w:val="24"/>
          <w:szCs w:val="24"/>
        </w:rPr>
        <w:t>, there</w:t>
      </w:r>
      <w:r w:rsidR="00EF79A2">
        <w:rPr>
          <w:sz w:val="24"/>
          <w:szCs w:val="24"/>
        </w:rPr>
        <w:t xml:space="preserve"> must be a strong suspicion that at least the first (and the Second and Fourth) Catilinarian has been revised.</w:t>
      </w:r>
      <w:r w:rsidR="00EF79A2">
        <w:rPr>
          <w:rStyle w:val="FootnoteReference"/>
          <w:sz w:val="24"/>
          <w:szCs w:val="24"/>
        </w:rPr>
        <w:footnoteReference w:id="19"/>
      </w:r>
    </w:p>
    <w:p w14:paraId="0D60B28B" w14:textId="49C580F1" w:rsidR="002C582D" w:rsidRPr="00451C95" w:rsidRDefault="00EF79A2" w:rsidP="00481F03">
      <w:pPr>
        <w:rPr>
          <w:sz w:val="24"/>
          <w:szCs w:val="24"/>
        </w:rPr>
      </w:pPr>
      <w:r>
        <w:rPr>
          <w:sz w:val="24"/>
          <w:szCs w:val="24"/>
        </w:rPr>
        <w:t xml:space="preserve"> </w:t>
      </w:r>
      <w:r w:rsidR="0048416B">
        <w:rPr>
          <w:sz w:val="24"/>
          <w:szCs w:val="24"/>
        </w:rPr>
        <w:t>A charge of</w:t>
      </w:r>
      <w:r w:rsidR="00451C95">
        <w:rPr>
          <w:sz w:val="24"/>
          <w:szCs w:val="24"/>
        </w:rPr>
        <w:t xml:space="preserve"> clemency would corroborate Craig’s findings</w:t>
      </w:r>
      <w:r w:rsidR="00994B21">
        <w:rPr>
          <w:sz w:val="24"/>
          <w:szCs w:val="24"/>
        </w:rPr>
        <w:t>, that there is</w:t>
      </w:r>
      <w:r w:rsidR="00451C95">
        <w:rPr>
          <w:sz w:val="24"/>
          <w:szCs w:val="24"/>
        </w:rPr>
        <w:t xml:space="preserve"> a paucity of the invective </w:t>
      </w:r>
      <w:r w:rsidR="00451C95">
        <w:rPr>
          <w:i/>
          <w:iCs/>
          <w:sz w:val="24"/>
          <w:szCs w:val="24"/>
        </w:rPr>
        <w:t xml:space="preserve">loci </w:t>
      </w:r>
      <w:r w:rsidR="00451C95">
        <w:rPr>
          <w:sz w:val="24"/>
          <w:szCs w:val="24"/>
        </w:rPr>
        <w:t>that Cicero’s audience would properly expect.</w:t>
      </w:r>
      <w:r w:rsidR="00F34640">
        <w:rPr>
          <w:sz w:val="24"/>
          <w:szCs w:val="24"/>
        </w:rPr>
        <w:t xml:space="preserve"> </w:t>
      </w:r>
      <w:r w:rsidR="00451C95">
        <w:rPr>
          <w:sz w:val="24"/>
          <w:szCs w:val="24"/>
        </w:rPr>
        <w:t xml:space="preserve"> </w:t>
      </w:r>
      <w:r w:rsidR="00F34640">
        <w:rPr>
          <w:sz w:val="24"/>
          <w:szCs w:val="24"/>
        </w:rPr>
        <w:t>Craig</w:t>
      </w:r>
      <w:r w:rsidR="00451C95">
        <w:rPr>
          <w:sz w:val="24"/>
          <w:szCs w:val="24"/>
        </w:rPr>
        <w:t xml:space="preserve"> notes a sparing use of standard invective themes, of which he lists seventeen</w:t>
      </w:r>
      <w:r w:rsidR="00237C9F">
        <w:rPr>
          <w:sz w:val="24"/>
          <w:szCs w:val="24"/>
        </w:rPr>
        <w:t xml:space="preserve">. There is no reference, for example, to embarrassing family origin, unworthiness of one’s family, physical appearance, eccentricity of dress, gluttony and drunkenness, possibly leading to acts of cruelty and libido, hypocrisy for appearing virtuous, avarice, taking bribes and pretentiousness. Primarily we note aspiring to </w:t>
      </w:r>
      <w:r w:rsidR="00237C9F">
        <w:rPr>
          <w:i/>
          <w:iCs/>
          <w:sz w:val="24"/>
          <w:szCs w:val="24"/>
        </w:rPr>
        <w:t xml:space="preserve">regnum, </w:t>
      </w:r>
      <w:r w:rsidR="00237C9F">
        <w:rPr>
          <w:sz w:val="24"/>
          <w:szCs w:val="24"/>
        </w:rPr>
        <w:t xml:space="preserve">the </w:t>
      </w:r>
      <w:r w:rsidR="00185B24">
        <w:rPr>
          <w:sz w:val="24"/>
          <w:szCs w:val="24"/>
        </w:rPr>
        <w:t>principal</w:t>
      </w:r>
      <w:r w:rsidR="00237C9F">
        <w:rPr>
          <w:sz w:val="24"/>
          <w:szCs w:val="24"/>
        </w:rPr>
        <w:t xml:space="preserve"> theme of the speech. Although a magnificent invective, the tone is qualitatively different in that it is more restrained than, for example </w:t>
      </w:r>
      <w:r w:rsidR="00237C9F">
        <w:rPr>
          <w:i/>
          <w:iCs/>
          <w:sz w:val="24"/>
          <w:szCs w:val="24"/>
        </w:rPr>
        <w:t>Oratio in Pisonem</w:t>
      </w:r>
      <w:r w:rsidR="00185B24">
        <w:rPr>
          <w:i/>
          <w:iCs/>
          <w:sz w:val="24"/>
          <w:szCs w:val="24"/>
        </w:rPr>
        <w:t>.</w:t>
      </w:r>
      <w:r w:rsidR="00185B24">
        <w:rPr>
          <w:rStyle w:val="FootnoteReference"/>
          <w:i/>
          <w:iCs/>
          <w:sz w:val="24"/>
          <w:szCs w:val="24"/>
        </w:rPr>
        <w:footnoteReference w:id="20"/>
      </w:r>
      <w:r w:rsidR="00237C9F">
        <w:rPr>
          <w:sz w:val="24"/>
          <w:szCs w:val="24"/>
        </w:rPr>
        <w:t xml:space="preserve"> </w:t>
      </w:r>
    </w:p>
    <w:p w14:paraId="055AC1BD" w14:textId="38F0713F" w:rsidR="00197492" w:rsidRDefault="00197492" w:rsidP="00481F03">
      <w:pPr>
        <w:rPr>
          <w:sz w:val="24"/>
          <w:szCs w:val="24"/>
        </w:rPr>
      </w:pPr>
      <w:r>
        <w:rPr>
          <w:sz w:val="24"/>
          <w:szCs w:val="24"/>
        </w:rPr>
        <w:t xml:space="preserve">  Having established precedents </w:t>
      </w:r>
      <w:r w:rsidR="00994B21">
        <w:rPr>
          <w:sz w:val="24"/>
          <w:szCs w:val="24"/>
        </w:rPr>
        <w:t>for</w:t>
      </w:r>
      <w:r>
        <w:rPr>
          <w:sz w:val="24"/>
          <w:szCs w:val="24"/>
        </w:rPr>
        <w:t xml:space="preserve"> killing seditious citizens, Cicero criticizes himself for his inertia and negligence, </w:t>
      </w:r>
      <w:r w:rsidR="00F472C3">
        <w:rPr>
          <w:sz w:val="24"/>
          <w:szCs w:val="24"/>
        </w:rPr>
        <w:t xml:space="preserve">in what Lintott terms a piece of self-exculpation: </w:t>
      </w:r>
      <w:r>
        <w:rPr>
          <w:i/>
          <w:iCs/>
          <w:sz w:val="24"/>
          <w:szCs w:val="24"/>
        </w:rPr>
        <w:t xml:space="preserve">sed iam me ipse inertiae nequitiaeque </w:t>
      </w:r>
      <w:r w:rsidR="00994B21">
        <w:rPr>
          <w:i/>
          <w:iCs/>
          <w:sz w:val="24"/>
          <w:szCs w:val="24"/>
        </w:rPr>
        <w:t xml:space="preserve">condemno </w:t>
      </w:r>
      <w:r w:rsidR="00994B21">
        <w:rPr>
          <w:sz w:val="24"/>
          <w:szCs w:val="24"/>
        </w:rPr>
        <w:t>(but now I condemn myself for my inaction and my negligence)</w:t>
      </w:r>
      <w:r>
        <w:rPr>
          <w:i/>
          <w:iCs/>
          <w:sz w:val="24"/>
          <w:szCs w:val="24"/>
        </w:rPr>
        <w:t>.</w:t>
      </w:r>
      <w:r w:rsidR="00F472C3">
        <w:rPr>
          <w:rStyle w:val="FootnoteReference"/>
          <w:i/>
          <w:iCs/>
          <w:sz w:val="24"/>
          <w:szCs w:val="24"/>
        </w:rPr>
        <w:footnoteReference w:id="21"/>
      </w:r>
      <w:r>
        <w:rPr>
          <w:sz w:val="24"/>
          <w:szCs w:val="24"/>
        </w:rPr>
        <w:t xml:space="preserve"> </w:t>
      </w:r>
      <w:r w:rsidR="00994B21">
        <w:rPr>
          <w:sz w:val="24"/>
          <w:szCs w:val="24"/>
        </w:rPr>
        <w:t>The failure of the Senate to act, given the justification and expediency of assassination</w:t>
      </w:r>
      <w:r w:rsidR="0048416B">
        <w:rPr>
          <w:sz w:val="24"/>
          <w:szCs w:val="24"/>
        </w:rPr>
        <w:t>,</w:t>
      </w:r>
      <w:r w:rsidR="00994B21">
        <w:rPr>
          <w:sz w:val="24"/>
          <w:szCs w:val="24"/>
        </w:rPr>
        <w:t xml:space="preserve"> is open to criticism,</w:t>
      </w:r>
      <w:r w:rsidR="000D2EAB">
        <w:rPr>
          <w:sz w:val="24"/>
          <w:szCs w:val="24"/>
        </w:rPr>
        <w:t xml:space="preserve"> </w:t>
      </w:r>
      <w:r w:rsidR="00D05D66">
        <w:rPr>
          <w:sz w:val="24"/>
          <w:szCs w:val="24"/>
        </w:rPr>
        <w:t xml:space="preserve">but knowing better than to criticise them, </w:t>
      </w:r>
      <w:r w:rsidR="00F472C3">
        <w:rPr>
          <w:sz w:val="24"/>
          <w:szCs w:val="24"/>
        </w:rPr>
        <w:t>Cicero</w:t>
      </w:r>
      <w:r w:rsidR="00D05D66">
        <w:rPr>
          <w:sz w:val="24"/>
          <w:szCs w:val="24"/>
        </w:rPr>
        <w:t xml:space="preserve"> </w:t>
      </w:r>
      <w:r w:rsidR="00E26103">
        <w:rPr>
          <w:sz w:val="24"/>
          <w:szCs w:val="24"/>
        </w:rPr>
        <w:t>makes explicit his self-accusation.</w:t>
      </w:r>
      <w:r w:rsidR="00D05D66">
        <w:rPr>
          <w:rStyle w:val="FootnoteReference"/>
          <w:sz w:val="24"/>
          <w:szCs w:val="24"/>
        </w:rPr>
        <w:footnoteReference w:id="22"/>
      </w:r>
      <w:r w:rsidR="00D05D66">
        <w:rPr>
          <w:sz w:val="24"/>
          <w:szCs w:val="24"/>
        </w:rPr>
        <w:t xml:space="preserve"> </w:t>
      </w:r>
      <w:r w:rsidR="00E26103">
        <w:rPr>
          <w:sz w:val="24"/>
          <w:szCs w:val="24"/>
        </w:rPr>
        <w:t>Batstone terms the movement a climactic revelation, both of the danger Catiline presents and of potential blame for government inaction</w:t>
      </w:r>
      <w:r w:rsidR="00994B21">
        <w:rPr>
          <w:sz w:val="24"/>
          <w:szCs w:val="24"/>
        </w:rPr>
        <w:t>. Yet,</w:t>
      </w:r>
      <w:r w:rsidR="00E26103">
        <w:rPr>
          <w:sz w:val="24"/>
          <w:szCs w:val="24"/>
        </w:rPr>
        <w:t xml:space="preserve"> from </w:t>
      </w:r>
      <w:r w:rsidR="00E26103">
        <w:rPr>
          <w:i/>
          <w:iCs/>
          <w:sz w:val="24"/>
          <w:szCs w:val="24"/>
        </w:rPr>
        <w:t xml:space="preserve">patientia nostra </w:t>
      </w:r>
      <w:r w:rsidR="00E26103">
        <w:rPr>
          <w:sz w:val="24"/>
          <w:szCs w:val="24"/>
        </w:rPr>
        <w:t xml:space="preserve">in Catilinam I.I to </w:t>
      </w:r>
      <w:r w:rsidR="00E26103">
        <w:rPr>
          <w:i/>
          <w:iCs/>
          <w:sz w:val="24"/>
          <w:szCs w:val="24"/>
        </w:rPr>
        <w:t>condemn</w:t>
      </w:r>
      <w:r w:rsidR="00EB1484">
        <w:rPr>
          <w:i/>
          <w:iCs/>
          <w:sz w:val="24"/>
          <w:szCs w:val="24"/>
        </w:rPr>
        <w:t>o</w:t>
      </w:r>
      <w:r w:rsidR="00E26103">
        <w:rPr>
          <w:i/>
          <w:iCs/>
          <w:sz w:val="24"/>
          <w:szCs w:val="24"/>
        </w:rPr>
        <w:t xml:space="preserve">, </w:t>
      </w:r>
      <w:r w:rsidR="00E26103">
        <w:rPr>
          <w:sz w:val="24"/>
          <w:szCs w:val="24"/>
        </w:rPr>
        <w:t xml:space="preserve">the climax is reserved for Cicero. The acceptance of blame was, </w:t>
      </w:r>
      <w:r w:rsidR="006B67B5">
        <w:rPr>
          <w:sz w:val="24"/>
          <w:szCs w:val="24"/>
        </w:rPr>
        <w:t>Batstone</w:t>
      </w:r>
      <w:r w:rsidR="00E26103">
        <w:rPr>
          <w:sz w:val="24"/>
          <w:szCs w:val="24"/>
        </w:rPr>
        <w:t xml:space="preserve"> states, a feint, for while Cicero builds his case for moral outrage at governmental failure, the responsibility agents are being sorted out: they are Catiline and the Consul.</w:t>
      </w:r>
      <w:r w:rsidR="00E26103">
        <w:rPr>
          <w:rStyle w:val="FootnoteReference"/>
          <w:sz w:val="24"/>
          <w:szCs w:val="24"/>
        </w:rPr>
        <w:footnoteReference w:id="23"/>
      </w:r>
    </w:p>
    <w:p w14:paraId="28917450" w14:textId="1B2B9221" w:rsidR="002A25E0" w:rsidRDefault="00E26103" w:rsidP="00481F03">
      <w:pPr>
        <w:rPr>
          <w:i/>
          <w:iCs/>
          <w:sz w:val="24"/>
          <w:szCs w:val="24"/>
        </w:rPr>
      </w:pPr>
      <w:r>
        <w:rPr>
          <w:sz w:val="24"/>
          <w:szCs w:val="24"/>
        </w:rPr>
        <w:t xml:space="preserve"> Once responsibility is placed where Cicero wants it, he </w:t>
      </w:r>
      <w:r w:rsidR="006B67B5">
        <w:rPr>
          <w:sz w:val="24"/>
          <w:szCs w:val="24"/>
        </w:rPr>
        <w:t>can</w:t>
      </w:r>
      <w:r>
        <w:rPr>
          <w:sz w:val="24"/>
          <w:szCs w:val="24"/>
        </w:rPr>
        <w:t xml:space="preserve"> proceed to reconstruct his </w:t>
      </w:r>
      <w:r>
        <w:rPr>
          <w:i/>
          <w:iCs/>
          <w:sz w:val="24"/>
          <w:szCs w:val="24"/>
        </w:rPr>
        <w:t xml:space="preserve">inertia </w:t>
      </w:r>
      <w:r>
        <w:rPr>
          <w:sz w:val="24"/>
          <w:szCs w:val="24"/>
        </w:rPr>
        <w:t xml:space="preserve">and </w:t>
      </w:r>
      <w:r>
        <w:rPr>
          <w:i/>
          <w:iCs/>
          <w:sz w:val="24"/>
          <w:szCs w:val="24"/>
        </w:rPr>
        <w:t xml:space="preserve">patientia </w:t>
      </w:r>
      <w:r>
        <w:rPr>
          <w:sz w:val="24"/>
          <w:szCs w:val="24"/>
        </w:rPr>
        <w:t>as watchful</w:t>
      </w:r>
      <w:r w:rsidR="006B67B5">
        <w:rPr>
          <w:sz w:val="24"/>
          <w:szCs w:val="24"/>
        </w:rPr>
        <w:t xml:space="preserve"> and far-sighted statesmanship. Consequently</w:t>
      </w:r>
      <w:r w:rsidR="00F16D48">
        <w:rPr>
          <w:sz w:val="24"/>
          <w:szCs w:val="24"/>
        </w:rPr>
        <w:t>, in Catilinam I.V</w:t>
      </w:r>
      <w:r w:rsidR="0048416B">
        <w:rPr>
          <w:sz w:val="24"/>
          <w:szCs w:val="24"/>
        </w:rPr>
        <w:t>,</w:t>
      </w:r>
      <w:r w:rsidR="00F16D48">
        <w:rPr>
          <w:sz w:val="24"/>
          <w:szCs w:val="24"/>
        </w:rPr>
        <w:t xml:space="preserve"> Cicero begins to mute self-blame by referring it to its context</w:t>
      </w:r>
      <w:r w:rsidR="0048416B">
        <w:rPr>
          <w:sz w:val="24"/>
          <w:szCs w:val="24"/>
        </w:rPr>
        <w:t>. Such</w:t>
      </w:r>
      <w:r w:rsidR="00F16D48">
        <w:rPr>
          <w:sz w:val="24"/>
          <w:szCs w:val="24"/>
        </w:rPr>
        <w:t xml:space="preserve"> context includes</w:t>
      </w:r>
      <w:r w:rsidR="00EF2C05">
        <w:rPr>
          <w:sz w:val="24"/>
          <w:szCs w:val="24"/>
        </w:rPr>
        <w:t xml:space="preserve"> </w:t>
      </w:r>
      <w:r w:rsidR="00F16D48">
        <w:rPr>
          <w:sz w:val="24"/>
          <w:szCs w:val="24"/>
        </w:rPr>
        <w:t xml:space="preserve"> the consul’s full awareness of present danger: </w:t>
      </w:r>
      <w:r w:rsidR="00F16D48">
        <w:rPr>
          <w:i/>
          <w:iCs/>
          <w:sz w:val="24"/>
          <w:szCs w:val="24"/>
        </w:rPr>
        <w:t>Castra sunt…in Etruriae faucibus conlocata…</w:t>
      </w:r>
      <w:r w:rsidR="00F16D48">
        <w:rPr>
          <w:sz w:val="24"/>
          <w:szCs w:val="24"/>
        </w:rPr>
        <w:t xml:space="preserve"> </w:t>
      </w:r>
      <w:r w:rsidR="00F16D48">
        <w:rPr>
          <w:sz w:val="24"/>
          <w:szCs w:val="24"/>
        </w:rPr>
        <w:lastRenderedPageBreak/>
        <w:t xml:space="preserve">Catiline had gathered </w:t>
      </w:r>
      <w:r w:rsidR="006F408D">
        <w:rPr>
          <w:sz w:val="24"/>
          <w:szCs w:val="24"/>
        </w:rPr>
        <w:t>around him members of the urban plebs</w:t>
      </w:r>
      <w:r w:rsidR="009D32D3">
        <w:rPr>
          <w:sz w:val="24"/>
          <w:szCs w:val="24"/>
        </w:rPr>
        <w:t>,</w:t>
      </w:r>
      <w:r w:rsidR="006F408D">
        <w:rPr>
          <w:sz w:val="24"/>
          <w:szCs w:val="24"/>
        </w:rPr>
        <w:t xml:space="preserve"> small farmers, veteran soldiers, and down-on-their-luck senators who had been unable to pay their debts, with the intention of seizing power with the aid of a garrison of revolutionary forces under the Sullan centurion, Manlius.</w:t>
      </w:r>
      <w:r w:rsidR="006F408D">
        <w:rPr>
          <w:rStyle w:val="FootnoteReference"/>
          <w:sz w:val="24"/>
          <w:szCs w:val="24"/>
        </w:rPr>
        <w:footnoteReference w:id="24"/>
      </w:r>
      <w:r w:rsidR="006F408D">
        <w:rPr>
          <w:sz w:val="24"/>
          <w:szCs w:val="24"/>
        </w:rPr>
        <w:t xml:space="preserve"> </w:t>
      </w:r>
      <w:r w:rsidR="009B07D7">
        <w:rPr>
          <w:i/>
          <w:iCs/>
          <w:sz w:val="24"/>
          <w:szCs w:val="24"/>
        </w:rPr>
        <w:t>Eorum autem castrorum imperatorem</w:t>
      </w:r>
      <w:r w:rsidR="00994B21">
        <w:rPr>
          <w:sz w:val="24"/>
          <w:szCs w:val="24"/>
        </w:rPr>
        <w:t xml:space="preserve"> (</w:t>
      </w:r>
      <w:r w:rsidR="009B07D7">
        <w:rPr>
          <w:sz w:val="24"/>
          <w:szCs w:val="24"/>
        </w:rPr>
        <w:t xml:space="preserve">the commander and leader of that camp). The title of imperator could only be borne by a magistrate possessing </w:t>
      </w:r>
      <w:r w:rsidR="009B07D7">
        <w:rPr>
          <w:i/>
          <w:iCs/>
          <w:sz w:val="24"/>
          <w:szCs w:val="24"/>
        </w:rPr>
        <w:t xml:space="preserve">imperium, </w:t>
      </w:r>
      <w:r w:rsidR="009B07D7">
        <w:rPr>
          <w:sz w:val="24"/>
          <w:szCs w:val="24"/>
        </w:rPr>
        <w:t>and was never assumed by the magistrate when performing civil functions. It thus came to be confined to a general on active service.</w:t>
      </w:r>
      <w:r w:rsidR="009B07D7">
        <w:rPr>
          <w:rStyle w:val="FootnoteReference"/>
          <w:sz w:val="24"/>
          <w:szCs w:val="24"/>
        </w:rPr>
        <w:footnoteReference w:id="25"/>
      </w:r>
      <w:r w:rsidR="009B07D7">
        <w:rPr>
          <w:i/>
          <w:iCs/>
          <w:sz w:val="24"/>
          <w:szCs w:val="24"/>
        </w:rPr>
        <w:t xml:space="preserve"> </w:t>
      </w:r>
    </w:p>
    <w:p w14:paraId="17464104" w14:textId="682DEB7D" w:rsidR="00E26103" w:rsidRDefault="002A25E0" w:rsidP="00481F03">
      <w:pPr>
        <w:rPr>
          <w:sz w:val="24"/>
          <w:szCs w:val="24"/>
        </w:rPr>
      </w:pPr>
      <w:r>
        <w:rPr>
          <w:i/>
          <w:iCs/>
          <w:sz w:val="24"/>
          <w:szCs w:val="24"/>
        </w:rPr>
        <w:t xml:space="preserve">  </w:t>
      </w:r>
      <w:r w:rsidR="009D32D3">
        <w:rPr>
          <w:sz w:val="24"/>
          <w:szCs w:val="24"/>
        </w:rPr>
        <w:t xml:space="preserve">Berry questions whether </w:t>
      </w:r>
      <w:r w:rsidR="006B78DF">
        <w:rPr>
          <w:sz w:val="24"/>
          <w:szCs w:val="24"/>
        </w:rPr>
        <w:t>Catiline</w:t>
      </w:r>
      <w:r w:rsidR="009D32D3">
        <w:rPr>
          <w:sz w:val="24"/>
          <w:szCs w:val="24"/>
        </w:rPr>
        <w:t xml:space="preserve"> intended a general conflagration</w:t>
      </w:r>
      <w:r w:rsidR="006B78DF">
        <w:rPr>
          <w:sz w:val="24"/>
          <w:szCs w:val="24"/>
        </w:rPr>
        <w:t>, although concedes that it was perfectly possible that he planned specific, localised fires and was foolish enough to believe that they would not spread.</w:t>
      </w:r>
      <w:r w:rsidR="006B78DF">
        <w:rPr>
          <w:rStyle w:val="FootnoteReference"/>
          <w:sz w:val="24"/>
          <w:szCs w:val="24"/>
        </w:rPr>
        <w:footnoteReference w:id="26"/>
      </w:r>
      <w:r w:rsidR="009D32D3">
        <w:rPr>
          <w:sz w:val="24"/>
          <w:szCs w:val="24"/>
        </w:rPr>
        <w:t xml:space="preserve"> </w:t>
      </w:r>
      <w:r w:rsidR="006F408D">
        <w:rPr>
          <w:sz w:val="24"/>
          <w:szCs w:val="24"/>
        </w:rPr>
        <w:t>His camp was planted at Faesulae,</w:t>
      </w:r>
      <w:r w:rsidR="0057028A">
        <w:rPr>
          <w:sz w:val="24"/>
          <w:szCs w:val="24"/>
        </w:rPr>
        <w:t xml:space="preserve"> the modern Fiesole, about five miles from Florence.</w:t>
      </w:r>
      <w:r w:rsidR="006F408D">
        <w:rPr>
          <w:sz w:val="24"/>
          <w:szCs w:val="24"/>
        </w:rPr>
        <w:t xml:space="preserve"> </w:t>
      </w:r>
      <w:r w:rsidR="0057028A">
        <w:rPr>
          <w:sz w:val="24"/>
          <w:szCs w:val="24"/>
        </w:rPr>
        <w:t>It offered</w:t>
      </w:r>
      <w:r w:rsidR="006F408D">
        <w:rPr>
          <w:sz w:val="24"/>
          <w:szCs w:val="24"/>
        </w:rPr>
        <w:t xml:space="preserve"> a position of great natural strength, commanding a wide view of the valley of the Arno and the great Tuscan plain. To the north-west, lie the passes </w:t>
      </w:r>
      <w:r w:rsidR="006F408D">
        <w:rPr>
          <w:i/>
          <w:iCs/>
          <w:sz w:val="24"/>
          <w:szCs w:val="24"/>
        </w:rPr>
        <w:t xml:space="preserve">fauces </w:t>
      </w:r>
      <w:r w:rsidR="006F408D">
        <w:rPr>
          <w:sz w:val="24"/>
          <w:szCs w:val="24"/>
        </w:rPr>
        <w:t>by which the great roads crossed the Apennines.</w:t>
      </w:r>
      <w:r w:rsidR="006F408D">
        <w:rPr>
          <w:rStyle w:val="FootnoteReference"/>
          <w:sz w:val="24"/>
          <w:szCs w:val="24"/>
        </w:rPr>
        <w:footnoteReference w:id="27"/>
      </w:r>
      <w:r w:rsidR="006F408D">
        <w:rPr>
          <w:sz w:val="24"/>
          <w:szCs w:val="24"/>
        </w:rPr>
        <w:t xml:space="preserve"> </w:t>
      </w:r>
    </w:p>
    <w:p w14:paraId="72E017FF" w14:textId="180474D0" w:rsidR="0057028A" w:rsidRDefault="003F1F87" w:rsidP="00481F03">
      <w:pPr>
        <w:rPr>
          <w:i/>
          <w:iCs/>
          <w:sz w:val="24"/>
          <w:szCs w:val="24"/>
        </w:rPr>
      </w:pPr>
      <w:r>
        <w:rPr>
          <w:sz w:val="24"/>
          <w:szCs w:val="24"/>
        </w:rPr>
        <w:t xml:space="preserve">   </w:t>
      </w:r>
      <w:r w:rsidR="00EF2C05">
        <w:rPr>
          <w:sz w:val="24"/>
          <w:szCs w:val="24"/>
        </w:rPr>
        <w:t xml:space="preserve">The muting of self-blame is furthered by </w:t>
      </w:r>
      <w:r>
        <w:rPr>
          <w:sz w:val="24"/>
          <w:szCs w:val="24"/>
        </w:rPr>
        <w:t xml:space="preserve">Cicero </w:t>
      </w:r>
      <w:r w:rsidR="00EF2C05">
        <w:rPr>
          <w:sz w:val="24"/>
          <w:szCs w:val="24"/>
        </w:rPr>
        <w:t xml:space="preserve">when he </w:t>
      </w:r>
      <w:r>
        <w:rPr>
          <w:sz w:val="24"/>
          <w:szCs w:val="24"/>
        </w:rPr>
        <w:t>refers to the pressures of the past</w:t>
      </w:r>
      <w:r w:rsidR="002C582D">
        <w:rPr>
          <w:sz w:val="24"/>
          <w:szCs w:val="24"/>
        </w:rPr>
        <w:t xml:space="preserve">: </w:t>
      </w:r>
      <w:r w:rsidR="002C582D">
        <w:rPr>
          <w:i/>
          <w:iCs/>
          <w:sz w:val="24"/>
          <w:szCs w:val="24"/>
        </w:rPr>
        <w:t>quod iam pridem factum esse oportui</w:t>
      </w:r>
      <w:r w:rsidR="00502E05">
        <w:rPr>
          <w:i/>
          <w:iCs/>
          <w:sz w:val="24"/>
          <w:szCs w:val="24"/>
        </w:rPr>
        <w:t xml:space="preserve">t </w:t>
      </w:r>
      <w:r w:rsidR="00502E05">
        <w:rPr>
          <w:sz w:val="24"/>
          <w:szCs w:val="24"/>
        </w:rPr>
        <w:t>(what I ought to have done long ago)</w:t>
      </w:r>
      <w:r w:rsidR="0057028A">
        <w:rPr>
          <w:i/>
          <w:iCs/>
          <w:sz w:val="24"/>
          <w:szCs w:val="24"/>
        </w:rPr>
        <w:t>;</w:t>
      </w:r>
      <w:r w:rsidR="00EF2C05">
        <w:rPr>
          <w:i/>
          <w:iCs/>
          <w:sz w:val="24"/>
          <w:szCs w:val="24"/>
        </w:rPr>
        <w:t xml:space="preserve"> </w:t>
      </w:r>
      <w:r w:rsidR="00EF2C05">
        <w:rPr>
          <w:sz w:val="24"/>
          <w:szCs w:val="24"/>
        </w:rPr>
        <w:t>the potential at his disposal</w:t>
      </w:r>
      <w:r w:rsidR="0048416B">
        <w:rPr>
          <w:sz w:val="24"/>
          <w:szCs w:val="24"/>
        </w:rPr>
        <w:t>:</w:t>
      </w:r>
      <w:r w:rsidR="00EF2C05">
        <w:rPr>
          <w:sz w:val="24"/>
          <w:szCs w:val="24"/>
        </w:rPr>
        <w:t xml:space="preserve"> </w:t>
      </w:r>
      <w:r w:rsidR="00EF2C05">
        <w:rPr>
          <w:i/>
          <w:iCs/>
          <w:sz w:val="24"/>
          <w:szCs w:val="24"/>
        </w:rPr>
        <w:t>si (te) interfeci iussero</w:t>
      </w:r>
      <w:r w:rsidR="00502E05">
        <w:rPr>
          <w:i/>
          <w:iCs/>
          <w:sz w:val="24"/>
          <w:szCs w:val="24"/>
        </w:rPr>
        <w:t xml:space="preserve"> </w:t>
      </w:r>
      <w:r w:rsidR="00502E05">
        <w:rPr>
          <w:sz w:val="24"/>
          <w:szCs w:val="24"/>
        </w:rPr>
        <w:t>(if I give orders to kill you)</w:t>
      </w:r>
      <w:r w:rsidR="00EF2C05">
        <w:rPr>
          <w:i/>
          <w:iCs/>
          <w:sz w:val="24"/>
          <w:szCs w:val="24"/>
        </w:rPr>
        <w:t xml:space="preserve">, </w:t>
      </w:r>
      <w:r w:rsidR="00EF2C05">
        <w:rPr>
          <w:sz w:val="24"/>
          <w:szCs w:val="24"/>
        </w:rPr>
        <w:t>and of the consequences of his actions</w:t>
      </w:r>
      <w:r w:rsidR="0048416B">
        <w:rPr>
          <w:sz w:val="24"/>
          <w:szCs w:val="24"/>
        </w:rPr>
        <w:t xml:space="preserve">: </w:t>
      </w:r>
      <w:r w:rsidR="0074617F">
        <w:rPr>
          <w:sz w:val="24"/>
          <w:szCs w:val="24"/>
        </w:rPr>
        <w:t xml:space="preserve"> </w:t>
      </w:r>
      <w:r w:rsidR="0074617F">
        <w:rPr>
          <w:i/>
          <w:iCs/>
          <w:sz w:val="24"/>
          <w:szCs w:val="24"/>
        </w:rPr>
        <w:t>erit verendum mihi ne non hoc potius omnes boni serius a me quam quisquam crudelius factum esse dica</w:t>
      </w:r>
      <w:r w:rsidR="00D101C6">
        <w:rPr>
          <w:i/>
          <w:iCs/>
          <w:sz w:val="24"/>
          <w:szCs w:val="24"/>
        </w:rPr>
        <w:t>t</w:t>
      </w:r>
      <w:r w:rsidR="00994B21">
        <w:rPr>
          <w:i/>
          <w:iCs/>
          <w:sz w:val="24"/>
          <w:szCs w:val="24"/>
        </w:rPr>
        <w:t xml:space="preserve">. </w:t>
      </w:r>
      <w:r w:rsidR="00D101C6" w:rsidRPr="00D101C6">
        <w:rPr>
          <w:sz w:val="24"/>
          <w:szCs w:val="24"/>
        </w:rPr>
        <w:t>We should read this somewhat ironic statement</w:t>
      </w:r>
      <w:r w:rsidR="00D101C6">
        <w:rPr>
          <w:i/>
          <w:iCs/>
          <w:sz w:val="24"/>
          <w:szCs w:val="24"/>
        </w:rPr>
        <w:t xml:space="preserve"> </w:t>
      </w:r>
      <w:r w:rsidR="00D101C6" w:rsidRPr="00D101C6">
        <w:rPr>
          <w:sz w:val="24"/>
          <w:szCs w:val="24"/>
        </w:rPr>
        <w:t>thus</w:t>
      </w:r>
      <w:r w:rsidR="00D101C6">
        <w:rPr>
          <w:i/>
          <w:iCs/>
          <w:sz w:val="24"/>
          <w:szCs w:val="24"/>
        </w:rPr>
        <w:t>:</w:t>
      </w:r>
      <w:r w:rsidR="003B570E">
        <w:rPr>
          <w:sz w:val="24"/>
          <w:szCs w:val="24"/>
        </w:rPr>
        <w:t xml:space="preserve"> ‘certainly it is more likely that all patriots will consider this action of mine too late, than that </w:t>
      </w:r>
      <w:r w:rsidR="00D101C6">
        <w:rPr>
          <w:sz w:val="24"/>
          <w:szCs w:val="24"/>
        </w:rPr>
        <w:t>anyone</w:t>
      </w:r>
      <w:r w:rsidR="003B570E">
        <w:rPr>
          <w:sz w:val="24"/>
          <w:szCs w:val="24"/>
        </w:rPr>
        <w:t xml:space="preserve"> should consider it too cruel.’</w:t>
      </w:r>
      <w:r w:rsidR="003B570E">
        <w:rPr>
          <w:rStyle w:val="FootnoteReference"/>
          <w:sz w:val="24"/>
          <w:szCs w:val="24"/>
        </w:rPr>
        <w:footnoteReference w:id="28"/>
      </w:r>
      <w:r w:rsidR="007D65FC">
        <w:rPr>
          <w:sz w:val="24"/>
          <w:szCs w:val="24"/>
        </w:rPr>
        <w:t xml:space="preserve"> </w:t>
      </w:r>
      <w:r w:rsidR="0074617F">
        <w:rPr>
          <w:sz w:val="24"/>
          <w:szCs w:val="24"/>
        </w:rPr>
        <w:t xml:space="preserve">Cicero would rather that every patriot should say that his action </w:t>
      </w:r>
      <w:r w:rsidR="0057028A">
        <w:rPr>
          <w:sz w:val="24"/>
          <w:szCs w:val="24"/>
        </w:rPr>
        <w:t>had</w:t>
      </w:r>
      <w:r w:rsidR="0074617F">
        <w:rPr>
          <w:sz w:val="24"/>
          <w:szCs w:val="24"/>
        </w:rPr>
        <w:t xml:space="preserve"> been too tardy than that a single person should say that it has been too severe.</w:t>
      </w:r>
      <w:r w:rsidR="0074617F">
        <w:rPr>
          <w:i/>
          <w:iCs/>
          <w:sz w:val="24"/>
          <w:szCs w:val="24"/>
        </w:rPr>
        <w:t xml:space="preserve"> </w:t>
      </w:r>
      <w:r w:rsidR="00595A83">
        <w:rPr>
          <w:sz w:val="24"/>
          <w:szCs w:val="24"/>
        </w:rPr>
        <w:t>T</w:t>
      </w:r>
      <w:r w:rsidR="00EF2C05">
        <w:rPr>
          <w:sz w:val="24"/>
          <w:szCs w:val="24"/>
        </w:rPr>
        <w:t xml:space="preserve">he voice is </w:t>
      </w:r>
      <w:r w:rsidR="00D101C6">
        <w:rPr>
          <w:sz w:val="24"/>
          <w:szCs w:val="24"/>
        </w:rPr>
        <w:t>a</w:t>
      </w:r>
      <w:r w:rsidR="00EF2C05">
        <w:rPr>
          <w:sz w:val="24"/>
          <w:szCs w:val="24"/>
        </w:rPr>
        <w:t xml:space="preserve"> considered</w:t>
      </w:r>
      <w:r w:rsidR="00D101C6">
        <w:rPr>
          <w:sz w:val="24"/>
          <w:szCs w:val="24"/>
        </w:rPr>
        <w:t>, clement</w:t>
      </w:r>
      <w:r w:rsidR="00EF2C05">
        <w:rPr>
          <w:sz w:val="24"/>
          <w:szCs w:val="24"/>
        </w:rPr>
        <w:t xml:space="preserve"> one of</w:t>
      </w:r>
      <w:r w:rsidR="0074617F">
        <w:rPr>
          <w:sz w:val="24"/>
          <w:szCs w:val="24"/>
        </w:rPr>
        <w:t xml:space="preserve"> a thoughtful man looking into the uncertainties of the future with a certain plan:</w:t>
      </w:r>
      <w:r w:rsidR="00595A83">
        <w:rPr>
          <w:sz w:val="24"/>
          <w:szCs w:val="24"/>
        </w:rPr>
        <w:t xml:space="preserve"> </w:t>
      </w:r>
      <w:r w:rsidR="00595A83">
        <w:rPr>
          <w:i/>
          <w:iCs/>
          <w:sz w:val="24"/>
          <w:szCs w:val="24"/>
        </w:rPr>
        <w:t>Tum Denique interficiere, cum iam nemo tam improbus, tam perditus</w:t>
      </w:r>
      <w:r w:rsidR="00D101C6">
        <w:rPr>
          <w:i/>
          <w:iCs/>
          <w:sz w:val="24"/>
          <w:szCs w:val="24"/>
        </w:rPr>
        <w:t>, tam tui similis inveniri poterit qui id non iure factum esse fateatur..</w:t>
      </w:r>
      <w:r w:rsidR="00D101C6">
        <w:rPr>
          <w:sz w:val="24"/>
          <w:szCs w:val="24"/>
        </w:rPr>
        <w:t>(You will only be executed when there can no longer be found a single individual so evil</w:t>
      </w:r>
      <w:r w:rsidR="00D101C6">
        <w:rPr>
          <w:i/>
          <w:iCs/>
          <w:sz w:val="24"/>
          <w:szCs w:val="24"/>
        </w:rPr>
        <w:t xml:space="preserve"> </w:t>
      </w:r>
      <w:r w:rsidR="00D101C6">
        <w:rPr>
          <w:sz w:val="24"/>
          <w:szCs w:val="24"/>
        </w:rPr>
        <w:t>so like yourself, as to say that it was an act of injustice)</w:t>
      </w:r>
      <w:r w:rsidR="0074617F">
        <w:rPr>
          <w:i/>
          <w:iCs/>
          <w:sz w:val="24"/>
          <w:szCs w:val="24"/>
        </w:rPr>
        <w:t xml:space="preserve"> </w:t>
      </w:r>
    </w:p>
    <w:p w14:paraId="10AB7983" w14:textId="0F4E2BFF" w:rsidR="002A25E0" w:rsidRDefault="0057028A" w:rsidP="00481F03">
      <w:pPr>
        <w:rPr>
          <w:i/>
          <w:iCs/>
          <w:sz w:val="24"/>
          <w:szCs w:val="24"/>
        </w:rPr>
      </w:pPr>
      <w:r>
        <w:rPr>
          <w:i/>
          <w:iCs/>
          <w:sz w:val="24"/>
          <w:szCs w:val="24"/>
        </w:rPr>
        <w:t xml:space="preserve">  </w:t>
      </w:r>
      <w:r w:rsidR="0001031D">
        <w:rPr>
          <w:sz w:val="24"/>
          <w:szCs w:val="24"/>
        </w:rPr>
        <w:t xml:space="preserve"> </w:t>
      </w:r>
      <w:r w:rsidR="00810067">
        <w:rPr>
          <w:sz w:val="24"/>
          <w:szCs w:val="24"/>
        </w:rPr>
        <w:t xml:space="preserve">Batstone witnesses a movement through the exordium from </w:t>
      </w:r>
      <w:r w:rsidR="0001031D">
        <w:rPr>
          <w:sz w:val="24"/>
          <w:szCs w:val="24"/>
        </w:rPr>
        <w:t xml:space="preserve">the operatic impatience of </w:t>
      </w:r>
      <w:r w:rsidR="0001031D">
        <w:rPr>
          <w:i/>
          <w:iCs/>
          <w:sz w:val="24"/>
          <w:szCs w:val="24"/>
        </w:rPr>
        <w:t xml:space="preserve">Quo usque tandem abutere </w:t>
      </w:r>
      <w:r w:rsidR="0001031D">
        <w:rPr>
          <w:sz w:val="24"/>
          <w:szCs w:val="24"/>
        </w:rPr>
        <w:t xml:space="preserve">in Catilinam I.I, to the indignant claim, </w:t>
      </w:r>
      <w:r w:rsidR="0001031D">
        <w:rPr>
          <w:i/>
          <w:iCs/>
          <w:sz w:val="24"/>
          <w:szCs w:val="24"/>
        </w:rPr>
        <w:t>Senatus haec intellegit, consul videt; hic tamen vivit</w:t>
      </w:r>
      <w:r w:rsidR="007D65FC">
        <w:rPr>
          <w:i/>
          <w:iCs/>
          <w:sz w:val="24"/>
          <w:szCs w:val="24"/>
        </w:rPr>
        <w:t xml:space="preserve"> </w:t>
      </w:r>
      <w:r w:rsidR="007D65FC">
        <w:rPr>
          <w:sz w:val="24"/>
          <w:szCs w:val="24"/>
        </w:rPr>
        <w:t>(The Senate knows it, the consul sees it, and yet this man is still alive)</w:t>
      </w:r>
      <w:r w:rsidR="0001031D">
        <w:rPr>
          <w:i/>
          <w:iCs/>
          <w:sz w:val="24"/>
          <w:szCs w:val="24"/>
        </w:rPr>
        <w:t xml:space="preserve">, </w:t>
      </w:r>
      <w:r w:rsidR="0001031D">
        <w:rPr>
          <w:sz w:val="24"/>
          <w:szCs w:val="24"/>
        </w:rPr>
        <w:t xml:space="preserve">in Catilinam I.II, to the explicit accusatory invective, </w:t>
      </w:r>
      <w:r w:rsidR="0001031D">
        <w:rPr>
          <w:i/>
          <w:iCs/>
          <w:sz w:val="24"/>
          <w:szCs w:val="24"/>
        </w:rPr>
        <w:t>Vivis, et vivis non ad deponendam, sed ad confirmandam audaciam</w:t>
      </w:r>
      <w:r w:rsidR="007D65FC">
        <w:rPr>
          <w:i/>
          <w:iCs/>
          <w:sz w:val="24"/>
          <w:szCs w:val="24"/>
        </w:rPr>
        <w:t xml:space="preserve"> </w:t>
      </w:r>
      <w:r w:rsidR="007D65FC">
        <w:rPr>
          <w:sz w:val="24"/>
          <w:szCs w:val="24"/>
        </w:rPr>
        <w:t>(You still live and, as long as you live, you do not cease your acts of recklessness but add to their number)</w:t>
      </w:r>
      <w:r w:rsidR="0001031D">
        <w:rPr>
          <w:i/>
          <w:iCs/>
          <w:sz w:val="24"/>
          <w:szCs w:val="24"/>
        </w:rPr>
        <w:t xml:space="preserve">, </w:t>
      </w:r>
      <w:r w:rsidR="0001031D">
        <w:rPr>
          <w:sz w:val="24"/>
          <w:szCs w:val="24"/>
        </w:rPr>
        <w:t xml:space="preserve">in Catilinam I.IV, only to tell the Senate that they will need more patience, </w:t>
      </w:r>
      <w:r w:rsidR="0001031D">
        <w:rPr>
          <w:i/>
          <w:iCs/>
          <w:sz w:val="24"/>
          <w:szCs w:val="24"/>
        </w:rPr>
        <w:t>Quam diu quisquam erit qui te defendere audeat, vives</w:t>
      </w:r>
      <w:r w:rsidR="007D65FC">
        <w:rPr>
          <w:i/>
          <w:iCs/>
          <w:sz w:val="24"/>
          <w:szCs w:val="24"/>
        </w:rPr>
        <w:t xml:space="preserve"> </w:t>
      </w:r>
      <w:r w:rsidR="007D65FC">
        <w:rPr>
          <w:sz w:val="24"/>
          <w:szCs w:val="24"/>
        </w:rPr>
        <w:t>(So long as there remains a single man</w:t>
      </w:r>
      <w:r w:rsidR="003B570E">
        <w:rPr>
          <w:sz w:val="24"/>
          <w:szCs w:val="24"/>
        </w:rPr>
        <w:t xml:space="preserve"> – </w:t>
      </w:r>
      <w:r w:rsidR="003B570E">
        <w:rPr>
          <w:i/>
          <w:iCs/>
          <w:sz w:val="24"/>
          <w:szCs w:val="24"/>
        </w:rPr>
        <w:t xml:space="preserve">quisquam </w:t>
      </w:r>
      <w:r w:rsidR="003B570E">
        <w:rPr>
          <w:sz w:val="24"/>
          <w:szCs w:val="24"/>
        </w:rPr>
        <w:t xml:space="preserve">here means the barest minimum is sufficient to justify a </w:t>
      </w:r>
      <w:r w:rsidR="00810067">
        <w:rPr>
          <w:sz w:val="24"/>
          <w:szCs w:val="24"/>
        </w:rPr>
        <w:t>statement</w:t>
      </w:r>
      <w:r w:rsidR="003B570E">
        <w:rPr>
          <w:sz w:val="24"/>
          <w:szCs w:val="24"/>
        </w:rPr>
        <w:t xml:space="preserve"> -</w:t>
      </w:r>
      <w:r w:rsidR="007D65FC">
        <w:rPr>
          <w:sz w:val="24"/>
          <w:szCs w:val="24"/>
        </w:rPr>
        <w:t xml:space="preserve"> bold enough to defend you, you will live)</w:t>
      </w:r>
      <w:r w:rsidR="000C76D3">
        <w:rPr>
          <w:i/>
          <w:iCs/>
          <w:sz w:val="24"/>
          <w:szCs w:val="24"/>
        </w:rPr>
        <w:t>;</w:t>
      </w:r>
      <w:r w:rsidR="0001031D">
        <w:rPr>
          <w:i/>
          <w:iCs/>
          <w:sz w:val="24"/>
          <w:szCs w:val="24"/>
        </w:rPr>
        <w:t xml:space="preserve"> </w:t>
      </w:r>
      <w:r w:rsidR="0001031D">
        <w:rPr>
          <w:sz w:val="24"/>
          <w:szCs w:val="24"/>
        </w:rPr>
        <w:t xml:space="preserve">and </w:t>
      </w:r>
      <w:r w:rsidR="0001031D">
        <w:rPr>
          <w:sz w:val="24"/>
          <w:szCs w:val="24"/>
        </w:rPr>
        <w:lastRenderedPageBreak/>
        <w:t xml:space="preserve">that </w:t>
      </w:r>
      <w:r w:rsidR="00746E0E">
        <w:rPr>
          <w:sz w:val="24"/>
          <w:szCs w:val="24"/>
        </w:rPr>
        <w:t xml:space="preserve">nothing is going to change, </w:t>
      </w:r>
      <w:r w:rsidR="00746E0E">
        <w:rPr>
          <w:i/>
          <w:iCs/>
          <w:sz w:val="24"/>
          <w:szCs w:val="24"/>
        </w:rPr>
        <w:t>et vives ita ut nunc vivis</w:t>
      </w:r>
      <w:r w:rsidR="007D65FC">
        <w:rPr>
          <w:sz w:val="24"/>
          <w:szCs w:val="24"/>
        </w:rPr>
        <w:t xml:space="preserve"> (and live just as you are now)</w:t>
      </w:r>
      <w:r w:rsidR="00746E0E">
        <w:rPr>
          <w:i/>
          <w:iCs/>
          <w:sz w:val="24"/>
          <w:szCs w:val="24"/>
        </w:rPr>
        <w:t xml:space="preserve">, </w:t>
      </w:r>
      <w:r w:rsidR="00746E0E">
        <w:rPr>
          <w:sz w:val="24"/>
          <w:szCs w:val="24"/>
        </w:rPr>
        <w:t>in Catilinam I.VI.</w:t>
      </w:r>
      <w:r w:rsidR="00746E0E">
        <w:rPr>
          <w:rStyle w:val="FootnoteReference"/>
          <w:sz w:val="24"/>
          <w:szCs w:val="24"/>
        </w:rPr>
        <w:footnoteReference w:id="29"/>
      </w:r>
      <w:r w:rsidR="002C582D">
        <w:rPr>
          <w:i/>
          <w:iCs/>
          <w:sz w:val="24"/>
          <w:szCs w:val="24"/>
        </w:rPr>
        <w:t xml:space="preserve"> </w:t>
      </w:r>
    </w:p>
    <w:p w14:paraId="3F2B80E2" w14:textId="1EDE49F6" w:rsidR="003F1F87" w:rsidRPr="00810067" w:rsidRDefault="002A25E0" w:rsidP="00481F03">
      <w:pPr>
        <w:rPr>
          <w:sz w:val="24"/>
          <w:szCs w:val="24"/>
        </w:rPr>
      </w:pPr>
      <w:r>
        <w:rPr>
          <w:i/>
          <w:iCs/>
          <w:sz w:val="24"/>
          <w:szCs w:val="24"/>
        </w:rPr>
        <w:t xml:space="preserve">  </w:t>
      </w:r>
      <w:r w:rsidR="00746E0E">
        <w:rPr>
          <w:sz w:val="24"/>
          <w:szCs w:val="24"/>
        </w:rPr>
        <w:t xml:space="preserve">At the same time, the helpless consul, who watches in </w:t>
      </w:r>
      <w:r w:rsidR="00746E0E">
        <w:rPr>
          <w:i/>
          <w:iCs/>
          <w:sz w:val="24"/>
          <w:szCs w:val="24"/>
        </w:rPr>
        <w:t xml:space="preserve">consul videt </w:t>
      </w:r>
      <w:r w:rsidR="00746E0E">
        <w:rPr>
          <w:sz w:val="24"/>
          <w:szCs w:val="24"/>
        </w:rPr>
        <w:t xml:space="preserve">becomes the man in charge of all those who continue to watch: </w:t>
      </w:r>
      <w:r w:rsidR="00746E0E">
        <w:rPr>
          <w:i/>
          <w:iCs/>
          <w:sz w:val="24"/>
          <w:szCs w:val="24"/>
        </w:rPr>
        <w:t>multis meis et firmis praesidiis obsessus ne commovere te contra rem publicam possis</w:t>
      </w:r>
      <w:r w:rsidR="00A603CD">
        <w:rPr>
          <w:i/>
          <w:iCs/>
          <w:sz w:val="24"/>
          <w:szCs w:val="24"/>
        </w:rPr>
        <w:t xml:space="preserve"> </w:t>
      </w:r>
      <w:r w:rsidR="00A603CD">
        <w:rPr>
          <w:sz w:val="24"/>
          <w:szCs w:val="24"/>
        </w:rPr>
        <w:t>(hemmed in by my stout guards so that that you are not able to move against the Republic)</w:t>
      </w:r>
      <w:r w:rsidR="00746E0E">
        <w:rPr>
          <w:i/>
          <w:iCs/>
          <w:sz w:val="24"/>
          <w:szCs w:val="24"/>
        </w:rPr>
        <w:t>. Multorum te etiam oculi et aures non sentientem, sicut adhuc fecerunt, speculabuntur atque custodient</w:t>
      </w:r>
      <w:r w:rsidR="00A603CD">
        <w:rPr>
          <w:i/>
          <w:iCs/>
          <w:sz w:val="24"/>
          <w:szCs w:val="24"/>
        </w:rPr>
        <w:t xml:space="preserve"> </w:t>
      </w:r>
      <w:r w:rsidR="00A603CD">
        <w:rPr>
          <w:sz w:val="24"/>
          <w:szCs w:val="24"/>
        </w:rPr>
        <w:t>(Furthermore, although you will not be aware of them, there will be, as there have been in the past, many eyes and ears observing you and keeping watch on you)</w:t>
      </w:r>
      <w:r w:rsidR="00746E0E">
        <w:rPr>
          <w:i/>
          <w:iCs/>
          <w:sz w:val="24"/>
          <w:szCs w:val="24"/>
        </w:rPr>
        <w:t>.</w:t>
      </w:r>
      <w:r w:rsidR="00810067">
        <w:rPr>
          <w:rStyle w:val="FootnoteReference"/>
          <w:i/>
          <w:iCs/>
          <w:sz w:val="24"/>
          <w:szCs w:val="24"/>
        </w:rPr>
        <w:footnoteReference w:id="30"/>
      </w:r>
    </w:p>
    <w:p w14:paraId="58BB0713" w14:textId="18378294" w:rsidR="00746E0E" w:rsidRDefault="002D1022" w:rsidP="00481F03">
      <w:pPr>
        <w:rPr>
          <w:sz w:val="24"/>
          <w:szCs w:val="24"/>
        </w:rPr>
      </w:pPr>
      <w:r>
        <w:rPr>
          <w:sz w:val="24"/>
          <w:szCs w:val="24"/>
        </w:rPr>
        <w:t xml:space="preserve">  The progress of Cicero</w:t>
      </w:r>
      <w:r w:rsidR="00251EA6">
        <w:rPr>
          <w:sz w:val="24"/>
          <w:szCs w:val="24"/>
        </w:rPr>
        <w:t>’</w:t>
      </w:r>
      <w:r>
        <w:rPr>
          <w:sz w:val="24"/>
          <w:szCs w:val="24"/>
        </w:rPr>
        <w:t>s exordium</w:t>
      </w:r>
      <w:r w:rsidR="000C76D3">
        <w:rPr>
          <w:sz w:val="24"/>
          <w:szCs w:val="24"/>
        </w:rPr>
        <w:t>, Batstone continues,</w:t>
      </w:r>
      <w:r>
        <w:rPr>
          <w:sz w:val="24"/>
          <w:szCs w:val="24"/>
        </w:rPr>
        <w:t xml:space="preserve"> is used to dissipate the very panic which he has announced without changing anything. He promotes himself as the calm in the middle of the storm he has created; a tactic which brings together for Cicero a proper paternalistic concern (expressed as alarm) against a background of uncertainty.</w:t>
      </w:r>
      <w:r>
        <w:rPr>
          <w:rStyle w:val="FootnoteReference"/>
          <w:sz w:val="24"/>
          <w:szCs w:val="24"/>
        </w:rPr>
        <w:footnoteReference w:id="31"/>
      </w:r>
    </w:p>
    <w:p w14:paraId="4478514A" w14:textId="780E26A0" w:rsidR="002A25E0" w:rsidRDefault="00D83A09" w:rsidP="00481F03">
      <w:pPr>
        <w:rPr>
          <w:i/>
          <w:iCs/>
          <w:sz w:val="24"/>
          <w:szCs w:val="24"/>
        </w:rPr>
      </w:pPr>
      <w:r>
        <w:rPr>
          <w:sz w:val="24"/>
          <w:szCs w:val="24"/>
        </w:rPr>
        <w:t xml:space="preserve"> </w:t>
      </w:r>
      <w:r w:rsidR="002D1022">
        <w:rPr>
          <w:sz w:val="24"/>
          <w:szCs w:val="24"/>
        </w:rPr>
        <w:t xml:space="preserve"> </w:t>
      </w:r>
      <w:r w:rsidR="00930380">
        <w:rPr>
          <w:i/>
          <w:iCs/>
          <w:sz w:val="24"/>
          <w:szCs w:val="24"/>
        </w:rPr>
        <w:t xml:space="preserve">Etenim quid est, Catilina, quod iam amplius exspectes, si neque nox tenebris obscurare coetus </w:t>
      </w:r>
      <w:r w:rsidR="00023EAF">
        <w:rPr>
          <w:i/>
          <w:iCs/>
          <w:sz w:val="24"/>
          <w:szCs w:val="24"/>
        </w:rPr>
        <w:t>nefarious nec private domus parietibus continere voces coniurationis tuae potest</w:t>
      </w:r>
      <w:r w:rsidR="00A603CD">
        <w:rPr>
          <w:i/>
          <w:iCs/>
          <w:sz w:val="24"/>
          <w:szCs w:val="24"/>
        </w:rPr>
        <w:t xml:space="preserve"> </w:t>
      </w:r>
      <w:r w:rsidR="00A603CD">
        <w:rPr>
          <w:sz w:val="24"/>
          <w:szCs w:val="24"/>
        </w:rPr>
        <w:t>(What point is there, Catiline, in your waiting any longer, if night cannot conceal your criminal assemblies in its shadows</w:t>
      </w:r>
      <w:r w:rsidR="00023EAF">
        <w:rPr>
          <w:sz w:val="24"/>
          <w:szCs w:val="24"/>
        </w:rPr>
        <w:t xml:space="preserve"> nor a private house contain the voices of your conspirators within its walls)</w:t>
      </w:r>
      <w:r w:rsidR="00930380">
        <w:rPr>
          <w:i/>
          <w:iCs/>
          <w:sz w:val="24"/>
          <w:szCs w:val="24"/>
        </w:rPr>
        <w:t>.</w:t>
      </w:r>
      <w:r w:rsidR="00023EAF">
        <w:rPr>
          <w:i/>
          <w:iCs/>
          <w:sz w:val="24"/>
          <w:szCs w:val="24"/>
        </w:rPr>
        <w:t xml:space="preserve"> Paries, </w:t>
      </w:r>
      <w:r w:rsidR="00023EAF">
        <w:rPr>
          <w:sz w:val="24"/>
          <w:szCs w:val="24"/>
        </w:rPr>
        <w:t xml:space="preserve">properly, ‘the wall of a house,’ usually, but not always, ‘a party-wall: </w:t>
      </w:r>
      <w:r w:rsidR="00023EAF">
        <w:rPr>
          <w:i/>
          <w:iCs/>
          <w:sz w:val="24"/>
          <w:szCs w:val="24"/>
        </w:rPr>
        <w:t xml:space="preserve">murus </w:t>
      </w:r>
      <w:r w:rsidR="00023EAF">
        <w:rPr>
          <w:sz w:val="24"/>
          <w:szCs w:val="24"/>
        </w:rPr>
        <w:t xml:space="preserve">is the general term for ‘a wall,’ sometimes used distinctively of ‘a city wall,’ as in </w:t>
      </w:r>
      <w:r w:rsidR="00023EAF">
        <w:rPr>
          <w:i/>
          <w:iCs/>
          <w:sz w:val="24"/>
          <w:szCs w:val="24"/>
        </w:rPr>
        <w:t xml:space="preserve">Catilinam </w:t>
      </w:r>
      <w:r w:rsidR="00023EAF">
        <w:rPr>
          <w:sz w:val="24"/>
          <w:szCs w:val="24"/>
        </w:rPr>
        <w:t xml:space="preserve">XI; but the special term for this is </w:t>
      </w:r>
      <w:r w:rsidR="00023EAF">
        <w:rPr>
          <w:i/>
          <w:iCs/>
          <w:sz w:val="24"/>
          <w:szCs w:val="24"/>
        </w:rPr>
        <w:t xml:space="preserve">moenia.. </w:t>
      </w:r>
      <w:r w:rsidR="00023EAF">
        <w:rPr>
          <w:sz w:val="24"/>
          <w:szCs w:val="24"/>
        </w:rPr>
        <w:t xml:space="preserve">This compares with </w:t>
      </w:r>
      <w:r w:rsidR="00023EAF">
        <w:rPr>
          <w:i/>
          <w:iCs/>
          <w:sz w:val="24"/>
          <w:szCs w:val="24"/>
        </w:rPr>
        <w:t xml:space="preserve">Tacitus. Ann. </w:t>
      </w:r>
      <w:r w:rsidR="00023EAF">
        <w:rPr>
          <w:sz w:val="24"/>
          <w:szCs w:val="24"/>
        </w:rPr>
        <w:t xml:space="preserve">XV. 43: </w:t>
      </w:r>
      <w:r w:rsidR="00023EAF">
        <w:rPr>
          <w:i/>
          <w:iCs/>
          <w:sz w:val="24"/>
          <w:szCs w:val="24"/>
        </w:rPr>
        <w:t>Nero instituit ut Urbis domus non communion parietum, sed propriis quaeque muris ambirentur</w:t>
      </w:r>
      <w:r w:rsidR="002A25E0">
        <w:rPr>
          <w:i/>
          <w:iCs/>
          <w:sz w:val="24"/>
          <w:szCs w:val="24"/>
        </w:rPr>
        <w:t xml:space="preserve"> </w:t>
      </w:r>
      <w:r w:rsidR="00023EAF">
        <w:rPr>
          <w:rStyle w:val="FootnoteReference"/>
          <w:i/>
          <w:iCs/>
          <w:sz w:val="24"/>
          <w:szCs w:val="24"/>
        </w:rPr>
        <w:footnoteReference w:id="32"/>
      </w:r>
      <w:r w:rsidR="002A25E0">
        <w:rPr>
          <w:i/>
          <w:iCs/>
          <w:sz w:val="24"/>
          <w:szCs w:val="24"/>
        </w:rPr>
        <w:t xml:space="preserve"> </w:t>
      </w:r>
    </w:p>
    <w:p w14:paraId="013D7E0E" w14:textId="77777777" w:rsidR="000C76D3" w:rsidRDefault="002A25E0" w:rsidP="00481F03">
      <w:pPr>
        <w:rPr>
          <w:sz w:val="24"/>
          <w:szCs w:val="24"/>
        </w:rPr>
      </w:pPr>
      <w:r>
        <w:rPr>
          <w:i/>
          <w:iCs/>
          <w:sz w:val="24"/>
          <w:szCs w:val="24"/>
        </w:rPr>
        <w:t xml:space="preserve">  </w:t>
      </w:r>
      <w:r w:rsidR="00930380">
        <w:rPr>
          <w:sz w:val="24"/>
          <w:szCs w:val="24"/>
        </w:rPr>
        <w:t xml:space="preserve">Throughout the speech, and here especially, Cicero evoked an ominous atmosphere of lurking danger, of nightly meetings and daggers in the dark. </w:t>
      </w:r>
      <w:r w:rsidR="00665D4B">
        <w:rPr>
          <w:sz w:val="24"/>
          <w:szCs w:val="24"/>
        </w:rPr>
        <w:t xml:space="preserve">The charge of banditry figures prominently in Cicero’s attacks on Catiline (eg </w:t>
      </w:r>
      <w:r w:rsidR="00665D4B">
        <w:rPr>
          <w:i/>
          <w:iCs/>
          <w:sz w:val="24"/>
          <w:szCs w:val="24"/>
        </w:rPr>
        <w:t xml:space="preserve">impio, latrocinio, scelerate, susceptum latrocinium, tanto latrocinio </w:t>
      </w:r>
      <w:r w:rsidR="00665D4B">
        <w:rPr>
          <w:sz w:val="24"/>
          <w:szCs w:val="24"/>
        </w:rPr>
        <w:t xml:space="preserve">and </w:t>
      </w:r>
      <w:r w:rsidR="00665D4B">
        <w:rPr>
          <w:i/>
          <w:iCs/>
          <w:sz w:val="24"/>
          <w:szCs w:val="24"/>
        </w:rPr>
        <w:t>coetus nefarious</w:t>
      </w:r>
      <w:r w:rsidR="000C76D3">
        <w:rPr>
          <w:sz w:val="24"/>
          <w:szCs w:val="24"/>
        </w:rPr>
        <w:t>)</w:t>
      </w:r>
      <w:r w:rsidR="00665D4B">
        <w:rPr>
          <w:i/>
          <w:iCs/>
          <w:sz w:val="24"/>
          <w:szCs w:val="24"/>
        </w:rPr>
        <w:t xml:space="preserve">. </w:t>
      </w:r>
      <w:r w:rsidR="000C76D3">
        <w:rPr>
          <w:sz w:val="24"/>
          <w:szCs w:val="24"/>
        </w:rPr>
        <w:t>It</w:t>
      </w:r>
      <w:r w:rsidR="00665D4B">
        <w:rPr>
          <w:sz w:val="24"/>
          <w:szCs w:val="24"/>
        </w:rPr>
        <w:t xml:space="preserve"> </w:t>
      </w:r>
      <w:r w:rsidR="000C76D3">
        <w:rPr>
          <w:sz w:val="24"/>
          <w:szCs w:val="24"/>
        </w:rPr>
        <w:t>seeks</w:t>
      </w:r>
      <w:r w:rsidR="00665D4B">
        <w:rPr>
          <w:sz w:val="24"/>
          <w:szCs w:val="24"/>
        </w:rPr>
        <w:t xml:space="preserve"> to differentiate his opponent from the other members of his audience, accusing him of the most radical</w:t>
      </w:r>
      <w:r w:rsidR="000C76D3">
        <w:rPr>
          <w:sz w:val="24"/>
          <w:szCs w:val="24"/>
        </w:rPr>
        <w:t>,</w:t>
      </w:r>
      <w:r w:rsidR="00665D4B">
        <w:rPr>
          <w:sz w:val="24"/>
          <w:szCs w:val="24"/>
        </w:rPr>
        <w:t xml:space="preserve"> highly charged form of opposition to the status quo. As Habinek states, </w:t>
      </w:r>
      <w:r w:rsidR="000C76D3">
        <w:rPr>
          <w:sz w:val="24"/>
          <w:szCs w:val="24"/>
        </w:rPr>
        <w:t xml:space="preserve">by labelling Catiline a bandit, Cicero </w:t>
      </w:r>
      <w:r w:rsidR="00665D4B">
        <w:rPr>
          <w:sz w:val="24"/>
          <w:szCs w:val="24"/>
        </w:rPr>
        <w:t xml:space="preserve"> seeks to deny his opponent standing within the community and to exclude him from the place of reasoned debate by aligning him with the very forces that the community cannot incorporate if it wished to remain the same community.</w:t>
      </w:r>
      <w:r w:rsidR="00665D4B">
        <w:rPr>
          <w:rStyle w:val="FootnoteReference"/>
          <w:sz w:val="24"/>
          <w:szCs w:val="24"/>
        </w:rPr>
        <w:footnoteReference w:id="33"/>
      </w:r>
    </w:p>
    <w:p w14:paraId="4E8790C4" w14:textId="2F1999E8" w:rsidR="002D1022" w:rsidRDefault="000C76D3" w:rsidP="00481F03">
      <w:pPr>
        <w:rPr>
          <w:sz w:val="24"/>
          <w:szCs w:val="24"/>
        </w:rPr>
      </w:pPr>
      <w:r>
        <w:rPr>
          <w:sz w:val="24"/>
          <w:szCs w:val="24"/>
        </w:rPr>
        <w:t xml:space="preserve"> </w:t>
      </w:r>
      <w:r w:rsidR="00573237">
        <w:rPr>
          <w:sz w:val="24"/>
          <w:szCs w:val="24"/>
        </w:rPr>
        <w:t xml:space="preserve"> </w:t>
      </w:r>
      <w:r w:rsidR="00EB1484">
        <w:rPr>
          <w:sz w:val="24"/>
          <w:szCs w:val="24"/>
        </w:rPr>
        <w:t>As</w:t>
      </w:r>
      <w:r w:rsidR="00930380">
        <w:rPr>
          <w:sz w:val="24"/>
          <w:szCs w:val="24"/>
        </w:rPr>
        <w:t xml:space="preserve"> nefarious as Catiline’s plans are they stand no chance of success, since Cicero is ever watchful and will thwart their every move, </w:t>
      </w:r>
      <w:r w:rsidR="00930380">
        <w:rPr>
          <w:i/>
          <w:iCs/>
          <w:sz w:val="24"/>
          <w:szCs w:val="24"/>
        </w:rPr>
        <w:t>luce sunt clariora nobis tua consilia omnia</w:t>
      </w:r>
      <w:r w:rsidR="009B07D7">
        <w:rPr>
          <w:sz w:val="24"/>
          <w:szCs w:val="24"/>
        </w:rPr>
        <w:t xml:space="preserve"> (all your plans are as clear as daylight to us)</w:t>
      </w:r>
      <w:r w:rsidR="00930380">
        <w:rPr>
          <w:i/>
          <w:iCs/>
          <w:sz w:val="24"/>
          <w:szCs w:val="24"/>
        </w:rPr>
        <w:t>.</w:t>
      </w:r>
      <w:r w:rsidR="00930380">
        <w:rPr>
          <w:rStyle w:val="FootnoteReference"/>
          <w:i/>
          <w:iCs/>
          <w:sz w:val="24"/>
          <w:szCs w:val="24"/>
        </w:rPr>
        <w:footnoteReference w:id="34"/>
      </w:r>
      <w:r w:rsidR="009B07D7">
        <w:rPr>
          <w:sz w:val="24"/>
          <w:szCs w:val="24"/>
        </w:rPr>
        <w:t xml:space="preserve"> Cicero often uses this metaphor, </w:t>
      </w:r>
      <w:r w:rsidR="009B07D7">
        <w:rPr>
          <w:i/>
          <w:iCs/>
          <w:sz w:val="24"/>
          <w:szCs w:val="24"/>
        </w:rPr>
        <w:t xml:space="preserve">De Imp. Pomp. </w:t>
      </w:r>
      <w:r w:rsidR="009B07D7">
        <w:rPr>
          <w:i/>
          <w:iCs/>
          <w:sz w:val="24"/>
          <w:szCs w:val="24"/>
        </w:rPr>
        <w:lastRenderedPageBreak/>
        <w:t xml:space="preserve">3,7 in Asiae luce versari </w:t>
      </w:r>
      <w:r w:rsidR="009B07D7">
        <w:rPr>
          <w:sz w:val="24"/>
          <w:szCs w:val="24"/>
        </w:rPr>
        <w:t xml:space="preserve">(before the eyes of Asia). </w:t>
      </w:r>
      <w:r w:rsidR="00251EA6">
        <w:rPr>
          <w:sz w:val="24"/>
          <w:szCs w:val="24"/>
        </w:rPr>
        <w:t xml:space="preserve">Rome is called </w:t>
      </w:r>
      <w:r w:rsidR="00251EA6">
        <w:rPr>
          <w:i/>
          <w:iCs/>
          <w:sz w:val="24"/>
          <w:szCs w:val="24"/>
        </w:rPr>
        <w:t xml:space="preserve">lux orbis terrarium </w:t>
      </w:r>
      <w:r w:rsidR="00251EA6">
        <w:rPr>
          <w:sz w:val="24"/>
          <w:szCs w:val="24"/>
        </w:rPr>
        <w:t xml:space="preserve">in 4.11, and famous men </w:t>
      </w:r>
      <w:r w:rsidR="00251EA6">
        <w:rPr>
          <w:i/>
          <w:iCs/>
          <w:sz w:val="24"/>
          <w:szCs w:val="24"/>
        </w:rPr>
        <w:t xml:space="preserve">lumina civitatis, </w:t>
      </w:r>
      <w:r w:rsidR="00251EA6">
        <w:rPr>
          <w:sz w:val="24"/>
          <w:szCs w:val="24"/>
        </w:rPr>
        <w:t>in 3.24.</w:t>
      </w:r>
      <w:r w:rsidR="00251EA6">
        <w:rPr>
          <w:rStyle w:val="FootnoteReference"/>
          <w:sz w:val="24"/>
          <w:szCs w:val="24"/>
        </w:rPr>
        <w:footnoteReference w:id="35"/>
      </w:r>
      <w:r w:rsidR="00930380">
        <w:rPr>
          <w:i/>
          <w:iCs/>
          <w:sz w:val="24"/>
          <w:szCs w:val="24"/>
        </w:rPr>
        <w:t xml:space="preserve"> </w:t>
      </w:r>
    </w:p>
    <w:p w14:paraId="7B90B2AD" w14:textId="06035739" w:rsidR="004663ED" w:rsidRDefault="00930380" w:rsidP="00481F03">
      <w:pPr>
        <w:rPr>
          <w:sz w:val="24"/>
          <w:szCs w:val="24"/>
        </w:rPr>
      </w:pPr>
      <w:r>
        <w:rPr>
          <w:sz w:val="24"/>
          <w:szCs w:val="24"/>
        </w:rPr>
        <w:t xml:space="preserve">  </w:t>
      </w:r>
      <w:r w:rsidR="00D83A09">
        <w:rPr>
          <w:sz w:val="24"/>
          <w:szCs w:val="24"/>
        </w:rPr>
        <w:t>While trying</w:t>
      </w:r>
      <w:r>
        <w:rPr>
          <w:sz w:val="24"/>
          <w:szCs w:val="24"/>
        </w:rPr>
        <w:t xml:space="preserve"> to persuade the Senate that Catiline is a public enemy, he concurrently endeavours to persuade Catiline that he might as well leave Rome</w:t>
      </w:r>
      <w:r w:rsidR="00047F31">
        <w:rPr>
          <w:sz w:val="24"/>
          <w:szCs w:val="24"/>
        </w:rPr>
        <w:t>,</w:t>
      </w:r>
      <w:r>
        <w:rPr>
          <w:rStyle w:val="FootnoteReference"/>
          <w:sz w:val="24"/>
          <w:szCs w:val="24"/>
        </w:rPr>
        <w:footnoteReference w:id="36"/>
      </w:r>
      <w:r w:rsidR="00047F31">
        <w:rPr>
          <w:sz w:val="24"/>
          <w:szCs w:val="24"/>
        </w:rPr>
        <w:t xml:space="preserve"> </w:t>
      </w:r>
      <w:r w:rsidR="00047F31">
        <w:rPr>
          <w:i/>
          <w:iCs/>
          <w:sz w:val="24"/>
          <w:szCs w:val="24"/>
        </w:rPr>
        <w:t>Muta iam istam mentem, mihi crede, obliviscere caedis atque incendiorum</w:t>
      </w:r>
      <w:r w:rsidR="00A603CD">
        <w:rPr>
          <w:i/>
          <w:iCs/>
          <w:sz w:val="24"/>
          <w:szCs w:val="24"/>
        </w:rPr>
        <w:t xml:space="preserve"> </w:t>
      </w:r>
      <w:r w:rsidR="00A603CD">
        <w:rPr>
          <w:sz w:val="24"/>
          <w:szCs w:val="24"/>
        </w:rPr>
        <w:t>(Take my advice, abandon your scheme and forget your murder and arson)</w:t>
      </w:r>
      <w:r w:rsidR="00047F31">
        <w:rPr>
          <w:i/>
          <w:iCs/>
          <w:sz w:val="24"/>
          <w:szCs w:val="24"/>
        </w:rPr>
        <w:t xml:space="preserve">. </w:t>
      </w:r>
      <w:r w:rsidR="002A25E0">
        <w:rPr>
          <w:i/>
          <w:iCs/>
          <w:sz w:val="24"/>
          <w:szCs w:val="24"/>
        </w:rPr>
        <w:t xml:space="preserve">Mihi crede: </w:t>
      </w:r>
      <w:r w:rsidR="002A25E0">
        <w:rPr>
          <w:sz w:val="24"/>
          <w:szCs w:val="24"/>
        </w:rPr>
        <w:t xml:space="preserve">This is practically equivalent to </w:t>
      </w:r>
      <w:r w:rsidR="002A25E0">
        <w:rPr>
          <w:i/>
          <w:iCs/>
          <w:sz w:val="24"/>
          <w:szCs w:val="24"/>
        </w:rPr>
        <w:t xml:space="preserve">me sequere. </w:t>
      </w:r>
      <w:r w:rsidR="002A25E0">
        <w:rPr>
          <w:sz w:val="24"/>
          <w:szCs w:val="24"/>
        </w:rPr>
        <w:t xml:space="preserve">It is very common in Cicero. </w:t>
      </w:r>
      <w:r w:rsidR="002A25E0">
        <w:rPr>
          <w:i/>
          <w:iCs/>
          <w:sz w:val="24"/>
          <w:szCs w:val="24"/>
        </w:rPr>
        <w:t xml:space="preserve">Crede mihi </w:t>
      </w:r>
      <w:r w:rsidR="002A25E0">
        <w:rPr>
          <w:sz w:val="24"/>
          <w:szCs w:val="24"/>
        </w:rPr>
        <w:t>is common in other writers but is said to be found only four times in Cicero.</w:t>
      </w:r>
      <w:r w:rsidR="002A25E0">
        <w:rPr>
          <w:rStyle w:val="FootnoteReference"/>
          <w:sz w:val="24"/>
          <w:szCs w:val="24"/>
        </w:rPr>
        <w:footnoteReference w:id="37"/>
      </w:r>
      <w:r w:rsidR="002A25E0">
        <w:rPr>
          <w:sz w:val="24"/>
          <w:szCs w:val="24"/>
        </w:rPr>
        <w:t xml:space="preserve"> </w:t>
      </w:r>
      <w:r w:rsidR="000D2EAB">
        <w:rPr>
          <w:sz w:val="24"/>
          <w:szCs w:val="24"/>
        </w:rPr>
        <w:t>Catiline’s actions had been,</w:t>
      </w:r>
      <w:r w:rsidR="00A603CD">
        <w:rPr>
          <w:sz w:val="24"/>
          <w:szCs w:val="24"/>
        </w:rPr>
        <w:t xml:space="preserve"> </w:t>
      </w:r>
      <w:r w:rsidR="000D2EAB">
        <w:rPr>
          <w:sz w:val="24"/>
          <w:szCs w:val="24"/>
        </w:rPr>
        <w:t>Cicero argues, an open book right up to the meeting at the house of Porcius Laeca on 6</w:t>
      </w:r>
      <w:r w:rsidR="000D2EAB" w:rsidRPr="000D2EAB">
        <w:rPr>
          <w:sz w:val="24"/>
          <w:szCs w:val="24"/>
          <w:vertAlign w:val="superscript"/>
        </w:rPr>
        <w:t>th</w:t>
      </w:r>
      <w:r w:rsidR="000D2EAB">
        <w:rPr>
          <w:sz w:val="24"/>
          <w:szCs w:val="24"/>
        </w:rPr>
        <w:t xml:space="preserve"> November when the assassination of Cicero was planned (Catilinam I.VIII-X). </w:t>
      </w:r>
      <w:r w:rsidR="00D83A09">
        <w:rPr>
          <w:sz w:val="24"/>
          <w:szCs w:val="24"/>
        </w:rPr>
        <w:t xml:space="preserve"> </w:t>
      </w:r>
      <w:r w:rsidR="002A25E0">
        <w:rPr>
          <w:sz w:val="24"/>
          <w:szCs w:val="24"/>
        </w:rPr>
        <w:t xml:space="preserve"> </w:t>
      </w:r>
      <w:r w:rsidR="00047F31">
        <w:rPr>
          <w:sz w:val="24"/>
          <w:szCs w:val="24"/>
        </w:rPr>
        <w:t xml:space="preserve">Yet, as Craig states, could it be that Cicero’s persuasive goal was not to persuade Catiline at all; rather it is to persuade the Senate to support him in an order to have Catiline executed? </w:t>
      </w:r>
      <w:r w:rsidR="00D83A09">
        <w:rPr>
          <w:sz w:val="24"/>
          <w:szCs w:val="24"/>
        </w:rPr>
        <w:t xml:space="preserve"> </w:t>
      </w:r>
    </w:p>
    <w:p w14:paraId="1DDC1B2B" w14:textId="09D92DAE" w:rsidR="004F22AA" w:rsidRDefault="004F22AA" w:rsidP="00481F03">
      <w:pPr>
        <w:rPr>
          <w:sz w:val="24"/>
          <w:szCs w:val="24"/>
        </w:rPr>
      </w:pPr>
      <w:r>
        <w:rPr>
          <w:sz w:val="24"/>
          <w:szCs w:val="24"/>
        </w:rPr>
        <w:t xml:space="preserve">  </w:t>
      </w:r>
      <w:r w:rsidR="00DD0FD7">
        <w:rPr>
          <w:sz w:val="24"/>
          <w:szCs w:val="24"/>
        </w:rPr>
        <w:t xml:space="preserve">During </w:t>
      </w:r>
      <w:r>
        <w:rPr>
          <w:sz w:val="24"/>
          <w:szCs w:val="24"/>
        </w:rPr>
        <w:t xml:space="preserve">these three chapters Cicero </w:t>
      </w:r>
      <w:r w:rsidR="00DD0FD7">
        <w:rPr>
          <w:sz w:val="24"/>
          <w:szCs w:val="24"/>
        </w:rPr>
        <w:t>moves</w:t>
      </w:r>
      <w:r>
        <w:rPr>
          <w:sz w:val="24"/>
          <w:szCs w:val="24"/>
        </w:rPr>
        <w:t xml:space="preserve"> from a position </w:t>
      </w:r>
      <w:r w:rsidR="00DD0FD7">
        <w:rPr>
          <w:sz w:val="24"/>
          <w:szCs w:val="24"/>
        </w:rPr>
        <w:t xml:space="preserve">from </w:t>
      </w:r>
      <w:r>
        <w:rPr>
          <w:sz w:val="24"/>
          <w:szCs w:val="24"/>
        </w:rPr>
        <w:t xml:space="preserve">where he </w:t>
      </w:r>
      <w:r w:rsidR="00DD0FD7">
        <w:rPr>
          <w:sz w:val="24"/>
          <w:szCs w:val="24"/>
        </w:rPr>
        <w:t xml:space="preserve">stresses the importance of summary execution, given the nature of Catiline’s crimes and past precedence, to one where he advocates leniency, on account of his not wishing to be seen as controversial, given the executions meted out in 63 BC. </w:t>
      </w:r>
      <w:r w:rsidR="00170411">
        <w:rPr>
          <w:sz w:val="24"/>
          <w:szCs w:val="24"/>
        </w:rPr>
        <w:t xml:space="preserve">Dyck </w:t>
      </w:r>
      <w:r w:rsidR="003E6489">
        <w:rPr>
          <w:sz w:val="24"/>
          <w:szCs w:val="24"/>
        </w:rPr>
        <w:t>views Cicero as a provident statesman, aware of his responsibilities as well as ancient precedent, but who realises that the times require a more moderate approach.</w:t>
      </w:r>
      <w:r w:rsidR="003E6489">
        <w:rPr>
          <w:rStyle w:val="FootnoteReference"/>
          <w:sz w:val="24"/>
          <w:szCs w:val="24"/>
        </w:rPr>
        <w:footnoteReference w:id="38"/>
      </w:r>
      <w:r w:rsidR="003E6489">
        <w:rPr>
          <w:sz w:val="24"/>
          <w:szCs w:val="24"/>
        </w:rPr>
        <w:t xml:space="preserve"> Cicero endeavours</w:t>
      </w:r>
      <w:r w:rsidR="00DD0FD7">
        <w:rPr>
          <w:sz w:val="24"/>
          <w:szCs w:val="24"/>
        </w:rPr>
        <w:t xml:space="preserve"> to justify his actions</w:t>
      </w:r>
      <w:r w:rsidR="003E6489">
        <w:rPr>
          <w:sz w:val="24"/>
          <w:szCs w:val="24"/>
        </w:rPr>
        <w:t xml:space="preserve"> but he would</w:t>
      </w:r>
      <w:r w:rsidR="00DD0FD7">
        <w:rPr>
          <w:sz w:val="24"/>
          <w:szCs w:val="24"/>
        </w:rPr>
        <w:t xml:space="preserve"> have </w:t>
      </w:r>
      <w:r w:rsidR="003E6489">
        <w:rPr>
          <w:sz w:val="24"/>
          <w:szCs w:val="24"/>
        </w:rPr>
        <w:t>to militate against the fact that</w:t>
      </w:r>
      <w:r w:rsidR="00DD0FD7">
        <w:rPr>
          <w:sz w:val="24"/>
          <w:szCs w:val="24"/>
        </w:rPr>
        <w:t xml:space="preserve"> </w:t>
      </w:r>
      <w:r w:rsidR="003E6489">
        <w:rPr>
          <w:sz w:val="24"/>
          <w:szCs w:val="24"/>
        </w:rPr>
        <w:t>there was</w:t>
      </w:r>
      <w:r w:rsidR="00DD0FD7">
        <w:rPr>
          <w:sz w:val="24"/>
          <w:szCs w:val="24"/>
        </w:rPr>
        <w:t xml:space="preserve"> no hard evidence against </w:t>
      </w:r>
      <w:r w:rsidR="003E6489">
        <w:rPr>
          <w:sz w:val="24"/>
          <w:szCs w:val="24"/>
        </w:rPr>
        <w:t>Catiline, and that there was</w:t>
      </w:r>
      <w:r w:rsidR="00DD0FD7">
        <w:rPr>
          <w:sz w:val="24"/>
          <w:szCs w:val="24"/>
        </w:rPr>
        <w:t xml:space="preserve"> prejudice against </w:t>
      </w:r>
      <w:r w:rsidR="003E6489">
        <w:rPr>
          <w:sz w:val="24"/>
          <w:szCs w:val="24"/>
        </w:rPr>
        <w:t>him</w:t>
      </w:r>
      <w:r w:rsidR="00DD0FD7">
        <w:rPr>
          <w:sz w:val="24"/>
          <w:szCs w:val="24"/>
        </w:rPr>
        <w:t xml:space="preserve"> as an over aggressive, self-important </w:t>
      </w:r>
      <w:r w:rsidR="00DD0FD7">
        <w:rPr>
          <w:i/>
          <w:iCs/>
          <w:sz w:val="24"/>
          <w:szCs w:val="24"/>
        </w:rPr>
        <w:t xml:space="preserve">novus homo, </w:t>
      </w:r>
      <w:r w:rsidR="00DD0FD7">
        <w:rPr>
          <w:sz w:val="24"/>
          <w:szCs w:val="24"/>
        </w:rPr>
        <w:t>who did not belong to the governing classes.</w:t>
      </w:r>
      <w:r w:rsidR="00DD0FD7">
        <w:rPr>
          <w:rStyle w:val="FootnoteReference"/>
          <w:sz w:val="24"/>
          <w:szCs w:val="24"/>
        </w:rPr>
        <w:footnoteReference w:id="39"/>
      </w:r>
      <w:r w:rsidR="00170411">
        <w:rPr>
          <w:sz w:val="24"/>
          <w:szCs w:val="24"/>
        </w:rPr>
        <w:t xml:space="preserve"> </w:t>
      </w:r>
    </w:p>
    <w:p w14:paraId="2DC72B96" w14:textId="4CDFEFF5" w:rsidR="00014F3E" w:rsidRDefault="00014F3E" w:rsidP="00481F03">
      <w:pPr>
        <w:rPr>
          <w:sz w:val="24"/>
          <w:szCs w:val="24"/>
        </w:rPr>
      </w:pPr>
    </w:p>
    <w:p w14:paraId="46057B5F" w14:textId="16D1C016" w:rsidR="00014F3E" w:rsidRDefault="00014F3E" w:rsidP="00014F3E">
      <w:pPr>
        <w:jc w:val="center"/>
        <w:rPr>
          <w:sz w:val="32"/>
          <w:szCs w:val="32"/>
        </w:rPr>
      </w:pPr>
      <w:r>
        <w:rPr>
          <w:sz w:val="32"/>
          <w:szCs w:val="32"/>
        </w:rPr>
        <w:t>Bibliography</w:t>
      </w:r>
    </w:p>
    <w:p w14:paraId="07C2C923" w14:textId="6271A0ED" w:rsidR="00014F3E" w:rsidRDefault="00014F3E" w:rsidP="00014F3E">
      <w:pPr>
        <w:rPr>
          <w:sz w:val="28"/>
          <w:szCs w:val="28"/>
        </w:rPr>
      </w:pPr>
      <w:r>
        <w:rPr>
          <w:sz w:val="28"/>
          <w:szCs w:val="28"/>
        </w:rPr>
        <w:t xml:space="preserve">Batstone William W.  (1994) </w:t>
      </w:r>
      <w:r>
        <w:rPr>
          <w:i/>
          <w:iCs/>
          <w:sz w:val="28"/>
          <w:szCs w:val="28"/>
        </w:rPr>
        <w:t xml:space="preserve">Cicero’s Construction of Consular Ethos in the First Catilinarian. </w:t>
      </w:r>
      <w:r>
        <w:rPr>
          <w:sz w:val="28"/>
          <w:szCs w:val="28"/>
        </w:rPr>
        <w:t>Transactions of the American Philological Association 124: 211-266</w:t>
      </w:r>
    </w:p>
    <w:p w14:paraId="3C378235" w14:textId="35174F0F" w:rsidR="00014F3E" w:rsidRPr="00014F3E" w:rsidRDefault="00014F3E" w:rsidP="00014F3E">
      <w:pPr>
        <w:rPr>
          <w:i/>
          <w:iCs/>
          <w:sz w:val="28"/>
          <w:szCs w:val="28"/>
        </w:rPr>
      </w:pPr>
      <w:r>
        <w:rPr>
          <w:sz w:val="28"/>
          <w:szCs w:val="28"/>
        </w:rPr>
        <w:t xml:space="preserve">Berry, D. (2020) </w:t>
      </w:r>
      <w:r>
        <w:rPr>
          <w:i/>
          <w:iCs/>
          <w:sz w:val="28"/>
          <w:szCs w:val="28"/>
        </w:rPr>
        <w:t>Cicero’s Catilinarians</w:t>
      </w:r>
    </w:p>
    <w:p w14:paraId="0889E0EF" w14:textId="310A3630" w:rsidR="00014F3E" w:rsidRDefault="00014F3E" w:rsidP="00014F3E">
      <w:pPr>
        <w:rPr>
          <w:sz w:val="28"/>
          <w:szCs w:val="28"/>
        </w:rPr>
      </w:pPr>
      <w:r>
        <w:rPr>
          <w:sz w:val="28"/>
          <w:szCs w:val="28"/>
        </w:rPr>
        <w:t xml:space="preserve">Brill’s Companion to Cicero: </w:t>
      </w:r>
      <w:r>
        <w:rPr>
          <w:i/>
          <w:iCs/>
          <w:sz w:val="28"/>
          <w:szCs w:val="28"/>
        </w:rPr>
        <w:t xml:space="preserve">Oratory and Rhetoric </w:t>
      </w:r>
      <w:r>
        <w:rPr>
          <w:sz w:val="28"/>
          <w:szCs w:val="28"/>
        </w:rPr>
        <w:t xml:space="preserve">(Leiden, 2002) ed. J. May e.g. Vasaly, A (2002) </w:t>
      </w:r>
      <w:r>
        <w:rPr>
          <w:i/>
          <w:iCs/>
          <w:sz w:val="28"/>
          <w:szCs w:val="28"/>
        </w:rPr>
        <w:t xml:space="preserve">Cicero’s Early Speeches, </w:t>
      </w:r>
      <w:r>
        <w:rPr>
          <w:sz w:val="28"/>
          <w:szCs w:val="28"/>
        </w:rPr>
        <w:t>pp 71-111</w:t>
      </w:r>
    </w:p>
    <w:p w14:paraId="6FCDA35B" w14:textId="6BBA174B" w:rsidR="005808BA" w:rsidRDefault="005808BA" w:rsidP="00014F3E">
      <w:pPr>
        <w:rPr>
          <w:sz w:val="28"/>
          <w:szCs w:val="28"/>
        </w:rPr>
      </w:pPr>
      <w:r>
        <w:rPr>
          <w:sz w:val="28"/>
          <w:szCs w:val="28"/>
        </w:rPr>
        <w:t xml:space="preserve">Craig, C.P.  (1993)  </w:t>
      </w:r>
      <w:r>
        <w:rPr>
          <w:i/>
          <w:iCs/>
          <w:sz w:val="28"/>
          <w:szCs w:val="28"/>
        </w:rPr>
        <w:t xml:space="preserve">Three Simple Questions for Teaching Cicero’s First Catilinarian </w:t>
      </w:r>
      <w:r>
        <w:rPr>
          <w:sz w:val="28"/>
          <w:szCs w:val="28"/>
        </w:rPr>
        <w:t xml:space="preserve"> Classical Journal 88: pp 255-67</w:t>
      </w:r>
    </w:p>
    <w:p w14:paraId="5D1C8318" w14:textId="41A09560" w:rsidR="003E6489" w:rsidRPr="005808BA" w:rsidRDefault="000669FF" w:rsidP="00014F3E">
      <w:pPr>
        <w:rPr>
          <w:sz w:val="28"/>
          <w:szCs w:val="28"/>
        </w:rPr>
      </w:pPr>
      <w:r>
        <w:rPr>
          <w:sz w:val="28"/>
          <w:szCs w:val="28"/>
        </w:rPr>
        <w:t>Dyck    (2008)</w:t>
      </w:r>
    </w:p>
    <w:p w14:paraId="4DC43247" w14:textId="36706F34" w:rsidR="00275EF9" w:rsidRPr="00275EF9" w:rsidRDefault="00275EF9" w:rsidP="00014F3E">
      <w:pPr>
        <w:rPr>
          <w:sz w:val="28"/>
          <w:szCs w:val="28"/>
        </w:rPr>
      </w:pPr>
      <w:r>
        <w:rPr>
          <w:sz w:val="28"/>
          <w:szCs w:val="28"/>
        </w:rPr>
        <w:lastRenderedPageBreak/>
        <w:t xml:space="preserve">Gould, H.E. &amp; Whiteley, J.L (eds.) </w:t>
      </w:r>
      <w:r>
        <w:rPr>
          <w:i/>
          <w:iCs/>
          <w:sz w:val="28"/>
          <w:szCs w:val="28"/>
        </w:rPr>
        <w:t xml:space="preserve">Cicero In Catilinam I &amp; II </w:t>
      </w:r>
      <w:r>
        <w:rPr>
          <w:sz w:val="28"/>
          <w:szCs w:val="28"/>
        </w:rPr>
        <w:t>Bristol Classical Press</w:t>
      </w:r>
    </w:p>
    <w:p w14:paraId="35F35EA1" w14:textId="63A502D3" w:rsidR="00275EF9" w:rsidRDefault="00275EF9" w:rsidP="00014F3E">
      <w:pPr>
        <w:rPr>
          <w:sz w:val="28"/>
          <w:szCs w:val="28"/>
        </w:rPr>
      </w:pPr>
      <w:r>
        <w:rPr>
          <w:sz w:val="28"/>
          <w:szCs w:val="28"/>
        </w:rPr>
        <w:t xml:space="preserve">Habinek, T (1998)  </w:t>
      </w:r>
      <w:r>
        <w:rPr>
          <w:i/>
          <w:iCs/>
          <w:sz w:val="28"/>
          <w:szCs w:val="28"/>
        </w:rPr>
        <w:t xml:space="preserve">Cicero and the Bandits </w:t>
      </w:r>
      <w:r>
        <w:rPr>
          <w:sz w:val="28"/>
          <w:szCs w:val="28"/>
        </w:rPr>
        <w:t>in the Politics of Latin Literature. Writing, Identity, and Empire in Ancient Rome (Princeton: Princeton University Press), 79-87</w:t>
      </w:r>
    </w:p>
    <w:p w14:paraId="4C6A4B71" w14:textId="7D903362" w:rsidR="005808BA" w:rsidRPr="005808BA" w:rsidRDefault="005808BA" w:rsidP="00014F3E">
      <w:pPr>
        <w:rPr>
          <w:sz w:val="28"/>
          <w:szCs w:val="28"/>
        </w:rPr>
      </w:pPr>
      <w:r>
        <w:rPr>
          <w:sz w:val="28"/>
          <w:szCs w:val="28"/>
        </w:rPr>
        <w:t xml:space="preserve">Hardy, E.G.  (1916)  </w:t>
      </w:r>
      <w:r>
        <w:rPr>
          <w:i/>
          <w:iCs/>
          <w:sz w:val="28"/>
          <w:szCs w:val="28"/>
        </w:rPr>
        <w:t xml:space="preserve">A Catilinarian Date </w:t>
      </w:r>
      <w:r w:rsidR="00C44834">
        <w:rPr>
          <w:sz w:val="28"/>
          <w:szCs w:val="28"/>
        </w:rPr>
        <w:t>Cambridge University Press  The Journal of Roman Studies , Volume 6, pp 56-58</w:t>
      </w:r>
    </w:p>
    <w:p w14:paraId="733EAB14" w14:textId="09FBE673" w:rsidR="00275EF9" w:rsidRPr="00275EF9" w:rsidRDefault="00275EF9" w:rsidP="00014F3E">
      <w:pPr>
        <w:rPr>
          <w:sz w:val="28"/>
          <w:szCs w:val="28"/>
        </w:rPr>
      </w:pPr>
      <w:r>
        <w:rPr>
          <w:sz w:val="28"/>
          <w:szCs w:val="28"/>
        </w:rPr>
        <w:t xml:space="preserve">Icks, M., Shiraev, Eric  (2019)  </w:t>
      </w:r>
      <w:r>
        <w:rPr>
          <w:i/>
          <w:iCs/>
          <w:sz w:val="28"/>
          <w:szCs w:val="28"/>
        </w:rPr>
        <w:t xml:space="preserve">Character assassination in ancient Rome: Defamation in Cicero’s First Catilinarian Oration from a historical-psychological perspective. </w:t>
      </w:r>
      <w:r>
        <w:rPr>
          <w:sz w:val="28"/>
          <w:szCs w:val="28"/>
        </w:rPr>
        <w:t>Journal of Psychohistory 46 (4) Spring 2019, pp 270-289</w:t>
      </w:r>
    </w:p>
    <w:p w14:paraId="4B9BB700" w14:textId="3C93086F" w:rsidR="00275EF9" w:rsidRDefault="00275EF9" w:rsidP="00014F3E">
      <w:pPr>
        <w:rPr>
          <w:sz w:val="28"/>
          <w:szCs w:val="28"/>
        </w:rPr>
      </w:pPr>
      <w:r>
        <w:rPr>
          <w:sz w:val="28"/>
          <w:szCs w:val="28"/>
        </w:rPr>
        <w:t xml:space="preserve">Lintott, Andrew  (2008) </w:t>
      </w:r>
      <w:r>
        <w:rPr>
          <w:i/>
          <w:iCs/>
          <w:sz w:val="28"/>
          <w:szCs w:val="28"/>
        </w:rPr>
        <w:t xml:space="preserve">Cicero as Evidence.  </w:t>
      </w:r>
      <w:r>
        <w:rPr>
          <w:sz w:val="28"/>
          <w:szCs w:val="28"/>
        </w:rPr>
        <w:t>Oxford University Press  pp 142-6</w:t>
      </w:r>
    </w:p>
    <w:p w14:paraId="6FB74F7B" w14:textId="44E6C1C9" w:rsidR="005808BA" w:rsidRPr="005808BA" w:rsidRDefault="005808BA" w:rsidP="00014F3E">
      <w:pPr>
        <w:rPr>
          <w:sz w:val="28"/>
          <w:szCs w:val="28"/>
        </w:rPr>
      </w:pPr>
      <w:r>
        <w:rPr>
          <w:sz w:val="28"/>
          <w:szCs w:val="28"/>
        </w:rPr>
        <w:t xml:space="preserve">MacDonald, C. (1977)  </w:t>
      </w:r>
      <w:r>
        <w:rPr>
          <w:i/>
          <w:iCs/>
          <w:sz w:val="28"/>
          <w:szCs w:val="28"/>
        </w:rPr>
        <w:t xml:space="preserve">Cicero In Twenty-Eight Volumes  X  In Catilinam I-IV . Pro Murena  Pro Sulla .  Pro Flacco  </w:t>
      </w:r>
      <w:r>
        <w:rPr>
          <w:sz w:val="28"/>
          <w:szCs w:val="28"/>
        </w:rPr>
        <w:t>Harvard University Press</w:t>
      </w:r>
    </w:p>
    <w:p w14:paraId="71631528" w14:textId="6855722E" w:rsidR="005808BA" w:rsidRPr="005808BA" w:rsidRDefault="005808BA" w:rsidP="00014F3E">
      <w:pPr>
        <w:rPr>
          <w:sz w:val="28"/>
          <w:szCs w:val="28"/>
        </w:rPr>
      </w:pPr>
      <w:r>
        <w:rPr>
          <w:sz w:val="28"/>
          <w:szCs w:val="28"/>
        </w:rPr>
        <w:t xml:space="preserve">Nicol, J.C.  (1902)  </w:t>
      </w:r>
      <w:r>
        <w:rPr>
          <w:i/>
          <w:iCs/>
          <w:sz w:val="28"/>
          <w:szCs w:val="28"/>
        </w:rPr>
        <w:t xml:space="preserve">M. Tulli Ciceronis  Orationes  In L. Catilinam Quattuor  </w:t>
      </w:r>
      <w:r>
        <w:rPr>
          <w:sz w:val="28"/>
          <w:szCs w:val="28"/>
        </w:rPr>
        <w:t>Cambridge University Press</w:t>
      </w:r>
    </w:p>
    <w:p w14:paraId="0B410A7B" w14:textId="1266F51C" w:rsidR="00275EF9" w:rsidRDefault="00275EF9" w:rsidP="00014F3E">
      <w:pPr>
        <w:rPr>
          <w:sz w:val="28"/>
          <w:szCs w:val="28"/>
        </w:rPr>
      </w:pPr>
      <w:r>
        <w:rPr>
          <w:sz w:val="28"/>
          <w:szCs w:val="28"/>
        </w:rPr>
        <w:t xml:space="preserve">Reed, Angela.  (2007) </w:t>
      </w:r>
      <w:r>
        <w:rPr>
          <w:i/>
          <w:iCs/>
          <w:sz w:val="28"/>
          <w:szCs w:val="28"/>
        </w:rPr>
        <w:t xml:space="preserve">Images, Imagery, and the Construction of Political Reality </w:t>
      </w:r>
      <w:r>
        <w:rPr>
          <w:sz w:val="28"/>
          <w:szCs w:val="28"/>
        </w:rPr>
        <w:t>in Cicero’s Catilinarian Orations  MA diss., Florida</w:t>
      </w:r>
    </w:p>
    <w:p w14:paraId="12D5F723" w14:textId="7A88D41F" w:rsidR="00275EF9" w:rsidRPr="005808BA" w:rsidRDefault="00275EF9" w:rsidP="00014F3E">
      <w:pPr>
        <w:rPr>
          <w:sz w:val="28"/>
          <w:szCs w:val="28"/>
        </w:rPr>
      </w:pPr>
      <w:r>
        <w:rPr>
          <w:sz w:val="28"/>
          <w:szCs w:val="28"/>
        </w:rPr>
        <w:t xml:space="preserve">Watkins, A.S.  (1895) </w:t>
      </w:r>
      <w:r>
        <w:rPr>
          <w:i/>
          <w:iCs/>
          <w:sz w:val="28"/>
          <w:szCs w:val="28"/>
        </w:rPr>
        <w:t>The Orations of Cicero against Catilina</w:t>
      </w:r>
      <w:r w:rsidR="005808BA">
        <w:rPr>
          <w:i/>
          <w:iCs/>
          <w:sz w:val="28"/>
          <w:szCs w:val="28"/>
        </w:rPr>
        <w:t xml:space="preserve"> </w:t>
      </w:r>
      <w:r w:rsidR="005808BA">
        <w:rPr>
          <w:sz w:val="28"/>
          <w:szCs w:val="28"/>
        </w:rPr>
        <w:t>MacMllan and Co. and New York</w:t>
      </w:r>
    </w:p>
    <w:p w14:paraId="5EFC6371" w14:textId="2AFF10D1" w:rsidR="004F22AA" w:rsidRDefault="004F22AA" w:rsidP="00481F03">
      <w:pPr>
        <w:rPr>
          <w:sz w:val="24"/>
          <w:szCs w:val="24"/>
        </w:rPr>
      </w:pPr>
      <w:r>
        <w:rPr>
          <w:sz w:val="24"/>
          <w:szCs w:val="24"/>
        </w:rPr>
        <w:t xml:space="preserve">  </w:t>
      </w:r>
    </w:p>
    <w:p w14:paraId="40857FC5" w14:textId="398B1FD8" w:rsidR="00833508" w:rsidRDefault="00833508" w:rsidP="00481F03">
      <w:pPr>
        <w:rPr>
          <w:sz w:val="24"/>
          <w:szCs w:val="24"/>
        </w:rPr>
      </w:pPr>
      <w:r>
        <w:rPr>
          <w:sz w:val="24"/>
          <w:szCs w:val="24"/>
        </w:rPr>
        <w:t xml:space="preserve">  </w:t>
      </w:r>
    </w:p>
    <w:p w14:paraId="05EBD267" w14:textId="0DC55477" w:rsidR="00F472C3" w:rsidRPr="00000AFD" w:rsidRDefault="00F472C3" w:rsidP="00481F03">
      <w:pPr>
        <w:rPr>
          <w:sz w:val="24"/>
          <w:szCs w:val="24"/>
        </w:rPr>
      </w:pPr>
      <w:r>
        <w:rPr>
          <w:sz w:val="24"/>
          <w:szCs w:val="24"/>
        </w:rPr>
        <w:t xml:space="preserve">  </w:t>
      </w:r>
    </w:p>
    <w:p w14:paraId="40A6FF29" w14:textId="0DE5C059" w:rsidR="007E3F1E" w:rsidRPr="00551C32" w:rsidRDefault="007E3F1E" w:rsidP="00481F03">
      <w:pPr>
        <w:rPr>
          <w:sz w:val="24"/>
          <w:szCs w:val="24"/>
        </w:rPr>
      </w:pPr>
      <w:r>
        <w:rPr>
          <w:sz w:val="24"/>
          <w:szCs w:val="24"/>
        </w:rPr>
        <w:t xml:space="preserve">  </w:t>
      </w:r>
    </w:p>
    <w:p w14:paraId="254AF985" w14:textId="39DFD5EA" w:rsidR="00770F63" w:rsidRDefault="00770F63" w:rsidP="00481F03">
      <w:pPr>
        <w:rPr>
          <w:sz w:val="24"/>
          <w:szCs w:val="24"/>
        </w:rPr>
      </w:pPr>
      <w:r>
        <w:rPr>
          <w:sz w:val="24"/>
          <w:szCs w:val="24"/>
        </w:rPr>
        <w:t xml:space="preserve">  </w:t>
      </w:r>
    </w:p>
    <w:p w14:paraId="61C6FBAD" w14:textId="2EC5E919" w:rsidR="0013757D" w:rsidRDefault="0013757D" w:rsidP="00481F03">
      <w:pPr>
        <w:rPr>
          <w:sz w:val="24"/>
          <w:szCs w:val="24"/>
        </w:rPr>
      </w:pPr>
      <w:r>
        <w:rPr>
          <w:sz w:val="24"/>
          <w:szCs w:val="24"/>
        </w:rPr>
        <w:t xml:space="preserve">  </w:t>
      </w:r>
    </w:p>
    <w:p w14:paraId="7F7520F2" w14:textId="395CF0C9" w:rsidR="00F55C1A" w:rsidRPr="00E83B61" w:rsidRDefault="00F55C1A" w:rsidP="00481F03">
      <w:pPr>
        <w:rPr>
          <w:sz w:val="24"/>
          <w:szCs w:val="24"/>
        </w:rPr>
      </w:pPr>
      <w:r>
        <w:rPr>
          <w:sz w:val="24"/>
          <w:szCs w:val="24"/>
        </w:rPr>
        <w:t xml:space="preserve">  </w:t>
      </w:r>
    </w:p>
    <w:p w14:paraId="78C086D3" w14:textId="035BFD00" w:rsidR="0098604B" w:rsidRDefault="0098604B" w:rsidP="00481F03">
      <w:pPr>
        <w:rPr>
          <w:sz w:val="24"/>
          <w:szCs w:val="24"/>
        </w:rPr>
      </w:pPr>
      <w:r>
        <w:rPr>
          <w:sz w:val="24"/>
          <w:szCs w:val="24"/>
        </w:rPr>
        <w:t xml:space="preserve">  </w:t>
      </w:r>
    </w:p>
    <w:p w14:paraId="24DE6996" w14:textId="2DAFDB8D" w:rsidR="0098604B" w:rsidRDefault="0098604B" w:rsidP="00481F03">
      <w:pPr>
        <w:rPr>
          <w:sz w:val="24"/>
          <w:szCs w:val="24"/>
        </w:rPr>
      </w:pPr>
      <w:r>
        <w:rPr>
          <w:sz w:val="24"/>
          <w:szCs w:val="24"/>
        </w:rPr>
        <w:t xml:space="preserve">  </w:t>
      </w:r>
    </w:p>
    <w:p w14:paraId="14F6B3A3" w14:textId="1B76EE2A" w:rsidR="00A4619F" w:rsidRPr="00856BA5" w:rsidRDefault="003F4BE3" w:rsidP="00481F03">
      <w:pPr>
        <w:rPr>
          <w:sz w:val="24"/>
          <w:szCs w:val="24"/>
        </w:rPr>
      </w:pPr>
      <w:r>
        <w:rPr>
          <w:sz w:val="24"/>
          <w:szCs w:val="24"/>
        </w:rPr>
        <w:t xml:space="preserve">  </w:t>
      </w:r>
      <w:r w:rsidR="00B87513">
        <w:rPr>
          <w:sz w:val="24"/>
          <w:szCs w:val="24"/>
        </w:rPr>
        <w:t xml:space="preserve"> </w:t>
      </w:r>
    </w:p>
    <w:p w14:paraId="49AA0947" w14:textId="039E46D5" w:rsidR="009218C6" w:rsidRPr="009218C6" w:rsidRDefault="009218C6" w:rsidP="00481F03">
      <w:pPr>
        <w:rPr>
          <w:sz w:val="24"/>
          <w:szCs w:val="24"/>
        </w:rPr>
      </w:pPr>
      <w:r>
        <w:rPr>
          <w:sz w:val="24"/>
          <w:szCs w:val="24"/>
        </w:rPr>
        <w:t xml:space="preserve">  </w:t>
      </w:r>
    </w:p>
    <w:p w14:paraId="3E42CBA8" w14:textId="430D9AE0" w:rsidR="001B62E7" w:rsidRPr="001B1DF2" w:rsidRDefault="001B62E7" w:rsidP="00481F03">
      <w:pPr>
        <w:rPr>
          <w:sz w:val="24"/>
          <w:szCs w:val="24"/>
        </w:rPr>
      </w:pPr>
      <w:r>
        <w:rPr>
          <w:sz w:val="24"/>
          <w:szCs w:val="24"/>
        </w:rPr>
        <w:t xml:space="preserve">  </w:t>
      </w:r>
    </w:p>
    <w:sectPr w:rsidR="001B62E7" w:rsidRPr="001B1DF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6E422" w14:textId="77777777" w:rsidR="002F5178" w:rsidRDefault="002F5178" w:rsidP="008A7B6C">
      <w:pPr>
        <w:spacing w:after="0" w:line="240" w:lineRule="auto"/>
      </w:pPr>
      <w:r>
        <w:separator/>
      </w:r>
    </w:p>
  </w:endnote>
  <w:endnote w:type="continuationSeparator" w:id="0">
    <w:p w14:paraId="50BB0C47" w14:textId="77777777" w:rsidR="002F5178" w:rsidRDefault="002F5178" w:rsidP="008A7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7AFB8" w14:textId="77777777" w:rsidR="002F5178" w:rsidRDefault="002F5178" w:rsidP="008A7B6C">
      <w:pPr>
        <w:spacing w:after="0" w:line="240" w:lineRule="auto"/>
      </w:pPr>
      <w:r>
        <w:separator/>
      </w:r>
    </w:p>
  </w:footnote>
  <w:footnote w:type="continuationSeparator" w:id="0">
    <w:p w14:paraId="0816CA21" w14:textId="77777777" w:rsidR="002F5178" w:rsidRDefault="002F5178" w:rsidP="008A7B6C">
      <w:pPr>
        <w:spacing w:after="0" w:line="240" w:lineRule="auto"/>
      </w:pPr>
      <w:r>
        <w:continuationSeparator/>
      </w:r>
    </w:p>
  </w:footnote>
  <w:footnote w:id="1">
    <w:p w14:paraId="48E33194" w14:textId="7FD161AD" w:rsidR="008A7B6C" w:rsidRDefault="008A7B6C">
      <w:pPr>
        <w:pStyle w:val="FootnoteText"/>
      </w:pPr>
      <w:r>
        <w:rPr>
          <w:rStyle w:val="FootnoteReference"/>
        </w:rPr>
        <w:footnoteRef/>
      </w:r>
      <w:r>
        <w:t xml:space="preserve"> </w:t>
      </w:r>
      <w:r w:rsidR="00275EF9">
        <w:t xml:space="preserve">Reed </w:t>
      </w:r>
      <w:r>
        <w:t xml:space="preserve"> 2007  diss</w:t>
      </w:r>
    </w:p>
  </w:footnote>
  <w:footnote w:id="2">
    <w:p w14:paraId="3D52D009" w14:textId="0A722ACA" w:rsidR="000A4793" w:rsidRDefault="000A4793">
      <w:pPr>
        <w:pStyle w:val="FootnoteText"/>
      </w:pPr>
      <w:r>
        <w:rPr>
          <w:rStyle w:val="FootnoteReference"/>
        </w:rPr>
        <w:footnoteRef/>
      </w:r>
      <w:r>
        <w:t xml:space="preserve"> Sallust  Bellum Catilinae  31</w:t>
      </w:r>
    </w:p>
  </w:footnote>
  <w:footnote w:id="3">
    <w:p w14:paraId="2F388CEA" w14:textId="329AE01B" w:rsidR="001B62E7" w:rsidRDefault="001B62E7">
      <w:pPr>
        <w:pStyle w:val="FootnoteText"/>
      </w:pPr>
      <w:r>
        <w:rPr>
          <w:rStyle w:val="FootnoteReference"/>
        </w:rPr>
        <w:footnoteRef/>
      </w:r>
      <w:r>
        <w:t xml:space="preserve"> Icks  2019</w:t>
      </w:r>
      <w:r w:rsidR="00833508">
        <w:t xml:space="preserve">  272</w:t>
      </w:r>
    </w:p>
  </w:footnote>
  <w:footnote w:id="4">
    <w:p w14:paraId="2A5C1B98" w14:textId="129C56E8" w:rsidR="001B62E7" w:rsidRDefault="001B62E7">
      <w:pPr>
        <w:pStyle w:val="FootnoteText"/>
      </w:pPr>
      <w:r>
        <w:rPr>
          <w:rStyle w:val="FootnoteReference"/>
        </w:rPr>
        <w:footnoteRef/>
      </w:r>
      <w:r>
        <w:t xml:space="preserve"> Craig  1993  260</w:t>
      </w:r>
    </w:p>
  </w:footnote>
  <w:footnote w:id="5">
    <w:p w14:paraId="0491F52A" w14:textId="36B22ADA" w:rsidR="00E066E0" w:rsidRDefault="00E066E0">
      <w:pPr>
        <w:pStyle w:val="FootnoteText"/>
      </w:pPr>
      <w:r>
        <w:rPr>
          <w:rStyle w:val="FootnoteReference"/>
        </w:rPr>
        <w:footnoteRef/>
      </w:r>
      <w:r>
        <w:t xml:space="preserve"> Gould &amp; Whiteley  1982  40</w:t>
      </w:r>
    </w:p>
  </w:footnote>
  <w:footnote w:id="6">
    <w:p w14:paraId="194AA10F" w14:textId="156E539E" w:rsidR="005A691E" w:rsidRDefault="005A691E">
      <w:pPr>
        <w:pStyle w:val="FootnoteText"/>
      </w:pPr>
      <w:r>
        <w:rPr>
          <w:rStyle w:val="FootnoteReference"/>
        </w:rPr>
        <w:footnoteRef/>
      </w:r>
      <w:r>
        <w:t xml:space="preserve"> Nicol  1902  56</w:t>
      </w:r>
    </w:p>
  </w:footnote>
  <w:footnote w:id="7">
    <w:p w14:paraId="19AFB376" w14:textId="1E2C1B22" w:rsidR="00856BA5" w:rsidRDefault="00856BA5">
      <w:pPr>
        <w:pStyle w:val="FootnoteText"/>
      </w:pPr>
      <w:r>
        <w:rPr>
          <w:rStyle w:val="FootnoteReference"/>
        </w:rPr>
        <w:footnoteRef/>
      </w:r>
      <w:r>
        <w:t xml:space="preserve"> </w:t>
      </w:r>
      <w:r w:rsidR="00B87513">
        <w:t>Wilkins  1895  64</w:t>
      </w:r>
    </w:p>
  </w:footnote>
  <w:footnote w:id="8">
    <w:p w14:paraId="058E2E75" w14:textId="5B817BA0" w:rsidR="0098604B" w:rsidRDefault="0098604B">
      <w:pPr>
        <w:pStyle w:val="FootnoteText"/>
      </w:pPr>
      <w:r>
        <w:rPr>
          <w:rStyle w:val="FootnoteReference"/>
        </w:rPr>
        <w:footnoteRef/>
      </w:r>
      <w:r>
        <w:t xml:space="preserve"> Nicol  1902  56</w:t>
      </w:r>
    </w:p>
  </w:footnote>
  <w:footnote w:id="9">
    <w:p w14:paraId="6D07C657" w14:textId="05315007" w:rsidR="0098604B" w:rsidRDefault="0098604B">
      <w:pPr>
        <w:pStyle w:val="FootnoteText"/>
      </w:pPr>
      <w:r>
        <w:rPr>
          <w:rStyle w:val="FootnoteReference"/>
        </w:rPr>
        <w:footnoteRef/>
      </w:r>
      <w:r>
        <w:t xml:space="preserve"> Macdonald  1977  36</w:t>
      </w:r>
    </w:p>
  </w:footnote>
  <w:footnote w:id="10">
    <w:p w14:paraId="5DA008E9" w14:textId="1BF59F56" w:rsidR="00F55C1A" w:rsidRDefault="00F55C1A">
      <w:pPr>
        <w:pStyle w:val="FootnoteText"/>
      </w:pPr>
      <w:r>
        <w:rPr>
          <w:rStyle w:val="FootnoteReference"/>
        </w:rPr>
        <w:footnoteRef/>
      </w:r>
      <w:r>
        <w:t xml:space="preserve"> Gould &amp; Whiteley 1982  41</w:t>
      </w:r>
    </w:p>
  </w:footnote>
  <w:footnote w:id="11">
    <w:p w14:paraId="6CC3BCB0" w14:textId="798DF347" w:rsidR="00E83B61" w:rsidRDefault="00E83B61">
      <w:pPr>
        <w:pStyle w:val="FootnoteText"/>
      </w:pPr>
      <w:r>
        <w:rPr>
          <w:rStyle w:val="FootnoteReference"/>
        </w:rPr>
        <w:footnoteRef/>
      </w:r>
      <w:r>
        <w:t xml:space="preserve"> Wilkins  1895  65</w:t>
      </w:r>
    </w:p>
  </w:footnote>
  <w:footnote w:id="12">
    <w:p w14:paraId="426ABBA1" w14:textId="0552A0DD" w:rsidR="00057BFD" w:rsidRDefault="00057BFD">
      <w:pPr>
        <w:pStyle w:val="FootnoteText"/>
      </w:pPr>
      <w:r>
        <w:rPr>
          <w:rStyle w:val="FootnoteReference"/>
        </w:rPr>
        <w:footnoteRef/>
      </w:r>
      <w:r>
        <w:t xml:space="preserve"> Wilkins  1895  65</w:t>
      </w:r>
    </w:p>
  </w:footnote>
  <w:footnote w:id="13">
    <w:p w14:paraId="63D4AEA3" w14:textId="71F753AD" w:rsidR="007E3F1E" w:rsidRDefault="007E3F1E">
      <w:pPr>
        <w:pStyle w:val="FootnoteText"/>
      </w:pPr>
      <w:r>
        <w:rPr>
          <w:rStyle w:val="FootnoteReference"/>
        </w:rPr>
        <w:footnoteRef/>
      </w:r>
      <w:r>
        <w:t xml:space="preserve"> Hardy  1916  57</w:t>
      </w:r>
    </w:p>
  </w:footnote>
  <w:footnote w:id="14">
    <w:p w14:paraId="122455D0" w14:textId="478442C1" w:rsidR="00551C32" w:rsidRDefault="00551C32">
      <w:pPr>
        <w:pStyle w:val="FootnoteText"/>
      </w:pPr>
      <w:r>
        <w:rPr>
          <w:rStyle w:val="FootnoteReference"/>
        </w:rPr>
        <w:footnoteRef/>
      </w:r>
      <w:r>
        <w:t xml:space="preserve"> Nicol  1902  56-57</w:t>
      </w:r>
    </w:p>
  </w:footnote>
  <w:footnote w:id="15">
    <w:p w14:paraId="216845F3" w14:textId="7A943B01" w:rsidR="00057BFD" w:rsidRDefault="00057BFD">
      <w:pPr>
        <w:pStyle w:val="FootnoteText"/>
      </w:pPr>
      <w:r>
        <w:rPr>
          <w:rStyle w:val="FootnoteReference"/>
        </w:rPr>
        <w:footnoteRef/>
      </w:r>
      <w:r>
        <w:t xml:space="preserve"> Wilkins  1895 </w:t>
      </w:r>
      <w:r w:rsidR="00833508">
        <w:t xml:space="preserve"> </w:t>
      </w:r>
      <w:r>
        <w:t>65</w:t>
      </w:r>
    </w:p>
  </w:footnote>
  <w:footnote w:id="16">
    <w:p w14:paraId="4CD856BA" w14:textId="4A977425" w:rsidR="00EF2C05" w:rsidRDefault="00EF2C05">
      <w:pPr>
        <w:pStyle w:val="FootnoteText"/>
      </w:pPr>
      <w:r>
        <w:rPr>
          <w:rStyle w:val="FootnoteReference"/>
        </w:rPr>
        <w:footnoteRef/>
      </w:r>
      <w:r>
        <w:t xml:space="preserve"> Macdonald  1977  37</w:t>
      </w:r>
    </w:p>
  </w:footnote>
  <w:footnote w:id="17">
    <w:p w14:paraId="025629F4" w14:textId="429CA49C" w:rsidR="00DF2B86" w:rsidRDefault="00DF2B86">
      <w:pPr>
        <w:pStyle w:val="FootnoteText"/>
      </w:pPr>
      <w:r>
        <w:rPr>
          <w:rStyle w:val="FootnoteReference"/>
        </w:rPr>
        <w:footnoteRef/>
      </w:r>
      <w:r>
        <w:t xml:space="preserve"> Berry  2020</w:t>
      </w:r>
      <w:r w:rsidR="009A64F0">
        <w:t xml:space="preserve">  xxvii</w:t>
      </w:r>
    </w:p>
  </w:footnote>
  <w:footnote w:id="18">
    <w:p w14:paraId="4EA3DFC6" w14:textId="20739B9F" w:rsidR="00E55932" w:rsidRDefault="00E55932">
      <w:pPr>
        <w:pStyle w:val="FootnoteText"/>
      </w:pPr>
      <w:r>
        <w:rPr>
          <w:rStyle w:val="FootnoteReference"/>
        </w:rPr>
        <w:footnoteRef/>
      </w:r>
      <w:r>
        <w:t xml:space="preserve"> Brill’s Companion  145</w:t>
      </w:r>
    </w:p>
  </w:footnote>
  <w:footnote w:id="19">
    <w:p w14:paraId="6A1EF869" w14:textId="44C329F9" w:rsidR="00EF79A2" w:rsidRDefault="00EF79A2">
      <w:pPr>
        <w:pStyle w:val="FootnoteText"/>
      </w:pPr>
      <w:r>
        <w:rPr>
          <w:rStyle w:val="FootnoteReference"/>
        </w:rPr>
        <w:footnoteRef/>
      </w:r>
      <w:r>
        <w:t xml:space="preserve"> Berry  2020  xxvii</w:t>
      </w:r>
    </w:p>
  </w:footnote>
  <w:footnote w:id="20">
    <w:p w14:paraId="4F2EAE0F" w14:textId="67A06579" w:rsidR="00185B24" w:rsidRDefault="00185B24">
      <w:pPr>
        <w:pStyle w:val="FootnoteText"/>
      </w:pPr>
      <w:r>
        <w:rPr>
          <w:rStyle w:val="FootnoteReference"/>
        </w:rPr>
        <w:footnoteRef/>
      </w:r>
      <w:r>
        <w:t xml:space="preserve"> Craig  2007  336</w:t>
      </w:r>
    </w:p>
  </w:footnote>
  <w:footnote w:id="21">
    <w:p w14:paraId="329C0179" w14:textId="57014F5A" w:rsidR="00F472C3" w:rsidRDefault="00F472C3">
      <w:pPr>
        <w:pStyle w:val="FootnoteText"/>
      </w:pPr>
      <w:r>
        <w:rPr>
          <w:rStyle w:val="FootnoteReference"/>
        </w:rPr>
        <w:footnoteRef/>
      </w:r>
      <w:r>
        <w:t xml:space="preserve"> Lintott </w:t>
      </w:r>
      <w:r w:rsidR="009A64F0">
        <w:t>2008  143</w:t>
      </w:r>
    </w:p>
  </w:footnote>
  <w:footnote w:id="22">
    <w:p w14:paraId="0989E95C" w14:textId="77155B96" w:rsidR="00D05D66" w:rsidRDefault="00D05D66">
      <w:pPr>
        <w:pStyle w:val="FootnoteText"/>
      </w:pPr>
      <w:r>
        <w:rPr>
          <w:rStyle w:val="FootnoteReference"/>
        </w:rPr>
        <w:footnoteRef/>
      </w:r>
      <w:r>
        <w:t xml:space="preserve"> Craig  1993  262</w:t>
      </w:r>
    </w:p>
  </w:footnote>
  <w:footnote w:id="23">
    <w:p w14:paraId="07BD2A39" w14:textId="4F782250" w:rsidR="00E26103" w:rsidRDefault="00E26103">
      <w:pPr>
        <w:pStyle w:val="FootnoteText"/>
      </w:pPr>
      <w:r>
        <w:rPr>
          <w:rStyle w:val="FootnoteReference"/>
        </w:rPr>
        <w:footnoteRef/>
      </w:r>
      <w:r>
        <w:t xml:space="preserve"> Batstone  1994  232</w:t>
      </w:r>
    </w:p>
  </w:footnote>
  <w:footnote w:id="24">
    <w:p w14:paraId="1B4CC09A" w14:textId="77842395" w:rsidR="006F408D" w:rsidRDefault="006F408D">
      <w:pPr>
        <w:pStyle w:val="FootnoteText"/>
      </w:pPr>
      <w:r>
        <w:rPr>
          <w:rStyle w:val="FootnoteReference"/>
        </w:rPr>
        <w:footnoteRef/>
      </w:r>
      <w:r>
        <w:t xml:space="preserve"> Icks  2019</w:t>
      </w:r>
      <w:r w:rsidR="009A64F0">
        <w:t xml:space="preserve">  278</w:t>
      </w:r>
    </w:p>
  </w:footnote>
  <w:footnote w:id="25">
    <w:p w14:paraId="32E1312A" w14:textId="777795CD" w:rsidR="009B07D7" w:rsidRDefault="009B07D7">
      <w:pPr>
        <w:pStyle w:val="FootnoteText"/>
      </w:pPr>
      <w:r>
        <w:rPr>
          <w:rStyle w:val="FootnoteReference"/>
        </w:rPr>
        <w:footnoteRef/>
      </w:r>
      <w:r>
        <w:t xml:space="preserve"> Nicol  1902  57</w:t>
      </w:r>
    </w:p>
  </w:footnote>
  <w:footnote w:id="26">
    <w:p w14:paraId="4B98116E" w14:textId="71046372" w:rsidR="006B78DF" w:rsidRDefault="006B78DF">
      <w:pPr>
        <w:pStyle w:val="FootnoteText"/>
      </w:pPr>
      <w:r>
        <w:rPr>
          <w:rStyle w:val="FootnoteReference"/>
        </w:rPr>
        <w:footnoteRef/>
      </w:r>
      <w:r>
        <w:t xml:space="preserve"> Berry  2009</w:t>
      </w:r>
      <w:r w:rsidR="009A64F0">
        <w:t xml:space="preserve">  151  </w:t>
      </w:r>
    </w:p>
  </w:footnote>
  <w:footnote w:id="27">
    <w:p w14:paraId="565D1A8F" w14:textId="676333A3" w:rsidR="006F408D" w:rsidRDefault="006F408D">
      <w:pPr>
        <w:pStyle w:val="FootnoteText"/>
      </w:pPr>
      <w:r>
        <w:rPr>
          <w:rStyle w:val="FootnoteReference"/>
        </w:rPr>
        <w:footnoteRef/>
      </w:r>
      <w:r>
        <w:t xml:space="preserve"> Nicol  1902  57</w:t>
      </w:r>
    </w:p>
  </w:footnote>
  <w:footnote w:id="28">
    <w:p w14:paraId="179764C0" w14:textId="228446DD" w:rsidR="003B570E" w:rsidRDefault="003B570E">
      <w:pPr>
        <w:pStyle w:val="FootnoteText"/>
      </w:pPr>
      <w:r>
        <w:rPr>
          <w:rStyle w:val="FootnoteReference"/>
        </w:rPr>
        <w:footnoteRef/>
      </w:r>
      <w:r>
        <w:t xml:space="preserve"> Wilkins  1895  66</w:t>
      </w:r>
    </w:p>
  </w:footnote>
  <w:footnote w:id="29">
    <w:p w14:paraId="5F613DC2" w14:textId="0DBDE734" w:rsidR="00746E0E" w:rsidRDefault="00746E0E">
      <w:pPr>
        <w:pStyle w:val="FootnoteText"/>
      </w:pPr>
      <w:r>
        <w:rPr>
          <w:rStyle w:val="FootnoteReference"/>
        </w:rPr>
        <w:footnoteRef/>
      </w:r>
      <w:r>
        <w:t xml:space="preserve"> Batstone  1994  232</w:t>
      </w:r>
    </w:p>
  </w:footnote>
  <w:footnote w:id="30">
    <w:p w14:paraId="50C81F22" w14:textId="23FBE8F4" w:rsidR="00810067" w:rsidRDefault="00810067">
      <w:pPr>
        <w:pStyle w:val="FootnoteText"/>
      </w:pPr>
      <w:r>
        <w:rPr>
          <w:rStyle w:val="FootnoteReference"/>
        </w:rPr>
        <w:footnoteRef/>
      </w:r>
      <w:r>
        <w:t xml:space="preserve"> Batstone  1994  232</w:t>
      </w:r>
    </w:p>
  </w:footnote>
  <w:footnote w:id="31">
    <w:p w14:paraId="151FD687" w14:textId="5F77DCDA" w:rsidR="002D1022" w:rsidRDefault="002D1022">
      <w:pPr>
        <w:pStyle w:val="FootnoteText"/>
      </w:pPr>
      <w:r>
        <w:rPr>
          <w:rStyle w:val="FootnoteReference"/>
        </w:rPr>
        <w:footnoteRef/>
      </w:r>
      <w:r>
        <w:t xml:space="preserve"> Batstone  1994  233</w:t>
      </w:r>
    </w:p>
  </w:footnote>
  <w:footnote w:id="32">
    <w:p w14:paraId="2ADB2EBA" w14:textId="7EBD8203" w:rsidR="00023EAF" w:rsidRDefault="00023EAF">
      <w:pPr>
        <w:pStyle w:val="FootnoteText"/>
      </w:pPr>
      <w:r>
        <w:rPr>
          <w:rStyle w:val="FootnoteReference"/>
        </w:rPr>
        <w:footnoteRef/>
      </w:r>
      <w:r>
        <w:t xml:space="preserve"> Wilkins  </w:t>
      </w:r>
      <w:r w:rsidR="00810067">
        <w:t xml:space="preserve">  </w:t>
      </w:r>
      <w:r>
        <w:t>1895  67</w:t>
      </w:r>
    </w:p>
  </w:footnote>
  <w:footnote w:id="33">
    <w:p w14:paraId="148B362B" w14:textId="0BD25808" w:rsidR="00665D4B" w:rsidRDefault="00665D4B">
      <w:pPr>
        <w:pStyle w:val="FootnoteText"/>
      </w:pPr>
      <w:r>
        <w:rPr>
          <w:rStyle w:val="FootnoteReference"/>
        </w:rPr>
        <w:footnoteRef/>
      </w:r>
      <w:r>
        <w:t xml:space="preserve"> Habinek  1998  70</w:t>
      </w:r>
    </w:p>
  </w:footnote>
  <w:footnote w:id="34">
    <w:p w14:paraId="6D8FBA63" w14:textId="4B21750A" w:rsidR="00930380" w:rsidRDefault="00930380">
      <w:pPr>
        <w:pStyle w:val="FootnoteText"/>
      </w:pPr>
      <w:r>
        <w:rPr>
          <w:rStyle w:val="FootnoteReference"/>
        </w:rPr>
        <w:footnoteRef/>
      </w:r>
      <w:r>
        <w:t xml:space="preserve"> Icks  2019 </w:t>
      </w:r>
      <w:r w:rsidR="009A64F0">
        <w:t xml:space="preserve">  280</w:t>
      </w:r>
      <w:r>
        <w:t xml:space="preserve"> </w:t>
      </w:r>
    </w:p>
  </w:footnote>
  <w:footnote w:id="35">
    <w:p w14:paraId="73FBFD03" w14:textId="30CC3A4A" w:rsidR="00251EA6" w:rsidRDefault="00251EA6">
      <w:pPr>
        <w:pStyle w:val="FootnoteText"/>
      </w:pPr>
      <w:r>
        <w:rPr>
          <w:rStyle w:val="FootnoteReference"/>
        </w:rPr>
        <w:footnoteRef/>
      </w:r>
      <w:r>
        <w:t xml:space="preserve"> Nicol  1902  58</w:t>
      </w:r>
    </w:p>
  </w:footnote>
  <w:footnote w:id="36">
    <w:p w14:paraId="7E57F598" w14:textId="54B381EF" w:rsidR="00930380" w:rsidRDefault="00930380">
      <w:pPr>
        <w:pStyle w:val="FootnoteText"/>
      </w:pPr>
      <w:r>
        <w:rPr>
          <w:rStyle w:val="FootnoteReference"/>
        </w:rPr>
        <w:footnoteRef/>
      </w:r>
      <w:r>
        <w:t xml:space="preserve"> Craig  1993  </w:t>
      </w:r>
      <w:r w:rsidR="004663ED">
        <w:t>258</w:t>
      </w:r>
    </w:p>
  </w:footnote>
  <w:footnote w:id="37">
    <w:p w14:paraId="2BB49594" w14:textId="62E07327" w:rsidR="002A25E0" w:rsidRDefault="002A25E0">
      <w:pPr>
        <w:pStyle w:val="FootnoteText"/>
      </w:pPr>
      <w:r>
        <w:rPr>
          <w:rStyle w:val="FootnoteReference"/>
        </w:rPr>
        <w:footnoteRef/>
      </w:r>
      <w:r>
        <w:t xml:space="preserve"> Watkins  1985  67</w:t>
      </w:r>
    </w:p>
  </w:footnote>
  <w:footnote w:id="38">
    <w:p w14:paraId="77F45920" w14:textId="5D61F859" w:rsidR="003E6489" w:rsidRDefault="003E6489">
      <w:pPr>
        <w:pStyle w:val="FootnoteText"/>
      </w:pPr>
      <w:r>
        <w:rPr>
          <w:rStyle w:val="FootnoteReference"/>
        </w:rPr>
        <w:footnoteRef/>
      </w:r>
      <w:r>
        <w:t xml:space="preserve"> Dyck  2008  61</w:t>
      </w:r>
    </w:p>
  </w:footnote>
  <w:footnote w:id="39">
    <w:p w14:paraId="351A7501" w14:textId="44FE826D" w:rsidR="00DD0FD7" w:rsidRDefault="00DD0FD7">
      <w:pPr>
        <w:pStyle w:val="FootnoteText"/>
      </w:pPr>
      <w:r>
        <w:rPr>
          <w:rStyle w:val="FootnoteReference"/>
        </w:rPr>
        <w:footnoteRef/>
      </w:r>
      <w:r>
        <w:t xml:space="preserve"> Craig  1993  261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F03"/>
    <w:rsid w:val="00000AFD"/>
    <w:rsid w:val="00005D4A"/>
    <w:rsid w:val="0001031D"/>
    <w:rsid w:val="00014F3E"/>
    <w:rsid w:val="00023EAF"/>
    <w:rsid w:val="000461BF"/>
    <w:rsid w:val="00047F31"/>
    <w:rsid w:val="00057BFD"/>
    <w:rsid w:val="000669FF"/>
    <w:rsid w:val="000A4793"/>
    <w:rsid w:val="000C76D3"/>
    <w:rsid w:val="000D2EAB"/>
    <w:rsid w:val="0013757D"/>
    <w:rsid w:val="00170411"/>
    <w:rsid w:val="00185B24"/>
    <w:rsid w:val="00197492"/>
    <w:rsid w:val="001A2B92"/>
    <w:rsid w:val="001B1DF2"/>
    <w:rsid w:val="001B62E7"/>
    <w:rsid w:val="0020599A"/>
    <w:rsid w:val="00237C9F"/>
    <w:rsid w:val="00244431"/>
    <w:rsid w:val="00251EA6"/>
    <w:rsid w:val="00275EF9"/>
    <w:rsid w:val="002A25E0"/>
    <w:rsid w:val="002C582D"/>
    <w:rsid w:val="002D1022"/>
    <w:rsid w:val="002D68C7"/>
    <w:rsid w:val="002F5178"/>
    <w:rsid w:val="00383474"/>
    <w:rsid w:val="003B570E"/>
    <w:rsid w:val="003E6489"/>
    <w:rsid w:val="003F1F87"/>
    <w:rsid w:val="003F4BE3"/>
    <w:rsid w:val="00451C95"/>
    <w:rsid w:val="004663ED"/>
    <w:rsid w:val="00480231"/>
    <w:rsid w:val="00481F03"/>
    <w:rsid w:val="0048416B"/>
    <w:rsid w:val="004F22AA"/>
    <w:rsid w:val="00502E05"/>
    <w:rsid w:val="00551C32"/>
    <w:rsid w:val="0057028A"/>
    <w:rsid w:val="00573237"/>
    <w:rsid w:val="005808BA"/>
    <w:rsid w:val="00595A83"/>
    <w:rsid w:val="005A691E"/>
    <w:rsid w:val="006354DA"/>
    <w:rsid w:val="00665D4B"/>
    <w:rsid w:val="006B67B5"/>
    <w:rsid w:val="006B78DF"/>
    <w:rsid w:val="006E5B74"/>
    <w:rsid w:val="006F093C"/>
    <w:rsid w:val="006F408D"/>
    <w:rsid w:val="0074617F"/>
    <w:rsid w:val="00746E0E"/>
    <w:rsid w:val="00756722"/>
    <w:rsid w:val="00770F63"/>
    <w:rsid w:val="00777748"/>
    <w:rsid w:val="007904D8"/>
    <w:rsid w:val="007D65FC"/>
    <w:rsid w:val="007E3F1E"/>
    <w:rsid w:val="00810067"/>
    <w:rsid w:val="00833508"/>
    <w:rsid w:val="00856BA5"/>
    <w:rsid w:val="008A7B6C"/>
    <w:rsid w:val="008D5A4E"/>
    <w:rsid w:val="009218C6"/>
    <w:rsid w:val="00930380"/>
    <w:rsid w:val="0097521A"/>
    <w:rsid w:val="0098604B"/>
    <w:rsid w:val="00994B21"/>
    <w:rsid w:val="009A64F0"/>
    <w:rsid w:val="009B07D7"/>
    <w:rsid w:val="009D32D3"/>
    <w:rsid w:val="00A4619F"/>
    <w:rsid w:val="00A603CD"/>
    <w:rsid w:val="00B7126D"/>
    <w:rsid w:val="00B87513"/>
    <w:rsid w:val="00BA68BF"/>
    <w:rsid w:val="00C44834"/>
    <w:rsid w:val="00C728C0"/>
    <w:rsid w:val="00D05D66"/>
    <w:rsid w:val="00D101C6"/>
    <w:rsid w:val="00D4673F"/>
    <w:rsid w:val="00D83A09"/>
    <w:rsid w:val="00D8433E"/>
    <w:rsid w:val="00DA4CE5"/>
    <w:rsid w:val="00DD0FD7"/>
    <w:rsid w:val="00DF2B86"/>
    <w:rsid w:val="00E066E0"/>
    <w:rsid w:val="00E151BE"/>
    <w:rsid w:val="00E17782"/>
    <w:rsid w:val="00E26103"/>
    <w:rsid w:val="00E55932"/>
    <w:rsid w:val="00E83B61"/>
    <w:rsid w:val="00EA3F89"/>
    <w:rsid w:val="00EB071B"/>
    <w:rsid w:val="00EB1484"/>
    <w:rsid w:val="00EB1E50"/>
    <w:rsid w:val="00EF2C05"/>
    <w:rsid w:val="00EF79A2"/>
    <w:rsid w:val="00F16D48"/>
    <w:rsid w:val="00F34640"/>
    <w:rsid w:val="00F36C29"/>
    <w:rsid w:val="00F472C3"/>
    <w:rsid w:val="00F55C1A"/>
    <w:rsid w:val="00FA39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97966"/>
  <w15:chartTrackingRefBased/>
  <w15:docId w15:val="{887F8E6D-5910-4DEB-8B5A-EDD1DD274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A7B6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7B6C"/>
    <w:rPr>
      <w:sz w:val="20"/>
      <w:szCs w:val="20"/>
    </w:rPr>
  </w:style>
  <w:style w:type="character" w:styleId="FootnoteReference">
    <w:name w:val="footnote reference"/>
    <w:basedOn w:val="DefaultParagraphFont"/>
    <w:uiPriority w:val="99"/>
    <w:semiHidden/>
    <w:unhideWhenUsed/>
    <w:rsid w:val="008A7B6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D8B9D-52A1-4F7F-A596-E20AF7A2D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1013</TotalTime>
  <Pages>1</Pages>
  <Words>2702</Words>
  <Characters>15402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dc:creator>
  <cp:keywords/>
  <dc:description/>
  <cp:lastModifiedBy>Nicholas</cp:lastModifiedBy>
  <cp:revision>21</cp:revision>
  <dcterms:created xsi:type="dcterms:W3CDTF">2023-02-20T09:19:00Z</dcterms:created>
  <dcterms:modified xsi:type="dcterms:W3CDTF">2023-03-02T09:11:00Z</dcterms:modified>
</cp:coreProperties>
</file>