
<file path=[Content_Types].xml><?xml version="1.0" encoding="utf-8"?>
<Types xmlns="http://schemas.openxmlformats.org/package/2006/content-types">
  <Default Extension="emf" ContentType="image/x-emf"/>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881136" w14:textId="12F05EFA" w:rsidR="009D4630" w:rsidRPr="009D4630" w:rsidRDefault="00A638AB" w:rsidP="00A638AB">
      <w:pPr>
        <w:pStyle w:val="TOC1"/>
      </w:pPr>
      <w:r w:rsidRPr="0015289E">
        <w:rPr>
          <w:noProof/>
        </w:rPr>
        <w:drawing>
          <wp:anchor distT="0" distB="0" distL="114300" distR="114300" simplePos="0" relativeHeight="251659264" behindDoc="1" locked="0" layoutInCell="1" allowOverlap="1" wp14:anchorId="6C0AF0B8" wp14:editId="6AB1B96C">
            <wp:simplePos x="0" y="0"/>
            <wp:positionH relativeFrom="column">
              <wp:posOffset>381000</wp:posOffset>
            </wp:positionH>
            <wp:positionV relativeFrom="paragraph">
              <wp:posOffset>7620</wp:posOffset>
            </wp:positionV>
            <wp:extent cx="4648200" cy="1752600"/>
            <wp:effectExtent l="0" t="0" r="0" b="0"/>
            <wp:wrapTight wrapText="bothSides">
              <wp:wrapPolygon edited="0">
                <wp:start x="0" y="0"/>
                <wp:lineTo x="0" y="21365"/>
                <wp:lineTo x="21511" y="21365"/>
                <wp:lineTo x="21511" y="0"/>
                <wp:lineTo x="0" y="0"/>
              </wp:wrapPolygon>
            </wp:wrapTight>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648200" cy="1752600"/>
                    </a:xfrm>
                    <a:prstGeom prst="rect">
                      <a:avLst/>
                    </a:prstGeom>
                  </pic:spPr>
                </pic:pic>
              </a:graphicData>
            </a:graphic>
          </wp:anchor>
        </w:drawing>
      </w:r>
    </w:p>
    <w:p w14:paraId="040DE987" w14:textId="4A0A9484" w:rsidR="00A638AB" w:rsidRDefault="00A638AB" w:rsidP="00A638AB">
      <w:pPr>
        <w:pStyle w:val="TOC1"/>
      </w:pPr>
    </w:p>
    <w:p w14:paraId="24258973" w14:textId="7F4C2A14" w:rsidR="00A638AB" w:rsidRDefault="00A638AB" w:rsidP="00A638AB">
      <w:pPr>
        <w:pStyle w:val="TOC1"/>
      </w:pPr>
    </w:p>
    <w:p w14:paraId="35391159" w14:textId="7DAC6CAE" w:rsidR="00A638AB" w:rsidRDefault="00A638AB" w:rsidP="00A638AB">
      <w:pPr>
        <w:pStyle w:val="TOC1"/>
      </w:pPr>
    </w:p>
    <w:p w14:paraId="6D7D3BE9" w14:textId="77777777" w:rsidR="00A638AB" w:rsidRDefault="00A638AB" w:rsidP="00A638AB">
      <w:pPr>
        <w:pStyle w:val="TOC1"/>
      </w:pPr>
    </w:p>
    <w:p w14:paraId="5ECEA477" w14:textId="77777777" w:rsidR="00A638AB" w:rsidRDefault="00A638AB" w:rsidP="00A638AB"/>
    <w:p w14:paraId="60D4F771" w14:textId="77777777" w:rsidR="00A638AB" w:rsidRDefault="00A638AB" w:rsidP="00A638AB"/>
    <w:p w14:paraId="6E38715B" w14:textId="77777777" w:rsidR="00A638AB" w:rsidRPr="00A638AB" w:rsidRDefault="00A638AB" w:rsidP="00A638AB"/>
    <w:p w14:paraId="12C6B6DD" w14:textId="77777777" w:rsidR="00A638AB" w:rsidRPr="0015289E" w:rsidRDefault="00A638AB" w:rsidP="00A638AB">
      <w:pPr>
        <w:pStyle w:val="NormalWeb"/>
        <w:jc w:val="center"/>
        <w:rPr>
          <w:rFonts w:ascii="Arial" w:hAnsi="Arial" w:cs="Arial"/>
          <w:b/>
          <w:sz w:val="28"/>
          <w:szCs w:val="22"/>
        </w:rPr>
      </w:pPr>
      <w:proofErr w:type="spellStart"/>
      <w:r w:rsidRPr="0015289E">
        <w:rPr>
          <w:rFonts w:ascii="Arial" w:hAnsi="Arial" w:cs="Arial"/>
          <w:b/>
          <w:sz w:val="28"/>
          <w:szCs w:val="22"/>
        </w:rPr>
        <w:t>Programme</w:t>
      </w:r>
      <w:proofErr w:type="spellEnd"/>
      <w:r w:rsidRPr="0015289E">
        <w:rPr>
          <w:rFonts w:ascii="Arial" w:hAnsi="Arial" w:cs="Arial"/>
          <w:b/>
          <w:sz w:val="28"/>
          <w:szCs w:val="22"/>
        </w:rPr>
        <w:t>: Master of Business Administration</w:t>
      </w:r>
    </w:p>
    <w:p w14:paraId="6C61ECFC" w14:textId="77777777" w:rsidR="00A638AB" w:rsidRPr="0015289E" w:rsidRDefault="00A638AB" w:rsidP="00A638AB">
      <w:pPr>
        <w:pStyle w:val="NormalWeb"/>
        <w:jc w:val="center"/>
        <w:rPr>
          <w:rFonts w:ascii="Arial" w:hAnsi="Arial" w:cs="Arial"/>
          <w:b/>
          <w:sz w:val="28"/>
          <w:szCs w:val="22"/>
        </w:rPr>
      </w:pPr>
      <w:r w:rsidRPr="0015289E">
        <w:rPr>
          <w:rFonts w:ascii="Arial" w:hAnsi="Arial" w:cs="Arial"/>
          <w:b/>
          <w:sz w:val="28"/>
          <w:szCs w:val="22"/>
        </w:rPr>
        <w:t>Module: Marketing Management</w:t>
      </w:r>
    </w:p>
    <w:p w14:paraId="03CD824D" w14:textId="77777777" w:rsidR="00A638AB" w:rsidRPr="0015289E" w:rsidRDefault="00A638AB" w:rsidP="00A638AB">
      <w:pPr>
        <w:pStyle w:val="NormalWeb"/>
        <w:jc w:val="center"/>
        <w:rPr>
          <w:rFonts w:ascii="Arial" w:hAnsi="Arial" w:cs="Arial"/>
          <w:b/>
          <w:sz w:val="28"/>
          <w:szCs w:val="22"/>
        </w:rPr>
      </w:pPr>
      <w:r w:rsidRPr="0015289E">
        <w:rPr>
          <w:rFonts w:ascii="Arial" w:hAnsi="Arial" w:cs="Arial"/>
          <w:b/>
          <w:sz w:val="28"/>
          <w:szCs w:val="22"/>
        </w:rPr>
        <w:t>Module code: LCMB7024</w:t>
      </w:r>
    </w:p>
    <w:p w14:paraId="7E0C7619" w14:textId="76BCB904" w:rsidR="00A638AB" w:rsidRPr="0015289E" w:rsidRDefault="00A638AB" w:rsidP="00A638AB">
      <w:pPr>
        <w:pStyle w:val="NormalWeb"/>
        <w:jc w:val="center"/>
        <w:rPr>
          <w:rFonts w:ascii="Arial" w:hAnsi="Arial" w:cs="Arial"/>
          <w:b/>
          <w:sz w:val="28"/>
          <w:szCs w:val="22"/>
        </w:rPr>
      </w:pPr>
      <w:r w:rsidRPr="0015289E">
        <w:rPr>
          <w:rFonts w:ascii="Arial" w:hAnsi="Arial" w:cs="Arial"/>
          <w:b/>
          <w:sz w:val="28"/>
          <w:szCs w:val="22"/>
        </w:rPr>
        <w:t xml:space="preserve">Title: </w:t>
      </w:r>
      <w:proofErr w:type="spellStart"/>
      <w:r w:rsidRPr="0015289E">
        <w:rPr>
          <w:rFonts w:ascii="Arial" w:hAnsi="Arial" w:cs="Arial"/>
          <w:b/>
          <w:sz w:val="28"/>
          <w:szCs w:val="22"/>
        </w:rPr>
        <w:t>Assesment</w:t>
      </w:r>
      <w:proofErr w:type="spellEnd"/>
      <w:r w:rsidRPr="0015289E">
        <w:rPr>
          <w:rFonts w:ascii="Arial" w:hAnsi="Arial" w:cs="Arial"/>
          <w:b/>
          <w:sz w:val="28"/>
          <w:szCs w:val="22"/>
        </w:rPr>
        <w:t xml:space="preserve"> Component 2</w:t>
      </w:r>
    </w:p>
    <w:p w14:paraId="2628C533" w14:textId="37268720" w:rsidR="00A638AB" w:rsidRPr="0015289E" w:rsidRDefault="00A638AB" w:rsidP="00A638AB">
      <w:pPr>
        <w:pStyle w:val="NormalWeb"/>
        <w:jc w:val="center"/>
        <w:rPr>
          <w:rFonts w:ascii="Arial" w:hAnsi="Arial" w:cs="Arial"/>
          <w:b/>
          <w:sz w:val="28"/>
          <w:szCs w:val="22"/>
        </w:rPr>
      </w:pPr>
      <w:r w:rsidRPr="0015289E">
        <w:rPr>
          <w:rFonts w:ascii="Arial" w:hAnsi="Arial" w:cs="Arial"/>
          <w:b/>
          <w:sz w:val="28"/>
          <w:szCs w:val="22"/>
        </w:rPr>
        <w:t xml:space="preserve">Student </w:t>
      </w:r>
      <w:proofErr w:type="gramStart"/>
      <w:r w:rsidRPr="0015289E">
        <w:rPr>
          <w:rFonts w:ascii="Arial" w:hAnsi="Arial" w:cs="Arial"/>
          <w:b/>
          <w:sz w:val="28"/>
          <w:szCs w:val="22"/>
        </w:rPr>
        <w:t>Name :</w:t>
      </w:r>
      <w:proofErr w:type="gramEnd"/>
      <w:r w:rsidRPr="0015289E">
        <w:rPr>
          <w:rFonts w:ascii="Arial" w:hAnsi="Arial" w:cs="Arial"/>
          <w:b/>
          <w:sz w:val="28"/>
          <w:szCs w:val="22"/>
        </w:rPr>
        <w:t xml:space="preserve"> </w:t>
      </w:r>
      <w:r>
        <w:rPr>
          <w:rFonts w:ascii="Arial" w:hAnsi="Arial" w:cs="Arial"/>
          <w:b/>
          <w:sz w:val="28"/>
          <w:szCs w:val="22"/>
        </w:rPr>
        <w:t>Asif Mahmud Emon</w:t>
      </w:r>
    </w:p>
    <w:p w14:paraId="0521F3F2" w14:textId="6BE672A1" w:rsidR="00A638AB" w:rsidRPr="0015289E" w:rsidRDefault="00A638AB" w:rsidP="00A638AB">
      <w:pPr>
        <w:pStyle w:val="NormalWeb"/>
        <w:jc w:val="center"/>
        <w:rPr>
          <w:rFonts w:ascii="Arial" w:hAnsi="Arial" w:cs="Arial"/>
          <w:b/>
          <w:sz w:val="28"/>
          <w:szCs w:val="22"/>
        </w:rPr>
      </w:pPr>
      <w:r w:rsidRPr="0015289E">
        <w:rPr>
          <w:rFonts w:ascii="Arial" w:hAnsi="Arial" w:cs="Arial"/>
          <w:b/>
          <w:sz w:val="28"/>
          <w:szCs w:val="22"/>
        </w:rPr>
        <w:t xml:space="preserve">Student ID: </w:t>
      </w:r>
      <w:r>
        <w:rPr>
          <w:rFonts w:ascii="Arial" w:hAnsi="Arial" w:cs="Arial"/>
          <w:b/>
          <w:sz w:val="28"/>
          <w:szCs w:val="22"/>
        </w:rPr>
        <w:t>243</w:t>
      </w:r>
      <w:r>
        <w:rPr>
          <w:rFonts w:ascii="Arial" w:hAnsi="Arial" w:cs="Arial"/>
          <w:b/>
          <w:sz w:val="28"/>
          <w:szCs w:val="22"/>
        </w:rPr>
        <w:t>9438</w:t>
      </w:r>
    </w:p>
    <w:p w14:paraId="04EC7CEE" w14:textId="77777777" w:rsidR="00A638AB" w:rsidRDefault="00A638AB" w:rsidP="00A638AB">
      <w:pPr>
        <w:pStyle w:val="TOC1"/>
      </w:pPr>
    </w:p>
    <w:p w14:paraId="2467DB3D" w14:textId="77777777" w:rsidR="00A638AB" w:rsidRDefault="00A638AB" w:rsidP="00A638AB">
      <w:pPr>
        <w:pStyle w:val="TOC1"/>
      </w:pPr>
    </w:p>
    <w:p w14:paraId="5A3AAA3A" w14:textId="77777777" w:rsidR="00A638AB" w:rsidRDefault="00A638AB" w:rsidP="00A638AB">
      <w:pPr>
        <w:pStyle w:val="TOC1"/>
      </w:pPr>
    </w:p>
    <w:p w14:paraId="23358B21" w14:textId="77777777" w:rsidR="00A638AB" w:rsidRDefault="00A638AB" w:rsidP="00A638AB">
      <w:pPr>
        <w:pStyle w:val="TOC1"/>
      </w:pPr>
    </w:p>
    <w:p w14:paraId="70DCB8D5" w14:textId="77777777" w:rsidR="00A638AB" w:rsidRDefault="00A638AB" w:rsidP="00A638AB">
      <w:pPr>
        <w:pStyle w:val="TOC1"/>
      </w:pPr>
    </w:p>
    <w:p w14:paraId="7A47ED3E" w14:textId="77777777" w:rsidR="00A638AB" w:rsidRDefault="00A638AB" w:rsidP="00A638AB">
      <w:pPr>
        <w:pStyle w:val="TOC1"/>
      </w:pPr>
    </w:p>
    <w:p w14:paraId="2CECB391" w14:textId="77777777" w:rsidR="00A638AB" w:rsidRDefault="00A638AB" w:rsidP="00A638AB">
      <w:pPr>
        <w:pStyle w:val="TOC1"/>
      </w:pPr>
    </w:p>
    <w:p w14:paraId="2B828A4F" w14:textId="77777777" w:rsidR="00A638AB" w:rsidRDefault="00A638AB" w:rsidP="00A638AB">
      <w:pPr>
        <w:pStyle w:val="TOC1"/>
      </w:pPr>
    </w:p>
    <w:p w14:paraId="1910528C" w14:textId="77777777" w:rsidR="00A638AB" w:rsidRDefault="00A638AB" w:rsidP="00A638AB">
      <w:pPr>
        <w:pStyle w:val="TOC1"/>
      </w:pPr>
    </w:p>
    <w:p w14:paraId="5D84786C" w14:textId="77777777" w:rsidR="00A638AB" w:rsidRDefault="00A638AB" w:rsidP="00A638AB">
      <w:pPr>
        <w:pStyle w:val="TOC1"/>
      </w:pPr>
    </w:p>
    <w:p w14:paraId="08B3E33D" w14:textId="77777777" w:rsidR="00A638AB" w:rsidRDefault="00A638AB" w:rsidP="00A638AB">
      <w:pPr>
        <w:pStyle w:val="TOC1"/>
      </w:pPr>
    </w:p>
    <w:p w14:paraId="555D8849" w14:textId="77777777" w:rsidR="00A638AB" w:rsidRDefault="00A638AB" w:rsidP="00A638AB">
      <w:pPr>
        <w:pStyle w:val="TOC1"/>
      </w:pPr>
    </w:p>
    <w:p w14:paraId="065947AF" w14:textId="77777777" w:rsidR="00A638AB" w:rsidRDefault="00A638AB" w:rsidP="00A638AB">
      <w:pPr>
        <w:pStyle w:val="TOC1"/>
      </w:pPr>
    </w:p>
    <w:p w14:paraId="2B08F7B8" w14:textId="004230DD" w:rsidR="009D4630" w:rsidRPr="00A638AB" w:rsidRDefault="00000000" w:rsidP="00A638AB">
      <w:pPr>
        <w:pStyle w:val="TOC1"/>
      </w:pPr>
      <w:r w:rsidRPr="00A638AB">
        <w:t>TABLE OF CONTENTS</w:t>
      </w:r>
    </w:p>
    <w:p w14:paraId="1214230A" w14:textId="77777777" w:rsidR="009D4630" w:rsidRPr="009D4630" w:rsidRDefault="009D4630" w:rsidP="00A638AB">
      <w:pPr>
        <w:pStyle w:val="TOC1"/>
      </w:pPr>
    </w:p>
    <w:p w14:paraId="2990FE44" w14:textId="77777777" w:rsidR="009D4630" w:rsidRPr="009D4630" w:rsidRDefault="00000000" w:rsidP="00A638AB">
      <w:pPr>
        <w:pStyle w:val="TOC1"/>
        <w:rPr>
          <w:noProof/>
        </w:rPr>
      </w:pPr>
      <w:r w:rsidRPr="009D4630">
        <w:fldChar w:fldCharType="begin"/>
      </w:r>
      <w:r w:rsidRPr="009D4630">
        <w:instrText xml:space="preserve"> TOC \o "1-3" \h \z \u </w:instrText>
      </w:r>
      <w:r w:rsidRPr="009D4630">
        <w:fldChar w:fldCharType="separate"/>
      </w:r>
      <w:hyperlink w:anchor="_Toc212991493" w:history="1">
        <w:r w:rsidR="009D4630" w:rsidRPr="009D4630">
          <w:rPr>
            <w:rStyle w:val="Hyperlink"/>
            <w:noProof/>
          </w:rPr>
          <w:t>Element 1: Company and Brand Introduction</w:t>
        </w:r>
        <w:r w:rsidR="009D4630" w:rsidRPr="009D4630">
          <w:rPr>
            <w:noProof/>
            <w:webHidden/>
          </w:rPr>
          <w:tab/>
        </w:r>
        <w:r w:rsidR="009D4630" w:rsidRPr="009D4630">
          <w:rPr>
            <w:noProof/>
            <w:webHidden/>
          </w:rPr>
          <w:fldChar w:fldCharType="begin"/>
        </w:r>
        <w:r w:rsidR="009D4630" w:rsidRPr="009D4630">
          <w:rPr>
            <w:noProof/>
            <w:webHidden/>
          </w:rPr>
          <w:instrText xml:space="preserve"> PAGEREF _Toc212991493 \h </w:instrText>
        </w:r>
        <w:r w:rsidR="009D4630" w:rsidRPr="009D4630">
          <w:rPr>
            <w:noProof/>
            <w:webHidden/>
          </w:rPr>
        </w:r>
        <w:r w:rsidR="009D4630" w:rsidRPr="009D4630">
          <w:rPr>
            <w:noProof/>
            <w:webHidden/>
          </w:rPr>
          <w:fldChar w:fldCharType="separate"/>
        </w:r>
        <w:r w:rsidR="009D4630" w:rsidRPr="009D4630">
          <w:rPr>
            <w:noProof/>
            <w:webHidden/>
          </w:rPr>
          <w:t>3</w:t>
        </w:r>
        <w:r w:rsidR="009D4630" w:rsidRPr="009D4630">
          <w:rPr>
            <w:noProof/>
            <w:webHidden/>
          </w:rPr>
          <w:fldChar w:fldCharType="end"/>
        </w:r>
      </w:hyperlink>
    </w:p>
    <w:p w14:paraId="3A77430E" w14:textId="77777777" w:rsidR="009D4630" w:rsidRPr="009D4630" w:rsidRDefault="009D4630">
      <w:pPr>
        <w:pStyle w:val="TOC2"/>
        <w:tabs>
          <w:tab w:val="right" w:leader="dot" w:pos="9350"/>
        </w:tabs>
        <w:rPr>
          <w:rFonts w:ascii="Arial" w:hAnsi="Arial" w:cs="Arial"/>
          <w:noProof/>
          <w:sz w:val="24"/>
          <w:szCs w:val="24"/>
        </w:rPr>
      </w:pPr>
      <w:hyperlink w:anchor="_Toc212991494" w:history="1">
        <w:r w:rsidRPr="009D4630">
          <w:rPr>
            <w:rStyle w:val="Hyperlink"/>
            <w:rFonts w:ascii="Arial" w:hAnsi="Arial" w:cs="Arial"/>
            <w:noProof/>
            <w:sz w:val="24"/>
            <w:szCs w:val="24"/>
          </w:rPr>
          <w:t>Brand Overview</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_Toc212991494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3</w:t>
        </w:r>
        <w:r w:rsidRPr="009D4630">
          <w:rPr>
            <w:rFonts w:ascii="Arial" w:hAnsi="Arial" w:cs="Arial"/>
            <w:noProof/>
            <w:webHidden/>
            <w:sz w:val="24"/>
            <w:szCs w:val="24"/>
          </w:rPr>
          <w:fldChar w:fldCharType="end"/>
        </w:r>
      </w:hyperlink>
    </w:p>
    <w:p w14:paraId="0C544D73" w14:textId="77777777" w:rsidR="009D4630" w:rsidRPr="009D4630" w:rsidRDefault="009D4630">
      <w:pPr>
        <w:pStyle w:val="TOC2"/>
        <w:tabs>
          <w:tab w:val="right" w:leader="dot" w:pos="9350"/>
        </w:tabs>
        <w:rPr>
          <w:rFonts w:ascii="Arial" w:hAnsi="Arial" w:cs="Arial"/>
          <w:noProof/>
          <w:sz w:val="24"/>
          <w:szCs w:val="24"/>
        </w:rPr>
      </w:pPr>
      <w:hyperlink w:anchor="_Toc212991495" w:history="1">
        <w:r w:rsidRPr="009D4630">
          <w:rPr>
            <w:rStyle w:val="Hyperlink"/>
            <w:rFonts w:ascii="Arial" w:hAnsi="Arial" w:cs="Arial"/>
            <w:noProof/>
            <w:sz w:val="24"/>
            <w:szCs w:val="24"/>
          </w:rPr>
          <w:t>Segmentation</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_Toc212991495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3</w:t>
        </w:r>
        <w:r w:rsidRPr="009D4630">
          <w:rPr>
            <w:rFonts w:ascii="Arial" w:hAnsi="Arial" w:cs="Arial"/>
            <w:noProof/>
            <w:webHidden/>
            <w:sz w:val="24"/>
            <w:szCs w:val="24"/>
          </w:rPr>
          <w:fldChar w:fldCharType="end"/>
        </w:r>
      </w:hyperlink>
    </w:p>
    <w:p w14:paraId="192BF4B2" w14:textId="77777777" w:rsidR="009D4630" w:rsidRPr="009D4630" w:rsidRDefault="009D4630">
      <w:pPr>
        <w:pStyle w:val="TOC2"/>
        <w:tabs>
          <w:tab w:val="right" w:leader="dot" w:pos="9350"/>
        </w:tabs>
        <w:rPr>
          <w:rFonts w:ascii="Arial" w:hAnsi="Arial" w:cs="Arial"/>
          <w:noProof/>
          <w:sz w:val="24"/>
          <w:szCs w:val="24"/>
        </w:rPr>
      </w:pPr>
      <w:hyperlink w:anchor="_Toc212991496" w:history="1">
        <w:r w:rsidRPr="009D4630">
          <w:rPr>
            <w:rStyle w:val="Hyperlink"/>
            <w:rFonts w:ascii="Arial" w:hAnsi="Arial" w:cs="Arial"/>
            <w:noProof/>
            <w:sz w:val="24"/>
            <w:szCs w:val="24"/>
          </w:rPr>
          <w:t>Targeting</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_Toc212991496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4</w:t>
        </w:r>
        <w:r w:rsidRPr="009D4630">
          <w:rPr>
            <w:rFonts w:ascii="Arial" w:hAnsi="Arial" w:cs="Arial"/>
            <w:noProof/>
            <w:webHidden/>
            <w:sz w:val="24"/>
            <w:szCs w:val="24"/>
          </w:rPr>
          <w:fldChar w:fldCharType="end"/>
        </w:r>
      </w:hyperlink>
    </w:p>
    <w:p w14:paraId="465701D1" w14:textId="77777777" w:rsidR="009D4630" w:rsidRPr="009D4630" w:rsidRDefault="00726F27">
      <w:pPr>
        <w:pStyle w:val="TOC2"/>
        <w:tabs>
          <w:tab w:val="right" w:leader="dot" w:pos="9350"/>
        </w:tabs>
        <w:rPr>
          <w:rFonts w:ascii="Arial" w:hAnsi="Arial" w:cs="Arial"/>
          <w:noProof/>
          <w:sz w:val="24"/>
          <w:szCs w:val="24"/>
        </w:rPr>
      </w:pPr>
      <w:hyperlink w:anchor="_Toc212991497" w:history="1">
        <w:r>
          <w:rPr>
            <w:rStyle w:val="Hyperlink"/>
            <w:rFonts w:ascii="Arial" w:hAnsi="Arial" w:cs="Arial"/>
            <w:noProof/>
            <w:sz w:val="24"/>
            <w:szCs w:val="24"/>
          </w:rPr>
          <w:t>Differentiation</w:t>
        </w:r>
        <w:r>
          <w:rPr>
            <w:rStyle w:val="Hyperlink"/>
            <w:rFonts w:ascii="Arial" w:hAnsi="Arial" w:cs="Arial"/>
            <w:noProof/>
            <w:sz w:val="24"/>
            <w:szCs w:val="24"/>
          </w:rPr>
          <w:tab/>
          <w:t>5</w:t>
        </w:r>
      </w:hyperlink>
    </w:p>
    <w:p w14:paraId="12ED8EC3" w14:textId="77777777" w:rsidR="009D4630" w:rsidRPr="009D4630" w:rsidRDefault="009D4630">
      <w:pPr>
        <w:pStyle w:val="TOC2"/>
        <w:tabs>
          <w:tab w:val="right" w:leader="dot" w:pos="9350"/>
        </w:tabs>
        <w:rPr>
          <w:rFonts w:ascii="Arial" w:hAnsi="Arial" w:cs="Arial"/>
          <w:noProof/>
          <w:sz w:val="24"/>
          <w:szCs w:val="24"/>
        </w:rPr>
      </w:pPr>
      <w:hyperlink w:anchor="_Toc212991498" w:history="1">
        <w:r w:rsidRPr="009D4630">
          <w:rPr>
            <w:rStyle w:val="Hyperlink"/>
            <w:rFonts w:ascii="Arial" w:hAnsi="Arial" w:cs="Arial"/>
            <w:noProof/>
            <w:sz w:val="24"/>
            <w:szCs w:val="24"/>
          </w:rPr>
          <w:t>Positioning</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_Toc212991498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6</w:t>
        </w:r>
        <w:r w:rsidRPr="009D4630">
          <w:rPr>
            <w:rFonts w:ascii="Arial" w:hAnsi="Arial" w:cs="Arial"/>
            <w:noProof/>
            <w:webHidden/>
            <w:sz w:val="24"/>
            <w:szCs w:val="24"/>
          </w:rPr>
          <w:fldChar w:fldCharType="end"/>
        </w:r>
      </w:hyperlink>
    </w:p>
    <w:p w14:paraId="3E8A8E88" w14:textId="77777777" w:rsidR="009D4630" w:rsidRPr="009D4630" w:rsidRDefault="009D4630" w:rsidP="00A638AB">
      <w:pPr>
        <w:pStyle w:val="TOC1"/>
        <w:rPr>
          <w:noProof/>
        </w:rPr>
      </w:pPr>
      <w:hyperlink w:anchor="_Toc212991499" w:history="1">
        <w:r w:rsidRPr="009D4630">
          <w:rPr>
            <w:rStyle w:val="Hyperlink"/>
            <w:noProof/>
          </w:rPr>
          <w:t>Element  2: The 7Ps Framework for EarthPods</w:t>
        </w:r>
        <w:r w:rsidRPr="009D4630">
          <w:rPr>
            <w:noProof/>
            <w:webHidden/>
          </w:rPr>
          <w:tab/>
        </w:r>
        <w:r w:rsidRPr="009D4630">
          <w:rPr>
            <w:noProof/>
            <w:webHidden/>
          </w:rPr>
          <w:fldChar w:fldCharType="begin"/>
        </w:r>
        <w:r w:rsidRPr="009D4630">
          <w:rPr>
            <w:noProof/>
            <w:webHidden/>
          </w:rPr>
          <w:instrText xml:space="preserve"> PAGEREF _Toc212991499 \h </w:instrText>
        </w:r>
        <w:r w:rsidRPr="009D4630">
          <w:rPr>
            <w:noProof/>
            <w:webHidden/>
          </w:rPr>
        </w:r>
        <w:r w:rsidRPr="009D4630">
          <w:rPr>
            <w:noProof/>
            <w:webHidden/>
          </w:rPr>
          <w:fldChar w:fldCharType="separate"/>
        </w:r>
        <w:r w:rsidRPr="009D4630">
          <w:rPr>
            <w:noProof/>
            <w:webHidden/>
          </w:rPr>
          <w:t>8</w:t>
        </w:r>
        <w:r w:rsidRPr="009D4630">
          <w:rPr>
            <w:noProof/>
            <w:webHidden/>
          </w:rPr>
          <w:fldChar w:fldCharType="end"/>
        </w:r>
      </w:hyperlink>
    </w:p>
    <w:p w14:paraId="648ABA04" w14:textId="77777777" w:rsidR="009D4630" w:rsidRPr="009D4630" w:rsidRDefault="009D4630">
      <w:pPr>
        <w:pStyle w:val="TOC2"/>
        <w:tabs>
          <w:tab w:val="right" w:leader="dot" w:pos="9350"/>
        </w:tabs>
        <w:rPr>
          <w:rFonts w:ascii="Arial" w:hAnsi="Arial" w:cs="Arial"/>
          <w:noProof/>
          <w:sz w:val="24"/>
          <w:szCs w:val="24"/>
        </w:rPr>
      </w:pPr>
      <w:hyperlink w:anchor="_Toc212991500" w:history="1">
        <w:r w:rsidRPr="009D4630">
          <w:rPr>
            <w:rStyle w:val="Hyperlink"/>
            <w:rFonts w:ascii="Arial" w:hAnsi="Arial" w:cs="Arial"/>
            <w:noProof/>
            <w:sz w:val="24"/>
            <w:szCs w:val="24"/>
          </w:rPr>
          <w:t>Product</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_Toc212991500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8</w:t>
        </w:r>
        <w:r w:rsidRPr="009D4630">
          <w:rPr>
            <w:rFonts w:ascii="Arial" w:hAnsi="Arial" w:cs="Arial"/>
            <w:noProof/>
            <w:webHidden/>
            <w:sz w:val="24"/>
            <w:szCs w:val="24"/>
          </w:rPr>
          <w:fldChar w:fldCharType="end"/>
        </w:r>
      </w:hyperlink>
    </w:p>
    <w:p w14:paraId="390F17A6" w14:textId="77777777" w:rsidR="009D4630" w:rsidRPr="009D4630" w:rsidRDefault="009D4630">
      <w:pPr>
        <w:pStyle w:val="TOC2"/>
        <w:tabs>
          <w:tab w:val="right" w:leader="dot" w:pos="9350"/>
        </w:tabs>
        <w:rPr>
          <w:rFonts w:ascii="Arial" w:hAnsi="Arial" w:cs="Arial"/>
          <w:noProof/>
          <w:sz w:val="24"/>
          <w:szCs w:val="24"/>
        </w:rPr>
      </w:pPr>
      <w:hyperlink w:anchor="_Toc212991501" w:history="1">
        <w:r w:rsidRPr="009D4630">
          <w:rPr>
            <w:rStyle w:val="Hyperlink"/>
            <w:rFonts w:ascii="Arial" w:hAnsi="Arial" w:cs="Arial"/>
            <w:noProof/>
            <w:sz w:val="24"/>
            <w:szCs w:val="24"/>
          </w:rPr>
          <w:t>Price</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_Toc212991501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9</w:t>
        </w:r>
        <w:r w:rsidRPr="009D4630">
          <w:rPr>
            <w:rFonts w:ascii="Arial" w:hAnsi="Arial" w:cs="Arial"/>
            <w:noProof/>
            <w:webHidden/>
            <w:sz w:val="24"/>
            <w:szCs w:val="24"/>
          </w:rPr>
          <w:fldChar w:fldCharType="end"/>
        </w:r>
      </w:hyperlink>
    </w:p>
    <w:p w14:paraId="130B203C" w14:textId="77777777" w:rsidR="009D4630" w:rsidRPr="009D4630" w:rsidRDefault="009D4630">
      <w:pPr>
        <w:pStyle w:val="TOC2"/>
        <w:tabs>
          <w:tab w:val="right" w:leader="dot" w:pos="9350"/>
        </w:tabs>
        <w:rPr>
          <w:rFonts w:ascii="Arial" w:hAnsi="Arial" w:cs="Arial"/>
          <w:noProof/>
          <w:sz w:val="24"/>
          <w:szCs w:val="24"/>
        </w:rPr>
      </w:pPr>
      <w:hyperlink w:anchor="_Toc212991502" w:history="1">
        <w:r w:rsidRPr="009D4630">
          <w:rPr>
            <w:rStyle w:val="Hyperlink"/>
            <w:rFonts w:ascii="Arial" w:hAnsi="Arial" w:cs="Arial"/>
            <w:noProof/>
            <w:sz w:val="24"/>
            <w:szCs w:val="24"/>
          </w:rPr>
          <w:t>Distribution</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_Toc212991502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9</w:t>
        </w:r>
        <w:r w:rsidRPr="009D4630">
          <w:rPr>
            <w:rFonts w:ascii="Arial" w:hAnsi="Arial" w:cs="Arial"/>
            <w:noProof/>
            <w:webHidden/>
            <w:sz w:val="24"/>
            <w:szCs w:val="24"/>
          </w:rPr>
          <w:fldChar w:fldCharType="end"/>
        </w:r>
      </w:hyperlink>
    </w:p>
    <w:p w14:paraId="2CE06AF9" w14:textId="77777777" w:rsidR="009D4630" w:rsidRPr="009D4630" w:rsidRDefault="009D4630">
      <w:pPr>
        <w:pStyle w:val="TOC2"/>
        <w:tabs>
          <w:tab w:val="right" w:leader="dot" w:pos="9350"/>
        </w:tabs>
        <w:rPr>
          <w:rFonts w:ascii="Arial" w:hAnsi="Arial" w:cs="Arial"/>
          <w:noProof/>
          <w:sz w:val="24"/>
          <w:szCs w:val="24"/>
        </w:rPr>
      </w:pPr>
      <w:hyperlink w:anchor="_Toc212991503" w:history="1">
        <w:r w:rsidRPr="009D4630">
          <w:rPr>
            <w:rStyle w:val="Hyperlink"/>
            <w:rFonts w:ascii="Arial" w:hAnsi="Arial" w:cs="Arial"/>
            <w:noProof/>
            <w:sz w:val="24"/>
            <w:szCs w:val="24"/>
          </w:rPr>
          <w:t>Promotion</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_Toc212991503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10</w:t>
        </w:r>
        <w:r w:rsidRPr="009D4630">
          <w:rPr>
            <w:rFonts w:ascii="Arial" w:hAnsi="Arial" w:cs="Arial"/>
            <w:noProof/>
            <w:webHidden/>
            <w:sz w:val="24"/>
            <w:szCs w:val="24"/>
          </w:rPr>
          <w:fldChar w:fldCharType="end"/>
        </w:r>
      </w:hyperlink>
    </w:p>
    <w:p w14:paraId="3874AFBE" w14:textId="77777777" w:rsidR="009D4630" w:rsidRPr="009D4630" w:rsidRDefault="009D4630">
      <w:pPr>
        <w:pStyle w:val="TOC2"/>
        <w:tabs>
          <w:tab w:val="right" w:leader="dot" w:pos="9350"/>
        </w:tabs>
        <w:rPr>
          <w:rFonts w:ascii="Arial" w:hAnsi="Arial" w:cs="Arial"/>
          <w:noProof/>
          <w:sz w:val="24"/>
          <w:szCs w:val="24"/>
        </w:rPr>
      </w:pPr>
      <w:hyperlink w:anchor="_Toc212991504" w:history="1">
        <w:r w:rsidRPr="009D4630">
          <w:rPr>
            <w:rStyle w:val="Hyperlink"/>
            <w:rFonts w:ascii="Arial" w:hAnsi="Arial" w:cs="Arial"/>
            <w:noProof/>
            <w:sz w:val="24"/>
            <w:szCs w:val="24"/>
          </w:rPr>
          <w:t>People</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_Toc212991504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10</w:t>
        </w:r>
        <w:r w:rsidRPr="009D4630">
          <w:rPr>
            <w:rFonts w:ascii="Arial" w:hAnsi="Arial" w:cs="Arial"/>
            <w:noProof/>
            <w:webHidden/>
            <w:sz w:val="24"/>
            <w:szCs w:val="24"/>
          </w:rPr>
          <w:fldChar w:fldCharType="end"/>
        </w:r>
      </w:hyperlink>
    </w:p>
    <w:p w14:paraId="6F86EB54" w14:textId="77777777" w:rsidR="009D4630" w:rsidRPr="009D4630" w:rsidRDefault="009D4630">
      <w:pPr>
        <w:pStyle w:val="TOC2"/>
        <w:tabs>
          <w:tab w:val="right" w:leader="dot" w:pos="9350"/>
        </w:tabs>
        <w:rPr>
          <w:rFonts w:ascii="Arial" w:hAnsi="Arial" w:cs="Arial"/>
          <w:noProof/>
          <w:sz w:val="24"/>
          <w:szCs w:val="24"/>
        </w:rPr>
      </w:pPr>
      <w:hyperlink w:anchor="_Toc212991505" w:history="1">
        <w:r w:rsidRPr="009D4630">
          <w:rPr>
            <w:rStyle w:val="Hyperlink"/>
            <w:rFonts w:ascii="Arial" w:hAnsi="Arial" w:cs="Arial"/>
            <w:noProof/>
            <w:sz w:val="24"/>
            <w:szCs w:val="24"/>
          </w:rPr>
          <w:t>Process</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_Toc212991505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11</w:t>
        </w:r>
        <w:r w:rsidRPr="009D4630">
          <w:rPr>
            <w:rFonts w:ascii="Arial" w:hAnsi="Arial" w:cs="Arial"/>
            <w:noProof/>
            <w:webHidden/>
            <w:sz w:val="24"/>
            <w:szCs w:val="24"/>
          </w:rPr>
          <w:fldChar w:fldCharType="end"/>
        </w:r>
      </w:hyperlink>
    </w:p>
    <w:p w14:paraId="25FEF785" w14:textId="77777777" w:rsidR="009D4630" w:rsidRPr="009D4630" w:rsidRDefault="009D4630">
      <w:pPr>
        <w:pStyle w:val="TOC2"/>
        <w:tabs>
          <w:tab w:val="right" w:leader="dot" w:pos="9350"/>
        </w:tabs>
        <w:rPr>
          <w:rFonts w:ascii="Arial" w:hAnsi="Arial" w:cs="Arial"/>
          <w:noProof/>
          <w:sz w:val="24"/>
          <w:szCs w:val="24"/>
        </w:rPr>
      </w:pPr>
      <w:hyperlink w:anchor="_Toc212991506" w:history="1">
        <w:r w:rsidRPr="009D4630">
          <w:rPr>
            <w:rStyle w:val="Hyperlink"/>
            <w:rFonts w:ascii="Arial" w:hAnsi="Arial" w:cs="Arial"/>
            <w:noProof/>
            <w:sz w:val="24"/>
            <w:szCs w:val="24"/>
          </w:rPr>
          <w:t>Physical Evidence</w:t>
        </w:r>
        <w:r w:rsidRPr="009D4630">
          <w:rPr>
            <w:rFonts w:ascii="Arial" w:hAnsi="Arial" w:cs="Arial"/>
            <w:noProof/>
            <w:webHidden/>
            <w:sz w:val="24"/>
            <w:szCs w:val="24"/>
          </w:rPr>
          <w:tab/>
        </w:r>
        <w:r w:rsidRPr="009D4630">
          <w:rPr>
            <w:rFonts w:ascii="Arial" w:hAnsi="Arial" w:cs="Arial"/>
            <w:noProof/>
            <w:webHidden/>
            <w:sz w:val="24"/>
            <w:szCs w:val="24"/>
          </w:rPr>
          <w:fldChar w:fldCharType="begin"/>
        </w:r>
        <w:r w:rsidRPr="009D4630">
          <w:rPr>
            <w:rFonts w:ascii="Arial" w:hAnsi="Arial" w:cs="Arial"/>
            <w:noProof/>
            <w:webHidden/>
            <w:sz w:val="24"/>
            <w:szCs w:val="24"/>
          </w:rPr>
          <w:instrText xml:space="preserve"> PAGEREF _Toc212991506 \h </w:instrText>
        </w:r>
        <w:r w:rsidRPr="009D4630">
          <w:rPr>
            <w:rFonts w:ascii="Arial" w:hAnsi="Arial" w:cs="Arial"/>
            <w:noProof/>
            <w:webHidden/>
            <w:sz w:val="24"/>
            <w:szCs w:val="24"/>
          </w:rPr>
        </w:r>
        <w:r w:rsidRPr="009D4630">
          <w:rPr>
            <w:rFonts w:ascii="Arial" w:hAnsi="Arial" w:cs="Arial"/>
            <w:noProof/>
            <w:webHidden/>
            <w:sz w:val="24"/>
            <w:szCs w:val="24"/>
          </w:rPr>
          <w:fldChar w:fldCharType="separate"/>
        </w:r>
        <w:r w:rsidRPr="009D4630">
          <w:rPr>
            <w:rFonts w:ascii="Arial" w:hAnsi="Arial" w:cs="Arial"/>
            <w:noProof/>
            <w:webHidden/>
            <w:sz w:val="24"/>
            <w:szCs w:val="24"/>
          </w:rPr>
          <w:t>11</w:t>
        </w:r>
        <w:r w:rsidRPr="009D4630">
          <w:rPr>
            <w:rFonts w:ascii="Arial" w:hAnsi="Arial" w:cs="Arial"/>
            <w:noProof/>
            <w:webHidden/>
            <w:sz w:val="24"/>
            <w:szCs w:val="24"/>
          </w:rPr>
          <w:fldChar w:fldCharType="end"/>
        </w:r>
      </w:hyperlink>
    </w:p>
    <w:p w14:paraId="416A627D" w14:textId="77777777" w:rsidR="009D4630" w:rsidRPr="009D4630" w:rsidRDefault="009D4630" w:rsidP="00A638AB">
      <w:pPr>
        <w:pStyle w:val="TOC1"/>
        <w:rPr>
          <w:noProof/>
        </w:rPr>
      </w:pPr>
      <w:hyperlink w:anchor="_Toc212991507" w:history="1">
        <w:r w:rsidRPr="009D4630">
          <w:rPr>
            <w:rStyle w:val="Hyperlink"/>
            <w:noProof/>
          </w:rPr>
          <w:t>Element 3: Marketing Strategy Pitch</w:t>
        </w:r>
        <w:r w:rsidRPr="009D4630">
          <w:rPr>
            <w:noProof/>
            <w:webHidden/>
          </w:rPr>
          <w:tab/>
        </w:r>
        <w:r w:rsidRPr="009D4630">
          <w:rPr>
            <w:noProof/>
            <w:webHidden/>
          </w:rPr>
          <w:fldChar w:fldCharType="begin"/>
        </w:r>
        <w:r w:rsidRPr="009D4630">
          <w:rPr>
            <w:noProof/>
            <w:webHidden/>
          </w:rPr>
          <w:instrText xml:space="preserve"> PAGEREF _Toc212991507 \h </w:instrText>
        </w:r>
        <w:r w:rsidRPr="009D4630">
          <w:rPr>
            <w:noProof/>
            <w:webHidden/>
          </w:rPr>
        </w:r>
        <w:r w:rsidRPr="009D4630">
          <w:rPr>
            <w:noProof/>
            <w:webHidden/>
          </w:rPr>
          <w:fldChar w:fldCharType="separate"/>
        </w:r>
        <w:r w:rsidRPr="009D4630">
          <w:rPr>
            <w:noProof/>
            <w:webHidden/>
          </w:rPr>
          <w:t>11</w:t>
        </w:r>
        <w:r w:rsidRPr="009D4630">
          <w:rPr>
            <w:noProof/>
            <w:webHidden/>
          </w:rPr>
          <w:fldChar w:fldCharType="end"/>
        </w:r>
      </w:hyperlink>
    </w:p>
    <w:p w14:paraId="29511F97" w14:textId="77777777" w:rsidR="009D4630" w:rsidRPr="009D4630" w:rsidRDefault="009D4630" w:rsidP="00A638AB">
      <w:pPr>
        <w:pStyle w:val="TOC1"/>
        <w:rPr>
          <w:noProof/>
        </w:rPr>
      </w:pPr>
      <w:hyperlink w:anchor="_Toc212991508" w:history="1">
        <w:r w:rsidRPr="009D4630">
          <w:rPr>
            <w:rStyle w:val="Hyperlink"/>
            <w:noProof/>
          </w:rPr>
          <w:t>Element 04:  Reflection</w:t>
        </w:r>
        <w:r w:rsidRPr="009D4630">
          <w:rPr>
            <w:noProof/>
            <w:webHidden/>
          </w:rPr>
          <w:tab/>
        </w:r>
        <w:r w:rsidRPr="009D4630">
          <w:rPr>
            <w:noProof/>
            <w:webHidden/>
          </w:rPr>
          <w:fldChar w:fldCharType="begin"/>
        </w:r>
        <w:r w:rsidRPr="009D4630">
          <w:rPr>
            <w:noProof/>
            <w:webHidden/>
          </w:rPr>
          <w:instrText xml:space="preserve"> PAGEREF _Toc212991508 \h </w:instrText>
        </w:r>
        <w:r w:rsidRPr="009D4630">
          <w:rPr>
            <w:noProof/>
            <w:webHidden/>
          </w:rPr>
        </w:r>
        <w:r w:rsidRPr="009D4630">
          <w:rPr>
            <w:noProof/>
            <w:webHidden/>
          </w:rPr>
          <w:fldChar w:fldCharType="separate"/>
        </w:r>
        <w:r w:rsidRPr="009D4630">
          <w:rPr>
            <w:noProof/>
            <w:webHidden/>
          </w:rPr>
          <w:t>12</w:t>
        </w:r>
        <w:r w:rsidRPr="009D4630">
          <w:rPr>
            <w:noProof/>
            <w:webHidden/>
          </w:rPr>
          <w:fldChar w:fldCharType="end"/>
        </w:r>
      </w:hyperlink>
    </w:p>
    <w:p w14:paraId="2835B6F4" w14:textId="77777777" w:rsidR="009D4630" w:rsidRPr="009D4630" w:rsidRDefault="009D4630" w:rsidP="00A638AB">
      <w:pPr>
        <w:pStyle w:val="TOC1"/>
        <w:rPr>
          <w:noProof/>
        </w:rPr>
      </w:pPr>
      <w:hyperlink w:anchor="_Toc212991509" w:history="1">
        <w:r w:rsidRPr="009D4630">
          <w:rPr>
            <w:rStyle w:val="Hyperlink"/>
            <w:noProof/>
          </w:rPr>
          <w:t>References</w:t>
        </w:r>
        <w:r w:rsidRPr="009D4630">
          <w:rPr>
            <w:noProof/>
            <w:webHidden/>
          </w:rPr>
          <w:tab/>
        </w:r>
        <w:r w:rsidRPr="009D4630">
          <w:rPr>
            <w:noProof/>
            <w:webHidden/>
          </w:rPr>
          <w:fldChar w:fldCharType="begin"/>
        </w:r>
        <w:r w:rsidRPr="009D4630">
          <w:rPr>
            <w:noProof/>
            <w:webHidden/>
          </w:rPr>
          <w:instrText xml:space="preserve"> PAGEREF _Toc212991509 \h </w:instrText>
        </w:r>
        <w:r w:rsidRPr="009D4630">
          <w:rPr>
            <w:noProof/>
            <w:webHidden/>
          </w:rPr>
        </w:r>
        <w:r w:rsidRPr="009D4630">
          <w:rPr>
            <w:noProof/>
            <w:webHidden/>
          </w:rPr>
          <w:fldChar w:fldCharType="separate"/>
        </w:r>
        <w:r w:rsidRPr="009D4630">
          <w:rPr>
            <w:noProof/>
            <w:webHidden/>
          </w:rPr>
          <w:t>14</w:t>
        </w:r>
        <w:r w:rsidRPr="009D4630">
          <w:rPr>
            <w:noProof/>
            <w:webHidden/>
          </w:rPr>
          <w:fldChar w:fldCharType="end"/>
        </w:r>
      </w:hyperlink>
    </w:p>
    <w:p w14:paraId="2FB872FA" w14:textId="77777777" w:rsidR="009D4630" w:rsidRPr="009D4630" w:rsidRDefault="009D4630" w:rsidP="00A638AB">
      <w:pPr>
        <w:pStyle w:val="TOC1"/>
        <w:rPr>
          <w:noProof/>
        </w:rPr>
      </w:pPr>
      <w:hyperlink w:anchor="_Toc212991510" w:history="1">
        <w:r w:rsidRPr="009D4630">
          <w:rPr>
            <w:rStyle w:val="Hyperlink"/>
            <w:noProof/>
          </w:rPr>
          <w:t>Appendix</w:t>
        </w:r>
        <w:r w:rsidRPr="009D4630">
          <w:rPr>
            <w:noProof/>
            <w:webHidden/>
          </w:rPr>
          <w:tab/>
        </w:r>
        <w:r w:rsidRPr="009D4630">
          <w:rPr>
            <w:noProof/>
            <w:webHidden/>
          </w:rPr>
          <w:fldChar w:fldCharType="begin"/>
        </w:r>
        <w:r w:rsidRPr="009D4630">
          <w:rPr>
            <w:noProof/>
            <w:webHidden/>
          </w:rPr>
          <w:instrText xml:space="preserve"> PAGEREF _Toc212991510 \h </w:instrText>
        </w:r>
        <w:r w:rsidRPr="009D4630">
          <w:rPr>
            <w:noProof/>
            <w:webHidden/>
          </w:rPr>
        </w:r>
        <w:r w:rsidRPr="009D4630">
          <w:rPr>
            <w:noProof/>
            <w:webHidden/>
          </w:rPr>
          <w:fldChar w:fldCharType="separate"/>
        </w:r>
        <w:r w:rsidRPr="009D4630">
          <w:rPr>
            <w:noProof/>
            <w:webHidden/>
          </w:rPr>
          <w:t>16</w:t>
        </w:r>
        <w:r w:rsidRPr="009D4630">
          <w:rPr>
            <w:noProof/>
            <w:webHidden/>
          </w:rPr>
          <w:fldChar w:fldCharType="end"/>
        </w:r>
      </w:hyperlink>
    </w:p>
    <w:p w14:paraId="521FAD79" w14:textId="77777777" w:rsidR="009D4630" w:rsidRDefault="00000000" w:rsidP="00E81CCD">
      <w:pPr>
        <w:pStyle w:val="Heading1"/>
      </w:pPr>
      <w:r w:rsidRPr="009D4630">
        <w:rPr>
          <w:rFonts w:ascii="Arial" w:hAnsi="Arial" w:cs="Arial"/>
          <w:sz w:val="24"/>
          <w:szCs w:val="24"/>
        </w:rPr>
        <w:fldChar w:fldCharType="end"/>
      </w:r>
    </w:p>
    <w:p w14:paraId="244ECDD4" w14:textId="77777777" w:rsidR="009D4630" w:rsidRDefault="009D4630" w:rsidP="00E81CCD">
      <w:pPr>
        <w:pStyle w:val="Heading1"/>
      </w:pPr>
    </w:p>
    <w:p w14:paraId="7E3B13CE" w14:textId="77777777" w:rsidR="009D4630" w:rsidRDefault="009D4630" w:rsidP="00E81CCD">
      <w:pPr>
        <w:pStyle w:val="Heading1"/>
      </w:pPr>
    </w:p>
    <w:p w14:paraId="3B73C537" w14:textId="77777777" w:rsidR="009D4630" w:rsidRDefault="009D4630" w:rsidP="00E81CCD">
      <w:pPr>
        <w:pStyle w:val="Heading1"/>
      </w:pPr>
      <w:bookmarkStart w:id="0" w:name="_Toc212991493"/>
    </w:p>
    <w:p w14:paraId="6361A0BA" w14:textId="77777777" w:rsidR="009D4630" w:rsidRDefault="009D4630" w:rsidP="009D4630"/>
    <w:p w14:paraId="335FDFEE" w14:textId="77777777" w:rsidR="009D4630" w:rsidRPr="009D4630" w:rsidRDefault="009D4630" w:rsidP="009D4630"/>
    <w:p w14:paraId="3E3838C6" w14:textId="77777777" w:rsidR="00A638AB" w:rsidRDefault="00A638AB" w:rsidP="00A638AB">
      <w:pPr>
        <w:pStyle w:val="Heading1"/>
        <w:jc w:val="center"/>
        <w:rPr>
          <w:rFonts w:ascii="Arial" w:hAnsi="Arial" w:cs="Arial"/>
          <w:b/>
          <w:bCs/>
          <w:color w:val="auto"/>
          <w:sz w:val="24"/>
          <w:szCs w:val="24"/>
        </w:rPr>
      </w:pPr>
    </w:p>
    <w:p w14:paraId="28C0EB96" w14:textId="742B5A68" w:rsidR="00A638AB" w:rsidRPr="00A638AB" w:rsidRDefault="00000000" w:rsidP="00A638AB">
      <w:pPr>
        <w:pStyle w:val="Heading1"/>
        <w:jc w:val="center"/>
        <w:rPr>
          <w:rFonts w:ascii="Arial" w:hAnsi="Arial" w:cs="Arial"/>
          <w:b/>
          <w:bCs/>
          <w:color w:val="auto"/>
          <w:sz w:val="28"/>
          <w:szCs w:val="28"/>
        </w:rPr>
      </w:pPr>
      <w:r w:rsidRPr="00A638AB">
        <w:rPr>
          <w:rFonts w:ascii="Arial" w:hAnsi="Arial" w:cs="Arial"/>
          <w:b/>
          <w:bCs/>
          <w:color w:val="auto"/>
          <w:sz w:val="28"/>
          <w:szCs w:val="28"/>
        </w:rPr>
        <w:t xml:space="preserve">Element 1: </w:t>
      </w:r>
      <w:r w:rsidR="00C52CB1" w:rsidRPr="00A638AB">
        <w:rPr>
          <w:rFonts w:ascii="Arial" w:hAnsi="Arial" w:cs="Arial"/>
          <w:b/>
          <w:bCs/>
          <w:color w:val="auto"/>
          <w:sz w:val="28"/>
          <w:szCs w:val="28"/>
        </w:rPr>
        <w:t>Company and Brand Introduction</w:t>
      </w:r>
      <w:bookmarkEnd w:id="0"/>
    </w:p>
    <w:p w14:paraId="6C5825ED" w14:textId="77777777" w:rsidR="00A638AB" w:rsidRPr="00A638AB" w:rsidRDefault="00A638AB" w:rsidP="00A638AB"/>
    <w:p w14:paraId="2BDDC1CE" w14:textId="77777777" w:rsidR="008E08A5" w:rsidRPr="00A638AB" w:rsidRDefault="00000000" w:rsidP="00E81CCD">
      <w:pPr>
        <w:pStyle w:val="Heading2"/>
        <w:rPr>
          <w:rFonts w:ascii="Arial" w:hAnsi="Arial" w:cs="Arial"/>
          <w:b/>
          <w:bCs/>
          <w:color w:val="auto"/>
          <w:sz w:val="28"/>
          <w:szCs w:val="28"/>
        </w:rPr>
      </w:pPr>
      <w:bookmarkStart w:id="1" w:name="_Toc212991494"/>
      <w:r w:rsidRPr="00A638AB">
        <w:rPr>
          <w:rFonts w:ascii="Arial" w:hAnsi="Arial" w:cs="Arial"/>
          <w:b/>
          <w:bCs/>
          <w:color w:val="auto"/>
          <w:sz w:val="28"/>
          <w:szCs w:val="28"/>
        </w:rPr>
        <w:t>Brand Overview</w:t>
      </w:r>
      <w:bookmarkEnd w:id="1"/>
    </w:p>
    <w:p w14:paraId="6D32AF99" w14:textId="77777777" w:rsidR="00A638AB" w:rsidRPr="00A638AB" w:rsidRDefault="00A638AB" w:rsidP="00A638AB"/>
    <w:p w14:paraId="7560C44A"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is a new, environmentally friendly brand from a multinational company that produces coffee and drinks, operating in Europe and the UK.  The business is launching coffee capsules that are 100% compostable and produced from maize starch and sugarcane biopolymer. These capsules are compatible with Nespresso and Keurig machines, two of the most popular single-serve systems worldwide (Statista, 2025).  There is Rainforest Alliance Certified coffee inside each pod, which means that the beans were grown in a way that is fair to farmers.  The brand addresses a significant issue in the coffee industry: plastic waste from regular coffee pods, which can take up to 500 years to decompose (BBC, 2024).</w:t>
      </w:r>
    </w:p>
    <w:p w14:paraId="1C574BE9"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According to research by the European Coffee Federation in 2024, over 45 billion single-serve capsules are used in Europe annually. Almost 7 billion of these are used in the UK alone.  People recognize the need to recycle capsules, yet they still do not do so very often.  EarthPods has a significant market opportunity because an increasing number of people are opposed to non-biodegradable packaging and are becoming more aware of their purchasing choices.</w:t>
      </w:r>
    </w:p>
    <w:p w14:paraId="39440BB0" w14:textId="5006284B" w:rsidR="003A31CE"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According to Euromonitor (2025), Europe is the biggest market for eco-friendly packaging, and the global market for compostable packaging is expected to reach USD 35.6 billion by 2030, with a CAGR of 6.5%.  In fact, EarthPods uses this momentum to move toward sustainability in line with European Union guidelines for promoting activities that support a circular economy.  The name "EarthPods" embodies a balance between enjoying life and being mindful of the environment. It brings coffee culture back to its natural roots.</w:t>
      </w:r>
    </w:p>
    <w:p w14:paraId="0281290C" w14:textId="77777777" w:rsidR="008A753B" w:rsidRDefault="008A753B" w:rsidP="00B32219">
      <w:pPr>
        <w:spacing w:line="360" w:lineRule="auto"/>
        <w:jc w:val="both"/>
        <w:rPr>
          <w:rFonts w:ascii="Arial" w:hAnsi="Arial" w:cs="Arial"/>
          <w:sz w:val="24"/>
          <w:szCs w:val="24"/>
        </w:rPr>
      </w:pPr>
    </w:p>
    <w:p w14:paraId="4BBF4851" w14:textId="77777777" w:rsidR="00A638AB" w:rsidRDefault="00A638AB" w:rsidP="00B32219">
      <w:pPr>
        <w:spacing w:line="360" w:lineRule="auto"/>
        <w:jc w:val="both"/>
        <w:rPr>
          <w:rFonts w:ascii="Arial" w:hAnsi="Arial" w:cs="Arial"/>
          <w:sz w:val="24"/>
          <w:szCs w:val="24"/>
        </w:rPr>
      </w:pPr>
    </w:p>
    <w:p w14:paraId="150A311B" w14:textId="77777777" w:rsidR="00A638AB" w:rsidRPr="00B32219" w:rsidRDefault="00A638AB" w:rsidP="00B32219">
      <w:pPr>
        <w:spacing w:line="360" w:lineRule="auto"/>
        <w:jc w:val="both"/>
        <w:rPr>
          <w:rFonts w:ascii="Arial" w:hAnsi="Arial" w:cs="Arial"/>
          <w:sz w:val="24"/>
          <w:szCs w:val="24"/>
        </w:rPr>
      </w:pPr>
    </w:p>
    <w:p w14:paraId="30105720" w14:textId="77777777" w:rsidR="008E08A5" w:rsidRPr="00A638AB" w:rsidRDefault="00000000" w:rsidP="00E81CCD">
      <w:pPr>
        <w:pStyle w:val="Heading2"/>
        <w:rPr>
          <w:rFonts w:ascii="Arial" w:hAnsi="Arial" w:cs="Arial"/>
          <w:b/>
          <w:bCs/>
          <w:color w:val="auto"/>
          <w:sz w:val="28"/>
          <w:szCs w:val="28"/>
        </w:rPr>
      </w:pPr>
      <w:bookmarkStart w:id="2" w:name="_Toc212991495"/>
      <w:r w:rsidRPr="00A638AB">
        <w:rPr>
          <w:rFonts w:ascii="Arial" w:hAnsi="Arial" w:cs="Arial"/>
          <w:b/>
          <w:bCs/>
          <w:color w:val="auto"/>
          <w:sz w:val="28"/>
          <w:szCs w:val="28"/>
        </w:rPr>
        <w:t>Segmentation</w:t>
      </w:r>
      <w:bookmarkEnd w:id="2"/>
    </w:p>
    <w:p w14:paraId="048CDA65" w14:textId="77777777" w:rsidR="00A638AB" w:rsidRPr="00A638AB" w:rsidRDefault="00A638AB" w:rsidP="00A638AB"/>
    <w:p w14:paraId="7DEB2F14"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Segmentation divides the entire market into smaller, more manageable groups that share similar needs and wants (Kotler &amp; Keller, 2022).  EarthPods utilizes multidimensional segmentation, combining demographic, psychographic, behavioral, and geographic factors to identify unique groups of customers in the UK and Europe.</w:t>
      </w:r>
    </w:p>
    <w:p w14:paraId="427A1BE9" w14:textId="77777777" w:rsidR="008E08A5" w:rsidRPr="00B32219" w:rsidRDefault="00000000" w:rsidP="00B32219">
      <w:pPr>
        <w:spacing w:line="360" w:lineRule="auto"/>
        <w:jc w:val="both"/>
        <w:rPr>
          <w:rFonts w:ascii="Arial" w:hAnsi="Arial" w:cs="Arial"/>
          <w:b/>
          <w:bCs/>
          <w:i/>
          <w:iCs/>
          <w:sz w:val="24"/>
          <w:szCs w:val="24"/>
        </w:rPr>
      </w:pPr>
      <w:r w:rsidRPr="00B32219">
        <w:rPr>
          <w:rFonts w:ascii="Arial" w:hAnsi="Arial" w:cs="Arial"/>
          <w:b/>
          <w:bCs/>
          <w:i/>
          <w:iCs/>
          <w:sz w:val="24"/>
          <w:szCs w:val="24"/>
        </w:rPr>
        <w:t>Type of Segmentation</w:t>
      </w:r>
    </w:p>
    <w:tbl>
      <w:tblPr>
        <w:tblStyle w:val="TableGrid"/>
        <w:tblW w:w="0" w:type="auto"/>
        <w:tblLook w:val="04A0" w:firstRow="1" w:lastRow="0" w:firstColumn="1" w:lastColumn="0" w:noHBand="0" w:noVBand="1"/>
      </w:tblPr>
      <w:tblGrid>
        <w:gridCol w:w="3116"/>
        <w:gridCol w:w="3117"/>
        <w:gridCol w:w="3117"/>
      </w:tblGrid>
      <w:tr w:rsidR="0079269B" w14:paraId="14E1FB5E" w14:textId="77777777" w:rsidTr="008E08A5">
        <w:tc>
          <w:tcPr>
            <w:tcW w:w="3116" w:type="dxa"/>
          </w:tcPr>
          <w:p w14:paraId="618D870B"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Type of Segmentation</w:t>
            </w:r>
          </w:p>
        </w:tc>
        <w:tc>
          <w:tcPr>
            <w:tcW w:w="3117" w:type="dxa"/>
          </w:tcPr>
          <w:p w14:paraId="0D82A331"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Basis</w:t>
            </w:r>
          </w:p>
        </w:tc>
        <w:tc>
          <w:tcPr>
            <w:tcW w:w="3117" w:type="dxa"/>
          </w:tcPr>
          <w:p w14:paraId="67BB3B62"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Key Characteristics</w:t>
            </w:r>
          </w:p>
        </w:tc>
      </w:tr>
      <w:tr w:rsidR="0079269B" w14:paraId="78E6696A" w14:textId="77777777" w:rsidTr="008E08A5">
        <w:tc>
          <w:tcPr>
            <w:tcW w:w="3116" w:type="dxa"/>
          </w:tcPr>
          <w:p w14:paraId="3C74F3AE"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Demographic</w:t>
            </w:r>
          </w:p>
        </w:tc>
        <w:tc>
          <w:tcPr>
            <w:tcW w:w="3117" w:type="dxa"/>
          </w:tcPr>
          <w:p w14:paraId="6DB52C54"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Age (25–55), middle to upper-middle income, professionals</w:t>
            </w:r>
          </w:p>
        </w:tc>
        <w:tc>
          <w:tcPr>
            <w:tcW w:w="3117" w:type="dxa"/>
          </w:tcPr>
          <w:p w14:paraId="5A7295B7"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Coffee enthusiasts with stable income, value premium, and ethical choices</w:t>
            </w:r>
          </w:p>
        </w:tc>
      </w:tr>
      <w:tr w:rsidR="0079269B" w14:paraId="616508C1" w14:textId="77777777" w:rsidTr="008E08A5">
        <w:tc>
          <w:tcPr>
            <w:tcW w:w="3116" w:type="dxa"/>
          </w:tcPr>
          <w:p w14:paraId="3A6702D7"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Psychographic</w:t>
            </w:r>
          </w:p>
        </w:tc>
        <w:tc>
          <w:tcPr>
            <w:tcW w:w="3117" w:type="dxa"/>
          </w:tcPr>
          <w:p w14:paraId="1CE4CB59"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Lifestyle and values</w:t>
            </w:r>
          </w:p>
        </w:tc>
        <w:tc>
          <w:tcPr>
            <w:tcW w:w="3117" w:type="dxa"/>
          </w:tcPr>
          <w:p w14:paraId="1059D5A0"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Environmentally aware, ethical consumers valuing zero waste and authenticity</w:t>
            </w:r>
          </w:p>
        </w:tc>
      </w:tr>
      <w:tr w:rsidR="0079269B" w14:paraId="57F67183" w14:textId="77777777" w:rsidTr="008E08A5">
        <w:tc>
          <w:tcPr>
            <w:tcW w:w="3116" w:type="dxa"/>
          </w:tcPr>
          <w:p w14:paraId="7C0DC5B4"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Behavioral</w:t>
            </w:r>
          </w:p>
        </w:tc>
        <w:tc>
          <w:tcPr>
            <w:tcW w:w="3117" w:type="dxa"/>
          </w:tcPr>
          <w:p w14:paraId="37667251"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Benefits sought &amp; usage rate</w:t>
            </w:r>
          </w:p>
        </w:tc>
        <w:tc>
          <w:tcPr>
            <w:tcW w:w="3117" w:type="dxa"/>
          </w:tcPr>
          <w:p w14:paraId="703C64DD"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Daily coffee drinkers seeking convenience without guilt; loyal capsule users</w:t>
            </w:r>
          </w:p>
        </w:tc>
      </w:tr>
      <w:tr w:rsidR="0079269B" w14:paraId="0F25C25C" w14:textId="77777777" w:rsidTr="008E08A5">
        <w:tc>
          <w:tcPr>
            <w:tcW w:w="3116" w:type="dxa"/>
          </w:tcPr>
          <w:p w14:paraId="246D98EA"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Geographic</w:t>
            </w:r>
          </w:p>
        </w:tc>
        <w:tc>
          <w:tcPr>
            <w:tcW w:w="3117" w:type="dxa"/>
          </w:tcPr>
          <w:p w14:paraId="1B90192F"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Urban and suburban centers in Europe &amp; the UK</w:t>
            </w:r>
          </w:p>
        </w:tc>
        <w:tc>
          <w:tcPr>
            <w:tcW w:w="3117" w:type="dxa"/>
          </w:tcPr>
          <w:p w14:paraId="0222E131"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Markets with strong capsule coffee adoption and sustainability awareness</w:t>
            </w:r>
          </w:p>
        </w:tc>
      </w:tr>
    </w:tbl>
    <w:p w14:paraId="369E07AF" w14:textId="77777777" w:rsidR="008E08A5" w:rsidRPr="00B32219" w:rsidRDefault="00000000" w:rsidP="00B32219">
      <w:pPr>
        <w:spacing w:line="360" w:lineRule="auto"/>
        <w:jc w:val="both"/>
        <w:rPr>
          <w:rFonts w:ascii="Arial" w:hAnsi="Arial" w:cs="Arial"/>
          <w:i/>
          <w:iCs/>
          <w:sz w:val="24"/>
          <w:szCs w:val="24"/>
        </w:rPr>
      </w:pPr>
      <w:r w:rsidRPr="00B32219">
        <w:rPr>
          <w:rFonts w:ascii="Arial" w:hAnsi="Arial" w:cs="Arial"/>
          <w:i/>
          <w:iCs/>
          <w:sz w:val="24"/>
          <w:szCs w:val="24"/>
        </w:rPr>
        <w:t>Table 01</w:t>
      </w:r>
    </w:p>
    <w:p w14:paraId="6799A142"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The segmentation reflects the very recent European trend towards conscious consumption. 60% of UK consumers actively avoid </w:t>
      </w:r>
      <w:r w:rsidR="00E81CCD">
        <w:rPr>
          <w:rFonts w:ascii="Arial" w:hAnsi="Arial" w:cs="Arial"/>
          <w:sz w:val="24"/>
          <w:szCs w:val="24"/>
        </w:rPr>
        <w:t>consuming</w:t>
      </w:r>
      <w:r w:rsidRPr="00B32219">
        <w:rPr>
          <w:rFonts w:ascii="Arial" w:hAnsi="Arial" w:cs="Arial"/>
          <w:sz w:val="24"/>
          <w:szCs w:val="24"/>
        </w:rPr>
        <w:t xml:space="preserve"> brands that affect the environment negatively  (Deloitte, 2024)</w:t>
      </w:r>
    </w:p>
    <w:p w14:paraId="0BCC5545" w14:textId="77777777" w:rsidR="008E08A5" w:rsidRPr="00B32219" w:rsidRDefault="00000000" w:rsidP="00E81CCD">
      <w:pPr>
        <w:pStyle w:val="Heading2"/>
      </w:pPr>
      <w:bookmarkStart w:id="3" w:name="_Toc212991496"/>
      <w:r w:rsidRPr="00B32219">
        <w:t>Targeting</w:t>
      </w:r>
      <w:bookmarkEnd w:id="3"/>
    </w:p>
    <w:p w14:paraId="38EFE7F2" w14:textId="77777777" w:rsidR="008E08A5"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Our brand EarthPods will apply a targeting strategy that is differentiated, which will focus on the following two key segments-</w:t>
      </w:r>
    </w:p>
    <w:tbl>
      <w:tblPr>
        <w:tblStyle w:val="TableGrid"/>
        <w:tblW w:w="0" w:type="auto"/>
        <w:tblLook w:val="04A0" w:firstRow="1" w:lastRow="0" w:firstColumn="1" w:lastColumn="0" w:noHBand="0" w:noVBand="1"/>
      </w:tblPr>
      <w:tblGrid>
        <w:gridCol w:w="4675"/>
        <w:gridCol w:w="4675"/>
      </w:tblGrid>
      <w:tr w:rsidR="0079269B" w14:paraId="6C236394" w14:textId="77777777" w:rsidTr="00E63ADA">
        <w:tc>
          <w:tcPr>
            <w:tcW w:w="4675" w:type="dxa"/>
          </w:tcPr>
          <w:p w14:paraId="66A20B60"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Target Audience</w:t>
            </w:r>
          </w:p>
        </w:tc>
        <w:tc>
          <w:tcPr>
            <w:tcW w:w="4675" w:type="dxa"/>
          </w:tcPr>
          <w:p w14:paraId="719B4142"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Criteria</w:t>
            </w:r>
          </w:p>
        </w:tc>
      </w:tr>
      <w:tr w:rsidR="0079269B" w14:paraId="73246263" w14:textId="77777777" w:rsidTr="00E63ADA">
        <w:tc>
          <w:tcPr>
            <w:tcW w:w="4675" w:type="dxa"/>
          </w:tcPr>
          <w:p w14:paraId="24B02678"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Eco-Conscious Millennials and Gen Z (25–40)</w:t>
            </w:r>
          </w:p>
        </w:tc>
        <w:tc>
          <w:tcPr>
            <w:tcW w:w="4675" w:type="dxa"/>
          </w:tcPr>
          <w:p w14:paraId="14C08D42" w14:textId="77777777" w:rsidR="00E63ADA" w:rsidRPr="00E63ADA" w:rsidRDefault="00000000" w:rsidP="00B32219">
            <w:pPr>
              <w:spacing w:line="360" w:lineRule="auto"/>
              <w:jc w:val="both"/>
              <w:rPr>
                <w:rFonts w:ascii="Arial" w:hAnsi="Arial" w:cs="Arial"/>
                <w:sz w:val="24"/>
                <w:szCs w:val="24"/>
              </w:rPr>
            </w:pPr>
            <w:r w:rsidRPr="00E63ADA">
              <w:rPr>
                <w:rFonts w:ascii="Arial" w:hAnsi="Arial" w:cs="Arial"/>
                <w:sz w:val="24"/>
                <w:szCs w:val="24"/>
              </w:rPr>
              <w:t>These consumers prioritize brands reflecting transparency, eco-responsibility, and convenience. They are tech-savvy, socially vocal, and willing to pay more for sustainable coffee experiences. According to PwC (2024), 70% of millennials in the UK prefer sustainable alternatives, even if they are more expensive.</w:t>
            </w:r>
          </w:p>
          <w:p w14:paraId="39F7D147" w14:textId="77777777" w:rsidR="00E63ADA" w:rsidRPr="00B32219" w:rsidRDefault="00E63ADA" w:rsidP="00B32219">
            <w:pPr>
              <w:spacing w:line="360" w:lineRule="auto"/>
              <w:jc w:val="both"/>
              <w:rPr>
                <w:rFonts w:ascii="Arial" w:hAnsi="Arial" w:cs="Arial"/>
                <w:sz w:val="24"/>
                <w:szCs w:val="24"/>
              </w:rPr>
            </w:pPr>
          </w:p>
        </w:tc>
      </w:tr>
      <w:tr w:rsidR="0079269B" w14:paraId="78D154DB" w14:textId="77777777" w:rsidTr="00E63ADA">
        <w:tc>
          <w:tcPr>
            <w:tcW w:w="4675" w:type="dxa"/>
          </w:tcPr>
          <w:p w14:paraId="55DF68C0" w14:textId="77777777" w:rsidR="00E63ADA" w:rsidRPr="00E63ADA" w:rsidRDefault="00E63ADA" w:rsidP="00B32219">
            <w:pPr>
              <w:spacing w:line="360" w:lineRule="auto"/>
              <w:jc w:val="both"/>
              <w:rPr>
                <w:rFonts w:ascii="Arial" w:hAnsi="Arial" w:cs="Arial"/>
                <w:sz w:val="24"/>
                <w:szCs w:val="24"/>
              </w:rPr>
            </w:pPr>
          </w:p>
          <w:p w14:paraId="76C26018" w14:textId="77777777" w:rsidR="00E63ADA" w:rsidRPr="00E63ADA" w:rsidRDefault="00000000" w:rsidP="00B32219">
            <w:pPr>
              <w:spacing w:line="360" w:lineRule="auto"/>
              <w:jc w:val="both"/>
              <w:rPr>
                <w:rFonts w:ascii="Arial" w:hAnsi="Arial" w:cs="Arial"/>
                <w:sz w:val="24"/>
                <w:szCs w:val="24"/>
              </w:rPr>
            </w:pPr>
            <w:r w:rsidRPr="00E63ADA">
              <w:rPr>
                <w:rFonts w:ascii="Arial" w:hAnsi="Arial" w:cs="Arial"/>
                <w:sz w:val="24"/>
                <w:szCs w:val="24"/>
              </w:rPr>
              <w:t>Sustainable Professionals and Families (35–55)</w:t>
            </w:r>
          </w:p>
          <w:p w14:paraId="19ED6A76" w14:textId="77777777" w:rsidR="00E63ADA" w:rsidRPr="00B32219" w:rsidRDefault="00E63ADA" w:rsidP="00B32219">
            <w:pPr>
              <w:spacing w:line="360" w:lineRule="auto"/>
              <w:jc w:val="both"/>
              <w:rPr>
                <w:rFonts w:ascii="Arial" w:hAnsi="Arial" w:cs="Arial"/>
                <w:sz w:val="24"/>
                <w:szCs w:val="24"/>
              </w:rPr>
            </w:pPr>
          </w:p>
        </w:tc>
        <w:tc>
          <w:tcPr>
            <w:tcW w:w="4675" w:type="dxa"/>
          </w:tcPr>
          <w:p w14:paraId="441A0084" w14:textId="77777777" w:rsidR="00E63ADA" w:rsidRPr="00E63ADA" w:rsidRDefault="00000000" w:rsidP="00B32219">
            <w:pPr>
              <w:spacing w:line="360" w:lineRule="auto"/>
              <w:jc w:val="both"/>
              <w:rPr>
                <w:rFonts w:ascii="Arial" w:hAnsi="Arial" w:cs="Arial"/>
                <w:sz w:val="24"/>
                <w:szCs w:val="24"/>
              </w:rPr>
            </w:pPr>
            <w:r w:rsidRPr="00E63ADA">
              <w:rPr>
                <w:rFonts w:ascii="Arial" w:hAnsi="Arial" w:cs="Arial"/>
                <w:sz w:val="24"/>
                <w:szCs w:val="24"/>
              </w:rPr>
              <w:t>These consumers enjoy high-quality coffee and value ethical sourcing, but also require products that fit seamlessly into their busy lifestyles. They seek reassurance through certifications like the Rainforest Alliance and prefer packaging that is recyclable or compostable.</w:t>
            </w:r>
          </w:p>
          <w:p w14:paraId="3492A504" w14:textId="77777777" w:rsidR="00E63ADA" w:rsidRPr="00B32219" w:rsidRDefault="00E63ADA" w:rsidP="00B32219">
            <w:pPr>
              <w:spacing w:line="360" w:lineRule="auto"/>
              <w:jc w:val="both"/>
              <w:rPr>
                <w:rFonts w:ascii="Arial" w:hAnsi="Arial" w:cs="Arial"/>
                <w:sz w:val="24"/>
                <w:szCs w:val="24"/>
              </w:rPr>
            </w:pPr>
          </w:p>
        </w:tc>
      </w:tr>
    </w:tbl>
    <w:p w14:paraId="11B13D90" w14:textId="77777777" w:rsidR="008E08A5" w:rsidRPr="00B32219" w:rsidRDefault="00000000" w:rsidP="00B32219">
      <w:pPr>
        <w:spacing w:line="360" w:lineRule="auto"/>
        <w:jc w:val="both"/>
        <w:rPr>
          <w:rFonts w:ascii="Arial" w:hAnsi="Arial" w:cs="Arial"/>
          <w:i/>
          <w:iCs/>
          <w:sz w:val="24"/>
          <w:szCs w:val="24"/>
        </w:rPr>
      </w:pPr>
      <w:r w:rsidRPr="00B32219">
        <w:rPr>
          <w:rFonts w:ascii="Arial" w:hAnsi="Arial" w:cs="Arial"/>
          <w:i/>
          <w:iCs/>
          <w:sz w:val="24"/>
          <w:szCs w:val="24"/>
        </w:rPr>
        <w:t>Table 02</w:t>
      </w:r>
    </w:p>
    <w:p w14:paraId="57937548" w14:textId="77777777" w:rsidR="008E08A5" w:rsidRPr="00E81CCD" w:rsidRDefault="00000000" w:rsidP="00B32219">
      <w:pPr>
        <w:spacing w:line="360" w:lineRule="auto"/>
        <w:jc w:val="both"/>
        <w:rPr>
          <w:rFonts w:ascii="Arial" w:hAnsi="Arial" w:cs="Arial"/>
          <w:sz w:val="24"/>
          <w:szCs w:val="24"/>
        </w:rPr>
      </w:pPr>
      <w:r w:rsidRPr="00B32219">
        <w:rPr>
          <w:rFonts w:ascii="Arial" w:hAnsi="Arial" w:cs="Arial"/>
          <w:sz w:val="24"/>
          <w:szCs w:val="24"/>
        </w:rPr>
        <w:t>Using the combination of these 2 segments will allow EarthPods to target psychologically cohesive and economically valuable groups such as educated, urban, and sustainability-focused consumers.</w:t>
      </w:r>
    </w:p>
    <w:p w14:paraId="4F073F4B" w14:textId="77777777" w:rsidR="00E63ADA"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The targeting is also in line with Porter's (1985) Focused Differentiation Strategy, which stresses niche leadership through </w:t>
      </w:r>
      <w:r w:rsidR="006A770B" w:rsidRPr="00B32219">
        <w:rPr>
          <w:rFonts w:ascii="Arial" w:hAnsi="Arial" w:cs="Arial"/>
          <w:sz w:val="24"/>
          <w:szCs w:val="24"/>
        </w:rPr>
        <w:t>high-quality</w:t>
      </w:r>
      <w:r w:rsidRPr="00B32219">
        <w:rPr>
          <w:rFonts w:ascii="Arial" w:hAnsi="Arial" w:cs="Arial"/>
          <w:sz w:val="24"/>
          <w:szCs w:val="24"/>
        </w:rPr>
        <w:t xml:space="preserve"> and long-lasting products.  EarthPods does not compete on price; instead, it competes on moral experience, product innovation, and emotional value by meeting both moral and sensory needs simultaneously.</w:t>
      </w:r>
    </w:p>
    <w:p w14:paraId="12B16F42" w14:textId="77777777" w:rsidR="00A638AB" w:rsidRDefault="00A638AB" w:rsidP="00B32219">
      <w:pPr>
        <w:spacing w:line="360" w:lineRule="auto"/>
        <w:jc w:val="both"/>
        <w:rPr>
          <w:rFonts w:ascii="Arial" w:hAnsi="Arial" w:cs="Arial"/>
          <w:sz w:val="24"/>
          <w:szCs w:val="24"/>
        </w:rPr>
      </w:pPr>
    </w:p>
    <w:p w14:paraId="4B7E9B9D" w14:textId="77777777" w:rsidR="00A638AB" w:rsidRPr="00B32219" w:rsidRDefault="00A638AB" w:rsidP="00B32219">
      <w:pPr>
        <w:spacing w:line="360" w:lineRule="auto"/>
        <w:jc w:val="both"/>
        <w:rPr>
          <w:rFonts w:ascii="Arial" w:hAnsi="Arial" w:cs="Arial"/>
          <w:sz w:val="24"/>
          <w:szCs w:val="24"/>
        </w:rPr>
      </w:pPr>
    </w:p>
    <w:p w14:paraId="694A1D85" w14:textId="52F57932" w:rsidR="00B41949" w:rsidRPr="00A638AB" w:rsidRDefault="00B41949" w:rsidP="00B41949">
      <w:pPr>
        <w:pStyle w:val="Heading2"/>
        <w:rPr>
          <w:b/>
          <w:bCs/>
          <w:color w:val="auto"/>
          <w:sz w:val="28"/>
          <w:szCs w:val="28"/>
        </w:rPr>
      </w:pPr>
      <w:r w:rsidRPr="00A638AB">
        <w:rPr>
          <w:b/>
          <w:bCs/>
          <w:color w:val="auto"/>
          <w:sz w:val="28"/>
          <w:szCs w:val="28"/>
        </w:rPr>
        <w:t>Differentiation</w:t>
      </w:r>
    </w:p>
    <w:p w14:paraId="39F190DD" w14:textId="77777777" w:rsidR="00A638AB" w:rsidRPr="00A638AB" w:rsidRDefault="00A638AB" w:rsidP="00A638AB"/>
    <w:p w14:paraId="708D0BB5"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EarthPods' Unique Value Proposition (UVP) will be centered on sustainability, transparency about </w:t>
      </w:r>
      <w:r w:rsidR="008A753B" w:rsidRPr="00B32219">
        <w:rPr>
          <w:rFonts w:ascii="Arial" w:hAnsi="Arial" w:cs="Arial"/>
          <w:sz w:val="24"/>
          <w:szCs w:val="24"/>
        </w:rPr>
        <w:t>value</w:t>
      </w:r>
      <w:r w:rsidRPr="00B32219">
        <w:rPr>
          <w:rFonts w:ascii="Arial" w:hAnsi="Arial" w:cs="Arial"/>
          <w:sz w:val="24"/>
          <w:szCs w:val="24"/>
        </w:rPr>
        <w:t xml:space="preserve"> creation, and taste excellence, integrating both functional and emotional benefits. According to Aaker’s (1996) Brand Identity Model, a brand identity is built around environmental integrity, trust, and sensory indulgence, which EarthPods also follows.</w:t>
      </w:r>
    </w:p>
    <w:p w14:paraId="6E0723C0" w14:textId="77777777" w:rsidR="00E63ADA" w:rsidRPr="00B32219" w:rsidRDefault="00E63ADA" w:rsidP="00B32219">
      <w:pPr>
        <w:spacing w:line="360" w:lineRule="auto"/>
        <w:jc w:val="both"/>
        <w:rPr>
          <w:rFonts w:ascii="Arial" w:hAnsi="Arial" w:cs="Arial"/>
          <w:sz w:val="24"/>
          <w:szCs w:val="24"/>
        </w:rPr>
      </w:pPr>
    </w:p>
    <w:tbl>
      <w:tblPr>
        <w:tblStyle w:val="GridTable4-Accent1"/>
        <w:tblW w:w="0" w:type="auto"/>
        <w:tblLook w:val="04A0" w:firstRow="1" w:lastRow="0" w:firstColumn="1" w:lastColumn="0" w:noHBand="0" w:noVBand="1"/>
      </w:tblPr>
      <w:tblGrid>
        <w:gridCol w:w="4675"/>
        <w:gridCol w:w="4675"/>
      </w:tblGrid>
      <w:tr w:rsidR="0079269B" w14:paraId="4DCC9520" w14:textId="77777777" w:rsidTr="007926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2F3667A"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Key Differentiation Factors</w:t>
            </w:r>
          </w:p>
        </w:tc>
        <w:tc>
          <w:tcPr>
            <w:tcW w:w="4675" w:type="dxa"/>
          </w:tcPr>
          <w:p w14:paraId="6EAF152F" w14:textId="77777777" w:rsidR="00E63ADA" w:rsidRPr="00B32219" w:rsidRDefault="00000000" w:rsidP="00B3221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32219">
              <w:rPr>
                <w:rFonts w:ascii="Arial" w:hAnsi="Arial" w:cs="Arial"/>
                <w:sz w:val="24"/>
                <w:szCs w:val="24"/>
              </w:rPr>
              <w:t>Supporting Evidence/Concept</w:t>
            </w:r>
          </w:p>
        </w:tc>
      </w:tr>
      <w:tr w:rsidR="0079269B" w14:paraId="75B9161C" w14:textId="77777777" w:rsidTr="00792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C81B994"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Sustainability Leadership</w:t>
            </w:r>
          </w:p>
        </w:tc>
        <w:tc>
          <w:tcPr>
            <w:tcW w:w="4675" w:type="dxa"/>
          </w:tcPr>
          <w:p w14:paraId="57B92B25" w14:textId="77777777" w:rsidR="00E63ADA" w:rsidRPr="00B32219" w:rsidRDefault="00000000" w:rsidP="00B3221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2219">
              <w:rPr>
                <w:rFonts w:ascii="Arial" w:hAnsi="Arial" w:cs="Arial"/>
                <w:sz w:val="24"/>
                <w:szCs w:val="24"/>
              </w:rPr>
              <w:t>100% compostable pods from renewable biopolymers; compliance with EU Green Deal goals (European Commission, 2024)</w:t>
            </w:r>
          </w:p>
        </w:tc>
      </w:tr>
      <w:tr w:rsidR="0079269B" w14:paraId="266D2144" w14:textId="77777777" w:rsidTr="0079269B">
        <w:tc>
          <w:tcPr>
            <w:cnfStyle w:val="001000000000" w:firstRow="0" w:lastRow="0" w:firstColumn="1" w:lastColumn="0" w:oddVBand="0" w:evenVBand="0" w:oddHBand="0" w:evenHBand="0" w:firstRowFirstColumn="0" w:firstRowLastColumn="0" w:lastRowFirstColumn="0" w:lastRowLastColumn="0"/>
            <w:tcW w:w="4675" w:type="dxa"/>
          </w:tcPr>
          <w:p w14:paraId="5892310C"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Ethical Sourcing</w:t>
            </w:r>
          </w:p>
        </w:tc>
        <w:tc>
          <w:tcPr>
            <w:tcW w:w="4675" w:type="dxa"/>
          </w:tcPr>
          <w:p w14:paraId="7B708361" w14:textId="77777777" w:rsidR="00E63ADA" w:rsidRPr="00B32219" w:rsidRDefault="00000000" w:rsidP="00B3221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2219">
              <w:rPr>
                <w:rFonts w:ascii="Arial" w:hAnsi="Arial" w:cs="Arial"/>
                <w:sz w:val="24"/>
                <w:szCs w:val="24"/>
              </w:rPr>
              <w:t xml:space="preserve">Rainforest Alliance Certified coffee ensures farmer welfare and </w:t>
            </w:r>
            <w:r w:rsidR="00B437AB" w:rsidRPr="00B32219">
              <w:rPr>
                <w:rFonts w:ascii="Arial" w:hAnsi="Arial" w:cs="Arial"/>
                <w:sz w:val="24"/>
                <w:szCs w:val="24"/>
              </w:rPr>
              <w:t xml:space="preserve">a </w:t>
            </w:r>
            <w:r w:rsidRPr="00B32219">
              <w:rPr>
                <w:rFonts w:ascii="Arial" w:hAnsi="Arial" w:cs="Arial"/>
                <w:sz w:val="24"/>
                <w:szCs w:val="24"/>
              </w:rPr>
              <w:t>traceable supply chain</w:t>
            </w:r>
          </w:p>
        </w:tc>
      </w:tr>
      <w:tr w:rsidR="0079269B" w14:paraId="619E6BD1" w14:textId="77777777" w:rsidTr="00792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3A1FF73"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Transparency through Technology</w:t>
            </w:r>
          </w:p>
        </w:tc>
        <w:tc>
          <w:tcPr>
            <w:tcW w:w="4675" w:type="dxa"/>
          </w:tcPr>
          <w:p w14:paraId="38D1BF23" w14:textId="77777777" w:rsidR="008A753B" w:rsidRPr="00B32219" w:rsidRDefault="00000000" w:rsidP="00B3221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2219">
              <w:rPr>
                <w:rFonts w:ascii="Arial" w:hAnsi="Arial" w:cs="Arial"/>
                <w:sz w:val="24"/>
                <w:szCs w:val="24"/>
              </w:rPr>
              <w:t>QR-coded packaging provides consumers with a digital dashboard displaying carbon savings, composting instructions, and brewing guides</w:t>
            </w:r>
          </w:p>
        </w:tc>
      </w:tr>
      <w:tr w:rsidR="0079269B" w14:paraId="583CCACB" w14:textId="77777777" w:rsidTr="0079269B">
        <w:tc>
          <w:tcPr>
            <w:cnfStyle w:val="001000000000" w:firstRow="0" w:lastRow="0" w:firstColumn="1" w:lastColumn="0" w:oddVBand="0" w:evenVBand="0" w:oddHBand="0" w:evenHBand="0" w:firstRowFirstColumn="0" w:firstRowLastColumn="0" w:lastRowFirstColumn="0" w:lastRowLastColumn="0"/>
            <w:tcW w:w="4675" w:type="dxa"/>
          </w:tcPr>
          <w:p w14:paraId="159B236B"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Premium Taste Experience</w:t>
            </w:r>
          </w:p>
        </w:tc>
        <w:tc>
          <w:tcPr>
            <w:tcW w:w="4675" w:type="dxa"/>
          </w:tcPr>
          <w:p w14:paraId="7BAA8853" w14:textId="77777777" w:rsidR="00E63ADA" w:rsidRPr="00B32219" w:rsidRDefault="00000000" w:rsidP="00B3221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2219">
              <w:rPr>
                <w:rFonts w:ascii="Arial" w:hAnsi="Arial" w:cs="Arial"/>
                <w:sz w:val="24"/>
                <w:szCs w:val="24"/>
              </w:rPr>
              <w:t>Advanced aroma-lock technology preserves freshness; coffee sourced from high-altitude farms for superior flavor consistency</w:t>
            </w:r>
          </w:p>
        </w:tc>
      </w:tr>
      <w:tr w:rsidR="0079269B" w14:paraId="36FDAC75" w14:textId="77777777" w:rsidTr="00792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F3CA44A" w14:textId="77777777" w:rsidR="00E63ADA"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Minimalist Packaging Design</w:t>
            </w:r>
          </w:p>
        </w:tc>
        <w:tc>
          <w:tcPr>
            <w:tcW w:w="4675" w:type="dxa"/>
          </w:tcPr>
          <w:p w14:paraId="44777CDB" w14:textId="77777777" w:rsidR="00E63ADA" w:rsidRPr="00B32219" w:rsidRDefault="00000000" w:rsidP="00B3221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2219">
              <w:rPr>
                <w:rFonts w:ascii="Arial" w:hAnsi="Arial" w:cs="Arial"/>
                <w:sz w:val="24"/>
                <w:szCs w:val="24"/>
              </w:rPr>
              <w:t>Biodegradable paper boxes, natural tones reflecting purity and simplicity</w:t>
            </w:r>
          </w:p>
        </w:tc>
      </w:tr>
    </w:tbl>
    <w:p w14:paraId="3CCDE89C" w14:textId="77777777" w:rsidR="00B437AB" w:rsidRPr="00B32219" w:rsidRDefault="00000000" w:rsidP="00B32219">
      <w:pPr>
        <w:spacing w:line="360" w:lineRule="auto"/>
        <w:jc w:val="both"/>
        <w:rPr>
          <w:rFonts w:ascii="Arial" w:hAnsi="Arial" w:cs="Arial"/>
          <w:i/>
          <w:iCs/>
          <w:sz w:val="24"/>
          <w:szCs w:val="24"/>
        </w:rPr>
      </w:pPr>
      <w:r w:rsidRPr="00B32219">
        <w:rPr>
          <w:rFonts w:ascii="Arial" w:hAnsi="Arial" w:cs="Arial"/>
          <w:i/>
          <w:iCs/>
          <w:sz w:val="24"/>
          <w:szCs w:val="24"/>
        </w:rPr>
        <w:t>Table 03</w:t>
      </w:r>
    </w:p>
    <w:p w14:paraId="426175EC" w14:textId="77777777" w:rsidR="00B437AB" w:rsidRDefault="00000000" w:rsidP="00B32219">
      <w:pPr>
        <w:spacing w:line="360" w:lineRule="auto"/>
        <w:jc w:val="both"/>
        <w:rPr>
          <w:rFonts w:ascii="Arial" w:hAnsi="Arial" w:cs="Arial"/>
          <w:sz w:val="24"/>
          <w:szCs w:val="24"/>
        </w:rPr>
      </w:pPr>
      <w:r w:rsidRPr="00B32219">
        <w:rPr>
          <w:rFonts w:ascii="Arial" w:hAnsi="Arial" w:cs="Arial"/>
          <w:sz w:val="24"/>
          <w:szCs w:val="24"/>
        </w:rPr>
        <w:t>The elements above create uniqueness and brand trust, and this is the key difference in a saturated coffee market where “greenwashing” is common (White et al., 2023)</w:t>
      </w:r>
    </w:p>
    <w:p w14:paraId="44281744" w14:textId="77777777" w:rsidR="00A638AB" w:rsidRPr="00B32219" w:rsidRDefault="00A638AB" w:rsidP="00B32219">
      <w:pPr>
        <w:spacing w:line="360" w:lineRule="auto"/>
        <w:jc w:val="both"/>
        <w:rPr>
          <w:rFonts w:ascii="Arial" w:hAnsi="Arial" w:cs="Arial"/>
          <w:sz w:val="24"/>
          <w:szCs w:val="24"/>
        </w:rPr>
      </w:pPr>
    </w:p>
    <w:p w14:paraId="2FF5C2FD" w14:textId="77777777" w:rsidR="00B437AB" w:rsidRPr="00A638AB" w:rsidRDefault="00000000" w:rsidP="00E81CCD">
      <w:pPr>
        <w:pStyle w:val="Heading2"/>
        <w:rPr>
          <w:rFonts w:ascii="Arial" w:hAnsi="Arial" w:cs="Arial"/>
          <w:b/>
          <w:bCs/>
          <w:color w:val="auto"/>
          <w:sz w:val="28"/>
          <w:szCs w:val="28"/>
        </w:rPr>
      </w:pPr>
      <w:bookmarkStart w:id="4" w:name="_Toc212991498"/>
      <w:r w:rsidRPr="00A638AB">
        <w:rPr>
          <w:rFonts w:ascii="Arial" w:hAnsi="Arial" w:cs="Arial"/>
          <w:b/>
          <w:bCs/>
          <w:color w:val="auto"/>
          <w:sz w:val="28"/>
          <w:szCs w:val="28"/>
        </w:rPr>
        <w:t>Positioning</w:t>
      </w:r>
      <w:bookmarkEnd w:id="4"/>
    </w:p>
    <w:p w14:paraId="02463F1A" w14:textId="77777777" w:rsidR="00B437A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Positioning Statement:</w:t>
      </w:r>
    </w:p>
    <w:p w14:paraId="5BEF7E18" w14:textId="77777777" w:rsidR="00B437A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For coffee lovers who prefer convenience without compromising the environment or the planet, EarthPods offers rich, ethically sourced coffee in 100% compostable capsules, delivering indulgence that gives back to the Earth.</w:t>
      </w:r>
    </w:p>
    <w:p w14:paraId="0DC53AA9" w14:textId="77777777" w:rsidR="00B437A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Tagline:</w:t>
      </w:r>
    </w:p>
    <w:p w14:paraId="62682B00" w14:textId="77777777" w:rsidR="008437D4" w:rsidRPr="00B32219" w:rsidRDefault="00000000" w:rsidP="00B32219">
      <w:pPr>
        <w:spacing w:line="360" w:lineRule="auto"/>
        <w:jc w:val="both"/>
        <w:rPr>
          <w:rFonts w:ascii="Arial" w:hAnsi="Arial" w:cs="Arial"/>
          <w:i/>
          <w:iCs/>
          <w:sz w:val="24"/>
          <w:szCs w:val="24"/>
        </w:rPr>
      </w:pPr>
      <w:r w:rsidRPr="00B32219">
        <w:rPr>
          <w:rFonts w:ascii="Arial" w:hAnsi="Arial" w:cs="Arial"/>
          <w:i/>
          <w:iCs/>
          <w:sz w:val="24"/>
          <w:szCs w:val="24"/>
        </w:rPr>
        <w:t>“Brew Better. Live Greener.”</w:t>
      </w:r>
    </w:p>
    <w:p w14:paraId="51469563" w14:textId="77777777" w:rsidR="008437D4" w:rsidRPr="00B32219" w:rsidRDefault="008437D4" w:rsidP="00B32219">
      <w:pPr>
        <w:spacing w:line="360" w:lineRule="auto"/>
        <w:jc w:val="both"/>
        <w:rPr>
          <w:rFonts w:ascii="Arial" w:hAnsi="Arial" w:cs="Arial"/>
          <w:b/>
          <w:bCs/>
          <w:sz w:val="24"/>
          <w:szCs w:val="24"/>
        </w:rPr>
      </w:pPr>
    </w:p>
    <w:p w14:paraId="1BDDD082" w14:textId="77777777" w:rsidR="006A770B" w:rsidRPr="00B32219" w:rsidRDefault="00000000" w:rsidP="00B32219">
      <w:pPr>
        <w:spacing w:line="360" w:lineRule="auto"/>
        <w:jc w:val="both"/>
        <w:rPr>
          <w:rFonts w:ascii="Arial" w:hAnsi="Arial" w:cs="Arial"/>
          <w:b/>
          <w:bCs/>
          <w:i/>
          <w:iCs/>
          <w:sz w:val="24"/>
          <w:szCs w:val="24"/>
        </w:rPr>
      </w:pPr>
      <w:r w:rsidRPr="00B32219">
        <w:rPr>
          <w:rFonts w:ascii="Arial" w:hAnsi="Arial" w:cs="Arial"/>
          <w:b/>
          <w:bCs/>
          <w:i/>
          <w:iCs/>
          <w:sz w:val="24"/>
          <w:szCs w:val="24"/>
        </w:rPr>
        <w:t>Positioning Matrix</w:t>
      </w:r>
    </w:p>
    <w:p w14:paraId="2794C107" w14:textId="77777777" w:rsidR="006A770B" w:rsidRPr="00B32219" w:rsidRDefault="00000000" w:rsidP="00B32219">
      <w:pPr>
        <w:spacing w:line="360" w:lineRule="auto"/>
        <w:jc w:val="both"/>
        <w:rPr>
          <w:rFonts w:ascii="Arial" w:hAnsi="Arial" w:cs="Arial"/>
          <w:sz w:val="24"/>
          <w:szCs w:val="24"/>
        </w:rPr>
      </w:pPr>
      <w:r w:rsidRPr="00B32219">
        <w:rPr>
          <w:rFonts w:ascii="Arial" w:hAnsi="Arial" w:cs="Arial"/>
          <w:noProof/>
          <w:sz w:val="24"/>
          <w:szCs w:val="24"/>
        </w:rPr>
        <w:drawing>
          <wp:anchor distT="0" distB="0" distL="114300" distR="114300" simplePos="0" relativeHeight="251658240" behindDoc="0" locked="0" layoutInCell="1" allowOverlap="1" wp14:anchorId="7EF64F48" wp14:editId="4A4C8454">
            <wp:simplePos x="0" y="0"/>
            <wp:positionH relativeFrom="column">
              <wp:posOffset>647700</wp:posOffset>
            </wp:positionH>
            <wp:positionV relativeFrom="paragraph">
              <wp:posOffset>57150</wp:posOffset>
            </wp:positionV>
            <wp:extent cx="4474845" cy="3513891"/>
            <wp:effectExtent l="0" t="0" r="1905" b="0"/>
            <wp:wrapThrough wrapText="bothSides">
              <wp:wrapPolygon edited="0">
                <wp:start x="0" y="0"/>
                <wp:lineTo x="0" y="21432"/>
                <wp:lineTo x="21517" y="21432"/>
                <wp:lineTo x="2151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4474845" cy="3513891"/>
                    </a:xfrm>
                    <a:prstGeom prst="rect">
                      <a:avLst/>
                    </a:prstGeom>
                    <a:noFill/>
                  </pic:spPr>
                </pic:pic>
              </a:graphicData>
            </a:graphic>
          </wp:anchor>
        </w:drawing>
      </w:r>
    </w:p>
    <w:p w14:paraId="10BDED0E" w14:textId="77777777" w:rsidR="006A770B" w:rsidRPr="00B32219" w:rsidRDefault="006A770B" w:rsidP="00B32219">
      <w:pPr>
        <w:spacing w:line="360" w:lineRule="auto"/>
        <w:jc w:val="both"/>
        <w:rPr>
          <w:rFonts w:ascii="Arial" w:hAnsi="Arial" w:cs="Arial"/>
          <w:sz w:val="24"/>
          <w:szCs w:val="24"/>
        </w:rPr>
      </w:pPr>
    </w:p>
    <w:p w14:paraId="613BFED0" w14:textId="77777777" w:rsidR="006A770B" w:rsidRPr="00B32219" w:rsidRDefault="006A770B" w:rsidP="00B32219">
      <w:pPr>
        <w:spacing w:line="360" w:lineRule="auto"/>
        <w:jc w:val="both"/>
        <w:rPr>
          <w:rFonts w:ascii="Arial" w:hAnsi="Arial" w:cs="Arial"/>
          <w:sz w:val="24"/>
          <w:szCs w:val="24"/>
        </w:rPr>
      </w:pPr>
    </w:p>
    <w:p w14:paraId="55AB4B67" w14:textId="77777777" w:rsidR="006A770B" w:rsidRPr="00B32219" w:rsidRDefault="006A770B" w:rsidP="00B32219">
      <w:pPr>
        <w:spacing w:line="360" w:lineRule="auto"/>
        <w:jc w:val="both"/>
        <w:rPr>
          <w:rFonts w:ascii="Arial" w:hAnsi="Arial" w:cs="Arial"/>
          <w:sz w:val="24"/>
          <w:szCs w:val="24"/>
        </w:rPr>
      </w:pPr>
    </w:p>
    <w:p w14:paraId="27788017" w14:textId="77777777" w:rsidR="006A770B" w:rsidRPr="00B32219" w:rsidRDefault="006A770B" w:rsidP="00B32219">
      <w:pPr>
        <w:spacing w:line="360" w:lineRule="auto"/>
        <w:jc w:val="both"/>
        <w:rPr>
          <w:rFonts w:ascii="Arial" w:hAnsi="Arial" w:cs="Arial"/>
          <w:sz w:val="24"/>
          <w:szCs w:val="24"/>
        </w:rPr>
      </w:pPr>
    </w:p>
    <w:p w14:paraId="54D6CBBE" w14:textId="77777777" w:rsidR="006A770B" w:rsidRPr="00B32219" w:rsidRDefault="006A770B" w:rsidP="00B32219">
      <w:pPr>
        <w:spacing w:line="360" w:lineRule="auto"/>
        <w:jc w:val="both"/>
        <w:rPr>
          <w:rFonts w:ascii="Arial" w:hAnsi="Arial" w:cs="Arial"/>
          <w:sz w:val="24"/>
          <w:szCs w:val="24"/>
        </w:rPr>
      </w:pPr>
    </w:p>
    <w:p w14:paraId="4F532C9C" w14:textId="77777777" w:rsidR="006A770B" w:rsidRPr="00B32219" w:rsidRDefault="006A770B" w:rsidP="00B32219">
      <w:pPr>
        <w:spacing w:line="360" w:lineRule="auto"/>
        <w:jc w:val="both"/>
        <w:rPr>
          <w:rFonts w:ascii="Arial" w:hAnsi="Arial" w:cs="Arial"/>
          <w:sz w:val="24"/>
          <w:szCs w:val="24"/>
        </w:rPr>
      </w:pPr>
    </w:p>
    <w:p w14:paraId="44E34ECA" w14:textId="77777777" w:rsidR="006A770B" w:rsidRPr="00B32219" w:rsidRDefault="006A770B" w:rsidP="00B32219">
      <w:pPr>
        <w:spacing w:line="360" w:lineRule="auto"/>
        <w:jc w:val="both"/>
        <w:rPr>
          <w:rFonts w:ascii="Arial" w:hAnsi="Arial" w:cs="Arial"/>
          <w:sz w:val="24"/>
          <w:szCs w:val="24"/>
        </w:rPr>
      </w:pPr>
    </w:p>
    <w:p w14:paraId="5F52675C" w14:textId="77777777" w:rsidR="006A770B" w:rsidRPr="00B32219" w:rsidRDefault="006A770B" w:rsidP="00B32219">
      <w:pPr>
        <w:spacing w:line="360" w:lineRule="auto"/>
        <w:jc w:val="both"/>
        <w:rPr>
          <w:rFonts w:ascii="Arial" w:hAnsi="Arial" w:cs="Arial"/>
          <w:sz w:val="24"/>
          <w:szCs w:val="24"/>
        </w:rPr>
      </w:pPr>
    </w:p>
    <w:p w14:paraId="7754154D" w14:textId="77777777" w:rsidR="008A753B" w:rsidRPr="00B32219" w:rsidRDefault="00000000" w:rsidP="00B32219">
      <w:pPr>
        <w:spacing w:line="360" w:lineRule="auto"/>
        <w:jc w:val="both"/>
        <w:rPr>
          <w:rFonts w:ascii="Arial" w:hAnsi="Arial" w:cs="Arial"/>
          <w:i/>
          <w:iCs/>
          <w:sz w:val="24"/>
          <w:szCs w:val="24"/>
        </w:rPr>
      </w:pPr>
      <w:r w:rsidRPr="00B32219">
        <w:rPr>
          <w:rFonts w:ascii="Arial" w:hAnsi="Arial" w:cs="Arial"/>
          <w:i/>
          <w:iCs/>
          <w:sz w:val="24"/>
          <w:szCs w:val="24"/>
        </w:rPr>
        <w:t>Figure 01: Position Matrix</w:t>
      </w:r>
    </w:p>
    <w:p w14:paraId="6FC225DA" w14:textId="77777777" w:rsidR="008A753B" w:rsidRPr="00B32219" w:rsidRDefault="008A753B" w:rsidP="00B32219">
      <w:pPr>
        <w:spacing w:line="360" w:lineRule="auto"/>
        <w:jc w:val="both"/>
        <w:rPr>
          <w:rFonts w:ascii="Arial" w:hAnsi="Arial" w:cs="Arial"/>
          <w:sz w:val="24"/>
          <w:szCs w:val="24"/>
        </w:rPr>
      </w:pPr>
    </w:p>
    <w:p w14:paraId="06331835" w14:textId="77777777" w:rsidR="006A770B" w:rsidRPr="00B32219" w:rsidRDefault="00000000" w:rsidP="00B32219">
      <w:pPr>
        <w:spacing w:line="360" w:lineRule="auto"/>
        <w:jc w:val="both"/>
        <w:rPr>
          <w:rFonts w:ascii="Arial" w:hAnsi="Arial" w:cs="Arial"/>
          <w:b/>
          <w:bCs/>
          <w:i/>
          <w:iCs/>
          <w:sz w:val="24"/>
          <w:szCs w:val="24"/>
        </w:rPr>
      </w:pPr>
      <w:r w:rsidRPr="00B32219">
        <w:rPr>
          <w:rFonts w:ascii="Arial" w:hAnsi="Arial" w:cs="Arial"/>
          <w:b/>
          <w:bCs/>
          <w:i/>
          <w:iCs/>
          <w:sz w:val="24"/>
          <w:szCs w:val="24"/>
        </w:rPr>
        <w:t>Market Appeal and Justification</w:t>
      </w:r>
    </w:p>
    <w:p w14:paraId="71344E0B" w14:textId="77777777" w:rsidR="006A770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EarthPods </w:t>
      </w:r>
      <w:r w:rsidR="00522067" w:rsidRPr="00B32219">
        <w:rPr>
          <w:rFonts w:ascii="Arial" w:hAnsi="Arial" w:cs="Arial"/>
          <w:sz w:val="24"/>
          <w:szCs w:val="24"/>
        </w:rPr>
        <w:t>fit</w:t>
      </w:r>
      <w:r w:rsidRPr="00B32219">
        <w:rPr>
          <w:rFonts w:ascii="Arial" w:hAnsi="Arial" w:cs="Arial"/>
          <w:sz w:val="24"/>
          <w:szCs w:val="24"/>
        </w:rPr>
        <w:t xml:space="preserve"> perfectly into the sustainability wave in Europe. In 2025, 76% of UK consumers stated that they would switch to compostable pods if they were equally convenient (Mintel, 2025). In 2024, the European Single-Use Plastic Directive accelerated </w:t>
      </w:r>
      <w:r w:rsidR="00522067" w:rsidRPr="00B32219">
        <w:rPr>
          <w:rFonts w:ascii="Arial" w:hAnsi="Arial" w:cs="Arial"/>
          <w:sz w:val="24"/>
          <w:szCs w:val="24"/>
        </w:rPr>
        <w:t>the</w:t>
      </w:r>
      <w:r w:rsidRPr="00B32219">
        <w:rPr>
          <w:rFonts w:ascii="Arial" w:hAnsi="Arial" w:cs="Arial"/>
          <w:sz w:val="24"/>
          <w:szCs w:val="24"/>
        </w:rPr>
        <w:t xml:space="preserve"> need for alternatives, giving EarthPods a first-mover advantage in the ethical convenience category.</w:t>
      </w:r>
    </w:p>
    <w:p w14:paraId="7EA2DCF3" w14:textId="77777777" w:rsidR="005B29E9" w:rsidRPr="00B32219" w:rsidRDefault="005B29E9" w:rsidP="00B32219">
      <w:pPr>
        <w:spacing w:line="360" w:lineRule="auto"/>
        <w:jc w:val="both"/>
        <w:rPr>
          <w:rFonts w:ascii="Arial" w:hAnsi="Arial" w:cs="Arial"/>
          <w:sz w:val="24"/>
          <w:szCs w:val="24"/>
        </w:rPr>
      </w:pPr>
    </w:p>
    <w:p w14:paraId="49035847" w14:textId="77777777" w:rsidR="005B29E9" w:rsidRPr="00B32219" w:rsidRDefault="005B29E9" w:rsidP="00B32219">
      <w:pPr>
        <w:spacing w:line="360" w:lineRule="auto"/>
        <w:jc w:val="both"/>
        <w:rPr>
          <w:rFonts w:ascii="Arial" w:hAnsi="Arial" w:cs="Arial"/>
          <w:sz w:val="24"/>
          <w:szCs w:val="24"/>
        </w:rPr>
      </w:pPr>
    </w:p>
    <w:p w14:paraId="205E7B54" w14:textId="77777777" w:rsidR="005B29E9" w:rsidRPr="00B32219" w:rsidRDefault="005B29E9" w:rsidP="00B32219">
      <w:pPr>
        <w:spacing w:line="360" w:lineRule="auto"/>
        <w:jc w:val="both"/>
        <w:rPr>
          <w:rFonts w:ascii="Arial" w:hAnsi="Arial" w:cs="Arial"/>
          <w:sz w:val="24"/>
          <w:szCs w:val="24"/>
        </w:rPr>
      </w:pPr>
    </w:p>
    <w:p w14:paraId="63AE0FB1" w14:textId="77777777" w:rsidR="00D742DF" w:rsidRPr="00B32219" w:rsidRDefault="00D742DF" w:rsidP="00B32219">
      <w:pPr>
        <w:spacing w:line="360" w:lineRule="auto"/>
        <w:jc w:val="center"/>
        <w:rPr>
          <w:rFonts w:ascii="Arial" w:hAnsi="Arial" w:cs="Arial"/>
          <w:sz w:val="24"/>
          <w:szCs w:val="24"/>
        </w:rPr>
      </w:pPr>
    </w:p>
    <w:p w14:paraId="279CF2C3" w14:textId="3E2FD70A" w:rsidR="005B29E9" w:rsidRPr="007609D1" w:rsidRDefault="00000000" w:rsidP="009D4630">
      <w:pPr>
        <w:pStyle w:val="Heading1"/>
        <w:jc w:val="center"/>
        <w:rPr>
          <w:rFonts w:ascii="Arial" w:hAnsi="Arial" w:cs="Arial"/>
          <w:b/>
          <w:bCs/>
          <w:color w:val="auto"/>
          <w:sz w:val="28"/>
          <w:szCs w:val="28"/>
        </w:rPr>
      </w:pPr>
      <w:bookmarkStart w:id="5" w:name="_Toc212991499"/>
      <w:r w:rsidRPr="007609D1">
        <w:rPr>
          <w:rFonts w:ascii="Arial" w:hAnsi="Arial" w:cs="Arial"/>
          <w:b/>
          <w:bCs/>
          <w:color w:val="auto"/>
          <w:sz w:val="28"/>
          <w:szCs w:val="28"/>
        </w:rPr>
        <w:t xml:space="preserve">Element 2: The 7Ps Framework for </w:t>
      </w:r>
      <w:proofErr w:type="spellStart"/>
      <w:r w:rsidR="00E81CCD" w:rsidRPr="007609D1">
        <w:rPr>
          <w:rFonts w:ascii="Arial" w:hAnsi="Arial" w:cs="Arial"/>
          <w:b/>
          <w:bCs/>
          <w:color w:val="auto"/>
          <w:sz w:val="28"/>
          <w:szCs w:val="28"/>
        </w:rPr>
        <w:t>EarthPods</w:t>
      </w:r>
      <w:bookmarkEnd w:id="5"/>
      <w:proofErr w:type="spellEnd"/>
    </w:p>
    <w:p w14:paraId="25DE3B3C" w14:textId="77777777" w:rsidR="00A638AB" w:rsidRPr="00A638AB" w:rsidRDefault="00A638AB" w:rsidP="00A638AB"/>
    <w:p w14:paraId="4B19E72D" w14:textId="77777777" w:rsidR="005B29E9" w:rsidRDefault="00000000" w:rsidP="00B32219">
      <w:pPr>
        <w:spacing w:line="360" w:lineRule="auto"/>
        <w:jc w:val="both"/>
        <w:rPr>
          <w:rFonts w:ascii="Arial" w:hAnsi="Arial" w:cs="Arial"/>
          <w:sz w:val="24"/>
          <w:szCs w:val="24"/>
        </w:rPr>
      </w:pPr>
      <w:r w:rsidRPr="00B32219">
        <w:rPr>
          <w:rFonts w:ascii="Arial" w:hAnsi="Arial" w:cs="Arial"/>
          <w:sz w:val="24"/>
          <w:szCs w:val="24"/>
        </w:rPr>
        <w:t>The marketing mix is the set of tools that EarthPods will use to implement its overall plan to create brand consistency, which will differentiate EarthPods in the UK and European markets.  The 7Ps framework that guides the brand's decisions indicates that these will be targeted at making EarthPods a sustainable, easily accessible, and ethical choice in the coffee capsule market. The 7Ps are Product, Price, Place, Promotion, People, Process, and Physical Evidence.</w:t>
      </w:r>
    </w:p>
    <w:p w14:paraId="16CB7E7C" w14:textId="77777777" w:rsidR="00A638AB" w:rsidRPr="00B32219" w:rsidRDefault="00A638AB" w:rsidP="00B32219">
      <w:pPr>
        <w:spacing w:line="360" w:lineRule="auto"/>
        <w:jc w:val="both"/>
        <w:rPr>
          <w:rFonts w:ascii="Arial" w:hAnsi="Arial" w:cs="Arial"/>
          <w:sz w:val="24"/>
          <w:szCs w:val="24"/>
        </w:rPr>
      </w:pPr>
    </w:p>
    <w:p w14:paraId="3BC67600" w14:textId="77777777" w:rsidR="005B29E9" w:rsidRPr="00A638AB" w:rsidRDefault="00000000" w:rsidP="00E81CCD">
      <w:pPr>
        <w:pStyle w:val="Heading2"/>
        <w:rPr>
          <w:rFonts w:ascii="Arial" w:hAnsi="Arial" w:cs="Arial"/>
          <w:b/>
          <w:bCs/>
          <w:color w:val="auto"/>
          <w:sz w:val="28"/>
          <w:szCs w:val="28"/>
        </w:rPr>
      </w:pPr>
      <w:bookmarkStart w:id="6" w:name="_Toc212991500"/>
      <w:r w:rsidRPr="00A638AB">
        <w:rPr>
          <w:rFonts w:ascii="Arial" w:hAnsi="Arial" w:cs="Arial"/>
          <w:b/>
          <w:bCs/>
          <w:color w:val="auto"/>
          <w:sz w:val="28"/>
          <w:szCs w:val="28"/>
        </w:rPr>
        <w:t>Product</w:t>
      </w:r>
      <w:bookmarkEnd w:id="6"/>
    </w:p>
    <w:p w14:paraId="00CD7B1E" w14:textId="77777777" w:rsidR="00A638AB" w:rsidRPr="00A638AB" w:rsidRDefault="00A638AB" w:rsidP="00A638AB"/>
    <w:p w14:paraId="47A9B0DF" w14:textId="77777777" w:rsidR="00D742DF"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makes coffee capsules that are 100% compostable and work with Nespresso machines. They are created entirely from plant-based ingredients.  The most significant difference between these is that they are made without plastic or aluminum, which means that a capsule can break down fully in 90 days when composted at home.  Each pod is filled with high-quality, ethically sourced Arabica and Robusta beans from farms certified by the Rainforest Alliance. This ensures excellent taste and environmental responsibility.</w:t>
      </w:r>
    </w:p>
    <w:p w14:paraId="53F330CE"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There are three main lines of products in the range: EarthPods Origin, which features beans from Colombia, Ethiopia, and Brazil that come from the same source.</w:t>
      </w:r>
    </w:p>
    <w:p w14:paraId="33A427DA"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Everyday: balanced blends for people who enjoy coffee every day.</w:t>
      </w:r>
    </w:p>
    <w:p w14:paraId="3B99A7F1"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Bold: robust espresso mixes for people who like intense flavors.</w:t>
      </w:r>
    </w:p>
    <w:p w14:paraId="10CCA8E9" w14:textId="77777777" w:rsidR="00DB4AAF"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 brand also places a strong emphasis on eco-friendly packaging that is simple and made from recycled cardboard and soy-based inks.  The brand's visual identity features soft, earthy colors and a minimalist logo that symbolizes purity, sustainability, and elegance.</w:t>
      </w:r>
    </w:p>
    <w:p w14:paraId="1678BCC0" w14:textId="77777777" w:rsidR="00DB4AAF"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products are particularly appealing to the UK consumer who is sensitive to environmental issues because they offer both practical and symbolic benefits, as well as functional advantages (such as machine compatibility and ease of use), in conjunction with emotional benefits (like being less harmful to the environment).</w:t>
      </w:r>
    </w:p>
    <w:p w14:paraId="30EDDDE1" w14:textId="77777777" w:rsidR="00DB4AAF" w:rsidRPr="00B32219" w:rsidRDefault="00DB4AAF" w:rsidP="00B32219">
      <w:pPr>
        <w:spacing w:line="360" w:lineRule="auto"/>
        <w:jc w:val="both"/>
        <w:rPr>
          <w:rFonts w:ascii="Arial" w:hAnsi="Arial" w:cs="Arial"/>
          <w:sz w:val="24"/>
          <w:szCs w:val="24"/>
        </w:rPr>
      </w:pPr>
    </w:p>
    <w:p w14:paraId="3065C932" w14:textId="77777777" w:rsidR="00D742DF" w:rsidRPr="00A638AB" w:rsidRDefault="00000000" w:rsidP="00E81CCD">
      <w:pPr>
        <w:pStyle w:val="Heading2"/>
        <w:rPr>
          <w:rFonts w:ascii="Arial" w:hAnsi="Arial" w:cs="Arial"/>
          <w:b/>
          <w:bCs/>
          <w:color w:val="auto"/>
          <w:sz w:val="28"/>
          <w:szCs w:val="28"/>
        </w:rPr>
      </w:pPr>
      <w:r w:rsidRPr="00A638AB">
        <w:rPr>
          <w:rFonts w:ascii="Arial" w:hAnsi="Arial" w:cs="Arial"/>
          <w:b/>
          <w:bCs/>
          <w:color w:val="auto"/>
          <w:sz w:val="28"/>
          <w:szCs w:val="28"/>
        </w:rPr>
        <w:t xml:space="preserve"> </w:t>
      </w:r>
      <w:bookmarkStart w:id="7" w:name="_Toc212991501"/>
      <w:r w:rsidRPr="00A638AB">
        <w:rPr>
          <w:rFonts w:ascii="Arial" w:hAnsi="Arial" w:cs="Arial"/>
          <w:b/>
          <w:bCs/>
          <w:color w:val="auto"/>
          <w:sz w:val="28"/>
          <w:szCs w:val="28"/>
        </w:rPr>
        <w:t>Price</w:t>
      </w:r>
      <w:bookmarkEnd w:id="7"/>
    </w:p>
    <w:p w14:paraId="3E251A69" w14:textId="77777777" w:rsidR="00A638AB" w:rsidRPr="00A638AB" w:rsidRDefault="00A638AB" w:rsidP="00A638AB"/>
    <w:p w14:paraId="4BE44F71" w14:textId="77777777" w:rsidR="00DB4AAF"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employs a value-based pricing model, positioning the company between famous brands like Lavazza and premium competitors like Nespresso. According to Statista, in 2025, a pack of 10 pods in the UK would cost approximately £3.90, while a pack of 10 Nespresso pods would cost £5.50. Moreover, a pack of 10 supermarket own-brand pods would cost £3.00. This pricing strategy accounts for the perceived added value of being compostable and sourced responsibly while not repelling the price-conscious customers.</w:t>
      </w:r>
    </w:p>
    <w:p w14:paraId="10C87872" w14:textId="77777777" w:rsidR="00DB4AAF"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 A tiered pricing structure reinforces this value perception:</w:t>
      </w:r>
    </w:p>
    <w:p w14:paraId="75C17172" w14:textId="77777777" w:rsidR="00DB4AAF"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 Core line (Everyday) is priced competitively to appeal to a wide range of consumers.</w:t>
      </w:r>
    </w:p>
    <w:p w14:paraId="192A1FEC" w14:textId="77777777" w:rsidR="00DB4AAF"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Origin and Bold, two of the higher-end labels, are slightly more expensive because they offer rare</w:t>
      </w:r>
      <w:r w:rsidR="00D742DF" w:rsidRPr="00B32219">
        <w:rPr>
          <w:rFonts w:ascii="Arial" w:hAnsi="Arial" w:cs="Arial"/>
          <w:sz w:val="24"/>
          <w:szCs w:val="24"/>
        </w:rPr>
        <w:t xml:space="preserve"> </w:t>
      </w:r>
      <w:r w:rsidRPr="00B32219">
        <w:rPr>
          <w:rFonts w:ascii="Arial" w:hAnsi="Arial" w:cs="Arial"/>
          <w:sz w:val="24"/>
          <w:szCs w:val="24"/>
        </w:rPr>
        <w:t>flavors and limited accessibility.</w:t>
      </w:r>
    </w:p>
    <w:p w14:paraId="7C35A89D" w14:textId="7D6343E8" w:rsidR="00B4194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 firm also provides loyal customers with discounts of 10 to 15% on subscriptions and bundles. This keeps clients returning, and at the same time, they can afford to sell their products. This is hybrid pricing, which matches the growing trend of subscription-based models that are more user-friendly. Numerous coffee markets in Europe are adopting this trend.</w:t>
      </w:r>
    </w:p>
    <w:p w14:paraId="5E93A8A6" w14:textId="61B9C06B" w:rsidR="00B41949" w:rsidRPr="00A638AB" w:rsidRDefault="00000000" w:rsidP="00B41949">
      <w:pPr>
        <w:pStyle w:val="Heading2"/>
        <w:rPr>
          <w:rFonts w:ascii="Arial" w:hAnsi="Arial" w:cs="Arial"/>
          <w:b/>
          <w:bCs/>
          <w:color w:val="auto"/>
          <w:sz w:val="28"/>
          <w:szCs w:val="28"/>
        </w:rPr>
      </w:pPr>
      <w:r w:rsidRPr="009D4630">
        <w:rPr>
          <w:rFonts w:ascii="Arial" w:hAnsi="Arial" w:cs="Arial"/>
          <w:b/>
          <w:bCs/>
          <w:color w:val="auto"/>
          <w:sz w:val="24"/>
          <w:szCs w:val="24"/>
        </w:rPr>
        <w:t xml:space="preserve"> </w:t>
      </w:r>
      <w:bookmarkStart w:id="8" w:name="_Toc212991502"/>
      <w:r w:rsidRPr="00A638AB">
        <w:rPr>
          <w:rFonts w:ascii="Arial" w:hAnsi="Arial" w:cs="Arial"/>
          <w:b/>
          <w:bCs/>
          <w:color w:val="auto"/>
          <w:sz w:val="28"/>
          <w:szCs w:val="28"/>
        </w:rPr>
        <w:t>Distribution</w:t>
      </w:r>
      <w:bookmarkEnd w:id="8"/>
    </w:p>
    <w:p w14:paraId="09CC4AEE" w14:textId="77777777" w:rsidR="00A638AB" w:rsidRPr="00A638AB" w:rsidRDefault="00A638AB" w:rsidP="00A638AB"/>
    <w:p w14:paraId="2716383F" w14:textId="77777777" w:rsidR="005B29E9" w:rsidRPr="00B32219" w:rsidRDefault="00000000" w:rsidP="00B32219">
      <w:pPr>
        <w:spacing w:line="360" w:lineRule="auto"/>
        <w:jc w:val="both"/>
        <w:rPr>
          <w:rFonts w:ascii="Arial" w:hAnsi="Arial" w:cs="Arial"/>
          <w:sz w:val="24"/>
          <w:szCs w:val="24"/>
        </w:rPr>
      </w:pPr>
      <w:proofErr w:type="spellStart"/>
      <w:r w:rsidRPr="00B32219">
        <w:rPr>
          <w:rFonts w:ascii="Arial" w:hAnsi="Arial" w:cs="Arial"/>
          <w:sz w:val="24"/>
          <w:szCs w:val="24"/>
        </w:rPr>
        <w:t>EarthPods</w:t>
      </w:r>
      <w:proofErr w:type="spellEnd"/>
      <w:r w:rsidRPr="00B32219">
        <w:rPr>
          <w:rFonts w:ascii="Arial" w:hAnsi="Arial" w:cs="Arial"/>
          <w:sz w:val="24"/>
          <w:szCs w:val="24"/>
        </w:rPr>
        <w:t xml:space="preserve"> has now adopted an omnichannel strategy, utilizing both online and offline methods to enhance the accessibility of their products.</w:t>
      </w:r>
    </w:p>
    <w:p w14:paraId="1A78A07B"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Online: The brand's website features an e-commerce platform with subscriptions, free shipping on orders over £20, and environmentally friendly shipping options.  EarthPods also sells on Amazon UK and other ethical online stores, such as Planet Organic.</w:t>
      </w:r>
    </w:p>
    <w:p w14:paraId="20B14F20"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Offline: Putting the brand in eco-friendly retail chains like Whole Foods UK and Waitrose so that it may be seen with other brands that share its values; pop-up sample events in London and Berlin get people to interact with the brand directly.  Every package has a QR code that tells the story of its origin and the amount of carbon it generated. This is part of the focus on supply chain transparency.  This capacity to trace things back gives consumers confidence and meets European criteria for sustainability.</w:t>
      </w:r>
    </w:p>
    <w:p w14:paraId="4D353A31" w14:textId="77777777" w:rsidR="00522067" w:rsidRPr="009D4630" w:rsidRDefault="00522067" w:rsidP="00B32219">
      <w:pPr>
        <w:spacing w:line="360" w:lineRule="auto"/>
        <w:jc w:val="both"/>
        <w:rPr>
          <w:rFonts w:ascii="Arial" w:hAnsi="Arial" w:cs="Arial"/>
          <w:b/>
          <w:bCs/>
          <w:sz w:val="24"/>
          <w:szCs w:val="24"/>
        </w:rPr>
      </w:pPr>
    </w:p>
    <w:p w14:paraId="0E065327" w14:textId="77777777" w:rsidR="005F181C" w:rsidRPr="00A638AB" w:rsidRDefault="00000000" w:rsidP="00E81CCD">
      <w:pPr>
        <w:pStyle w:val="Heading2"/>
        <w:rPr>
          <w:rFonts w:ascii="Arial" w:hAnsi="Arial" w:cs="Arial"/>
          <w:b/>
          <w:bCs/>
          <w:color w:val="auto"/>
          <w:sz w:val="28"/>
          <w:szCs w:val="28"/>
        </w:rPr>
      </w:pPr>
      <w:bookmarkStart w:id="9" w:name="_Toc212991503"/>
      <w:r w:rsidRPr="00A638AB">
        <w:rPr>
          <w:rFonts w:ascii="Arial" w:hAnsi="Arial" w:cs="Arial"/>
          <w:b/>
          <w:bCs/>
          <w:color w:val="auto"/>
          <w:sz w:val="28"/>
          <w:szCs w:val="28"/>
        </w:rPr>
        <w:t>Promotion</w:t>
      </w:r>
      <w:bookmarkEnd w:id="9"/>
    </w:p>
    <w:p w14:paraId="4799DC97" w14:textId="77777777" w:rsidR="00A638AB" w:rsidRPr="00A638AB" w:rsidRDefault="00A638AB" w:rsidP="00A638AB"/>
    <w:p w14:paraId="23B0C17B"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promotional mix blends digital storytelling, influencer collaboration, and cause marketing.</w:t>
      </w:r>
    </w:p>
    <w:tbl>
      <w:tblPr>
        <w:tblStyle w:val="TableGrid"/>
        <w:tblW w:w="0" w:type="auto"/>
        <w:tblLook w:val="04A0" w:firstRow="1" w:lastRow="0" w:firstColumn="1" w:lastColumn="0" w:noHBand="0" w:noVBand="1"/>
      </w:tblPr>
      <w:tblGrid>
        <w:gridCol w:w="2337"/>
        <w:gridCol w:w="2337"/>
        <w:gridCol w:w="2338"/>
        <w:gridCol w:w="2338"/>
      </w:tblGrid>
      <w:tr w:rsidR="0079269B" w14:paraId="7B60433B" w14:textId="77777777" w:rsidTr="005F181C">
        <w:tc>
          <w:tcPr>
            <w:tcW w:w="2337" w:type="dxa"/>
          </w:tcPr>
          <w:p w14:paraId="4EFB5C02"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Digital Campaigns</w:t>
            </w:r>
          </w:p>
        </w:tc>
        <w:tc>
          <w:tcPr>
            <w:tcW w:w="2337" w:type="dxa"/>
          </w:tcPr>
          <w:p w14:paraId="1C0587C7"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Influencer Partnerships</w:t>
            </w:r>
          </w:p>
        </w:tc>
        <w:tc>
          <w:tcPr>
            <w:tcW w:w="2338" w:type="dxa"/>
          </w:tcPr>
          <w:p w14:paraId="1B36A8F9"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Cause Marketing</w:t>
            </w:r>
          </w:p>
        </w:tc>
        <w:tc>
          <w:tcPr>
            <w:tcW w:w="2338" w:type="dxa"/>
          </w:tcPr>
          <w:p w14:paraId="1AFD1D78"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Public Relations</w:t>
            </w:r>
          </w:p>
        </w:tc>
      </w:tr>
      <w:tr w:rsidR="0079269B" w14:paraId="13AA56EF" w14:textId="77777777" w:rsidTr="005F181C">
        <w:tc>
          <w:tcPr>
            <w:tcW w:w="2337" w:type="dxa"/>
          </w:tcPr>
          <w:p w14:paraId="370028F1"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Leverages Instagram, YouTube, and TikTok to share short-form content around "Coffee Without Waste."</w:t>
            </w:r>
          </w:p>
        </w:tc>
        <w:tc>
          <w:tcPr>
            <w:tcW w:w="2337" w:type="dxa"/>
          </w:tcPr>
          <w:p w14:paraId="1C2F7ECB"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Collaborations with sustainability influencers (e.g., UK eco-lifestyle bloggers) to amplify authenticity and reach (Forbes, 2024).</w:t>
            </w:r>
          </w:p>
        </w:tc>
        <w:tc>
          <w:tcPr>
            <w:tcW w:w="2338" w:type="dxa"/>
          </w:tcPr>
          <w:p w14:paraId="651FF208"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For every 100 packs sold, EarthPods donates £1 to reforestation projects in the Amazon.</w:t>
            </w:r>
          </w:p>
        </w:tc>
        <w:tc>
          <w:tcPr>
            <w:tcW w:w="2338" w:type="dxa"/>
          </w:tcPr>
          <w:p w14:paraId="15951744"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Press releases in The Guardian Green Edition and participation in events like the London Coffee Festival.</w:t>
            </w:r>
          </w:p>
        </w:tc>
      </w:tr>
      <w:tr w:rsidR="0079269B" w14:paraId="5E4313EE" w14:textId="77777777" w:rsidTr="005F181C">
        <w:tc>
          <w:tcPr>
            <w:tcW w:w="2337" w:type="dxa"/>
          </w:tcPr>
          <w:p w14:paraId="08D5D064"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Features composting tutorials and farmer stories.</w:t>
            </w:r>
          </w:p>
        </w:tc>
        <w:tc>
          <w:tcPr>
            <w:tcW w:w="2337" w:type="dxa"/>
          </w:tcPr>
          <w:p w14:paraId="0DA83D56" w14:textId="77777777" w:rsidR="005F181C" w:rsidRPr="00B32219" w:rsidRDefault="005F181C" w:rsidP="00B32219">
            <w:pPr>
              <w:spacing w:line="360" w:lineRule="auto"/>
              <w:jc w:val="both"/>
              <w:rPr>
                <w:rFonts w:ascii="Arial" w:hAnsi="Arial" w:cs="Arial"/>
                <w:sz w:val="24"/>
                <w:szCs w:val="24"/>
              </w:rPr>
            </w:pPr>
          </w:p>
        </w:tc>
        <w:tc>
          <w:tcPr>
            <w:tcW w:w="2338" w:type="dxa"/>
          </w:tcPr>
          <w:p w14:paraId="0A45B7C7"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Integrates brand purpose with measurable social impact.</w:t>
            </w:r>
          </w:p>
        </w:tc>
        <w:tc>
          <w:tcPr>
            <w:tcW w:w="2338" w:type="dxa"/>
          </w:tcPr>
          <w:p w14:paraId="2FA8153A" w14:textId="77777777" w:rsidR="005F181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Builds environmental credibility.</w:t>
            </w:r>
          </w:p>
        </w:tc>
      </w:tr>
    </w:tbl>
    <w:p w14:paraId="4E6084B3" w14:textId="77777777" w:rsidR="005F181C" w:rsidRPr="00B32219" w:rsidRDefault="00000000" w:rsidP="00B32219">
      <w:pPr>
        <w:spacing w:line="360" w:lineRule="auto"/>
        <w:jc w:val="both"/>
        <w:rPr>
          <w:rFonts w:ascii="Arial" w:hAnsi="Arial" w:cs="Arial"/>
          <w:i/>
          <w:iCs/>
          <w:sz w:val="24"/>
          <w:szCs w:val="24"/>
        </w:rPr>
      </w:pPr>
      <w:r w:rsidRPr="00B32219">
        <w:rPr>
          <w:rFonts w:ascii="Arial" w:hAnsi="Arial" w:cs="Arial"/>
          <w:i/>
          <w:iCs/>
          <w:sz w:val="24"/>
          <w:szCs w:val="24"/>
        </w:rPr>
        <w:t>Table 04</w:t>
      </w:r>
    </w:p>
    <w:p w14:paraId="67CFAECD" w14:textId="77777777" w:rsidR="006A770B" w:rsidRDefault="00000000" w:rsidP="00B32219">
      <w:pPr>
        <w:spacing w:line="360" w:lineRule="auto"/>
        <w:jc w:val="both"/>
        <w:rPr>
          <w:rFonts w:ascii="Arial" w:hAnsi="Arial" w:cs="Arial"/>
          <w:sz w:val="24"/>
          <w:szCs w:val="24"/>
        </w:rPr>
      </w:pPr>
      <w:r w:rsidRPr="00B32219">
        <w:rPr>
          <w:rFonts w:ascii="Arial" w:hAnsi="Arial" w:cs="Arial"/>
          <w:sz w:val="24"/>
          <w:szCs w:val="24"/>
        </w:rPr>
        <w:t>An educational, optimistic</w:t>
      </w:r>
      <w:r w:rsidR="005B29E9" w:rsidRPr="00B32219">
        <w:rPr>
          <w:rFonts w:ascii="Arial" w:hAnsi="Arial" w:cs="Arial"/>
          <w:sz w:val="24"/>
          <w:szCs w:val="24"/>
        </w:rPr>
        <w:t>,</w:t>
      </w:r>
      <w:r w:rsidRPr="00B32219">
        <w:rPr>
          <w:rFonts w:ascii="Arial" w:hAnsi="Arial" w:cs="Arial"/>
          <w:sz w:val="24"/>
          <w:szCs w:val="24"/>
        </w:rPr>
        <w:t xml:space="preserve"> and community-driven promotional tone will help </w:t>
      </w:r>
      <w:r w:rsidR="005B29E9" w:rsidRPr="00B32219">
        <w:rPr>
          <w:rFonts w:ascii="Arial" w:hAnsi="Arial" w:cs="Arial"/>
          <w:sz w:val="24"/>
          <w:szCs w:val="24"/>
        </w:rPr>
        <w:t>the brand be perceived as a catalyst for change.</w:t>
      </w:r>
    </w:p>
    <w:p w14:paraId="0ADBF18B" w14:textId="77777777" w:rsidR="00A638AB" w:rsidRPr="00B32219" w:rsidRDefault="00A638AB" w:rsidP="00B32219">
      <w:pPr>
        <w:spacing w:line="360" w:lineRule="auto"/>
        <w:jc w:val="both"/>
        <w:rPr>
          <w:rFonts w:ascii="Arial" w:hAnsi="Arial" w:cs="Arial"/>
          <w:sz w:val="24"/>
          <w:szCs w:val="24"/>
        </w:rPr>
      </w:pPr>
    </w:p>
    <w:p w14:paraId="2571DE45" w14:textId="77777777" w:rsidR="005B29E9" w:rsidRPr="00A638AB" w:rsidRDefault="00000000" w:rsidP="00E81CCD">
      <w:pPr>
        <w:pStyle w:val="Heading2"/>
        <w:rPr>
          <w:rFonts w:ascii="Arial" w:hAnsi="Arial" w:cs="Arial"/>
          <w:b/>
          <w:bCs/>
          <w:color w:val="auto"/>
          <w:sz w:val="28"/>
          <w:szCs w:val="28"/>
        </w:rPr>
      </w:pPr>
      <w:bookmarkStart w:id="10" w:name="_Toc212991504"/>
      <w:r w:rsidRPr="00A638AB">
        <w:rPr>
          <w:rFonts w:ascii="Arial" w:hAnsi="Arial" w:cs="Arial"/>
          <w:b/>
          <w:bCs/>
          <w:color w:val="auto"/>
          <w:sz w:val="28"/>
          <w:szCs w:val="28"/>
        </w:rPr>
        <w:t>People</w:t>
      </w:r>
      <w:bookmarkEnd w:id="10"/>
    </w:p>
    <w:p w14:paraId="43E36255" w14:textId="77777777" w:rsidR="00A638AB" w:rsidRPr="00A638AB" w:rsidRDefault="00A638AB" w:rsidP="00A638AB"/>
    <w:p w14:paraId="1C68B0D8" w14:textId="77777777" w:rsidR="005B29E9" w:rsidRDefault="00000000" w:rsidP="00B32219">
      <w:pPr>
        <w:spacing w:line="360" w:lineRule="auto"/>
        <w:jc w:val="both"/>
        <w:rPr>
          <w:rFonts w:ascii="Arial" w:hAnsi="Arial" w:cs="Arial"/>
          <w:sz w:val="24"/>
          <w:szCs w:val="24"/>
        </w:rPr>
      </w:pPr>
      <w:r w:rsidRPr="00B32219">
        <w:rPr>
          <w:rFonts w:ascii="Arial" w:hAnsi="Arial" w:cs="Arial"/>
          <w:sz w:val="24"/>
          <w:szCs w:val="24"/>
        </w:rPr>
        <w:t>The brand</w:t>
      </w:r>
      <w:r w:rsidR="00DB4AAF" w:rsidRPr="00B32219">
        <w:rPr>
          <w:rFonts w:ascii="Arial" w:hAnsi="Arial" w:cs="Arial"/>
          <w:sz w:val="24"/>
          <w:szCs w:val="24"/>
        </w:rPr>
        <w:t xml:space="preserve"> </w:t>
      </w:r>
      <w:r w:rsidRPr="00B32219">
        <w:rPr>
          <w:rFonts w:ascii="Arial" w:hAnsi="Arial" w:cs="Arial"/>
          <w:sz w:val="24"/>
          <w:szCs w:val="24"/>
        </w:rPr>
        <w:t xml:space="preserve">supports an online community of "Eco-Brewers," its customers, and this community serves as a platform where customers share their experiences with composting and the creative </w:t>
      </w:r>
      <w:r w:rsidR="00DB4AAF" w:rsidRPr="00B32219">
        <w:rPr>
          <w:rFonts w:ascii="Arial" w:hAnsi="Arial" w:cs="Arial"/>
          <w:sz w:val="24"/>
          <w:szCs w:val="24"/>
        </w:rPr>
        <w:t>reuse</w:t>
      </w:r>
      <w:r w:rsidRPr="00B32219">
        <w:rPr>
          <w:rFonts w:ascii="Arial" w:hAnsi="Arial" w:cs="Arial"/>
          <w:sz w:val="24"/>
          <w:szCs w:val="24"/>
        </w:rPr>
        <w:t xml:space="preserve"> of the brand's packaging. This user-generated content not only helps keep customers engaged but also enhances the product's perceived authenticity</w:t>
      </w:r>
      <w:r w:rsidR="00DB4AAF" w:rsidRPr="00B32219">
        <w:rPr>
          <w:rFonts w:ascii="Arial" w:hAnsi="Arial" w:cs="Arial"/>
          <w:sz w:val="24"/>
          <w:szCs w:val="24"/>
        </w:rPr>
        <w:t>,</w:t>
      </w:r>
      <w:r w:rsidRPr="00B32219">
        <w:rPr>
          <w:rFonts w:ascii="Arial" w:hAnsi="Arial" w:cs="Arial"/>
          <w:sz w:val="24"/>
          <w:szCs w:val="24"/>
        </w:rPr>
        <w:t xml:space="preserve"> which is crucial in the European green market, where </w:t>
      </w:r>
      <w:r w:rsidR="00DB4AAF" w:rsidRPr="00B32219">
        <w:rPr>
          <w:rFonts w:ascii="Arial" w:hAnsi="Arial" w:cs="Arial"/>
          <w:sz w:val="24"/>
          <w:szCs w:val="24"/>
        </w:rPr>
        <w:t>skepticism</w:t>
      </w:r>
      <w:r w:rsidRPr="00B32219">
        <w:rPr>
          <w:rFonts w:ascii="Arial" w:hAnsi="Arial" w:cs="Arial"/>
          <w:sz w:val="24"/>
          <w:szCs w:val="24"/>
        </w:rPr>
        <w:t xml:space="preserve"> toward so-called "greenwashing" is on the rise (Accenture, 2024).</w:t>
      </w:r>
    </w:p>
    <w:p w14:paraId="30B5C4AA" w14:textId="77777777" w:rsidR="00A638AB" w:rsidRPr="00B32219" w:rsidRDefault="00A638AB" w:rsidP="00B32219">
      <w:pPr>
        <w:spacing w:line="360" w:lineRule="auto"/>
        <w:jc w:val="both"/>
        <w:rPr>
          <w:rFonts w:ascii="Arial" w:hAnsi="Arial" w:cs="Arial"/>
          <w:sz w:val="24"/>
          <w:szCs w:val="24"/>
        </w:rPr>
      </w:pPr>
    </w:p>
    <w:p w14:paraId="775515A6" w14:textId="77777777" w:rsidR="005B29E9" w:rsidRDefault="00000000" w:rsidP="00E81CCD">
      <w:pPr>
        <w:pStyle w:val="Heading2"/>
        <w:rPr>
          <w:rFonts w:ascii="Arial" w:hAnsi="Arial" w:cs="Arial"/>
          <w:b/>
          <w:bCs/>
          <w:color w:val="auto"/>
          <w:sz w:val="28"/>
          <w:szCs w:val="28"/>
        </w:rPr>
      </w:pPr>
      <w:bookmarkStart w:id="11" w:name="_Toc212991505"/>
      <w:r w:rsidRPr="00A638AB">
        <w:rPr>
          <w:rFonts w:ascii="Arial" w:hAnsi="Arial" w:cs="Arial"/>
          <w:b/>
          <w:bCs/>
          <w:color w:val="auto"/>
          <w:sz w:val="28"/>
          <w:szCs w:val="28"/>
        </w:rPr>
        <w:t>Process</w:t>
      </w:r>
      <w:bookmarkEnd w:id="11"/>
    </w:p>
    <w:p w14:paraId="07D73793" w14:textId="77777777" w:rsidR="00A638AB" w:rsidRPr="00A638AB" w:rsidRDefault="00A638AB" w:rsidP="00A638AB"/>
    <w:p w14:paraId="162C7093"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 production process adheres to the principles of closed-loop sustainability. The raw coffee is directly sourced from smallholder farmers who are paid fairly through transparent trade agreements. Production takes place in the Netherlands, where the facilities are carbon-neutral.</w:t>
      </w:r>
    </w:p>
    <w:p w14:paraId="6A3A9A86"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Every process is conducted in a manner that minimizes waste and conserves water. The companies transporting the goods are selected based on their compliance with carbon reporting, which falls within the framework of the EU's Green Deal (European Commission, 2024).</w:t>
      </w:r>
    </w:p>
    <w:p w14:paraId="6546EF34" w14:textId="77777777" w:rsidR="005B29E9" w:rsidRPr="00B32219" w:rsidRDefault="005B29E9" w:rsidP="00B32219">
      <w:pPr>
        <w:spacing w:line="360" w:lineRule="auto"/>
        <w:jc w:val="both"/>
        <w:rPr>
          <w:rFonts w:ascii="Arial" w:hAnsi="Arial" w:cs="Arial"/>
          <w:sz w:val="24"/>
          <w:szCs w:val="24"/>
        </w:rPr>
      </w:pPr>
    </w:p>
    <w:p w14:paraId="6D5386A3" w14:textId="77777777" w:rsidR="005B29E9" w:rsidRDefault="00000000" w:rsidP="00E81CCD">
      <w:pPr>
        <w:pStyle w:val="Heading2"/>
        <w:rPr>
          <w:rFonts w:ascii="Arial" w:hAnsi="Arial" w:cs="Arial"/>
          <w:b/>
          <w:bCs/>
          <w:color w:val="auto"/>
          <w:sz w:val="28"/>
          <w:szCs w:val="28"/>
        </w:rPr>
      </w:pPr>
      <w:bookmarkStart w:id="12" w:name="_Toc212991506"/>
      <w:r w:rsidRPr="00A638AB">
        <w:rPr>
          <w:rFonts w:ascii="Arial" w:hAnsi="Arial" w:cs="Arial"/>
          <w:b/>
          <w:bCs/>
          <w:color w:val="auto"/>
          <w:sz w:val="28"/>
          <w:szCs w:val="28"/>
        </w:rPr>
        <w:t>Physical Evidence</w:t>
      </w:r>
      <w:bookmarkEnd w:id="12"/>
    </w:p>
    <w:p w14:paraId="65FFADC8" w14:textId="77777777" w:rsidR="00A638AB" w:rsidRPr="00A638AB" w:rsidRDefault="00A638AB" w:rsidP="00A638AB"/>
    <w:p w14:paraId="386118DF" w14:textId="77777777" w:rsidR="005B29E9"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environmental ethos is evident in every customer interaction. The packaging, made of matte cardboard with an embossed logo and compostable film, creates a tactile experience that reinforces eco-premium cues. One of the website's features is a "Sustainability Tracker", which provides real-time metrics like CO</w:t>
      </w:r>
      <w:r w:rsidRPr="00B32219">
        <w:rPr>
          <w:rFonts w:ascii="Cambria Math" w:hAnsi="Cambria Math" w:cs="Cambria Math"/>
          <w:sz w:val="24"/>
          <w:szCs w:val="24"/>
        </w:rPr>
        <w:t>₂</w:t>
      </w:r>
      <w:r w:rsidRPr="00B32219">
        <w:rPr>
          <w:rFonts w:ascii="Arial" w:hAnsi="Arial" w:cs="Arial"/>
          <w:sz w:val="24"/>
          <w:szCs w:val="24"/>
        </w:rPr>
        <w:t xml:space="preserve"> saved and capsules composted for the sake of brand transparency</w:t>
      </w:r>
      <w:r w:rsidR="00DB4AAF" w:rsidRPr="00B32219">
        <w:rPr>
          <w:rFonts w:ascii="Arial" w:hAnsi="Arial" w:cs="Arial"/>
          <w:sz w:val="24"/>
          <w:szCs w:val="24"/>
        </w:rPr>
        <w:t xml:space="preserve">. </w:t>
      </w:r>
    </w:p>
    <w:p w14:paraId="0003EE05" w14:textId="77777777" w:rsidR="00DB4AAF" w:rsidRPr="009D4630" w:rsidRDefault="00DB4AAF" w:rsidP="009D4630">
      <w:pPr>
        <w:spacing w:line="360" w:lineRule="auto"/>
        <w:jc w:val="center"/>
        <w:rPr>
          <w:rFonts w:ascii="Arial" w:hAnsi="Arial" w:cs="Arial"/>
          <w:b/>
          <w:bCs/>
          <w:sz w:val="24"/>
          <w:szCs w:val="24"/>
        </w:rPr>
      </w:pPr>
    </w:p>
    <w:p w14:paraId="31CEE27A" w14:textId="77777777" w:rsidR="0014529B" w:rsidRPr="00A638AB" w:rsidRDefault="00000000" w:rsidP="009D4630">
      <w:pPr>
        <w:pStyle w:val="Heading1"/>
        <w:jc w:val="center"/>
        <w:rPr>
          <w:rFonts w:ascii="Arial" w:hAnsi="Arial" w:cs="Arial"/>
          <w:b/>
          <w:bCs/>
          <w:color w:val="auto"/>
          <w:sz w:val="28"/>
          <w:szCs w:val="28"/>
        </w:rPr>
      </w:pPr>
      <w:bookmarkStart w:id="13" w:name="_Toc212991507"/>
      <w:r w:rsidRPr="00A638AB">
        <w:rPr>
          <w:rFonts w:ascii="Arial" w:hAnsi="Arial" w:cs="Arial"/>
          <w:b/>
          <w:bCs/>
          <w:color w:val="auto"/>
          <w:sz w:val="28"/>
          <w:szCs w:val="28"/>
        </w:rPr>
        <w:t>Element 3: Marketing Strategy Pitch</w:t>
      </w:r>
      <w:bookmarkEnd w:id="13"/>
    </w:p>
    <w:p w14:paraId="40633808" w14:textId="77777777" w:rsidR="00A638AB" w:rsidRPr="00A638AB" w:rsidRDefault="00A638AB" w:rsidP="00A638AB"/>
    <w:p w14:paraId="68D31FB0" w14:textId="77777777" w:rsidR="0014529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EarthPods aims to alter the perception and usage of coffee by becoming the most sustainable and fair-trade coffee capsule brand in Europe and the UK simultaneously. The primary tactics involve eco-innovation, customer accessibility, and emotional storytelling, aligning with the consumer trend of purchasing premium, eco-friendly products (Mintel, 2025).</w:t>
      </w:r>
    </w:p>
    <w:p w14:paraId="0673818A" w14:textId="77777777" w:rsidR="0014529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 brand has built its strategy on three key elements:</w:t>
      </w:r>
    </w:p>
    <w:p w14:paraId="183D37CB" w14:textId="77777777" w:rsidR="0014529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Sustainability Leadership: EarthPods not only will sustain its competitive advantage but also will continuously develop it through R&amp;D activities on biodegradable materials, aiming to achieve complete carbon neutrality by 2027.</w:t>
      </w:r>
    </w:p>
    <w:p w14:paraId="7F92241C" w14:textId="77777777" w:rsidR="0014529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Digital Engagement: Utilizing a data-driven digital marketing strategy that incorporates social media influencers and targeted advertising will attract the attention of urban millennials and Gen Z consumers who prefer to make conscious choices.</w:t>
      </w:r>
    </w:p>
    <w:p w14:paraId="24803D4F" w14:textId="77777777" w:rsidR="0014529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Community Empowerment: "Eco-Brewers" - the online community of EarthPods represents a new approach to engaging customers, transforming them into brand ambassadors who promote sustainability content through peer-to-peer influence (Accenture, 2024).</w:t>
      </w:r>
    </w:p>
    <w:p w14:paraId="66BCD258" w14:textId="77777777" w:rsidR="0014529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The short-term objective is to capture 10% of the UK eco-coffee capsule market within the first 18 months, followed by scaling to Germany and the Netherlands. </w:t>
      </w:r>
    </w:p>
    <w:p w14:paraId="74DE6138" w14:textId="77777777" w:rsidR="0014529B" w:rsidRPr="00B32219" w:rsidRDefault="0014529B" w:rsidP="00B32219">
      <w:pPr>
        <w:spacing w:line="360" w:lineRule="auto"/>
        <w:jc w:val="both"/>
        <w:rPr>
          <w:rFonts w:ascii="Arial" w:hAnsi="Arial" w:cs="Arial"/>
          <w:sz w:val="24"/>
          <w:szCs w:val="24"/>
        </w:rPr>
      </w:pPr>
    </w:p>
    <w:p w14:paraId="124486BA" w14:textId="77777777" w:rsidR="00D74C71" w:rsidRPr="007609D1" w:rsidRDefault="00000000" w:rsidP="009D4630">
      <w:pPr>
        <w:pStyle w:val="Heading1"/>
        <w:jc w:val="center"/>
        <w:rPr>
          <w:rFonts w:ascii="Arial" w:hAnsi="Arial" w:cs="Arial"/>
          <w:b/>
          <w:bCs/>
          <w:color w:val="auto"/>
          <w:sz w:val="28"/>
          <w:szCs w:val="28"/>
        </w:rPr>
      </w:pPr>
      <w:bookmarkStart w:id="14" w:name="_Toc212991508"/>
      <w:r w:rsidRPr="007609D1">
        <w:rPr>
          <w:rFonts w:ascii="Arial" w:hAnsi="Arial" w:cs="Arial"/>
          <w:b/>
          <w:bCs/>
          <w:color w:val="auto"/>
          <w:sz w:val="28"/>
          <w:szCs w:val="28"/>
        </w:rPr>
        <w:t>Element 04:  Reflection</w:t>
      </w:r>
      <w:bookmarkEnd w:id="14"/>
    </w:p>
    <w:p w14:paraId="7870B34B" w14:textId="77777777" w:rsidR="00A638AB" w:rsidRPr="00A638AB" w:rsidRDefault="00A638AB" w:rsidP="00A638AB"/>
    <w:p w14:paraId="69F137E7" w14:textId="77777777" w:rsidR="00D74C71"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 development of the EarthPods' marketing strategy was an informative process that deepened my understanding of how sustainability, innovation, and consumer psychology intersect in modern marketing. Through various analysis frameworks, such as STDP and the 7Ps, I learned to approach brand development not only as a creative effort but also as a structured, data-driven decision-making process that integrates ethics and profitability.</w:t>
      </w:r>
    </w:p>
    <w:p w14:paraId="65FA8ACF" w14:textId="77777777" w:rsidR="00D74C71"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What I found to be one of the most significant takeaways from this project was the strategic complexity of sustainable branding: it is not just about offering an eco-friendly product but creating perceived differentiation that's credible and emotionally resonant. In Europe and the UK, with green consumerism evolving into a social identity, brands like EarthPods will need to strike a balance between authenticity and innovation to establish long-term trust. It changed my notion of marketing as a discipline</w:t>
      </w:r>
      <w:r w:rsidR="009D4630">
        <w:rPr>
          <w:rFonts w:ascii="Arial" w:hAnsi="Arial" w:cs="Arial"/>
          <w:sz w:val="24"/>
          <w:szCs w:val="24"/>
        </w:rPr>
        <w:t>,</w:t>
      </w:r>
      <w:r w:rsidRPr="00B32219">
        <w:rPr>
          <w:rFonts w:ascii="Arial" w:hAnsi="Arial" w:cs="Arial"/>
          <w:sz w:val="24"/>
          <w:szCs w:val="24"/>
        </w:rPr>
        <w:t xml:space="preserve"> now well beyond persuasion to embody responsibility, transparency, and long-term value creation.</w:t>
      </w:r>
    </w:p>
    <w:p w14:paraId="57AC04A2" w14:textId="77777777" w:rsidR="00D74C71"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These theoretical models have helped me connect the dots between marketing principles and their practical application in the real world. For instance, the use of the STDP framework made clear how segmentation (e.g., eco-conscious millennials, ethical professionals) and positioning (sustainable premium) can be operationalized through messaging and design. Additionally, the 7Ps model emphasized that every tactical element must cohesively align with the brand's purpose. This systematic linking of theory to practice demonstrated how successful brands maintain agility while retaining a consistent strategic identity.</w:t>
      </w:r>
    </w:p>
    <w:p w14:paraId="7D3AA818" w14:textId="77777777" w:rsidR="00D74C71"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The second valuable learning dimension regarded the consumer experience viewed as a dynamic process. By reflecting on the "People" and "Process" parts of the marketing mix, one can realize that customer satisfaction in the sustainability-driven market is primarily an issue of transparency and </w:t>
      </w:r>
      <w:r w:rsidR="00D742DF" w:rsidRPr="00B32219">
        <w:rPr>
          <w:rFonts w:ascii="Arial" w:hAnsi="Arial" w:cs="Arial"/>
          <w:sz w:val="24"/>
          <w:szCs w:val="24"/>
        </w:rPr>
        <w:t>continuous</w:t>
      </w:r>
      <w:r w:rsidRPr="00B32219">
        <w:rPr>
          <w:rFonts w:ascii="Arial" w:hAnsi="Arial" w:cs="Arial"/>
          <w:sz w:val="24"/>
          <w:szCs w:val="24"/>
        </w:rPr>
        <w:t xml:space="preserve"> engagement</w:t>
      </w:r>
      <w:r w:rsidR="00D742DF" w:rsidRPr="00B32219">
        <w:rPr>
          <w:rFonts w:ascii="Arial" w:hAnsi="Arial" w:cs="Arial"/>
          <w:sz w:val="24"/>
          <w:szCs w:val="24"/>
        </w:rPr>
        <w:t>,</w:t>
      </w:r>
      <w:r w:rsidRPr="00B32219">
        <w:rPr>
          <w:rFonts w:ascii="Arial" w:hAnsi="Arial" w:cs="Arial"/>
          <w:sz w:val="24"/>
          <w:szCs w:val="24"/>
        </w:rPr>
        <w:t xml:space="preserve"> rather than just the point of purchase itself. This fact helped solidify my perception that customers nowadays are co-creators of value in services, rather than mere recipients, a notion further supported by contemporary marketing literature (Kotler &amp; Keller, 2023).</w:t>
      </w:r>
    </w:p>
    <w:p w14:paraId="4E4F9A7A" w14:textId="77777777" w:rsidR="0014529B"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The project enhanced my analytical and reflective thinking from a personal development perspective. Initially, I approached sustainability as a moral principle, but this assignment helped me realize that it could be a strategic differentiator capable of driving both customer loyalty and competitive advantage. More specifically, I learned to judge market–brand fit by combining qualitative insights, such as consumer trends, with quantitative data on pricing and demand forecasts. It significantly improved my ability to </w:t>
      </w:r>
      <w:r w:rsidR="00D742DF" w:rsidRPr="00B32219">
        <w:rPr>
          <w:rFonts w:ascii="Arial" w:hAnsi="Arial" w:cs="Arial"/>
          <w:sz w:val="24"/>
          <w:szCs w:val="24"/>
        </w:rPr>
        <w:t xml:space="preserve">provide </w:t>
      </w:r>
      <w:r w:rsidRPr="00B32219">
        <w:rPr>
          <w:rFonts w:ascii="Arial" w:hAnsi="Arial" w:cs="Arial"/>
          <w:sz w:val="24"/>
          <w:szCs w:val="24"/>
        </w:rPr>
        <w:t>evidence-based justification for marketing decisions rather than relying on intuition. More importantly, this group exercise sharpened my understanding of ethical marketing practice in a European context. The growing regulatory focus on green claims, circular economy models, and carbon disclosure drove home to me the need for compliance and accountability when managing brands for the future. In the process, I have developed a deeper appreciation for how marketing needs to keep pace with shifting societal expectations and environmental imperatives. The EarthPods project was more than an academic exercise-it was a reflection on the future of responsible marketing. It underlined the fact that success in current markets is also a matter of innovation and communication, but, in many ways, it is even more about how well a brand upholds the integrity of its promise. This realization shaped my vision as I head into being a marketer who contributes toward meaningful, sustainable progress rather than purely commercial success.</w:t>
      </w:r>
    </w:p>
    <w:p w14:paraId="5EE61A9A" w14:textId="77777777" w:rsidR="005B198C" w:rsidRPr="00B32219" w:rsidRDefault="005B198C" w:rsidP="00B32219">
      <w:pPr>
        <w:spacing w:line="360" w:lineRule="auto"/>
        <w:jc w:val="both"/>
        <w:rPr>
          <w:rFonts w:ascii="Arial" w:hAnsi="Arial" w:cs="Arial"/>
          <w:sz w:val="24"/>
          <w:szCs w:val="24"/>
        </w:rPr>
      </w:pPr>
    </w:p>
    <w:p w14:paraId="3C976F72" w14:textId="77777777" w:rsidR="00FE1859" w:rsidRDefault="00FE1859" w:rsidP="00B32219">
      <w:pPr>
        <w:spacing w:line="360" w:lineRule="auto"/>
        <w:jc w:val="both"/>
        <w:rPr>
          <w:rFonts w:ascii="Arial" w:hAnsi="Arial" w:cs="Arial"/>
          <w:b/>
          <w:bCs/>
          <w:sz w:val="24"/>
          <w:szCs w:val="24"/>
        </w:rPr>
      </w:pPr>
    </w:p>
    <w:p w14:paraId="0ADB4AFB" w14:textId="77777777" w:rsidR="00A638AB" w:rsidRDefault="00A638AB" w:rsidP="00B32219">
      <w:pPr>
        <w:spacing w:line="360" w:lineRule="auto"/>
        <w:jc w:val="both"/>
        <w:rPr>
          <w:rFonts w:ascii="Arial" w:hAnsi="Arial" w:cs="Arial"/>
          <w:b/>
          <w:bCs/>
          <w:sz w:val="24"/>
          <w:szCs w:val="24"/>
        </w:rPr>
      </w:pPr>
    </w:p>
    <w:p w14:paraId="172D62C9" w14:textId="77777777" w:rsidR="00A638AB" w:rsidRDefault="00A638AB" w:rsidP="00B32219">
      <w:pPr>
        <w:spacing w:line="360" w:lineRule="auto"/>
        <w:jc w:val="both"/>
        <w:rPr>
          <w:rFonts w:ascii="Arial" w:hAnsi="Arial" w:cs="Arial"/>
          <w:b/>
          <w:bCs/>
          <w:sz w:val="24"/>
          <w:szCs w:val="24"/>
        </w:rPr>
      </w:pPr>
    </w:p>
    <w:p w14:paraId="46574A82" w14:textId="77777777" w:rsidR="00A638AB" w:rsidRDefault="00A638AB" w:rsidP="00B32219">
      <w:pPr>
        <w:spacing w:line="360" w:lineRule="auto"/>
        <w:jc w:val="both"/>
        <w:rPr>
          <w:rFonts w:ascii="Arial" w:hAnsi="Arial" w:cs="Arial"/>
          <w:b/>
          <w:bCs/>
          <w:sz w:val="24"/>
          <w:szCs w:val="24"/>
        </w:rPr>
      </w:pPr>
    </w:p>
    <w:p w14:paraId="6BEF2A3C" w14:textId="77777777" w:rsidR="00A638AB" w:rsidRDefault="00A638AB" w:rsidP="00B32219">
      <w:pPr>
        <w:spacing w:line="360" w:lineRule="auto"/>
        <w:jc w:val="both"/>
        <w:rPr>
          <w:rFonts w:ascii="Arial" w:hAnsi="Arial" w:cs="Arial"/>
          <w:b/>
          <w:bCs/>
          <w:sz w:val="24"/>
          <w:szCs w:val="24"/>
        </w:rPr>
      </w:pPr>
    </w:p>
    <w:p w14:paraId="189B38AA" w14:textId="77777777" w:rsidR="005B198C" w:rsidRPr="00A638AB" w:rsidRDefault="00000000" w:rsidP="00E81CCD">
      <w:pPr>
        <w:pStyle w:val="Heading1"/>
        <w:rPr>
          <w:rFonts w:ascii="Arial" w:hAnsi="Arial" w:cs="Arial"/>
          <w:b/>
          <w:bCs/>
          <w:color w:val="auto"/>
          <w:sz w:val="28"/>
          <w:szCs w:val="28"/>
        </w:rPr>
      </w:pPr>
      <w:bookmarkStart w:id="15" w:name="_Toc212991509"/>
      <w:r w:rsidRPr="00A638AB">
        <w:rPr>
          <w:rFonts w:ascii="Arial" w:hAnsi="Arial" w:cs="Arial"/>
          <w:b/>
          <w:bCs/>
          <w:color w:val="auto"/>
          <w:sz w:val="28"/>
          <w:szCs w:val="28"/>
        </w:rPr>
        <w:t>References</w:t>
      </w:r>
      <w:bookmarkEnd w:id="15"/>
    </w:p>
    <w:p w14:paraId="15D999D7" w14:textId="77777777" w:rsidR="005B198C" w:rsidRPr="00B32219" w:rsidRDefault="00000000" w:rsidP="00B32219">
      <w:pPr>
        <w:spacing w:line="360" w:lineRule="auto"/>
        <w:jc w:val="both"/>
        <w:rPr>
          <w:rFonts w:ascii="Arial" w:hAnsi="Arial" w:cs="Arial"/>
          <w:b/>
          <w:bCs/>
          <w:sz w:val="24"/>
          <w:szCs w:val="24"/>
        </w:rPr>
      </w:pPr>
      <w:r w:rsidRPr="00B32219">
        <w:rPr>
          <w:rFonts w:ascii="Arial" w:hAnsi="Arial" w:cs="Arial"/>
          <w:b/>
          <w:bCs/>
          <w:sz w:val="24"/>
          <w:szCs w:val="24"/>
        </w:rPr>
        <w:t>Element 1 (Company Introduction &amp; STDP)</w:t>
      </w:r>
    </w:p>
    <w:p w14:paraId="57EF9CE7" w14:textId="77777777" w:rsidR="005B198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Accenture. (2024). European consumer trends in sustainability 2024. Accenture Research. </w:t>
      </w:r>
      <w:hyperlink r:id="rId7" w:history="1">
        <w:r w:rsidR="005B198C" w:rsidRPr="00B32219">
          <w:rPr>
            <w:rStyle w:val="Hyperlink"/>
            <w:rFonts w:ascii="Arial" w:hAnsi="Arial" w:cs="Arial"/>
            <w:sz w:val="24"/>
            <w:szCs w:val="24"/>
          </w:rPr>
          <w:t>https://www.accenture.com</w:t>
        </w:r>
      </w:hyperlink>
    </w:p>
    <w:p w14:paraId="1E6334EB" w14:textId="77777777" w:rsidR="005B198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Euromonitor International. (2024). Sustainability and Coffee Market Trends in Europe. Euromonitor International Database.</w:t>
      </w:r>
    </w:p>
    <w:p w14:paraId="5EF1DD88" w14:textId="77777777" w:rsidR="005B198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Kotler, P., &amp; Keller, K. L. (2023). Marketing management (16th ed.). Pearson Education.</w:t>
      </w:r>
    </w:p>
    <w:p w14:paraId="7FCC9327" w14:textId="77777777" w:rsidR="005B198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Mintel. (2025). UK Coffee Capsules and Pods Market Report 2025. Mintel Group Ltd.</w:t>
      </w:r>
    </w:p>
    <w:p w14:paraId="66363CD2" w14:textId="77777777" w:rsidR="005B198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Statista. (2025). Market share of coffee pod brands in the United Kingdom from 2021 to 2025. </w:t>
      </w:r>
      <w:hyperlink r:id="rId8" w:history="1">
        <w:r w:rsidR="005B198C" w:rsidRPr="00B32219">
          <w:rPr>
            <w:rStyle w:val="Hyperlink"/>
            <w:rFonts w:ascii="Arial" w:hAnsi="Arial" w:cs="Arial"/>
            <w:sz w:val="24"/>
            <w:szCs w:val="24"/>
          </w:rPr>
          <w:t>https://www.statista.com</w:t>
        </w:r>
      </w:hyperlink>
      <w:r w:rsidRPr="00B32219">
        <w:rPr>
          <w:rFonts w:ascii="Arial" w:hAnsi="Arial" w:cs="Arial"/>
          <w:sz w:val="24"/>
          <w:szCs w:val="24"/>
        </w:rPr>
        <w:t xml:space="preserve"> </w:t>
      </w:r>
    </w:p>
    <w:p w14:paraId="49C835A8" w14:textId="77777777" w:rsidR="005B198C" w:rsidRPr="00B32219"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European Commission. (2024). </w:t>
      </w:r>
      <w:r w:rsidRPr="005B198C">
        <w:rPr>
          <w:rFonts w:ascii="Arial" w:hAnsi="Arial" w:cs="Arial"/>
          <w:i/>
          <w:iCs/>
          <w:sz w:val="24"/>
          <w:szCs w:val="24"/>
        </w:rPr>
        <w:t>The EU Green Deal and Sustainability Standards in Consumer Goods.</w:t>
      </w:r>
      <w:r w:rsidRPr="005B198C">
        <w:rPr>
          <w:rFonts w:ascii="Arial" w:hAnsi="Arial" w:cs="Arial"/>
          <w:sz w:val="24"/>
          <w:szCs w:val="24"/>
        </w:rPr>
        <w:t xml:space="preserve"> Publications Office of the European Union.</w:t>
      </w:r>
      <w:r w:rsidRPr="00B32219">
        <w:rPr>
          <w:rFonts w:ascii="Arial" w:hAnsi="Arial" w:cs="Arial"/>
          <w:sz w:val="24"/>
          <w:szCs w:val="24"/>
        </w:rPr>
        <w:t xml:space="preserve"> </w:t>
      </w:r>
    </w:p>
    <w:p w14:paraId="20BF410E" w14:textId="77777777" w:rsidR="005B198C" w:rsidRPr="005B198C" w:rsidRDefault="00000000" w:rsidP="00B32219">
      <w:pPr>
        <w:spacing w:line="360" w:lineRule="auto"/>
        <w:jc w:val="both"/>
        <w:rPr>
          <w:rFonts w:ascii="Arial" w:hAnsi="Arial" w:cs="Arial"/>
          <w:b/>
          <w:bCs/>
          <w:sz w:val="24"/>
          <w:szCs w:val="24"/>
        </w:rPr>
      </w:pPr>
      <w:r w:rsidRPr="005B198C">
        <w:rPr>
          <w:rFonts w:ascii="Arial" w:hAnsi="Arial" w:cs="Arial"/>
          <w:b/>
          <w:bCs/>
          <w:sz w:val="24"/>
          <w:szCs w:val="24"/>
        </w:rPr>
        <w:t>Element 2 (Marketing Mix)</w:t>
      </w:r>
    </w:p>
    <w:p w14:paraId="642F7373"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Accenture. (2024). </w:t>
      </w:r>
      <w:r w:rsidRPr="005B198C">
        <w:rPr>
          <w:rFonts w:ascii="Arial" w:hAnsi="Arial" w:cs="Arial"/>
          <w:i/>
          <w:iCs/>
          <w:sz w:val="24"/>
          <w:szCs w:val="24"/>
        </w:rPr>
        <w:t>Sustainable Consumer Behavior: Europe Insights Report 2024.</w:t>
      </w:r>
      <w:r w:rsidRPr="005B198C">
        <w:rPr>
          <w:rFonts w:ascii="Arial" w:hAnsi="Arial" w:cs="Arial"/>
          <w:sz w:val="24"/>
          <w:szCs w:val="24"/>
        </w:rPr>
        <w:t xml:space="preserve"> Accenture Strategy.</w:t>
      </w:r>
    </w:p>
    <w:p w14:paraId="0B6CF9EB"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Euromonitor International. (2024). </w:t>
      </w:r>
      <w:r w:rsidRPr="005B198C">
        <w:rPr>
          <w:rFonts w:ascii="Arial" w:hAnsi="Arial" w:cs="Arial"/>
          <w:i/>
          <w:iCs/>
          <w:sz w:val="24"/>
          <w:szCs w:val="24"/>
        </w:rPr>
        <w:t>Ethical and sustainable coffee: Market insights Europe 2024.</w:t>
      </w:r>
      <w:r w:rsidRPr="005B198C">
        <w:rPr>
          <w:rFonts w:ascii="Arial" w:hAnsi="Arial" w:cs="Arial"/>
          <w:sz w:val="24"/>
          <w:szCs w:val="24"/>
        </w:rPr>
        <w:t xml:space="preserve"> Euromonitor International Database.</w:t>
      </w:r>
    </w:p>
    <w:p w14:paraId="6EBC5880"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European Commission. (2024). </w:t>
      </w:r>
      <w:r w:rsidRPr="005B198C">
        <w:rPr>
          <w:rFonts w:ascii="Arial" w:hAnsi="Arial" w:cs="Arial"/>
          <w:i/>
          <w:iCs/>
          <w:sz w:val="24"/>
          <w:szCs w:val="24"/>
        </w:rPr>
        <w:t>European Union Green Deal: A Framework for Sustainable Business Operations.</w:t>
      </w:r>
      <w:r w:rsidRPr="005B198C">
        <w:rPr>
          <w:rFonts w:ascii="Arial" w:hAnsi="Arial" w:cs="Arial"/>
          <w:sz w:val="24"/>
          <w:szCs w:val="24"/>
        </w:rPr>
        <w:t xml:space="preserve"> Publications Office of the EU.</w:t>
      </w:r>
    </w:p>
    <w:p w14:paraId="4A9C262D"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Forbes. (2024). </w:t>
      </w:r>
      <w:r w:rsidRPr="005B198C">
        <w:rPr>
          <w:rFonts w:ascii="Arial" w:hAnsi="Arial" w:cs="Arial"/>
          <w:i/>
          <w:iCs/>
          <w:sz w:val="24"/>
          <w:szCs w:val="24"/>
        </w:rPr>
        <w:t>Influencer marketing and brand authenticity in the sustainability era.</w:t>
      </w:r>
      <w:r w:rsidRPr="005B198C">
        <w:rPr>
          <w:rFonts w:ascii="Arial" w:hAnsi="Arial" w:cs="Arial"/>
          <w:sz w:val="24"/>
          <w:szCs w:val="24"/>
        </w:rPr>
        <w:t xml:space="preserve"> Forbes Media LLC.</w:t>
      </w:r>
    </w:p>
    <w:p w14:paraId="637179F7"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Kotler, P., &amp; Keller, K. L. (2023). </w:t>
      </w:r>
      <w:r w:rsidRPr="005B198C">
        <w:rPr>
          <w:rFonts w:ascii="Arial" w:hAnsi="Arial" w:cs="Arial"/>
          <w:i/>
          <w:iCs/>
          <w:sz w:val="24"/>
          <w:szCs w:val="24"/>
        </w:rPr>
        <w:t>Marketing management</w:t>
      </w:r>
      <w:r w:rsidRPr="005B198C">
        <w:rPr>
          <w:rFonts w:ascii="Arial" w:hAnsi="Arial" w:cs="Arial"/>
          <w:sz w:val="24"/>
          <w:szCs w:val="24"/>
        </w:rPr>
        <w:t xml:space="preserve"> (16th ed.). Pearson Education.</w:t>
      </w:r>
    </w:p>
    <w:p w14:paraId="1360EEF8"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Mintel. (2025). </w:t>
      </w:r>
      <w:r w:rsidRPr="005B198C">
        <w:rPr>
          <w:rFonts w:ascii="Arial" w:hAnsi="Arial" w:cs="Arial"/>
          <w:i/>
          <w:iCs/>
          <w:sz w:val="24"/>
          <w:szCs w:val="24"/>
        </w:rPr>
        <w:t>UK Coffee Pods and Sustainability Perceptions Report 2025.</w:t>
      </w:r>
      <w:r w:rsidRPr="005B198C">
        <w:rPr>
          <w:rFonts w:ascii="Arial" w:hAnsi="Arial" w:cs="Arial"/>
          <w:sz w:val="24"/>
          <w:szCs w:val="24"/>
        </w:rPr>
        <w:t xml:space="preserve"> Mintel Group Ltd.</w:t>
      </w:r>
    </w:p>
    <w:p w14:paraId="08BC6BB3" w14:textId="77777777" w:rsidR="005B198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Statista. (2025). </w:t>
      </w:r>
      <w:r w:rsidRPr="00B32219">
        <w:rPr>
          <w:rFonts w:ascii="Arial" w:hAnsi="Arial" w:cs="Arial"/>
          <w:i/>
          <w:iCs/>
          <w:sz w:val="24"/>
          <w:szCs w:val="24"/>
        </w:rPr>
        <w:t>Average retail price of coffee capsules in the United Kingdom in 2025.</w:t>
      </w:r>
      <w:r w:rsidRPr="00B32219">
        <w:rPr>
          <w:rFonts w:ascii="Arial" w:hAnsi="Arial" w:cs="Arial"/>
          <w:sz w:val="24"/>
          <w:szCs w:val="24"/>
        </w:rPr>
        <w:t xml:space="preserve"> </w:t>
      </w:r>
      <w:hyperlink r:id="rId9" w:tgtFrame="_new" w:history="1">
        <w:r w:rsidR="005B198C" w:rsidRPr="00B32219">
          <w:rPr>
            <w:rStyle w:val="Hyperlink"/>
            <w:rFonts w:ascii="Arial" w:hAnsi="Arial" w:cs="Arial"/>
            <w:sz w:val="24"/>
            <w:szCs w:val="24"/>
          </w:rPr>
          <w:t>https://www.statista.com</w:t>
        </w:r>
      </w:hyperlink>
    </w:p>
    <w:p w14:paraId="3F7C7011" w14:textId="77777777" w:rsidR="005B198C" w:rsidRPr="005B198C" w:rsidRDefault="00000000" w:rsidP="00B32219">
      <w:pPr>
        <w:spacing w:line="360" w:lineRule="auto"/>
        <w:jc w:val="both"/>
        <w:rPr>
          <w:rFonts w:ascii="Arial" w:hAnsi="Arial" w:cs="Arial"/>
          <w:b/>
          <w:bCs/>
          <w:sz w:val="24"/>
          <w:szCs w:val="24"/>
        </w:rPr>
      </w:pPr>
      <w:r w:rsidRPr="005B198C">
        <w:rPr>
          <w:rFonts w:ascii="Arial" w:hAnsi="Arial" w:cs="Arial"/>
          <w:b/>
          <w:bCs/>
          <w:sz w:val="24"/>
          <w:szCs w:val="24"/>
        </w:rPr>
        <w:t>Element 3 (Marketing Strategy Pitch)</w:t>
      </w:r>
    </w:p>
    <w:p w14:paraId="23E4254D"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Accenture. (2024). </w:t>
      </w:r>
      <w:r w:rsidRPr="005B198C">
        <w:rPr>
          <w:rFonts w:ascii="Arial" w:hAnsi="Arial" w:cs="Arial"/>
          <w:i/>
          <w:iCs/>
          <w:sz w:val="24"/>
          <w:szCs w:val="24"/>
        </w:rPr>
        <w:t>Purpose-driven branding and consumer engagement in Europe 2024.</w:t>
      </w:r>
      <w:r w:rsidRPr="005B198C">
        <w:rPr>
          <w:rFonts w:ascii="Arial" w:hAnsi="Arial" w:cs="Arial"/>
          <w:sz w:val="24"/>
          <w:szCs w:val="24"/>
        </w:rPr>
        <w:t xml:space="preserve"> Accenture Insights.</w:t>
      </w:r>
    </w:p>
    <w:p w14:paraId="0277CEBF"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Mintel. (2025). </w:t>
      </w:r>
      <w:r w:rsidRPr="005B198C">
        <w:rPr>
          <w:rFonts w:ascii="Arial" w:hAnsi="Arial" w:cs="Arial"/>
          <w:i/>
          <w:iCs/>
          <w:sz w:val="24"/>
          <w:szCs w:val="24"/>
        </w:rPr>
        <w:t>Emerging trends in eco-conscious coffee consumption across the UK.</w:t>
      </w:r>
      <w:r w:rsidRPr="005B198C">
        <w:rPr>
          <w:rFonts w:ascii="Arial" w:hAnsi="Arial" w:cs="Arial"/>
          <w:sz w:val="24"/>
          <w:szCs w:val="24"/>
        </w:rPr>
        <w:t xml:space="preserve"> Mintel Group Ltd.</w:t>
      </w:r>
    </w:p>
    <w:p w14:paraId="49432BB6" w14:textId="77777777" w:rsidR="005B198C" w:rsidRPr="00B32219"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Kotler, P., &amp; Keller, K. L. (2023). </w:t>
      </w:r>
      <w:r w:rsidRPr="005B198C">
        <w:rPr>
          <w:rFonts w:ascii="Arial" w:hAnsi="Arial" w:cs="Arial"/>
          <w:i/>
          <w:iCs/>
          <w:sz w:val="24"/>
          <w:szCs w:val="24"/>
        </w:rPr>
        <w:t>Marketing management</w:t>
      </w:r>
      <w:r w:rsidRPr="005B198C">
        <w:rPr>
          <w:rFonts w:ascii="Arial" w:hAnsi="Arial" w:cs="Arial"/>
          <w:sz w:val="24"/>
          <w:szCs w:val="24"/>
        </w:rPr>
        <w:t xml:space="preserve"> (16th ed.). Pearson Education.</w:t>
      </w:r>
    </w:p>
    <w:p w14:paraId="30F0B30C" w14:textId="77777777" w:rsidR="005B198C" w:rsidRPr="005B198C" w:rsidRDefault="00000000" w:rsidP="00B32219">
      <w:pPr>
        <w:spacing w:line="360" w:lineRule="auto"/>
        <w:jc w:val="both"/>
        <w:rPr>
          <w:rFonts w:ascii="Arial" w:hAnsi="Arial" w:cs="Arial"/>
          <w:b/>
          <w:bCs/>
          <w:sz w:val="24"/>
          <w:szCs w:val="24"/>
        </w:rPr>
      </w:pPr>
      <w:r w:rsidRPr="005B198C">
        <w:rPr>
          <w:rFonts w:ascii="Arial" w:hAnsi="Arial" w:cs="Arial"/>
          <w:b/>
          <w:bCs/>
          <w:sz w:val="24"/>
          <w:szCs w:val="24"/>
        </w:rPr>
        <w:t>Element 4 (Reflection)</w:t>
      </w:r>
    </w:p>
    <w:p w14:paraId="1D119A3E" w14:textId="77777777" w:rsidR="005B198C" w:rsidRP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European Commission. (2024). </w:t>
      </w:r>
      <w:r w:rsidRPr="005B198C">
        <w:rPr>
          <w:rFonts w:ascii="Arial" w:hAnsi="Arial" w:cs="Arial"/>
          <w:i/>
          <w:iCs/>
          <w:sz w:val="24"/>
          <w:szCs w:val="24"/>
        </w:rPr>
        <w:t>Sustainable business practices and environmental regulations 2024.</w:t>
      </w:r>
      <w:r w:rsidRPr="005B198C">
        <w:rPr>
          <w:rFonts w:ascii="Arial" w:hAnsi="Arial" w:cs="Arial"/>
          <w:sz w:val="24"/>
          <w:szCs w:val="24"/>
        </w:rPr>
        <w:t xml:space="preserve"> Publications Office of the EU.</w:t>
      </w:r>
    </w:p>
    <w:p w14:paraId="47570FEB" w14:textId="77777777" w:rsidR="005B198C" w:rsidRDefault="00000000" w:rsidP="00B32219">
      <w:pPr>
        <w:spacing w:line="360" w:lineRule="auto"/>
        <w:jc w:val="both"/>
        <w:rPr>
          <w:rFonts w:ascii="Arial" w:hAnsi="Arial" w:cs="Arial"/>
          <w:sz w:val="24"/>
          <w:szCs w:val="24"/>
        </w:rPr>
      </w:pPr>
      <w:r w:rsidRPr="005B198C">
        <w:rPr>
          <w:rFonts w:ascii="Arial" w:hAnsi="Arial" w:cs="Arial"/>
          <w:sz w:val="24"/>
          <w:szCs w:val="24"/>
        </w:rPr>
        <w:t xml:space="preserve">Kotler, P., &amp; Keller, K. L. (2023). </w:t>
      </w:r>
      <w:r w:rsidRPr="005B198C">
        <w:rPr>
          <w:rFonts w:ascii="Arial" w:hAnsi="Arial" w:cs="Arial"/>
          <w:i/>
          <w:iCs/>
          <w:sz w:val="24"/>
          <w:szCs w:val="24"/>
        </w:rPr>
        <w:t>Marketing management</w:t>
      </w:r>
      <w:r w:rsidRPr="005B198C">
        <w:rPr>
          <w:rFonts w:ascii="Arial" w:hAnsi="Arial" w:cs="Arial"/>
          <w:sz w:val="24"/>
          <w:szCs w:val="24"/>
        </w:rPr>
        <w:t xml:space="preserve"> (16th ed.). Pearson Education.</w:t>
      </w:r>
    </w:p>
    <w:p w14:paraId="720A8A94" w14:textId="77777777" w:rsidR="00BF74B4" w:rsidRPr="005B198C" w:rsidRDefault="00000000" w:rsidP="00B32219">
      <w:pPr>
        <w:spacing w:line="360" w:lineRule="auto"/>
        <w:jc w:val="both"/>
        <w:rPr>
          <w:rFonts w:ascii="Arial" w:hAnsi="Arial" w:cs="Arial"/>
          <w:sz w:val="24"/>
          <w:szCs w:val="24"/>
        </w:rPr>
      </w:pPr>
      <w:r w:rsidRPr="00BF74B4">
        <w:rPr>
          <w:rFonts w:ascii="Arial" w:hAnsi="Arial" w:cs="Arial"/>
          <w:sz w:val="24"/>
          <w:szCs w:val="24"/>
        </w:rPr>
        <w:t>Forbes. (2024). Influencer marketing and brand authenticity in the sustainability era. Forbes Media LLC.</w:t>
      </w:r>
    </w:p>
    <w:p w14:paraId="1973324D" w14:textId="77777777" w:rsidR="005B198C" w:rsidRDefault="00000000" w:rsidP="00B32219">
      <w:pPr>
        <w:spacing w:line="360" w:lineRule="auto"/>
        <w:jc w:val="both"/>
        <w:rPr>
          <w:rFonts w:ascii="Arial" w:hAnsi="Arial" w:cs="Arial"/>
          <w:sz w:val="24"/>
          <w:szCs w:val="24"/>
        </w:rPr>
      </w:pPr>
      <w:r w:rsidRPr="00BF74B4">
        <w:rPr>
          <w:rFonts w:ascii="Arial" w:hAnsi="Arial" w:cs="Arial"/>
          <w:sz w:val="24"/>
          <w:szCs w:val="24"/>
        </w:rPr>
        <w:t>Euromonitor International. (2024). Sustainability and Coffee Market Trends in Europe. Euromonitor International Database.</w:t>
      </w:r>
    </w:p>
    <w:p w14:paraId="735D620D" w14:textId="77777777" w:rsidR="00F704C2" w:rsidRDefault="00F704C2" w:rsidP="00B32219">
      <w:pPr>
        <w:spacing w:line="360" w:lineRule="auto"/>
        <w:jc w:val="both"/>
        <w:rPr>
          <w:rFonts w:ascii="Arial" w:hAnsi="Arial" w:cs="Arial"/>
          <w:sz w:val="24"/>
          <w:szCs w:val="24"/>
        </w:rPr>
      </w:pPr>
    </w:p>
    <w:p w14:paraId="608781C2" w14:textId="77777777" w:rsidR="00F704C2" w:rsidRDefault="00F704C2" w:rsidP="00B32219">
      <w:pPr>
        <w:spacing w:line="360" w:lineRule="auto"/>
        <w:jc w:val="both"/>
        <w:rPr>
          <w:rFonts w:ascii="Arial" w:hAnsi="Arial" w:cs="Arial"/>
          <w:sz w:val="24"/>
          <w:szCs w:val="24"/>
        </w:rPr>
      </w:pPr>
    </w:p>
    <w:p w14:paraId="4989E530" w14:textId="77777777" w:rsidR="00F704C2" w:rsidRDefault="00F704C2" w:rsidP="00B32219">
      <w:pPr>
        <w:spacing w:line="360" w:lineRule="auto"/>
        <w:jc w:val="both"/>
        <w:rPr>
          <w:rFonts w:ascii="Arial" w:hAnsi="Arial" w:cs="Arial"/>
          <w:sz w:val="24"/>
          <w:szCs w:val="24"/>
        </w:rPr>
      </w:pPr>
    </w:p>
    <w:p w14:paraId="4A2A49FD" w14:textId="77777777" w:rsidR="00F704C2" w:rsidRDefault="00F704C2" w:rsidP="00B32219">
      <w:pPr>
        <w:spacing w:line="360" w:lineRule="auto"/>
        <w:jc w:val="both"/>
        <w:rPr>
          <w:rFonts w:ascii="Arial" w:hAnsi="Arial" w:cs="Arial"/>
          <w:sz w:val="24"/>
          <w:szCs w:val="24"/>
        </w:rPr>
      </w:pPr>
    </w:p>
    <w:p w14:paraId="536549CC" w14:textId="77777777" w:rsidR="00F704C2" w:rsidRDefault="00F704C2" w:rsidP="00B32219">
      <w:pPr>
        <w:spacing w:line="360" w:lineRule="auto"/>
        <w:jc w:val="both"/>
        <w:rPr>
          <w:rFonts w:ascii="Arial" w:hAnsi="Arial" w:cs="Arial"/>
          <w:sz w:val="24"/>
          <w:szCs w:val="24"/>
        </w:rPr>
      </w:pPr>
    </w:p>
    <w:p w14:paraId="6FCCFD9C" w14:textId="77777777" w:rsidR="00F704C2" w:rsidRDefault="00F704C2" w:rsidP="00B32219">
      <w:pPr>
        <w:spacing w:line="360" w:lineRule="auto"/>
        <w:jc w:val="both"/>
        <w:rPr>
          <w:rFonts w:ascii="Arial" w:hAnsi="Arial" w:cs="Arial"/>
          <w:sz w:val="24"/>
          <w:szCs w:val="24"/>
        </w:rPr>
      </w:pPr>
    </w:p>
    <w:p w14:paraId="262A3618" w14:textId="77777777" w:rsidR="00F704C2" w:rsidRDefault="00F704C2" w:rsidP="00B32219">
      <w:pPr>
        <w:spacing w:line="360" w:lineRule="auto"/>
        <w:jc w:val="both"/>
        <w:rPr>
          <w:rFonts w:ascii="Arial" w:hAnsi="Arial" w:cs="Arial"/>
          <w:sz w:val="24"/>
          <w:szCs w:val="24"/>
        </w:rPr>
      </w:pPr>
    </w:p>
    <w:p w14:paraId="3C6A0A44" w14:textId="77777777" w:rsidR="00F704C2" w:rsidRDefault="00F704C2" w:rsidP="00B32219">
      <w:pPr>
        <w:spacing w:line="360" w:lineRule="auto"/>
        <w:jc w:val="both"/>
        <w:rPr>
          <w:rFonts w:ascii="Arial" w:hAnsi="Arial" w:cs="Arial"/>
          <w:sz w:val="24"/>
          <w:szCs w:val="24"/>
        </w:rPr>
      </w:pPr>
    </w:p>
    <w:p w14:paraId="4B189A7C" w14:textId="77777777" w:rsidR="00FE1859" w:rsidRDefault="00FE1859" w:rsidP="00B32219">
      <w:pPr>
        <w:spacing w:line="360" w:lineRule="auto"/>
        <w:jc w:val="both"/>
        <w:rPr>
          <w:rFonts w:ascii="Arial" w:hAnsi="Arial" w:cs="Arial"/>
          <w:sz w:val="24"/>
          <w:szCs w:val="24"/>
        </w:rPr>
      </w:pPr>
    </w:p>
    <w:p w14:paraId="09EB6157" w14:textId="77777777" w:rsidR="00FE1859" w:rsidRPr="00620E08" w:rsidRDefault="00000000" w:rsidP="00E81CCD">
      <w:pPr>
        <w:pStyle w:val="Heading1"/>
        <w:rPr>
          <w:rFonts w:ascii="Arial" w:hAnsi="Arial" w:cs="Arial"/>
          <w:b/>
          <w:bCs/>
          <w:color w:val="auto"/>
          <w:sz w:val="28"/>
          <w:szCs w:val="28"/>
        </w:rPr>
      </w:pPr>
      <w:bookmarkStart w:id="16" w:name="_Toc212991510"/>
      <w:r w:rsidRPr="00620E08">
        <w:rPr>
          <w:rFonts w:ascii="Arial" w:hAnsi="Arial" w:cs="Arial"/>
          <w:b/>
          <w:bCs/>
          <w:color w:val="auto"/>
          <w:sz w:val="28"/>
          <w:szCs w:val="28"/>
        </w:rPr>
        <w:t>Appendix</w:t>
      </w:r>
      <w:bookmarkEnd w:id="16"/>
      <w:r w:rsidRPr="00620E08">
        <w:rPr>
          <w:rFonts w:ascii="Arial" w:hAnsi="Arial" w:cs="Arial"/>
          <w:b/>
          <w:bCs/>
          <w:color w:val="auto"/>
          <w:sz w:val="28"/>
          <w:szCs w:val="28"/>
        </w:rPr>
        <w:t xml:space="preserve"> </w:t>
      </w:r>
    </w:p>
    <w:p w14:paraId="31AC00B4" w14:textId="77777777" w:rsidR="002D6930" w:rsidRDefault="002D6930" w:rsidP="002D6930"/>
    <w:p w14:paraId="5C9DDF1B" w14:textId="1DB0E4D3" w:rsidR="002D6930" w:rsidRPr="002D6930" w:rsidRDefault="007609D1" w:rsidP="002D6930">
      <w:r>
        <w:object w:dxaOrig="18151" w:dyaOrig="13589" w14:anchorId="54199A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6.4pt;height:393.4pt" o:ole="">
            <v:imagedata r:id="rId10" o:title=""/>
          </v:shape>
          <o:OLEObject Type="Embed" ProgID="PowerPoint.Show.12" ShapeID="_x0000_i1025" DrawAspect="Content" ObjectID="_1825022721" r:id="rId11"/>
        </w:object>
      </w:r>
    </w:p>
    <w:p w14:paraId="2601F55D" w14:textId="77777777" w:rsidR="00FE1859" w:rsidRPr="005B198C" w:rsidRDefault="00FE1859" w:rsidP="00B32219">
      <w:pPr>
        <w:spacing w:line="360" w:lineRule="auto"/>
        <w:jc w:val="both"/>
        <w:rPr>
          <w:rFonts w:ascii="Arial" w:hAnsi="Arial" w:cs="Arial"/>
          <w:sz w:val="24"/>
          <w:szCs w:val="24"/>
        </w:rPr>
      </w:pPr>
    </w:p>
    <w:p w14:paraId="342EB173" w14:textId="77777777" w:rsidR="005B198C" w:rsidRPr="005B198C" w:rsidRDefault="005B198C" w:rsidP="00B32219">
      <w:pPr>
        <w:spacing w:line="360" w:lineRule="auto"/>
        <w:jc w:val="both"/>
        <w:rPr>
          <w:rFonts w:ascii="Arial" w:hAnsi="Arial" w:cs="Arial"/>
          <w:sz w:val="24"/>
          <w:szCs w:val="24"/>
        </w:rPr>
      </w:pPr>
    </w:p>
    <w:p w14:paraId="7E5A593F" w14:textId="77777777" w:rsidR="005B198C" w:rsidRPr="005B198C" w:rsidRDefault="005B198C" w:rsidP="00B32219">
      <w:pPr>
        <w:spacing w:line="360" w:lineRule="auto"/>
        <w:jc w:val="both"/>
        <w:rPr>
          <w:rFonts w:ascii="Arial" w:hAnsi="Arial" w:cs="Arial"/>
          <w:sz w:val="24"/>
          <w:szCs w:val="24"/>
        </w:rPr>
      </w:pPr>
    </w:p>
    <w:p w14:paraId="6B1EC93C" w14:textId="77777777" w:rsidR="005B198C" w:rsidRPr="00B32219" w:rsidRDefault="00000000" w:rsidP="00B32219">
      <w:pPr>
        <w:spacing w:line="360" w:lineRule="auto"/>
        <w:jc w:val="both"/>
        <w:rPr>
          <w:rFonts w:ascii="Arial" w:hAnsi="Arial" w:cs="Arial"/>
          <w:sz w:val="24"/>
          <w:szCs w:val="24"/>
        </w:rPr>
      </w:pPr>
      <w:r w:rsidRPr="00B32219">
        <w:rPr>
          <w:rFonts w:ascii="Arial" w:hAnsi="Arial" w:cs="Arial"/>
          <w:sz w:val="24"/>
          <w:szCs w:val="24"/>
        </w:rPr>
        <w:t xml:space="preserve"> </w:t>
      </w:r>
    </w:p>
    <w:p w14:paraId="171AECAC" w14:textId="77777777" w:rsidR="0014529B" w:rsidRPr="00B32219" w:rsidRDefault="0014529B" w:rsidP="00B32219">
      <w:pPr>
        <w:spacing w:line="360" w:lineRule="auto"/>
        <w:jc w:val="both"/>
        <w:rPr>
          <w:rFonts w:ascii="Arial" w:hAnsi="Arial" w:cs="Arial"/>
          <w:sz w:val="24"/>
          <w:szCs w:val="24"/>
        </w:rPr>
      </w:pPr>
    </w:p>
    <w:sectPr w:rsidR="0014529B" w:rsidRPr="00B322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3A0"/>
    <w:rsid w:val="000633A0"/>
    <w:rsid w:val="0014529B"/>
    <w:rsid w:val="0023007F"/>
    <w:rsid w:val="002D6930"/>
    <w:rsid w:val="003A31CE"/>
    <w:rsid w:val="00522067"/>
    <w:rsid w:val="005B198C"/>
    <w:rsid w:val="005B29E9"/>
    <w:rsid w:val="005F181C"/>
    <w:rsid w:val="00620E08"/>
    <w:rsid w:val="006A770B"/>
    <w:rsid w:val="00705E9E"/>
    <w:rsid w:val="00726F27"/>
    <w:rsid w:val="007609D1"/>
    <w:rsid w:val="0079269B"/>
    <w:rsid w:val="008437D4"/>
    <w:rsid w:val="008A753B"/>
    <w:rsid w:val="008E08A5"/>
    <w:rsid w:val="009D4630"/>
    <w:rsid w:val="00A32AEE"/>
    <w:rsid w:val="00A638AB"/>
    <w:rsid w:val="00B32219"/>
    <w:rsid w:val="00B41949"/>
    <w:rsid w:val="00B437AB"/>
    <w:rsid w:val="00BF74B4"/>
    <w:rsid w:val="00C52CB1"/>
    <w:rsid w:val="00D742DF"/>
    <w:rsid w:val="00D74C71"/>
    <w:rsid w:val="00DB4AAF"/>
    <w:rsid w:val="00E63ADA"/>
    <w:rsid w:val="00E81CCD"/>
    <w:rsid w:val="00F704C2"/>
    <w:rsid w:val="00FE18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2AA7DD"/>
  <w15:chartTrackingRefBased/>
  <w15:docId w15:val="{8E90736E-F77A-48CF-9A95-0C480AD21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C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1C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08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18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181C"/>
  </w:style>
  <w:style w:type="paragraph" w:styleId="Footer">
    <w:name w:val="footer"/>
    <w:basedOn w:val="Normal"/>
    <w:link w:val="FooterChar"/>
    <w:uiPriority w:val="99"/>
    <w:unhideWhenUsed/>
    <w:rsid w:val="005F18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181C"/>
  </w:style>
  <w:style w:type="character" w:styleId="Hyperlink">
    <w:name w:val="Hyperlink"/>
    <w:basedOn w:val="DefaultParagraphFont"/>
    <w:uiPriority w:val="99"/>
    <w:unhideWhenUsed/>
    <w:rsid w:val="005B198C"/>
    <w:rPr>
      <w:color w:val="0563C1" w:themeColor="hyperlink"/>
      <w:u w:val="single"/>
    </w:rPr>
  </w:style>
  <w:style w:type="character" w:styleId="UnresolvedMention">
    <w:name w:val="Unresolved Mention"/>
    <w:basedOn w:val="DefaultParagraphFont"/>
    <w:uiPriority w:val="99"/>
    <w:semiHidden/>
    <w:unhideWhenUsed/>
    <w:rsid w:val="005B198C"/>
    <w:rPr>
      <w:color w:val="605E5C"/>
      <w:shd w:val="clear" w:color="auto" w:fill="E1DFDD"/>
    </w:rPr>
  </w:style>
  <w:style w:type="table" w:styleId="GridTable4-Accent1">
    <w:name w:val="Grid Table 4 Accent 1"/>
    <w:basedOn w:val="TableNormal"/>
    <w:uiPriority w:val="49"/>
    <w:rsid w:val="00FE185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E81CC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1CC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638AB"/>
    <w:pPr>
      <w:tabs>
        <w:tab w:val="right" w:leader="dot" w:pos="9350"/>
      </w:tabs>
      <w:spacing w:after="100"/>
    </w:pPr>
    <w:rPr>
      <w:rFonts w:ascii="Arial" w:hAnsi="Arial" w:cs="Arial"/>
      <w:b/>
      <w:bCs/>
      <w:sz w:val="28"/>
      <w:szCs w:val="28"/>
    </w:rPr>
  </w:style>
  <w:style w:type="paragraph" w:styleId="TOC2">
    <w:name w:val="toc 2"/>
    <w:basedOn w:val="Normal"/>
    <w:next w:val="Normal"/>
    <w:autoRedefine/>
    <w:uiPriority w:val="39"/>
    <w:unhideWhenUsed/>
    <w:rsid w:val="009D4630"/>
    <w:pPr>
      <w:spacing w:after="100"/>
      <w:ind w:left="220"/>
    </w:pPr>
  </w:style>
  <w:style w:type="paragraph" w:styleId="NormalWeb">
    <w:name w:val="Normal (Web)"/>
    <w:basedOn w:val="Normal"/>
    <w:uiPriority w:val="99"/>
    <w:unhideWhenUsed/>
    <w:rsid w:val="00A638A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centure.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package" Target="embeddings/Microsoft_PowerPoint_Presentation.pptx"/><Relationship Id="rId5" Type="http://schemas.openxmlformats.org/officeDocument/2006/relationships/image" Target="media/image1.jpg"/><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78F6305E-0F94-401A-9165-4F42C600E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3114</Words>
  <Characters>18907</Characters>
  <Application>Microsoft Office Word</Application>
  <DocSecurity>0</DocSecurity>
  <Lines>540</Lines>
  <Paragraphs>205</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
      <vt:lpstr/>
      <vt:lpstr/>
      <vt:lpstr/>
      <vt:lpstr/>
      <vt:lpstr>Element 1: Company and Brand Introduction</vt:lpstr>
      <vt:lpstr>    Brand Overview</vt:lpstr>
      <vt:lpstr>    Segmentation</vt:lpstr>
      <vt:lpstr>    Targeting</vt:lpstr>
      <vt:lpstr>    Differentiation</vt:lpstr>
      <vt:lpstr>    Positioning</vt:lpstr>
      <vt:lpstr>Element  2: The 7Ps Framework for EarthPods</vt:lpstr>
      <vt:lpstr>    Product</vt:lpstr>
      <vt:lpstr>    Price</vt:lpstr>
      <vt:lpstr>    Distribution</vt:lpstr>
      <vt:lpstr>    Promotion</vt:lpstr>
      <vt:lpstr>    People</vt:lpstr>
      <vt:lpstr>    Process</vt:lpstr>
      <vt:lpstr>    Physical Evidence</vt:lpstr>
      <vt:lpstr>Element 3: Marketing Strategy Pitch</vt:lpstr>
      <vt:lpstr>Element 04:  Reflection</vt:lpstr>
      <vt:lpstr>References</vt:lpstr>
      <vt:lpstr>Appendix </vt:lpstr>
    </vt:vector>
  </TitlesOfParts>
  <Company/>
  <LinksUpToDate>false</LinksUpToDate>
  <CharactersWithSpaces>21816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Nusrat Zahan Ritu</dc:creator>
  <cp:lastModifiedBy>Assaba supty</cp:lastModifiedBy>
  <cp:revision>2</cp:revision>
  <dcterms:created xsi:type="dcterms:W3CDTF">2025-11-18T19:59:00Z</dcterms:created>
  <dcterms:modified xsi:type="dcterms:W3CDTF">2025-11-18T19:59:00Z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eed24bf9-e630-49b7-b19b-86818106f770</vt:lpwstr>
  </property>
</Properties>
</file>