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6979" w:rsidRDefault="00FA6979" w:rsidP="00A72EF6">
      <w:pPr>
        <w:spacing w:line="360" w:lineRule="auto"/>
        <w:jc w:val="both"/>
        <w:rPr>
          <w:rFonts w:asciiTheme="minorHAnsi" w:hAnsiTheme="minorHAnsi" w:cs="Arial"/>
          <w:sz w:val="32"/>
          <w:szCs w:val="32"/>
          <w:lang w:val="en-GB"/>
        </w:rPr>
      </w:pPr>
      <w:r>
        <w:rPr>
          <w:rFonts w:asciiTheme="minorHAnsi" w:hAnsiTheme="minorHAnsi" w:cs="Arial"/>
          <w:sz w:val="32"/>
          <w:szCs w:val="32"/>
          <w:lang w:val="en-GB"/>
        </w:rPr>
        <w:t>Academic Writing</w:t>
      </w:r>
    </w:p>
    <w:p w:rsidR="00F06C14" w:rsidRDefault="00F06C14" w:rsidP="00A72EF6">
      <w:pPr>
        <w:spacing w:line="360" w:lineRule="auto"/>
        <w:jc w:val="both"/>
        <w:rPr>
          <w:rFonts w:asciiTheme="minorHAnsi" w:hAnsiTheme="minorHAnsi" w:cs="Arial"/>
          <w:sz w:val="32"/>
          <w:szCs w:val="32"/>
          <w:lang w:val="en-GB"/>
        </w:rPr>
      </w:pPr>
    </w:p>
    <w:p w:rsidR="00F06C14" w:rsidRDefault="00F06C14" w:rsidP="00F06C14">
      <w:pPr>
        <w:jc w:val="both"/>
        <w:rPr>
          <w:rFonts w:ascii="Arial" w:hAnsi="Arial" w:cs="Arial"/>
          <w:i/>
          <w:sz w:val="24"/>
          <w:szCs w:val="24"/>
          <w:lang w:val="en-GB"/>
        </w:rPr>
      </w:pPr>
      <w:r w:rsidRPr="00F06C14">
        <w:rPr>
          <w:rFonts w:ascii="Arial" w:hAnsi="Arial" w:cs="Arial"/>
          <w:i/>
          <w:sz w:val="24"/>
          <w:szCs w:val="24"/>
          <w:lang w:val="en-GB"/>
        </w:rPr>
        <w:t xml:space="preserve">The following is an example of ‘academic writing’, highlighting how to cite </w:t>
      </w:r>
      <w:r>
        <w:rPr>
          <w:rFonts w:ascii="Arial" w:hAnsi="Arial" w:cs="Arial"/>
          <w:i/>
          <w:sz w:val="24"/>
          <w:szCs w:val="24"/>
          <w:lang w:val="en-GB"/>
        </w:rPr>
        <w:t>‘i</w:t>
      </w:r>
      <w:r w:rsidRPr="00F06C14">
        <w:rPr>
          <w:rFonts w:ascii="Arial" w:hAnsi="Arial" w:cs="Arial"/>
          <w:i/>
          <w:sz w:val="24"/>
          <w:szCs w:val="24"/>
          <w:lang w:val="en-GB"/>
        </w:rPr>
        <w:t>n-text</w:t>
      </w:r>
      <w:r>
        <w:rPr>
          <w:rFonts w:ascii="Arial" w:hAnsi="Arial" w:cs="Arial"/>
          <w:i/>
          <w:sz w:val="24"/>
          <w:szCs w:val="24"/>
          <w:lang w:val="en-GB"/>
        </w:rPr>
        <w:t>’</w:t>
      </w:r>
      <w:r w:rsidR="0077104D">
        <w:rPr>
          <w:rFonts w:ascii="Arial" w:hAnsi="Arial" w:cs="Arial"/>
          <w:i/>
          <w:sz w:val="24"/>
          <w:szCs w:val="24"/>
          <w:lang w:val="en-GB"/>
        </w:rPr>
        <w:t xml:space="preserve"> and ensure quotes are used as part of your assignment.</w:t>
      </w:r>
      <w:bookmarkStart w:id="0" w:name="_GoBack"/>
      <w:bookmarkEnd w:id="0"/>
    </w:p>
    <w:p w:rsidR="00F06C14" w:rsidRPr="00F06C14" w:rsidRDefault="00F06C14" w:rsidP="00F06C14">
      <w:pPr>
        <w:jc w:val="both"/>
        <w:rPr>
          <w:rFonts w:ascii="Arial" w:hAnsi="Arial" w:cs="Arial"/>
          <w:i/>
          <w:sz w:val="24"/>
          <w:szCs w:val="24"/>
          <w:lang w:val="en-GB"/>
        </w:rPr>
      </w:pPr>
    </w:p>
    <w:p w:rsidR="00FA6979" w:rsidRDefault="00FA6979" w:rsidP="00A72EF6">
      <w:pPr>
        <w:spacing w:line="360" w:lineRule="auto"/>
        <w:jc w:val="both"/>
        <w:rPr>
          <w:rFonts w:ascii="Arial" w:hAnsi="Arial" w:cs="Arial"/>
          <w:sz w:val="24"/>
          <w:szCs w:val="24"/>
          <w:lang w:val="en-GB"/>
        </w:rPr>
      </w:pPr>
    </w:p>
    <w:p w:rsidR="00A72EF6" w:rsidRPr="00A72EF6" w:rsidRDefault="00A72EF6" w:rsidP="00A72EF6">
      <w:pPr>
        <w:spacing w:line="360" w:lineRule="auto"/>
        <w:jc w:val="both"/>
        <w:rPr>
          <w:rFonts w:ascii="Arial" w:hAnsi="Arial" w:cs="Arial"/>
          <w:sz w:val="24"/>
          <w:szCs w:val="24"/>
          <w:lang w:val="en-GB"/>
        </w:rPr>
      </w:pPr>
      <w:r w:rsidRPr="00A72EF6">
        <w:rPr>
          <w:rFonts w:ascii="Arial" w:hAnsi="Arial" w:cs="Arial"/>
          <w:sz w:val="24"/>
          <w:szCs w:val="24"/>
          <w:lang w:val="en-GB"/>
        </w:rPr>
        <w:t xml:space="preserve">I felt that the paired and individual exercises worked well in terms of visibly engaging learners, promoting discussion on the process and putting the learning into practice.    It livened up the previously very quiet session, as agreed by the observation report I received from my tutor.    Previous observation feedback suggested I try and de-brief the tasks as a group, rather than on a pair by pair basis.  I tried this out on this session and although the exercise still ran as smoothly, I feel that in terms of being able to effectively assess, I could not fully provide enough formative feedback opportunities.  This formative feedback enabled previous learners to have the time to reflect on any developments needed and therefore rectify further on in the exercises.  When examining the Experiential Learning Cycle (Kolb, 1984), Gravells and Simpson (2014, p.91) promote </w:t>
      </w:r>
      <w:r w:rsidRPr="00A72EF6">
        <w:rPr>
          <w:rFonts w:ascii="Arial" w:hAnsi="Arial" w:cs="Arial"/>
          <w:i/>
          <w:sz w:val="24"/>
          <w:szCs w:val="24"/>
          <w:lang w:val="en-GB"/>
        </w:rPr>
        <w:t>“the more often a learner reflects on a task, the more opportunity they have to modify and refine their effort”</w:t>
      </w:r>
      <w:r w:rsidRPr="00A72EF6">
        <w:rPr>
          <w:rFonts w:ascii="Arial" w:hAnsi="Arial" w:cs="Arial"/>
          <w:sz w:val="24"/>
          <w:szCs w:val="24"/>
          <w:lang w:val="en-GB"/>
        </w:rPr>
        <w:t>, a point that reinforces my original strategy to assess throughout the task.  However, to contradict this need for formative assessment, I have also considered I could employ the strategy of introducing a more formalised summative assessment. The exercises were designed to enable learners to practice the writing and for me to check they were understanding the basic rules, but many professionals state that, “</w:t>
      </w:r>
      <w:r w:rsidRPr="00A72EF6">
        <w:rPr>
          <w:rFonts w:ascii="Arial" w:hAnsi="Arial" w:cs="Arial"/>
          <w:i/>
          <w:sz w:val="24"/>
          <w:szCs w:val="24"/>
          <w:lang w:val="en-GB"/>
        </w:rPr>
        <w:t xml:space="preserve">formative assessment results can vary widely between pupils, and so there is the risk that data may be subjective or less accurate than that from summative assessment”. </w:t>
      </w:r>
      <w:r w:rsidRPr="00A72EF6">
        <w:rPr>
          <w:rFonts w:ascii="Arial" w:hAnsi="Arial" w:cs="Arial"/>
          <w:sz w:val="24"/>
          <w:szCs w:val="24"/>
          <w:lang w:val="en-GB"/>
        </w:rPr>
        <w:t>(Richards, 2013)  Therefore, in terms of being able to effectively assess this learning, the last exercise could be set as a summative paper to provide me with a more accurate assessment of their referencing skills on an individual basis.</w:t>
      </w:r>
    </w:p>
    <w:p w:rsidR="000561CE" w:rsidRDefault="000561CE"/>
    <w:p w:rsidR="00A72EF6" w:rsidRDefault="00A72EF6"/>
    <w:p w:rsidR="00A72EF6" w:rsidRDefault="00A72EF6"/>
    <w:p w:rsidR="00A72EF6" w:rsidRDefault="002B2EF8" w:rsidP="002B2EF8">
      <w:pPr>
        <w:tabs>
          <w:tab w:val="left" w:pos="2689"/>
        </w:tabs>
      </w:pPr>
      <w:r>
        <w:tab/>
      </w:r>
    </w:p>
    <w:sectPr w:rsidR="00A72EF6" w:rsidSect="00A72EF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2EF6" w:rsidRDefault="00A72EF6" w:rsidP="00A72EF6">
      <w:r>
        <w:separator/>
      </w:r>
    </w:p>
  </w:endnote>
  <w:endnote w:type="continuationSeparator" w:id="0">
    <w:p w:rsidR="00A72EF6" w:rsidRDefault="00A72EF6" w:rsidP="00A72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EF8" w:rsidRDefault="0077104D" w:rsidP="0077104D">
    <w:pPr>
      <w:pStyle w:val="Footer"/>
      <w:rPr>
        <w:color w:val="000000"/>
        <w:sz w:val="17"/>
      </w:rPr>
    </w:pPr>
    <w:bookmarkStart w:id="3" w:name="TITUS1FooterEvenPages"/>
    <w:r>
      <w:rPr>
        <w:color w:val="000000"/>
        <w:sz w:val="17"/>
      </w:rPr>
      <w:t> </w:t>
    </w:r>
  </w:p>
  <w:bookmarkEnd w:id="3"/>
  <w:p w:rsidR="002B2EF8" w:rsidRDefault="002B2EF8">
    <w:pPr>
      <w:pStyle w:val="Footer"/>
    </w:pPr>
  </w:p>
  <w:p w:rsidR="00A72EF6" w:rsidRDefault="00A72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2EF6" w:rsidRDefault="0077104D" w:rsidP="0077104D">
    <w:pPr>
      <w:pStyle w:val="Footer"/>
      <w:rPr>
        <w:color w:val="000000"/>
        <w:sz w:val="17"/>
      </w:rPr>
    </w:pPr>
    <w:bookmarkStart w:id="4" w:name="TITUS1FooterPrimary"/>
    <w:r>
      <w:rPr>
        <w:color w:val="000000"/>
        <w:sz w:val="17"/>
      </w:rPr>
      <w:t> </w:t>
    </w:r>
  </w:p>
  <w:bookmarkEnd w:id="4"/>
  <w:p w:rsidR="00A72EF6" w:rsidRDefault="00A72E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EF8" w:rsidRDefault="0077104D" w:rsidP="0077104D">
    <w:pPr>
      <w:pStyle w:val="Footer"/>
      <w:rPr>
        <w:rFonts w:ascii="Arial" w:hAnsi="Arial" w:cs="Arial"/>
        <w:color w:val="000000"/>
        <w:sz w:val="17"/>
      </w:rPr>
    </w:pPr>
    <w:bookmarkStart w:id="6" w:name="TITUS1FooterFirstPage"/>
    <w:r>
      <w:rPr>
        <w:rFonts w:ascii="Arial" w:hAnsi="Arial" w:cs="Arial"/>
        <w:color w:val="000000"/>
        <w:sz w:val="17"/>
      </w:rPr>
      <w:t> </w:t>
    </w:r>
  </w:p>
  <w:bookmarkEnd w:id="6"/>
  <w:p w:rsidR="00A72EF6" w:rsidRPr="002B2EF8" w:rsidRDefault="002B2EF8">
    <w:pPr>
      <w:pStyle w:val="Footer"/>
      <w:rPr>
        <w:rFonts w:ascii="Arial" w:hAnsi="Arial" w:cs="Arial"/>
      </w:rPr>
    </w:pPr>
    <w:r w:rsidRPr="002B2EF8">
      <w:rPr>
        <w:rFonts w:ascii="Arial" w:hAnsi="Arial" w:cs="Arial"/>
      </w:rPr>
      <w:t>AJW 54949</w:t>
    </w:r>
    <w:r w:rsidRPr="002B2EF8">
      <w:rPr>
        <w:rFonts w:ascii="Arial" w:hAnsi="Arial" w:cs="Arial"/>
      </w:rPr>
      <w:ptab w:relativeTo="margin" w:alignment="center" w:leader="none"/>
    </w:r>
    <w:r w:rsidRPr="002B2EF8">
      <w:rPr>
        <w:rFonts w:ascii="Arial" w:hAnsi="Arial" w:cs="Arial"/>
      </w:rPr>
      <w:t>Version 1.0</w:t>
    </w:r>
    <w:r w:rsidRPr="002B2EF8">
      <w:rP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2EF6" w:rsidRDefault="00A72EF6" w:rsidP="00A72EF6">
      <w:r>
        <w:separator/>
      </w:r>
    </w:p>
  </w:footnote>
  <w:footnote w:type="continuationSeparator" w:id="0">
    <w:p w:rsidR="00A72EF6" w:rsidRDefault="00A72EF6" w:rsidP="00A72E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EF8" w:rsidRDefault="0077104D" w:rsidP="0077104D">
    <w:pPr>
      <w:pStyle w:val="Header"/>
      <w:rPr>
        <w:color w:val="000000"/>
        <w:sz w:val="17"/>
      </w:rPr>
    </w:pPr>
    <w:bookmarkStart w:id="1" w:name="TITUS1HeaderEvenPages"/>
    <w:r>
      <w:rPr>
        <w:color w:val="000000"/>
        <w:sz w:val="17"/>
      </w:rPr>
      <w:t> </w:t>
    </w:r>
  </w:p>
  <w:bookmarkEnd w:id="1"/>
  <w:p w:rsidR="002B2EF8" w:rsidRDefault="002B2EF8">
    <w:pPr>
      <w:pStyle w:val="Header"/>
    </w:pPr>
  </w:p>
  <w:p w:rsidR="00A72EF6" w:rsidRDefault="00A72E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2EF6" w:rsidRDefault="0077104D" w:rsidP="0077104D">
    <w:pPr>
      <w:pStyle w:val="Header"/>
      <w:rPr>
        <w:color w:val="000000"/>
        <w:sz w:val="17"/>
      </w:rPr>
    </w:pPr>
    <w:bookmarkStart w:id="2" w:name="TITUS1HeaderPrimary"/>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2227970" o:spid="_x0000_s1027" type="#_x0000_t136" style="position:absolute;margin-left:0;margin-top:0;width:520.6pt;height:115.65pt;rotation:315;z-index:-251653120;mso-position-horizontal:center;mso-position-horizontal-relative:margin;mso-position-vertical:center;mso-position-vertical-relative:margin" o:allowincell="f" fillcolor="#7f7f7f [1612]" stroked="f">
          <v:fill opacity=".5"/>
          <v:textpath style="font-family:&quot;Times New Roman&quot;;font-size:1pt" string="Exemplar"/>
          <w10:wrap anchorx="margin" anchory="margin"/>
        </v:shape>
      </w:pict>
    </w:r>
    <w:r>
      <w:rPr>
        <w:color w:val="000000"/>
        <w:sz w:val="17"/>
      </w:rPr>
      <w:t> </w:t>
    </w:r>
  </w:p>
  <w:bookmarkEnd w:id="2"/>
  <w:p w:rsidR="00A72EF6" w:rsidRDefault="00A72E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2EF6" w:rsidRDefault="0077104D" w:rsidP="0077104D">
    <w:pPr>
      <w:pStyle w:val="Header"/>
      <w:rPr>
        <w:color w:val="000000"/>
        <w:sz w:val="17"/>
      </w:rPr>
    </w:pPr>
    <w:bookmarkStart w:id="5" w:name="TITUS1HeaderFirstPage"/>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2227968" o:spid="_x0000_s1025" type="#_x0000_t136" style="position:absolute;margin-left:0;margin-top:0;width:520.6pt;height:115.65pt;rotation:315;z-index:-251657216;mso-position-horizontal:center;mso-position-horizontal-relative:margin;mso-position-vertical:center;mso-position-vertical-relative:margin" o:allowincell="f" fillcolor="#7f7f7f [1612]" stroked="f">
          <v:fill opacity=".5"/>
          <v:textpath style="font-family:&quot;Times New Roman&quot;;font-size:1pt" string="Exemplar"/>
          <w10:wrap anchorx="margin" anchory="margin"/>
        </v:shape>
      </w:pict>
    </w:r>
    <w:r>
      <w:rPr>
        <w:color w:val="000000"/>
        <w:sz w:val="17"/>
      </w:rPr>
      <w:t> </w:t>
    </w:r>
  </w:p>
  <w:bookmarkEnd w:id="5"/>
  <w:p w:rsidR="00A72EF6" w:rsidRDefault="00A72E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EF6"/>
    <w:rsid w:val="000561CE"/>
    <w:rsid w:val="002B2EF8"/>
    <w:rsid w:val="0077104D"/>
    <w:rsid w:val="008851DE"/>
    <w:rsid w:val="00A72EF6"/>
    <w:rsid w:val="00F06C14"/>
    <w:rsid w:val="00FA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2D7BD"/>
  <w15:chartTrackingRefBased/>
  <w15:docId w15:val="{EB619B5C-515F-4333-A54A-B98B3BE17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2EF6"/>
    <w:pPr>
      <w:spacing w:after="0"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2EF6"/>
    <w:pPr>
      <w:tabs>
        <w:tab w:val="center" w:pos="4513"/>
        <w:tab w:val="right" w:pos="9026"/>
      </w:tabs>
    </w:pPr>
  </w:style>
  <w:style w:type="character" w:customStyle="1" w:styleId="HeaderChar">
    <w:name w:val="Header Char"/>
    <w:basedOn w:val="DefaultParagraphFont"/>
    <w:link w:val="Header"/>
    <w:uiPriority w:val="99"/>
    <w:rsid w:val="00A72EF6"/>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A72EF6"/>
    <w:pPr>
      <w:tabs>
        <w:tab w:val="center" w:pos="4513"/>
        <w:tab w:val="right" w:pos="9026"/>
      </w:tabs>
    </w:pPr>
  </w:style>
  <w:style w:type="character" w:customStyle="1" w:styleId="FooterChar">
    <w:name w:val="Footer Char"/>
    <w:basedOn w:val="DefaultParagraphFont"/>
    <w:link w:val="Footer"/>
    <w:uiPriority w:val="99"/>
    <w:rsid w:val="00A72EF6"/>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294</Words>
  <Characters>1682</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Claridge,Helen swp54833</dc:creator>
  <cp:keywords/>
  <dc:description/>
  <cp:lastModifiedBy>Claridge,Helen swp54833</cp:lastModifiedBy>
  <cp:revision>4</cp:revision>
  <dcterms:created xsi:type="dcterms:W3CDTF">2018-05-03T14:47:00Z</dcterms:created>
  <dcterms:modified xsi:type="dcterms:W3CDTF">2018-07-16T15:36:00Z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a75646a0-4474-4b56-a7b2-229e08785719</vt:lpwstr>
  </property>
  <property fmtid="{D5CDD505-2E9C-101B-9397-08002B2CF9AE}" pid="3" name="Classification">
    <vt:lpwstr>OFFICIAL</vt:lpwstr>
  </property>
  <property fmtid="{D5CDD505-2E9C-101B-9397-08002B2CF9AE}" pid="4" name="Visibility">
    <vt:lpwstr>NOT VISIBLE</vt:lpwstr>
  </property>
</Properties>
</file>