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D70BB5">
      <w:pP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5240"/>
        <w:gridCol w:w="5942"/>
      </w:tblGrid>
      <w:tr w:rsidR="00B21F2E" w:rsidRPr="00D70BB5" w14:paraId="0D3FB92D" w14:textId="77777777" w:rsidTr="00D70BB5">
        <w:tc>
          <w:tcPr>
            <w:tcW w:w="5240" w:type="dxa"/>
            <w:shd w:val="clear" w:color="auto" w:fill="8DB3E2" w:themeFill="text2" w:themeFillTint="66"/>
          </w:tcPr>
          <w:p w14:paraId="4B8FE21B" w14:textId="418ED78C" w:rsidR="00B21F2E" w:rsidRPr="00D70BB5" w:rsidRDefault="00B21F2E">
            <w:pPr>
              <w:rPr>
                <w:rFonts w:ascii="Arial" w:hAnsi="Arial" w:cs="Arial"/>
                <w:b/>
              </w:rPr>
            </w:pPr>
            <w:r w:rsidRPr="00D70BB5">
              <w:rPr>
                <w:rFonts w:ascii="Arial" w:hAnsi="Arial" w:cs="Arial"/>
                <w:b/>
              </w:rPr>
              <w:t>Student Name:</w:t>
            </w:r>
            <w:r w:rsidR="003478CE" w:rsidRPr="00D70BB5">
              <w:rPr>
                <w:rFonts w:ascii="Arial" w:hAnsi="Arial" w:cs="Arial"/>
                <w:b/>
              </w:rPr>
              <w:t xml:space="preserve"> </w:t>
            </w:r>
            <w:r w:rsidR="00D70BB5" w:rsidRPr="00D70BB5">
              <w:rPr>
                <w:rFonts w:ascii="Arial" w:hAnsi="Arial" w:cs="Arial"/>
                <w:b/>
              </w:rPr>
              <w:t>Mohammad Arifur Rahman Khan</w:t>
            </w:r>
          </w:p>
          <w:p w14:paraId="498F0B10" w14:textId="77777777" w:rsidR="001B69C8" w:rsidRPr="00D70BB5" w:rsidRDefault="001B69C8">
            <w:pPr>
              <w:rPr>
                <w:rFonts w:ascii="Arial" w:hAnsi="Arial" w:cs="Arial"/>
                <w:b/>
              </w:rPr>
            </w:pPr>
          </w:p>
          <w:p w14:paraId="69E1F0CF" w14:textId="3E79C48C" w:rsidR="00B21F2E" w:rsidRPr="00D70BB5" w:rsidRDefault="001B69C8">
            <w:pPr>
              <w:rPr>
                <w:rFonts w:ascii="Arial" w:hAnsi="Arial" w:cs="Arial"/>
                <w:b/>
              </w:rPr>
            </w:pPr>
            <w:r w:rsidRPr="00D70BB5">
              <w:rPr>
                <w:rFonts w:ascii="Arial" w:hAnsi="Arial" w:cs="Arial"/>
                <w:b/>
              </w:rPr>
              <w:t>Student Number:</w:t>
            </w:r>
            <w:r w:rsidR="003478CE" w:rsidRPr="00D70BB5">
              <w:rPr>
                <w:rFonts w:ascii="Arial" w:hAnsi="Arial" w:cs="Arial"/>
                <w:b/>
              </w:rPr>
              <w:t xml:space="preserve"> </w:t>
            </w:r>
            <w:r w:rsidR="00D70BB5">
              <w:rPr>
                <w:rFonts w:ascii="Arial" w:hAnsi="Arial" w:cs="Arial"/>
                <w:b/>
              </w:rPr>
              <w:t>2022401</w:t>
            </w:r>
          </w:p>
          <w:p w14:paraId="1BE02E96" w14:textId="77777777" w:rsidR="00B21F2E" w:rsidRPr="00D70BB5" w:rsidRDefault="00B21F2E">
            <w:pPr>
              <w:rPr>
                <w:rFonts w:ascii="Arial" w:hAnsi="Arial" w:cs="Arial"/>
                <w:b/>
              </w:rPr>
            </w:pPr>
          </w:p>
        </w:tc>
        <w:tc>
          <w:tcPr>
            <w:tcW w:w="5942" w:type="dxa"/>
            <w:shd w:val="clear" w:color="auto" w:fill="8DB3E2" w:themeFill="text2" w:themeFillTint="66"/>
          </w:tcPr>
          <w:p w14:paraId="761047E1" w14:textId="77777777" w:rsidR="00D70BB5" w:rsidRDefault="001B69C8" w:rsidP="00D70BB5">
            <w:pPr>
              <w:rPr>
                <w:rFonts w:cs="Arial"/>
                <w:szCs w:val="22"/>
              </w:rPr>
            </w:pPr>
            <w:r w:rsidRPr="00D70BB5">
              <w:rPr>
                <w:rFonts w:ascii="Arial" w:hAnsi="Arial" w:cs="Arial"/>
                <w:b/>
              </w:rPr>
              <w:t>Module</w:t>
            </w:r>
            <w:r w:rsidRPr="00D70BB5">
              <w:rPr>
                <w:rFonts w:ascii="Arial" w:hAnsi="Arial" w:cs="Arial"/>
                <w:bCs/>
              </w:rPr>
              <w:t>:</w:t>
            </w:r>
            <w:r w:rsidR="003478CE" w:rsidRPr="00D70BB5">
              <w:rPr>
                <w:rFonts w:ascii="Arial" w:hAnsi="Arial" w:cs="Arial"/>
                <w:bCs/>
              </w:rPr>
              <w:t xml:space="preserve"> </w:t>
            </w:r>
            <w:r w:rsidR="00D70BB5" w:rsidRPr="00D70BB5">
              <w:rPr>
                <w:rFonts w:ascii="Arial" w:hAnsi="Arial" w:cs="Arial"/>
                <w:b/>
              </w:rPr>
              <w:t>BMIH4002: Food &amp; Beverage Operations</w:t>
            </w:r>
          </w:p>
          <w:p w14:paraId="488BCD26" w14:textId="69A28509" w:rsidR="00B21F2E" w:rsidRPr="00D70BB5" w:rsidRDefault="00B21F2E">
            <w:pPr>
              <w:rPr>
                <w:rFonts w:ascii="Arial" w:hAnsi="Arial" w:cs="Arial"/>
                <w:b/>
              </w:rPr>
            </w:pPr>
          </w:p>
          <w:p w14:paraId="2019D1B6" w14:textId="77777777" w:rsidR="00B21F2E" w:rsidRPr="00D70BB5" w:rsidRDefault="00B21F2E" w:rsidP="00B21F2E">
            <w:pPr>
              <w:rPr>
                <w:rFonts w:ascii="Arial" w:hAnsi="Arial" w:cs="Arial"/>
                <w:b/>
              </w:rPr>
            </w:pPr>
          </w:p>
          <w:p w14:paraId="450FE136" w14:textId="4CE44E38" w:rsidR="001B69C8" w:rsidRPr="00D70BB5" w:rsidRDefault="001B69C8" w:rsidP="00B21F2E">
            <w:pPr>
              <w:rPr>
                <w:rFonts w:ascii="Arial" w:hAnsi="Arial" w:cs="Arial"/>
                <w:b/>
              </w:rPr>
            </w:pPr>
            <w:r w:rsidRPr="00D70BB5">
              <w:rPr>
                <w:rFonts w:ascii="Arial" w:hAnsi="Arial" w:cs="Arial"/>
                <w:b/>
              </w:rPr>
              <w:t>Lecturer:</w:t>
            </w:r>
            <w:r w:rsidR="003478CE" w:rsidRPr="00D70BB5">
              <w:rPr>
                <w:rFonts w:ascii="Arial" w:hAnsi="Arial" w:cs="Arial"/>
                <w:b/>
              </w:rPr>
              <w:t xml:space="preserve"> </w:t>
            </w:r>
            <w:r w:rsidR="00D70BB5">
              <w:rPr>
                <w:rFonts w:ascii="Arial" w:hAnsi="Arial" w:cs="Arial"/>
                <w:b/>
              </w:rPr>
              <w:t>Mary Needham</w:t>
            </w:r>
          </w:p>
        </w:tc>
      </w:tr>
    </w:tbl>
    <w:p w14:paraId="1F13C318" w14:textId="4D5FFF34" w:rsidR="0062012D" w:rsidRPr="00D70BB5" w:rsidRDefault="0062012D">
      <w:pPr>
        <w:rPr>
          <w:rFonts w:ascii="Arial" w:hAnsi="Arial" w:cs="Arial"/>
        </w:rPr>
      </w:pPr>
    </w:p>
    <w:tbl>
      <w:tblPr>
        <w:tblStyle w:val="TableGrid"/>
        <w:tblW w:w="0" w:type="auto"/>
        <w:tblLook w:val="01E0" w:firstRow="1" w:lastRow="1" w:firstColumn="1" w:lastColumn="1" w:noHBand="0" w:noVBand="0"/>
      </w:tblPr>
      <w:tblGrid>
        <w:gridCol w:w="5240"/>
        <w:gridCol w:w="5942"/>
      </w:tblGrid>
      <w:tr w:rsidR="00B21F2E" w:rsidRPr="00D70BB5" w14:paraId="19DFCE05" w14:textId="77777777" w:rsidTr="00D70BB5">
        <w:tc>
          <w:tcPr>
            <w:tcW w:w="5240" w:type="dxa"/>
            <w:shd w:val="clear" w:color="auto" w:fill="FBD4B4" w:themeFill="accent6" w:themeFillTint="66"/>
          </w:tcPr>
          <w:p w14:paraId="5304E30A" w14:textId="77777777" w:rsidR="00D70BB5" w:rsidRPr="00D70BB5" w:rsidRDefault="008F0D83" w:rsidP="00D70BB5">
            <w:pPr>
              <w:rPr>
                <w:rFonts w:ascii="Arial" w:hAnsi="Arial" w:cs="Arial"/>
                <w:b/>
                <w:szCs w:val="22"/>
              </w:rPr>
            </w:pPr>
            <w:r w:rsidRPr="00D70BB5">
              <w:rPr>
                <w:rFonts w:ascii="Arial" w:hAnsi="Arial" w:cs="Arial"/>
                <w:b/>
              </w:rPr>
              <w:t>Topic of choice:</w:t>
            </w:r>
            <w:r w:rsidR="00B60FDF" w:rsidRPr="00D70BB5">
              <w:rPr>
                <w:rFonts w:ascii="Arial" w:hAnsi="Arial" w:cs="Arial"/>
                <w:b/>
              </w:rPr>
              <w:t xml:space="preserve"> </w:t>
            </w:r>
            <w:r w:rsidR="00D70BB5" w:rsidRPr="00D70BB5">
              <w:rPr>
                <w:rFonts w:ascii="Arial" w:hAnsi="Arial" w:cs="Arial"/>
                <w:b/>
              </w:rPr>
              <w:t>Food Safety Fundamentals (The 4 C’s)</w:t>
            </w:r>
          </w:p>
          <w:p w14:paraId="15299B24" w14:textId="7D86D1E4" w:rsidR="00B21F2E" w:rsidRPr="00D70BB5" w:rsidRDefault="00B21F2E" w:rsidP="00D70BB5">
            <w:pPr>
              <w:rPr>
                <w:rFonts w:ascii="Arial" w:hAnsi="Arial" w:cs="Arial"/>
                <w:b/>
              </w:rPr>
            </w:pPr>
          </w:p>
        </w:tc>
        <w:tc>
          <w:tcPr>
            <w:tcW w:w="5942" w:type="dxa"/>
            <w:shd w:val="clear" w:color="auto" w:fill="FBD4B4" w:themeFill="accent6" w:themeFillTint="66"/>
          </w:tcPr>
          <w:p w14:paraId="25956C6A" w14:textId="77777777" w:rsidR="00D70BB5" w:rsidRPr="00D70BB5" w:rsidRDefault="00B945EA" w:rsidP="00D70BB5">
            <w:pPr>
              <w:rPr>
                <w:rFonts w:ascii="Arial" w:hAnsi="Arial" w:cs="Arial"/>
                <w:b/>
                <w:szCs w:val="22"/>
              </w:rPr>
            </w:pPr>
            <w:r w:rsidRPr="00D70BB5">
              <w:rPr>
                <w:rFonts w:ascii="Arial" w:hAnsi="Arial" w:cs="Arial"/>
                <w:b/>
              </w:rPr>
              <w:t>Date Completed</w:t>
            </w:r>
            <w:r w:rsidR="001B69C8" w:rsidRPr="00D70BB5">
              <w:rPr>
                <w:rFonts w:ascii="Arial" w:hAnsi="Arial" w:cs="Arial"/>
                <w:b/>
              </w:rPr>
              <w:t>:</w:t>
            </w:r>
            <w:r w:rsidR="003478CE" w:rsidRPr="00D70BB5">
              <w:rPr>
                <w:rFonts w:ascii="Arial" w:hAnsi="Arial" w:cs="Arial"/>
                <w:b/>
              </w:rPr>
              <w:t xml:space="preserve"> </w:t>
            </w:r>
            <w:r w:rsidR="00D70BB5" w:rsidRPr="00D70BB5">
              <w:rPr>
                <w:rFonts w:ascii="Arial" w:hAnsi="Arial" w:cs="Arial"/>
                <w:b/>
              </w:rPr>
              <w:t>October 20, 2021</w:t>
            </w:r>
          </w:p>
          <w:p w14:paraId="46D7ECC8" w14:textId="706CD893" w:rsidR="00B21F2E" w:rsidRPr="00D70BB5" w:rsidRDefault="00B21F2E" w:rsidP="00B945EA">
            <w:pPr>
              <w:rPr>
                <w:rFonts w:ascii="Arial" w:hAnsi="Arial" w:cs="Arial"/>
                <w:b/>
              </w:rPr>
            </w:pPr>
          </w:p>
          <w:p w14:paraId="5A58C08D" w14:textId="0CB28053" w:rsidR="00B21F2E" w:rsidRPr="00D70BB5" w:rsidRDefault="00B21F2E" w:rsidP="00D70BB5">
            <w:pPr>
              <w:rPr>
                <w:rFonts w:ascii="Arial" w:hAnsi="Arial" w:cs="Arial"/>
                <w:b/>
              </w:rPr>
            </w:pPr>
          </w:p>
        </w:tc>
      </w:tr>
      <w:tr w:rsidR="00B945EA" w:rsidRPr="00771B89"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7D4072D1" w14:textId="77777777" w:rsidR="006D1DFF" w:rsidRDefault="006D1DFF" w:rsidP="00D70BB5">
            <w:pPr>
              <w:spacing w:line="360" w:lineRule="auto"/>
              <w:rPr>
                <w:rFonts w:ascii="Arial" w:hAnsi="Arial" w:cs="Arial"/>
              </w:rPr>
            </w:pPr>
          </w:p>
          <w:p w14:paraId="060EAFA3" w14:textId="4179EB30" w:rsidR="00D70BB5" w:rsidRPr="00D70BB5" w:rsidRDefault="00D70BB5" w:rsidP="00D70BB5">
            <w:pPr>
              <w:spacing w:line="360" w:lineRule="auto"/>
              <w:rPr>
                <w:rFonts w:ascii="Arial" w:hAnsi="Arial" w:cs="Arial"/>
                <w:szCs w:val="22"/>
              </w:rPr>
            </w:pPr>
            <w:r w:rsidRPr="00D70BB5">
              <w:rPr>
                <w:rFonts w:ascii="Arial" w:hAnsi="Arial" w:cs="Arial"/>
              </w:rPr>
              <w:t xml:space="preserve">Food, together with water and air, constitutes the fundamental building blocks of life and it is the source of our nourishment, development, and overall well-being (Demissie, 2018). Not only does it have social importance, but it also has significant economic and developmental implications as well (Wu and Sun, 2013). Food safety is a critical public health issue that must be addressed in order to avoid or control food-borne diseases. Governments around the globe are stepping up their efforts to enhance food safety in response to the rising incidence of food-borne diseases. Food safety is the basis of consumer confidence in the food industry (Savoie, 2016). Entrepreneurs can increase his or her interest by establishing a strong reputation based on food safety and quality as well as can attain the desired outcomes. Food safety should not be left to chance or ignored but should be actively and alertly planned, implemented, and pursued from the very beginning of food production, inputs, processing, packing, storage, and distribution, and along the whole supply chain (Mohamed, 2016). </w:t>
            </w:r>
          </w:p>
          <w:p w14:paraId="7C74BEC7" w14:textId="190CF109" w:rsidR="00D70BB5" w:rsidRPr="00D70BB5" w:rsidRDefault="006B1518" w:rsidP="00D70BB5">
            <w:pPr>
              <w:spacing w:line="360" w:lineRule="auto"/>
              <w:rPr>
                <w:rFonts w:ascii="Arial" w:hAnsi="Arial" w:cs="Arial"/>
              </w:rPr>
            </w:pPr>
            <w:r>
              <w:rPr>
                <w:rFonts w:ascii="Arial" w:hAnsi="Arial" w:cs="Arial"/>
              </w:rPr>
              <w:t xml:space="preserve">In UK, </w:t>
            </w:r>
            <w:r w:rsidR="00D70BB5" w:rsidRPr="00D70BB5">
              <w:rPr>
                <w:rFonts w:ascii="Arial" w:hAnsi="Arial" w:cs="Arial"/>
              </w:rPr>
              <w:t>The Food Standards Agency (FSA) is</w:t>
            </w:r>
            <w:r>
              <w:rPr>
                <w:rFonts w:ascii="Arial" w:hAnsi="Arial" w:cs="Arial"/>
              </w:rPr>
              <w:t xml:space="preserve"> the authority to ensure</w:t>
            </w:r>
            <w:r w:rsidR="00D70BB5" w:rsidRPr="00D70BB5">
              <w:rPr>
                <w:rFonts w:ascii="Arial" w:hAnsi="Arial" w:cs="Arial"/>
              </w:rPr>
              <w:t xml:space="preserve"> that food laws and expectations are met and respected (Demissie, 2018). When food safety and hygiene standards are not met, the Food Standards Agency (FSA) investigates and, if necessary, prosecutes those who are responsible. Fines, prosecution, jail, and negative publicity are all possible consequences for organisations in this situation (Food Standards Agency, 2021). In order to maintain food safety and sanitary standards, it is necessary to adhere to them. </w:t>
            </w:r>
          </w:p>
          <w:p w14:paraId="61CB6756" w14:textId="4D09BE55" w:rsidR="006D1DFF" w:rsidRDefault="006B1518" w:rsidP="00D70BB5">
            <w:pPr>
              <w:spacing w:line="360" w:lineRule="auto"/>
              <w:rPr>
                <w:rFonts w:ascii="Arial" w:hAnsi="Arial" w:cs="Arial"/>
              </w:rPr>
            </w:pPr>
            <w:r w:rsidRPr="00D70BB5">
              <w:rPr>
                <w:rFonts w:ascii="Arial" w:hAnsi="Arial" w:cs="Arial"/>
              </w:rPr>
              <w:t>Fundamentally</w:t>
            </w:r>
            <w:r w:rsidR="00D70BB5" w:rsidRPr="00D70BB5">
              <w:rPr>
                <w:rFonts w:ascii="Arial" w:hAnsi="Arial" w:cs="Arial"/>
              </w:rPr>
              <w:t xml:space="preserve">, </w:t>
            </w:r>
            <w:r>
              <w:rPr>
                <w:rFonts w:ascii="Arial" w:hAnsi="Arial" w:cs="Arial"/>
              </w:rPr>
              <w:t xml:space="preserve">cooking, cross-contamination, </w:t>
            </w:r>
            <w:r w:rsidR="00D70BB5" w:rsidRPr="00D70BB5">
              <w:rPr>
                <w:rFonts w:ascii="Arial" w:hAnsi="Arial" w:cs="Arial"/>
              </w:rPr>
              <w:t>cleaning</w:t>
            </w:r>
            <w:r>
              <w:rPr>
                <w:rFonts w:ascii="Arial" w:hAnsi="Arial" w:cs="Arial"/>
              </w:rPr>
              <w:t xml:space="preserve"> and </w:t>
            </w:r>
            <w:r w:rsidR="00D70BB5" w:rsidRPr="00D70BB5">
              <w:rPr>
                <w:rFonts w:ascii="Arial" w:hAnsi="Arial" w:cs="Arial"/>
              </w:rPr>
              <w:t>chilling(4C’s) are the basic concepts or of food safety and hygiene. These four principles guide people</w:t>
            </w:r>
            <w:r>
              <w:rPr>
                <w:rFonts w:ascii="Arial" w:hAnsi="Arial" w:cs="Arial"/>
              </w:rPr>
              <w:t xml:space="preserve"> how to</w:t>
            </w:r>
            <w:r w:rsidR="00D70BB5" w:rsidRPr="00D70BB5">
              <w:rPr>
                <w:rFonts w:ascii="Arial" w:hAnsi="Arial" w:cs="Arial"/>
              </w:rPr>
              <w:t xml:space="preserve"> handle, produce, serve, and sell food to customers in a safe and sanitary manner (Savoie, 2016). </w:t>
            </w:r>
          </w:p>
          <w:p w14:paraId="11F18268" w14:textId="77777777" w:rsidR="006D1DFF" w:rsidRDefault="006D1DFF" w:rsidP="00D70BB5">
            <w:pPr>
              <w:spacing w:line="360" w:lineRule="auto"/>
              <w:rPr>
                <w:rFonts w:ascii="Arial" w:hAnsi="Arial" w:cs="Arial"/>
              </w:rPr>
            </w:pPr>
          </w:p>
          <w:p w14:paraId="0C0DE726" w14:textId="77777777" w:rsidR="006D1DFF" w:rsidRDefault="006D1DFF" w:rsidP="00D70BB5">
            <w:pPr>
              <w:spacing w:line="360" w:lineRule="auto"/>
              <w:rPr>
                <w:rFonts w:ascii="Arial" w:hAnsi="Arial" w:cs="Arial"/>
              </w:rPr>
            </w:pPr>
          </w:p>
          <w:p w14:paraId="3E4836B1" w14:textId="77777777" w:rsidR="006D1DFF" w:rsidRDefault="006D1DFF" w:rsidP="00D70BB5">
            <w:pPr>
              <w:spacing w:line="360" w:lineRule="auto"/>
              <w:rPr>
                <w:rFonts w:ascii="Arial" w:hAnsi="Arial" w:cs="Arial"/>
              </w:rPr>
            </w:pPr>
          </w:p>
          <w:p w14:paraId="5141BBF9" w14:textId="77777777" w:rsidR="006D1DFF" w:rsidRDefault="006D1DFF" w:rsidP="00D70BB5">
            <w:pPr>
              <w:spacing w:line="360" w:lineRule="auto"/>
              <w:rPr>
                <w:rFonts w:ascii="Arial" w:hAnsi="Arial" w:cs="Arial"/>
              </w:rPr>
            </w:pPr>
          </w:p>
          <w:p w14:paraId="49323385" w14:textId="77777777" w:rsidR="006D1DFF" w:rsidRDefault="006D1DFF" w:rsidP="00D70BB5">
            <w:pPr>
              <w:spacing w:line="360" w:lineRule="auto"/>
              <w:rPr>
                <w:rFonts w:ascii="Arial" w:hAnsi="Arial" w:cs="Arial"/>
              </w:rPr>
            </w:pPr>
          </w:p>
          <w:p w14:paraId="69353DC5" w14:textId="7490AF8F" w:rsidR="006D1DFF" w:rsidRDefault="006D1DFF" w:rsidP="00D70BB5">
            <w:pPr>
              <w:spacing w:line="360" w:lineRule="auto"/>
              <w:rPr>
                <w:rFonts w:ascii="Arial" w:hAnsi="Arial" w:cs="Arial"/>
              </w:rPr>
            </w:pPr>
            <w:r>
              <w:rPr>
                <w:noProof/>
              </w:rPr>
              <w:drawing>
                <wp:inline distT="0" distB="0" distL="0" distR="0" wp14:anchorId="6DABF78F" wp14:editId="31AD72F4">
                  <wp:extent cx="6697980" cy="3093720"/>
                  <wp:effectExtent l="0" t="0" r="7620" b="0"/>
                  <wp:docPr id="1" name="Picture 1" descr="Food Contamination: A Guide for Food Businesses | Livius Trai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od Contamination: A Guide for Food Businesses | Livius Train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701186" cy="3095201"/>
                          </a:xfrm>
                          <a:prstGeom prst="rect">
                            <a:avLst/>
                          </a:prstGeom>
                          <a:noFill/>
                          <a:ln>
                            <a:noFill/>
                          </a:ln>
                        </pic:spPr>
                      </pic:pic>
                    </a:graphicData>
                  </a:graphic>
                </wp:inline>
              </w:drawing>
            </w:r>
          </w:p>
          <w:p w14:paraId="1000971C" w14:textId="4B11504C" w:rsidR="006D1DFF" w:rsidRDefault="006D1DFF" w:rsidP="00D70BB5">
            <w:pPr>
              <w:spacing w:line="360" w:lineRule="auto"/>
              <w:rPr>
                <w:rFonts w:ascii="Arial" w:hAnsi="Arial" w:cs="Arial"/>
              </w:rPr>
            </w:pPr>
            <w:r>
              <w:rPr>
                <w:rFonts w:ascii="Arial" w:hAnsi="Arial" w:cs="Arial"/>
              </w:rPr>
              <w:t xml:space="preserve">                                                  </w:t>
            </w:r>
            <w:r w:rsidR="00CB2882">
              <w:rPr>
                <w:rFonts w:ascii="Arial" w:hAnsi="Arial" w:cs="Arial"/>
              </w:rPr>
              <w:t>Figure:</w:t>
            </w:r>
            <w:r>
              <w:rPr>
                <w:rFonts w:ascii="Arial" w:hAnsi="Arial" w:cs="Arial"/>
              </w:rPr>
              <w:t xml:space="preserve"> The 4C’s of Food Safety</w:t>
            </w:r>
          </w:p>
          <w:p w14:paraId="3D998FE4" w14:textId="77777777" w:rsidR="006D1DFF" w:rsidRDefault="006D1DFF" w:rsidP="00D70BB5">
            <w:pPr>
              <w:spacing w:line="360" w:lineRule="auto"/>
              <w:rPr>
                <w:rFonts w:ascii="Arial" w:hAnsi="Arial" w:cs="Arial"/>
              </w:rPr>
            </w:pPr>
          </w:p>
          <w:p w14:paraId="25C7CBD6" w14:textId="38D6F90E" w:rsidR="00D70BB5" w:rsidRPr="00D70BB5" w:rsidRDefault="00D70BB5" w:rsidP="00D70BB5">
            <w:pPr>
              <w:spacing w:line="360" w:lineRule="auto"/>
              <w:rPr>
                <w:rFonts w:ascii="Arial" w:hAnsi="Arial" w:cs="Arial"/>
              </w:rPr>
            </w:pPr>
            <w:r w:rsidRPr="00D70BB5">
              <w:rPr>
                <w:rFonts w:ascii="Arial" w:hAnsi="Arial" w:cs="Arial"/>
              </w:rPr>
              <w:t xml:space="preserve">First of all, it has to be assured that the space and equipment that will be utilized are properly cleaned and disinfected and that should be before and after begin and end of the day. Moreover, the maintenance of high personal hygiene standards is very much important as well as highly essential while handling food, such as properly washing hands, wearing clean cloth, tying back the hair and using gloves (Mohamed, 2016). </w:t>
            </w:r>
          </w:p>
          <w:p w14:paraId="7CE387D0" w14:textId="77777777" w:rsidR="00D70BB5" w:rsidRPr="00D70BB5" w:rsidRDefault="00D70BB5" w:rsidP="00D70BB5">
            <w:pPr>
              <w:spacing w:line="360" w:lineRule="auto"/>
              <w:rPr>
                <w:rFonts w:ascii="Arial" w:hAnsi="Arial" w:cs="Arial"/>
              </w:rPr>
            </w:pPr>
            <w:r w:rsidRPr="00D70BB5">
              <w:rPr>
                <w:rFonts w:ascii="Arial" w:hAnsi="Arial" w:cs="Arial"/>
              </w:rPr>
              <w:t xml:space="preserve">Secondly, cross-contamination happens when germs from one food type spread to another food type that should be kept separate. Germs may transfer across meals through hands, utensils, and surfaces. For instance, raw meat and fruits should be stored separately, and the appliances used to prepare different kinds of food should be properly cleaned in between (Stella et al., 2019). </w:t>
            </w:r>
          </w:p>
          <w:p w14:paraId="3FDE23CF" w14:textId="77777777" w:rsidR="00D70BB5" w:rsidRPr="00D70BB5" w:rsidRDefault="00D70BB5" w:rsidP="00D70BB5">
            <w:pPr>
              <w:spacing w:line="360" w:lineRule="auto"/>
              <w:rPr>
                <w:rFonts w:ascii="Arial" w:hAnsi="Arial" w:cs="Arial"/>
              </w:rPr>
            </w:pPr>
            <w:r w:rsidRPr="00D70BB5">
              <w:rPr>
                <w:rFonts w:ascii="Arial" w:hAnsi="Arial" w:cs="Arial"/>
              </w:rPr>
              <w:t xml:space="preserve">Thirdly, if the food requires chilling, it must be stored between 0°C and 5°C and refrigerators should thus be adjusted to 3°C or 4°C. Moreover, frozen food must be frozen immediately upon delivery and before the expiration date (Wu and Sun, 2013). When defrosting, either use the microwave’s defrosting option or put it in the refrigerator, where it will remain at a safe temperature (Demissie, 2018). </w:t>
            </w:r>
          </w:p>
          <w:p w14:paraId="48108FBE" w14:textId="77777777" w:rsidR="00D70BB5" w:rsidRPr="00D70BB5" w:rsidRDefault="00D70BB5" w:rsidP="00D70BB5">
            <w:pPr>
              <w:spacing w:line="360" w:lineRule="auto"/>
              <w:rPr>
                <w:rFonts w:ascii="Arial" w:hAnsi="Arial" w:cs="Arial"/>
              </w:rPr>
            </w:pPr>
            <w:r w:rsidRPr="00D70BB5">
              <w:rPr>
                <w:rFonts w:ascii="Arial" w:hAnsi="Arial" w:cs="Arial"/>
              </w:rPr>
              <w:t>Finally, at the time of cooking, it is necessary to maintain a core temperature of 75°C or 70°C for at least 2 minutes to guarantee that all germs are properly destroyed. When cooking raw meat, check to verify that the fluids flow clear, there is no pink flesh remaining, and the internal temperature has reached 75°C or 70°C for at least 2 minutes (Demissie, 2018). This can be verified using a clean thermometer or probe.</w:t>
            </w:r>
          </w:p>
          <w:p w14:paraId="64ACA408" w14:textId="4A797A11" w:rsidR="00D70BB5" w:rsidRDefault="00D70BB5" w:rsidP="00D70BB5">
            <w:pPr>
              <w:spacing w:line="360" w:lineRule="auto"/>
              <w:rPr>
                <w:rFonts w:ascii="Arial" w:hAnsi="Arial" w:cs="Arial"/>
              </w:rPr>
            </w:pPr>
            <w:r w:rsidRPr="00D70BB5">
              <w:rPr>
                <w:rFonts w:ascii="Arial" w:hAnsi="Arial" w:cs="Arial"/>
              </w:rPr>
              <w:lastRenderedPageBreak/>
              <w:t xml:space="preserve">So, I have learnt these issues regarding food safety and how to maintain food safety and that will help me to work in this industry successfully as I want. I will be able to ensure food safety by using the concept of 4C’s in my workplace. I have </w:t>
            </w:r>
            <w:r w:rsidR="00C427AE" w:rsidRPr="00D70BB5">
              <w:rPr>
                <w:rFonts w:ascii="Arial" w:hAnsi="Arial" w:cs="Arial"/>
              </w:rPr>
              <w:t>learnt</w:t>
            </w:r>
            <w:r w:rsidRPr="00D70BB5">
              <w:rPr>
                <w:rFonts w:ascii="Arial" w:hAnsi="Arial" w:cs="Arial"/>
              </w:rPr>
              <w:t xml:space="preserve"> how to ensure </w:t>
            </w:r>
            <w:r w:rsidR="00CB2882" w:rsidRPr="00D70BB5">
              <w:rPr>
                <w:rFonts w:ascii="Arial" w:hAnsi="Arial" w:cs="Arial"/>
              </w:rPr>
              <w:t>clean</w:t>
            </w:r>
            <w:r w:rsidR="00CB2882">
              <w:rPr>
                <w:rFonts w:ascii="Arial" w:hAnsi="Arial" w:cs="Arial"/>
              </w:rPr>
              <w:t>li</w:t>
            </w:r>
            <w:r w:rsidR="00CB2882" w:rsidRPr="00D70BB5">
              <w:rPr>
                <w:rFonts w:ascii="Arial" w:hAnsi="Arial" w:cs="Arial"/>
              </w:rPr>
              <w:t>ness</w:t>
            </w:r>
            <w:r w:rsidRPr="00D70BB5">
              <w:rPr>
                <w:rFonts w:ascii="Arial" w:hAnsi="Arial" w:cs="Arial"/>
              </w:rPr>
              <w:t xml:space="preserve"> and how a portion of food can contaminate other food. Moreover, I have understood how to maintain the standard at the time of cooking. </w:t>
            </w:r>
            <w:r w:rsidR="00C61B50">
              <w:rPr>
                <w:rFonts w:ascii="Arial" w:hAnsi="Arial" w:cs="Arial"/>
              </w:rPr>
              <w:t xml:space="preserve">During my lectures, I have learned how to improve business by using the 4C’s and get a better food hygiene rating. I have also watched a few Foods Safety and Typsy video series by John McFaddden. </w:t>
            </w:r>
            <w:r w:rsidR="0078299F" w:rsidRPr="00D70BB5">
              <w:rPr>
                <w:rFonts w:ascii="Arial" w:hAnsi="Arial" w:cs="Arial"/>
              </w:rPr>
              <w:t>I will remember all the aspects of food safety that I have learne</w:t>
            </w:r>
            <w:r w:rsidR="0078299F">
              <w:rPr>
                <w:rFonts w:ascii="Arial" w:hAnsi="Arial" w:cs="Arial"/>
              </w:rPr>
              <w:t xml:space="preserve">d and </w:t>
            </w:r>
            <w:r w:rsidR="0078299F" w:rsidRPr="00D70BB5">
              <w:rPr>
                <w:rFonts w:ascii="Arial" w:hAnsi="Arial" w:cs="Arial"/>
              </w:rPr>
              <w:t>therefore</w:t>
            </w:r>
            <w:r w:rsidRPr="00D70BB5">
              <w:rPr>
                <w:rFonts w:ascii="Arial" w:hAnsi="Arial" w:cs="Arial"/>
              </w:rPr>
              <w:t>, it will help me to become successful and enhance my reputation. At the beginning</w:t>
            </w:r>
            <w:r w:rsidR="0078299F">
              <w:rPr>
                <w:rFonts w:ascii="Arial" w:hAnsi="Arial" w:cs="Arial"/>
              </w:rPr>
              <w:t xml:space="preserve"> of work</w:t>
            </w:r>
            <w:r w:rsidRPr="00D70BB5">
              <w:rPr>
                <w:rFonts w:ascii="Arial" w:hAnsi="Arial" w:cs="Arial"/>
              </w:rPr>
              <w:t>, I will go through my</w:t>
            </w:r>
            <w:r w:rsidR="0078299F">
              <w:rPr>
                <w:rFonts w:ascii="Arial" w:hAnsi="Arial" w:cs="Arial"/>
              </w:rPr>
              <w:t xml:space="preserve"> food safety </w:t>
            </w:r>
            <w:r w:rsidRPr="00D70BB5">
              <w:rPr>
                <w:rFonts w:ascii="Arial" w:hAnsi="Arial" w:cs="Arial"/>
              </w:rPr>
              <w:t xml:space="preserve">book regarding the different issues of food safety so that I can ensure that and direct others. Moreover, in the </w:t>
            </w:r>
            <w:r w:rsidR="0078299F">
              <w:rPr>
                <w:rFonts w:ascii="Arial" w:hAnsi="Arial" w:cs="Arial"/>
              </w:rPr>
              <w:t xml:space="preserve">hospitality </w:t>
            </w:r>
            <w:r w:rsidRPr="00D70BB5">
              <w:rPr>
                <w:rFonts w:ascii="Arial" w:hAnsi="Arial" w:cs="Arial"/>
              </w:rPr>
              <w:t xml:space="preserve">industry, it is highly important to maintain hygiene as not a single customer doesn’t want this. It also creates loyal customers as well as brand value. Therefore, the assurance of food safety is highly important as well as essential.  </w:t>
            </w:r>
          </w:p>
          <w:p w14:paraId="61D4CF3F" w14:textId="77777777" w:rsidR="00D70BB5" w:rsidRDefault="00D70BB5" w:rsidP="00D70BB5">
            <w:pPr>
              <w:spacing w:line="360" w:lineRule="auto"/>
              <w:rPr>
                <w:rFonts w:ascii="Arial" w:hAnsi="Arial" w:cs="Arial"/>
              </w:rPr>
            </w:pPr>
          </w:p>
          <w:p w14:paraId="3E675A2B" w14:textId="4E1DA1CB" w:rsidR="00D70BB5" w:rsidRPr="00D70BB5" w:rsidRDefault="00D70BB5" w:rsidP="00D70BB5">
            <w:pPr>
              <w:spacing w:line="360" w:lineRule="auto"/>
              <w:rPr>
                <w:rFonts w:ascii="Arial" w:hAnsi="Arial" w:cs="Arial"/>
              </w:rPr>
            </w:pPr>
            <w:r w:rsidRPr="00D70BB5">
              <w:rPr>
                <w:rFonts w:ascii="Arial" w:hAnsi="Arial" w:cs="Arial"/>
              </w:rPr>
              <w:t xml:space="preserve"> </w:t>
            </w:r>
          </w:p>
          <w:p w14:paraId="271C6FA0" w14:textId="77777777" w:rsidR="00D70BB5" w:rsidRPr="00D70BB5" w:rsidRDefault="00D70BB5" w:rsidP="00D70BB5">
            <w:pPr>
              <w:spacing w:line="360" w:lineRule="auto"/>
              <w:rPr>
                <w:rFonts w:ascii="Arial" w:eastAsiaTheme="minorHAnsi" w:hAnsi="Arial" w:cs="Arial"/>
                <w:szCs w:val="22"/>
              </w:rPr>
            </w:pPr>
          </w:p>
          <w:p w14:paraId="31742AB4" w14:textId="193FFA64" w:rsidR="00F51904" w:rsidRPr="00D70BB5" w:rsidRDefault="00F51904" w:rsidP="00D70BB5">
            <w:pPr>
              <w:spacing w:line="360" w:lineRule="auto"/>
              <w:jc w:val="both"/>
              <w:rPr>
                <w:rFonts w:ascii="Arial" w:hAnsi="Arial" w:cs="Arial"/>
              </w:rPr>
            </w:pPr>
          </w:p>
          <w:p w14:paraId="467586AD" w14:textId="77777777" w:rsidR="00F51904" w:rsidRDefault="00F51904" w:rsidP="00C414B0">
            <w:pPr>
              <w:spacing w:line="360" w:lineRule="auto"/>
              <w:jc w:val="both"/>
              <w:rPr>
                <w:rFonts w:ascii="Arial" w:hAnsi="Arial" w:cs="Arial"/>
              </w:rPr>
            </w:pPr>
          </w:p>
          <w:p w14:paraId="3723CE45" w14:textId="77777777" w:rsidR="00375882" w:rsidRDefault="00375882"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0B503A" w:rsidRPr="003C3341" w14:paraId="693FCD7B" w14:textId="77777777" w:rsidTr="00375882">
        <w:tc>
          <w:tcPr>
            <w:tcW w:w="10910" w:type="dxa"/>
            <w:shd w:val="clear" w:color="auto" w:fill="FBD4B4" w:themeFill="accent6" w:themeFillTint="66"/>
          </w:tcPr>
          <w:p w14:paraId="0731D9DE" w14:textId="3AF3D5E7"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10544A68" w14:textId="1A184554" w:rsidR="006D1DFF" w:rsidRPr="00D70BB5" w:rsidRDefault="006D1DFF" w:rsidP="006D1DFF">
            <w:pPr>
              <w:spacing w:line="360" w:lineRule="auto"/>
              <w:rPr>
                <w:rFonts w:ascii="Arial" w:hAnsi="Arial" w:cs="Arial"/>
                <w:b/>
              </w:rPr>
            </w:pPr>
          </w:p>
          <w:p w14:paraId="0CB72737" w14:textId="77777777" w:rsidR="006D1DFF" w:rsidRPr="00D70BB5" w:rsidRDefault="006D1DFF" w:rsidP="006D1DFF">
            <w:pPr>
              <w:spacing w:after="180" w:line="360" w:lineRule="auto"/>
              <w:ind w:left="450" w:hanging="450"/>
              <w:rPr>
                <w:rFonts w:ascii="Arial" w:hAnsi="Arial" w:cs="Arial"/>
                <w:color w:val="000000"/>
              </w:rPr>
            </w:pPr>
            <w:r w:rsidRPr="00D70BB5">
              <w:rPr>
                <w:rFonts w:ascii="Arial" w:hAnsi="Arial" w:cs="Arial"/>
                <w:color w:val="000000"/>
              </w:rPr>
              <w:t>Demissie, N., 2018. A Review of Aflatoxin: Occurrence, Prevention, and Gaps in Both Food and Feed Safety. </w:t>
            </w:r>
            <w:r w:rsidRPr="00D70BB5">
              <w:rPr>
                <w:rFonts w:ascii="Arial" w:hAnsi="Arial" w:cs="Arial"/>
                <w:i/>
                <w:iCs/>
                <w:color w:val="000000"/>
              </w:rPr>
              <w:t>Novel Techniques in Nutrition &amp; Food Science</w:t>
            </w:r>
            <w:r w:rsidRPr="00D70BB5">
              <w:rPr>
                <w:rFonts w:ascii="Arial" w:hAnsi="Arial" w:cs="Arial"/>
                <w:color w:val="000000"/>
              </w:rPr>
              <w:t>, 1(3).</w:t>
            </w:r>
          </w:p>
          <w:p w14:paraId="69681BA1" w14:textId="77777777" w:rsidR="006D1DFF" w:rsidRPr="00D70BB5" w:rsidRDefault="006D1DFF" w:rsidP="006D1DFF">
            <w:pPr>
              <w:spacing w:after="180" w:line="360" w:lineRule="auto"/>
              <w:ind w:left="450" w:hanging="450"/>
              <w:rPr>
                <w:rFonts w:ascii="Arial" w:hAnsi="Arial" w:cs="Arial"/>
                <w:color w:val="000000"/>
              </w:rPr>
            </w:pPr>
            <w:r w:rsidRPr="00D70BB5">
              <w:rPr>
                <w:rFonts w:ascii="Arial" w:hAnsi="Arial" w:cs="Arial"/>
                <w:color w:val="000000"/>
              </w:rPr>
              <w:t>GOV.UK. 2021. </w:t>
            </w:r>
            <w:r w:rsidRPr="00D70BB5">
              <w:rPr>
                <w:rFonts w:ascii="Arial" w:hAnsi="Arial" w:cs="Arial"/>
                <w:i/>
                <w:iCs/>
                <w:color w:val="000000"/>
              </w:rPr>
              <w:t>Food Standards Agency</w:t>
            </w:r>
            <w:r w:rsidRPr="00D70BB5">
              <w:rPr>
                <w:rFonts w:ascii="Arial" w:hAnsi="Arial" w:cs="Arial"/>
                <w:color w:val="000000"/>
              </w:rPr>
              <w:t>. [online] Available at: &lt;https://www.gov.uk/government/organisations/food-standards-agency&gt; [Accessed 20 October 2021].</w:t>
            </w:r>
          </w:p>
          <w:p w14:paraId="59F8E799" w14:textId="77777777" w:rsidR="006D1DFF" w:rsidRPr="00D70BB5" w:rsidRDefault="006D1DFF" w:rsidP="006D1DFF">
            <w:pPr>
              <w:spacing w:after="180" w:line="360" w:lineRule="auto"/>
              <w:ind w:left="450" w:hanging="450"/>
              <w:rPr>
                <w:rFonts w:ascii="Arial" w:hAnsi="Arial" w:cs="Arial"/>
                <w:color w:val="000000"/>
              </w:rPr>
            </w:pPr>
            <w:r w:rsidRPr="00D70BB5">
              <w:rPr>
                <w:rFonts w:ascii="Arial" w:hAnsi="Arial" w:cs="Arial"/>
                <w:color w:val="000000"/>
              </w:rPr>
              <w:t>Mohamed, G., 2016. Food preservation and safety of irradiation techniques. </w:t>
            </w:r>
            <w:r w:rsidRPr="00D70BB5">
              <w:rPr>
                <w:rFonts w:ascii="Arial" w:hAnsi="Arial" w:cs="Arial"/>
                <w:i/>
                <w:iCs/>
                <w:color w:val="000000"/>
              </w:rPr>
              <w:t>Journal of Food Processing &amp; Technology</w:t>
            </w:r>
            <w:r w:rsidRPr="00D70BB5">
              <w:rPr>
                <w:rFonts w:ascii="Arial" w:hAnsi="Arial" w:cs="Arial"/>
                <w:color w:val="000000"/>
              </w:rPr>
              <w:t>, 07(09).</w:t>
            </w:r>
          </w:p>
          <w:p w14:paraId="3CD9B8F1" w14:textId="77777777" w:rsidR="006D1DFF" w:rsidRPr="00D70BB5" w:rsidRDefault="006D1DFF" w:rsidP="006D1DFF">
            <w:pPr>
              <w:spacing w:after="180" w:line="360" w:lineRule="auto"/>
              <w:ind w:left="450" w:hanging="450"/>
              <w:rPr>
                <w:rFonts w:ascii="Arial" w:hAnsi="Arial" w:cs="Arial"/>
                <w:color w:val="000000"/>
              </w:rPr>
            </w:pPr>
            <w:r w:rsidRPr="00D70BB5">
              <w:rPr>
                <w:rFonts w:ascii="Arial" w:hAnsi="Arial" w:cs="Arial"/>
                <w:color w:val="000000"/>
              </w:rPr>
              <w:t>Savoie, K., 2016. Fundamentals of Consumer Food Safety and Preservation: Master Handbook. </w:t>
            </w:r>
            <w:r w:rsidRPr="00D70BB5">
              <w:rPr>
                <w:rFonts w:ascii="Arial" w:hAnsi="Arial" w:cs="Arial"/>
                <w:i/>
                <w:iCs/>
                <w:color w:val="000000"/>
              </w:rPr>
              <w:t>Journal of Nutrition Education and Behavior</w:t>
            </w:r>
            <w:r w:rsidRPr="00D70BB5">
              <w:rPr>
                <w:rFonts w:ascii="Arial" w:hAnsi="Arial" w:cs="Arial"/>
                <w:color w:val="000000"/>
              </w:rPr>
              <w:t>, 48(5), p.357.</w:t>
            </w:r>
          </w:p>
          <w:p w14:paraId="0798BFA9" w14:textId="71D56626" w:rsidR="006D1DFF" w:rsidRDefault="006D1DFF" w:rsidP="006D1DFF">
            <w:pPr>
              <w:spacing w:after="180" w:line="360" w:lineRule="auto"/>
              <w:ind w:left="450" w:hanging="450"/>
              <w:rPr>
                <w:rFonts w:ascii="Arial" w:hAnsi="Arial" w:cs="Arial"/>
                <w:color w:val="000000"/>
              </w:rPr>
            </w:pPr>
            <w:r w:rsidRPr="00D70BB5">
              <w:rPr>
                <w:rFonts w:ascii="Arial" w:hAnsi="Arial" w:cs="Arial"/>
                <w:color w:val="000000"/>
              </w:rPr>
              <w:lastRenderedPageBreak/>
              <w:t>Stella, S., Garavaglia, D., Francini, G., Viganò, V., Bernardi, C. and Tirloni, E., 2019. Evaluation of the weight loss of raw beef cuts vacuumpackaged with two different techniques. </w:t>
            </w:r>
            <w:r w:rsidRPr="00D70BB5">
              <w:rPr>
                <w:rFonts w:ascii="Arial" w:hAnsi="Arial" w:cs="Arial"/>
                <w:i/>
                <w:iCs/>
                <w:color w:val="000000"/>
              </w:rPr>
              <w:t>Italian Journal of Food Safety</w:t>
            </w:r>
            <w:r w:rsidRPr="00D70BB5">
              <w:rPr>
                <w:rFonts w:ascii="Arial" w:hAnsi="Arial" w:cs="Arial"/>
                <w:color w:val="000000"/>
              </w:rPr>
              <w:t>, 8(4).</w:t>
            </w:r>
          </w:p>
          <w:p w14:paraId="43C39206" w14:textId="7EA6FE45" w:rsidR="000B503A" w:rsidRDefault="008A4E2D" w:rsidP="000B503A">
            <w:pPr>
              <w:spacing w:line="360" w:lineRule="auto"/>
              <w:rPr>
                <w:rFonts w:ascii="Arial" w:hAnsi="Arial" w:cs="Arial"/>
              </w:rPr>
            </w:pPr>
            <w:r>
              <w:rPr>
                <w:rFonts w:ascii="Arial" w:hAnsi="Arial" w:cs="Arial"/>
                <w:color w:val="000000"/>
              </w:rPr>
              <w:t>The 4C’s of Food Safety</w:t>
            </w:r>
            <w:r w:rsidR="000B503A">
              <w:rPr>
                <w:rFonts w:ascii="Arial" w:hAnsi="Arial" w:cs="Arial"/>
                <w:color w:val="000000"/>
              </w:rPr>
              <w:t>(2020). Available at:</w:t>
            </w:r>
            <w:r w:rsidR="000B503A" w:rsidRPr="008A4E2D">
              <w:rPr>
                <w:rFonts w:ascii="Arial" w:hAnsi="Arial" w:cs="Arial"/>
              </w:rPr>
              <w:t xml:space="preserve"> </w:t>
            </w:r>
            <w:hyperlink r:id="rId8" w:history="1">
              <w:r w:rsidR="000B503A" w:rsidRPr="00402259">
                <w:rPr>
                  <w:rStyle w:val="Hyperlink"/>
                  <w:rFonts w:ascii="Arial" w:hAnsi="Arial" w:cs="Arial"/>
                </w:rPr>
                <w:t>https://www.google.co.uk/url?sa=i&amp;url=https%3A%2F%2Fwww.livius-training.co.uk%2Ffood-contamination</w:t>
              </w:r>
            </w:hyperlink>
            <w:r w:rsidR="000B503A">
              <w:rPr>
                <w:rFonts w:ascii="Arial" w:hAnsi="Arial" w:cs="Arial"/>
              </w:rPr>
              <w:t>. Accessed on 20/10/20</w:t>
            </w:r>
          </w:p>
          <w:p w14:paraId="22BCA3C3" w14:textId="40C5BDE1" w:rsidR="008A4E2D" w:rsidRPr="00D70BB5" w:rsidRDefault="000B503A" w:rsidP="006D1DFF">
            <w:pPr>
              <w:spacing w:after="180" w:line="360" w:lineRule="auto"/>
              <w:ind w:left="450" w:hanging="450"/>
              <w:rPr>
                <w:rFonts w:ascii="Arial" w:hAnsi="Arial" w:cs="Arial"/>
                <w:color w:val="000000"/>
              </w:rPr>
            </w:pPr>
            <w:r>
              <w:rPr>
                <w:rFonts w:ascii="Arial" w:hAnsi="Arial" w:cs="Arial"/>
                <w:color w:val="000000"/>
              </w:rPr>
              <w:t xml:space="preserve"> </w:t>
            </w:r>
          </w:p>
          <w:p w14:paraId="09FD5C29" w14:textId="389A2416" w:rsidR="006D1DFF" w:rsidRPr="00D70BB5" w:rsidRDefault="006D1DFF" w:rsidP="006D1DFF">
            <w:pPr>
              <w:spacing w:after="180" w:line="360" w:lineRule="auto"/>
              <w:ind w:left="450" w:hanging="450"/>
              <w:rPr>
                <w:rFonts w:ascii="Arial" w:hAnsi="Arial" w:cs="Arial"/>
                <w:color w:val="000000"/>
              </w:rPr>
            </w:pPr>
            <w:r w:rsidRPr="00D70BB5">
              <w:rPr>
                <w:rFonts w:ascii="Arial" w:hAnsi="Arial" w:cs="Arial"/>
                <w:color w:val="000000"/>
              </w:rPr>
              <w:t>Wu, D. and Sun, D.,</w:t>
            </w:r>
            <w:r w:rsidR="008A4E2D">
              <w:rPr>
                <w:rFonts w:ascii="Arial" w:hAnsi="Arial" w:cs="Arial"/>
                <w:color w:val="000000"/>
              </w:rPr>
              <w:t>(</w:t>
            </w:r>
            <w:r w:rsidRPr="00D70BB5">
              <w:rPr>
                <w:rFonts w:ascii="Arial" w:hAnsi="Arial" w:cs="Arial"/>
                <w:color w:val="000000"/>
              </w:rPr>
              <w:t xml:space="preserve"> 2013</w:t>
            </w:r>
            <w:r w:rsidR="008A4E2D">
              <w:rPr>
                <w:rFonts w:ascii="Arial" w:hAnsi="Arial" w:cs="Arial"/>
                <w:color w:val="000000"/>
              </w:rPr>
              <w:t>)</w:t>
            </w:r>
            <w:r w:rsidRPr="00D70BB5">
              <w:rPr>
                <w:rFonts w:ascii="Arial" w:hAnsi="Arial" w:cs="Arial"/>
                <w:color w:val="000000"/>
              </w:rPr>
              <w:t>. Advanced applications of hyperspectral imaging technology for food quality and safety analysis and assessment: A review — Part I: Fundamentals. </w:t>
            </w:r>
            <w:r w:rsidRPr="00D70BB5">
              <w:rPr>
                <w:rFonts w:ascii="Arial" w:hAnsi="Arial" w:cs="Arial"/>
                <w:i/>
                <w:iCs/>
                <w:color w:val="000000"/>
              </w:rPr>
              <w:t>Innovative Food Science &amp; Emerging Technologies</w:t>
            </w:r>
            <w:r w:rsidRPr="00D70BB5">
              <w:rPr>
                <w:rFonts w:ascii="Arial" w:hAnsi="Arial" w:cs="Arial"/>
                <w:color w:val="000000"/>
              </w:rPr>
              <w:t>, 19, pp.1-14.</w:t>
            </w:r>
          </w:p>
          <w:p w14:paraId="4F228F5D" w14:textId="77777777"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9"/>
      <w:footerReference w:type="default" r:id="rId10"/>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B1A1A8" w14:textId="77777777" w:rsidR="00F058E4" w:rsidRDefault="00F058E4">
      <w:r>
        <w:separator/>
      </w:r>
    </w:p>
  </w:endnote>
  <w:endnote w:type="continuationSeparator" w:id="0">
    <w:p w14:paraId="1BCA7227" w14:textId="77777777" w:rsidR="00F058E4" w:rsidRDefault="00F058E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1095C5" w14:textId="77777777" w:rsidR="00F058E4" w:rsidRDefault="00F058E4">
      <w:r>
        <w:separator/>
      </w:r>
    </w:p>
  </w:footnote>
  <w:footnote w:type="continuationSeparator" w:id="0">
    <w:p w14:paraId="3C69F30A" w14:textId="77777777" w:rsidR="00F058E4" w:rsidRDefault="00F058E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B503A"/>
    <w:rsid w:val="000F2E7C"/>
    <w:rsid w:val="00112CE0"/>
    <w:rsid w:val="00162FE2"/>
    <w:rsid w:val="001703BD"/>
    <w:rsid w:val="00170A87"/>
    <w:rsid w:val="0018449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B1518"/>
    <w:rsid w:val="006C4640"/>
    <w:rsid w:val="006D1DFF"/>
    <w:rsid w:val="006F4FB6"/>
    <w:rsid w:val="006F501B"/>
    <w:rsid w:val="00702077"/>
    <w:rsid w:val="00725F0E"/>
    <w:rsid w:val="00734189"/>
    <w:rsid w:val="00735BB1"/>
    <w:rsid w:val="00744482"/>
    <w:rsid w:val="007451E8"/>
    <w:rsid w:val="00771B89"/>
    <w:rsid w:val="0078299F"/>
    <w:rsid w:val="0078654A"/>
    <w:rsid w:val="0079230B"/>
    <w:rsid w:val="00797115"/>
    <w:rsid w:val="007A5E44"/>
    <w:rsid w:val="007D18CA"/>
    <w:rsid w:val="007E500C"/>
    <w:rsid w:val="007E7BB4"/>
    <w:rsid w:val="007F055A"/>
    <w:rsid w:val="007F418B"/>
    <w:rsid w:val="00814801"/>
    <w:rsid w:val="0082407E"/>
    <w:rsid w:val="00826699"/>
    <w:rsid w:val="00895843"/>
    <w:rsid w:val="008A4E2D"/>
    <w:rsid w:val="008B4B9C"/>
    <w:rsid w:val="008B534C"/>
    <w:rsid w:val="008E2A5A"/>
    <w:rsid w:val="008F0B0D"/>
    <w:rsid w:val="008F0D83"/>
    <w:rsid w:val="00911C43"/>
    <w:rsid w:val="009139BF"/>
    <w:rsid w:val="00923E76"/>
    <w:rsid w:val="009448FE"/>
    <w:rsid w:val="00946B23"/>
    <w:rsid w:val="00985CF1"/>
    <w:rsid w:val="009B1D87"/>
    <w:rsid w:val="009C438C"/>
    <w:rsid w:val="009C6CAE"/>
    <w:rsid w:val="009D0DDA"/>
    <w:rsid w:val="009F0B9A"/>
    <w:rsid w:val="00A02728"/>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44B68"/>
    <w:rsid w:val="00B60FDF"/>
    <w:rsid w:val="00B61256"/>
    <w:rsid w:val="00B73A1C"/>
    <w:rsid w:val="00B945EA"/>
    <w:rsid w:val="00B949BC"/>
    <w:rsid w:val="00BA53CD"/>
    <w:rsid w:val="00BB5FB3"/>
    <w:rsid w:val="00BC4D17"/>
    <w:rsid w:val="00BC7F1B"/>
    <w:rsid w:val="00BE2584"/>
    <w:rsid w:val="00C10069"/>
    <w:rsid w:val="00C21568"/>
    <w:rsid w:val="00C414B0"/>
    <w:rsid w:val="00C421F0"/>
    <w:rsid w:val="00C427AE"/>
    <w:rsid w:val="00C44B74"/>
    <w:rsid w:val="00C50AE7"/>
    <w:rsid w:val="00C6009E"/>
    <w:rsid w:val="00C61B50"/>
    <w:rsid w:val="00C72708"/>
    <w:rsid w:val="00C76757"/>
    <w:rsid w:val="00C85B9B"/>
    <w:rsid w:val="00CA1BF5"/>
    <w:rsid w:val="00CB2882"/>
    <w:rsid w:val="00CB67B6"/>
    <w:rsid w:val="00CC557E"/>
    <w:rsid w:val="00CC63E6"/>
    <w:rsid w:val="00CC6DCB"/>
    <w:rsid w:val="00CD008D"/>
    <w:rsid w:val="00CD461B"/>
    <w:rsid w:val="00D1657F"/>
    <w:rsid w:val="00D70BB5"/>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058E4"/>
    <w:rsid w:val="00F118EC"/>
    <w:rsid w:val="00F34E01"/>
    <w:rsid w:val="00F37A71"/>
    <w:rsid w:val="00F43CED"/>
    <w:rsid w:val="00F51904"/>
    <w:rsid w:val="00F537E9"/>
    <w:rsid w:val="00F720CF"/>
    <w:rsid w:val="00F91CB8"/>
    <w:rsid w:val="00FB2CA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0B503A"/>
    <w:rPr>
      <w:color w:val="0000FF" w:themeColor="hyperlink"/>
      <w:u w:val="single"/>
    </w:rPr>
  </w:style>
  <w:style w:type="character" w:styleId="UnresolvedMention">
    <w:name w:val="Unresolved Mention"/>
    <w:basedOn w:val="DefaultParagraphFont"/>
    <w:uiPriority w:val="99"/>
    <w:semiHidden/>
    <w:unhideWhenUsed/>
    <w:rsid w:val="000B50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992763">
      <w:bodyDiv w:val="1"/>
      <w:marLeft w:val="0"/>
      <w:marRight w:val="0"/>
      <w:marTop w:val="0"/>
      <w:marBottom w:val="0"/>
      <w:divBdr>
        <w:top w:val="none" w:sz="0" w:space="0" w:color="auto"/>
        <w:left w:val="none" w:sz="0" w:space="0" w:color="auto"/>
        <w:bottom w:val="none" w:sz="0" w:space="0" w:color="auto"/>
        <w:right w:val="none" w:sz="0" w:space="0" w:color="auto"/>
      </w:divBdr>
    </w:div>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691878041">
      <w:bodyDiv w:val="1"/>
      <w:marLeft w:val="0"/>
      <w:marRight w:val="0"/>
      <w:marTop w:val="0"/>
      <w:marBottom w:val="0"/>
      <w:divBdr>
        <w:top w:val="none" w:sz="0" w:space="0" w:color="auto"/>
        <w:left w:val="none" w:sz="0" w:space="0" w:color="auto"/>
        <w:bottom w:val="none" w:sz="0" w:space="0" w:color="auto"/>
        <w:right w:val="none" w:sz="0" w:space="0" w:color="auto"/>
      </w:divBdr>
    </w:div>
    <w:div w:id="73604843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51033087">
      <w:bodyDiv w:val="1"/>
      <w:marLeft w:val="0"/>
      <w:marRight w:val="0"/>
      <w:marTop w:val="0"/>
      <w:marBottom w:val="0"/>
      <w:divBdr>
        <w:top w:val="none" w:sz="0" w:space="0" w:color="auto"/>
        <w:left w:val="none" w:sz="0" w:space="0" w:color="auto"/>
        <w:bottom w:val="none" w:sz="0" w:space="0" w:color="auto"/>
        <w:right w:val="none" w:sz="0" w:space="0" w:color="auto"/>
      </w:divBdr>
    </w:div>
    <w:div w:id="20871472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url=https%3A%2F%2Fwww.livius-training.co.uk%2Ffood-contamination"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TotalTime>
  <Pages>5</Pages>
  <Words>957</Words>
  <Characters>5458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Mohammad Arifur Khan (2022401)</dc:creator>
  <cp:lastModifiedBy>Suheli</cp:lastModifiedBy>
  <cp:revision>10</cp:revision>
  <cp:lastPrinted>2020-09-28T20:53:00Z</cp:lastPrinted>
  <dcterms:created xsi:type="dcterms:W3CDTF">2021-10-21T12:37:00Z</dcterms:created>
  <dcterms:modified xsi:type="dcterms:W3CDTF">2021-10-21T13:35:00Z</dcterms:modified>
</cp:coreProperties>
</file>