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33B8F" w14:textId="7CE38E5F" w:rsidR="00823169" w:rsidRDefault="008023ED" w:rsidP="008023ED">
      <w:pPr>
        <w:jc w:val="right"/>
        <w:rPr>
          <w:rFonts w:ascii="Arial" w:hAnsi="Arial" w:cs="Arial"/>
        </w:rPr>
      </w:pPr>
      <w:r>
        <w:rPr>
          <w:noProof/>
        </w:rPr>
        <w:drawing>
          <wp:inline distT="0" distB="0" distL="0" distR="0" wp14:anchorId="40D9DC88" wp14:editId="2C1A5D8F">
            <wp:extent cx="1609725" cy="717550"/>
            <wp:effectExtent l="0" t="0" r="9525" b="6350"/>
            <wp:docPr id="158118316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0627" cy="731325"/>
                    </a:xfrm>
                    <a:prstGeom prst="rect">
                      <a:avLst/>
                    </a:prstGeom>
                    <a:noFill/>
                    <a:ln>
                      <a:noFill/>
                    </a:ln>
                  </pic:spPr>
                </pic:pic>
              </a:graphicData>
            </a:graphic>
          </wp:inline>
        </w:drawing>
      </w:r>
    </w:p>
    <w:p w14:paraId="169417D2" w14:textId="77777777" w:rsidR="008023ED" w:rsidRDefault="008023ED" w:rsidP="00823169">
      <w:pPr>
        <w:jc w:val="both"/>
        <w:rPr>
          <w:rFonts w:ascii="Arial" w:hAnsi="Arial" w:cs="Arial"/>
        </w:rPr>
      </w:pPr>
    </w:p>
    <w:p w14:paraId="5139DAFD" w14:textId="77777777" w:rsidR="008023ED" w:rsidRDefault="008023ED" w:rsidP="00823169">
      <w:pPr>
        <w:jc w:val="both"/>
        <w:rPr>
          <w:rFonts w:ascii="Arial" w:hAnsi="Arial" w:cs="Arial"/>
        </w:rPr>
      </w:pPr>
    </w:p>
    <w:p w14:paraId="10E647BE" w14:textId="77777777" w:rsidR="008023ED" w:rsidRDefault="008023ED" w:rsidP="008023ED">
      <w:pPr>
        <w:spacing w:after="0" w:line="276" w:lineRule="auto"/>
        <w:ind w:left="2160"/>
        <w:rPr>
          <w:rFonts w:ascii="Arial" w:hAnsi="Arial" w:cs="Arial"/>
          <w:sz w:val="24"/>
          <w:szCs w:val="24"/>
        </w:rPr>
      </w:pPr>
      <w:r w:rsidRPr="008023ED">
        <w:rPr>
          <w:rFonts w:ascii="Arial" w:hAnsi="Arial" w:cs="Arial"/>
          <w:b/>
          <w:bCs/>
          <w:sz w:val="24"/>
          <w:szCs w:val="24"/>
        </w:rPr>
        <w:t xml:space="preserve">Module Name: </w:t>
      </w:r>
      <w:r w:rsidRPr="008023ED">
        <w:rPr>
          <w:rFonts w:ascii="Arial" w:hAnsi="Arial" w:cs="Arial"/>
          <w:sz w:val="24"/>
          <w:szCs w:val="24"/>
        </w:rPr>
        <w:t>Financial Management for the Hotel Industry [BMIH5013]</w:t>
      </w:r>
    </w:p>
    <w:p w14:paraId="4B9427F9" w14:textId="6D5AEFEE" w:rsidR="008023ED" w:rsidRPr="008023ED" w:rsidRDefault="008023ED" w:rsidP="008023ED">
      <w:pPr>
        <w:spacing w:after="0" w:line="276" w:lineRule="auto"/>
        <w:ind w:left="2160"/>
        <w:rPr>
          <w:rFonts w:ascii="Arial" w:hAnsi="Arial" w:cs="Arial"/>
          <w:sz w:val="24"/>
          <w:szCs w:val="24"/>
        </w:rPr>
      </w:pPr>
      <w:r w:rsidRPr="008023ED">
        <w:rPr>
          <w:rFonts w:ascii="Arial" w:hAnsi="Arial" w:cs="Arial"/>
          <w:b/>
          <w:bCs/>
          <w:sz w:val="24"/>
          <w:szCs w:val="24"/>
        </w:rPr>
        <w:t>Module Lead:</w:t>
      </w:r>
      <w:r w:rsidRPr="008023ED">
        <w:rPr>
          <w:rFonts w:ascii="Arial" w:hAnsi="Arial" w:cs="Arial"/>
          <w:sz w:val="24"/>
          <w:szCs w:val="24"/>
        </w:rPr>
        <w:t xml:space="preserve">  Dr. Ernest Balutie Wavei</w:t>
      </w:r>
    </w:p>
    <w:p w14:paraId="4E2219FB" w14:textId="14D34E6E" w:rsidR="008023ED" w:rsidRPr="008023ED" w:rsidRDefault="008023ED" w:rsidP="008023ED">
      <w:pPr>
        <w:spacing w:after="0" w:line="276" w:lineRule="auto"/>
        <w:ind w:left="2160"/>
        <w:rPr>
          <w:rFonts w:ascii="Arial" w:hAnsi="Arial" w:cs="Arial"/>
          <w:sz w:val="24"/>
          <w:szCs w:val="24"/>
        </w:rPr>
      </w:pPr>
      <w:r w:rsidRPr="008023ED">
        <w:rPr>
          <w:rFonts w:ascii="Arial" w:hAnsi="Arial" w:cs="Arial"/>
          <w:b/>
          <w:bCs/>
          <w:sz w:val="24"/>
          <w:szCs w:val="24"/>
        </w:rPr>
        <w:t>Assessment Title:</w:t>
      </w:r>
      <w:r w:rsidRPr="008023ED">
        <w:rPr>
          <w:rFonts w:ascii="Arial" w:hAnsi="Arial" w:cs="Arial"/>
          <w:sz w:val="24"/>
          <w:szCs w:val="24"/>
        </w:rPr>
        <w:t xml:space="preserve"> Analysis of Financial Report(s) to assess business performance: Marriott International</w:t>
      </w:r>
    </w:p>
    <w:p w14:paraId="0696EC79" w14:textId="77777777" w:rsidR="008023ED" w:rsidRPr="008023ED" w:rsidRDefault="008023ED" w:rsidP="008023ED">
      <w:pPr>
        <w:spacing w:after="0" w:line="276" w:lineRule="auto"/>
        <w:ind w:left="2160"/>
        <w:rPr>
          <w:rFonts w:ascii="Arial" w:hAnsi="Arial" w:cs="Arial"/>
          <w:sz w:val="24"/>
          <w:szCs w:val="24"/>
        </w:rPr>
      </w:pPr>
      <w:r w:rsidRPr="008023ED">
        <w:rPr>
          <w:rFonts w:ascii="Arial" w:hAnsi="Arial" w:cs="Arial"/>
          <w:b/>
          <w:bCs/>
          <w:sz w:val="24"/>
          <w:szCs w:val="24"/>
        </w:rPr>
        <w:t>Student Name:</w:t>
      </w:r>
      <w:r w:rsidRPr="008023ED">
        <w:rPr>
          <w:rFonts w:ascii="Arial" w:hAnsi="Arial" w:cs="Arial"/>
          <w:sz w:val="24"/>
          <w:szCs w:val="24"/>
        </w:rPr>
        <w:t xml:space="preserve"> Sardar Mohammed Marufur Rahman</w:t>
      </w:r>
    </w:p>
    <w:p w14:paraId="66FAA523" w14:textId="77777777" w:rsidR="008023ED" w:rsidRPr="008023ED" w:rsidRDefault="008023ED" w:rsidP="008023ED">
      <w:pPr>
        <w:spacing w:after="0" w:line="276" w:lineRule="auto"/>
        <w:ind w:left="2160"/>
        <w:rPr>
          <w:rFonts w:ascii="Arial" w:hAnsi="Arial" w:cs="Arial"/>
          <w:b/>
          <w:bCs/>
          <w:sz w:val="24"/>
          <w:szCs w:val="24"/>
        </w:rPr>
      </w:pPr>
      <w:r w:rsidRPr="008023ED">
        <w:rPr>
          <w:rFonts w:ascii="Arial" w:hAnsi="Arial" w:cs="Arial"/>
          <w:b/>
          <w:bCs/>
          <w:sz w:val="24"/>
          <w:szCs w:val="24"/>
        </w:rPr>
        <w:t xml:space="preserve">Student ID: </w:t>
      </w:r>
      <w:r w:rsidRPr="008023ED">
        <w:rPr>
          <w:rFonts w:ascii="Arial" w:hAnsi="Arial" w:cs="Arial"/>
          <w:sz w:val="24"/>
          <w:szCs w:val="24"/>
        </w:rPr>
        <w:t>2311256</w:t>
      </w:r>
    </w:p>
    <w:p w14:paraId="389E1EFC" w14:textId="2BD28416" w:rsidR="008023ED" w:rsidRPr="008023ED" w:rsidRDefault="008023ED" w:rsidP="008023ED">
      <w:pPr>
        <w:spacing w:after="0" w:line="276" w:lineRule="auto"/>
        <w:ind w:left="2160"/>
        <w:rPr>
          <w:rFonts w:ascii="Arial" w:hAnsi="Arial" w:cs="Arial"/>
          <w:sz w:val="24"/>
          <w:szCs w:val="24"/>
        </w:rPr>
      </w:pPr>
      <w:r w:rsidRPr="008023ED">
        <w:rPr>
          <w:rFonts w:ascii="Arial" w:hAnsi="Arial" w:cs="Arial"/>
          <w:b/>
          <w:bCs/>
          <w:sz w:val="24"/>
          <w:szCs w:val="24"/>
        </w:rPr>
        <w:t>Submission deadline:</w:t>
      </w:r>
      <w:r w:rsidRPr="008023ED">
        <w:rPr>
          <w:rFonts w:ascii="Arial" w:hAnsi="Arial" w:cs="Arial"/>
          <w:sz w:val="24"/>
          <w:szCs w:val="24"/>
        </w:rPr>
        <w:t xml:space="preserve"> 4</w:t>
      </w:r>
      <w:r w:rsidRPr="008023ED">
        <w:rPr>
          <w:rFonts w:ascii="Arial" w:hAnsi="Arial" w:cs="Arial"/>
          <w:sz w:val="24"/>
          <w:szCs w:val="24"/>
          <w:vertAlign w:val="superscript"/>
        </w:rPr>
        <w:t>th</w:t>
      </w:r>
      <w:r w:rsidRPr="008023ED">
        <w:rPr>
          <w:rFonts w:ascii="Arial" w:hAnsi="Arial" w:cs="Arial"/>
          <w:sz w:val="24"/>
          <w:szCs w:val="24"/>
        </w:rPr>
        <w:t xml:space="preserve"> of November 2024 </w:t>
      </w:r>
    </w:p>
    <w:p w14:paraId="113D20C3" w14:textId="59147E73" w:rsidR="008023ED" w:rsidRPr="005045C6" w:rsidRDefault="008023ED" w:rsidP="00823169">
      <w:pPr>
        <w:jc w:val="both"/>
        <w:rPr>
          <w:rFonts w:ascii="Arial" w:hAnsi="Arial" w:cs="Arial"/>
        </w:rPr>
      </w:pPr>
    </w:p>
    <w:p w14:paraId="11927599" w14:textId="77777777" w:rsidR="00823169" w:rsidRPr="005045C6" w:rsidRDefault="00823169" w:rsidP="00823169">
      <w:pPr>
        <w:jc w:val="both"/>
        <w:rPr>
          <w:rFonts w:ascii="Arial" w:hAnsi="Arial" w:cs="Arial"/>
        </w:rPr>
      </w:pPr>
    </w:p>
    <w:p w14:paraId="24BDCFC0" w14:textId="77777777" w:rsidR="00ED43A7" w:rsidRDefault="00ED43A7">
      <w:pPr>
        <w:rPr>
          <w:rFonts w:asciiTheme="majorHAnsi" w:eastAsiaTheme="majorEastAsia" w:hAnsiTheme="majorHAnsi" w:cstheme="majorBidi"/>
          <w:color w:val="0F4761" w:themeColor="accent1" w:themeShade="BF"/>
        </w:rPr>
      </w:pPr>
      <w:r>
        <w:br w:type="page"/>
      </w:r>
    </w:p>
    <w:p w14:paraId="788A7F04" w14:textId="52190411" w:rsidR="00823169" w:rsidRPr="007F4AF2" w:rsidRDefault="00823169" w:rsidP="00ED43A7">
      <w:pPr>
        <w:pStyle w:val="Heading1"/>
        <w:rPr>
          <w:rFonts w:ascii="Arial" w:hAnsi="Arial" w:cs="Arial"/>
          <w:sz w:val="22"/>
          <w:szCs w:val="22"/>
        </w:rPr>
      </w:pPr>
      <w:bookmarkStart w:id="0" w:name="_Toc181197640"/>
      <w:r w:rsidRPr="007F4AF2">
        <w:rPr>
          <w:rFonts w:ascii="Arial" w:hAnsi="Arial" w:cs="Arial"/>
          <w:sz w:val="22"/>
          <w:szCs w:val="22"/>
        </w:rPr>
        <w:lastRenderedPageBreak/>
        <w:t>Executive Summary</w:t>
      </w:r>
      <w:bookmarkEnd w:id="0"/>
    </w:p>
    <w:p w14:paraId="02CCB1A3" w14:textId="77777777" w:rsidR="00975AC8" w:rsidRDefault="00823169" w:rsidP="00ED43A7">
      <w:pPr>
        <w:spacing w:line="360" w:lineRule="auto"/>
        <w:jc w:val="both"/>
        <w:rPr>
          <w:rFonts w:ascii="Arial" w:hAnsi="Arial" w:cs="Arial"/>
        </w:rPr>
      </w:pPr>
      <w:r w:rsidRPr="005045C6">
        <w:rPr>
          <w:rFonts w:ascii="Arial" w:hAnsi="Arial" w:cs="Arial"/>
        </w:rPr>
        <w:t xml:space="preserve">This report presents a </w:t>
      </w:r>
      <w:r w:rsidR="00ED43A7" w:rsidRPr="005045C6">
        <w:rPr>
          <w:rFonts w:ascii="Arial" w:hAnsi="Arial" w:cs="Arial"/>
        </w:rPr>
        <w:t>thorough</w:t>
      </w:r>
      <w:r w:rsidRPr="005045C6">
        <w:rPr>
          <w:rFonts w:ascii="Arial" w:hAnsi="Arial" w:cs="Arial"/>
        </w:rPr>
        <w:t xml:space="preserve"> analysis of Marriott International’s financial performance over the past three years</w:t>
      </w:r>
      <w:r w:rsidR="00ED43A7">
        <w:rPr>
          <w:rFonts w:ascii="Arial" w:hAnsi="Arial" w:cs="Arial"/>
        </w:rPr>
        <w:t xml:space="preserve"> while </w:t>
      </w:r>
      <w:r w:rsidRPr="005045C6">
        <w:rPr>
          <w:rFonts w:ascii="Arial" w:hAnsi="Arial" w:cs="Arial"/>
        </w:rPr>
        <w:t xml:space="preserve">focusing on revenue trends, market position, and growth potential. </w:t>
      </w:r>
      <w:r w:rsidR="00ED43A7">
        <w:rPr>
          <w:rFonts w:ascii="Arial" w:hAnsi="Arial" w:cs="Arial"/>
        </w:rPr>
        <w:t xml:space="preserve">The analysis revels that </w:t>
      </w:r>
      <w:r w:rsidRPr="005045C6">
        <w:rPr>
          <w:rFonts w:ascii="Arial" w:hAnsi="Arial" w:cs="Arial"/>
        </w:rPr>
        <w:t xml:space="preserve">Marriott </w:t>
      </w:r>
      <w:r w:rsidR="00ED43A7">
        <w:rPr>
          <w:rFonts w:ascii="Arial" w:hAnsi="Arial" w:cs="Arial"/>
        </w:rPr>
        <w:t xml:space="preserve">International </w:t>
      </w:r>
      <w:r w:rsidRPr="005045C6">
        <w:rPr>
          <w:rFonts w:ascii="Arial" w:hAnsi="Arial" w:cs="Arial"/>
        </w:rPr>
        <w:t xml:space="preserve">has </w:t>
      </w:r>
      <w:r w:rsidR="00ED43A7">
        <w:rPr>
          <w:rFonts w:ascii="Arial" w:hAnsi="Arial" w:cs="Arial"/>
        </w:rPr>
        <w:t xml:space="preserve">sowed strong </w:t>
      </w:r>
      <w:r w:rsidRPr="005045C6">
        <w:rPr>
          <w:rFonts w:ascii="Arial" w:hAnsi="Arial" w:cs="Arial"/>
        </w:rPr>
        <w:t>resilience and adaptability within the competitive hospitality sector</w:t>
      </w:r>
      <w:r w:rsidR="00ED43A7">
        <w:rPr>
          <w:rFonts w:ascii="Arial" w:hAnsi="Arial" w:cs="Arial"/>
        </w:rPr>
        <w:t xml:space="preserve">. </w:t>
      </w:r>
    </w:p>
    <w:p w14:paraId="0F34AD7C" w14:textId="72F02BC9" w:rsidR="00975AC8" w:rsidRDefault="00ED43A7" w:rsidP="00ED43A7">
      <w:pPr>
        <w:spacing w:line="360" w:lineRule="auto"/>
        <w:jc w:val="both"/>
        <w:rPr>
          <w:rFonts w:ascii="Arial" w:hAnsi="Arial" w:cs="Arial"/>
        </w:rPr>
      </w:pPr>
      <w:r>
        <w:rPr>
          <w:rFonts w:ascii="Arial" w:hAnsi="Arial" w:cs="Arial"/>
        </w:rPr>
        <w:t xml:space="preserve">Over the past three years, the chain hotel conglomerate manged to generate </w:t>
      </w:r>
      <w:r w:rsidR="00823169" w:rsidRPr="005045C6">
        <w:rPr>
          <w:rFonts w:ascii="Arial" w:hAnsi="Arial" w:cs="Arial"/>
        </w:rPr>
        <w:t xml:space="preserve">strong revenue recovery </w:t>
      </w:r>
      <w:r>
        <w:rPr>
          <w:rFonts w:ascii="Arial" w:hAnsi="Arial" w:cs="Arial"/>
        </w:rPr>
        <w:t xml:space="preserve">following hefty push from </w:t>
      </w:r>
      <w:r w:rsidR="00823169" w:rsidRPr="005045C6">
        <w:rPr>
          <w:rFonts w:ascii="Arial" w:hAnsi="Arial" w:cs="Arial"/>
        </w:rPr>
        <w:t>post-pandemic</w:t>
      </w:r>
      <w:r>
        <w:rPr>
          <w:rFonts w:ascii="Arial" w:hAnsi="Arial" w:cs="Arial"/>
        </w:rPr>
        <w:t xml:space="preserve">. The growth in revenue and profit is mainly </w:t>
      </w:r>
      <w:r w:rsidR="00823169" w:rsidRPr="005045C6">
        <w:rPr>
          <w:rFonts w:ascii="Arial" w:hAnsi="Arial" w:cs="Arial"/>
        </w:rPr>
        <w:t>driven by diversified revenue streams. Th</w:t>
      </w:r>
      <w:r>
        <w:rPr>
          <w:rFonts w:ascii="Arial" w:hAnsi="Arial" w:cs="Arial"/>
        </w:rPr>
        <w:t>is</w:t>
      </w:r>
      <w:r w:rsidR="00823169" w:rsidRPr="005045C6">
        <w:rPr>
          <w:rFonts w:ascii="Arial" w:hAnsi="Arial" w:cs="Arial"/>
        </w:rPr>
        <w:t xml:space="preserve"> report examine</w:t>
      </w:r>
      <w:r>
        <w:rPr>
          <w:rFonts w:ascii="Arial" w:hAnsi="Arial" w:cs="Arial"/>
        </w:rPr>
        <w:t>d</w:t>
      </w:r>
      <w:r w:rsidR="00823169" w:rsidRPr="005045C6">
        <w:rPr>
          <w:rFonts w:ascii="Arial" w:hAnsi="Arial" w:cs="Arial"/>
        </w:rPr>
        <w:t xml:space="preserve"> Marriott</w:t>
      </w:r>
      <w:r>
        <w:rPr>
          <w:rFonts w:ascii="Arial" w:hAnsi="Arial" w:cs="Arial"/>
        </w:rPr>
        <w:t xml:space="preserve"> International’s </w:t>
      </w:r>
      <w:r w:rsidR="00823169" w:rsidRPr="005045C6">
        <w:rPr>
          <w:rFonts w:ascii="Arial" w:hAnsi="Arial" w:cs="Arial"/>
        </w:rPr>
        <w:t>solid brand positioning and its market share across customer demographics</w:t>
      </w:r>
      <w:r>
        <w:rPr>
          <w:rFonts w:ascii="Arial" w:hAnsi="Arial" w:cs="Arial"/>
        </w:rPr>
        <w:t xml:space="preserve"> while </w:t>
      </w:r>
      <w:r w:rsidR="00823169" w:rsidRPr="005045C6">
        <w:rPr>
          <w:rFonts w:ascii="Arial" w:hAnsi="Arial" w:cs="Arial"/>
        </w:rPr>
        <w:t xml:space="preserve">assessing its ability to compete globally. </w:t>
      </w:r>
    </w:p>
    <w:p w14:paraId="3C19176E" w14:textId="0543A59A" w:rsidR="00823169" w:rsidRPr="005045C6" w:rsidRDefault="00ED43A7" w:rsidP="00ED43A7">
      <w:pPr>
        <w:spacing w:line="360" w:lineRule="auto"/>
        <w:jc w:val="both"/>
        <w:rPr>
          <w:rFonts w:ascii="Arial" w:hAnsi="Arial" w:cs="Arial"/>
        </w:rPr>
      </w:pPr>
      <w:r>
        <w:rPr>
          <w:rFonts w:ascii="Arial" w:hAnsi="Arial" w:cs="Arial"/>
        </w:rPr>
        <w:t>Upon finding of the financial situation, this report evaluated potential expansion and found that there are number of region that Mariott International can expand by 2025. This report also made some</w:t>
      </w:r>
      <w:r w:rsidR="00823169" w:rsidRPr="005045C6">
        <w:rPr>
          <w:rFonts w:ascii="Arial" w:hAnsi="Arial" w:cs="Arial"/>
        </w:rPr>
        <w:t xml:space="preserve"> recommendations Marriott’s </w:t>
      </w:r>
      <w:r>
        <w:rPr>
          <w:rFonts w:ascii="Arial" w:hAnsi="Arial" w:cs="Arial"/>
        </w:rPr>
        <w:t xml:space="preserve">to expand </w:t>
      </w:r>
      <w:r w:rsidR="00823169" w:rsidRPr="005045C6">
        <w:rPr>
          <w:rFonts w:ascii="Arial" w:hAnsi="Arial" w:cs="Arial"/>
        </w:rPr>
        <w:t>into emerging markets in 2025</w:t>
      </w:r>
      <w:r>
        <w:rPr>
          <w:rFonts w:ascii="Arial" w:hAnsi="Arial" w:cs="Arial"/>
        </w:rPr>
        <w:t xml:space="preserve">. The main focus in recommendation was to expand in </w:t>
      </w:r>
      <w:r w:rsidR="00823169" w:rsidRPr="005045C6">
        <w:rPr>
          <w:rFonts w:ascii="Arial" w:hAnsi="Arial" w:cs="Arial"/>
        </w:rPr>
        <w:t xml:space="preserve"> India</w:t>
      </w:r>
      <w:r>
        <w:rPr>
          <w:rFonts w:ascii="Arial" w:hAnsi="Arial" w:cs="Arial"/>
        </w:rPr>
        <w:t xml:space="preserve">, </w:t>
      </w:r>
      <w:r w:rsidR="00823169" w:rsidRPr="005045C6">
        <w:rPr>
          <w:rFonts w:ascii="Arial" w:hAnsi="Arial" w:cs="Arial"/>
        </w:rPr>
        <w:t xml:space="preserve">Vietnam </w:t>
      </w:r>
      <w:r>
        <w:rPr>
          <w:rFonts w:ascii="Arial" w:hAnsi="Arial" w:cs="Arial"/>
        </w:rPr>
        <w:t xml:space="preserve">and some European countries </w:t>
      </w:r>
      <w:r w:rsidR="006D120E">
        <w:rPr>
          <w:rFonts w:ascii="Arial" w:hAnsi="Arial" w:cs="Arial"/>
        </w:rPr>
        <w:t xml:space="preserve">including Bulgaria, Ireland, Iceland </w:t>
      </w:r>
      <w:r w:rsidR="00823169" w:rsidRPr="005045C6">
        <w:rPr>
          <w:rFonts w:ascii="Arial" w:hAnsi="Arial" w:cs="Arial"/>
        </w:rPr>
        <w:t xml:space="preserve">due to their </w:t>
      </w:r>
      <w:r w:rsidR="006D120E">
        <w:rPr>
          <w:rFonts w:ascii="Arial" w:hAnsi="Arial" w:cs="Arial"/>
        </w:rPr>
        <w:t xml:space="preserve">potential </w:t>
      </w:r>
      <w:r w:rsidR="00823169" w:rsidRPr="005045C6">
        <w:rPr>
          <w:rFonts w:ascii="Arial" w:hAnsi="Arial" w:cs="Arial"/>
        </w:rPr>
        <w:t>economic growth and rising middle</w:t>
      </w:r>
      <w:r>
        <w:rPr>
          <w:rFonts w:ascii="Arial" w:hAnsi="Arial" w:cs="Arial"/>
        </w:rPr>
        <w:t xml:space="preserve"> </w:t>
      </w:r>
      <w:r w:rsidR="00823169" w:rsidRPr="005045C6">
        <w:rPr>
          <w:rFonts w:ascii="Arial" w:hAnsi="Arial" w:cs="Arial"/>
        </w:rPr>
        <w:t>class populations.</w:t>
      </w:r>
    </w:p>
    <w:p w14:paraId="77782780" w14:textId="57904C84" w:rsidR="00823169" w:rsidRPr="005045C6" w:rsidRDefault="00823169">
      <w:pPr>
        <w:rPr>
          <w:rFonts w:ascii="Arial" w:hAnsi="Arial" w:cs="Arial"/>
        </w:rPr>
      </w:pPr>
      <w:r w:rsidRPr="005045C6">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712734976"/>
        <w:docPartObj>
          <w:docPartGallery w:val="Table of Contents"/>
          <w:docPartUnique/>
        </w:docPartObj>
      </w:sdtPr>
      <w:sdtEndPr>
        <w:rPr>
          <w:b/>
          <w:bCs/>
          <w:noProof/>
        </w:rPr>
      </w:sdtEndPr>
      <w:sdtContent>
        <w:p w14:paraId="10AC6DC4" w14:textId="4A26F2FD" w:rsidR="007F4AF2" w:rsidRDefault="007F4AF2">
          <w:pPr>
            <w:pStyle w:val="TOCHeading"/>
          </w:pPr>
          <w:r w:rsidRPr="007F4AF2">
            <w:rPr>
              <w:rFonts w:ascii="Arial" w:hAnsi="Arial" w:cs="Arial"/>
              <w:sz w:val="22"/>
              <w:szCs w:val="22"/>
            </w:rPr>
            <w:t xml:space="preserve">Table of Contents </w:t>
          </w:r>
          <w:r>
            <w:rPr>
              <w:rFonts w:ascii="Arial" w:hAnsi="Arial" w:cs="Arial"/>
              <w:sz w:val="22"/>
              <w:szCs w:val="22"/>
            </w:rPr>
            <w:t xml:space="preserve">                                                                                                        </w:t>
          </w:r>
          <w:r w:rsidRPr="007F4AF2">
            <w:rPr>
              <w:rFonts w:ascii="Arial" w:hAnsi="Arial" w:cs="Arial"/>
              <w:sz w:val="22"/>
              <w:szCs w:val="22"/>
            </w:rPr>
            <w:t>Page No</w:t>
          </w:r>
        </w:p>
        <w:p w14:paraId="5F9D83E2" w14:textId="4FFD941F" w:rsidR="00692DC6" w:rsidRDefault="007F4AF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197640" w:history="1">
            <w:r w:rsidR="00692DC6" w:rsidRPr="00B201BD">
              <w:rPr>
                <w:rStyle w:val="Hyperlink"/>
                <w:rFonts w:ascii="Arial" w:hAnsi="Arial" w:cs="Arial"/>
                <w:noProof/>
              </w:rPr>
              <w:t>Executive Summary</w:t>
            </w:r>
            <w:r w:rsidR="00692DC6">
              <w:rPr>
                <w:noProof/>
                <w:webHidden/>
              </w:rPr>
              <w:tab/>
            </w:r>
            <w:r w:rsidR="00692DC6">
              <w:rPr>
                <w:noProof/>
                <w:webHidden/>
              </w:rPr>
              <w:fldChar w:fldCharType="begin"/>
            </w:r>
            <w:r w:rsidR="00692DC6">
              <w:rPr>
                <w:noProof/>
                <w:webHidden/>
              </w:rPr>
              <w:instrText xml:space="preserve"> PAGEREF _Toc181197640 \h </w:instrText>
            </w:r>
            <w:r w:rsidR="00692DC6">
              <w:rPr>
                <w:noProof/>
                <w:webHidden/>
              </w:rPr>
            </w:r>
            <w:r w:rsidR="00692DC6">
              <w:rPr>
                <w:noProof/>
                <w:webHidden/>
              </w:rPr>
              <w:fldChar w:fldCharType="separate"/>
            </w:r>
            <w:r w:rsidR="00692DC6">
              <w:rPr>
                <w:noProof/>
                <w:webHidden/>
              </w:rPr>
              <w:t>2</w:t>
            </w:r>
            <w:r w:rsidR="00692DC6">
              <w:rPr>
                <w:noProof/>
                <w:webHidden/>
              </w:rPr>
              <w:fldChar w:fldCharType="end"/>
            </w:r>
          </w:hyperlink>
        </w:p>
        <w:p w14:paraId="38D956F5" w14:textId="381DBE88" w:rsidR="00692DC6" w:rsidRDefault="00692DC6">
          <w:pPr>
            <w:pStyle w:val="TOC1"/>
            <w:tabs>
              <w:tab w:val="right" w:leader="dot" w:pos="9016"/>
            </w:tabs>
            <w:rPr>
              <w:rFonts w:eastAsiaTheme="minorEastAsia"/>
              <w:noProof/>
              <w:sz w:val="24"/>
              <w:szCs w:val="24"/>
              <w:lang w:eastAsia="en-GB"/>
            </w:rPr>
          </w:pPr>
          <w:hyperlink w:anchor="_Toc181197641" w:history="1">
            <w:r w:rsidRPr="00B201B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_Toc181197641 \h </w:instrText>
            </w:r>
            <w:r>
              <w:rPr>
                <w:noProof/>
                <w:webHidden/>
              </w:rPr>
            </w:r>
            <w:r>
              <w:rPr>
                <w:noProof/>
                <w:webHidden/>
              </w:rPr>
              <w:fldChar w:fldCharType="separate"/>
            </w:r>
            <w:r>
              <w:rPr>
                <w:noProof/>
                <w:webHidden/>
              </w:rPr>
              <w:t>4</w:t>
            </w:r>
            <w:r>
              <w:rPr>
                <w:noProof/>
                <w:webHidden/>
              </w:rPr>
              <w:fldChar w:fldCharType="end"/>
            </w:r>
          </w:hyperlink>
        </w:p>
        <w:p w14:paraId="04E9D764" w14:textId="47132E75" w:rsidR="00692DC6" w:rsidRDefault="00692DC6">
          <w:pPr>
            <w:pStyle w:val="TOC1"/>
            <w:tabs>
              <w:tab w:val="right" w:leader="dot" w:pos="9016"/>
            </w:tabs>
            <w:rPr>
              <w:rFonts w:eastAsiaTheme="minorEastAsia"/>
              <w:noProof/>
              <w:sz w:val="24"/>
              <w:szCs w:val="24"/>
              <w:lang w:eastAsia="en-GB"/>
            </w:rPr>
          </w:pPr>
          <w:hyperlink w:anchor="_Toc181197642" w:history="1">
            <w:r w:rsidRPr="00B201BD">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_Toc181197642 \h </w:instrText>
            </w:r>
            <w:r>
              <w:rPr>
                <w:noProof/>
                <w:webHidden/>
              </w:rPr>
            </w:r>
            <w:r>
              <w:rPr>
                <w:noProof/>
                <w:webHidden/>
              </w:rPr>
              <w:fldChar w:fldCharType="separate"/>
            </w:r>
            <w:r>
              <w:rPr>
                <w:noProof/>
                <w:webHidden/>
              </w:rPr>
              <w:t>4</w:t>
            </w:r>
            <w:r>
              <w:rPr>
                <w:noProof/>
                <w:webHidden/>
              </w:rPr>
              <w:fldChar w:fldCharType="end"/>
            </w:r>
          </w:hyperlink>
        </w:p>
        <w:p w14:paraId="19F8B766" w14:textId="783B898A" w:rsidR="00692DC6" w:rsidRDefault="00692DC6">
          <w:pPr>
            <w:pStyle w:val="TOC1"/>
            <w:tabs>
              <w:tab w:val="left" w:pos="720"/>
              <w:tab w:val="right" w:leader="dot" w:pos="9016"/>
            </w:tabs>
            <w:rPr>
              <w:rFonts w:eastAsiaTheme="minorEastAsia"/>
              <w:noProof/>
              <w:sz w:val="24"/>
              <w:szCs w:val="24"/>
              <w:lang w:eastAsia="en-GB"/>
            </w:rPr>
          </w:pPr>
          <w:hyperlink w:anchor="_Toc181197643" w:history="1">
            <w:r w:rsidRPr="00B201BD">
              <w:rPr>
                <w:rStyle w:val="Hyperlink"/>
                <w:rFonts w:ascii="Arial" w:hAnsi="Arial" w:cs="Arial"/>
                <w:noProof/>
              </w:rPr>
              <w:t>1.1.</w:t>
            </w:r>
            <w:r>
              <w:rPr>
                <w:rFonts w:eastAsiaTheme="minorEastAsia"/>
                <w:noProof/>
                <w:sz w:val="24"/>
                <w:szCs w:val="24"/>
                <w:lang w:eastAsia="en-GB"/>
              </w:rPr>
              <w:tab/>
            </w:r>
            <w:r w:rsidRPr="00B201BD">
              <w:rPr>
                <w:rStyle w:val="Hyperlink"/>
                <w:rFonts w:ascii="Arial" w:hAnsi="Arial" w:cs="Arial"/>
                <w:noProof/>
              </w:rPr>
              <w:t>Total revenue analysis</w:t>
            </w:r>
            <w:r>
              <w:rPr>
                <w:noProof/>
                <w:webHidden/>
              </w:rPr>
              <w:tab/>
            </w:r>
            <w:r>
              <w:rPr>
                <w:noProof/>
                <w:webHidden/>
              </w:rPr>
              <w:fldChar w:fldCharType="begin"/>
            </w:r>
            <w:r>
              <w:rPr>
                <w:noProof/>
                <w:webHidden/>
              </w:rPr>
              <w:instrText xml:space="preserve"> PAGEREF _Toc181197643 \h </w:instrText>
            </w:r>
            <w:r>
              <w:rPr>
                <w:noProof/>
                <w:webHidden/>
              </w:rPr>
            </w:r>
            <w:r>
              <w:rPr>
                <w:noProof/>
                <w:webHidden/>
              </w:rPr>
              <w:fldChar w:fldCharType="separate"/>
            </w:r>
            <w:r>
              <w:rPr>
                <w:noProof/>
                <w:webHidden/>
              </w:rPr>
              <w:t>4</w:t>
            </w:r>
            <w:r>
              <w:rPr>
                <w:noProof/>
                <w:webHidden/>
              </w:rPr>
              <w:fldChar w:fldCharType="end"/>
            </w:r>
          </w:hyperlink>
        </w:p>
        <w:p w14:paraId="75A09400" w14:textId="7868AA1D" w:rsidR="00692DC6" w:rsidRDefault="00692DC6">
          <w:pPr>
            <w:pStyle w:val="TOC1"/>
            <w:tabs>
              <w:tab w:val="left" w:pos="720"/>
              <w:tab w:val="right" w:leader="dot" w:pos="9016"/>
            </w:tabs>
            <w:rPr>
              <w:rFonts w:eastAsiaTheme="minorEastAsia"/>
              <w:noProof/>
              <w:sz w:val="24"/>
              <w:szCs w:val="24"/>
              <w:lang w:eastAsia="en-GB"/>
            </w:rPr>
          </w:pPr>
          <w:hyperlink w:anchor="_Toc181197644" w:history="1">
            <w:r w:rsidRPr="00B201BD">
              <w:rPr>
                <w:rStyle w:val="Hyperlink"/>
                <w:rFonts w:ascii="Arial" w:hAnsi="Arial" w:cs="Arial"/>
                <w:noProof/>
              </w:rPr>
              <w:t>1.2.</w:t>
            </w:r>
            <w:r>
              <w:rPr>
                <w:rFonts w:eastAsiaTheme="minorEastAsia"/>
                <w:noProof/>
                <w:sz w:val="24"/>
                <w:szCs w:val="24"/>
                <w:lang w:eastAsia="en-GB"/>
              </w:rPr>
              <w:tab/>
            </w:r>
            <w:r w:rsidRPr="00B201BD">
              <w:rPr>
                <w:rStyle w:val="Hyperlink"/>
                <w:rFonts w:ascii="Arial" w:hAnsi="Arial" w:cs="Arial"/>
                <w:noProof/>
              </w:rPr>
              <w:t>Analysis of factors driving revenue and profitability</w:t>
            </w:r>
            <w:r>
              <w:rPr>
                <w:noProof/>
                <w:webHidden/>
              </w:rPr>
              <w:tab/>
            </w:r>
            <w:r>
              <w:rPr>
                <w:noProof/>
                <w:webHidden/>
              </w:rPr>
              <w:fldChar w:fldCharType="begin"/>
            </w:r>
            <w:r>
              <w:rPr>
                <w:noProof/>
                <w:webHidden/>
              </w:rPr>
              <w:instrText xml:space="preserve"> PAGEREF _Toc181197644 \h </w:instrText>
            </w:r>
            <w:r>
              <w:rPr>
                <w:noProof/>
                <w:webHidden/>
              </w:rPr>
            </w:r>
            <w:r>
              <w:rPr>
                <w:noProof/>
                <w:webHidden/>
              </w:rPr>
              <w:fldChar w:fldCharType="separate"/>
            </w:r>
            <w:r>
              <w:rPr>
                <w:noProof/>
                <w:webHidden/>
              </w:rPr>
              <w:t>6</w:t>
            </w:r>
            <w:r>
              <w:rPr>
                <w:noProof/>
                <w:webHidden/>
              </w:rPr>
              <w:fldChar w:fldCharType="end"/>
            </w:r>
          </w:hyperlink>
        </w:p>
        <w:p w14:paraId="2C5ABCF0" w14:textId="35884352" w:rsidR="00692DC6" w:rsidRDefault="00692DC6">
          <w:pPr>
            <w:pStyle w:val="TOC1"/>
            <w:tabs>
              <w:tab w:val="right" w:leader="dot" w:pos="9016"/>
            </w:tabs>
            <w:rPr>
              <w:rFonts w:eastAsiaTheme="minorEastAsia"/>
              <w:noProof/>
              <w:sz w:val="24"/>
              <w:szCs w:val="24"/>
              <w:lang w:eastAsia="en-GB"/>
            </w:rPr>
          </w:pPr>
          <w:hyperlink w:anchor="_Toc181197645" w:history="1">
            <w:r w:rsidRPr="00B201BD">
              <w:rPr>
                <w:rStyle w:val="Hyperlink"/>
                <w:rFonts w:ascii="Arial" w:hAnsi="Arial" w:cs="Arial"/>
                <w:noProof/>
              </w:rPr>
              <w:t>2. Market Position analysis</w:t>
            </w:r>
            <w:r>
              <w:rPr>
                <w:noProof/>
                <w:webHidden/>
              </w:rPr>
              <w:tab/>
            </w:r>
            <w:r>
              <w:rPr>
                <w:noProof/>
                <w:webHidden/>
              </w:rPr>
              <w:fldChar w:fldCharType="begin"/>
            </w:r>
            <w:r>
              <w:rPr>
                <w:noProof/>
                <w:webHidden/>
              </w:rPr>
              <w:instrText xml:space="preserve"> PAGEREF _Toc181197645 \h </w:instrText>
            </w:r>
            <w:r>
              <w:rPr>
                <w:noProof/>
                <w:webHidden/>
              </w:rPr>
            </w:r>
            <w:r>
              <w:rPr>
                <w:noProof/>
                <w:webHidden/>
              </w:rPr>
              <w:fldChar w:fldCharType="separate"/>
            </w:r>
            <w:r>
              <w:rPr>
                <w:noProof/>
                <w:webHidden/>
              </w:rPr>
              <w:t>7</w:t>
            </w:r>
            <w:r>
              <w:rPr>
                <w:noProof/>
                <w:webHidden/>
              </w:rPr>
              <w:fldChar w:fldCharType="end"/>
            </w:r>
          </w:hyperlink>
        </w:p>
        <w:p w14:paraId="300EFD42" w14:textId="2755F12F" w:rsidR="00692DC6" w:rsidRDefault="00692DC6">
          <w:pPr>
            <w:pStyle w:val="TOC1"/>
            <w:tabs>
              <w:tab w:val="right" w:leader="dot" w:pos="9016"/>
            </w:tabs>
            <w:rPr>
              <w:rFonts w:eastAsiaTheme="minorEastAsia"/>
              <w:noProof/>
              <w:sz w:val="24"/>
              <w:szCs w:val="24"/>
              <w:lang w:eastAsia="en-GB"/>
            </w:rPr>
          </w:pPr>
          <w:hyperlink w:anchor="_Toc181197646" w:history="1">
            <w:r w:rsidRPr="00B201BD">
              <w:rPr>
                <w:rStyle w:val="Hyperlink"/>
                <w:rFonts w:ascii="Arial" w:hAnsi="Arial" w:cs="Arial"/>
                <w:i/>
                <w:iCs/>
                <w:noProof/>
              </w:rPr>
              <w:t>2.1. Market Share</w:t>
            </w:r>
            <w:r>
              <w:rPr>
                <w:noProof/>
                <w:webHidden/>
              </w:rPr>
              <w:tab/>
            </w:r>
            <w:r>
              <w:rPr>
                <w:noProof/>
                <w:webHidden/>
              </w:rPr>
              <w:fldChar w:fldCharType="begin"/>
            </w:r>
            <w:r>
              <w:rPr>
                <w:noProof/>
                <w:webHidden/>
              </w:rPr>
              <w:instrText xml:space="preserve"> PAGEREF _Toc181197646 \h </w:instrText>
            </w:r>
            <w:r>
              <w:rPr>
                <w:noProof/>
                <w:webHidden/>
              </w:rPr>
            </w:r>
            <w:r>
              <w:rPr>
                <w:noProof/>
                <w:webHidden/>
              </w:rPr>
              <w:fldChar w:fldCharType="separate"/>
            </w:r>
            <w:r>
              <w:rPr>
                <w:noProof/>
                <w:webHidden/>
              </w:rPr>
              <w:t>7</w:t>
            </w:r>
            <w:r>
              <w:rPr>
                <w:noProof/>
                <w:webHidden/>
              </w:rPr>
              <w:fldChar w:fldCharType="end"/>
            </w:r>
          </w:hyperlink>
        </w:p>
        <w:p w14:paraId="4A169E0C" w14:textId="2FB46D13" w:rsidR="00692DC6" w:rsidRDefault="00692DC6">
          <w:pPr>
            <w:pStyle w:val="TOC1"/>
            <w:tabs>
              <w:tab w:val="right" w:leader="dot" w:pos="9016"/>
            </w:tabs>
            <w:rPr>
              <w:rFonts w:eastAsiaTheme="minorEastAsia"/>
              <w:noProof/>
              <w:sz w:val="24"/>
              <w:szCs w:val="24"/>
              <w:lang w:eastAsia="en-GB"/>
            </w:rPr>
          </w:pPr>
          <w:hyperlink w:anchor="_Toc181197647" w:history="1">
            <w:r w:rsidRPr="00B201BD">
              <w:rPr>
                <w:rStyle w:val="Hyperlink"/>
                <w:rFonts w:ascii="Arial" w:hAnsi="Arial" w:cs="Arial"/>
                <w:i/>
                <w:iCs/>
                <w:noProof/>
              </w:rPr>
              <w:t>2.2. Customer demographics</w:t>
            </w:r>
            <w:r>
              <w:rPr>
                <w:noProof/>
                <w:webHidden/>
              </w:rPr>
              <w:tab/>
            </w:r>
            <w:r>
              <w:rPr>
                <w:noProof/>
                <w:webHidden/>
              </w:rPr>
              <w:fldChar w:fldCharType="begin"/>
            </w:r>
            <w:r>
              <w:rPr>
                <w:noProof/>
                <w:webHidden/>
              </w:rPr>
              <w:instrText xml:space="preserve"> PAGEREF _Toc181197647 \h </w:instrText>
            </w:r>
            <w:r>
              <w:rPr>
                <w:noProof/>
                <w:webHidden/>
              </w:rPr>
            </w:r>
            <w:r>
              <w:rPr>
                <w:noProof/>
                <w:webHidden/>
              </w:rPr>
              <w:fldChar w:fldCharType="separate"/>
            </w:r>
            <w:r>
              <w:rPr>
                <w:noProof/>
                <w:webHidden/>
              </w:rPr>
              <w:t>7</w:t>
            </w:r>
            <w:r>
              <w:rPr>
                <w:noProof/>
                <w:webHidden/>
              </w:rPr>
              <w:fldChar w:fldCharType="end"/>
            </w:r>
          </w:hyperlink>
        </w:p>
        <w:p w14:paraId="60BA20BA" w14:textId="53EEE969" w:rsidR="00692DC6" w:rsidRDefault="00692DC6">
          <w:pPr>
            <w:pStyle w:val="TOC1"/>
            <w:tabs>
              <w:tab w:val="right" w:leader="dot" w:pos="9016"/>
            </w:tabs>
            <w:rPr>
              <w:rFonts w:eastAsiaTheme="minorEastAsia"/>
              <w:noProof/>
              <w:sz w:val="24"/>
              <w:szCs w:val="24"/>
              <w:lang w:eastAsia="en-GB"/>
            </w:rPr>
          </w:pPr>
          <w:hyperlink w:anchor="_Toc181197648" w:history="1">
            <w:r w:rsidRPr="00B201BD">
              <w:rPr>
                <w:rStyle w:val="Hyperlink"/>
                <w:rFonts w:ascii="Arial" w:hAnsi="Arial" w:cs="Arial"/>
                <w:i/>
                <w:iCs/>
                <w:noProof/>
              </w:rPr>
              <w:t>2.3. Brand perception</w:t>
            </w:r>
            <w:r>
              <w:rPr>
                <w:noProof/>
                <w:webHidden/>
              </w:rPr>
              <w:tab/>
            </w:r>
            <w:r>
              <w:rPr>
                <w:noProof/>
                <w:webHidden/>
              </w:rPr>
              <w:fldChar w:fldCharType="begin"/>
            </w:r>
            <w:r>
              <w:rPr>
                <w:noProof/>
                <w:webHidden/>
              </w:rPr>
              <w:instrText xml:space="preserve"> PAGEREF _Toc181197648 \h </w:instrText>
            </w:r>
            <w:r>
              <w:rPr>
                <w:noProof/>
                <w:webHidden/>
              </w:rPr>
            </w:r>
            <w:r>
              <w:rPr>
                <w:noProof/>
                <w:webHidden/>
              </w:rPr>
              <w:fldChar w:fldCharType="separate"/>
            </w:r>
            <w:r>
              <w:rPr>
                <w:noProof/>
                <w:webHidden/>
              </w:rPr>
              <w:t>7</w:t>
            </w:r>
            <w:r>
              <w:rPr>
                <w:noProof/>
                <w:webHidden/>
              </w:rPr>
              <w:fldChar w:fldCharType="end"/>
            </w:r>
          </w:hyperlink>
        </w:p>
        <w:p w14:paraId="5F866EC3" w14:textId="261BCB93" w:rsidR="00692DC6" w:rsidRDefault="00692DC6">
          <w:pPr>
            <w:pStyle w:val="TOC1"/>
            <w:tabs>
              <w:tab w:val="right" w:leader="dot" w:pos="9016"/>
            </w:tabs>
            <w:rPr>
              <w:rFonts w:eastAsiaTheme="minorEastAsia"/>
              <w:noProof/>
              <w:sz w:val="24"/>
              <w:szCs w:val="24"/>
              <w:lang w:eastAsia="en-GB"/>
            </w:rPr>
          </w:pPr>
          <w:hyperlink w:anchor="_Toc181197649" w:history="1">
            <w:r w:rsidRPr="00B201BD">
              <w:rPr>
                <w:rStyle w:val="Hyperlink"/>
                <w:rFonts w:ascii="Arial" w:hAnsi="Arial" w:cs="Arial"/>
                <w:noProof/>
              </w:rPr>
              <w:t>3. Growth potential</w:t>
            </w:r>
            <w:r>
              <w:rPr>
                <w:noProof/>
                <w:webHidden/>
              </w:rPr>
              <w:tab/>
            </w:r>
            <w:r>
              <w:rPr>
                <w:noProof/>
                <w:webHidden/>
              </w:rPr>
              <w:fldChar w:fldCharType="begin"/>
            </w:r>
            <w:r>
              <w:rPr>
                <w:noProof/>
                <w:webHidden/>
              </w:rPr>
              <w:instrText xml:space="preserve"> PAGEREF _Toc181197649 \h </w:instrText>
            </w:r>
            <w:r>
              <w:rPr>
                <w:noProof/>
                <w:webHidden/>
              </w:rPr>
            </w:r>
            <w:r>
              <w:rPr>
                <w:noProof/>
                <w:webHidden/>
              </w:rPr>
              <w:fldChar w:fldCharType="separate"/>
            </w:r>
            <w:r>
              <w:rPr>
                <w:noProof/>
                <w:webHidden/>
              </w:rPr>
              <w:t>8</w:t>
            </w:r>
            <w:r>
              <w:rPr>
                <w:noProof/>
                <w:webHidden/>
              </w:rPr>
              <w:fldChar w:fldCharType="end"/>
            </w:r>
          </w:hyperlink>
        </w:p>
        <w:p w14:paraId="43541DF5" w14:textId="58BD1CA3" w:rsidR="00692DC6" w:rsidRDefault="00692DC6">
          <w:pPr>
            <w:pStyle w:val="TOC1"/>
            <w:tabs>
              <w:tab w:val="right" w:leader="dot" w:pos="9016"/>
            </w:tabs>
            <w:rPr>
              <w:rFonts w:eastAsiaTheme="minorEastAsia"/>
              <w:noProof/>
              <w:sz w:val="24"/>
              <w:szCs w:val="24"/>
              <w:lang w:eastAsia="en-GB"/>
            </w:rPr>
          </w:pPr>
          <w:hyperlink w:anchor="_Toc181197650" w:history="1">
            <w:r w:rsidRPr="00B201BD">
              <w:rPr>
                <w:rStyle w:val="Hyperlink"/>
                <w:rFonts w:ascii="Arial" w:hAnsi="Arial" w:cs="Arial"/>
                <w:noProof/>
              </w:rPr>
              <w:t>3.1. Market opportunities</w:t>
            </w:r>
            <w:r>
              <w:rPr>
                <w:noProof/>
                <w:webHidden/>
              </w:rPr>
              <w:tab/>
            </w:r>
            <w:r>
              <w:rPr>
                <w:noProof/>
                <w:webHidden/>
              </w:rPr>
              <w:fldChar w:fldCharType="begin"/>
            </w:r>
            <w:r>
              <w:rPr>
                <w:noProof/>
                <w:webHidden/>
              </w:rPr>
              <w:instrText xml:space="preserve"> PAGEREF _Toc181197650 \h </w:instrText>
            </w:r>
            <w:r>
              <w:rPr>
                <w:noProof/>
                <w:webHidden/>
              </w:rPr>
            </w:r>
            <w:r>
              <w:rPr>
                <w:noProof/>
                <w:webHidden/>
              </w:rPr>
              <w:fldChar w:fldCharType="separate"/>
            </w:r>
            <w:r>
              <w:rPr>
                <w:noProof/>
                <w:webHidden/>
              </w:rPr>
              <w:t>8</w:t>
            </w:r>
            <w:r>
              <w:rPr>
                <w:noProof/>
                <w:webHidden/>
              </w:rPr>
              <w:fldChar w:fldCharType="end"/>
            </w:r>
          </w:hyperlink>
        </w:p>
        <w:p w14:paraId="0D0E2828" w14:textId="7A995149" w:rsidR="00692DC6" w:rsidRDefault="00692DC6">
          <w:pPr>
            <w:pStyle w:val="TOC1"/>
            <w:tabs>
              <w:tab w:val="right" w:leader="dot" w:pos="9016"/>
            </w:tabs>
            <w:rPr>
              <w:rFonts w:eastAsiaTheme="minorEastAsia"/>
              <w:noProof/>
              <w:sz w:val="24"/>
              <w:szCs w:val="24"/>
              <w:lang w:eastAsia="en-GB"/>
            </w:rPr>
          </w:pPr>
          <w:hyperlink w:anchor="_Toc181197651" w:history="1">
            <w:r w:rsidRPr="00B201BD">
              <w:rPr>
                <w:rStyle w:val="Hyperlink"/>
                <w:rFonts w:ascii="Arial" w:hAnsi="Arial" w:cs="Arial"/>
                <w:i/>
                <w:iCs/>
                <w:noProof/>
              </w:rPr>
              <w:t>3.1.1. Emerging markets</w:t>
            </w:r>
            <w:r>
              <w:rPr>
                <w:noProof/>
                <w:webHidden/>
              </w:rPr>
              <w:tab/>
            </w:r>
            <w:r>
              <w:rPr>
                <w:noProof/>
                <w:webHidden/>
              </w:rPr>
              <w:fldChar w:fldCharType="begin"/>
            </w:r>
            <w:r>
              <w:rPr>
                <w:noProof/>
                <w:webHidden/>
              </w:rPr>
              <w:instrText xml:space="preserve"> PAGEREF _Toc181197651 \h </w:instrText>
            </w:r>
            <w:r>
              <w:rPr>
                <w:noProof/>
                <w:webHidden/>
              </w:rPr>
            </w:r>
            <w:r>
              <w:rPr>
                <w:noProof/>
                <w:webHidden/>
              </w:rPr>
              <w:fldChar w:fldCharType="separate"/>
            </w:r>
            <w:r>
              <w:rPr>
                <w:noProof/>
                <w:webHidden/>
              </w:rPr>
              <w:t>8</w:t>
            </w:r>
            <w:r>
              <w:rPr>
                <w:noProof/>
                <w:webHidden/>
              </w:rPr>
              <w:fldChar w:fldCharType="end"/>
            </w:r>
          </w:hyperlink>
        </w:p>
        <w:p w14:paraId="73274C70" w14:textId="022AF512" w:rsidR="00692DC6" w:rsidRDefault="00692DC6">
          <w:pPr>
            <w:pStyle w:val="TOC1"/>
            <w:tabs>
              <w:tab w:val="right" w:leader="dot" w:pos="9016"/>
            </w:tabs>
            <w:rPr>
              <w:rFonts w:eastAsiaTheme="minorEastAsia"/>
              <w:noProof/>
              <w:sz w:val="24"/>
              <w:szCs w:val="24"/>
              <w:lang w:eastAsia="en-GB"/>
            </w:rPr>
          </w:pPr>
          <w:hyperlink w:anchor="_Toc181197652" w:history="1">
            <w:r w:rsidRPr="00B201BD">
              <w:rPr>
                <w:rStyle w:val="Hyperlink"/>
                <w:rFonts w:ascii="Arial" w:hAnsi="Arial" w:cs="Arial"/>
                <w:i/>
                <w:iCs/>
                <w:noProof/>
              </w:rPr>
              <w:t>31.2. Luxury and experiential travel</w:t>
            </w:r>
            <w:r>
              <w:rPr>
                <w:noProof/>
                <w:webHidden/>
              </w:rPr>
              <w:tab/>
            </w:r>
            <w:r>
              <w:rPr>
                <w:noProof/>
                <w:webHidden/>
              </w:rPr>
              <w:fldChar w:fldCharType="begin"/>
            </w:r>
            <w:r>
              <w:rPr>
                <w:noProof/>
                <w:webHidden/>
              </w:rPr>
              <w:instrText xml:space="preserve"> PAGEREF _Toc181197652 \h </w:instrText>
            </w:r>
            <w:r>
              <w:rPr>
                <w:noProof/>
                <w:webHidden/>
              </w:rPr>
            </w:r>
            <w:r>
              <w:rPr>
                <w:noProof/>
                <w:webHidden/>
              </w:rPr>
              <w:fldChar w:fldCharType="separate"/>
            </w:r>
            <w:r>
              <w:rPr>
                <w:noProof/>
                <w:webHidden/>
              </w:rPr>
              <w:t>9</w:t>
            </w:r>
            <w:r>
              <w:rPr>
                <w:noProof/>
                <w:webHidden/>
              </w:rPr>
              <w:fldChar w:fldCharType="end"/>
            </w:r>
          </w:hyperlink>
        </w:p>
        <w:p w14:paraId="45AC5096" w14:textId="0C67A64B" w:rsidR="00692DC6" w:rsidRDefault="00692DC6">
          <w:pPr>
            <w:pStyle w:val="TOC1"/>
            <w:tabs>
              <w:tab w:val="right" w:leader="dot" w:pos="9016"/>
            </w:tabs>
            <w:rPr>
              <w:rFonts w:eastAsiaTheme="minorEastAsia"/>
              <w:noProof/>
              <w:sz w:val="24"/>
              <w:szCs w:val="24"/>
              <w:lang w:eastAsia="en-GB"/>
            </w:rPr>
          </w:pPr>
          <w:hyperlink w:anchor="_Toc181197653" w:history="1">
            <w:r w:rsidRPr="00B201BD">
              <w:rPr>
                <w:rStyle w:val="Hyperlink"/>
                <w:rFonts w:ascii="Arial" w:hAnsi="Arial" w:cs="Arial"/>
                <w:i/>
                <w:iCs/>
                <w:noProof/>
              </w:rPr>
              <w:t>3.1.3. Digital transformation</w:t>
            </w:r>
            <w:r>
              <w:rPr>
                <w:noProof/>
                <w:webHidden/>
              </w:rPr>
              <w:tab/>
            </w:r>
            <w:r>
              <w:rPr>
                <w:noProof/>
                <w:webHidden/>
              </w:rPr>
              <w:fldChar w:fldCharType="begin"/>
            </w:r>
            <w:r>
              <w:rPr>
                <w:noProof/>
                <w:webHidden/>
              </w:rPr>
              <w:instrText xml:space="preserve"> PAGEREF _Toc181197653 \h </w:instrText>
            </w:r>
            <w:r>
              <w:rPr>
                <w:noProof/>
                <w:webHidden/>
              </w:rPr>
            </w:r>
            <w:r>
              <w:rPr>
                <w:noProof/>
                <w:webHidden/>
              </w:rPr>
              <w:fldChar w:fldCharType="separate"/>
            </w:r>
            <w:r>
              <w:rPr>
                <w:noProof/>
                <w:webHidden/>
              </w:rPr>
              <w:t>10</w:t>
            </w:r>
            <w:r>
              <w:rPr>
                <w:noProof/>
                <w:webHidden/>
              </w:rPr>
              <w:fldChar w:fldCharType="end"/>
            </w:r>
          </w:hyperlink>
        </w:p>
        <w:p w14:paraId="7E9C538B" w14:textId="02E540AA" w:rsidR="00692DC6" w:rsidRDefault="00692DC6">
          <w:pPr>
            <w:pStyle w:val="TOC1"/>
            <w:tabs>
              <w:tab w:val="right" w:leader="dot" w:pos="9016"/>
            </w:tabs>
            <w:rPr>
              <w:rFonts w:eastAsiaTheme="minorEastAsia"/>
              <w:noProof/>
              <w:sz w:val="24"/>
              <w:szCs w:val="24"/>
              <w:lang w:eastAsia="en-GB"/>
            </w:rPr>
          </w:pPr>
          <w:hyperlink w:anchor="_Toc181197654" w:history="1">
            <w:r w:rsidRPr="00B201BD">
              <w:rPr>
                <w:rStyle w:val="Hyperlink"/>
                <w:rFonts w:ascii="Arial" w:hAnsi="Arial" w:cs="Arial"/>
                <w:noProof/>
              </w:rPr>
              <w:t>3.2. Analysis of barriers to growth</w:t>
            </w:r>
            <w:r>
              <w:rPr>
                <w:noProof/>
                <w:webHidden/>
              </w:rPr>
              <w:tab/>
            </w:r>
            <w:r>
              <w:rPr>
                <w:noProof/>
                <w:webHidden/>
              </w:rPr>
              <w:fldChar w:fldCharType="begin"/>
            </w:r>
            <w:r>
              <w:rPr>
                <w:noProof/>
                <w:webHidden/>
              </w:rPr>
              <w:instrText xml:space="preserve"> PAGEREF _Toc181197654 \h </w:instrText>
            </w:r>
            <w:r>
              <w:rPr>
                <w:noProof/>
                <w:webHidden/>
              </w:rPr>
            </w:r>
            <w:r>
              <w:rPr>
                <w:noProof/>
                <w:webHidden/>
              </w:rPr>
              <w:fldChar w:fldCharType="separate"/>
            </w:r>
            <w:r>
              <w:rPr>
                <w:noProof/>
                <w:webHidden/>
              </w:rPr>
              <w:t>10</w:t>
            </w:r>
            <w:r>
              <w:rPr>
                <w:noProof/>
                <w:webHidden/>
              </w:rPr>
              <w:fldChar w:fldCharType="end"/>
            </w:r>
          </w:hyperlink>
        </w:p>
        <w:p w14:paraId="4E3DFF85" w14:textId="4C5B5376" w:rsidR="00692DC6" w:rsidRDefault="00692DC6">
          <w:pPr>
            <w:pStyle w:val="TOC1"/>
            <w:tabs>
              <w:tab w:val="right" w:leader="dot" w:pos="9016"/>
            </w:tabs>
            <w:rPr>
              <w:rFonts w:eastAsiaTheme="minorEastAsia"/>
              <w:noProof/>
              <w:sz w:val="24"/>
              <w:szCs w:val="24"/>
              <w:lang w:eastAsia="en-GB"/>
            </w:rPr>
          </w:pPr>
          <w:hyperlink w:anchor="_Toc181197655" w:history="1">
            <w:r w:rsidRPr="00B201BD">
              <w:rPr>
                <w:rStyle w:val="Hyperlink"/>
                <w:rFonts w:ascii="Arial" w:hAnsi="Arial" w:cs="Arial"/>
                <w:noProof/>
              </w:rPr>
              <w:t>3.3. Emerging Market expansion in 2025</w:t>
            </w:r>
            <w:r>
              <w:rPr>
                <w:noProof/>
                <w:webHidden/>
              </w:rPr>
              <w:tab/>
            </w:r>
            <w:r>
              <w:rPr>
                <w:noProof/>
                <w:webHidden/>
              </w:rPr>
              <w:fldChar w:fldCharType="begin"/>
            </w:r>
            <w:r>
              <w:rPr>
                <w:noProof/>
                <w:webHidden/>
              </w:rPr>
              <w:instrText xml:space="preserve"> PAGEREF _Toc181197655 \h </w:instrText>
            </w:r>
            <w:r>
              <w:rPr>
                <w:noProof/>
                <w:webHidden/>
              </w:rPr>
            </w:r>
            <w:r>
              <w:rPr>
                <w:noProof/>
                <w:webHidden/>
              </w:rPr>
              <w:fldChar w:fldCharType="separate"/>
            </w:r>
            <w:r>
              <w:rPr>
                <w:noProof/>
                <w:webHidden/>
              </w:rPr>
              <w:t>10</w:t>
            </w:r>
            <w:r>
              <w:rPr>
                <w:noProof/>
                <w:webHidden/>
              </w:rPr>
              <w:fldChar w:fldCharType="end"/>
            </w:r>
          </w:hyperlink>
        </w:p>
        <w:p w14:paraId="3B806D41" w14:textId="5F886E99" w:rsidR="00692DC6" w:rsidRDefault="00692DC6">
          <w:pPr>
            <w:pStyle w:val="TOC1"/>
            <w:tabs>
              <w:tab w:val="right" w:leader="dot" w:pos="9016"/>
            </w:tabs>
            <w:rPr>
              <w:rFonts w:eastAsiaTheme="minorEastAsia"/>
              <w:noProof/>
              <w:sz w:val="24"/>
              <w:szCs w:val="24"/>
              <w:lang w:eastAsia="en-GB"/>
            </w:rPr>
          </w:pPr>
          <w:hyperlink w:anchor="_Toc181197656" w:history="1">
            <w:r w:rsidRPr="00B201B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_Toc181197656 \h </w:instrText>
            </w:r>
            <w:r>
              <w:rPr>
                <w:noProof/>
                <w:webHidden/>
              </w:rPr>
            </w:r>
            <w:r>
              <w:rPr>
                <w:noProof/>
                <w:webHidden/>
              </w:rPr>
              <w:fldChar w:fldCharType="separate"/>
            </w:r>
            <w:r>
              <w:rPr>
                <w:noProof/>
                <w:webHidden/>
              </w:rPr>
              <w:t>11</w:t>
            </w:r>
            <w:r>
              <w:rPr>
                <w:noProof/>
                <w:webHidden/>
              </w:rPr>
              <w:fldChar w:fldCharType="end"/>
            </w:r>
          </w:hyperlink>
        </w:p>
        <w:p w14:paraId="48EC2B95" w14:textId="6A595FAE" w:rsidR="00692DC6" w:rsidRDefault="00692DC6">
          <w:pPr>
            <w:pStyle w:val="TOC1"/>
            <w:tabs>
              <w:tab w:val="right" w:leader="dot" w:pos="9016"/>
            </w:tabs>
            <w:rPr>
              <w:rFonts w:eastAsiaTheme="minorEastAsia"/>
              <w:noProof/>
              <w:sz w:val="24"/>
              <w:szCs w:val="24"/>
              <w:lang w:eastAsia="en-GB"/>
            </w:rPr>
          </w:pPr>
          <w:hyperlink w:anchor="_Toc181197657" w:history="1">
            <w:r w:rsidRPr="00B201B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_Toc181197657 \h </w:instrText>
            </w:r>
            <w:r>
              <w:rPr>
                <w:noProof/>
                <w:webHidden/>
              </w:rPr>
            </w:r>
            <w:r>
              <w:rPr>
                <w:noProof/>
                <w:webHidden/>
              </w:rPr>
              <w:fldChar w:fldCharType="separate"/>
            </w:r>
            <w:r>
              <w:rPr>
                <w:noProof/>
                <w:webHidden/>
              </w:rPr>
              <w:t>11</w:t>
            </w:r>
            <w:r>
              <w:rPr>
                <w:noProof/>
                <w:webHidden/>
              </w:rPr>
              <w:fldChar w:fldCharType="end"/>
            </w:r>
          </w:hyperlink>
        </w:p>
        <w:p w14:paraId="2750CC38" w14:textId="0EDD440E" w:rsidR="00692DC6" w:rsidRDefault="00692DC6">
          <w:pPr>
            <w:pStyle w:val="TOC1"/>
            <w:tabs>
              <w:tab w:val="right" w:leader="dot" w:pos="9016"/>
            </w:tabs>
            <w:rPr>
              <w:rFonts w:eastAsiaTheme="minorEastAsia"/>
              <w:noProof/>
              <w:sz w:val="24"/>
              <w:szCs w:val="24"/>
              <w:lang w:eastAsia="en-GB"/>
            </w:rPr>
          </w:pPr>
          <w:hyperlink w:anchor="_Toc181197658" w:history="1">
            <w:r w:rsidRPr="00B201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_Toc181197658 \h </w:instrText>
            </w:r>
            <w:r>
              <w:rPr>
                <w:noProof/>
                <w:webHidden/>
              </w:rPr>
            </w:r>
            <w:r>
              <w:rPr>
                <w:noProof/>
                <w:webHidden/>
              </w:rPr>
              <w:fldChar w:fldCharType="separate"/>
            </w:r>
            <w:r>
              <w:rPr>
                <w:noProof/>
                <w:webHidden/>
              </w:rPr>
              <w:t>12</w:t>
            </w:r>
            <w:r>
              <w:rPr>
                <w:noProof/>
                <w:webHidden/>
              </w:rPr>
              <w:fldChar w:fldCharType="end"/>
            </w:r>
          </w:hyperlink>
        </w:p>
        <w:p w14:paraId="41FBA1B7" w14:textId="61B7590F" w:rsidR="007F4AF2" w:rsidRDefault="007F4AF2">
          <w:r>
            <w:rPr>
              <w:b/>
              <w:bCs/>
              <w:noProof/>
            </w:rPr>
            <w:fldChar w:fldCharType="end"/>
          </w:r>
        </w:p>
      </w:sdtContent>
    </w:sdt>
    <w:p w14:paraId="4BD0FC12" w14:textId="77777777" w:rsidR="00E10879" w:rsidRPr="005045C6" w:rsidRDefault="00E10879" w:rsidP="00823169">
      <w:pPr>
        <w:jc w:val="both"/>
        <w:rPr>
          <w:rFonts w:ascii="Arial" w:hAnsi="Arial" w:cs="Arial"/>
          <w:b/>
          <w:bCs/>
        </w:rPr>
      </w:pPr>
    </w:p>
    <w:p w14:paraId="7A116A3C" w14:textId="77777777" w:rsidR="007F4AF2" w:rsidRDefault="007F4AF2">
      <w:pPr>
        <w:rPr>
          <w:rFonts w:ascii="Arial" w:eastAsiaTheme="majorEastAsia" w:hAnsi="Arial" w:cs="Arial"/>
          <w:color w:val="0F4761" w:themeColor="accent1" w:themeShade="BF"/>
        </w:rPr>
      </w:pPr>
      <w:r>
        <w:rPr>
          <w:rFonts w:ascii="Arial" w:hAnsi="Arial" w:cs="Arial"/>
        </w:rPr>
        <w:br w:type="page"/>
      </w:r>
    </w:p>
    <w:p w14:paraId="2FB7A7C8" w14:textId="7DA9E70A" w:rsidR="00823169" w:rsidRPr="005045C6" w:rsidRDefault="00823169" w:rsidP="00DC2217">
      <w:pPr>
        <w:pStyle w:val="Heading1"/>
        <w:rPr>
          <w:rFonts w:ascii="Arial" w:hAnsi="Arial" w:cs="Arial"/>
          <w:sz w:val="22"/>
          <w:szCs w:val="22"/>
        </w:rPr>
      </w:pPr>
      <w:bookmarkStart w:id="1" w:name="_Toc181197641"/>
      <w:r w:rsidRPr="005045C6">
        <w:rPr>
          <w:rFonts w:ascii="Arial" w:hAnsi="Arial" w:cs="Arial"/>
          <w:sz w:val="22"/>
          <w:szCs w:val="22"/>
        </w:rPr>
        <w:lastRenderedPageBreak/>
        <w:t>Introduction</w:t>
      </w:r>
      <w:bookmarkEnd w:id="1"/>
    </w:p>
    <w:p w14:paraId="21685586" w14:textId="4396DE18" w:rsidR="00E10879" w:rsidRPr="005045C6" w:rsidRDefault="00E10879" w:rsidP="00162123">
      <w:pPr>
        <w:spacing w:line="360" w:lineRule="auto"/>
        <w:jc w:val="both"/>
        <w:rPr>
          <w:rFonts w:ascii="Arial" w:hAnsi="Arial" w:cs="Arial"/>
        </w:rPr>
      </w:pPr>
      <w:r w:rsidRPr="005045C6">
        <w:rPr>
          <w:rFonts w:ascii="Arial" w:hAnsi="Arial" w:cs="Arial"/>
        </w:rPr>
        <w:t xml:space="preserve">Marriott International is a global leader in hospitality business. It began as an A&amp;W Root Beer franchise in Washington DC in 1927. Today it is a global leader in hospitality industry with over 8,000 properties encompassing around 31 different brands with operations in 131 counties across the world (Marriot International,2024). The chain has a robust  portfolio that spans luxury, premium and budget friendly accommodations that serves a diverse customer base across all continents (Marriot International,2024). </w:t>
      </w:r>
      <w:r w:rsidR="004307FA" w:rsidRPr="005045C6">
        <w:rPr>
          <w:rFonts w:ascii="Arial" w:hAnsi="Arial" w:cs="Arial"/>
        </w:rPr>
        <w:t xml:space="preserve">The giant hospitality conglomerate </w:t>
      </w:r>
      <w:r w:rsidR="00162123" w:rsidRPr="005045C6">
        <w:rPr>
          <w:rFonts w:ascii="Arial" w:hAnsi="Arial" w:cs="Arial"/>
        </w:rPr>
        <w:t>employs 148,000</w:t>
      </w:r>
      <w:r w:rsidR="004307FA" w:rsidRPr="005045C6">
        <w:rPr>
          <w:rFonts w:ascii="Arial" w:hAnsi="Arial" w:cs="Arial"/>
        </w:rPr>
        <w:t xml:space="preserve"> employees</w:t>
      </w:r>
      <w:r w:rsidR="00162123" w:rsidRPr="005045C6">
        <w:rPr>
          <w:rFonts w:ascii="Arial" w:hAnsi="Arial" w:cs="Arial"/>
        </w:rPr>
        <w:t xml:space="preserve"> across its worldwide operations</w:t>
      </w:r>
      <w:r w:rsidR="004307FA" w:rsidRPr="005045C6">
        <w:rPr>
          <w:rFonts w:ascii="Arial" w:hAnsi="Arial" w:cs="Arial"/>
        </w:rPr>
        <w:t xml:space="preserve"> (</w:t>
      </w:r>
      <w:r w:rsidR="00162123" w:rsidRPr="005045C6">
        <w:rPr>
          <w:rFonts w:ascii="Arial" w:hAnsi="Arial" w:cs="Arial"/>
        </w:rPr>
        <w:t>Statista,2024</w:t>
      </w:r>
      <w:r w:rsidR="004307FA" w:rsidRPr="005045C6">
        <w:rPr>
          <w:rFonts w:ascii="Arial" w:hAnsi="Arial" w:cs="Arial"/>
        </w:rPr>
        <w:t xml:space="preserve">). Its annual revenue was $ 23,713 and the business made a net profit of $3,083. Its earning per share was 10.23 in financial year 2023 (Annual Report,2023,p41). </w:t>
      </w:r>
    </w:p>
    <w:p w14:paraId="76A414A5" w14:textId="2481F785" w:rsidR="00162123" w:rsidRPr="005045C6" w:rsidRDefault="00162123" w:rsidP="00162123">
      <w:pPr>
        <w:spacing w:line="360" w:lineRule="auto"/>
        <w:jc w:val="both"/>
        <w:rPr>
          <w:rFonts w:ascii="Arial" w:hAnsi="Arial" w:cs="Arial"/>
        </w:rPr>
      </w:pPr>
      <w:r w:rsidRPr="005045C6">
        <w:rPr>
          <w:rFonts w:ascii="Arial" w:hAnsi="Arial" w:cs="Arial"/>
        </w:rPr>
        <w:t xml:space="preserve">The purpose of this report is to analyse Marriott International’s financial performance over the last three years in order to provide an insights into its key revenue trends, market positionings and growth potential predominantly with focus on possible expansion into emerging markets by 2025. This report is prepared to guide strategic management decision while evaluating Marriot International’s overall financial health and identifying opportunities to enhance its competitive advantage. </w:t>
      </w:r>
    </w:p>
    <w:p w14:paraId="637A4631" w14:textId="5C8A087B" w:rsidR="00823169" w:rsidRDefault="00823169" w:rsidP="00B37442">
      <w:pPr>
        <w:pStyle w:val="Heading1"/>
        <w:spacing w:before="0" w:after="0" w:line="240" w:lineRule="auto"/>
        <w:rPr>
          <w:rFonts w:ascii="Arial" w:hAnsi="Arial" w:cs="Arial"/>
          <w:sz w:val="22"/>
          <w:szCs w:val="22"/>
        </w:rPr>
      </w:pPr>
      <w:bookmarkStart w:id="2" w:name="_Toc181197642"/>
      <w:r w:rsidRPr="005045C6">
        <w:rPr>
          <w:rFonts w:ascii="Arial" w:hAnsi="Arial" w:cs="Arial"/>
          <w:sz w:val="22"/>
          <w:szCs w:val="22"/>
        </w:rPr>
        <w:t>Main findings</w:t>
      </w:r>
      <w:bookmarkEnd w:id="2"/>
    </w:p>
    <w:p w14:paraId="0E9DA3A7" w14:textId="05B10DED" w:rsidR="00823169" w:rsidRPr="005045C6" w:rsidRDefault="00823169" w:rsidP="00863E83">
      <w:pPr>
        <w:pStyle w:val="Heading1"/>
        <w:numPr>
          <w:ilvl w:val="1"/>
          <w:numId w:val="4"/>
        </w:numPr>
        <w:spacing w:before="0" w:after="0" w:line="240" w:lineRule="auto"/>
        <w:rPr>
          <w:rFonts w:ascii="Arial" w:hAnsi="Arial" w:cs="Arial"/>
          <w:sz w:val="22"/>
          <w:szCs w:val="22"/>
        </w:rPr>
      </w:pPr>
      <w:bookmarkStart w:id="3" w:name="_Toc181197643"/>
      <w:r w:rsidRPr="005045C6">
        <w:rPr>
          <w:rFonts w:ascii="Arial" w:hAnsi="Arial" w:cs="Arial"/>
          <w:sz w:val="22"/>
          <w:szCs w:val="22"/>
        </w:rPr>
        <w:t xml:space="preserve">Total </w:t>
      </w:r>
      <w:r w:rsidR="00EF40B9" w:rsidRPr="005045C6">
        <w:rPr>
          <w:rFonts w:ascii="Arial" w:hAnsi="Arial" w:cs="Arial"/>
          <w:sz w:val="22"/>
          <w:szCs w:val="22"/>
        </w:rPr>
        <w:t>r</w:t>
      </w:r>
      <w:r w:rsidRPr="005045C6">
        <w:rPr>
          <w:rFonts w:ascii="Arial" w:hAnsi="Arial" w:cs="Arial"/>
          <w:sz w:val="22"/>
          <w:szCs w:val="22"/>
        </w:rPr>
        <w:t xml:space="preserve">evenue </w:t>
      </w:r>
      <w:r w:rsidR="00EF40B9" w:rsidRPr="005045C6">
        <w:rPr>
          <w:rFonts w:ascii="Arial" w:hAnsi="Arial" w:cs="Arial"/>
          <w:sz w:val="22"/>
          <w:szCs w:val="22"/>
        </w:rPr>
        <w:t>a</w:t>
      </w:r>
      <w:r w:rsidRPr="005045C6">
        <w:rPr>
          <w:rFonts w:ascii="Arial" w:hAnsi="Arial" w:cs="Arial"/>
          <w:sz w:val="22"/>
          <w:szCs w:val="22"/>
        </w:rPr>
        <w:t>nalysis</w:t>
      </w:r>
      <w:bookmarkEnd w:id="3"/>
    </w:p>
    <w:p w14:paraId="0080D51B" w14:textId="506AC750" w:rsidR="00DC2217" w:rsidRPr="005045C6" w:rsidRDefault="000207C1" w:rsidP="00DC2217">
      <w:pPr>
        <w:spacing w:line="360" w:lineRule="auto"/>
        <w:jc w:val="both"/>
        <w:rPr>
          <w:rFonts w:ascii="Arial" w:hAnsi="Arial" w:cs="Arial"/>
        </w:rPr>
      </w:pPr>
      <w:r w:rsidRPr="005045C6">
        <w:rPr>
          <w:rFonts w:ascii="Arial" w:hAnsi="Arial" w:cs="Arial"/>
        </w:rPr>
        <w:t xml:space="preserve">Marriott International </w:t>
      </w:r>
      <w:r w:rsidR="00DC2217" w:rsidRPr="005045C6">
        <w:rPr>
          <w:rFonts w:ascii="Arial" w:hAnsi="Arial" w:cs="Arial"/>
        </w:rPr>
        <w:t xml:space="preserve">is the leading hospitality business encompassing over 30 brands. According to its Annual Report (2023) the business has demonstrated a significant growth in its revenue in  last three consecutive years (Figure 1). This growth reflected  on its attempt to recovery from the lass following the pandemic of covid-19 and desire for strategic expansion of its operation in 2025. According to financial data presented on figure 1, the company in financial year of 2021, has generated $13.857 billion net revenue. This was the year that was marked as gradual reopening following pandemic period of stagnation. The Annual report (2023) highlighted that primary drivers of revenue for this year were base management fees of $669 million, franchise fees of $1.79 billion and incentive manage fees of $235 million as well as substantial cost reimbursement that generated $10.442 billion. </w:t>
      </w:r>
    </w:p>
    <w:p w14:paraId="08056001" w14:textId="1A81C424" w:rsidR="000207C1" w:rsidRPr="005045C6" w:rsidRDefault="000207C1" w:rsidP="000207C1">
      <w:pPr>
        <w:jc w:val="center"/>
        <w:rPr>
          <w:rFonts w:ascii="Arial" w:hAnsi="Arial" w:cs="Arial"/>
          <w:sz w:val="18"/>
          <w:szCs w:val="18"/>
        </w:rPr>
      </w:pPr>
      <w:r w:rsidRPr="005045C6">
        <w:rPr>
          <w:rFonts w:ascii="Arial" w:hAnsi="Arial" w:cs="Arial"/>
          <w:sz w:val="18"/>
          <w:szCs w:val="18"/>
        </w:rPr>
        <w:t>Figure 1. Consolidated financial statement of Marriot International from 2021 to 2023</w:t>
      </w:r>
    </w:p>
    <w:p w14:paraId="79A3EEEA" w14:textId="42C67EBE" w:rsidR="000207C1" w:rsidRPr="005045C6" w:rsidRDefault="000207C1" w:rsidP="000207C1">
      <w:pPr>
        <w:jc w:val="center"/>
        <w:rPr>
          <w:rFonts w:ascii="Arial" w:hAnsi="Arial" w:cs="Arial"/>
        </w:rPr>
      </w:pPr>
      <w:r w:rsidRPr="005045C6">
        <w:rPr>
          <w:rFonts w:ascii="Arial" w:hAnsi="Arial" w:cs="Arial"/>
          <w:noProof/>
        </w:rPr>
        <w:lastRenderedPageBreak/>
        <w:drawing>
          <wp:inline distT="0" distB="0" distL="0" distR="0" wp14:anchorId="455F71F7" wp14:editId="59BD7291">
            <wp:extent cx="4542790" cy="3605213"/>
            <wp:effectExtent l="19050" t="19050" r="10160" b="14605"/>
            <wp:docPr id="282866148" name="Picture 2" descr="A blue and white striped repo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66148" name="Picture 2" descr="A blue and white striped report with numbers and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42790" cy="3605213"/>
                    </a:xfrm>
                    <a:prstGeom prst="rect">
                      <a:avLst/>
                    </a:prstGeom>
                    <a:noFill/>
                    <a:ln>
                      <a:solidFill>
                        <a:schemeClr val="accent1">
                          <a:lumMod val="20000"/>
                          <a:lumOff val="80000"/>
                        </a:schemeClr>
                      </a:solidFill>
                    </a:ln>
                  </pic:spPr>
                </pic:pic>
              </a:graphicData>
            </a:graphic>
          </wp:inline>
        </w:drawing>
      </w:r>
    </w:p>
    <w:p w14:paraId="7E902A91" w14:textId="50FA8276" w:rsidR="000207C1" w:rsidRPr="000207C1" w:rsidRDefault="000207C1" w:rsidP="000207C1">
      <w:pPr>
        <w:jc w:val="center"/>
        <w:rPr>
          <w:rFonts w:ascii="Arial" w:hAnsi="Arial" w:cs="Arial"/>
          <w:sz w:val="18"/>
          <w:szCs w:val="18"/>
        </w:rPr>
      </w:pPr>
      <w:r w:rsidRPr="005045C6">
        <w:rPr>
          <w:rFonts w:ascii="Arial" w:hAnsi="Arial" w:cs="Arial"/>
          <w:sz w:val="18"/>
          <w:szCs w:val="18"/>
        </w:rPr>
        <w:t>Source (Adopted from Annual Report,2023)</w:t>
      </w:r>
    </w:p>
    <w:p w14:paraId="4FB951AA" w14:textId="69D65E85" w:rsidR="000207C1" w:rsidRPr="005045C6" w:rsidRDefault="00DC2217" w:rsidP="001A609C">
      <w:pPr>
        <w:spacing w:line="360" w:lineRule="auto"/>
        <w:jc w:val="both"/>
        <w:rPr>
          <w:rFonts w:ascii="Arial" w:hAnsi="Arial" w:cs="Arial"/>
        </w:rPr>
      </w:pPr>
      <w:r w:rsidRPr="005045C6">
        <w:rPr>
          <w:rFonts w:ascii="Arial" w:hAnsi="Arial" w:cs="Arial"/>
        </w:rPr>
        <w:t>In the financial year of 2022 as presented on figure 1, Marriott saw a sharp increase in revenue</w:t>
      </w:r>
      <w:r w:rsidR="001A609C" w:rsidRPr="005045C6">
        <w:rPr>
          <w:rFonts w:ascii="Arial" w:hAnsi="Arial" w:cs="Arial"/>
        </w:rPr>
        <w:t xml:space="preserve">, </w:t>
      </w:r>
      <w:r w:rsidRPr="005045C6">
        <w:rPr>
          <w:rFonts w:ascii="Arial" w:hAnsi="Arial" w:cs="Arial"/>
        </w:rPr>
        <w:t xml:space="preserve">reaching </w:t>
      </w:r>
      <w:r w:rsidR="001A609C" w:rsidRPr="005045C6">
        <w:rPr>
          <w:rFonts w:ascii="Arial" w:hAnsi="Arial" w:cs="Arial"/>
        </w:rPr>
        <w:t xml:space="preserve">out to </w:t>
      </w:r>
      <w:r w:rsidRPr="005045C6">
        <w:rPr>
          <w:rFonts w:ascii="Arial" w:hAnsi="Arial" w:cs="Arial"/>
        </w:rPr>
        <w:t>$20.773 billion</w:t>
      </w:r>
      <w:r w:rsidR="001A609C" w:rsidRPr="005045C6">
        <w:rPr>
          <w:rFonts w:ascii="Arial" w:hAnsi="Arial" w:cs="Arial"/>
        </w:rPr>
        <w:t xml:space="preserve">. This is found as </w:t>
      </w:r>
      <w:r w:rsidRPr="005045C6">
        <w:rPr>
          <w:rFonts w:ascii="Arial" w:hAnsi="Arial" w:cs="Arial"/>
        </w:rPr>
        <w:t xml:space="preserve">a nearly </w:t>
      </w:r>
      <w:r w:rsidR="001A609C" w:rsidRPr="005045C6">
        <w:rPr>
          <w:rFonts w:ascii="Arial" w:hAnsi="Arial" w:cs="Arial"/>
        </w:rPr>
        <w:t xml:space="preserve">as </w:t>
      </w:r>
      <w:r w:rsidRPr="005045C6">
        <w:rPr>
          <w:rFonts w:ascii="Arial" w:hAnsi="Arial" w:cs="Arial"/>
        </w:rPr>
        <w:t xml:space="preserve">50% jump from the previous year. </w:t>
      </w:r>
      <w:r w:rsidR="001A609C" w:rsidRPr="005045C6">
        <w:rPr>
          <w:rFonts w:ascii="Arial" w:hAnsi="Arial" w:cs="Arial"/>
        </w:rPr>
        <w:t xml:space="preserve">Company Annual report (22023,p43) attributed this </w:t>
      </w:r>
      <w:r w:rsidRPr="005045C6">
        <w:rPr>
          <w:rFonts w:ascii="Arial" w:hAnsi="Arial" w:cs="Arial"/>
        </w:rPr>
        <w:t xml:space="preserve">growth to a resurgence in travel </w:t>
      </w:r>
      <w:r w:rsidR="001A609C" w:rsidRPr="005045C6">
        <w:rPr>
          <w:rFonts w:ascii="Arial" w:hAnsi="Arial" w:cs="Arial"/>
        </w:rPr>
        <w:t xml:space="preserve">following the ease of </w:t>
      </w:r>
      <w:r w:rsidRPr="005045C6">
        <w:rPr>
          <w:rFonts w:ascii="Arial" w:hAnsi="Arial" w:cs="Arial"/>
        </w:rPr>
        <w:t>pandemic</w:t>
      </w:r>
      <w:r w:rsidR="001A609C" w:rsidRPr="005045C6">
        <w:rPr>
          <w:rFonts w:ascii="Arial" w:hAnsi="Arial" w:cs="Arial"/>
        </w:rPr>
        <w:t xml:space="preserve"> </w:t>
      </w:r>
      <w:r w:rsidRPr="005045C6">
        <w:rPr>
          <w:rFonts w:ascii="Arial" w:hAnsi="Arial" w:cs="Arial"/>
        </w:rPr>
        <w:t>related restrictions</w:t>
      </w:r>
      <w:r w:rsidR="001A609C" w:rsidRPr="005045C6">
        <w:rPr>
          <w:rFonts w:ascii="Arial" w:hAnsi="Arial" w:cs="Arial"/>
        </w:rPr>
        <w:t xml:space="preserve"> across the world</w:t>
      </w:r>
      <w:r w:rsidRPr="005045C6">
        <w:rPr>
          <w:rFonts w:ascii="Arial" w:hAnsi="Arial" w:cs="Arial"/>
        </w:rPr>
        <w:t xml:space="preserve">. </w:t>
      </w:r>
      <w:r w:rsidR="001A609C" w:rsidRPr="005045C6">
        <w:rPr>
          <w:rFonts w:ascii="Arial" w:hAnsi="Arial" w:cs="Arial"/>
        </w:rPr>
        <w:t>the company experienced an increase in b</w:t>
      </w:r>
      <w:r w:rsidRPr="005045C6">
        <w:rPr>
          <w:rFonts w:ascii="Arial" w:hAnsi="Arial" w:cs="Arial"/>
        </w:rPr>
        <w:t>ase management fees to $1.044 billion</w:t>
      </w:r>
      <w:r w:rsidR="001A609C" w:rsidRPr="005045C6">
        <w:rPr>
          <w:rFonts w:ascii="Arial" w:hAnsi="Arial" w:cs="Arial"/>
        </w:rPr>
        <w:t>. Its</w:t>
      </w:r>
      <w:r w:rsidRPr="005045C6">
        <w:rPr>
          <w:rFonts w:ascii="Arial" w:hAnsi="Arial" w:cs="Arial"/>
        </w:rPr>
        <w:t xml:space="preserve"> franchise fees </w:t>
      </w:r>
      <w:r w:rsidR="001A609C" w:rsidRPr="005045C6">
        <w:rPr>
          <w:rFonts w:ascii="Arial" w:hAnsi="Arial" w:cs="Arial"/>
        </w:rPr>
        <w:t xml:space="preserve">also reached </w:t>
      </w:r>
      <w:r w:rsidRPr="005045C6">
        <w:rPr>
          <w:rFonts w:ascii="Arial" w:hAnsi="Arial" w:cs="Arial"/>
        </w:rPr>
        <w:t>to $2.505 billion, and</w:t>
      </w:r>
      <w:r w:rsidR="001A609C" w:rsidRPr="005045C6">
        <w:rPr>
          <w:rFonts w:ascii="Arial" w:hAnsi="Arial" w:cs="Arial"/>
        </w:rPr>
        <w:t xml:space="preserve"> its</w:t>
      </w:r>
      <w:r w:rsidRPr="005045C6">
        <w:rPr>
          <w:rFonts w:ascii="Arial" w:hAnsi="Arial" w:cs="Arial"/>
        </w:rPr>
        <w:t xml:space="preserve"> incentive fees </w:t>
      </w:r>
      <w:r w:rsidR="001A609C" w:rsidRPr="005045C6">
        <w:rPr>
          <w:rFonts w:ascii="Arial" w:hAnsi="Arial" w:cs="Arial"/>
        </w:rPr>
        <w:t xml:space="preserve">increased </w:t>
      </w:r>
      <w:r w:rsidRPr="005045C6">
        <w:rPr>
          <w:rFonts w:ascii="Arial" w:hAnsi="Arial" w:cs="Arial"/>
        </w:rPr>
        <w:t xml:space="preserve">more than doubled to $529 million. </w:t>
      </w:r>
      <w:r w:rsidR="001A609C" w:rsidRPr="005045C6">
        <w:rPr>
          <w:rFonts w:ascii="Arial" w:hAnsi="Arial" w:cs="Arial"/>
        </w:rPr>
        <w:t>Moreover, its c</w:t>
      </w:r>
      <w:r w:rsidRPr="005045C6">
        <w:rPr>
          <w:rFonts w:ascii="Arial" w:hAnsi="Arial" w:cs="Arial"/>
        </w:rPr>
        <w:t>ost reimbursement revenue also increased significantly to $15.417 billion</w:t>
      </w:r>
      <w:r w:rsidR="001A609C" w:rsidRPr="005045C6">
        <w:rPr>
          <w:rFonts w:ascii="Arial" w:hAnsi="Arial" w:cs="Arial"/>
        </w:rPr>
        <w:t>. This revenue stream</w:t>
      </w:r>
      <w:r w:rsidRPr="005045C6">
        <w:rPr>
          <w:rFonts w:ascii="Arial" w:hAnsi="Arial" w:cs="Arial"/>
        </w:rPr>
        <w:t xml:space="preserve"> reflect</w:t>
      </w:r>
      <w:r w:rsidR="001A609C" w:rsidRPr="005045C6">
        <w:rPr>
          <w:rFonts w:ascii="Arial" w:hAnsi="Arial" w:cs="Arial"/>
        </w:rPr>
        <w:t>ed</w:t>
      </w:r>
      <w:r w:rsidRPr="005045C6">
        <w:rPr>
          <w:rFonts w:ascii="Arial" w:hAnsi="Arial" w:cs="Arial"/>
        </w:rPr>
        <w:t xml:space="preserve"> Marriott</w:t>
      </w:r>
      <w:r w:rsidR="001A609C" w:rsidRPr="005045C6">
        <w:rPr>
          <w:rFonts w:ascii="Arial" w:hAnsi="Arial" w:cs="Arial"/>
        </w:rPr>
        <w:t xml:space="preserve"> international’</w:t>
      </w:r>
      <w:r w:rsidRPr="005045C6">
        <w:rPr>
          <w:rFonts w:ascii="Arial" w:hAnsi="Arial" w:cs="Arial"/>
        </w:rPr>
        <w:t xml:space="preserve">s </w:t>
      </w:r>
      <w:r w:rsidR="001A609C" w:rsidRPr="005045C6">
        <w:rPr>
          <w:rFonts w:ascii="Arial" w:hAnsi="Arial" w:cs="Arial"/>
        </w:rPr>
        <w:t xml:space="preserve">desired for </w:t>
      </w:r>
      <w:r w:rsidRPr="005045C6">
        <w:rPr>
          <w:rFonts w:ascii="Arial" w:hAnsi="Arial" w:cs="Arial"/>
        </w:rPr>
        <w:t xml:space="preserve">continued expansion and its </w:t>
      </w:r>
      <w:r w:rsidR="001A609C" w:rsidRPr="005045C6">
        <w:rPr>
          <w:rFonts w:ascii="Arial" w:hAnsi="Arial" w:cs="Arial"/>
        </w:rPr>
        <w:t xml:space="preserve">capacity to </w:t>
      </w:r>
      <w:r w:rsidRPr="005045C6">
        <w:rPr>
          <w:rFonts w:ascii="Arial" w:hAnsi="Arial" w:cs="Arial"/>
        </w:rPr>
        <w:t>extensive</w:t>
      </w:r>
      <w:r w:rsidR="001A609C" w:rsidRPr="005045C6">
        <w:rPr>
          <w:rFonts w:ascii="Arial" w:hAnsi="Arial" w:cs="Arial"/>
        </w:rPr>
        <w:t>ly</w:t>
      </w:r>
      <w:r w:rsidRPr="005045C6">
        <w:rPr>
          <w:rFonts w:ascii="Arial" w:hAnsi="Arial" w:cs="Arial"/>
        </w:rPr>
        <w:t xml:space="preserve"> manage property portfolio.</w:t>
      </w:r>
    </w:p>
    <w:p w14:paraId="1DE514E1" w14:textId="68618139" w:rsidR="00123DB5" w:rsidRPr="005045C6" w:rsidRDefault="00123DB5" w:rsidP="001A609C">
      <w:pPr>
        <w:spacing w:line="360" w:lineRule="auto"/>
        <w:jc w:val="both"/>
        <w:rPr>
          <w:rFonts w:ascii="Arial" w:hAnsi="Arial" w:cs="Arial"/>
        </w:rPr>
      </w:pPr>
      <w:r w:rsidRPr="005045C6">
        <w:rPr>
          <w:rFonts w:ascii="Arial" w:hAnsi="Arial" w:cs="Arial"/>
        </w:rPr>
        <w:t xml:space="preserve">For financial year of 2023, the figure 1 highlights that Marriott international’s revenue further to $23.713 billion, which is a sharp 14% increase from 2022. According to the Annual report (22023), this growth was mainly driven using increased franchise fees that incurred $2.81 billion. Then there was increase in base management fees that brought in $1.23 billion. The company had also increase incentive management fees and that generated sum of $755 million. Moreover, Marriott International’s cost reimbursement revenue also grow significantly to $17.41 billion highlighting its capacity to effectively mange and scale its operation. From the above analysis of its revenue, it can be inferred that Marriott Internation is in very health  position with the management of its </w:t>
      </w:r>
      <w:r w:rsidR="00DF788C" w:rsidRPr="005045C6">
        <w:rPr>
          <w:rFonts w:ascii="Arial" w:hAnsi="Arial" w:cs="Arial"/>
        </w:rPr>
        <w:t xml:space="preserve">finance with continued increase of its revenue streams. </w:t>
      </w:r>
    </w:p>
    <w:p w14:paraId="5713B272" w14:textId="7FC6263A" w:rsidR="00823169" w:rsidRPr="005045C6" w:rsidRDefault="00B37442" w:rsidP="00863E83">
      <w:pPr>
        <w:pStyle w:val="Heading1"/>
        <w:numPr>
          <w:ilvl w:val="1"/>
          <w:numId w:val="4"/>
        </w:numPr>
        <w:rPr>
          <w:rFonts w:ascii="Arial" w:hAnsi="Arial" w:cs="Arial"/>
          <w:sz w:val="22"/>
          <w:szCs w:val="22"/>
        </w:rPr>
      </w:pPr>
      <w:bookmarkStart w:id="4" w:name="_Toc181197644"/>
      <w:r w:rsidRPr="005045C6">
        <w:rPr>
          <w:rFonts w:ascii="Arial" w:hAnsi="Arial" w:cs="Arial"/>
          <w:sz w:val="22"/>
          <w:szCs w:val="22"/>
        </w:rPr>
        <w:lastRenderedPageBreak/>
        <w:t>Analysis of f</w:t>
      </w:r>
      <w:r w:rsidR="00823169" w:rsidRPr="005045C6">
        <w:rPr>
          <w:rFonts w:ascii="Arial" w:hAnsi="Arial" w:cs="Arial"/>
          <w:sz w:val="22"/>
          <w:szCs w:val="22"/>
        </w:rPr>
        <w:t xml:space="preserve">actors </w:t>
      </w:r>
      <w:r w:rsidRPr="005045C6">
        <w:rPr>
          <w:rFonts w:ascii="Arial" w:hAnsi="Arial" w:cs="Arial"/>
          <w:sz w:val="22"/>
          <w:szCs w:val="22"/>
        </w:rPr>
        <w:t>d</w:t>
      </w:r>
      <w:r w:rsidR="00823169" w:rsidRPr="005045C6">
        <w:rPr>
          <w:rFonts w:ascii="Arial" w:hAnsi="Arial" w:cs="Arial"/>
          <w:sz w:val="22"/>
          <w:szCs w:val="22"/>
        </w:rPr>
        <w:t xml:space="preserve">riving </w:t>
      </w:r>
      <w:r w:rsidRPr="005045C6">
        <w:rPr>
          <w:rFonts w:ascii="Arial" w:hAnsi="Arial" w:cs="Arial"/>
          <w:sz w:val="22"/>
          <w:szCs w:val="22"/>
        </w:rPr>
        <w:t>r</w:t>
      </w:r>
      <w:r w:rsidR="00823169" w:rsidRPr="005045C6">
        <w:rPr>
          <w:rFonts w:ascii="Arial" w:hAnsi="Arial" w:cs="Arial"/>
          <w:sz w:val="22"/>
          <w:szCs w:val="22"/>
        </w:rPr>
        <w:t>evenue</w:t>
      </w:r>
      <w:r w:rsidRPr="005045C6">
        <w:rPr>
          <w:rFonts w:ascii="Arial" w:hAnsi="Arial" w:cs="Arial"/>
          <w:sz w:val="22"/>
          <w:szCs w:val="22"/>
        </w:rPr>
        <w:t xml:space="preserve"> and profitability</w:t>
      </w:r>
      <w:bookmarkEnd w:id="4"/>
      <w:r w:rsidRPr="005045C6">
        <w:rPr>
          <w:rFonts w:ascii="Arial" w:hAnsi="Arial" w:cs="Arial"/>
          <w:sz w:val="22"/>
          <w:szCs w:val="22"/>
        </w:rPr>
        <w:t xml:space="preserve"> </w:t>
      </w:r>
    </w:p>
    <w:p w14:paraId="6A9137B6" w14:textId="50F9A25A" w:rsidR="008D7376" w:rsidRPr="005045C6" w:rsidRDefault="008D7376" w:rsidP="008D7376">
      <w:pPr>
        <w:spacing w:line="360" w:lineRule="auto"/>
        <w:jc w:val="both"/>
        <w:rPr>
          <w:rFonts w:ascii="Arial" w:hAnsi="Arial" w:cs="Arial"/>
        </w:rPr>
      </w:pPr>
      <w:r w:rsidRPr="005045C6">
        <w:rPr>
          <w:rFonts w:ascii="Arial" w:hAnsi="Arial" w:cs="Arial"/>
        </w:rPr>
        <w:t xml:space="preserve">Looking at the financial statements and review of company reports for last three years 2021 to 2023, Marriott International’s is found to have pull a very impressive growth in almost every aspects of its operations. However, according to </w:t>
      </w:r>
      <w:r w:rsidR="003974EA" w:rsidRPr="005045C6">
        <w:rPr>
          <w:rFonts w:ascii="Arial" w:hAnsi="Arial" w:cs="Arial"/>
        </w:rPr>
        <w:t xml:space="preserve">Marriott International (2024,b), the company has taken number of </w:t>
      </w:r>
      <w:r w:rsidR="000F6664" w:rsidRPr="005045C6">
        <w:rPr>
          <w:rFonts w:ascii="Arial" w:hAnsi="Arial" w:cs="Arial"/>
        </w:rPr>
        <w:t xml:space="preserve">strategic initiatives </w:t>
      </w:r>
      <w:r w:rsidR="003974EA" w:rsidRPr="005045C6">
        <w:rPr>
          <w:rFonts w:ascii="Arial" w:hAnsi="Arial" w:cs="Arial"/>
        </w:rPr>
        <w:t>that has successfully worked as topline for revenue, generation in the bottom line with cost savings (Figure 2)</w:t>
      </w:r>
      <w:r w:rsidR="000F6664" w:rsidRPr="005045C6">
        <w:rPr>
          <w:rFonts w:ascii="Arial" w:hAnsi="Arial" w:cs="Arial"/>
        </w:rPr>
        <w:t xml:space="preserve"> as well as it had the adventage of favourable market condition. </w:t>
      </w:r>
    </w:p>
    <w:p w14:paraId="2322143F" w14:textId="268E27B1" w:rsidR="003974EA" w:rsidRPr="005045C6" w:rsidRDefault="003974EA" w:rsidP="003974EA">
      <w:pPr>
        <w:spacing w:line="360" w:lineRule="auto"/>
        <w:jc w:val="center"/>
        <w:rPr>
          <w:rFonts w:ascii="Arial" w:hAnsi="Arial" w:cs="Arial"/>
          <w:sz w:val="18"/>
          <w:szCs w:val="18"/>
        </w:rPr>
      </w:pPr>
      <w:r w:rsidRPr="005045C6">
        <w:rPr>
          <w:rFonts w:ascii="Arial" w:hAnsi="Arial" w:cs="Arial"/>
          <w:sz w:val="18"/>
          <w:szCs w:val="18"/>
        </w:rPr>
        <w:t>Figure 2. Marriott International  program of Revenue generation and profitability</w:t>
      </w:r>
    </w:p>
    <w:p w14:paraId="512B1CCF" w14:textId="79F4649F" w:rsidR="008D7376" w:rsidRPr="005045C6" w:rsidRDefault="008D7376" w:rsidP="008D7376">
      <w:pPr>
        <w:spacing w:line="360" w:lineRule="auto"/>
        <w:jc w:val="center"/>
        <w:rPr>
          <w:rFonts w:ascii="Arial" w:hAnsi="Arial" w:cs="Arial"/>
        </w:rPr>
      </w:pPr>
      <w:r w:rsidRPr="005045C6">
        <w:rPr>
          <w:rFonts w:ascii="Arial" w:hAnsi="Arial" w:cs="Arial"/>
          <w:noProof/>
        </w:rPr>
        <w:drawing>
          <wp:inline distT="0" distB="0" distL="0" distR="0" wp14:anchorId="3624B9BD" wp14:editId="63DF7977">
            <wp:extent cx="4320222" cy="2404580"/>
            <wp:effectExtent l="19050" t="19050" r="23495" b="15240"/>
            <wp:docPr id="930112081" name="Picture 4" descr="A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t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28129" cy="2408981"/>
                    </a:xfrm>
                    <a:prstGeom prst="rect">
                      <a:avLst/>
                    </a:prstGeom>
                    <a:noFill/>
                    <a:ln>
                      <a:solidFill>
                        <a:schemeClr val="tx1">
                          <a:lumMod val="50000"/>
                          <a:lumOff val="50000"/>
                        </a:schemeClr>
                      </a:solidFill>
                    </a:ln>
                  </pic:spPr>
                </pic:pic>
              </a:graphicData>
            </a:graphic>
          </wp:inline>
        </w:drawing>
      </w:r>
    </w:p>
    <w:p w14:paraId="42B2E134" w14:textId="21F9D217" w:rsidR="008D7376" w:rsidRPr="005045C6" w:rsidRDefault="008D7376" w:rsidP="008D7376">
      <w:pPr>
        <w:spacing w:line="360" w:lineRule="auto"/>
        <w:jc w:val="center"/>
        <w:rPr>
          <w:rFonts w:ascii="Arial" w:hAnsi="Arial" w:cs="Arial"/>
          <w:sz w:val="20"/>
          <w:szCs w:val="20"/>
        </w:rPr>
      </w:pPr>
      <w:r w:rsidRPr="005045C6">
        <w:rPr>
          <w:rFonts w:ascii="Arial" w:hAnsi="Arial" w:cs="Arial"/>
          <w:sz w:val="20"/>
          <w:szCs w:val="20"/>
        </w:rPr>
        <w:t>Source (Adopted from Marriott International,2024</w:t>
      </w:r>
      <w:r w:rsidR="003974EA" w:rsidRPr="005045C6">
        <w:rPr>
          <w:rFonts w:ascii="Arial" w:hAnsi="Arial" w:cs="Arial"/>
          <w:sz w:val="20"/>
          <w:szCs w:val="20"/>
        </w:rPr>
        <w:t>,b</w:t>
      </w:r>
      <w:r w:rsidRPr="005045C6">
        <w:rPr>
          <w:rFonts w:ascii="Arial" w:hAnsi="Arial" w:cs="Arial"/>
          <w:sz w:val="20"/>
          <w:szCs w:val="20"/>
        </w:rPr>
        <w:t>)</w:t>
      </w:r>
    </w:p>
    <w:p w14:paraId="73EF0B02" w14:textId="0D6C18DB" w:rsidR="00B378F3" w:rsidRPr="005045C6" w:rsidRDefault="000F6664" w:rsidP="000F6664">
      <w:pPr>
        <w:spacing w:line="360" w:lineRule="auto"/>
        <w:jc w:val="both"/>
        <w:rPr>
          <w:rFonts w:ascii="Arial" w:hAnsi="Arial" w:cs="Arial"/>
        </w:rPr>
      </w:pPr>
      <w:r w:rsidRPr="005045C6">
        <w:rPr>
          <w:rFonts w:ascii="Arial" w:hAnsi="Arial" w:cs="Arial"/>
        </w:rPr>
        <w:t>Analysis of its strategic  program as presented on figure 2, reveals that t</w:t>
      </w:r>
      <w:r w:rsidR="00B378F3" w:rsidRPr="005045C6">
        <w:rPr>
          <w:rFonts w:ascii="Arial" w:hAnsi="Arial" w:cs="Arial"/>
        </w:rPr>
        <w:t>he company has capitali</w:t>
      </w:r>
      <w:r w:rsidRPr="005045C6">
        <w:rPr>
          <w:rFonts w:ascii="Arial" w:hAnsi="Arial" w:cs="Arial"/>
        </w:rPr>
        <w:t>s</w:t>
      </w:r>
      <w:r w:rsidR="00B378F3" w:rsidRPr="005045C6">
        <w:rPr>
          <w:rFonts w:ascii="Arial" w:hAnsi="Arial" w:cs="Arial"/>
        </w:rPr>
        <w:t xml:space="preserve">ed on the strong recovery in global travel, with increased occupancy rates </w:t>
      </w:r>
      <w:r w:rsidRPr="005045C6">
        <w:rPr>
          <w:rFonts w:ascii="Arial" w:hAnsi="Arial" w:cs="Arial"/>
        </w:rPr>
        <w:t xml:space="preserve">(Reservation) </w:t>
      </w:r>
      <w:r w:rsidR="00B378F3" w:rsidRPr="005045C6">
        <w:rPr>
          <w:rFonts w:ascii="Arial" w:hAnsi="Arial" w:cs="Arial"/>
        </w:rPr>
        <w:t>and average daily rates across its properties</w:t>
      </w:r>
      <w:r w:rsidRPr="005045C6">
        <w:rPr>
          <w:rFonts w:ascii="Arial" w:hAnsi="Arial" w:cs="Arial"/>
        </w:rPr>
        <w:t xml:space="preserve"> (Marriott International,2024,b)</w:t>
      </w:r>
      <w:r w:rsidR="00B378F3" w:rsidRPr="005045C6">
        <w:rPr>
          <w:rFonts w:ascii="Arial" w:hAnsi="Arial" w:cs="Arial"/>
        </w:rPr>
        <w:t xml:space="preserve">. </w:t>
      </w:r>
      <w:r w:rsidRPr="005045C6">
        <w:rPr>
          <w:rFonts w:ascii="Arial" w:hAnsi="Arial" w:cs="Arial"/>
        </w:rPr>
        <w:t>It is also found that its k</w:t>
      </w:r>
      <w:r w:rsidR="00B378F3" w:rsidRPr="005045C6">
        <w:rPr>
          <w:rFonts w:ascii="Arial" w:hAnsi="Arial" w:cs="Arial"/>
        </w:rPr>
        <w:t>ey revenue generators have been franchise fees</w:t>
      </w:r>
      <w:r w:rsidRPr="005045C6">
        <w:rPr>
          <w:rFonts w:ascii="Arial" w:hAnsi="Arial" w:cs="Arial"/>
        </w:rPr>
        <w:t xml:space="preserve"> (Loyalty)</w:t>
      </w:r>
      <w:r w:rsidR="00B378F3" w:rsidRPr="005045C6">
        <w:rPr>
          <w:rFonts w:ascii="Arial" w:hAnsi="Arial" w:cs="Arial"/>
        </w:rPr>
        <w:t>, which rose significantly from $1.79 billion in 2021 to $2.831 billion in 2023</w:t>
      </w:r>
      <w:r w:rsidRPr="005045C6">
        <w:rPr>
          <w:rFonts w:ascii="Arial" w:hAnsi="Arial" w:cs="Arial"/>
        </w:rPr>
        <w:t>. Moreover, Marriott’s</w:t>
      </w:r>
      <w:r w:rsidR="00B378F3" w:rsidRPr="005045C6">
        <w:rPr>
          <w:rFonts w:ascii="Arial" w:hAnsi="Arial" w:cs="Arial"/>
        </w:rPr>
        <w:t xml:space="preserve"> base management fees</w:t>
      </w:r>
      <w:r w:rsidRPr="005045C6">
        <w:rPr>
          <w:rFonts w:ascii="Arial" w:hAnsi="Arial" w:cs="Arial"/>
        </w:rPr>
        <w:t xml:space="preserve"> (included in sales)</w:t>
      </w:r>
      <w:r w:rsidR="00B378F3" w:rsidRPr="005045C6">
        <w:rPr>
          <w:rFonts w:ascii="Arial" w:hAnsi="Arial" w:cs="Arial"/>
        </w:rPr>
        <w:t>, which grew from $669 million in 2021 to $1.238 billion in 2023</w:t>
      </w:r>
      <w:r w:rsidRPr="005045C6">
        <w:rPr>
          <w:rFonts w:ascii="Arial" w:hAnsi="Arial" w:cs="Arial"/>
        </w:rPr>
        <w:t xml:space="preserve"> (</w:t>
      </w:r>
      <w:r w:rsidRPr="005045C6">
        <w:rPr>
          <w:rFonts w:ascii="Arial" w:hAnsi="Arial" w:cs="Arial"/>
          <w:sz w:val="20"/>
          <w:szCs w:val="20"/>
        </w:rPr>
        <w:t>Marriott International,2024,b)</w:t>
      </w:r>
      <w:r w:rsidR="00B378F3" w:rsidRPr="005045C6">
        <w:rPr>
          <w:rFonts w:ascii="Arial" w:hAnsi="Arial" w:cs="Arial"/>
        </w:rPr>
        <w:t xml:space="preserve">. </w:t>
      </w:r>
      <w:r w:rsidRPr="005045C6">
        <w:rPr>
          <w:rFonts w:ascii="Arial" w:hAnsi="Arial" w:cs="Arial"/>
        </w:rPr>
        <w:t>The company has also done well with its c</w:t>
      </w:r>
      <w:r w:rsidR="00B378F3" w:rsidRPr="005045C6">
        <w:rPr>
          <w:rFonts w:ascii="Arial" w:hAnsi="Arial" w:cs="Arial"/>
        </w:rPr>
        <w:t xml:space="preserve">ost reimbursement </w:t>
      </w:r>
      <w:r w:rsidRPr="005045C6">
        <w:rPr>
          <w:rFonts w:ascii="Arial" w:hAnsi="Arial" w:cs="Arial"/>
        </w:rPr>
        <w:t xml:space="preserve">mainly cost saving that growth from </w:t>
      </w:r>
      <w:r w:rsidR="00B378F3" w:rsidRPr="005045C6">
        <w:rPr>
          <w:rFonts w:ascii="Arial" w:hAnsi="Arial" w:cs="Arial"/>
        </w:rPr>
        <w:t>$10.442 billion in 2021 to $17.413 billion in 2023</w:t>
      </w:r>
      <w:r w:rsidRPr="005045C6">
        <w:rPr>
          <w:rFonts w:ascii="Arial" w:hAnsi="Arial" w:cs="Arial"/>
        </w:rPr>
        <w:t xml:space="preserve">. This was due to </w:t>
      </w:r>
      <w:r w:rsidR="00B378F3" w:rsidRPr="005045C6">
        <w:rPr>
          <w:rFonts w:ascii="Arial" w:hAnsi="Arial" w:cs="Arial"/>
        </w:rPr>
        <w:t>Marriott’s extensive operational footprint and the efficiency of its managed services model</w:t>
      </w:r>
      <w:r w:rsidRPr="005045C6">
        <w:rPr>
          <w:rFonts w:ascii="Arial" w:hAnsi="Arial" w:cs="Arial"/>
        </w:rPr>
        <w:t xml:space="preserve"> (Marriott International,2024,b)</w:t>
      </w:r>
    </w:p>
    <w:p w14:paraId="43C0401E" w14:textId="5122462B" w:rsidR="007143AD" w:rsidRPr="005045C6" w:rsidRDefault="00B378F3" w:rsidP="007143AD">
      <w:pPr>
        <w:spacing w:line="360" w:lineRule="auto"/>
        <w:jc w:val="both"/>
        <w:rPr>
          <w:rFonts w:ascii="Arial" w:hAnsi="Arial" w:cs="Arial"/>
        </w:rPr>
      </w:pPr>
      <w:r w:rsidRPr="005045C6">
        <w:rPr>
          <w:rFonts w:ascii="Arial" w:hAnsi="Arial" w:cs="Arial"/>
        </w:rPr>
        <w:t xml:space="preserve">In terms of profitability, </w:t>
      </w:r>
      <w:r w:rsidR="007143AD" w:rsidRPr="005045C6">
        <w:rPr>
          <w:rFonts w:ascii="Arial" w:hAnsi="Arial" w:cs="Arial"/>
        </w:rPr>
        <w:t xml:space="preserve">figure 1 shows that </w:t>
      </w:r>
      <w:r w:rsidRPr="005045C6">
        <w:rPr>
          <w:rFonts w:ascii="Arial" w:hAnsi="Arial" w:cs="Arial"/>
        </w:rPr>
        <w:t>Marriott</w:t>
      </w:r>
      <w:r w:rsidR="007143AD" w:rsidRPr="005045C6">
        <w:rPr>
          <w:rFonts w:ascii="Arial" w:hAnsi="Arial" w:cs="Arial"/>
        </w:rPr>
        <w:t xml:space="preserve"> International’s has gain healthy profit as its</w:t>
      </w:r>
      <w:r w:rsidRPr="005045C6">
        <w:rPr>
          <w:rFonts w:ascii="Arial" w:hAnsi="Arial" w:cs="Arial"/>
        </w:rPr>
        <w:t xml:space="preserve"> net income has more than doubled over </w:t>
      </w:r>
      <w:r w:rsidR="007143AD" w:rsidRPr="005045C6">
        <w:rPr>
          <w:rFonts w:ascii="Arial" w:hAnsi="Arial" w:cs="Arial"/>
        </w:rPr>
        <w:t xml:space="preserve">last three years </w:t>
      </w:r>
      <w:r w:rsidRPr="005045C6">
        <w:rPr>
          <w:rFonts w:ascii="Arial" w:hAnsi="Arial" w:cs="Arial"/>
        </w:rPr>
        <w:t>period</w:t>
      </w:r>
      <w:r w:rsidR="007143AD" w:rsidRPr="005045C6">
        <w:rPr>
          <w:rFonts w:ascii="Arial" w:hAnsi="Arial" w:cs="Arial"/>
        </w:rPr>
        <w:t>. For instance, its profit has increased</w:t>
      </w:r>
      <w:r w:rsidRPr="005045C6">
        <w:rPr>
          <w:rFonts w:ascii="Arial" w:hAnsi="Arial" w:cs="Arial"/>
        </w:rPr>
        <w:t xml:space="preserve"> from $1.099 billion in 2021 to $3.083 billion in 2023</w:t>
      </w:r>
      <w:r w:rsidR="007143AD" w:rsidRPr="005045C6">
        <w:rPr>
          <w:rFonts w:ascii="Arial" w:hAnsi="Arial" w:cs="Arial"/>
        </w:rPr>
        <w:t xml:space="preserve">  (Annual Report,2023,p41)</w:t>
      </w:r>
      <w:r w:rsidRPr="005045C6">
        <w:rPr>
          <w:rFonts w:ascii="Arial" w:hAnsi="Arial" w:cs="Arial"/>
        </w:rPr>
        <w:t xml:space="preserve">. This growth reflects </w:t>
      </w:r>
      <w:r w:rsidR="007143AD" w:rsidRPr="005045C6">
        <w:rPr>
          <w:rFonts w:ascii="Arial" w:hAnsi="Arial" w:cs="Arial"/>
        </w:rPr>
        <w:t xml:space="preserve">on </w:t>
      </w:r>
      <w:r w:rsidRPr="005045C6">
        <w:rPr>
          <w:rFonts w:ascii="Arial" w:hAnsi="Arial" w:cs="Arial"/>
        </w:rPr>
        <w:t xml:space="preserve">not only </w:t>
      </w:r>
      <w:r w:rsidR="007143AD" w:rsidRPr="005045C6">
        <w:rPr>
          <w:rFonts w:ascii="Arial" w:hAnsi="Arial" w:cs="Arial"/>
        </w:rPr>
        <w:t xml:space="preserve">its </w:t>
      </w:r>
      <w:r w:rsidRPr="005045C6">
        <w:rPr>
          <w:rFonts w:ascii="Arial" w:hAnsi="Arial" w:cs="Arial"/>
        </w:rPr>
        <w:t>increased revenues</w:t>
      </w:r>
      <w:r w:rsidR="007143AD" w:rsidRPr="005045C6">
        <w:rPr>
          <w:rFonts w:ascii="Arial" w:hAnsi="Arial" w:cs="Arial"/>
        </w:rPr>
        <w:t>,</w:t>
      </w:r>
      <w:r w:rsidRPr="005045C6">
        <w:rPr>
          <w:rFonts w:ascii="Arial" w:hAnsi="Arial" w:cs="Arial"/>
        </w:rPr>
        <w:t xml:space="preserve"> but also </w:t>
      </w:r>
      <w:r w:rsidR="007143AD" w:rsidRPr="005045C6">
        <w:rPr>
          <w:rFonts w:ascii="Arial" w:hAnsi="Arial" w:cs="Arial"/>
        </w:rPr>
        <w:t>its</w:t>
      </w:r>
      <w:r w:rsidRPr="005045C6">
        <w:rPr>
          <w:rFonts w:ascii="Arial" w:hAnsi="Arial" w:cs="Arial"/>
        </w:rPr>
        <w:t xml:space="preserve"> effective cost management and improved operational efficiencies. </w:t>
      </w:r>
      <w:r w:rsidR="007143AD" w:rsidRPr="005045C6">
        <w:rPr>
          <w:rFonts w:ascii="Arial" w:hAnsi="Arial" w:cs="Arial"/>
        </w:rPr>
        <w:t>Moreover, Marriott International’s e</w:t>
      </w:r>
      <w:r w:rsidRPr="005045C6">
        <w:rPr>
          <w:rFonts w:ascii="Arial" w:hAnsi="Arial" w:cs="Arial"/>
        </w:rPr>
        <w:t>arnings per share (EPS)</w:t>
      </w:r>
      <w:r w:rsidR="007143AD" w:rsidRPr="005045C6">
        <w:rPr>
          <w:rFonts w:ascii="Arial" w:hAnsi="Arial" w:cs="Arial"/>
        </w:rPr>
        <w:t xml:space="preserve"> </w:t>
      </w:r>
      <w:r w:rsidR="007143AD" w:rsidRPr="005045C6">
        <w:rPr>
          <w:rFonts w:ascii="Arial" w:hAnsi="Arial" w:cs="Arial"/>
        </w:rPr>
        <w:lastRenderedPageBreak/>
        <w:t>has</w:t>
      </w:r>
      <w:r w:rsidRPr="005045C6">
        <w:rPr>
          <w:rFonts w:ascii="Arial" w:hAnsi="Arial" w:cs="Arial"/>
        </w:rPr>
        <w:t xml:space="preserve"> similarly surged from $3.36 in 2021 to $10.23 in 2023</w:t>
      </w:r>
      <w:r w:rsidR="007143AD" w:rsidRPr="005045C6">
        <w:rPr>
          <w:rFonts w:ascii="Arial" w:hAnsi="Arial" w:cs="Arial"/>
        </w:rPr>
        <w:t xml:space="preserve">. This highlights its </w:t>
      </w:r>
      <w:r w:rsidRPr="005045C6">
        <w:rPr>
          <w:rFonts w:ascii="Arial" w:hAnsi="Arial" w:cs="Arial"/>
        </w:rPr>
        <w:t>ability to deliver substantial shareholder value</w:t>
      </w:r>
      <w:r w:rsidR="007143AD" w:rsidRPr="005045C6">
        <w:rPr>
          <w:rFonts w:ascii="Arial" w:hAnsi="Arial" w:cs="Arial"/>
        </w:rPr>
        <w:t xml:space="preserve"> (Annual Report,2023,p41)</w:t>
      </w:r>
      <w:r w:rsidRPr="005045C6">
        <w:rPr>
          <w:rFonts w:ascii="Arial" w:hAnsi="Arial" w:cs="Arial"/>
        </w:rPr>
        <w:t xml:space="preserve">. </w:t>
      </w:r>
    </w:p>
    <w:p w14:paraId="66CDC1D7" w14:textId="7183CA5D" w:rsidR="007143AD" w:rsidRPr="005045C6" w:rsidRDefault="007143AD" w:rsidP="007143AD">
      <w:pPr>
        <w:spacing w:line="360" w:lineRule="auto"/>
        <w:jc w:val="both"/>
        <w:rPr>
          <w:rFonts w:ascii="Arial" w:hAnsi="Arial" w:cs="Arial"/>
        </w:rPr>
      </w:pPr>
      <w:r w:rsidRPr="005045C6">
        <w:rPr>
          <w:rFonts w:ascii="Arial" w:hAnsi="Arial" w:cs="Arial"/>
        </w:rPr>
        <w:t xml:space="preserve">While looking into the prospect of international growth and expansions, the </w:t>
      </w:r>
      <w:r w:rsidR="00B378F3" w:rsidRPr="005045C6">
        <w:rPr>
          <w:rFonts w:ascii="Arial" w:hAnsi="Arial" w:cs="Arial"/>
        </w:rPr>
        <w:t xml:space="preserve">significant rise in EPS </w:t>
      </w:r>
      <w:r w:rsidRPr="005045C6">
        <w:rPr>
          <w:rFonts w:ascii="Arial" w:hAnsi="Arial" w:cs="Arial"/>
        </w:rPr>
        <w:t>(Earning Per Share) demonstrate</w:t>
      </w:r>
      <w:r w:rsidR="00D6415B" w:rsidRPr="005045C6">
        <w:rPr>
          <w:rFonts w:ascii="Arial" w:hAnsi="Arial" w:cs="Arial"/>
        </w:rPr>
        <w:t>s</w:t>
      </w:r>
      <w:r w:rsidRPr="005045C6">
        <w:rPr>
          <w:rFonts w:ascii="Arial" w:hAnsi="Arial" w:cs="Arial"/>
        </w:rPr>
        <w:t xml:space="preserve"> strong </w:t>
      </w:r>
      <w:r w:rsidR="00B378F3" w:rsidRPr="005045C6">
        <w:rPr>
          <w:rFonts w:ascii="Arial" w:hAnsi="Arial" w:cs="Arial"/>
        </w:rPr>
        <w:t xml:space="preserve">profit growth and its </w:t>
      </w:r>
      <w:r w:rsidRPr="005045C6">
        <w:rPr>
          <w:rFonts w:ascii="Arial" w:hAnsi="Arial" w:cs="Arial"/>
        </w:rPr>
        <w:t xml:space="preserve">positively functional </w:t>
      </w:r>
      <w:r w:rsidR="00B378F3" w:rsidRPr="005045C6">
        <w:rPr>
          <w:rFonts w:ascii="Arial" w:hAnsi="Arial" w:cs="Arial"/>
        </w:rPr>
        <w:t>share buyback strategies</w:t>
      </w:r>
      <w:r w:rsidRPr="005045C6">
        <w:rPr>
          <w:rFonts w:ascii="Arial" w:hAnsi="Arial" w:cs="Arial"/>
        </w:rPr>
        <w:t xml:space="preserve">. However, the reason for such sanguine growth </w:t>
      </w:r>
      <w:r w:rsidR="00B378F3" w:rsidRPr="005045C6">
        <w:rPr>
          <w:rFonts w:ascii="Arial" w:hAnsi="Arial" w:cs="Arial"/>
        </w:rPr>
        <w:t xml:space="preserve"> </w:t>
      </w:r>
      <w:r w:rsidRPr="005045C6">
        <w:rPr>
          <w:rFonts w:ascii="Arial" w:hAnsi="Arial" w:cs="Arial"/>
        </w:rPr>
        <w:t xml:space="preserve">can be attributed to </w:t>
      </w:r>
      <w:r w:rsidR="00B378F3" w:rsidRPr="005045C6">
        <w:rPr>
          <w:rFonts w:ascii="Arial" w:hAnsi="Arial" w:cs="Arial"/>
        </w:rPr>
        <w:t>reducing the number of outstanding shares</w:t>
      </w:r>
      <w:r w:rsidRPr="005045C6">
        <w:rPr>
          <w:rFonts w:ascii="Arial" w:hAnsi="Arial" w:cs="Arial"/>
        </w:rPr>
        <w:t xml:space="preserve"> (Marke Screener,2024)</w:t>
      </w:r>
      <w:r w:rsidR="00B378F3" w:rsidRPr="005045C6">
        <w:rPr>
          <w:rFonts w:ascii="Arial" w:hAnsi="Arial" w:cs="Arial"/>
        </w:rPr>
        <w:t xml:space="preserve">. </w:t>
      </w:r>
      <w:r w:rsidR="00D6415B" w:rsidRPr="005045C6">
        <w:rPr>
          <w:rFonts w:ascii="Arial" w:hAnsi="Arial" w:cs="Arial"/>
        </w:rPr>
        <w:t xml:space="preserve">The performance therefore shows high resilience, and management commitment and capacity to deliver value for stakeholders, </w:t>
      </w:r>
    </w:p>
    <w:p w14:paraId="667C0806" w14:textId="37F1E333" w:rsidR="00823169" w:rsidRPr="005045C6" w:rsidRDefault="00823169" w:rsidP="00D6415B">
      <w:pPr>
        <w:pStyle w:val="Heading1"/>
        <w:rPr>
          <w:rFonts w:ascii="Arial" w:hAnsi="Arial" w:cs="Arial"/>
          <w:sz w:val="22"/>
          <w:szCs w:val="22"/>
        </w:rPr>
      </w:pPr>
      <w:bookmarkStart w:id="5" w:name="_Toc181197645"/>
      <w:r w:rsidRPr="005045C6">
        <w:rPr>
          <w:rFonts w:ascii="Arial" w:hAnsi="Arial" w:cs="Arial"/>
          <w:sz w:val="22"/>
          <w:szCs w:val="22"/>
        </w:rPr>
        <w:t xml:space="preserve">2. Market </w:t>
      </w:r>
      <w:r w:rsidR="00D6415B" w:rsidRPr="005045C6">
        <w:rPr>
          <w:rFonts w:ascii="Arial" w:hAnsi="Arial" w:cs="Arial"/>
          <w:sz w:val="22"/>
          <w:szCs w:val="22"/>
        </w:rPr>
        <w:t>P</w:t>
      </w:r>
      <w:r w:rsidRPr="005045C6">
        <w:rPr>
          <w:rFonts w:ascii="Arial" w:hAnsi="Arial" w:cs="Arial"/>
          <w:sz w:val="22"/>
          <w:szCs w:val="22"/>
        </w:rPr>
        <w:t>osition</w:t>
      </w:r>
      <w:r w:rsidR="00D6415B" w:rsidRPr="005045C6">
        <w:rPr>
          <w:rFonts w:ascii="Arial" w:hAnsi="Arial" w:cs="Arial"/>
          <w:sz w:val="22"/>
          <w:szCs w:val="22"/>
        </w:rPr>
        <w:t xml:space="preserve"> analysis</w:t>
      </w:r>
      <w:bookmarkEnd w:id="5"/>
      <w:r w:rsidR="00D6415B" w:rsidRPr="005045C6">
        <w:rPr>
          <w:rFonts w:ascii="Arial" w:hAnsi="Arial" w:cs="Arial"/>
          <w:sz w:val="22"/>
          <w:szCs w:val="22"/>
        </w:rPr>
        <w:t xml:space="preserve"> </w:t>
      </w:r>
    </w:p>
    <w:p w14:paraId="4458C88F" w14:textId="434218DB" w:rsidR="00D6415B" w:rsidRPr="005045C6" w:rsidRDefault="00D6415B" w:rsidP="00D6415B">
      <w:pPr>
        <w:spacing w:line="360" w:lineRule="auto"/>
        <w:jc w:val="both"/>
        <w:rPr>
          <w:rFonts w:ascii="Arial" w:hAnsi="Arial" w:cs="Arial"/>
        </w:rPr>
      </w:pPr>
      <w:r w:rsidRPr="005045C6">
        <w:rPr>
          <w:rFonts w:ascii="Arial" w:hAnsi="Arial" w:cs="Arial"/>
        </w:rPr>
        <w:t xml:space="preserve">Market position is referred to the capacity of business to influence consumers perception regarding brad, products and services as opposed to competitors in the market (CFI,2024). Thes market position can be measured through market share, customer demographic and customer  perception of the brand (CFI,2024). </w:t>
      </w:r>
    </w:p>
    <w:p w14:paraId="084A3590" w14:textId="62514D47" w:rsidR="00D6415B" w:rsidRPr="00531D11" w:rsidRDefault="00D6415B" w:rsidP="00531D11">
      <w:pPr>
        <w:pStyle w:val="Heading1"/>
        <w:rPr>
          <w:rFonts w:ascii="Arial" w:hAnsi="Arial" w:cs="Arial"/>
          <w:i/>
          <w:iCs/>
          <w:sz w:val="22"/>
          <w:szCs w:val="22"/>
        </w:rPr>
      </w:pPr>
      <w:bookmarkStart w:id="6" w:name="_Toc181197646"/>
      <w:r w:rsidRPr="00531D11">
        <w:rPr>
          <w:rFonts w:ascii="Arial" w:hAnsi="Arial" w:cs="Arial"/>
          <w:i/>
          <w:iCs/>
          <w:sz w:val="22"/>
          <w:szCs w:val="22"/>
        </w:rPr>
        <w:t xml:space="preserve">2.1. </w:t>
      </w:r>
      <w:r w:rsidR="00823169" w:rsidRPr="00531D11">
        <w:rPr>
          <w:rFonts w:ascii="Arial" w:hAnsi="Arial" w:cs="Arial"/>
          <w:i/>
          <w:iCs/>
          <w:sz w:val="22"/>
          <w:szCs w:val="22"/>
        </w:rPr>
        <w:t>Market Share</w:t>
      </w:r>
      <w:bookmarkEnd w:id="6"/>
    </w:p>
    <w:p w14:paraId="7CDC0235" w14:textId="2AD999F7" w:rsidR="00823169" w:rsidRPr="005045C6" w:rsidRDefault="00D6415B" w:rsidP="005045C6">
      <w:pPr>
        <w:spacing w:line="360" w:lineRule="auto"/>
        <w:jc w:val="both"/>
        <w:rPr>
          <w:rFonts w:ascii="Arial" w:hAnsi="Arial" w:cs="Arial"/>
        </w:rPr>
      </w:pPr>
      <w:r w:rsidRPr="005045C6">
        <w:rPr>
          <w:rFonts w:ascii="Arial" w:hAnsi="Arial" w:cs="Arial"/>
        </w:rPr>
        <w:t xml:space="preserve">As one of the leading chain, the </w:t>
      </w:r>
      <w:r w:rsidR="00823169" w:rsidRPr="005045C6">
        <w:rPr>
          <w:rFonts w:ascii="Arial" w:hAnsi="Arial" w:cs="Arial"/>
        </w:rPr>
        <w:t xml:space="preserve">Marriott </w:t>
      </w:r>
      <w:r w:rsidRPr="005045C6">
        <w:rPr>
          <w:rFonts w:ascii="Arial" w:hAnsi="Arial" w:cs="Arial"/>
        </w:rPr>
        <w:t xml:space="preserve">international </w:t>
      </w:r>
      <w:r w:rsidR="00823169" w:rsidRPr="005045C6">
        <w:rPr>
          <w:rFonts w:ascii="Arial" w:hAnsi="Arial" w:cs="Arial"/>
        </w:rPr>
        <w:t xml:space="preserve">maintains a leading position </w:t>
      </w:r>
      <w:r w:rsidRPr="005045C6">
        <w:rPr>
          <w:rFonts w:ascii="Arial" w:hAnsi="Arial" w:cs="Arial"/>
        </w:rPr>
        <w:t xml:space="preserve">in global market. It has global market share of 20.10%, then in North America it has 10% </w:t>
      </w:r>
      <w:r w:rsidR="005045C6" w:rsidRPr="005045C6">
        <w:rPr>
          <w:rFonts w:ascii="Arial" w:hAnsi="Arial" w:cs="Arial"/>
        </w:rPr>
        <w:t>and Europe over 9% as well as in Asian market it has overall 4% market share (Gill,2024).</w:t>
      </w:r>
      <w:r w:rsidR="005045C6">
        <w:rPr>
          <w:rFonts w:ascii="Arial" w:hAnsi="Arial" w:cs="Arial"/>
        </w:rPr>
        <w:t xml:space="preserve"> While talking about its market share, Gill (2024) pointed out that Marriott’s </w:t>
      </w:r>
      <w:r w:rsidR="00823169" w:rsidRPr="005045C6">
        <w:rPr>
          <w:rFonts w:ascii="Arial" w:hAnsi="Arial" w:cs="Arial"/>
        </w:rPr>
        <w:t xml:space="preserve">diversified brand portfolio gives it a competitive edge against rivals </w:t>
      </w:r>
      <w:r w:rsidR="005045C6">
        <w:rPr>
          <w:rFonts w:ascii="Arial" w:hAnsi="Arial" w:cs="Arial"/>
        </w:rPr>
        <w:t>such as</w:t>
      </w:r>
      <w:r w:rsidR="00823169" w:rsidRPr="005045C6">
        <w:rPr>
          <w:rFonts w:ascii="Arial" w:hAnsi="Arial" w:cs="Arial"/>
        </w:rPr>
        <w:t xml:space="preserve"> Hilton and Accor</w:t>
      </w:r>
      <w:r w:rsidR="005045C6">
        <w:rPr>
          <w:rFonts w:ascii="Arial" w:hAnsi="Arial" w:cs="Arial"/>
        </w:rPr>
        <w:t xml:space="preserve"> while </w:t>
      </w:r>
      <w:r w:rsidR="00823169" w:rsidRPr="005045C6">
        <w:rPr>
          <w:rFonts w:ascii="Arial" w:hAnsi="Arial" w:cs="Arial"/>
        </w:rPr>
        <w:t>allowing it to capture a broad range of consumer segments.</w:t>
      </w:r>
    </w:p>
    <w:p w14:paraId="139C57C0" w14:textId="4A65E577" w:rsidR="005045C6" w:rsidRPr="00531D11" w:rsidRDefault="005045C6" w:rsidP="00542561">
      <w:pPr>
        <w:pStyle w:val="Heading1"/>
        <w:spacing w:before="0"/>
        <w:rPr>
          <w:rFonts w:ascii="Arial" w:hAnsi="Arial" w:cs="Arial"/>
          <w:i/>
          <w:iCs/>
        </w:rPr>
      </w:pPr>
      <w:bookmarkStart w:id="7" w:name="_Toc181197647"/>
      <w:r w:rsidRPr="00531D11">
        <w:rPr>
          <w:rFonts w:ascii="Arial" w:hAnsi="Arial" w:cs="Arial"/>
          <w:i/>
          <w:iCs/>
          <w:sz w:val="22"/>
          <w:szCs w:val="22"/>
        </w:rPr>
        <w:t xml:space="preserve">2.2. </w:t>
      </w:r>
      <w:r w:rsidR="00823169" w:rsidRPr="00531D11">
        <w:rPr>
          <w:rFonts w:ascii="Arial" w:hAnsi="Arial" w:cs="Arial"/>
          <w:i/>
          <w:iCs/>
          <w:sz w:val="22"/>
          <w:szCs w:val="22"/>
        </w:rPr>
        <w:t xml:space="preserve">Customer </w:t>
      </w:r>
      <w:r w:rsidRPr="00531D11">
        <w:rPr>
          <w:rFonts w:ascii="Arial" w:hAnsi="Arial" w:cs="Arial"/>
          <w:i/>
          <w:iCs/>
          <w:sz w:val="22"/>
          <w:szCs w:val="22"/>
        </w:rPr>
        <w:t>d</w:t>
      </w:r>
      <w:r w:rsidR="00823169" w:rsidRPr="00531D11">
        <w:rPr>
          <w:rFonts w:ascii="Arial" w:hAnsi="Arial" w:cs="Arial"/>
          <w:i/>
          <w:iCs/>
          <w:sz w:val="22"/>
          <w:szCs w:val="22"/>
        </w:rPr>
        <w:t>emographics</w:t>
      </w:r>
      <w:bookmarkEnd w:id="7"/>
    </w:p>
    <w:p w14:paraId="6CC94981" w14:textId="2093FE3F" w:rsidR="005045C6" w:rsidRPr="005045C6" w:rsidRDefault="00AD2E2E" w:rsidP="005045C6">
      <w:pPr>
        <w:spacing w:line="360" w:lineRule="auto"/>
        <w:jc w:val="both"/>
        <w:rPr>
          <w:rFonts w:ascii="Arial" w:hAnsi="Arial" w:cs="Arial"/>
        </w:rPr>
      </w:pPr>
      <w:r>
        <w:rPr>
          <w:rFonts w:ascii="Arial" w:hAnsi="Arial" w:cs="Arial"/>
        </w:rPr>
        <w:t xml:space="preserve">According to </w:t>
      </w:r>
      <w:r w:rsidRPr="00AD2E2E">
        <w:rPr>
          <w:rFonts w:ascii="Arial" w:hAnsi="Arial" w:cs="Arial"/>
        </w:rPr>
        <w:t>Lacalle</w:t>
      </w:r>
      <w:r>
        <w:rPr>
          <w:rFonts w:ascii="Arial" w:hAnsi="Arial" w:cs="Arial"/>
        </w:rPr>
        <w:t xml:space="preserve"> </w:t>
      </w:r>
      <w:r w:rsidRPr="00AD2E2E">
        <w:rPr>
          <w:rFonts w:ascii="Arial" w:hAnsi="Arial" w:cs="Arial"/>
        </w:rPr>
        <w:t>(2024)</w:t>
      </w:r>
      <w:r>
        <w:rPr>
          <w:rFonts w:ascii="Arial" w:hAnsi="Arial" w:cs="Arial"/>
        </w:rPr>
        <w:t xml:space="preserve"> customers demographic is </w:t>
      </w:r>
      <w:r w:rsidRPr="00AD2E2E">
        <w:rPr>
          <w:rFonts w:ascii="Arial" w:hAnsi="Arial" w:cs="Arial"/>
        </w:rPr>
        <w:t xml:space="preserve"> </w:t>
      </w:r>
      <w:r>
        <w:rPr>
          <w:rFonts w:ascii="Arial" w:hAnsi="Arial" w:cs="Arial"/>
        </w:rPr>
        <w:t xml:space="preserve">markets segmentation of business where customers are split in different categories and group to best target then for business benefit and to run right promotional activities to capture them. However, </w:t>
      </w:r>
      <w:r w:rsidR="00823169" w:rsidRPr="005045C6">
        <w:rPr>
          <w:rFonts w:ascii="Arial" w:hAnsi="Arial" w:cs="Arial"/>
        </w:rPr>
        <w:t xml:space="preserve">Marriott’s customer base </w:t>
      </w:r>
      <w:r>
        <w:rPr>
          <w:rFonts w:ascii="Arial" w:hAnsi="Arial" w:cs="Arial"/>
        </w:rPr>
        <w:t xml:space="preserve">is found to have </w:t>
      </w:r>
      <w:r w:rsidRPr="005045C6">
        <w:rPr>
          <w:rFonts w:ascii="Arial" w:hAnsi="Arial" w:cs="Arial"/>
        </w:rPr>
        <w:t>span</w:t>
      </w:r>
      <w:r>
        <w:rPr>
          <w:rFonts w:ascii="Arial" w:hAnsi="Arial" w:cs="Arial"/>
        </w:rPr>
        <w:t>ned mainly</w:t>
      </w:r>
      <w:r w:rsidR="00823169" w:rsidRPr="005045C6">
        <w:rPr>
          <w:rFonts w:ascii="Arial" w:hAnsi="Arial" w:cs="Arial"/>
        </w:rPr>
        <w:t xml:space="preserve"> leisure and business </w:t>
      </w:r>
      <w:r w:rsidR="005045C6" w:rsidRPr="005045C6">
        <w:rPr>
          <w:rFonts w:ascii="Arial" w:hAnsi="Arial" w:cs="Arial"/>
        </w:rPr>
        <w:t>travellers</w:t>
      </w:r>
      <w:r w:rsidR="00823169" w:rsidRPr="005045C6">
        <w:rPr>
          <w:rFonts w:ascii="Arial" w:hAnsi="Arial" w:cs="Arial"/>
        </w:rPr>
        <w:t xml:space="preserve">, with its luxury brands </w:t>
      </w:r>
      <w:r w:rsidR="005045C6">
        <w:rPr>
          <w:rFonts w:ascii="Arial" w:hAnsi="Arial" w:cs="Arial"/>
        </w:rPr>
        <w:t xml:space="preserve">such as </w:t>
      </w:r>
      <w:r w:rsidR="00823169" w:rsidRPr="005045C6">
        <w:rPr>
          <w:rFonts w:ascii="Arial" w:hAnsi="Arial" w:cs="Arial"/>
        </w:rPr>
        <w:t xml:space="preserve">Ritz-Carlton, St. Regis targeting affluent </w:t>
      </w:r>
      <w:r w:rsidR="005045C6" w:rsidRPr="005045C6">
        <w:rPr>
          <w:rFonts w:ascii="Arial" w:hAnsi="Arial" w:cs="Arial"/>
        </w:rPr>
        <w:t>travellers</w:t>
      </w:r>
      <w:r w:rsidR="00823169" w:rsidRPr="005045C6">
        <w:rPr>
          <w:rFonts w:ascii="Arial" w:hAnsi="Arial" w:cs="Arial"/>
        </w:rPr>
        <w:t>, and its mid</w:t>
      </w:r>
      <w:r w:rsidR="005045C6">
        <w:rPr>
          <w:rFonts w:ascii="Arial" w:hAnsi="Arial" w:cs="Arial"/>
        </w:rPr>
        <w:t>-</w:t>
      </w:r>
      <w:r w:rsidR="00823169" w:rsidRPr="005045C6">
        <w:rPr>
          <w:rFonts w:ascii="Arial" w:hAnsi="Arial" w:cs="Arial"/>
        </w:rPr>
        <w:t xml:space="preserve">tier brands </w:t>
      </w:r>
      <w:r w:rsidR="005045C6">
        <w:rPr>
          <w:rFonts w:ascii="Arial" w:hAnsi="Arial" w:cs="Arial"/>
        </w:rPr>
        <w:t>such as c</w:t>
      </w:r>
      <w:r w:rsidR="00823169" w:rsidRPr="005045C6">
        <w:rPr>
          <w:rFonts w:ascii="Arial" w:hAnsi="Arial" w:cs="Arial"/>
        </w:rPr>
        <w:t>ourtyard, Fairfield Inn appealing to budget</w:t>
      </w:r>
      <w:r w:rsidR="005045C6">
        <w:rPr>
          <w:rFonts w:ascii="Arial" w:hAnsi="Arial" w:cs="Arial"/>
        </w:rPr>
        <w:t xml:space="preserve"> </w:t>
      </w:r>
      <w:r w:rsidR="00823169" w:rsidRPr="005045C6">
        <w:rPr>
          <w:rFonts w:ascii="Arial" w:hAnsi="Arial" w:cs="Arial"/>
        </w:rPr>
        <w:t xml:space="preserve">conscious customers. </w:t>
      </w:r>
      <w:r w:rsidR="005045C6">
        <w:rPr>
          <w:rFonts w:ascii="Arial" w:hAnsi="Arial" w:cs="Arial"/>
        </w:rPr>
        <w:t>Moreover, t</w:t>
      </w:r>
      <w:r w:rsidR="00823169" w:rsidRPr="005045C6">
        <w:rPr>
          <w:rFonts w:ascii="Arial" w:hAnsi="Arial" w:cs="Arial"/>
        </w:rPr>
        <w:t xml:space="preserve">he loyalty program </w:t>
      </w:r>
      <w:r w:rsidR="005045C6">
        <w:rPr>
          <w:rFonts w:ascii="Arial" w:hAnsi="Arial" w:cs="Arial"/>
        </w:rPr>
        <w:t xml:space="preserve">of </w:t>
      </w:r>
      <w:r w:rsidR="00823169" w:rsidRPr="005045C6">
        <w:rPr>
          <w:rFonts w:ascii="Arial" w:hAnsi="Arial" w:cs="Arial"/>
        </w:rPr>
        <w:t>Marriott Bonvoy plays a key role in customer retention, especially among business travellers</w:t>
      </w:r>
      <w:r>
        <w:rPr>
          <w:rFonts w:ascii="Arial" w:hAnsi="Arial" w:cs="Arial"/>
        </w:rPr>
        <w:t xml:space="preserve"> (Annual Report,2023)</w:t>
      </w:r>
      <w:r w:rsidR="00823169" w:rsidRPr="005045C6">
        <w:rPr>
          <w:rFonts w:ascii="Arial" w:hAnsi="Arial" w:cs="Arial"/>
        </w:rPr>
        <w:t>.</w:t>
      </w:r>
    </w:p>
    <w:p w14:paraId="60D1AB70" w14:textId="4A4012CB" w:rsidR="00531D11" w:rsidRPr="00531D11" w:rsidRDefault="00531D11" w:rsidP="00542561">
      <w:pPr>
        <w:pStyle w:val="Heading1"/>
        <w:spacing w:before="0"/>
        <w:rPr>
          <w:rFonts w:ascii="Arial" w:hAnsi="Arial" w:cs="Arial"/>
          <w:i/>
          <w:iCs/>
          <w:sz w:val="22"/>
          <w:szCs w:val="22"/>
        </w:rPr>
      </w:pPr>
      <w:bookmarkStart w:id="8" w:name="_Toc181197648"/>
      <w:r w:rsidRPr="00531D11">
        <w:rPr>
          <w:rFonts w:ascii="Arial" w:hAnsi="Arial" w:cs="Arial"/>
          <w:i/>
          <w:iCs/>
          <w:sz w:val="22"/>
          <w:szCs w:val="22"/>
        </w:rPr>
        <w:t xml:space="preserve">2.3. </w:t>
      </w:r>
      <w:r w:rsidR="00823169" w:rsidRPr="00531D11">
        <w:rPr>
          <w:rFonts w:ascii="Arial" w:hAnsi="Arial" w:cs="Arial"/>
          <w:i/>
          <w:iCs/>
          <w:sz w:val="22"/>
          <w:szCs w:val="22"/>
        </w:rPr>
        <w:t xml:space="preserve">Brand </w:t>
      </w:r>
      <w:r w:rsidRPr="00531D11">
        <w:rPr>
          <w:rFonts w:ascii="Arial" w:hAnsi="Arial" w:cs="Arial"/>
          <w:i/>
          <w:iCs/>
          <w:sz w:val="22"/>
          <w:szCs w:val="22"/>
        </w:rPr>
        <w:t>p</w:t>
      </w:r>
      <w:r w:rsidR="00823169" w:rsidRPr="00531D11">
        <w:rPr>
          <w:rFonts w:ascii="Arial" w:hAnsi="Arial" w:cs="Arial"/>
          <w:i/>
          <w:iCs/>
          <w:sz w:val="22"/>
          <w:szCs w:val="22"/>
        </w:rPr>
        <w:t>erception</w:t>
      </w:r>
      <w:bookmarkEnd w:id="8"/>
      <w:r w:rsidR="00823169" w:rsidRPr="00531D11">
        <w:rPr>
          <w:rFonts w:ascii="Arial" w:hAnsi="Arial" w:cs="Arial"/>
          <w:i/>
          <w:iCs/>
          <w:sz w:val="22"/>
          <w:szCs w:val="22"/>
        </w:rPr>
        <w:t xml:space="preserve"> </w:t>
      </w:r>
    </w:p>
    <w:p w14:paraId="114AA2B0" w14:textId="1C9B0010" w:rsidR="00823169" w:rsidRDefault="00614CC7" w:rsidP="00614CC7">
      <w:pPr>
        <w:spacing w:line="360" w:lineRule="auto"/>
        <w:jc w:val="both"/>
        <w:rPr>
          <w:rFonts w:ascii="Arial" w:hAnsi="Arial" w:cs="Arial"/>
        </w:rPr>
      </w:pPr>
      <w:r>
        <w:rPr>
          <w:rFonts w:ascii="Arial" w:hAnsi="Arial" w:cs="Arial"/>
        </w:rPr>
        <w:t>According to</w:t>
      </w:r>
      <w:r w:rsidRPr="00614CC7">
        <w:t xml:space="preserve"> </w:t>
      </w:r>
      <w:r w:rsidRPr="00614CC7">
        <w:rPr>
          <w:rFonts w:ascii="Arial" w:hAnsi="Arial" w:cs="Arial"/>
        </w:rPr>
        <w:t>Anderson</w:t>
      </w:r>
      <w:r>
        <w:rPr>
          <w:rFonts w:ascii="Arial" w:hAnsi="Arial" w:cs="Arial"/>
        </w:rPr>
        <w:t xml:space="preserve"> </w:t>
      </w:r>
      <w:r w:rsidRPr="00614CC7">
        <w:rPr>
          <w:rFonts w:ascii="Arial" w:hAnsi="Arial" w:cs="Arial"/>
        </w:rPr>
        <w:t>(2024)</w:t>
      </w:r>
      <w:r>
        <w:rPr>
          <w:rFonts w:ascii="Arial" w:hAnsi="Arial" w:cs="Arial"/>
        </w:rPr>
        <w:t xml:space="preserve">, </w:t>
      </w:r>
      <w:r w:rsidR="00823169" w:rsidRPr="005045C6">
        <w:rPr>
          <w:rFonts w:ascii="Arial" w:hAnsi="Arial" w:cs="Arial"/>
        </w:rPr>
        <w:t>Marriott’s brands are consistently recogni</w:t>
      </w:r>
      <w:r>
        <w:rPr>
          <w:rFonts w:ascii="Arial" w:hAnsi="Arial" w:cs="Arial"/>
        </w:rPr>
        <w:t>s</w:t>
      </w:r>
      <w:r w:rsidR="00823169" w:rsidRPr="005045C6">
        <w:rPr>
          <w:rFonts w:ascii="Arial" w:hAnsi="Arial" w:cs="Arial"/>
        </w:rPr>
        <w:t>ed for</w:t>
      </w:r>
      <w:r>
        <w:rPr>
          <w:rFonts w:ascii="Arial" w:hAnsi="Arial" w:cs="Arial"/>
        </w:rPr>
        <w:t xml:space="preserve"> its</w:t>
      </w:r>
      <w:r w:rsidR="00823169" w:rsidRPr="005045C6">
        <w:rPr>
          <w:rFonts w:ascii="Arial" w:hAnsi="Arial" w:cs="Arial"/>
        </w:rPr>
        <w:t xml:space="preserve"> quality, reliability, and service excellence, making them attractive to consumers seeking consistent experiences across regions. </w:t>
      </w:r>
    </w:p>
    <w:p w14:paraId="341B1FF1" w14:textId="69907447" w:rsidR="00614CC7" w:rsidRDefault="00614CC7" w:rsidP="00614CC7">
      <w:pPr>
        <w:spacing w:line="360" w:lineRule="auto"/>
        <w:jc w:val="both"/>
        <w:rPr>
          <w:rFonts w:ascii="Arial" w:hAnsi="Arial" w:cs="Arial"/>
        </w:rPr>
      </w:pPr>
      <w:r w:rsidRPr="00614CC7">
        <w:rPr>
          <w:rFonts w:ascii="Arial" w:hAnsi="Arial" w:cs="Arial"/>
        </w:rPr>
        <w:lastRenderedPageBreak/>
        <w:t xml:space="preserve">The </w:t>
      </w:r>
      <w:r w:rsidR="00F14C48">
        <w:rPr>
          <w:rFonts w:ascii="Arial" w:hAnsi="Arial" w:cs="Arial"/>
        </w:rPr>
        <w:t xml:space="preserve">figure 4, presents number of </w:t>
      </w:r>
      <w:r w:rsidRPr="00614CC7">
        <w:rPr>
          <w:rFonts w:ascii="Arial" w:hAnsi="Arial" w:cs="Arial"/>
        </w:rPr>
        <w:t xml:space="preserve">hospitality brands on a matrix based on perceived luxury and the type of experience offered. </w:t>
      </w:r>
    </w:p>
    <w:p w14:paraId="08ED949B" w14:textId="49A1F244" w:rsidR="00F14C48" w:rsidRPr="00F14C48" w:rsidRDefault="00F14C48" w:rsidP="00F14C48">
      <w:pPr>
        <w:spacing w:line="360" w:lineRule="auto"/>
        <w:jc w:val="center"/>
        <w:rPr>
          <w:rFonts w:ascii="Arial" w:hAnsi="Arial" w:cs="Arial"/>
          <w:sz w:val="16"/>
          <w:szCs w:val="16"/>
        </w:rPr>
      </w:pPr>
      <w:r w:rsidRPr="00F14C48">
        <w:rPr>
          <w:rFonts w:ascii="Arial" w:hAnsi="Arial" w:cs="Arial"/>
          <w:sz w:val="16"/>
          <w:szCs w:val="16"/>
        </w:rPr>
        <w:t>Figure 4. Customer perception on Marriott International brand along with other  brands</w:t>
      </w:r>
    </w:p>
    <w:p w14:paraId="54A327C7" w14:textId="3E24DD8D" w:rsidR="008D7376" w:rsidRPr="005045C6" w:rsidRDefault="008D7376" w:rsidP="00F14C48">
      <w:pPr>
        <w:jc w:val="center"/>
        <w:rPr>
          <w:rFonts w:ascii="Arial" w:hAnsi="Arial" w:cs="Arial"/>
        </w:rPr>
      </w:pPr>
      <w:r w:rsidRPr="005045C6">
        <w:rPr>
          <w:rFonts w:ascii="Arial" w:hAnsi="Arial" w:cs="Arial"/>
          <w:noProof/>
        </w:rPr>
        <w:drawing>
          <wp:inline distT="0" distB="0" distL="0" distR="0" wp14:anchorId="3BE6C348" wp14:editId="5D1987BD">
            <wp:extent cx="4709160" cy="2309812"/>
            <wp:effectExtent l="19050" t="19050" r="15240" b="14605"/>
            <wp:docPr id="904572826" name="Picture 3" descr="Goodbye two by two. Hello two by no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oodbye two by two. Hello two by not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24844" cy="2317505"/>
                    </a:xfrm>
                    <a:prstGeom prst="rect">
                      <a:avLst/>
                    </a:prstGeom>
                    <a:noFill/>
                    <a:ln>
                      <a:solidFill>
                        <a:schemeClr val="tx1">
                          <a:lumMod val="50000"/>
                          <a:lumOff val="50000"/>
                        </a:schemeClr>
                      </a:solidFill>
                    </a:ln>
                  </pic:spPr>
                </pic:pic>
              </a:graphicData>
            </a:graphic>
          </wp:inline>
        </w:drawing>
      </w:r>
    </w:p>
    <w:p w14:paraId="39FBBB04" w14:textId="391D566A" w:rsidR="00614CC7" w:rsidRDefault="008D7376" w:rsidP="00F14C48">
      <w:pPr>
        <w:jc w:val="center"/>
        <w:rPr>
          <w:rFonts w:ascii="Arial" w:hAnsi="Arial" w:cs="Arial"/>
          <w:sz w:val="18"/>
          <w:szCs w:val="18"/>
        </w:rPr>
      </w:pPr>
      <w:r w:rsidRPr="005045C6">
        <w:rPr>
          <w:rFonts w:ascii="Arial" w:hAnsi="Arial" w:cs="Arial"/>
          <w:sz w:val="18"/>
          <w:szCs w:val="18"/>
        </w:rPr>
        <w:t>Source: (Wiles,2024).</w:t>
      </w:r>
    </w:p>
    <w:p w14:paraId="4FA28CDF" w14:textId="6FDE6703" w:rsidR="00614CC7" w:rsidRPr="00F14C48" w:rsidRDefault="00F14C48" w:rsidP="00F14C48">
      <w:pPr>
        <w:spacing w:line="360" w:lineRule="auto"/>
        <w:jc w:val="both"/>
        <w:rPr>
          <w:rFonts w:ascii="Arial" w:hAnsi="Arial" w:cs="Arial"/>
        </w:rPr>
      </w:pPr>
      <w:r w:rsidRPr="00F14C48">
        <w:rPr>
          <w:rFonts w:ascii="Arial" w:hAnsi="Arial" w:cs="Arial"/>
        </w:rPr>
        <w:t>Marriott International brands position indicating that the business cater to a “tourist-like” experience. At the luxury end, brands like The Ritz-Carlton and Edition offer high-end, premium stays, while mid-tier options like Marriott and Courtyard provide affordability with traditional amenities. In contrast, Airbnb is positioned on the right, emphasising an affordable, local experience that diverges from conventional hotels (Wiles,2024). This perception map therefore suggests Marriott International mainly focus on delivering reliable, curated experiences rather than immersive local stays, distinguishing it from peer-to-peer lodging models like Airbnb (Wiles,2024).</w:t>
      </w:r>
    </w:p>
    <w:p w14:paraId="5039EE58" w14:textId="3E5D8D7B" w:rsidR="00823169" w:rsidRPr="001F077E" w:rsidRDefault="00823169" w:rsidP="00542561">
      <w:pPr>
        <w:pStyle w:val="Heading1"/>
        <w:spacing w:before="0" w:line="240" w:lineRule="auto"/>
        <w:rPr>
          <w:rFonts w:ascii="Arial" w:hAnsi="Arial" w:cs="Arial"/>
          <w:sz w:val="22"/>
          <w:szCs w:val="22"/>
        </w:rPr>
      </w:pPr>
      <w:bookmarkStart w:id="9" w:name="_Toc181197649"/>
      <w:r w:rsidRPr="001F077E">
        <w:rPr>
          <w:rFonts w:ascii="Arial" w:hAnsi="Arial" w:cs="Arial"/>
          <w:sz w:val="22"/>
          <w:szCs w:val="22"/>
        </w:rPr>
        <w:t xml:space="preserve">3. Growth </w:t>
      </w:r>
      <w:r w:rsidR="001F077E" w:rsidRPr="001F077E">
        <w:rPr>
          <w:rFonts w:ascii="Arial" w:hAnsi="Arial" w:cs="Arial"/>
          <w:sz w:val="22"/>
          <w:szCs w:val="22"/>
        </w:rPr>
        <w:t>p</w:t>
      </w:r>
      <w:r w:rsidRPr="001F077E">
        <w:rPr>
          <w:rFonts w:ascii="Arial" w:hAnsi="Arial" w:cs="Arial"/>
          <w:sz w:val="22"/>
          <w:szCs w:val="22"/>
        </w:rPr>
        <w:t>otential</w:t>
      </w:r>
      <w:bookmarkEnd w:id="9"/>
    </w:p>
    <w:p w14:paraId="7B9DCE6A" w14:textId="1512CF07" w:rsidR="001F077E" w:rsidRPr="001F077E" w:rsidRDefault="001F077E" w:rsidP="001F077E">
      <w:pPr>
        <w:spacing w:line="360" w:lineRule="auto"/>
        <w:jc w:val="both"/>
        <w:rPr>
          <w:rFonts w:ascii="Arial" w:hAnsi="Arial" w:cs="Arial"/>
        </w:rPr>
      </w:pPr>
      <w:r w:rsidRPr="001F077E">
        <w:rPr>
          <w:rFonts w:ascii="Arial" w:hAnsi="Arial" w:cs="Arial"/>
        </w:rPr>
        <w:t>The growth potential can be analysed using number of variable and these are market opportunities including funding emerging market, luxury and experiential travel, and digital transformation</w:t>
      </w:r>
      <w:r w:rsidR="00542561">
        <w:rPr>
          <w:rFonts w:ascii="Arial" w:hAnsi="Arial" w:cs="Arial"/>
        </w:rPr>
        <w:t xml:space="preserve">, then analysis of barriers to growth and analysis of expansion by 2025. </w:t>
      </w:r>
    </w:p>
    <w:p w14:paraId="59797E28" w14:textId="056B0E06" w:rsidR="00823169" w:rsidRDefault="001F077E" w:rsidP="00542561">
      <w:pPr>
        <w:pStyle w:val="Heading1"/>
        <w:spacing w:before="0" w:line="240" w:lineRule="auto"/>
        <w:rPr>
          <w:rFonts w:ascii="Arial" w:hAnsi="Arial" w:cs="Arial"/>
          <w:sz w:val="22"/>
          <w:szCs w:val="22"/>
        </w:rPr>
      </w:pPr>
      <w:bookmarkStart w:id="10" w:name="_Toc181197650"/>
      <w:r w:rsidRPr="001F077E">
        <w:rPr>
          <w:rFonts w:ascii="Arial" w:hAnsi="Arial" w:cs="Arial"/>
          <w:sz w:val="22"/>
          <w:szCs w:val="22"/>
        </w:rPr>
        <w:t xml:space="preserve">3.1. </w:t>
      </w:r>
      <w:r w:rsidR="00823169" w:rsidRPr="001F077E">
        <w:rPr>
          <w:rFonts w:ascii="Arial" w:hAnsi="Arial" w:cs="Arial"/>
          <w:sz w:val="22"/>
          <w:szCs w:val="22"/>
        </w:rPr>
        <w:t xml:space="preserve">Market </w:t>
      </w:r>
      <w:r w:rsidRPr="001F077E">
        <w:rPr>
          <w:rFonts w:ascii="Arial" w:hAnsi="Arial" w:cs="Arial"/>
          <w:sz w:val="22"/>
          <w:szCs w:val="22"/>
        </w:rPr>
        <w:t>o</w:t>
      </w:r>
      <w:r w:rsidR="00823169" w:rsidRPr="001F077E">
        <w:rPr>
          <w:rFonts w:ascii="Arial" w:hAnsi="Arial" w:cs="Arial"/>
          <w:sz w:val="22"/>
          <w:szCs w:val="22"/>
        </w:rPr>
        <w:t>pportunities</w:t>
      </w:r>
      <w:bookmarkEnd w:id="10"/>
    </w:p>
    <w:p w14:paraId="7B0BA07F" w14:textId="3269D38D" w:rsidR="00542561" w:rsidRPr="00542561" w:rsidRDefault="00542561" w:rsidP="00542561">
      <w:pPr>
        <w:spacing w:line="360" w:lineRule="auto"/>
        <w:jc w:val="both"/>
        <w:rPr>
          <w:rFonts w:ascii="Arial" w:hAnsi="Arial" w:cs="Arial"/>
        </w:rPr>
      </w:pPr>
      <w:r w:rsidRPr="00542561">
        <w:rPr>
          <w:rFonts w:ascii="Arial" w:hAnsi="Arial" w:cs="Arial"/>
        </w:rPr>
        <w:t xml:space="preserve">This include new opportunities based on market growth and demand and trends for travel and hospitality industry. </w:t>
      </w:r>
      <w:r>
        <w:rPr>
          <w:rFonts w:ascii="Arial" w:hAnsi="Arial" w:cs="Arial"/>
        </w:rPr>
        <w:t xml:space="preserve">these market opportunities are categorised in emerging market, experiential travel and digital transformation. </w:t>
      </w:r>
    </w:p>
    <w:p w14:paraId="5E522375" w14:textId="1BAF3A6A" w:rsidR="00542561" w:rsidRPr="00542561" w:rsidRDefault="00823169" w:rsidP="00222A78">
      <w:pPr>
        <w:pStyle w:val="Heading1"/>
        <w:spacing w:before="0"/>
        <w:rPr>
          <w:rFonts w:ascii="Arial" w:hAnsi="Arial" w:cs="Arial"/>
          <w:i/>
          <w:iCs/>
          <w:sz w:val="22"/>
          <w:szCs w:val="22"/>
        </w:rPr>
      </w:pPr>
      <w:r w:rsidRPr="00542561">
        <w:rPr>
          <w:rFonts w:ascii="Arial" w:hAnsi="Arial" w:cs="Arial"/>
          <w:i/>
          <w:iCs/>
          <w:sz w:val="22"/>
          <w:szCs w:val="22"/>
        </w:rPr>
        <w:t xml:space="preserve"> </w:t>
      </w:r>
      <w:bookmarkStart w:id="11" w:name="_Toc181197651"/>
      <w:r w:rsidR="00542561" w:rsidRPr="00542561">
        <w:rPr>
          <w:rFonts w:ascii="Arial" w:hAnsi="Arial" w:cs="Arial"/>
          <w:i/>
          <w:iCs/>
          <w:sz w:val="22"/>
          <w:szCs w:val="22"/>
        </w:rPr>
        <w:t xml:space="preserve">3.1.1. </w:t>
      </w:r>
      <w:r w:rsidRPr="00542561">
        <w:rPr>
          <w:rFonts w:ascii="Arial" w:hAnsi="Arial" w:cs="Arial"/>
          <w:i/>
          <w:iCs/>
          <w:sz w:val="22"/>
          <w:szCs w:val="22"/>
        </w:rPr>
        <w:t xml:space="preserve">Emerging </w:t>
      </w:r>
      <w:r w:rsidR="00542561" w:rsidRPr="00542561">
        <w:rPr>
          <w:rFonts w:ascii="Arial" w:hAnsi="Arial" w:cs="Arial"/>
          <w:i/>
          <w:iCs/>
          <w:sz w:val="22"/>
          <w:szCs w:val="22"/>
        </w:rPr>
        <w:t>m</w:t>
      </w:r>
      <w:r w:rsidRPr="00542561">
        <w:rPr>
          <w:rFonts w:ascii="Arial" w:hAnsi="Arial" w:cs="Arial"/>
          <w:i/>
          <w:iCs/>
          <w:sz w:val="22"/>
          <w:szCs w:val="22"/>
        </w:rPr>
        <w:t>arkets</w:t>
      </w:r>
      <w:bookmarkEnd w:id="11"/>
    </w:p>
    <w:p w14:paraId="1B7AE3FF" w14:textId="3E35318A" w:rsidR="00542561" w:rsidRDefault="00542561" w:rsidP="00222A78">
      <w:pPr>
        <w:spacing w:line="360" w:lineRule="auto"/>
        <w:jc w:val="both"/>
        <w:rPr>
          <w:rFonts w:ascii="Arial" w:hAnsi="Arial" w:cs="Arial"/>
        </w:rPr>
      </w:pPr>
      <w:r>
        <w:rPr>
          <w:rFonts w:ascii="Arial" w:hAnsi="Arial" w:cs="Arial"/>
        </w:rPr>
        <w:t xml:space="preserve">While talking about </w:t>
      </w:r>
      <w:r w:rsidR="00222A78">
        <w:rPr>
          <w:rFonts w:ascii="Arial" w:hAnsi="Arial" w:cs="Arial"/>
        </w:rPr>
        <w:t xml:space="preserve">growth potential in emerging </w:t>
      </w:r>
      <w:r>
        <w:rPr>
          <w:rFonts w:ascii="Arial" w:hAnsi="Arial" w:cs="Arial"/>
        </w:rPr>
        <w:t xml:space="preserve">market where the business can </w:t>
      </w:r>
      <w:r w:rsidR="00222A78">
        <w:rPr>
          <w:rFonts w:ascii="Arial" w:hAnsi="Arial" w:cs="Arial"/>
        </w:rPr>
        <w:t>expand</w:t>
      </w:r>
      <w:r>
        <w:rPr>
          <w:rFonts w:ascii="Arial" w:hAnsi="Arial" w:cs="Arial"/>
        </w:rPr>
        <w:t>,</w:t>
      </w:r>
      <w:r w:rsidR="00222A78">
        <w:rPr>
          <w:rFonts w:ascii="Arial" w:hAnsi="Arial" w:cs="Arial"/>
        </w:rPr>
        <w:t xml:space="preserve"> McKensey &amp; Company (2024) identified (</w:t>
      </w:r>
      <w:r>
        <w:rPr>
          <w:rFonts w:ascii="Arial" w:hAnsi="Arial" w:cs="Arial"/>
        </w:rPr>
        <w:t>figure 5</w:t>
      </w:r>
      <w:r w:rsidR="00222A78">
        <w:rPr>
          <w:rFonts w:ascii="Arial" w:hAnsi="Arial" w:cs="Arial"/>
        </w:rPr>
        <w:t>)</w:t>
      </w:r>
      <w:r>
        <w:rPr>
          <w:rFonts w:ascii="Arial" w:hAnsi="Arial" w:cs="Arial"/>
        </w:rPr>
        <w:t xml:space="preserve"> that  by </w:t>
      </w:r>
      <w:r w:rsidRPr="00542561">
        <w:rPr>
          <w:rFonts w:ascii="Arial" w:hAnsi="Arial" w:cs="Arial"/>
        </w:rPr>
        <w:t>2030, intraregional travel is projected to increase across most regions, with notable growth in Europe, Africa and the Middle East</w:t>
      </w:r>
      <w:r>
        <w:rPr>
          <w:rFonts w:ascii="Arial" w:hAnsi="Arial" w:cs="Arial"/>
        </w:rPr>
        <w:t xml:space="preserve">. </w:t>
      </w:r>
      <w:r w:rsidR="00222A78">
        <w:rPr>
          <w:rFonts w:ascii="Arial" w:hAnsi="Arial" w:cs="Arial"/>
        </w:rPr>
        <w:t>According to figure 5, d</w:t>
      </w:r>
      <w:r w:rsidRPr="00542561">
        <w:rPr>
          <w:rFonts w:ascii="Arial" w:hAnsi="Arial" w:cs="Arial"/>
        </w:rPr>
        <w:t xml:space="preserve">omestic travel remains dominant, especially in regions </w:t>
      </w:r>
      <w:r w:rsidRPr="00542561">
        <w:rPr>
          <w:rFonts w:ascii="Arial" w:hAnsi="Arial" w:cs="Arial"/>
        </w:rPr>
        <w:lastRenderedPageBreak/>
        <w:t xml:space="preserve">like North America and Northeast Asia, where it accounts for a significant majority of travel. Interregional travel between different regions is smaller but shows moderate growth potential. The data indicates that the travel </w:t>
      </w:r>
      <w:r w:rsidR="00222A78">
        <w:rPr>
          <w:rFonts w:ascii="Arial" w:hAnsi="Arial" w:cs="Arial"/>
        </w:rPr>
        <w:t xml:space="preserve">and hospitality business </w:t>
      </w:r>
      <w:r w:rsidRPr="00542561">
        <w:rPr>
          <w:rFonts w:ascii="Arial" w:hAnsi="Arial" w:cs="Arial"/>
        </w:rPr>
        <w:t>can capitali</w:t>
      </w:r>
      <w:r w:rsidR="00222A78">
        <w:rPr>
          <w:rFonts w:ascii="Arial" w:hAnsi="Arial" w:cs="Arial"/>
        </w:rPr>
        <w:t>s</w:t>
      </w:r>
      <w:r w:rsidRPr="00542561">
        <w:rPr>
          <w:rFonts w:ascii="Arial" w:hAnsi="Arial" w:cs="Arial"/>
        </w:rPr>
        <w:t>e on nearby markets, as travellers increasingly prefer shorter, regional trips over international travel.</w:t>
      </w:r>
    </w:p>
    <w:p w14:paraId="6100C3C6" w14:textId="2372B872" w:rsidR="00542561" w:rsidRPr="00542561" w:rsidRDefault="00542561" w:rsidP="00542561">
      <w:pPr>
        <w:jc w:val="center"/>
        <w:rPr>
          <w:rFonts w:ascii="Arial" w:hAnsi="Arial" w:cs="Arial"/>
          <w:sz w:val="16"/>
          <w:szCs w:val="16"/>
        </w:rPr>
      </w:pPr>
      <w:r w:rsidRPr="00542561">
        <w:rPr>
          <w:rFonts w:ascii="Arial" w:hAnsi="Arial" w:cs="Arial"/>
          <w:sz w:val="16"/>
          <w:szCs w:val="16"/>
        </w:rPr>
        <w:t>Figure 5. Intraregional travel across the hospitality sector</w:t>
      </w:r>
    </w:p>
    <w:p w14:paraId="31186D8D" w14:textId="13949F6B" w:rsidR="00542561" w:rsidRDefault="00542561" w:rsidP="00542561">
      <w:pPr>
        <w:jc w:val="center"/>
        <w:rPr>
          <w:rFonts w:ascii="Arial" w:hAnsi="Arial" w:cs="Arial"/>
        </w:rPr>
      </w:pPr>
      <w:r w:rsidRPr="00542561">
        <w:rPr>
          <w:rFonts w:ascii="Arial" w:hAnsi="Arial" w:cs="Arial"/>
          <w:noProof/>
        </w:rPr>
        <w:drawing>
          <wp:inline distT="0" distB="0" distL="0" distR="0" wp14:anchorId="739B8A60" wp14:editId="2BB5B712">
            <wp:extent cx="4411662" cy="2362157"/>
            <wp:effectExtent l="19050" t="19050" r="27305" b="19685"/>
            <wp:docPr id="205148577" name="Picture 6"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8577" name="Picture 6" descr="A graph with numbers and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26906" cy="2370319"/>
                    </a:xfrm>
                    <a:prstGeom prst="rect">
                      <a:avLst/>
                    </a:prstGeom>
                    <a:noFill/>
                    <a:ln>
                      <a:solidFill>
                        <a:schemeClr val="tx1">
                          <a:lumMod val="50000"/>
                          <a:lumOff val="50000"/>
                        </a:schemeClr>
                      </a:solidFill>
                    </a:ln>
                  </pic:spPr>
                </pic:pic>
              </a:graphicData>
            </a:graphic>
          </wp:inline>
        </w:drawing>
      </w:r>
    </w:p>
    <w:p w14:paraId="004CE553" w14:textId="261FA90A" w:rsidR="00542561" w:rsidRPr="00222A78" w:rsidRDefault="00542561" w:rsidP="00222A78">
      <w:pPr>
        <w:jc w:val="center"/>
        <w:rPr>
          <w:rFonts w:ascii="Arial" w:hAnsi="Arial" w:cs="Arial"/>
          <w:sz w:val="18"/>
          <w:szCs w:val="18"/>
        </w:rPr>
      </w:pPr>
      <w:r w:rsidRPr="00542561">
        <w:rPr>
          <w:rFonts w:ascii="Arial" w:hAnsi="Arial" w:cs="Arial"/>
          <w:sz w:val="18"/>
          <w:szCs w:val="18"/>
        </w:rPr>
        <w:t>Source (Adopted from McKinsey &amp; Company,2024).</w:t>
      </w:r>
    </w:p>
    <w:p w14:paraId="26807D96" w14:textId="205261FC" w:rsidR="00222A78" w:rsidRPr="00BE1D9D" w:rsidRDefault="00823169" w:rsidP="00BE1D9D">
      <w:pPr>
        <w:pStyle w:val="Heading1"/>
        <w:rPr>
          <w:rFonts w:ascii="Arial" w:hAnsi="Arial" w:cs="Arial"/>
          <w:i/>
          <w:iCs/>
          <w:sz w:val="22"/>
          <w:szCs w:val="22"/>
        </w:rPr>
      </w:pPr>
      <w:r w:rsidRPr="00BE1D9D">
        <w:rPr>
          <w:rFonts w:ascii="Arial" w:hAnsi="Arial" w:cs="Arial"/>
          <w:i/>
          <w:iCs/>
          <w:sz w:val="22"/>
          <w:szCs w:val="22"/>
        </w:rPr>
        <w:t xml:space="preserve"> </w:t>
      </w:r>
      <w:bookmarkStart w:id="12" w:name="_Toc181197652"/>
      <w:r w:rsidR="00BE1D9D" w:rsidRPr="00BE1D9D">
        <w:rPr>
          <w:rFonts w:ascii="Arial" w:hAnsi="Arial" w:cs="Arial"/>
          <w:i/>
          <w:iCs/>
          <w:sz w:val="22"/>
          <w:szCs w:val="22"/>
        </w:rPr>
        <w:t xml:space="preserve">31.2. </w:t>
      </w:r>
      <w:r w:rsidRPr="00BE1D9D">
        <w:rPr>
          <w:rFonts w:ascii="Arial" w:hAnsi="Arial" w:cs="Arial"/>
          <w:i/>
          <w:iCs/>
          <w:sz w:val="22"/>
          <w:szCs w:val="22"/>
        </w:rPr>
        <w:t xml:space="preserve">Luxury and </w:t>
      </w:r>
      <w:r w:rsidR="00222A78" w:rsidRPr="00BE1D9D">
        <w:rPr>
          <w:rFonts w:ascii="Arial" w:hAnsi="Arial" w:cs="Arial"/>
          <w:i/>
          <w:iCs/>
          <w:sz w:val="22"/>
          <w:szCs w:val="22"/>
        </w:rPr>
        <w:t>e</w:t>
      </w:r>
      <w:r w:rsidRPr="00BE1D9D">
        <w:rPr>
          <w:rFonts w:ascii="Arial" w:hAnsi="Arial" w:cs="Arial"/>
          <w:i/>
          <w:iCs/>
          <w:sz w:val="22"/>
          <w:szCs w:val="22"/>
        </w:rPr>
        <w:t xml:space="preserve">xperiential </w:t>
      </w:r>
      <w:r w:rsidR="00222A78" w:rsidRPr="00BE1D9D">
        <w:rPr>
          <w:rFonts w:ascii="Arial" w:hAnsi="Arial" w:cs="Arial"/>
          <w:i/>
          <w:iCs/>
          <w:sz w:val="22"/>
          <w:szCs w:val="22"/>
        </w:rPr>
        <w:t>t</w:t>
      </w:r>
      <w:r w:rsidRPr="00BE1D9D">
        <w:rPr>
          <w:rFonts w:ascii="Arial" w:hAnsi="Arial" w:cs="Arial"/>
          <w:i/>
          <w:iCs/>
          <w:sz w:val="22"/>
          <w:szCs w:val="22"/>
        </w:rPr>
        <w:t>ravel</w:t>
      </w:r>
      <w:bookmarkEnd w:id="12"/>
    </w:p>
    <w:p w14:paraId="35F99FCF" w14:textId="0D984A97" w:rsidR="00823169" w:rsidRPr="00BE1D9D" w:rsidRDefault="00BE1D9D" w:rsidP="00BE1D9D">
      <w:pPr>
        <w:spacing w:line="360" w:lineRule="auto"/>
        <w:jc w:val="both"/>
        <w:rPr>
          <w:rFonts w:ascii="Arial" w:hAnsi="Arial" w:cs="Arial"/>
          <w:sz w:val="20"/>
          <w:szCs w:val="20"/>
        </w:rPr>
      </w:pPr>
      <w:r>
        <w:rPr>
          <w:rFonts w:ascii="Arial" w:hAnsi="Arial" w:cs="Arial"/>
        </w:rPr>
        <w:t xml:space="preserve">According to </w:t>
      </w:r>
      <w:r w:rsidRPr="00BE1D9D">
        <w:rPr>
          <w:rFonts w:ascii="Arial" w:hAnsi="Arial" w:cs="Arial"/>
        </w:rPr>
        <w:t>Fuller</w:t>
      </w:r>
      <w:r>
        <w:rPr>
          <w:rFonts w:ascii="Arial" w:hAnsi="Arial" w:cs="Arial"/>
        </w:rPr>
        <w:t xml:space="preserve"> </w:t>
      </w:r>
      <w:r w:rsidRPr="00BE1D9D">
        <w:rPr>
          <w:rFonts w:ascii="Arial" w:hAnsi="Arial" w:cs="Arial"/>
        </w:rPr>
        <w:t>(2024)</w:t>
      </w:r>
      <w:r>
        <w:rPr>
          <w:rFonts w:ascii="Arial" w:hAnsi="Arial" w:cs="Arial"/>
        </w:rPr>
        <w:t>, t</w:t>
      </w:r>
      <w:r w:rsidR="00823169" w:rsidRPr="005045C6">
        <w:rPr>
          <w:rFonts w:ascii="Arial" w:hAnsi="Arial" w:cs="Arial"/>
        </w:rPr>
        <w:t>he global trend towards luxury and unique travel experiences aligns</w:t>
      </w:r>
      <w:r>
        <w:rPr>
          <w:rFonts w:ascii="Arial" w:hAnsi="Arial" w:cs="Arial"/>
        </w:rPr>
        <w:t xml:space="preserve"> fully</w:t>
      </w:r>
      <w:r w:rsidR="00823169" w:rsidRPr="005045C6">
        <w:rPr>
          <w:rFonts w:ascii="Arial" w:hAnsi="Arial" w:cs="Arial"/>
        </w:rPr>
        <w:t xml:space="preserve"> with Marriott</w:t>
      </w:r>
      <w:r>
        <w:rPr>
          <w:rFonts w:ascii="Arial" w:hAnsi="Arial" w:cs="Arial"/>
        </w:rPr>
        <w:t xml:space="preserve"> International’s</w:t>
      </w:r>
      <w:r w:rsidR="00823169" w:rsidRPr="005045C6">
        <w:rPr>
          <w:rFonts w:ascii="Arial" w:hAnsi="Arial" w:cs="Arial"/>
        </w:rPr>
        <w:t xml:space="preserve"> expansion into high</w:t>
      </w:r>
      <w:r>
        <w:rPr>
          <w:rFonts w:ascii="Arial" w:hAnsi="Arial" w:cs="Arial"/>
        </w:rPr>
        <w:t xml:space="preserve"> </w:t>
      </w:r>
      <w:r w:rsidR="00823169" w:rsidRPr="005045C6">
        <w:rPr>
          <w:rFonts w:ascii="Arial" w:hAnsi="Arial" w:cs="Arial"/>
        </w:rPr>
        <w:t>end offerings and experiential accommodations, enhancing growth potential across all demographics.</w:t>
      </w:r>
      <w:r>
        <w:rPr>
          <w:rFonts w:ascii="Arial" w:hAnsi="Arial" w:cs="Arial"/>
        </w:rPr>
        <w:t xml:space="preserve"> McKinsey &amp; Company report has highlighted  that this trend is increasing with increase in overall spending and </w:t>
      </w:r>
      <w:r w:rsidRPr="00BE1D9D">
        <w:rPr>
          <w:rFonts w:ascii="Arial" w:hAnsi="Arial" w:cs="Arial"/>
          <w:sz w:val="20"/>
          <w:szCs w:val="20"/>
        </w:rPr>
        <w:t>expected reach to 391 billion by 2028 (Figure 6)</w:t>
      </w:r>
    </w:p>
    <w:p w14:paraId="41735407" w14:textId="6352785F" w:rsidR="00BE1D9D" w:rsidRPr="00BE1D9D" w:rsidRDefault="00BE1D9D" w:rsidP="00BE1D9D">
      <w:pPr>
        <w:jc w:val="center"/>
        <w:rPr>
          <w:rFonts w:ascii="Arial" w:hAnsi="Arial" w:cs="Arial"/>
          <w:sz w:val="20"/>
          <w:szCs w:val="20"/>
        </w:rPr>
      </w:pPr>
      <w:r w:rsidRPr="00BE1D9D">
        <w:rPr>
          <w:rFonts w:ascii="Arial" w:hAnsi="Arial" w:cs="Arial"/>
          <w:sz w:val="18"/>
          <w:szCs w:val="18"/>
        </w:rPr>
        <w:t>Figure 6. Global spending on luxury and leisure trends by wealth and segment</w:t>
      </w:r>
    </w:p>
    <w:p w14:paraId="57E3ABC2" w14:textId="6CD39939" w:rsidR="00BE1D9D" w:rsidRDefault="00BE1D9D" w:rsidP="00BE1D9D">
      <w:pPr>
        <w:jc w:val="center"/>
        <w:rPr>
          <w:rFonts w:ascii="Arial" w:hAnsi="Arial" w:cs="Arial"/>
        </w:rPr>
      </w:pPr>
      <w:r w:rsidRPr="00BE1D9D">
        <w:rPr>
          <w:rFonts w:ascii="Arial" w:hAnsi="Arial" w:cs="Arial"/>
          <w:noProof/>
        </w:rPr>
        <w:drawing>
          <wp:inline distT="0" distB="0" distL="0" distR="0" wp14:anchorId="5778FF36" wp14:editId="20043119">
            <wp:extent cx="4547870" cy="2264861"/>
            <wp:effectExtent l="19050" t="19050" r="24130" b="21590"/>
            <wp:docPr id="291106788" name="Picture 10"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06788" name="Picture 10" descr="A graph of a number of bar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0326" cy="2271064"/>
                    </a:xfrm>
                    <a:prstGeom prst="rect">
                      <a:avLst/>
                    </a:prstGeom>
                    <a:noFill/>
                    <a:ln>
                      <a:solidFill>
                        <a:schemeClr val="tx1">
                          <a:lumMod val="50000"/>
                          <a:lumOff val="50000"/>
                        </a:schemeClr>
                      </a:solidFill>
                    </a:ln>
                  </pic:spPr>
                </pic:pic>
              </a:graphicData>
            </a:graphic>
          </wp:inline>
        </w:drawing>
      </w:r>
    </w:p>
    <w:p w14:paraId="5E1365EF" w14:textId="5E598BF8" w:rsidR="00BE1D9D" w:rsidRPr="00BE1D9D" w:rsidRDefault="00BE1D9D" w:rsidP="00BE1D9D">
      <w:pPr>
        <w:jc w:val="center"/>
        <w:rPr>
          <w:rFonts w:ascii="Arial" w:hAnsi="Arial" w:cs="Arial"/>
          <w:sz w:val="18"/>
          <w:szCs w:val="18"/>
        </w:rPr>
      </w:pPr>
      <w:r w:rsidRPr="00BE1D9D">
        <w:rPr>
          <w:rFonts w:ascii="Arial" w:hAnsi="Arial" w:cs="Arial"/>
          <w:sz w:val="18"/>
          <w:szCs w:val="18"/>
        </w:rPr>
        <w:t>Source: (McKinsey &amp; Company,2024)</w:t>
      </w:r>
    </w:p>
    <w:p w14:paraId="5286789B" w14:textId="77777777" w:rsidR="00BE1D9D" w:rsidRDefault="00BE1D9D" w:rsidP="00823169">
      <w:pPr>
        <w:jc w:val="both"/>
        <w:rPr>
          <w:rFonts w:ascii="Arial" w:hAnsi="Arial" w:cs="Arial"/>
        </w:rPr>
      </w:pPr>
    </w:p>
    <w:p w14:paraId="030C5E15" w14:textId="77777777" w:rsidR="00BE1D9D" w:rsidRPr="005045C6" w:rsidRDefault="00BE1D9D" w:rsidP="00823169">
      <w:pPr>
        <w:jc w:val="both"/>
        <w:rPr>
          <w:rFonts w:ascii="Arial" w:hAnsi="Arial" w:cs="Arial"/>
        </w:rPr>
      </w:pPr>
    </w:p>
    <w:p w14:paraId="63711F66" w14:textId="1CF3B605" w:rsidR="001A764B" w:rsidRPr="00976B57" w:rsidRDefault="00976B57" w:rsidP="00976B57">
      <w:pPr>
        <w:pStyle w:val="Heading1"/>
        <w:rPr>
          <w:rFonts w:ascii="Arial" w:hAnsi="Arial" w:cs="Arial"/>
          <w:i/>
          <w:iCs/>
          <w:sz w:val="22"/>
          <w:szCs w:val="22"/>
        </w:rPr>
      </w:pPr>
      <w:bookmarkStart w:id="13" w:name="_Toc181197653"/>
      <w:r w:rsidRPr="00976B57">
        <w:rPr>
          <w:rFonts w:ascii="Arial" w:hAnsi="Arial" w:cs="Arial"/>
          <w:i/>
          <w:iCs/>
          <w:sz w:val="22"/>
          <w:szCs w:val="22"/>
        </w:rPr>
        <w:t xml:space="preserve">3.1.3. </w:t>
      </w:r>
      <w:r w:rsidR="00823169" w:rsidRPr="00976B57">
        <w:rPr>
          <w:rFonts w:ascii="Arial" w:hAnsi="Arial" w:cs="Arial"/>
          <w:i/>
          <w:iCs/>
          <w:sz w:val="22"/>
          <w:szCs w:val="22"/>
        </w:rPr>
        <w:t xml:space="preserve">Digital </w:t>
      </w:r>
      <w:r w:rsidRPr="00976B57">
        <w:rPr>
          <w:rFonts w:ascii="Arial" w:hAnsi="Arial" w:cs="Arial"/>
          <w:i/>
          <w:iCs/>
          <w:sz w:val="22"/>
          <w:szCs w:val="22"/>
        </w:rPr>
        <w:t>t</w:t>
      </w:r>
      <w:r w:rsidR="00823169" w:rsidRPr="00976B57">
        <w:rPr>
          <w:rFonts w:ascii="Arial" w:hAnsi="Arial" w:cs="Arial"/>
          <w:i/>
          <w:iCs/>
          <w:sz w:val="22"/>
          <w:szCs w:val="22"/>
        </w:rPr>
        <w:t>ransformation</w:t>
      </w:r>
      <w:bookmarkEnd w:id="13"/>
    </w:p>
    <w:p w14:paraId="467F6D93" w14:textId="4A1AEC5D" w:rsidR="00823169" w:rsidRPr="005045C6" w:rsidRDefault="00976B57" w:rsidP="007A15E9">
      <w:pPr>
        <w:spacing w:line="360" w:lineRule="auto"/>
        <w:jc w:val="both"/>
        <w:rPr>
          <w:rFonts w:ascii="Arial" w:hAnsi="Arial" w:cs="Arial"/>
        </w:rPr>
      </w:pPr>
      <w:r>
        <w:rPr>
          <w:rFonts w:ascii="Arial" w:hAnsi="Arial" w:cs="Arial"/>
        </w:rPr>
        <w:t>Another important  elements of growth and expansion is to enhance digital transformation</w:t>
      </w:r>
      <w:r w:rsidR="007A15E9">
        <w:rPr>
          <w:rFonts w:ascii="Arial" w:hAnsi="Arial" w:cs="Arial"/>
        </w:rPr>
        <w:t xml:space="preserve"> to capture the market</w:t>
      </w:r>
      <w:r>
        <w:rPr>
          <w:rFonts w:ascii="Arial" w:hAnsi="Arial" w:cs="Arial"/>
        </w:rPr>
        <w:t xml:space="preserve">. However, </w:t>
      </w:r>
      <w:r w:rsidR="00823169" w:rsidRPr="005045C6">
        <w:rPr>
          <w:rFonts w:ascii="Arial" w:hAnsi="Arial" w:cs="Arial"/>
        </w:rPr>
        <w:t>Marriott</w:t>
      </w:r>
      <w:r>
        <w:rPr>
          <w:rFonts w:ascii="Arial" w:hAnsi="Arial" w:cs="Arial"/>
        </w:rPr>
        <w:t xml:space="preserve"> International has made significant</w:t>
      </w:r>
      <w:r w:rsidR="00823169" w:rsidRPr="005045C6">
        <w:rPr>
          <w:rFonts w:ascii="Arial" w:hAnsi="Arial" w:cs="Arial"/>
        </w:rPr>
        <w:t xml:space="preserve"> investments in digital technology, including mobile apps and personali</w:t>
      </w:r>
      <w:r>
        <w:rPr>
          <w:rFonts w:ascii="Arial" w:hAnsi="Arial" w:cs="Arial"/>
        </w:rPr>
        <w:t>s</w:t>
      </w:r>
      <w:r w:rsidR="00823169" w:rsidRPr="005045C6">
        <w:rPr>
          <w:rFonts w:ascii="Arial" w:hAnsi="Arial" w:cs="Arial"/>
        </w:rPr>
        <w:t>ed guest services, contribute to operational efficiency and enhance the guest experience</w:t>
      </w:r>
      <w:r w:rsidR="007A15E9">
        <w:rPr>
          <w:rFonts w:ascii="Arial" w:hAnsi="Arial" w:cs="Arial"/>
        </w:rPr>
        <w:t xml:space="preserve"> using AI (Artificial Intelligence), big data, cloud computing, robotic technologies and significantly increase digital operations. The  annual spending on ICT and digitalisation has been 1.5 billion in 2023 (Global Data,2023). </w:t>
      </w:r>
    </w:p>
    <w:p w14:paraId="219B8BB4" w14:textId="6A35E87E" w:rsidR="00823169" w:rsidRPr="007A15E9" w:rsidRDefault="007A15E9" w:rsidP="007A15E9">
      <w:pPr>
        <w:pStyle w:val="Heading1"/>
        <w:rPr>
          <w:rFonts w:ascii="Arial" w:hAnsi="Arial" w:cs="Arial"/>
          <w:sz w:val="22"/>
          <w:szCs w:val="22"/>
        </w:rPr>
      </w:pPr>
      <w:bookmarkStart w:id="14" w:name="_Toc181197654"/>
      <w:r w:rsidRPr="007A15E9">
        <w:rPr>
          <w:rFonts w:ascii="Arial" w:hAnsi="Arial" w:cs="Arial"/>
          <w:sz w:val="22"/>
          <w:szCs w:val="22"/>
        </w:rPr>
        <w:t>3.2. Analysis of b</w:t>
      </w:r>
      <w:r w:rsidR="00823169" w:rsidRPr="007A15E9">
        <w:rPr>
          <w:rFonts w:ascii="Arial" w:hAnsi="Arial" w:cs="Arial"/>
          <w:sz w:val="22"/>
          <w:szCs w:val="22"/>
        </w:rPr>
        <w:t xml:space="preserve">arriers to </w:t>
      </w:r>
      <w:r w:rsidRPr="007A15E9">
        <w:rPr>
          <w:rFonts w:ascii="Arial" w:hAnsi="Arial" w:cs="Arial"/>
          <w:sz w:val="22"/>
          <w:szCs w:val="22"/>
        </w:rPr>
        <w:t>g</w:t>
      </w:r>
      <w:r w:rsidR="00823169" w:rsidRPr="007A15E9">
        <w:rPr>
          <w:rFonts w:ascii="Arial" w:hAnsi="Arial" w:cs="Arial"/>
          <w:sz w:val="22"/>
          <w:szCs w:val="22"/>
        </w:rPr>
        <w:t>rowth</w:t>
      </w:r>
      <w:bookmarkEnd w:id="14"/>
    </w:p>
    <w:p w14:paraId="674B300F" w14:textId="234BC926" w:rsidR="00823169" w:rsidRPr="005045C6" w:rsidRDefault="007A15E9" w:rsidP="007A15E9">
      <w:pPr>
        <w:spacing w:line="360" w:lineRule="auto"/>
        <w:jc w:val="both"/>
        <w:rPr>
          <w:rFonts w:ascii="Arial" w:hAnsi="Arial" w:cs="Arial"/>
        </w:rPr>
      </w:pPr>
      <w:r>
        <w:rPr>
          <w:rFonts w:ascii="Arial" w:hAnsi="Arial" w:cs="Arial"/>
        </w:rPr>
        <w:t>With the potential of growth there comes many challenges. However, one of the major challenge that Marriott international might face is r</w:t>
      </w:r>
      <w:r w:rsidR="00823169" w:rsidRPr="005045C6">
        <w:rPr>
          <w:rFonts w:ascii="Arial" w:hAnsi="Arial" w:cs="Arial"/>
        </w:rPr>
        <w:t xml:space="preserve">egulatory and </w:t>
      </w:r>
      <w:r>
        <w:rPr>
          <w:rFonts w:ascii="Arial" w:hAnsi="Arial" w:cs="Arial"/>
        </w:rPr>
        <w:t>e</w:t>
      </w:r>
      <w:r w:rsidR="00823169" w:rsidRPr="005045C6">
        <w:rPr>
          <w:rFonts w:ascii="Arial" w:hAnsi="Arial" w:cs="Arial"/>
        </w:rPr>
        <w:t>conomic Challenges</w:t>
      </w:r>
      <w:r>
        <w:rPr>
          <w:rFonts w:ascii="Arial" w:hAnsi="Arial" w:cs="Arial"/>
        </w:rPr>
        <w:t>. For instance, many</w:t>
      </w:r>
      <w:r w:rsidR="00823169" w:rsidRPr="005045C6">
        <w:rPr>
          <w:rFonts w:ascii="Arial" w:hAnsi="Arial" w:cs="Arial"/>
        </w:rPr>
        <w:t xml:space="preserve"> </w:t>
      </w:r>
      <w:r>
        <w:rPr>
          <w:rFonts w:ascii="Arial" w:hAnsi="Arial" w:cs="Arial"/>
        </w:rPr>
        <w:t>e</w:t>
      </w:r>
      <w:r w:rsidR="00823169" w:rsidRPr="005045C6">
        <w:rPr>
          <w:rFonts w:ascii="Arial" w:hAnsi="Arial" w:cs="Arial"/>
        </w:rPr>
        <w:t>merging markets often have regulatory hurdles, including foreign ownership restrictions</w:t>
      </w:r>
      <w:r>
        <w:rPr>
          <w:rFonts w:ascii="Arial" w:hAnsi="Arial" w:cs="Arial"/>
        </w:rPr>
        <w:t>, capital repatriation</w:t>
      </w:r>
      <w:r w:rsidR="00823169" w:rsidRPr="005045C6">
        <w:rPr>
          <w:rFonts w:ascii="Arial" w:hAnsi="Arial" w:cs="Arial"/>
        </w:rPr>
        <w:t xml:space="preserve"> and high taxes, which could increase operational complexity for Marriott</w:t>
      </w:r>
      <w:r>
        <w:rPr>
          <w:rFonts w:ascii="Arial" w:hAnsi="Arial" w:cs="Arial"/>
        </w:rPr>
        <w:t xml:space="preserve"> to expand in emerging markets. There is also economic volatility with increase cost of living and people loosing out disposable income to spent on recreational activities. </w:t>
      </w:r>
    </w:p>
    <w:p w14:paraId="1F460E0F" w14:textId="71F9A35C" w:rsidR="00823169" w:rsidRDefault="007A15E9" w:rsidP="007A15E9">
      <w:pPr>
        <w:spacing w:line="360" w:lineRule="auto"/>
        <w:jc w:val="both"/>
        <w:rPr>
          <w:rFonts w:ascii="Arial" w:hAnsi="Arial" w:cs="Arial"/>
        </w:rPr>
      </w:pPr>
      <w:r>
        <w:rPr>
          <w:rFonts w:ascii="Arial" w:hAnsi="Arial" w:cs="Arial"/>
        </w:rPr>
        <w:t>There are also r</w:t>
      </w:r>
      <w:r w:rsidR="00823169" w:rsidRPr="005045C6">
        <w:rPr>
          <w:rFonts w:ascii="Arial" w:hAnsi="Arial" w:cs="Arial"/>
        </w:rPr>
        <w:t xml:space="preserve">egional brands in emerging markets </w:t>
      </w:r>
      <w:r>
        <w:rPr>
          <w:rFonts w:ascii="Arial" w:hAnsi="Arial" w:cs="Arial"/>
        </w:rPr>
        <w:t xml:space="preserve">that </w:t>
      </w:r>
      <w:r w:rsidR="00823169" w:rsidRPr="005045C6">
        <w:rPr>
          <w:rFonts w:ascii="Arial" w:hAnsi="Arial" w:cs="Arial"/>
        </w:rPr>
        <w:t xml:space="preserve">may pose </w:t>
      </w:r>
      <w:r>
        <w:rPr>
          <w:rFonts w:ascii="Arial" w:hAnsi="Arial" w:cs="Arial"/>
        </w:rPr>
        <w:t>some</w:t>
      </w:r>
      <w:r w:rsidR="00823169" w:rsidRPr="005045C6">
        <w:rPr>
          <w:rFonts w:ascii="Arial" w:hAnsi="Arial" w:cs="Arial"/>
        </w:rPr>
        <w:t xml:space="preserve"> challenge</w:t>
      </w:r>
      <w:r>
        <w:rPr>
          <w:rFonts w:ascii="Arial" w:hAnsi="Arial" w:cs="Arial"/>
        </w:rPr>
        <w:t xml:space="preserve"> while</w:t>
      </w:r>
      <w:r w:rsidR="00823169" w:rsidRPr="005045C6">
        <w:rPr>
          <w:rFonts w:ascii="Arial" w:hAnsi="Arial" w:cs="Arial"/>
        </w:rPr>
        <w:t xml:space="preserve"> offering culturally tailored experiences that attract local customers</w:t>
      </w:r>
      <w:r w:rsidR="009727A4">
        <w:rPr>
          <w:rFonts w:ascii="Arial" w:hAnsi="Arial" w:cs="Arial"/>
        </w:rPr>
        <w:t xml:space="preserve"> (</w:t>
      </w:r>
      <w:r w:rsidR="009727A4" w:rsidRPr="009727A4">
        <w:rPr>
          <w:rFonts w:ascii="Arial" w:hAnsi="Arial" w:cs="Arial"/>
        </w:rPr>
        <w:t>Anand</w:t>
      </w:r>
      <w:r w:rsidR="009727A4">
        <w:rPr>
          <w:rFonts w:ascii="Arial" w:hAnsi="Arial" w:cs="Arial"/>
        </w:rPr>
        <w:t>,</w:t>
      </w:r>
      <w:r w:rsidR="009727A4" w:rsidRPr="009727A4">
        <w:rPr>
          <w:rFonts w:ascii="Arial" w:hAnsi="Arial" w:cs="Arial"/>
        </w:rPr>
        <w:t>2021</w:t>
      </w:r>
      <w:r w:rsidR="009727A4">
        <w:rPr>
          <w:rFonts w:ascii="Arial" w:hAnsi="Arial" w:cs="Arial"/>
        </w:rPr>
        <w:t>)</w:t>
      </w:r>
      <w:r w:rsidR="00823169" w:rsidRPr="005045C6">
        <w:rPr>
          <w:rFonts w:ascii="Arial" w:hAnsi="Arial" w:cs="Arial"/>
        </w:rPr>
        <w:t>.</w:t>
      </w:r>
      <w:r>
        <w:rPr>
          <w:rFonts w:ascii="Arial" w:hAnsi="Arial" w:cs="Arial"/>
        </w:rPr>
        <w:t xml:space="preserve"> This might be challenging for Marrott international compete with this strong local players. Moreover, there are growing p</w:t>
      </w:r>
      <w:r w:rsidR="00823169" w:rsidRPr="005045C6">
        <w:rPr>
          <w:rFonts w:ascii="Arial" w:hAnsi="Arial" w:cs="Arial"/>
        </w:rPr>
        <w:t xml:space="preserve">olitical and </w:t>
      </w:r>
      <w:r>
        <w:rPr>
          <w:rFonts w:ascii="Arial" w:hAnsi="Arial" w:cs="Arial"/>
        </w:rPr>
        <w:t>e</w:t>
      </w:r>
      <w:r w:rsidR="00823169" w:rsidRPr="005045C6">
        <w:rPr>
          <w:rFonts w:ascii="Arial" w:hAnsi="Arial" w:cs="Arial"/>
        </w:rPr>
        <w:t>conomic Instability</w:t>
      </w:r>
      <w:r w:rsidR="009727A4">
        <w:rPr>
          <w:rFonts w:ascii="Arial" w:hAnsi="Arial" w:cs="Arial"/>
        </w:rPr>
        <w:t xml:space="preserve"> (</w:t>
      </w:r>
      <w:r w:rsidR="009727A4" w:rsidRPr="009727A4">
        <w:rPr>
          <w:rFonts w:ascii="Arial" w:hAnsi="Arial" w:cs="Arial"/>
        </w:rPr>
        <w:t>Anand</w:t>
      </w:r>
      <w:r w:rsidR="009727A4">
        <w:rPr>
          <w:rFonts w:ascii="Arial" w:hAnsi="Arial" w:cs="Arial"/>
        </w:rPr>
        <w:t>,</w:t>
      </w:r>
      <w:r w:rsidR="009727A4" w:rsidRPr="009727A4">
        <w:rPr>
          <w:rFonts w:ascii="Arial" w:hAnsi="Arial" w:cs="Arial"/>
        </w:rPr>
        <w:t>2021</w:t>
      </w:r>
      <w:r w:rsidR="009727A4">
        <w:rPr>
          <w:rFonts w:ascii="Arial" w:hAnsi="Arial" w:cs="Arial"/>
        </w:rPr>
        <w:t>)</w:t>
      </w:r>
      <w:r>
        <w:rPr>
          <w:rFonts w:ascii="Arial" w:hAnsi="Arial" w:cs="Arial"/>
        </w:rPr>
        <w:t>. For instance, s</w:t>
      </w:r>
      <w:r w:rsidR="00823169" w:rsidRPr="005045C6">
        <w:rPr>
          <w:rFonts w:ascii="Arial" w:hAnsi="Arial" w:cs="Arial"/>
        </w:rPr>
        <w:t xml:space="preserve">ome emerging regions </w:t>
      </w:r>
      <w:r>
        <w:rPr>
          <w:rFonts w:ascii="Arial" w:hAnsi="Arial" w:cs="Arial"/>
        </w:rPr>
        <w:t xml:space="preserve">(Europe and Asia) </w:t>
      </w:r>
      <w:r w:rsidR="00823169" w:rsidRPr="005045C6">
        <w:rPr>
          <w:rFonts w:ascii="Arial" w:hAnsi="Arial" w:cs="Arial"/>
        </w:rPr>
        <w:t xml:space="preserve">face political and economic risks, such as inflation and currency fluctuations, which can impact Marriott’s </w:t>
      </w:r>
      <w:r>
        <w:rPr>
          <w:rFonts w:ascii="Arial" w:hAnsi="Arial" w:cs="Arial"/>
        </w:rPr>
        <w:t xml:space="preserve">International </w:t>
      </w:r>
      <w:r w:rsidR="00823169" w:rsidRPr="005045C6">
        <w:rPr>
          <w:rFonts w:ascii="Arial" w:hAnsi="Arial" w:cs="Arial"/>
        </w:rPr>
        <w:t>profitability and market penetration</w:t>
      </w:r>
      <w:r w:rsidR="009727A4">
        <w:rPr>
          <w:rFonts w:ascii="Arial" w:hAnsi="Arial" w:cs="Arial"/>
        </w:rPr>
        <w:t xml:space="preserve"> (</w:t>
      </w:r>
      <w:r w:rsidR="009727A4" w:rsidRPr="009727A4">
        <w:rPr>
          <w:rFonts w:ascii="Arial" w:hAnsi="Arial" w:cs="Arial"/>
        </w:rPr>
        <w:t>Anand</w:t>
      </w:r>
      <w:r w:rsidR="009727A4">
        <w:rPr>
          <w:rFonts w:ascii="Arial" w:hAnsi="Arial" w:cs="Arial"/>
        </w:rPr>
        <w:t>,</w:t>
      </w:r>
      <w:r w:rsidR="009727A4" w:rsidRPr="009727A4">
        <w:rPr>
          <w:rFonts w:ascii="Arial" w:hAnsi="Arial" w:cs="Arial"/>
        </w:rPr>
        <w:t>2021</w:t>
      </w:r>
      <w:r w:rsidR="009727A4">
        <w:rPr>
          <w:rFonts w:ascii="Arial" w:hAnsi="Arial" w:cs="Arial"/>
        </w:rPr>
        <w:t>)</w:t>
      </w:r>
      <w:r w:rsidR="00823169" w:rsidRPr="005045C6">
        <w:rPr>
          <w:rFonts w:ascii="Arial" w:hAnsi="Arial" w:cs="Arial"/>
        </w:rPr>
        <w:t>.</w:t>
      </w:r>
    </w:p>
    <w:p w14:paraId="61488D9A" w14:textId="31CACD22" w:rsidR="00823169" w:rsidRDefault="009727A4" w:rsidP="009727A4">
      <w:pPr>
        <w:pStyle w:val="Heading1"/>
        <w:rPr>
          <w:rFonts w:ascii="Arial" w:hAnsi="Arial" w:cs="Arial"/>
          <w:sz w:val="22"/>
          <w:szCs w:val="22"/>
        </w:rPr>
      </w:pPr>
      <w:bookmarkStart w:id="15" w:name="_Toc181197655"/>
      <w:r>
        <w:rPr>
          <w:rFonts w:ascii="Arial" w:hAnsi="Arial" w:cs="Arial"/>
          <w:sz w:val="22"/>
          <w:szCs w:val="22"/>
        </w:rPr>
        <w:t xml:space="preserve">3.3. </w:t>
      </w:r>
      <w:r w:rsidR="00823169" w:rsidRPr="009727A4">
        <w:rPr>
          <w:rFonts w:ascii="Arial" w:hAnsi="Arial" w:cs="Arial"/>
          <w:sz w:val="22"/>
          <w:szCs w:val="22"/>
        </w:rPr>
        <w:t xml:space="preserve">Emerging </w:t>
      </w:r>
      <w:r w:rsidRPr="009727A4">
        <w:rPr>
          <w:rFonts w:ascii="Arial" w:hAnsi="Arial" w:cs="Arial"/>
          <w:sz w:val="22"/>
          <w:szCs w:val="22"/>
        </w:rPr>
        <w:t>M</w:t>
      </w:r>
      <w:r w:rsidR="00823169" w:rsidRPr="009727A4">
        <w:rPr>
          <w:rFonts w:ascii="Arial" w:hAnsi="Arial" w:cs="Arial"/>
          <w:sz w:val="22"/>
          <w:szCs w:val="22"/>
        </w:rPr>
        <w:t xml:space="preserve">arket </w:t>
      </w:r>
      <w:r w:rsidRPr="009727A4">
        <w:rPr>
          <w:rFonts w:ascii="Arial" w:hAnsi="Arial" w:cs="Arial"/>
          <w:sz w:val="22"/>
          <w:szCs w:val="22"/>
        </w:rPr>
        <w:t>e</w:t>
      </w:r>
      <w:r w:rsidR="00823169" w:rsidRPr="009727A4">
        <w:rPr>
          <w:rFonts w:ascii="Arial" w:hAnsi="Arial" w:cs="Arial"/>
          <w:sz w:val="22"/>
          <w:szCs w:val="22"/>
        </w:rPr>
        <w:t>xpansion in 2025</w:t>
      </w:r>
      <w:bookmarkEnd w:id="15"/>
    </w:p>
    <w:p w14:paraId="47D4EFB8" w14:textId="66B79EFC" w:rsidR="00823169" w:rsidRPr="009727A4" w:rsidRDefault="009727A4" w:rsidP="009727A4">
      <w:pPr>
        <w:spacing w:line="360" w:lineRule="auto"/>
        <w:jc w:val="both"/>
        <w:rPr>
          <w:rFonts w:ascii="Arial" w:hAnsi="Arial" w:cs="Arial"/>
        </w:rPr>
      </w:pPr>
      <w:r w:rsidRPr="009727A4">
        <w:rPr>
          <w:rFonts w:ascii="Arial" w:hAnsi="Arial" w:cs="Arial"/>
        </w:rPr>
        <w:t>Based on the above analysis of data on emerging travel market, Africa, Middle East and parts of Asian regions are good for expansion. Some regions such as sub-Sharan region and Middle East have identified to have significant growth in international trave. This growth are expected to rise at 39% by 2030</w:t>
      </w:r>
      <w:r>
        <w:rPr>
          <w:rFonts w:ascii="Arial" w:hAnsi="Arial" w:cs="Arial"/>
        </w:rPr>
        <w:t xml:space="preserve"> (</w:t>
      </w:r>
      <w:r w:rsidRPr="009727A4">
        <w:rPr>
          <w:rFonts w:ascii="Arial" w:hAnsi="Arial" w:cs="Arial"/>
        </w:rPr>
        <w:t>McKinsey &amp; Company,2024</w:t>
      </w:r>
      <w:r>
        <w:rPr>
          <w:rFonts w:ascii="Arial" w:hAnsi="Arial" w:cs="Arial"/>
        </w:rPr>
        <w:t>,b)</w:t>
      </w:r>
      <w:r w:rsidRPr="009727A4">
        <w:rPr>
          <w:rFonts w:ascii="Arial" w:hAnsi="Arial" w:cs="Arial"/>
        </w:rPr>
        <w:t>. Then emerging Europe is also showing notable growth with growth expected to reach at 44% by 2030. South Asian countries mainly India and Vietnam is expected to growth significantly</w:t>
      </w:r>
      <w:r>
        <w:rPr>
          <w:rFonts w:ascii="Arial" w:hAnsi="Arial" w:cs="Arial"/>
        </w:rPr>
        <w:t xml:space="preserve"> (</w:t>
      </w:r>
      <w:r w:rsidRPr="009727A4">
        <w:rPr>
          <w:rFonts w:ascii="Arial" w:hAnsi="Arial" w:cs="Arial"/>
        </w:rPr>
        <w:t>McKinsey &amp; Company,2024</w:t>
      </w:r>
      <w:r>
        <w:rPr>
          <w:rFonts w:ascii="Arial" w:hAnsi="Arial" w:cs="Arial"/>
        </w:rPr>
        <w:t>,b)</w:t>
      </w:r>
      <w:r w:rsidRPr="009727A4">
        <w:rPr>
          <w:rFonts w:ascii="Arial" w:hAnsi="Arial" w:cs="Arial"/>
        </w:rPr>
        <w:t>. These regions therefore represent expanding markets as economic growth and travel demand rise locally.</w:t>
      </w:r>
    </w:p>
    <w:p w14:paraId="662A5B1B" w14:textId="0C4482A1" w:rsidR="00823169" w:rsidRPr="009727A4" w:rsidRDefault="00823169" w:rsidP="009727A4">
      <w:pPr>
        <w:pStyle w:val="Heading1"/>
        <w:rPr>
          <w:rFonts w:ascii="Arial" w:hAnsi="Arial" w:cs="Arial"/>
          <w:sz w:val="22"/>
          <w:szCs w:val="22"/>
        </w:rPr>
      </w:pPr>
      <w:bookmarkStart w:id="16" w:name="_Toc181197656"/>
      <w:r w:rsidRPr="009727A4">
        <w:rPr>
          <w:rFonts w:ascii="Arial" w:hAnsi="Arial" w:cs="Arial"/>
          <w:sz w:val="22"/>
          <w:szCs w:val="22"/>
        </w:rPr>
        <w:lastRenderedPageBreak/>
        <w:t>Conclusion</w:t>
      </w:r>
      <w:bookmarkEnd w:id="16"/>
    </w:p>
    <w:p w14:paraId="543B9007" w14:textId="12466F3C" w:rsidR="00823169" w:rsidRPr="005045C6" w:rsidRDefault="009727A4" w:rsidP="001A3AF6">
      <w:pPr>
        <w:spacing w:line="360" w:lineRule="auto"/>
        <w:jc w:val="both"/>
        <w:rPr>
          <w:rFonts w:ascii="Arial" w:hAnsi="Arial" w:cs="Arial"/>
        </w:rPr>
      </w:pPr>
      <w:r>
        <w:rPr>
          <w:rFonts w:ascii="Arial" w:hAnsi="Arial" w:cs="Arial"/>
        </w:rPr>
        <w:t xml:space="preserve">This report has presented </w:t>
      </w:r>
      <w:r w:rsidR="00823169" w:rsidRPr="005045C6">
        <w:rPr>
          <w:rFonts w:ascii="Arial" w:hAnsi="Arial" w:cs="Arial"/>
        </w:rPr>
        <w:t xml:space="preserve">Marriott International </w:t>
      </w:r>
      <w:r>
        <w:rPr>
          <w:rFonts w:ascii="Arial" w:hAnsi="Arial" w:cs="Arial"/>
        </w:rPr>
        <w:t xml:space="preserve">financial performance analysis. It has found that there is </w:t>
      </w:r>
      <w:r w:rsidR="00823169" w:rsidRPr="005045C6">
        <w:rPr>
          <w:rFonts w:ascii="Arial" w:hAnsi="Arial" w:cs="Arial"/>
        </w:rPr>
        <w:t>impressive financial recovery and growth following the pandemic</w:t>
      </w:r>
      <w:r>
        <w:rPr>
          <w:rFonts w:ascii="Arial" w:hAnsi="Arial" w:cs="Arial"/>
        </w:rPr>
        <w:t xml:space="preserve">, which has helped Marriot to remain competitive. It is found that </w:t>
      </w:r>
      <w:r w:rsidR="00823169" w:rsidRPr="005045C6">
        <w:rPr>
          <w:rFonts w:ascii="Arial" w:hAnsi="Arial" w:cs="Arial"/>
        </w:rPr>
        <w:t>revenue streams</w:t>
      </w:r>
      <w:r>
        <w:rPr>
          <w:rFonts w:ascii="Arial" w:hAnsi="Arial" w:cs="Arial"/>
        </w:rPr>
        <w:t xml:space="preserve"> were generated from </w:t>
      </w:r>
      <w:r w:rsidR="00823169" w:rsidRPr="005045C6">
        <w:rPr>
          <w:rFonts w:ascii="Arial" w:hAnsi="Arial" w:cs="Arial"/>
        </w:rPr>
        <w:t>robust loyalty programs and brand equity.</w:t>
      </w:r>
      <w:r>
        <w:rPr>
          <w:rFonts w:ascii="Arial" w:hAnsi="Arial" w:cs="Arial"/>
        </w:rPr>
        <w:t xml:space="preserve"> However, in term of its market position, it is found to have a </w:t>
      </w:r>
      <w:r w:rsidR="00823169" w:rsidRPr="005045C6">
        <w:rPr>
          <w:rFonts w:ascii="Arial" w:hAnsi="Arial" w:cs="Arial"/>
        </w:rPr>
        <w:t>solid market position</w:t>
      </w:r>
      <w:r>
        <w:rPr>
          <w:rFonts w:ascii="Arial" w:hAnsi="Arial" w:cs="Arial"/>
        </w:rPr>
        <w:t xml:space="preserve"> as it is  well-</w:t>
      </w:r>
      <w:r w:rsidR="00823169" w:rsidRPr="005045C6">
        <w:rPr>
          <w:rFonts w:ascii="Arial" w:hAnsi="Arial" w:cs="Arial"/>
        </w:rPr>
        <w:t xml:space="preserve">poised to leverage the global shift towards increased travel demand. </w:t>
      </w:r>
      <w:r>
        <w:rPr>
          <w:rFonts w:ascii="Arial" w:hAnsi="Arial" w:cs="Arial"/>
        </w:rPr>
        <w:t xml:space="preserve">This report have identified many emerging markets that </w:t>
      </w:r>
      <w:r w:rsidR="00823169" w:rsidRPr="005045C6">
        <w:rPr>
          <w:rFonts w:ascii="Arial" w:hAnsi="Arial" w:cs="Arial"/>
        </w:rPr>
        <w:t xml:space="preserve">present </w:t>
      </w:r>
      <w:r w:rsidRPr="005045C6">
        <w:rPr>
          <w:rFonts w:ascii="Arial" w:hAnsi="Arial" w:cs="Arial"/>
        </w:rPr>
        <w:t>with</w:t>
      </w:r>
      <w:r w:rsidR="00823169" w:rsidRPr="005045C6">
        <w:rPr>
          <w:rFonts w:ascii="Arial" w:hAnsi="Arial" w:cs="Arial"/>
        </w:rPr>
        <w:t xml:space="preserve"> valuable growth opportunities</w:t>
      </w:r>
      <w:r>
        <w:rPr>
          <w:rFonts w:ascii="Arial" w:hAnsi="Arial" w:cs="Arial"/>
        </w:rPr>
        <w:t>. H</w:t>
      </w:r>
      <w:r w:rsidR="00823169" w:rsidRPr="005045C6">
        <w:rPr>
          <w:rFonts w:ascii="Arial" w:hAnsi="Arial" w:cs="Arial"/>
        </w:rPr>
        <w:t xml:space="preserve">owever, </w:t>
      </w:r>
      <w:r>
        <w:rPr>
          <w:rFonts w:ascii="Arial" w:hAnsi="Arial" w:cs="Arial"/>
        </w:rPr>
        <w:t xml:space="preserve">there are some </w:t>
      </w:r>
      <w:r w:rsidR="00823169" w:rsidRPr="005045C6">
        <w:rPr>
          <w:rFonts w:ascii="Arial" w:hAnsi="Arial" w:cs="Arial"/>
        </w:rPr>
        <w:t xml:space="preserve">regulatory and economic challenges must be carefully navigated to ensure sustainable growth. </w:t>
      </w:r>
      <w:r w:rsidR="001A3AF6">
        <w:rPr>
          <w:rFonts w:ascii="Arial" w:hAnsi="Arial" w:cs="Arial"/>
        </w:rPr>
        <w:t xml:space="preserve">This report can infer that </w:t>
      </w:r>
      <w:r w:rsidR="00823169" w:rsidRPr="005045C6">
        <w:rPr>
          <w:rFonts w:ascii="Arial" w:hAnsi="Arial" w:cs="Arial"/>
        </w:rPr>
        <w:t>Marriott</w:t>
      </w:r>
      <w:r w:rsidR="001A3AF6">
        <w:rPr>
          <w:rFonts w:ascii="Arial" w:hAnsi="Arial" w:cs="Arial"/>
        </w:rPr>
        <w:t xml:space="preserve"> International’s overall</w:t>
      </w:r>
      <w:r w:rsidR="00823169" w:rsidRPr="005045C6">
        <w:rPr>
          <w:rFonts w:ascii="Arial" w:hAnsi="Arial" w:cs="Arial"/>
        </w:rPr>
        <w:t xml:space="preserve"> financial health, market share, and customer loyalty position it </w:t>
      </w:r>
      <w:r w:rsidRPr="005045C6">
        <w:rPr>
          <w:rFonts w:ascii="Arial" w:hAnsi="Arial" w:cs="Arial"/>
        </w:rPr>
        <w:t>favourably</w:t>
      </w:r>
      <w:r w:rsidR="00823169" w:rsidRPr="005045C6">
        <w:rPr>
          <w:rFonts w:ascii="Arial" w:hAnsi="Arial" w:cs="Arial"/>
        </w:rPr>
        <w:t xml:space="preserve"> for future expansion.</w:t>
      </w:r>
    </w:p>
    <w:p w14:paraId="7D5E5CD0" w14:textId="76924FAE" w:rsidR="00823169" w:rsidRPr="009727A4" w:rsidRDefault="00823169" w:rsidP="009727A4">
      <w:pPr>
        <w:pStyle w:val="Heading1"/>
        <w:rPr>
          <w:rFonts w:ascii="Arial" w:hAnsi="Arial" w:cs="Arial"/>
          <w:sz w:val="22"/>
          <w:szCs w:val="22"/>
        </w:rPr>
      </w:pPr>
      <w:bookmarkStart w:id="17" w:name="_Toc181197657"/>
      <w:r w:rsidRPr="009727A4">
        <w:rPr>
          <w:rFonts w:ascii="Arial" w:hAnsi="Arial" w:cs="Arial"/>
          <w:sz w:val="22"/>
          <w:szCs w:val="22"/>
        </w:rPr>
        <w:t>Recommendations</w:t>
      </w:r>
      <w:bookmarkEnd w:id="17"/>
    </w:p>
    <w:p w14:paraId="424FD1EB" w14:textId="7BB01756" w:rsidR="00823169" w:rsidRPr="005045C6" w:rsidRDefault="001A3AF6" w:rsidP="00823169">
      <w:pPr>
        <w:jc w:val="both"/>
        <w:rPr>
          <w:rFonts w:ascii="Arial" w:hAnsi="Arial" w:cs="Arial"/>
        </w:rPr>
      </w:pPr>
      <w:r>
        <w:rPr>
          <w:rFonts w:ascii="Arial" w:hAnsi="Arial" w:cs="Arial"/>
        </w:rPr>
        <w:t>For Marriott International to expand in emerging market buy 2025, there are s</w:t>
      </w:r>
      <w:r w:rsidR="00823169" w:rsidRPr="005045C6">
        <w:rPr>
          <w:rFonts w:ascii="Arial" w:hAnsi="Arial" w:cs="Arial"/>
        </w:rPr>
        <w:t xml:space="preserve">trategic </w:t>
      </w:r>
      <w:r>
        <w:rPr>
          <w:rFonts w:ascii="Arial" w:hAnsi="Arial" w:cs="Arial"/>
        </w:rPr>
        <w:t>e</w:t>
      </w:r>
      <w:r w:rsidR="00823169" w:rsidRPr="005045C6">
        <w:rPr>
          <w:rFonts w:ascii="Arial" w:hAnsi="Arial" w:cs="Arial"/>
        </w:rPr>
        <w:t xml:space="preserve">xpansion </w:t>
      </w:r>
      <w:r>
        <w:rPr>
          <w:rFonts w:ascii="Arial" w:hAnsi="Arial" w:cs="Arial"/>
        </w:rPr>
        <w:t xml:space="preserve">recommendations that are presented below. </w:t>
      </w:r>
    </w:p>
    <w:p w14:paraId="404FB051" w14:textId="3124308A" w:rsidR="001A3AF6" w:rsidRPr="001A3AF6" w:rsidRDefault="001A3AF6" w:rsidP="001A3AF6">
      <w:pPr>
        <w:pStyle w:val="ListParagraph"/>
        <w:numPr>
          <w:ilvl w:val="0"/>
          <w:numId w:val="1"/>
        </w:numPr>
        <w:jc w:val="both"/>
        <w:rPr>
          <w:rFonts w:ascii="Arial" w:hAnsi="Arial" w:cs="Arial"/>
          <w:i/>
          <w:iCs/>
        </w:rPr>
      </w:pPr>
      <w:r w:rsidRPr="001A3AF6">
        <w:rPr>
          <w:rFonts w:ascii="Arial" w:hAnsi="Arial" w:cs="Arial"/>
          <w:i/>
          <w:iCs/>
        </w:rPr>
        <w:t xml:space="preserve">Target based expansion to European and Asian market. </w:t>
      </w:r>
    </w:p>
    <w:p w14:paraId="0A095ACD" w14:textId="72D15D56" w:rsidR="00823169" w:rsidRPr="005045C6" w:rsidRDefault="001A3AF6" w:rsidP="001A3AF6">
      <w:pPr>
        <w:spacing w:line="360" w:lineRule="auto"/>
        <w:jc w:val="both"/>
        <w:rPr>
          <w:rFonts w:ascii="Arial" w:hAnsi="Arial" w:cs="Arial"/>
        </w:rPr>
      </w:pPr>
      <w:r>
        <w:rPr>
          <w:rFonts w:ascii="Arial" w:hAnsi="Arial" w:cs="Arial"/>
        </w:rPr>
        <w:t xml:space="preserve">That means, </w:t>
      </w:r>
      <w:r w:rsidR="00823169" w:rsidRPr="005045C6">
        <w:rPr>
          <w:rFonts w:ascii="Arial" w:hAnsi="Arial" w:cs="Arial"/>
        </w:rPr>
        <w:t xml:space="preserve">Marriott should pursue a targeted expansion strategy into India and Vietnam, </w:t>
      </w:r>
      <w:r>
        <w:rPr>
          <w:rFonts w:ascii="Arial" w:hAnsi="Arial" w:cs="Arial"/>
        </w:rPr>
        <w:t xml:space="preserve">as well as some European countries such as Ireland, Bulgaria and Iceland </w:t>
      </w:r>
      <w:r w:rsidR="00823169" w:rsidRPr="005045C6">
        <w:rPr>
          <w:rFonts w:ascii="Arial" w:hAnsi="Arial" w:cs="Arial"/>
        </w:rPr>
        <w:t>where strong economic growth, urbani</w:t>
      </w:r>
      <w:r>
        <w:rPr>
          <w:rFonts w:ascii="Arial" w:hAnsi="Arial" w:cs="Arial"/>
        </w:rPr>
        <w:t>s</w:t>
      </w:r>
      <w:r w:rsidR="00823169" w:rsidRPr="005045C6">
        <w:rPr>
          <w:rFonts w:ascii="Arial" w:hAnsi="Arial" w:cs="Arial"/>
        </w:rPr>
        <w:t>ation, and an expanding middle class align with Marriott’s service offerings and growth objectives</w:t>
      </w:r>
      <w:r w:rsidR="00ED43A7">
        <w:rPr>
          <w:rFonts w:ascii="Arial" w:hAnsi="Arial" w:cs="Arial"/>
        </w:rPr>
        <w:t xml:space="preserve"> (Gill,2024)</w:t>
      </w:r>
      <w:r w:rsidR="00823169" w:rsidRPr="005045C6">
        <w:rPr>
          <w:rFonts w:ascii="Arial" w:hAnsi="Arial" w:cs="Arial"/>
        </w:rPr>
        <w:t>.</w:t>
      </w:r>
    </w:p>
    <w:p w14:paraId="5DCA809B" w14:textId="719798F2" w:rsidR="00823169" w:rsidRPr="005045C6" w:rsidRDefault="00823169" w:rsidP="001A3AF6">
      <w:pPr>
        <w:spacing w:line="360" w:lineRule="auto"/>
        <w:jc w:val="both"/>
        <w:rPr>
          <w:rFonts w:ascii="Arial" w:hAnsi="Arial" w:cs="Arial"/>
        </w:rPr>
      </w:pPr>
      <w:r w:rsidRPr="005045C6">
        <w:rPr>
          <w:rFonts w:ascii="Arial" w:hAnsi="Arial" w:cs="Arial"/>
        </w:rPr>
        <w:t xml:space="preserve">India and Vietnam </w:t>
      </w:r>
      <w:r w:rsidR="001A3AF6">
        <w:rPr>
          <w:rFonts w:ascii="Arial" w:hAnsi="Arial" w:cs="Arial"/>
        </w:rPr>
        <w:t xml:space="preserve">and some European and African countries including some sub-Sahara regions </w:t>
      </w:r>
      <w:r w:rsidRPr="005045C6">
        <w:rPr>
          <w:rFonts w:ascii="Arial" w:hAnsi="Arial" w:cs="Arial"/>
        </w:rPr>
        <w:t xml:space="preserve">offer high market potential with </w:t>
      </w:r>
      <w:r w:rsidR="001A3AF6" w:rsidRPr="005045C6">
        <w:rPr>
          <w:rFonts w:ascii="Arial" w:hAnsi="Arial" w:cs="Arial"/>
        </w:rPr>
        <w:t>favourable</w:t>
      </w:r>
      <w:r w:rsidRPr="005045C6">
        <w:rPr>
          <w:rFonts w:ascii="Arial" w:hAnsi="Arial" w:cs="Arial"/>
        </w:rPr>
        <w:t xml:space="preserve"> tourism growth projections</w:t>
      </w:r>
      <w:r w:rsidR="00951E76">
        <w:rPr>
          <w:rFonts w:ascii="Arial" w:hAnsi="Arial" w:cs="Arial"/>
        </w:rPr>
        <w:t xml:space="preserve"> (</w:t>
      </w:r>
      <w:r w:rsidR="00951E76" w:rsidRPr="00951E76">
        <w:rPr>
          <w:rFonts w:ascii="Arial" w:hAnsi="Arial" w:cs="Arial"/>
        </w:rPr>
        <w:t>Luu,2023</w:t>
      </w:r>
      <w:r w:rsidR="00951E76">
        <w:rPr>
          <w:rFonts w:ascii="Arial" w:hAnsi="Arial" w:cs="Arial"/>
        </w:rPr>
        <w:t>)</w:t>
      </w:r>
      <w:r w:rsidR="001A3AF6">
        <w:rPr>
          <w:rFonts w:ascii="Arial" w:hAnsi="Arial" w:cs="Arial"/>
        </w:rPr>
        <w:t>.</w:t>
      </w:r>
      <w:r w:rsidRPr="005045C6">
        <w:rPr>
          <w:rFonts w:ascii="Arial" w:hAnsi="Arial" w:cs="Arial"/>
        </w:rPr>
        <w:t xml:space="preserve"> Marriott</w:t>
      </w:r>
      <w:r w:rsidR="001A3AF6">
        <w:rPr>
          <w:rFonts w:ascii="Arial" w:hAnsi="Arial" w:cs="Arial"/>
        </w:rPr>
        <w:t xml:space="preserve"> International’s</w:t>
      </w:r>
      <w:r w:rsidRPr="005045C6">
        <w:rPr>
          <w:rFonts w:ascii="Arial" w:hAnsi="Arial" w:cs="Arial"/>
        </w:rPr>
        <w:t xml:space="preserve"> portfolio of brands can appeal to a wide customer base across luxury and </w:t>
      </w:r>
      <w:r w:rsidR="001A3AF6" w:rsidRPr="005045C6">
        <w:rPr>
          <w:rFonts w:ascii="Arial" w:hAnsi="Arial" w:cs="Arial"/>
        </w:rPr>
        <w:t>mid</w:t>
      </w:r>
      <w:r w:rsidR="001A3AF6">
        <w:rPr>
          <w:rFonts w:ascii="Arial" w:hAnsi="Arial" w:cs="Arial"/>
        </w:rPr>
        <w:t>-</w:t>
      </w:r>
      <w:r w:rsidR="001A3AF6" w:rsidRPr="005045C6">
        <w:rPr>
          <w:rFonts w:ascii="Arial" w:hAnsi="Arial" w:cs="Arial"/>
        </w:rPr>
        <w:t>tier</w:t>
      </w:r>
      <w:r w:rsidRPr="005045C6">
        <w:rPr>
          <w:rFonts w:ascii="Arial" w:hAnsi="Arial" w:cs="Arial"/>
        </w:rPr>
        <w:t xml:space="preserve"> segments. </w:t>
      </w:r>
      <w:r w:rsidR="001A3AF6" w:rsidRPr="005045C6">
        <w:rPr>
          <w:rFonts w:ascii="Arial" w:hAnsi="Arial" w:cs="Arial"/>
        </w:rPr>
        <w:t>Moreover</w:t>
      </w:r>
      <w:r w:rsidRPr="005045C6">
        <w:rPr>
          <w:rFonts w:ascii="Arial" w:hAnsi="Arial" w:cs="Arial"/>
        </w:rPr>
        <w:t>, these markets have shown resilience and rising consumer spending, creating a conducive environment for Marriott’s services.</w:t>
      </w:r>
    </w:p>
    <w:p w14:paraId="3CB4B2F2" w14:textId="69C7DDFC" w:rsidR="00823169" w:rsidRPr="005045C6" w:rsidRDefault="001A3AF6" w:rsidP="001A3AF6">
      <w:pPr>
        <w:spacing w:line="360" w:lineRule="auto"/>
        <w:jc w:val="both"/>
        <w:rPr>
          <w:rFonts w:ascii="Arial" w:hAnsi="Arial" w:cs="Arial"/>
        </w:rPr>
      </w:pPr>
      <w:r>
        <w:rPr>
          <w:rFonts w:ascii="Arial" w:hAnsi="Arial" w:cs="Arial"/>
        </w:rPr>
        <w:t>However, to</w:t>
      </w:r>
      <w:r w:rsidR="00823169" w:rsidRPr="005045C6">
        <w:rPr>
          <w:rFonts w:ascii="Arial" w:hAnsi="Arial" w:cs="Arial"/>
        </w:rPr>
        <w:t xml:space="preserve"> mitigate risks</w:t>
      </w:r>
      <w:r>
        <w:rPr>
          <w:rFonts w:ascii="Arial" w:hAnsi="Arial" w:cs="Arial"/>
        </w:rPr>
        <w:t xml:space="preserve"> of expansion as found in analysis</w:t>
      </w:r>
      <w:r w:rsidR="00823169" w:rsidRPr="005045C6">
        <w:rPr>
          <w:rFonts w:ascii="Arial" w:hAnsi="Arial" w:cs="Arial"/>
        </w:rPr>
        <w:t xml:space="preserve">, Marriott could </w:t>
      </w:r>
      <w:r>
        <w:rPr>
          <w:rFonts w:ascii="Arial" w:hAnsi="Arial" w:cs="Arial"/>
        </w:rPr>
        <w:t xml:space="preserve">use partnership strategy of international  expansion. It could </w:t>
      </w:r>
      <w:r w:rsidR="00823169" w:rsidRPr="005045C6">
        <w:rPr>
          <w:rFonts w:ascii="Arial" w:hAnsi="Arial" w:cs="Arial"/>
        </w:rPr>
        <w:t>partner with established local players to facilitate entry and ensure regulatory compliance</w:t>
      </w:r>
      <w:r w:rsidR="00ED43A7">
        <w:rPr>
          <w:rFonts w:ascii="Arial" w:hAnsi="Arial" w:cs="Arial"/>
        </w:rPr>
        <w:t xml:space="preserve"> (</w:t>
      </w:r>
      <w:r w:rsidR="00ED43A7" w:rsidRPr="00ED43A7">
        <w:rPr>
          <w:rFonts w:ascii="Arial" w:hAnsi="Arial" w:cs="Arial"/>
        </w:rPr>
        <w:t>Gajjar</w:t>
      </w:r>
      <w:r w:rsidR="00ED43A7">
        <w:rPr>
          <w:rFonts w:ascii="Arial" w:hAnsi="Arial" w:cs="Arial"/>
        </w:rPr>
        <w:t>,2024)</w:t>
      </w:r>
      <w:r w:rsidR="00823169" w:rsidRPr="005045C6">
        <w:rPr>
          <w:rFonts w:ascii="Arial" w:hAnsi="Arial" w:cs="Arial"/>
        </w:rPr>
        <w:t>. By adapting its offerings to meet local preferences and maintaining a phased rollout, Marriott</w:t>
      </w:r>
      <w:r>
        <w:rPr>
          <w:rFonts w:ascii="Arial" w:hAnsi="Arial" w:cs="Arial"/>
        </w:rPr>
        <w:t xml:space="preserve"> International</w:t>
      </w:r>
      <w:r w:rsidR="00823169" w:rsidRPr="005045C6">
        <w:rPr>
          <w:rFonts w:ascii="Arial" w:hAnsi="Arial" w:cs="Arial"/>
        </w:rPr>
        <w:t xml:space="preserve"> can position itself for sustainable growth while minimi</w:t>
      </w:r>
      <w:r>
        <w:rPr>
          <w:rFonts w:ascii="Arial" w:hAnsi="Arial" w:cs="Arial"/>
        </w:rPr>
        <w:t>s</w:t>
      </w:r>
      <w:r w:rsidR="00823169" w:rsidRPr="005045C6">
        <w:rPr>
          <w:rFonts w:ascii="Arial" w:hAnsi="Arial" w:cs="Arial"/>
        </w:rPr>
        <w:t>ing operational risks.</w:t>
      </w:r>
    </w:p>
    <w:p w14:paraId="3EF59E55" w14:textId="77777777" w:rsidR="001A4EB6" w:rsidRPr="005045C6" w:rsidRDefault="001A4EB6" w:rsidP="00823169">
      <w:pPr>
        <w:jc w:val="both"/>
        <w:rPr>
          <w:rFonts w:ascii="Arial" w:hAnsi="Arial" w:cs="Arial"/>
        </w:rPr>
      </w:pPr>
    </w:p>
    <w:p w14:paraId="0B12E53B" w14:textId="77777777" w:rsidR="001A4EB6" w:rsidRPr="005045C6" w:rsidRDefault="001A4EB6">
      <w:pPr>
        <w:rPr>
          <w:rFonts w:ascii="Arial" w:hAnsi="Arial" w:cs="Arial"/>
          <w:b/>
          <w:bCs/>
        </w:rPr>
      </w:pPr>
      <w:r w:rsidRPr="005045C6">
        <w:rPr>
          <w:rFonts w:ascii="Arial" w:hAnsi="Arial" w:cs="Arial"/>
          <w:b/>
          <w:bCs/>
        </w:rPr>
        <w:br w:type="page"/>
      </w:r>
    </w:p>
    <w:p w14:paraId="3F0D888B" w14:textId="77777777" w:rsidR="00614CC7" w:rsidRPr="00222A78" w:rsidRDefault="001A4EB6" w:rsidP="00222A78">
      <w:pPr>
        <w:pStyle w:val="Heading1"/>
        <w:rPr>
          <w:rFonts w:ascii="Arial" w:hAnsi="Arial" w:cs="Arial"/>
          <w:sz w:val="22"/>
          <w:szCs w:val="22"/>
        </w:rPr>
      </w:pPr>
      <w:bookmarkStart w:id="18" w:name="_Toc181197658"/>
      <w:r w:rsidRPr="00222A78">
        <w:rPr>
          <w:rFonts w:ascii="Arial" w:hAnsi="Arial" w:cs="Arial"/>
          <w:sz w:val="22"/>
          <w:szCs w:val="22"/>
        </w:rPr>
        <w:lastRenderedPageBreak/>
        <w:t>References</w:t>
      </w:r>
      <w:bookmarkEnd w:id="18"/>
    </w:p>
    <w:p w14:paraId="6695CC3F" w14:textId="69F5D828" w:rsidR="001A4EB6" w:rsidRDefault="00614CC7" w:rsidP="001A4EB6">
      <w:pPr>
        <w:rPr>
          <w:rFonts w:ascii="Arial" w:hAnsi="Arial" w:cs="Arial"/>
          <w:b/>
          <w:bCs/>
        </w:rPr>
      </w:pPr>
      <w:r w:rsidRPr="00614CC7">
        <w:rPr>
          <w:rFonts w:ascii="Arial" w:hAnsi="Arial" w:cs="Arial"/>
        </w:rPr>
        <w:t>Anderson</w:t>
      </w:r>
      <w:r>
        <w:rPr>
          <w:rFonts w:ascii="Arial" w:hAnsi="Arial" w:cs="Arial"/>
        </w:rPr>
        <w:t xml:space="preserve">, A. (2024). </w:t>
      </w:r>
      <w:r w:rsidRPr="00614CC7">
        <w:rPr>
          <w:rFonts w:ascii="Arial" w:hAnsi="Arial" w:cs="Arial"/>
        </w:rPr>
        <w:t>How Marriott’s Personalized Customer Experience Strategy Encourages Customer Loyalty</w:t>
      </w:r>
      <w:r>
        <w:rPr>
          <w:rFonts w:ascii="Arial" w:hAnsi="Arial" w:cs="Arial"/>
        </w:rPr>
        <w:t xml:space="preserve">. Sharpen. Available: </w:t>
      </w:r>
      <w:hyperlink r:id="rId14" w:history="1">
        <w:r w:rsidRPr="008B251E">
          <w:rPr>
            <w:rStyle w:val="Hyperlink"/>
            <w:rFonts w:ascii="Arial" w:hAnsi="Arial" w:cs="Arial"/>
          </w:rPr>
          <w:t>https://sharpencx.com/marriott-customer-experience-strategy/</w:t>
        </w:r>
      </w:hyperlink>
      <w:r>
        <w:rPr>
          <w:rFonts w:ascii="Arial" w:hAnsi="Arial" w:cs="Arial"/>
        </w:rPr>
        <w:t xml:space="preserve"> </w:t>
      </w:r>
      <w:r w:rsidRPr="005045C6">
        <w:rPr>
          <w:rFonts w:ascii="Arial" w:hAnsi="Arial" w:cs="Arial"/>
        </w:rPr>
        <w:t>(Accessed: 21.10.2024).</w:t>
      </w:r>
      <w:r w:rsidR="001A4EB6" w:rsidRPr="005045C6">
        <w:rPr>
          <w:rFonts w:ascii="Arial" w:hAnsi="Arial" w:cs="Arial"/>
          <w:b/>
          <w:bCs/>
        </w:rPr>
        <w:t xml:space="preserve"> </w:t>
      </w:r>
    </w:p>
    <w:p w14:paraId="4B497136" w14:textId="159AEE94" w:rsidR="009727A4" w:rsidRDefault="009727A4" w:rsidP="009727A4">
      <w:pPr>
        <w:spacing w:after="0" w:line="240" w:lineRule="auto"/>
        <w:jc w:val="both"/>
        <w:rPr>
          <w:rFonts w:ascii="Arial" w:hAnsi="Arial" w:cs="Arial"/>
        </w:rPr>
      </w:pPr>
      <w:bookmarkStart w:id="19" w:name="_Hlk181195713"/>
      <w:r w:rsidRPr="007A15E9">
        <w:rPr>
          <w:rFonts w:ascii="Arial" w:hAnsi="Arial" w:cs="Arial"/>
        </w:rPr>
        <w:t>Anand, S. (202</w:t>
      </w:r>
      <w:r>
        <w:rPr>
          <w:rFonts w:ascii="Arial" w:hAnsi="Arial" w:cs="Arial"/>
        </w:rPr>
        <w:t>1</w:t>
      </w:r>
      <w:r w:rsidRPr="007A15E9">
        <w:rPr>
          <w:rFonts w:ascii="Arial" w:hAnsi="Arial" w:cs="Arial"/>
        </w:rPr>
        <w:t xml:space="preserve">). </w:t>
      </w:r>
      <w:bookmarkEnd w:id="19"/>
      <w:r w:rsidRPr="007A15E9">
        <w:rPr>
          <w:rFonts w:ascii="Arial" w:hAnsi="Arial" w:cs="Arial"/>
        </w:rPr>
        <w:t>EMEA remains an important region for Marriott – Q&amp;A with Satya Anand</w:t>
      </w:r>
      <w:r>
        <w:rPr>
          <w:rFonts w:ascii="Arial" w:hAnsi="Arial" w:cs="Arial"/>
        </w:rPr>
        <w:t>. Hospitality Investors: 29</w:t>
      </w:r>
      <w:r w:rsidRPr="007A15E9">
        <w:rPr>
          <w:rFonts w:ascii="Arial" w:hAnsi="Arial" w:cs="Arial"/>
          <w:vertAlign w:val="superscript"/>
        </w:rPr>
        <w:t>th</w:t>
      </w:r>
      <w:r>
        <w:rPr>
          <w:rFonts w:ascii="Arial" w:hAnsi="Arial" w:cs="Arial"/>
        </w:rPr>
        <w:t xml:space="preserve"> June. Available: </w:t>
      </w:r>
      <w:hyperlink r:id="rId15" w:history="1">
        <w:r w:rsidRPr="008B251E">
          <w:rPr>
            <w:rStyle w:val="Hyperlink"/>
            <w:rFonts w:ascii="Arial" w:hAnsi="Arial" w:cs="Arial"/>
          </w:rPr>
          <w:t>https://www.hospitalityinvestor.com/content/emea-remains-important-region-for-marriott-q-a-satya-anand</w:t>
        </w:r>
      </w:hyperlink>
      <w:r w:rsidRPr="007A15E9">
        <w:rPr>
          <w:rFonts w:ascii="Arial" w:hAnsi="Arial" w:cs="Arial"/>
        </w:rPr>
        <w:t xml:space="preserve"> </w:t>
      </w:r>
      <w:r w:rsidRPr="005045C6">
        <w:rPr>
          <w:rFonts w:ascii="Arial" w:hAnsi="Arial" w:cs="Arial"/>
        </w:rPr>
        <w:t>(Accessed: 21.10.2024).</w:t>
      </w:r>
    </w:p>
    <w:p w14:paraId="678206C7" w14:textId="77777777" w:rsidR="009727A4" w:rsidRPr="00614CC7" w:rsidRDefault="009727A4" w:rsidP="009727A4">
      <w:pPr>
        <w:spacing w:after="0" w:line="240" w:lineRule="auto"/>
        <w:jc w:val="both"/>
        <w:rPr>
          <w:rFonts w:ascii="Arial" w:hAnsi="Arial" w:cs="Arial"/>
        </w:rPr>
      </w:pPr>
    </w:p>
    <w:p w14:paraId="4F98F2F9" w14:textId="2C2E87E5" w:rsidR="004307FA" w:rsidRPr="005045C6" w:rsidRDefault="004307FA" w:rsidP="001A4EB6">
      <w:pPr>
        <w:rPr>
          <w:rFonts w:ascii="Arial" w:hAnsi="Arial" w:cs="Arial"/>
        </w:rPr>
      </w:pPr>
      <w:r w:rsidRPr="005045C6">
        <w:rPr>
          <w:rFonts w:ascii="Arial" w:hAnsi="Arial" w:cs="Arial"/>
        </w:rPr>
        <w:t xml:space="preserve">Annual Report (2023). 2023 Annual report of Marriot International. Available: </w:t>
      </w:r>
      <w:hyperlink r:id="rId16" w:history="1">
        <w:r w:rsidRPr="005045C6">
          <w:rPr>
            <w:rStyle w:val="Hyperlink"/>
            <w:rFonts w:ascii="Arial" w:hAnsi="Arial" w:cs="Arial"/>
          </w:rPr>
          <w:t>https://marriott.gcs-web.com/static-files/ac930e85-f477-4fa8-b873-bf4d2e09ca33</w:t>
        </w:r>
      </w:hyperlink>
      <w:r w:rsidRPr="005045C6">
        <w:rPr>
          <w:rFonts w:ascii="Arial" w:hAnsi="Arial" w:cs="Arial"/>
        </w:rPr>
        <w:t xml:space="preserve"> (Accessed: 21.10.2024).</w:t>
      </w:r>
    </w:p>
    <w:p w14:paraId="7F835413" w14:textId="0B48EE0B" w:rsidR="00D6415B" w:rsidRDefault="00D6415B" w:rsidP="001A4EB6">
      <w:pPr>
        <w:rPr>
          <w:rFonts w:ascii="Arial" w:hAnsi="Arial" w:cs="Arial"/>
        </w:rPr>
      </w:pPr>
      <w:r w:rsidRPr="005045C6">
        <w:rPr>
          <w:rFonts w:ascii="Arial" w:hAnsi="Arial" w:cs="Arial"/>
        </w:rPr>
        <w:t xml:space="preserve">CFI (2024). Market Positioning. CFI. Available: </w:t>
      </w:r>
      <w:hyperlink r:id="rId17" w:anchor=":~:text=Market%20Positioning%20refers%20to%20the,it%20in%20a%20certain%20way" w:history="1">
        <w:r w:rsidRPr="005045C6">
          <w:rPr>
            <w:rStyle w:val="Hyperlink"/>
            <w:rFonts w:ascii="Arial" w:hAnsi="Arial" w:cs="Arial"/>
          </w:rPr>
          <w:t>https://corporatefinanceinstitute.com/resources/management/market-positioning/#:~:text=Market%20Positioning%20refers%20to%20the,it%20in%20a%20certain%20way</w:t>
        </w:r>
      </w:hyperlink>
      <w:r w:rsidRPr="005045C6">
        <w:rPr>
          <w:rFonts w:ascii="Arial" w:hAnsi="Arial" w:cs="Arial"/>
        </w:rPr>
        <w:t xml:space="preserve"> (Accessed: 21.10.2024).</w:t>
      </w:r>
    </w:p>
    <w:p w14:paraId="0B70051A" w14:textId="5218A123" w:rsidR="00BE1D9D" w:rsidRPr="005045C6" w:rsidRDefault="00BE1D9D" w:rsidP="001A4EB6">
      <w:pPr>
        <w:rPr>
          <w:rFonts w:ascii="Arial" w:hAnsi="Arial" w:cs="Arial"/>
        </w:rPr>
      </w:pPr>
      <w:r w:rsidRPr="001A764B">
        <w:rPr>
          <w:rFonts w:ascii="Arial" w:hAnsi="Arial" w:cs="Arial"/>
        </w:rPr>
        <w:t>Fuller-love</w:t>
      </w:r>
      <w:r>
        <w:rPr>
          <w:rFonts w:ascii="Arial" w:hAnsi="Arial" w:cs="Arial"/>
        </w:rPr>
        <w:t xml:space="preserve">, H. (2024). </w:t>
      </w:r>
      <w:r w:rsidRPr="001A764B">
        <w:rPr>
          <w:rFonts w:ascii="Arial" w:hAnsi="Arial" w:cs="Arial"/>
        </w:rPr>
        <w:t>9 Ultra-Luxe Experiences Across the Globe, from Spain to Bahrain</w:t>
      </w:r>
      <w:r>
        <w:rPr>
          <w:rFonts w:ascii="Arial" w:hAnsi="Arial" w:cs="Arial"/>
        </w:rPr>
        <w:t xml:space="preserve">. Traveler Marriot. Available: </w:t>
      </w:r>
      <w:hyperlink r:id="rId18" w:history="1">
        <w:r w:rsidRPr="008B251E">
          <w:rPr>
            <w:rStyle w:val="Hyperlink"/>
            <w:rFonts w:ascii="Arial" w:hAnsi="Arial" w:cs="Arial"/>
          </w:rPr>
          <w:t>https://traveler.marriott.com/hotel-experiences/luxury-hotel-experiences/</w:t>
        </w:r>
      </w:hyperlink>
      <w:r>
        <w:rPr>
          <w:rFonts w:ascii="Arial" w:hAnsi="Arial" w:cs="Arial"/>
        </w:rPr>
        <w:t xml:space="preserve"> </w:t>
      </w:r>
      <w:r w:rsidRPr="005045C6">
        <w:rPr>
          <w:rFonts w:ascii="Arial" w:hAnsi="Arial" w:cs="Arial"/>
        </w:rPr>
        <w:t>(Accessed: 2</w:t>
      </w:r>
      <w:r>
        <w:rPr>
          <w:rFonts w:ascii="Arial" w:hAnsi="Arial" w:cs="Arial"/>
        </w:rPr>
        <w:t>5</w:t>
      </w:r>
      <w:r w:rsidRPr="005045C6">
        <w:rPr>
          <w:rFonts w:ascii="Arial" w:hAnsi="Arial" w:cs="Arial"/>
        </w:rPr>
        <w:t>.10.2024).</w:t>
      </w:r>
    </w:p>
    <w:p w14:paraId="100BE5A2" w14:textId="43665080" w:rsidR="005045C6" w:rsidRDefault="005045C6" w:rsidP="007A15E9">
      <w:pPr>
        <w:rPr>
          <w:rFonts w:ascii="Arial" w:hAnsi="Arial" w:cs="Arial"/>
        </w:rPr>
      </w:pPr>
      <w:r w:rsidRPr="005045C6">
        <w:rPr>
          <w:rFonts w:ascii="Arial" w:hAnsi="Arial" w:cs="Arial"/>
        </w:rPr>
        <w:t>Gill, R. (2024). Marriott profits from strong performance in Europe. Business Travel Niew Europe: 13</w:t>
      </w:r>
      <w:r w:rsidRPr="005045C6">
        <w:rPr>
          <w:rFonts w:ascii="Arial" w:hAnsi="Arial" w:cs="Arial"/>
          <w:vertAlign w:val="superscript"/>
        </w:rPr>
        <w:t>th</w:t>
      </w:r>
      <w:r w:rsidRPr="005045C6">
        <w:rPr>
          <w:rFonts w:ascii="Arial" w:hAnsi="Arial" w:cs="Arial"/>
        </w:rPr>
        <w:t xml:space="preserve"> Feb. Available: </w:t>
      </w:r>
      <w:hyperlink r:id="rId19" w:history="1">
        <w:r w:rsidRPr="005045C6">
          <w:rPr>
            <w:rStyle w:val="Hyperlink"/>
            <w:rFonts w:ascii="Arial" w:hAnsi="Arial" w:cs="Arial"/>
          </w:rPr>
          <w:t>https://www.businesstravelnewseurope.com/Accommodation/Marriott-profits-from-strong-performance-in-Europe</w:t>
        </w:r>
      </w:hyperlink>
      <w:r w:rsidRPr="005045C6">
        <w:rPr>
          <w:rFonts w:ascii="Arial" w:hAnsi="Arial" w:cs="Arial"/>
        </w:rPr>
        <w:t xml:space="preserve"> </w:t>
      </w:r>
      <w:r w:rsidR="007A15E9" w:rsidRPr="005045C6">
        <w:rPr>
          <w:rFonts w:ascii="Arial" w:hAnsi="Arial" w:cs="Arial"/>
        </w:rPr>
        <w:t>(Accessed: 2</w:t>
      </w:r>
      <w:r w:rsidR="007A15E9">
        <w:rPr>
          <w:rFonts w:ascii="Arial" w:hAnsi="Arial" w:cs="Arial"/>
        </w:rPr>
        <w:t>5</w:t>
      </w:r>
      <w:r w:rsidR="007A15E9" w:rsidRPr="005045C6">
        <w:rPr>
          <w:rFonts w:ascii="Arial" w:hAnsi="Arial" w:cs="Arial"/>
        </w:rPr>
        <w:t>.10.2024).</w:t>
      </w:r>
    </w:p>
    <w:p w14:paraId="4CBF85D1" w14:textId="2D1916B8" w:rsidR="007A15E9" w:rsidRDefault="007A15E9" w:rsidP="005045C6">
      <w:pPr>
        <w:jc w:val="both"/>
        <w:rPr>
          <w:rFonts w:ascii="Arial" w:hAnsi="Arial" w:cs="Arial"/>
        </w:rPr>
      </w:pPr>
      <w:r>
        <w:rPr>
          <w:rFonts w:ascii="Arial" w:hAnsi="Arial" w:cs="Arial"/>
        </w:rPr>
        <w:t xml:space="preserve">Global Data( 2024). </w:t>
      </w:r>
      <w:r w:rsidRPr="007A15E9">
        <w:rPr>
          <w:rFonts w:ascii="Arial" w:hAnsi="Arial" w:cs="Arial"/>
        </w:rPr>
        <w:t>Marriott International – Digital Transformation Strategies</w:t>
      </w:r>
      <w:r>
        <w:rPr>
          <w:rFonts w:ascii="Arial" w:hAnsi="Arial" w:cs="Arial"/>
        </w:rPr>
        <w:t xml:space="preserve">. Available: </w:t>
      </w:r>
      <w:hyperlink r:id="rId20" w:anchor=":~:text=Marriott%20is%20leveraging%20several%20emerging,at%20%241.5%20billion%20for%202023" w:history="1">
        <w:r w:rsidRPr="008B251E">
          <w:rPr>
            <w:rStyle w:val="Hyperlink"/>
            <w:rFonts w:ascii="Arial" w:hAnsi="Arial" w:cs="Arial"/>
          </w:rPr>
          <w:t>https://www.globaldata.com/store/report/marriott-international-enterprise-tech-analysis/#:~:text=Marriott%20is%20leveraging%20several%20emerging,at%20%241.5%20billion%20for%202023</w:t>
        </w:r>
      </w:hyperlink>
      <w:r>
        <w:rPr>
          <w:rFonts w:ascii="Arial" w:hAnsi="Arial" w:cs="Arial"/>
        </w:rPr>
        <w:t xml:space="preserve"> </w:t>
      </w:r>
      <w:r w:rsidRPr="005045C6">
        <w:rPr>
          <w:rFonts w:ascii="Arial" w:hAnsi="Arial" w:cs="Arial"/>
        </w:rPr>
        <w:t>(Accessed: 2</w:t>
      </w:r>
      <w:r>
        <w:rPr>
          <w:rFonts w:ascii="Arial" w:hAnsi="Arial" w:cs="Arial"/>
        </w:rPr>
        <w:t>5</w:t>
      </w:r>
      <w:r w:rsidRPr="005045C6">
        <w:rPr>
          <w:rFonts w:ascii="Arial" w:hAnsi="Arial" w:cs="Arial"/>
        </w:rPr>
        <w:t>.10.2024).</w:t>
      </w:r>
    </w:p>
    <w:p w14:paraId="00E669C8" w14:textId="62FDC085" w:rsidR="00ED43A7" w:rsidRDefault="00ED43A7" w:rsidP="00ED43A7">
      <w:pPr>
        <w:jc w:val="both"/>
        <w:rPr>
          <w:rFonts w:ascii="Arial" w:hAnsi="Arial" w:cs="Arial"/>
        </w:rPr>
      </w:pPr>
      <w:r w:rsidRPr="00ED43A7">
        <w:rPr>
          <w:rFonts w:ascii="Arial" w:hAnsi="Arial" w:cs="Arial"/>
        </w:rPr>
        <w:t>Gajjar</w:t>
      </w:r>
      <w:r>
        <w:rPr>
          <w:rFonts w:ascii="Arial" w:hAnsi="Arial" w:cs="Arial"/>
        </w:rPr>
        <w:t xml:space="preserve">, (2024). </w:t>
      </w:r>
      <w:r w:rsidRPr="00ED43A7">
        <w:rPr>
          <w:rFonts w:ascii="Arial" w:hAnsi="Arial" w:cs="Arial"/>
        </w:rPr>
        <w:t>International business strategy: Global expansion, talent acquisition, and other considerations</w:t>
      </w:r>
      <w:r>
        <w:rPr>
          <w:rFonts w:ascii="Arial" w:hAnsi="Arial" w:cs="Arial"/>
        </w:rPr>
        <w:t>. Multiplier: 20</w:t>
      </w:r>
      <w:r w:rsidRPr="00ED43A7">
        <w:rPr>
          <w:rFonts w:ascii="Arial" w:hAnsi="Arial" w:cs="Arial"/>
          <w:vertAlign w:val="superscript"/>
        </w:rPr>
        <w:t>th</w:t>
      </w:r>
      <w:r>
        <w:rPr>
          <w:rFonts w:ascii="Arial" w:hAnsi="Arial" w:cs="Arial"/>
        </w:rPr>
        <w:t xml:space="preserve"> Sept. Available: </w:t>
      </w:r>
      <w:hyperlink r:id="rId21" w:history="1">
        <w:r w:rsidRPr="008B251E">
          <w:rPr>
            <w:rStyle w:val="Hyperlink"/>
            <w:rFonts w:ascii="Arial" w:hAnsi="Arial" w:cs="Arial"/>
          </w:rPr>
          <w:t>https://www.usemultiplier.com/global-expansion/key-international-expansion-strategies</w:t>
        </w:r>
      </w:hyperlink>
      <w:r>
        <w:rPr>
          <w:rFonts w:ascii="Arial" w:hAnsi="Arial" w:cs="Arial"/>
        </w:rPr>
        <w:t xml:space="preserve"> </w:t>
      </w:r>
      <w:r w:rsidRPr="005045C6">
        <w:rPr>
          <w:rFonts w:ascii="Arial" w:hAnsi="Arial" w:cs="Arial"/>
        </w:rPr>
        <w:t>(Accessed: 2</w:t>
      </w:r>
      <w:r>
        <w:rPr>
          <w:rFonts w:ascii="Arial" w:hAnsi="Arial" w:cs="Arial"/>
        </w:rPr>
        <w:t>5</w:t>
      </w:r>
      <w:r w:rsidRPr="005045C6">
        <w:rPr>
          <w:rFonts w:ascii="Arial" w:hAnsi="Arial" w:cs="Arial"/>
        </w:rPr>
        <w:t>.10.2024).</w:t>
      </w:r>
    </w:p>
    <w:p w14:paraId="75BF93B2" w14:textId="6D6FB927" w:rsidR="00AD2E2E" w:rsidRDefault="00AD2E2E" w:rsidP="00AD2E2E">
      <w:pPr>
        <w:rPr>
          <w:rFonts w:ascii="Arial" w:hAnsi="Arial" w:cs="Arial"/>
        </w:rPr>
      </w:pPr>
      <w:r w:rsidRPr="00AD2E2E">
        <w:rPr>
          <w:rFonts w:ascii="Arial" w:hAnsi="Arial" w:cs="Arial"/>
        </w:rPr>
        <w:t>Lacalle</w:t>
      </w:r>
      <w:r>
        <w:rPr>
          <w:rFonts w:ascii="Arial" w:hAnsi="Arial" w:cs="Arial"/>
        </w:rPr>
        <w:t xml:space="preserve">, E. (2024). </w:t>
      </w:r>
      <w:r w:rsidRPr="00AD2E2E">
        <w:rPr>
          <w:rFonts w:ascii="Arial" w:hAnsi="Arial" w:cs="Arial"/>
        </w:rPr>
        <w:t>How hotel market segmentation enhances business success in 2024</w:t>
      </w:r>
      <w:r>
        <w:rPr>
          <w:rFonts w:ascii="Arial" w:hAnsi="Arial" w:cs="Arial"/>
        </w:rPr>
        <w:t>. Mews: 5</w:t>
      </w:r>
      <w:r w:rsidRPr="00AD2E2E">
        <w:rPr>
          <w:rFonts w:ascii="Arial" w:hAnsi="Arial" w:cs="Arial"/>
          <w:vertAlign w:val="superscript"/>
        </w:rPr>
        <w:t>th</w:t>
      </w:r>
      <w:r>
        <w:rPr>
          <w:rFonts w:ascii="Arial" w:hAnsi="Arial" w:cs="Arial"/>
        </w:rPr>
        <w:t xml:space="preserve"> Sept. Available: </w:t>
      </w:r>
      <w:hyperlink r:id="rId22" w:history="1">
        <w:r w:rsidRPr="008B251E">
          <w:rPr>
            <w:rStyle w:val="Hyperlink"/>
            <w:rFonts w:ascii="Arial" w:hAnsi="Arial" w:cs="Arial"/>
          </w:rPr>
          <w:t>https://www.mews.com/en/blog/hotel-market-segmentation</w:t>
        </w:r>
      </w:hyperlink>
      <w:r>
        <w:rPr>
          <w:rFonts w:ascii="Arial" w:hAnsi="Arial" w:cs="Arial"/>
        </w:rPr>
        <w:t xml:space="preserve"> </w:t>
      </w:r>
      <w:r w:rsidRPr="005045C6">
        <w:rPr>
          <w:rFonts w:ascii="Arial" w:hAnsi="Arial" w:cs="Arial"/>
        </w:rPr>
        <w:t>(Accessed: 21.10.2024).</w:t>
      </w:r>
    </w:p>
    <w:p w14:paraId="5E6B1917" w14:textId="37157E5A" w:rsidR="00951E76" w:rsidRPr="005045C6" w:rsidRDefault="00951E76" w:rsidP="00AD2E2E">
      <w:pPr>
        <w:rPr>
          <w:rFonts w:ascii="Arial" w:hAnsi="Arial" w:cs="Arial"/>
        </w:rPr>
      </w:pPr>
      <w:r w:rsidRPr="00951E76">
        <w:rPr>
          <w:rFonts w:ascii="Arial" w:hAnsi="Arial" w:cs="Arial"/>
        </w:rPr>
        <w:t>Luu</w:t>
      </w:r>
      <w:r>
        <w:rPr>
          <w:rFonts w:ascii="Arial" w:hAnsi="Arial" w:cs="Arial"/>
        </w:rPr>
        <w:t>, C.</w:t>
      </w:r>
      <w:r w:rsidRPr="00951E76">
        <w:rPr>
          <w:rFonts w:ascii="Arial" w:hAnsi="Arial" w:cs="Arial"/>
        </w:rPr>
        <w:t xml:space="preserve"> </w:t>
      </w:r>
      <w:r>
        <w:rPr>
          <w:rFonts w:ascii="Arial" w:hAnsi="Arial" w:cs="Arial"/>
        </w:rPr>
        <w:t xml:space="preserve">(2023). </w:t>
      </w:r>
      <w:r w:rsidRPr="00951E76">
        <w:rPr>
          <w:rFonts w:ascii="Arial" w:hAnsi="Arial" w:cs="Arial"/>
        </w:rPr>
        <w:t>Marriott International sees exceptional growth</w:t>
      </w:r>
      <w:r>
        <w:rPr>
          <w:rFonts w:ascii="Arial" w:hAnsi="Arial" w:cs="Arial"/>
        </w:rPr>
        <w:t>. Vietnam Investment Review: 1</w:t>
      </w:r>
      <w:r w:rsidRPr="00951E76">
        <w:rPr>
          <w:rFonts w:ascii="Arial" w:hAnsi="Arial" w:cs="Arial"/>
          <w:vertAlign w:val="superscript"/>
        </w:rPr>
        <w:t>st</w:t>
      </w:r>
      <w:r>
        <w:rPr>
          <w:rFonts w:ascii="Arial" w:hAnsi="Arial" w:cs="Arial"/>
        </w:rPr>
        <w:t xml:space="preserve"> Feb. Available: </w:t>
      </w:r>
      <w:hyperlink r:id="rId23" w:history="1">
        <w:r w:rsidRPr="008B251E">
          <w:rPr>
            <w:rStyle w:val="Hyperlink"/>
            <w:rFonts w:ascii="Arial" w:hAnsi="Arial" w:cs="Arial"/>
          </w:rPr>
          <w:t>https://vir.com.vn/marriott-international-sees-exceptional-growth-108787.html</w:t>
        </w:r>
      </w:hyperlink>
      <w:r>
        <w:rPr>
          <w:rFonts w:ascii="Arial" w:hAnsi="Arial" w:cs="Arial"/>
        </w:rPr>
        <w:t xml:space="preserve"> </w:t>
      </w:r>
      <w:r w:rsidRPr="005045C6">
        <w:rPr>
          <w:rFonts w:ascii="Arial" w:hAnsi="Arial" w:cs="Arial"/>
        </w:rPr>
        <w:t>(Accessed: 21.10.2024).</w:t>
      </w:r>
    </w:p>
    <w:p w14:paraId="69199D6F" w14:textId="1ADE1E57" w:rsidR="001A4EB6" w:rsidRPr="005045C6" w:rsidRDefault="001A4EB6" w:rsidP="001A4EB6">
      <w:pPr>
        <w:rPr>
          <w:rFonts w:ascii="Arial" w:hAnsi="Arial" w:cs="Arial"/>
        </w:rPr>
      </w:pPr>
      <w:r w:rsidRPr="005045C6">
        <w:rPr>
          <w:rFonts w:ascii="Arial" w:hAnsi="Arial" w:cs="Arial"/>
        </w:rPr>
        <w:t>Marriot International (</w:t>
      </w:r>
      <w:r w:rsidR="00E10879" w:rsidRPr="005045C6">
        <w:rPr>
          <w:rFonts w:ascii="Arial" w:hAnsi="Arial" w:cs="Arial"/>
        </w:rPr>
        <w:t>2024</w:t>
      </w:r>
      <w:r w:rsidR="008D7376" w:rsidRPr="005045C6">
        <w:rPr>
          <w:rFonts w:ascii="Arial" w:hAnsi="Arial" w:cs="Arial"/>
        </w:rPr>
        <w:t>,a</w:t>
      </w:r>
      <w:r w:rsidRPr="005045C6">
        <w:rPr>
          <w:rFonts w:ascii="Arial" w:hAnsi="Arial" w:cs="Arial"/>
        </w:rPr>
        <w:t>). Our Story of Innovation. Available:</w:t>
      </w:r>
      <w:r w:rsidR="00E10879" w:rsidRPr="005045C6">
        <w:rPr>
          <w:rFonts w:ascii="Arial" w:hAnsi="Arial" w:cs="Arial"/>
        </w:rPr>
        <w:t xml:space="preserve"> </w:t>
      </w:r>
      <w:hyperlink r:id="rId24" w:history="1">
        <w:r w:rsidR="00E10879" w:rsidRPr="005045C6">
          <w:rPr>
            <w:rStyle w:val="Hyperlink"/>
            <w:rFonts w:ascii="Arial" w:hAnsi="Arial" w:cs="Arial"/>
          </w:rPr>
          <w:t>https://www.marriott.com/about/culture-and-values/history.mi</w:t>
        </w:r>
      </w:hyperlink>
      <w:r w:rsidRPr="005045C6">
        <w:rPr>
          <w:rFonts w:ascii="Arial" w:hAnsi="Arial" w:cs="Arial"/>
        </w:rPr>
        <w:t xml:space="preserve"> </w:t>
      </w:r>
      <w:r w:rsidR="00E10879" w:rsidRPr="005045C6">
        <w:rPr>
          <w:rFonts w:ascii="Arial" w:hAnsi="Arial" w:cs="Arial"/>
        </w:rPr>
        <w:t xml:space="preserve">(Accessed: 21.10.2024). </w:t>
      </w:r>
    </w:p>
    <w:p w14:paraId="0537560D" w14:textId="02503165" w:rsidR="008D7376" w:rsidRDefault="008D7376" w:rsidP="001A4EB6">
      <w:pPr>
        <w:rPr>
          <w:rFonts w:ascii="Arial" w:hAnsi="Arial" w:cs="Arial"/>
        </w:rPr>
      </w:pPr>
      <w:r w:rsidRPr="005045C6">
        <w:rPr>
          <w:rFonts w:ascii="Arial" w:hAnsi="Arial" w:cs="Arial"/>
        </w:rPr>
        <w:t xml:space="preserve">Marriot International (2024,b). The Power of Marriott​. Available: </w:t>
      </w:r>
      <w:hyperlink r:id="rId25" w:anchor=":~:text=Our%20revenue%20management%20team%20leverages,share%20and%20maximize%20hotel%20revenue" w:history="1">
        <w:r w:rsidRPr="005045C6">
          <w:rPr>
            <w:rStyle w:val="Hyperlink"/>
            <w:rFonts w:ascii="Arial" w:hAnsi="Arial" w:cs="Arial"/>
          </w:rPr>
          <w:t>https://www.hotel-development.marriott.com/powerofmarriott#:~:text=Our%20revenue%20management%20team%20leverages,share%20and%20maximize%20hotel%20revenue</w:t>
        </w:r>
      </w:hyperlink>
      <w:r w:rsidRPr="005045C6">
        <w:rPr>
          <w:rFonts w:ascii="Arial" w:hAnsi="Arial" w:cs="Arial"/>
        </w:rPr>
        <w:t xml:space="preserve"> (Accessed: 21.10.2024). </w:t>
      </w:r>
    </w:p>
    <w:p w14:paraId="6D39FC6A" w14:textId="1A3DD196" w:rsidR="00976B57" w:rsidRDefault="00976B57" w:rsidP="001A4EB6">
      <w:pPr>
        <w:rPr>
          <w:rFonts w:ascii="Arial" w:hAnsi="Arial" w:cs="Arial"/>
        </w:rPr>
      </w:pPr>
      <w:r>
        <w:rPr>
          <w:rFonts w:ascii="Arial" w:hAnsi="Arial" w:cs="Arial"/>
        </w:rPr>
        <w:t xml:space="preserve">McKensy &amp; Company (2024a). </w:t>
      </w:r>
      <w:r w:rsidRPr="00976B57">
        <w:rPr>
          <w:rFonts w:ascii="Arial" w:hAnsi="Arial" w:cs="Arial"/>
        </w:rPr>
        <w:t>Updating perceptions about today’s luxury traveller</w:t>
      </w:r>
      <w:r>
        <w:rPr>
          <w:rFonts w:ascii="Arial" w:hAnsi="Arial" w:cs="Arial"/>
        </w:rPr>
        <w:t xml:space="preserve">. </w:t>
      </w:r>
      <w:r w:rsidRPr="00976B57">
        <w:rPr>
          <w:rFonts w:ascii="Arial" w:hAnsi="Arial" w:cs="Arial"/>
        </w:rPr>
        <w:t>McKensy &amp; Company</w:t>
      </w:r>
      <w:r>
        <w:rPr>
          <w:rFonts w:ascii="Arial" w:hAnsi="Arial" w:cs="Arial"/>
        </w:rPr>
        <w:t>: 29</w:t>
      </w:r>
      <w:r w:rsidRPr="00976B57">
        <w:rPr>
          <w:rFonts w:ascii="Arial" w:hAnsi="Arial" w:cs="Arial"/>
          <w:vertAlign w:val="superscript"/>
        </w:rPr>
        <w:t>th</w:t>
      </w:r>
      <w:r>
        <w:rPr>
          <w:rFonts w:ascii="Arial" w:hAnsi="Arial" w:cs="Arial"/>
        </w:rPr>
        <w:t xml:space="preserve"> may. Available: </w:t>
      </w:r>
      <w:hyperlink r:id="rId26" w:history="1">
        <w:r w:rsidRPr="008B251E">
          <w:rPr>
            <w:rStyle w:val="Hyperlink"/>
            <w:rFonts w:ascii="Arial" w:hAnsi="Arial" w:cs="Arial"/>
          </w:rPr>
          <w:t>https://www.mckinsey.com/industries/travel-logistics-and-infrastructure/our-insights/updating-perceptions-about-todays-luxury-traveler</w:t>
        </w:r>
      </w:hyperlink>
      <w:r>
        <w:rPr>
          <w:rFonts w:ascii="Arial" w:hAnsi="Arial" w:cs="Arial"/>
        </w:rPr>
        <w:t xml:space="preserve"> </w:t>
      </w:r>
    </w:p>
    <w:p w14:paraId="155F1ACB" w14:textId="449BA4DA" w:rsidR="00222A78" w:rsidRPr="005045C6" w:rsidRDefault="00222A78" w:rsidP="001A4EB6">
      <w:pPr>
        <w:rPr>
          <w:rFonts w:ascii="Arial" w:hAnsi="Arial" w:cs="Arial"/>
        </w:rPr>
      </w:pPr>
      <w:r>
        <w:rPr>
          <w:rFonts w:ascii="Arial" w:hAnsi="Arial" w:cs="Arial"/>
        </w:rPr>
        <w:lastRenderedPageBreak/>
        <w:t xml:space="preserve">McKensy &amp; Company (2024). </w:t>
      </w:r>
      <w:r w:rsidRPr="00222A78">
        <w:rPr>
          <w:rFonts w:ascii="Arial" w:hAnsi="Arial" w:cs="Arial"/>
        </w:rPr>
        <w:t>The state of</w:t>
      </w:r>
      <w:r>
        <w:rPr>
          <w:rFonts w:ascii="Arial" w:hAnsi="Arial" w:cs="Arial"/>
        </w:rPr>
        <w:t xml:space="preserve"> </w:t>
      </w:r>
      <w:r w:rsidRPr="00222A78">
        <w:rPr>
          <w:rFonts w:ascii="Arial" w:hAnsi="Arial" w:cs="Arial"/>
        </w:rPr>
        <w:t>tourism and</w:t>
      </w:r>
      <w:r>
        <w:rPr>
          <w:rFonts w:ascii="Arial" w:hAnsi="Arial" w:cs="Arial"/>
        </w:rPr>
        <w:t xml:space="preserve"> </w:t>
      </w:r>
      <w:r w:rsidRPr="00222A78">
        <w:rPr>
          <w:rFonts w:ascii="Arial" w:hAnsi="Arial" w:cs="Arial"/>
        </w:rPr>
        <w:t>hospitality 2024</w:t>
      </w:r>
      <w:r>
        <w:rPr>
          <w:rFonts w:ascii="Arial" w:hAnsi="Arial" w:cs="Arial"/>
        </w:rPr>
        <w:t xml:space="preserve">. </w:t>
      </w:r>
      <w:r w:rsidRPr="00222A78">
        <w:rPr>
          <w:rFonts w:ascii="Arial" w:hAnsi="Arial" w:cs="Arial"/>
        </w:rPr>
        <w:t>McKensy &amp; Company</w:t>
      </w:r>
      <w:r>
        <w:rPr>
          <w:rFonts w:ascii="Arial" w:hAnsi="Arial" w:cs="Arial"/>
        </w:rPr>
        <w:t xml:space="preserve">. Available: </w:t>
      </w:r>
      <w:hyperlink r:id="rId27" w:history="1">
        <w:r w:rsidRPr="008B251E">
          <w:rPr>
            <w:rStyle w:val="Hyperlink"/>
            <w:rFonts w:ascii="Arial" w:hAnsi="Arial" w:cs="Arial"/>
          </w:rPr>
          <w:t>https://www.mckinsey.com/~/media/mckinsey/industries/travel%20logistics%20and%20infrastructure/our%20insights/the%20state%20of%20tourism%20and%20hospitality%202024/the-state-of-tourism-and-hospitality-2024-final.pdf</w:t>
        </w:r>
      </w:hyperlink>
      <w:r>
        <w:rPr>
          <w:rFonts w:ascii="Arial" w:hAnsi="Arial" w:cs="Arial"/>
        </w:rPr>
        <w:t xml:space="preserve"> </w:t>
      </w:r>
      <w:r w:rsidRPr="005045C6">
        <w:rPr>
          <w:rFonts w:ascii="Arial" w:hAnsi="Arial" w:cs="Arial"/>
        </w:rPr>
        <w:t>(Accessed: 21.10.2024).</w:t>
      </w:r>
    </w:p>
    <w:p w14:paraId="33B68CF9" w14:textId="3E6C0F41" w:rsidR="007143AD" w:rsidRPr="005045C6" w:rsidRDefault="007143AD" w:rsidP="001A4EB6">
      <w:pPr>
        <w:rPr>
          <w:rFonts w:ascii="Arial" w:hAnsi="Arial" w:cs="Arial"/>
        </w:rPr>
      </w:pPr>
      <w:r w:rsidRPr="005045C6">
        <w:rPr>
          <w:rFonts w:ascii="Arial" w:hAnsi="Arial" w:cs="Arial"/>
        </w:rPr>
        <w:t>Marke Screener (2024). Marriott International Reports Strong Fourth Quarter and Full Year 2023 Results. Marke Screener: 14</w:t>
      </w:r>
      <w:r w:rsidRPr="005045C6">
        <w:rPr>
          <w:rFonts w:ascii="Arial" w:hAnsi="Arial" w:cs="Arial"/>
          <w:vertAlign w:val="superscript"/>
        </w:rPr>
        <w:t>th</w:t>
      </w:r>
      <w:r w:rsidRPr="005045C6">
        <w:rPr>
          <w:rFonts w:ascii="Arial" w:hAnsi="Arial" w:cs="Arial"/>
        </w:rPr>
        <w:t xml:space="preserve"> Feb. Available: </w:t>
      </w:r>
      <w:hyperlink r:id="rId28" w:history="1">
        <w:r w:rsidRPr="005045C6">
          <w:rPr>
            <w:rStyle w:val="Hyperlink"/>
            <w:rFonts w:ascii="Arial" w:hAnsi="Arial" w:cs="Arial"/>
          </w:rPr>
          <w:t>https://uk.marketscreener.com/quote/stock/MARRIOTT-INTERNATIONAL-IN-14633490/news/Marriott-International-Reports-Strong-Fourth-Quarter-and-Full-Year-2023-Results-45950991/</w:t>
        </w:r>
      </w:hyperlink>
      <w:r w:rsidRPr="005045C6">
        <w:rPr>
          <w:rFonts w:ascii="Arial" w:hAnsi="Arial" w:cs="Arial"/>
        </w:rPr>
        <w:t xml:space="preserve"> (Accessed: 21.10.2024).</w:t>
      </w:r>
    </w:p>
    <w:p w14:paraId="38257007" w14:textId="77777777" w:rsidR="004307FA" w:rsidRPr="005045C6" w:rsidRDefault="004307FA" w:rsidP="004307FA">
      <w:pPr>
        <w:rPr>
          <w:rFonts w:ascii="Arial" w:hAnsi="Arial" w:cs="Arial"/>
        </w:rPr>
      </w:pPr>
      <w:r w:rsidRPr="005045C6">
        <w:rPr>
          <w:rFonts w:ascii="Arial" w:hAnsi="Arial" w:cs="Arial"/>
        </w:rPr>
        <w:t xml:space="preserve">Stock Analyst (2023). Marriott International, Inc. (MAR). Available: </w:t>
      </w:r>
      <w:hyperlink r:id="rId29" w:history="1">
        <w:r w:rsidRPr="005045C6">
          <w:rPr>
            <w:rStyle w:val="Hyperlink"/>
            <w:rFonts w:ascii="Arial" w:hAnsi="Arial" w:cs="Arial"/>
          </w:rPr>
          <w:t>https://stockanalysis.com/stocks/mar/employees/</w:t>
        </w:r>
      </w:hyperlink>
      <w:r w:rsidRPr="005045C6">
        <w:rPr>
          <w:rFonts w:ascii="Arial" w:hAnsi="Arial" w:cs="Arial"/>
        </w:rPr>
        <w:t xml:space="preserve"> (Accessed: 21.10.2024). </w:t>
      </w:r>
    </w:p>
    <w:p w14:paraId="638C504A" w14:textId="42F53838" w:rsidR="00162123" w:rsidRDefault="00162123" w:rsidP="004307FA">
      <w:pPr>
        <w:rPr>
          <w:rFonts w:ascii="Arial" w:hAnsi="Arial" w:cs="Arial"/>
        </w:rPr>
      </w:pPr>
      <w:r w:rsidRPr="005045C6">
        <w:rPr>
          <w:rFonts w:ascii="Arial" w:hAnsi="Arial" w:cs="Arial"/>
        </w:rPr>
        <w:t xml:space="preserve">Statista (2024). Number of Marriott International employees worldwide 2007-2023. Available: </w:t>
      </w:r>
      <w:hyperlink r:id="rId30" w:history="1">
        <w:r w:rsidRPr="005045C6">
          <w:rPr>
            <w:rStyle w:val="Hyperlink"/>
            <w:rFonts w:ascii="Arial" w:hAnsi="Arial" w:cs="Arial"/>
          </w:rPr>
          <w:t>https://www.statista.com/statistics/297269/number-of-marriott-international-employees-worldwide/</w:t>
        </w:r>
      </w:hyperlink>
      <w:r w:rsidRPr="005045C6">
        <w:rPr>
          <w:rFonts w:ascii="Arial" w:hAnsi="Arial" w:cs="Arial"/>
        </w:rPr>
        <w:t xml:space="preserve"> (Accessed: 21.10.2024).</w:t>
      </w:r>
    </w:p>
    <w:p w14:paraId="73CE53BA" w14:textId="398B266D" w:rsidR="008D7376" w:rsidRDefault="008D7376" w:rsidP="004307FA">
      <w:pPr>
        <w:rPr>
          <w:rFonts w:ascii="Arial" w:hAnsi="Arial" w:cs="Arial"/>
        </w:rPr>
      </w:pPr>
      <w:r w:rsidRPr="005045C6">
        <w:rPr>
          <w:rFonts w:ascii="Arial" w:hAnsi="Arial" w:cs="Arial"/>
        </w:rPr>
        <w:t>Wiles, M. (2024). Goodbye two by two. Hello two by nothing. Embedded Brand Strategy: 126</w:t>
      </w:r>
      <w:r w:rsidRPr="005045C6">
        <w:rPr>
          <w:rFonts w:ascii="Arial" w:hAnsi="Arial" w:cs="Arial"/>
          <w:vertAlign w:val="superscript"/>
        </w:rPr>
        <w:t>th</w:t>
      </w:r>
      <w:r w:rsidRPr="005045C6">
        <w:rPr>
          <w:rFonts w:ascii="Arial" w:hAnsi="Arial" w:cs="Arial"/>
        </w:rPr>
        <w:t xml:space="preserve"> March. Available: </w:t>
      </w:r>
      <w:hyperlink r:id="rId31" w:history="1">
        <w:r w:rsidRPr="005045C6">
          <w:rPr>
            <w:rStyle w:val="Hyperlink"/>
            <w:rFonts w:ascii="Arial" w:hAnsi="Arial" w:cs="Arial"/>
          </w:rPr>
          <w:t>https://embeddedbrandstrategy.substack.com/p/goodbye-two-by-two-hello-two-by-nothing</w:t>
        </w:r>
      </w:hyperlink>
      <w:r w:rsidRPr="005045C6">
        <w:rPr>
          <w:rFonts w:ascii="Arial" w:hAnsi="Arial" w:cs="Arial"/>
        </w:rPr>
        <w:t xml:space="preserve"> (Accessed: 21.10.2024).</w:t>
      </w:r>
    </w:p>
    <w:sectPr w:rsidR="008D7376" w:rsidSect="00823169">
      <w:footerReference w:type="default" r:id="rId3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AEE2BB" w14:textId="77777777" w:rsidR="00396147" w:rsidRDefault="00396147" w:rsidP="006D120E">
      <w:pPr>
        <w:spacing w:after="0" w:line="240" w:lineRule="auto"/>
      </w:pPr>
      <w:r>
        <w:separator/>
      </w:r>
    </w:p>
  </w:endnote>
  <w:endnote w:type="continuationSeparator" w:id="0">
    <w:p w14:paraId="1F1AFB12" w14:textId="77777777" w:rsidR="00396147" w:rsidRDefault="00396147" w:rsidP="006D1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517409"/>
      <w:docPartObj>
        <w:docPartGallery w:val="Page Numbers (Bottom of Page)"/>
        <w:docPartUnique/>
      </w:docPartObj>
    </w:sdtPr>
    <w:sdtContent>
      <w:p w14:paraId="1A6A19DF" w14:textId="340F5278" w:rsidR="006D120E" w:rsidRDefault="006D120E">
        <w:pPr>
          <w:pStyle w:val="Footer"/>
          <w:jc w:val="right"/>
        </w:pPr>
        <w:r w:rsidRPr="006D120E">
          <w:rPr>
            <w:rFonts w:ascii="Arial" w:hAnsi="Arial" w:cs="Arial"/>
            <w:sz w:val="16"/>
            <w:szCs w:val="16"/>
          </w:rPr>
          <w:t xml:space="preserve">Page  </w:t>
        </w:r>
        <w:r w:rsidRPr="006D120E">
          <w:rPr>
            <w:rFonts w:ascii="Arial" w:hAnsi="Arial" w:cs="Arial"/>
            <w:sz w:val="16"/>
            <w:szCs w:val="16"/>
          </w:rPr>
          <w:fldChar w:fldCharType="begin"/>
        </w:r>
        <w:r w:rsidRPr="006D120E">
          <w:rPr>
            <w:rFonts w:ascii="Arial" w:hAnsi="Arial" w:cs="Arial"/>
            <w:sz w:val="16"/>
            <w:szCs w:val="16"/>
          </w:rPr>
          <w:instrText xml:space="preserve"> PAGE   \* MERGEFORMAT </w:instrText>
        </w:r>
        <w:r w:rsidRPr="006D120E">
          <w:rPr>
            <w:rFonts w:ascii="Arial" w:hAnsi="Arial" w:cs="Arial"/>
            <w:sz w:val="16"/>
            <w:szCs w:val="16"/>
          </w:rPr>
          <w:fldChar w:fldCharType="separate"/>
        </w:r>
        <w:r w:rsidRPr="006D120E">
          <w:rPr>
            <w:rFonts w:ascii="Arial" w:hAnsi="Arial" w:cs="Arial"/>
            <w:noProof/>
            <w:sz w:val="16"/>
            <w:szCs w:val="16"/>
          </w:rPr>
          <w:t>2</w:t>
        </w:r>
        <w:r w:rsidRPr="006D120E">
          <w:rPr>
            <w:rFonts w:ascii="Arial" w:hAnsi="Arial" w:cs="Arial"/>
            <w:noProof/>
            <w:sz w:val="16"/>
            <w:szCs w:val="16"/>
          </w:rPr>
          <w:fldChar w:fldCharType="end"/>
        </w:r>
        <w:r w:rsidRPr="006D120E">
          <w:rPr>
            <w:sz w:val="16"/>
            <w:szCs w:val="16"/>
          </w:rPr>
          <w:t xml:space="preserve"> </w:t>
        </w:r>
      </w:p>
    </w:sdtContent>
  </w:sdt>
  <w:p w14:paraId="5DFC4789" w14:textId="77777777" w:rsidR="006D120E" w:rsidRDefault="006D1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FC598E" w14:textId="77777777" w:rsidR="00396147" w:rsidRDefault="00396147" w:rsidP="006D120E">
      <w:pPr>
        <w:spacing w:after="0" w:line="240" w:lineRule="auto"/>
      </w:pPr>
      <w:r>
        <w:separator/>
      </w:r>
    </w:p>
  </w:footnote>
  <w:footnote w:type="continuationSeparator" w:id="0">
    <w:p w14:paraId="4514BBB3" w14:textId="77777777" w:rsidR="00396147" w:rsidRDefault="00396147" w:rsidP="006D1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C7248"/>
    <w:multiLevelType w:val="multilevel"/>
    <w:tmpl w:val="FE024E98"/>
    <w:lvl w:ilvl="0">
      <w:start w:val="1"/>
      <w:numFmt w:val="decimal"/>
      <w:lvlText w:val="%1."/>
      <w:lvlJc w:val="left"/>
      <w:pPr>
        <w:ind w:left="480" w:hanging="480"/>
      </w:pPr>
      <w:rPr>
        <w:rFonts w:hint="default"/>
      </w:rPr>
    </w:lvl>
    <w:lvl w:ilvl="1">
      <w:start w:val="1"/>
      <w:numFmt w:val="decimalZero"/>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7705FC1"/>
    <w:multiLevelType w:val="multilevel"/>
    <w:tmpl w:val="B13CEEB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33D6CD0"/>
    <w:multiLevelType w:val="multilevel"/>
    <w:tmpl w:val="8728810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6C66201"/>
    <w:multiLevelType w:val="hybridMultilevel"/>
    <w:tmpl w:val="30E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4557659">
    <w:abstractNumId w:val="3"/>
  </w:num>
  <w:num w:numId="2" w16cid:durableId="805706022">
    <w:abstractNumId w:val="1"/>
  </w:num>
  <w:num w:numId="3" w16cid:durableId="1230069302">
    <w:abstractNumId w:val="0"/>
  </w:num>
  <w:num w:numId="4" w16cid:durableId="821459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169"/>
    <w:rsid w:val="000207C1"/>
    <w:rsid w:val="00073BD9"/>
    <w:rsid w:val="000F6664"/>
    <w:rsid w:val="001051D6"/>
    <w:rsid w:val="00123DB5"/>
    <w:rsid w:val="001245A5"/>
    <w:rsid w:val="00162123"/>
    <w:rsid w:val="001A3AF6"/>
    <w:rsid w:val="001A4EB6"/>
    <w:rsid w:val="001A609C"/>
    <w:rsid w:val="001A764B"/>
    <w:rsid w:val="001F077E"/>
    <w:rsid w:val="00222A78"/>
    <w:rsid w:val="00396147"/>
    <w:rsid w:val="003974EA"/>
    <w:rsid w:val="003A428C"/>
    <w:rsid w:val="004307FA"/>
    <w:rsid w:val="00431F13"/>
    <w:rsid w:val="00472C30"/>
    <w:rsid w:val="005045C6"/>
    <w:rsid w:val="00531D11"/>
    <w:rsid w:val="00542561"/>
    <w:rsid w:val="00570C35"/>
    <w:rsid w:val="00614CC7"/>
    <w:rsid w:val="00692DC6"/>
    <w:rsid w:val="006D120E"/>
    <w:rsid w:val="007143AD"/>
    <w:rsid w:val="007A15E9"/>
    <w:rsid w:val="007F4AF2"/>
    <w:rsid w:val="008023ED"/>
    <w:rsid w:val="00823169"/>
    <w:rsid w:val="00863E83"/>
    <w:rsid w:val="008D7376"/>
    <w:rsid w:val="00951E76"/>
    <w:rsid w:val="009727A4"/>
    <w:rsid w:val="00975AC8"/>
    <w:rsid w:val="00976B57"/>
    <w:rsid w:val="00AD2E2E"/>
    <w:rsid w:val="00AF40BA"/>
    <w:rsid w:val="00B37442"/>
    <w:rsid w:val="00B378F3"/>
    <w:rsid w:val="00BE1D9D"/>
    <w:rsid w:val="00C375DB"/>
    <w:rsid w:val="00C81103"/>
    <w:rsid w:val="00CC34F0"/>
    <w:rsid w:val="00D6415B"/>
    <w:rsid w:val="00DC2217"/>
    <w:rsid w:val="00DF5BEC"/>
    <w:rsid w:val="00DF788C"/>
    <w:rsid w:val="00E10879"/>
    <w:rsid w:val="00ED43A7"/>
    <w:rsid w:val="00EF40B9"/>
    <w:rsid w:val="00F14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B6E45"/>
  <w15:chartTrackingRefBased/>
  <w15:docId w15:val="{4EE78B76-2655-4ACE-9C7F-55B7C9164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3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3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169"/>
    <w:rPr>
      <w:rFonts w:eastAsiaTheme="majorEastAsia" w:cstheme="majorBidi"/>
      <w:color w:val="272727" w:themeColor="text1" w:themeTint="D8"/>
    </w:rPr>
  </w:style>
  <w:style w:type="paragraph" w:styleId="Title">
    <w:name w:val="Title"/>
    <w:basedOn w:val="Normal"/>
    <w:next w:val="Normal"/>
    <w:link w:val="TitleChar"/>
    <w:uiPriority w:val="10"/>
    <w:qFormat/>
    <w:rsid w:val="00823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169"/>
    <w:pPr>
      <w:spacing w:before="160"/>
      <w:jc w:val="center"/>
    </w:pPr>
    <w:rPr>
      <w:i/>
      <w:iCs/>
      <w:color w:val="404040" w:themeColor="text1" w:themeTint="BF"/>
    </w:rPr>
  </w:style>
  <w:style w:type="character" w:customStyle="1" w:styleId="QuoteChar">
    <w:name w:val="Quote Char"/>
    <w:basedOn w:val="DefaultParagraphFont"/>
    <w:link w:val="Quote"/>
    <w:uiPriority w:val="29"/>
    <w:rsid w:val="00823169"/>
    <w:rPr>
      <w:i/>
      <w:iCs/>
      <w:color w:val="404040" w:themeColor="text1" w:themeTint="BF"/>
    </w:rPr>
  </w:style>
  <w:style w:type="paragraph" w:styleId="ListParagraph">
    <w:name w:val="List Paragraph"/>
    <w:basedOn w:val="Normal"/>
    <w:uiPriority w:val="34"/>
    <w:qFormat/>
    <w:rsid w:val="00823169"/>
    <w:pPr>
      <w:ind w:left="720"/>
      <w:contextualSpacing/>
    </w:pPr>
  </w:style>
  <w:style w:type="character" w:styleId="IntenseEmphasis">
    <w:name w:val="Intense Emphasis"/>
    <w:basedOn w:val="DefaultParagraphFont"/>
    <w:uiPriority w:val="21"/>
    <w:qFormat/>
    <w:rsid w:val="00823169"/>
    <w:rPr>
      <w:i/>
      <w:iCs/>
      <w:color w:val="0F4761" w:themeColor="accent1" w:themeShade="BF"/>
    </w:rPr>
  </w:style>
  <w:style w:type="paragraph" w:styleId="IntenseQuote">
    <w:name w:val="Intense Quote"/>
    <w:basedOn w:val="Normal"/>
    <w:next w:val="Normal"/>
    <w:link w:val="IntenseQuoteChar"/>
    <w:uiPriority w:val="30"/>
    <w:qFormat/>
    <w:rsid w:val="00823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169"/>
    <w:rPr>
      <w:i/>
      <w:iCs/>
      <w:color w:val="0F4761" w:themeColor="accent1" w:themeShade="BF"/>
    </w:rPr>
  </w:style>
  <w:style w:type="character" w:styleId="IntenseReference">
    <w:name w:val="Intense Reference"/>
    <w:basedOn w:val="DefaultParagraphFont"/>
    <w:uiPriority w:val="32"/>
    <w:qFormat/>
    <w:rsid w:val="00823169"/>
    <w:rPr>
      <w:b/>
      <w:bCs/>
      <w:smallCaps/>
      <w:color w:val="0F4761" w:themeColor="accent1" w:themeShade="BF"/>
      <w:spacing w:val="5"/>
    </w:rPr>
  </w:style>
  <w:style w:type="character" w:styleId="Hyperlink">
    <w:name w:val="Hyperlink"/>
    <w:basedOn w:val="DefaultParagraphFont"/>
    <w:uiPriority w:val="99"/>
    <w:unhideWhenUsed/>
    <w:rsid w:val="001A4EB6"/>
    <w:rPr>
      <w:color w:val="467886" w:themeColor="hyperlink"/>
      <w:u w:val="single"/>
    </w:rPr>
  </w:style>
  <w:style w:type="character" w:styleId="UnresolvedMention">
    <w:name w:val="Unresolved Mention"/>
    <w:basedOn w:val="DefaultParagraphFont"/>
    <w:uiPriority w:val="99"/>
    <w:semiHidden/>
    <w:unhideWhenUsed/>
    <w:rsid w:val="001A4EB6"/>
    <w:rPr>
      <w:color w:val="605E5C"/>
      <w:shd w:val="clear" w:color="auto" w:fill="E1DFDD"/>
    </w:rPr>
  </w:style>
  <w:style w:type="paragraph" w:styleId="TOCHeading">
    <w:name w:val="TOC Heading"/>
    <w:basedOn w:val="Heading1"/>
    <w:next w:val="Normal"/>
    <w:uiPriority w:val="39"/>
    <w:unhideWhenUsed/>
    <w:qFormat/>
    <w:rsid w:val="007F4AF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4AF2"/>
    <w:pPr>
      <w:spacing w:after="100"/>
    </w:pPr>
  </w:style>
  <w:style w:type="paragraph" w:styleId="Header">
    <w:name w:val="header"/>
    <w:basedOn w:val="Normal"/>
    <w:link w:val="HeaderChar"/>
    <w:uiPriority w:val="99"/>
    <w:unhideWhenUsed/>
    <w:rsid w:val="006D1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20E"/>
  </w:style>
  <w:style w:type="paragraph" w:styleId="Footer">
    <w:name w:val="footer"/>
    <w:basedOn w:val="Normal"/>
    <w:link w:val="FooterChar"/>
    <w:uiPriority w:val="99"/>
    <w:unhideWhenUsed/>
    <w:rsid w:val="006D1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977549">
      <w:bodyDiv w:val="1"/>
      <w:marLeft w:val="0"/>
      <w:marRight w:val="0"/>
      <w:marTop w:val="0"/>
      <w:marBottom w:val="0"/>
      <w:divBdr>
        <w:top w:val="none" w:sz="0" w:space="0" w:color="auto"/>
        <w:left w:val="none" w:sz="0" w:space="0" w:color="auto"/>
        <w:bottom w:val="none" w:sz="0" w:space="0" w:color="auto"/>
        <w:right w:val="none" w:sz="0" w:space="0" w:color="auto"/>
      </w:divBdr>
    </w:div>
    <w:div w:id="407532273">
      <w:bodyDiv w:val="1"/>
      <w:marLeft w:val="0"/>
      <w:marRight w:val="0"/>
      <w:marTop w:val="0"/>
      <w:marBottom w:val="0"/>
      <w:divBdr>
        <w:top w:val="none" w:sz="0" w:space="0" w:color="auto"/>
        <w:left w:val="none" w:sz="0" w:space="0" w:color="auto"/>
        <w:bottom w:val="none" w:sz="0" w:space="0" w:color="auto"/>
        <w:right w:val="none" w:sz="0" w:space="0" w:color="auto"/>
      </w:divBdr>
    </w:div>
    <w:div w:id="554662353">
      <w:bodyDiv w:val="1"/>
      <w:marLeft w:val="0"/>
      <w:marRight w:val="0"/>
      <w:marTop w:val="0"/>
      <w:marBottom w:val="0"/>
      <w:divBdr>
        <w:top w:val="none" w:sz="0" w:space="0" w:color="auto"/>
        <w:left w:val="none" w:sz="0" w:space="0" w:color="auto"/>
        <w:bottom w:val="none" w:sz="0" w:space="0" w:color="auto"/>
        <w:right w:val="none" w:sz="0" w:space="0" w:color="auto"/>
      </w:divBdr>
    </w:div>
    <w:div w:id="731469480">
      <w:bodyDiv w:val="1"/>
      <w:marLeft w:val="0"/>
      <w:marRight w:val="0"/>
      <w:marTop w:val="0"/>
      <w:marBottom w:val="0"/>
      <w:divBdr>
        <w:top w:val="none" w:sz="0" w:space="0" w:color="auto"/>
        <w:left w:val="none" w:sz="0" w:space="0" w:color="auto"/>
        <w:bottom w:val="none" w:sz="0" w:space="0" w:color="auto"/>
        <w:right w:val="none" w:sz="0" w:space="0" w:color="auto"/>
      </w:divBdr>
    </w:div>
    <w:div w:id="785125113">
      <w:bodyDiv w:val="1"/>
      <w:marLeft w:val="0"/>
      <w:marRight w:val="0"/>
      <w:marTop w:val="0"/>
      <w:marBottom w:val="0"/>
      <w:divBdr>
        <w:top w:val="none" w:sz="0" w:space="0" w:color="auto"/>
        <w:left w:val="none" w:sz="0" w:space="0" w:color="auto"/>
        <w:bottom w:val="none" w:sz="0" w:space="0" w:color="auto"/>
        <w:right w:val="none" w:sz="0" w:space="0" w:color="auto"/>
      </w:divBdr>
    </w:div>
    <w:div w:id="944775789">
      <w:bodyDiv w:val="1"/>
      <w:marLeft w:val="0"/>
      <w:marRight w:val="0"/>
      <w:marTop w:val="0"/>
      <w:marBottom w:val="0"/>
      <w:divBdr>
        <w:top w:val="none" w:sz="0" w:space="0" w:color="auto"/>
        <w:left w:val="none" w:sz="0" w:space="0" w:color="auto"/>
        <w:bottom w:val="none" w:sz="0" w:space="0" w:color="auto"/>
        <w:right w:val="none" w:sz="0" w:space="0" w:color="auto"/>
      </w:divBdr>
    </w:div>
    <w:div w:id="1184980784">
      <w:bodyDiv w:val="1"/>
      <w:marLeft w:val="0"/>
      <w:marRight w:val="0"/>
      <w:marTop w:val="0"/>
      <w:marBottom w:val="0"/>
      <w:divBdr>
        <w:top w:val="none" w:sz="0" w:space="0" w:color="auto"/>
        <w:left w:val="none" w:sz="0" w:space="0" w:color="auto"/>
        <w:bottom w:val="none" w:sz="0" w:space="0" w:color="auto"/>
        <w:right w:val="none" w:sz="0" w:space="0" w:color="auto"/>
      </w:divBdr>
    </w:div>
    <w:div w:id="1582833292">
      <w:bodyDiv w:val="1"/>
      <w:marLeft w:val="0"/>
      <w:marRight w:val="0"/>
      <w:marTop w:val="0"/>
      <w:marBottom w:val="0"/>
      <w:divBdr>
        <w:top w:val="none" w:sz="0" w:space="0" w:color="auto"/>
        <w:left w:val="none" w:sz="0" w:space="0" w:color="auto"/>
        <w:bottom w:val="none" w:sz="0" w:space="0" w:color="auto"/>
        <w:right w:val="none" w:sz="0" w:space="0" w:color="auto"/>
      </w:divBdr>
    </w:div>
    <w:div w:id="1707173652">
      <w:bodyDiv w:val="1"/>
      <w:marLeft w:val="0"/>
      <w:marRight w:val="0"/>
      <w:marTop w:val="0"/>
      <w:marBottom w:val="0"/>
      <w:divBdr>
        <w:top w:val="none" w:sz="0" w:space="0" w:color="auto"/>
        <w:left w:val="none" w:sz="0" w:space="0" w:color="auto"/>
        <w:bottom w:val="none" w:sz="0" w:space="0" w:color="auto"/>
        <w:right w:val="none" w:sz="0" w:space="0" w:color="auto"/>
      </w:divBdr>
    </w:div>
    <w:div w:id="1939097027">
      <w:bodyDiv w:val="1"/>
      <w:marLeft w:val="0"/>
      <w:marRight w:val="0"/>
      <w:marTop w:val="0"/>
      <w:marBottom w:val="0"/>
      <w:divBdr>
        <w:top w:val="none" w:sz="0" w:space="0" w:color="auto"/>
        <w:left w:val="none" w:sz="0" w:space="0" w:color="auto"/>
        <w:bottom w:val="none" w:sz="0" w:space="0" w:color="auto"/>
        <w:right w:val="none" w:sz="0" w:space="0" w:color="auto"/>
      </w:divBdr>
    </w:div>
    <w:div w:id="2072382574">
      <w:bodyDiv w:val="1"/>
      <w:marLeft w:val="0"/>
      <w:marRight w:val="0"/>
      <w:marTop w:val="0"/>
      <w:marBottom w:val="0"/>
      <w:divBdr>
        <w:top w:val="none" w:sz="0" w:space="0" w:color="auto"/>
        <w:left w:val="none" w:sz="0" w:space="0" w:color="auto"/>
        <w:bottom w:val="none" w:sz="0" w:space="0" w:color="auto"/>
        <w:right w:val="none" w:sz="0" w:space="0" w:color="auto"/>
      </w:divBdr>
    </w:div>
    <w:div w:id="213478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traveler.marriott.com/hotel-experiences/luxury-hotel-experiences/" TargetMode="External"/><Relationship Id="rId26" Type="http://schemas.openxmlformats.org/officeDocument/2006/relationships/hyperlink" Target="https://www.mckinsey.com/industries/travel-logistics-and-infrastructure/our-insights/updating-perceptions-about-todays-luxury-traveler" TargetMode="External"/><Relationship Id="rId3" Type="http://schemas.openxmlformats.org/officeDocument/2006/relationships/styles" Target="styles.xml"/><Relationship Id="rId21" Type="http://schemas.openxmlformats.org/officeDocument/2006/relationships/hyperlink" Target="https://www.usemultiplier.com/global-expansion/key-international-expansion-strategi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financeinstitute.com/resources/management/market-positioning/" TargetMode="External"/><Relationship Id="rId25" Type="http://schemas.openxmlformats.org/officeDocument/2006/relationships/hyperlink" Target="https://www.hotel-development.marriott.com/powerofmarriot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arriott.gcs-web.com/static-files/ac930e85-f477-4fa8-b873-bf4d2e09ca33" TargetMode="External"/><Relationship Id="rId20" Type="http://schemas.openxmlformats.org/officeDocument/2006/relationships/hyperlink" Target="https://www.globaldata.com/store/report/marriott-international-enterprise-tech-analysis/" TargetMode="External"/><Relationship Id="rId29" Type="http://schemas.openxmlformats.org/officeDocument/2006/relationships/hyperlink" Target="https://stockanalysis.com/stocks/mar/employe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arriott.com/about/culture-and-values/history.mi"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hospitalityinvestor.com/content/emea-remains-important-region-for-marriott-q-a-satya-anand" TargetMode="External"/><Relationship Id="rId23" Type="http://schemas.openxmlformats.org/officeDocument/2006/relationships/hyperlink" Target="https://vir.com.vn/marriott-international-sees-exceptional-growth-108787.html" TargetMode="External"/><Relationship Id="rId28" Type="http://schemas.openxmlformats.org/officeDocument/2006/relationships/hyperlink" Target="https://uk.marketscreener.com/quote/stock/MARRIOTT-INTERNATIONAL-IN-14633490/news/Marriott-International-Reports-Strong-Fourth-Quarter-and-Full-Year-2023-Results-45950991/" TargetMode="External"/><Relationship Id="rId10" Type="http://schemas.openxmlformats.org/officeDocument/2006/relationships/image" Target="media/image3.jpeg"/><Relationship Id="rId19" Type="http://schemas.openxmlformats.org/officeDocument/2006/relationships/hyperlink" Target="https://www.businesstravelnewseurope.com/Accommodation/Marriott-profits-from-strong-performance-in-Europe" TargetMode="External"/><Relationship Id="rId31" Type="http://schemas.openxmlformats.org/officeDocument/2006/relationships/hyperlink" Target="https://embeddedbrandstrategy.substack.com/p/goodbye-two-by-two-hello-two-by-noth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harpencx.com/marriott-customer-experience-strategy/" TargetMode="External"/><Relationship Id="rId22" Type="http://schemas.openxmlformats.org/officeDocument/2006/relationships/hyperlink" Target="https://www.mews.com/en/blog/hotel-market-segmentation" TargetMode="External"/><Relationship Id="rId27" Type="http://schemas.openxmlformats.org/officeDocument/2006/relationships/hyperlink" Target="https://www.mckinsey.com/~/media/mckinsey/industries/travel%20logistics%20and%20infrastructure/our%20insights/the%20state%20of%20tourism%20and%20hospitality%202024/the-state-of-tourism-and-hospitality-2024-final.pdf" TargetMode="External"/><Relationship Id="rId30" Type="http://schemas.openxmlformats.org/officeDocument/2006/relationships/hyperlink" Target="https://www.statista.com/statistics/297269/number-of-marriott-international-employees-worldwid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56700-9580-4FD7-8119-A7BABE59F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3857</Words>
  <Characters>21986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dc:creator>
  <cp:keywords/>
  <dc:description/>
  <cp:lastModifiedBy>Sardar Mohammed Marufur Rahman (2311256)</cp:lastModifiedBy>
  <cp:revision>2</cp:revision>
  <dcterms:created xsi:type="dcterms:W3CDTF">2024-11-01T01:29:00Z</dcterms:created>
  <dcterms:modified xsi:type="dcterms:W3CDTF">2024-11-01T01:29:00Z</dcterms:modified>
</cp:coreProperties>
</file>