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F11CD" w14:textId="1B0CEF49" w:rsidR="00776BBB" w:rsidRPr="005C63EE" w:rsidRDefault="00776BBB" w:rsidP="005C63EE">
      <w:pPr>
        <w:spacing w:line="360" w:lineRule="auto"/>
        <w:rPr>
          <w:rFonts w:ascii="Arial" w:hAnsi="Arial" w:cs="Arial"/>
        </w:rPr>
      </w:pPr>
      <w:r w:rsidRPr="005C63EE">
        <w:rPr>
          <w:rFonts w:ascii="Arial" w:hAnsi="Arial" w:cs="Arial"/>
          <w:color w:val="0D0D0D"/>
          <w:shd w:val="clear" w:color="auto" w:fill="FFFFFF"/>
        </w:rPr>
        <w:t xml:space="preserve">Bilingualism is the skill of communicating in two languages, including comprehension, speaking, reading, and writing. Bilingual individuals </w:t>
      </w:r>
      <w:r w:rsidRPr="005C63EE">
        <w:rPr>
          <w:rFonts w:ascii="Arial" w:hAnsi="Arial" w:cs="Arial"/>
          <w:color w:val="0D0D0D"/>
          <w:shd w:val="clear" w:color="auto" w:fill="FFFFFF"/>
        </w:rPr>
        <w:t xml:space="preserve">have the ability to </w:t>
      </w:r>
      <w:r w:rsidRPr="005C63EE">
        <w:rPr>
          <w:rFonts w:ascii="Arial" w:hAnsi="Arial" w:cs="Arial"/>
          <w:color w:val="0D0D0D"/>
          <w:shd w:val="clear" w:color="auto" w:fill="FFFFFF"/>
        </w:rPr>
        <w:t xml:space="preserve">switch between languages depending on the situation. It can develop from </w:t>
      </w:r>
      <w:r w:rsidRPr="005C63EE">
        <w:rPr>
          <w:rFonts w:ascii="Arial" w:hAnsi="Arial" w:cs="Arial"/>
          <w:color w:val="0D0D0D"/>
          <w:shd w:val="clear" w:color="auto" w:fill="FFFFFF"/>
        </w:rPr>
        <w:t>varied</w:t>
      </w:r>
      <w:r w:rsidRPr="005C63EE">
        <w:rPr>
          <w:rFonts w:ascii="Arial" w:hAnsi="Arial" w:cs="Arial"/>
          <w:color w:val="0D0D0D"/>
          <w:shd w:val="clear" w:color="auto" w:fill="FFFFFF"/>
        </w:rPr>
        <w:t xml:space="preserve"> experiences such as early exposure, </w:t>
      </w:r>
      <w:r w:rsidRPr="005C63EE">
        <w:rPr>
          <w:rFonts w:ascii="Arial" w:hAnsi="Arial" w:cs="Arial"/>
          <w:color w:val="0D0D0D"/>
          <w:shd w:val="clear" w:color="auto" w:fill="FFFFFF"/>
        </w:rPr>
        <w:t>engagement</w:t>
      </w:r>
      <w:r w:rsidRPr="005C63EE">
        <w:rPr>
          <w:rFonts w:ascii="Arial" w:hAnsi="Arial" w:cs="Arial"/>
          <w:color w:val="0D0D0D"/>
          <w:shd w:val="clear" w:color="auto" w:fill="FFFFFF"/>
        </w:rPr>
        <w:t xml:space="preserve">, formal education, or later-life acquisition. Bilingualism is a complex </w:t>
      </w:r>
      <w:r w:rsidRPr="005C63EE">
        <w:rPr>
          <w:rFonts w:ascii="Arial" w:hAnsi="Arial" w:cs="Arial"/>
          <w:color w:val="0D0D0D"/>
          <w:shd w:val="clear" w:color="auto" w:fill="FFFFFF"/>
        </w:rPr>
        <w:t>ability</w:t>
      </w:r>
      <w:r w:rsidRPr="005C63EE">
        <w:rPr>
          <w:rFonts w:ascii="Arial" w:hAnsi="Arial" w:cs="Arial"/>
          <w:color w:val="0D0D0D"/>
          <w:shd w:val="clear" w:color="auto" w:fill="FFFFFF"/>
        </w:rPr>
        <w:t xml:space="preserve"> </w:t>
      </w:r>
      <w:r w:rsidRPr="005C63EE">
        <w:rPr>
          <w:rFonts w:ascii="Arial" w:hAnsi="Arial" w:cs="Arial"/>
          <w:color w:val="0D0D0D"/>
          <w:shd w:val="clear" w:color="auto" w:fill="FFFFFF"/>
        </w:rPr>
        <w:t xml:space="preserve">which influences </w:t>
      </w:r>
      <w:r w:rsidRPr="005C63EE">
        <w:rPr>
          <w:rFonts w:ascii="Arial" w:hAnsi="Arial" w:cs="Arial"/>
          <w:color w:val="0D0D0D"/>
          <w:shd w:val="clear" w:color="auto" w:fill="FFFFFF"/>
        </w:rPr>
        <w:t>cognition, language abilities, identity, and social interactions</w:t>
      </w:r>
      <w:r w:rsidR="003869D0" w:rsidRPr="005C63EE">
        <w:rPr>
          <w:rFonts w:ascii="Arial" w:hAnsi="Arial" w:cs="Arial"/>
          <w:color w:val="0D0D0D"/>
          <w:shd w:val="clear" w:color="auto" w:fill="FFFFFF"/>
        </w:rPr>
        <w:t xml:space="preserve"> (</w:t>
      </w:r>
      <w:r w:rsidR="003869D0" w:rsidRPr="005C63EE">
        <w:rPr>
          <w:rFonts w:ascii="Arial" w:hAnsi="Arial" w:cs="Arial"/>
          <w:color w:val="0D0D0D"/>
          <w:shd w:val="clear" w:color="auto" w:fill="FFFFFF"/>
        </w:rPr>
        <w:t>Bialystok,</w:t>
      </w:r>
      <w:r w:rsidR="003869D0" w:rsidRPr="005C63EE">
        <w:rPr>
          <w:rFonts w:ascii="Arial" w:hAnsi="Arial" w:cs="Arial"/>
          <w:color w:val="0D0D0D"/>
          <w:shd w:val="clear" w:color="auto" w:fill="FFFFFF"/>
        </w:rPr>
        <w:t xml:space="preserve"> </w:t>
      </w:r>
      <w:r w:rsidR="003869D0" w:rsidRPr="005C63EE">
        <w:rPr>
          <w:rFonts w:ascii="Arial" w:hAnsi="Arial" w:cs="Arial"/>
          <w:color w:val="0D0D0D"/>
          <w:shd w:val="clear" w:color="auto" w:fill="FFFFFF"/>
        </w:rPr>
        <w:t>2016)</w:t>
      </w:r>
      <w:r w:rsidR="00C65417">
        <w:rPr>
          <w:rFonts w:ascii="Arial" w:hAnsi="Arial" w:cs="Arial"/>
          <w:color w:val="0D0D0D"/>
          <w:shd w:val="clear" w:color="auto" w:fill="FFFFFF"/>
        </w:rPr>
        <w:t>.</w:t>
      </w:r>
    </w:p>
    <w:p w14:paraId="32F486CD" w14:textId="77777777" w:rsidR="00776BBB" w:rsidRPr="005C63EE" w:rsidRDefault="00776BBB" w:rsidP="005C63EE">
      <w:pPr>
        <w:spacing w:line="360" w:lineRule="auto"/>
        <w:rPr>
          <w:rFonts w:ascii="Arial" w:hAnsi="Arial" w:cs="Arial"/>
        </w:rPr>
      </w:pPr>
    </w:p>
    <w:p w14:paraId="2E251293" w14:textId="68771ADB" w:rsidR="00CB640E" w:rsidRPr="005C63EE" w:rsidRDefault="00022A38" w:rsidP="005C63EE">
      <w:pPr>
        <w:spacing w:line="360" w:lineRule="auto"/>
        <w:rPr>
          <w:rFonts w:ascii="Arial" w:hAnsi="Arial" w:cs="Arial"/>
        </w:rPr>
      </w:pPr>
      <w:r w:rsidRPr="005C63EE">
        <w:rPr>
          <w:rFonts w:ascii="Arial" w:hAnsi="Arial" w:cs="Arial"/>
        </w:rPr>
        <w:t xml:space="preserve">There are different types of </w:t>
      </w:r>
      <w:r w:rsidR="009865D8" w:rsidRPr="005C63EE">
        <w:rPr>
          <w:rFonts w:ascii="Arial" w:hAnsi="Arial" w:cs="Arial"/>
        </w:rPr>
        <w:t>bilingualism</w:t>
      </w:r>
      <w:r w:rsidRPr="005C63EE">
        <w:rPr>
          <w:rFonts w:ascii="Arial" w:hAnsi="Arial" w:cs="Arial"/>
        </w:rPr>
        <w:t xml:space="preserve">. For </w:t>
      </w:r>
      <w:r w:rsidR="009865D8" w:rsidRPr="005C63EE">
        <w:rPr>
          <w:rFonts w:ascii="Arial" w:hAnsi="Arial" w:cs="Arial"/>
        </w:rPr>
        <w:t>example,</w:t>
      </w:r>
      <w:r w:rsidRPr="005C63EE">
        <w:rPr>
          <w:rFonts w:ascii="Arial" w:hAnsi="Arial" w:cs="Arial"/>
        </w:rPr>
        <w:t xml:space="preserve"> there is productive </w:t>
      </w:r>
      <w:r w:rsidR="009865D8" w:rsidRPr="005C63EE">
        <w:rPr>
          <w:rFonts w:ascii="Arial" w:hAnsi="Arial" w:cs="Arial"/>
        </w:rPr>
        <w:t>bilingualism</w:t>
      </w:r>
      <w:r w:rsidRPr="005C63EE">
        <w:rPr>
          <w:rFonts w:ascii="Arial" w:hAnsi="Arial" w:cs="Arial"/>
        </w:rPr>
        <w:t xml:space="preserve"> which is the ability to speak and write </w:t>
      </w:r>
      <w:r w:rsidR="009865D8" w:rsidRPr="005C63EE">
        <w:rPr>
          <w:rFonts w:ascii="Arial" w:hAnsi="Arial" w:cs="Arial"/>
        </w:rPr>
        <w:t>in two</w:t>
      </w:r>
      <w:r w:rsidRPr="005C63EE">
        <w:rPr>
          <w:rFonts w:ascii="Arial" w:hAnsi="Arial" w:cs="Arial"/>
        </w:rPr>
        <w:t xml:space="preserve"> languages </w:t>
      </w:r>
      <w:r w:rsidR="009865D8" w:rsidRPr="005C63EE">
        <w:rPr>
          <w:rFonts w:ascii="Arial" w:hAnsi="Arial" w:cs="Arial"/>
        </w:rPr>
        <w:t>whereas</w:t>
      </w:r>
      <w:r w:rsidRPr="005C63EE">
        <w:rPr>
          <w:rFonts w:ascii="Arial" w:hAnsi="Arial" w:cs="Arial"/>
        </w:rPr>
        <w:t xml:space="preserve"> there </w:t>
      </w:r>
      <w:r w:rsidR="005429BF" w:rsidRPr="005C63EE">
        <w:rPr>
          <w:rFonts w:ascii="Arial" w:hAnsi="Arial" w:cs="Arial"/>
        </w:rPr>
        <w:t>are</w:t>
      </w:r>
      <w:r w:rsidRPr="005C63EE">
        <w:rPr>
          <w:rFonts w:ascii="Arial" w:hAnsi="Arial" w:cs="Arial"/>
        </w:rPr>
        <w:t xml:space="preserve"> passive </w:t>
      </w:r>
      <w:r w:rsidR="009865D8" w:rsidRPr="005C63EE">
        <w:rPr>
          <w:rFonts w:ascii="Arial" w:hAnsi="Arial" w:cs="Arial"/>
        </w:rPr>
        <w:t>bilinguals</w:t>
      </w:r>
      <w:r w:rsidRPr="005C63EE">
        <w:rPr>
          <w:rFonts w:ascii="Arial" w:hAnsi="Arial" w:cs="Arial"/>
        </w:rPr>
        <w:t xml:space="preserve"> which means the ability to understand and read in two languages. There are also emergent </w:t>
      </w:r>
      <w:r w:rsidR="009865D8" w:rsidRPr="005C63EE">
        <w:rPr>
          <w:rFonts w:ascii="Arial" w:hAnsi="Arial" w:cs="Arial"/>
        </w:rPr>
        <w:t>bilinguals</w:t>
      </w:r>
      <w:r w:rsidRPr="005C63EE">
        <w:rPr>
          <w:rFonts w:ascii="Arial" w:hAnsi="Arial" w:cs="Arial"/>
        </w:rPr>
        <w:t xml:space="preserve"> where people are </w:t>
      </w:r>
      <w:r w:rsidR="009865D8" w:rsidRPr="005C63EE">
        <w:rPr>
          <w:rFonts w:ascii="Arial" w:hAnsi="Arial" w:cs="Arial"/>
        </w:rPr>
        <w:t>just starting</w:t>
      </w:r>
      <w:r w:rsidRPr="005C63EE">
        <w:rPr>
          <w:rFonts w:ascii="Arial" w:hAnsi="Arial" w:cs="Arial"/>
        </w:rPr>
        <w:t xml:space="preserve"> off to learn a second language and are </w:t>
      </w:r>
      <w:r w:rsidR="009865D8" w:rsidRPr="005C63EE">
        <w:rPr>
          <w:rFonts w:ascii="Arial" w:hAnsi="Arial" w:cs="Arial"/>
        </w:rPr>
        <w:t>slowly</w:t>
      </w:r>
      <w:r w:rsidRPr="005C63EE">
        <w:rPr>
          <w:rFonts w:ascii="Arial" w:hAnsi="Arial" w:cs="Arial"/>
        </w:rPr>
        <w:t xml:space="preserve"> getting used to the development of learning a second language</w:t>
      </w:r>
      <w:r w:rsidR="00C65417">
        <w:rPr>
          <w:rFonts w:ascii="Arial" w:hAnsi="Arial" w:cs="Arial"/>
        </w:rPr>
        <w:t xml:space="preserve"> </w:t>
      </w:r>
      <w:r w:rsidR="003869D0" w:rsidRPr="005C63EE">
        <w:rPr>
          <w:rFonts w:ascii="Arial" w:hAnsi="Arial" w:cs="Arial"/>
        </w:rPr>
        <w:t>(Baker, 2011)</w:t>
      </w:r>
      <w:r w:rsidR="00C65417">
        <w:rPr>
          <w:rFonts w:ascii="Arial" w:hAnsi="Arial" w:cs="Arial"/>
        </w:rPr>
        <w:t>.</w:t>
      </w:r>
    </w:p>
    <w:p w14:paraId="422D1F8E" w14:textId="77777777" w:rsidR="00022A38" w:rsidRPr="005C63EE" w:rsidRDefault="00022A38" w:rsidP="005C63EE">
      <w:pPr>
        <w:spacing w:line="360" w:lineRule="auto"/>
        <w:rPr>
          <w:rFonts w:ascii="Arial" w:hAnsi="Arial" w:cs="Arial"/>
        </w:rPr>
      </w:pPr>
    </w:p>
    <w:p w14:paraId="6E1E16BE" w14:textId="737BC474" w:rsidR="00022A38" w:rsidRPr="005C63EE" w:rsidRDefault="00022A38" w:rsidP="005C63EE">
      <w:pPr>
        <w:spacing w:line="360" w:lineRule="auto"/>
        <w:rPr>
          <w:rFonts w:ascii="Arial" w:hAnsi="Arial" w:cs="Arial"/>
        </w:rPr>
      </w:pPr>
      <w:r w:rsidRPr="005C63EE">
        <w:rPr>
          <w:rFonts w:ascii="Arial" w:hAnsi="Arial" w:cs="Arial"/>
        </w:rPr>
        <w:t xml:space="preserve">According to </w:t>
      </w:r>
      <w:r w:rsidR="003869D0" w:rsidRPr="005C63EE">
        <w:rPr>
          <w:rFonts w:ascii="Arial" w:hAnsi="Arial" w:cs="Arial"/>
        </w:rPr>
        <w:t>B</w:t>
      </w:r>
      <w:r w:rsidRPr="005C63EE">
        <w:rPr>
          <w:rFonts w:ascii="Arial" w:hAnsi="Arial" w:cs="Arial"/>
        </w:rPr>
        <w:t xml:space="preserve">aker (2011) there are different </w:t>
      </w:r>
      <w:r w:rsidR="009865D8" w:rsidRPr="005C63EE">
        <w:rPr>
          <w:rFonts w:ascii="Arial" w:hAnsi="Arial" w:cs="Arial"/>
        </w:rPr>
        <w:t>dimensions</w:t>
      </w:r>
      <w:r w:rsidRPr="005C63EE">
        <w:rPr>
          <w:rFonts w:ascii="Arial" w:hAnsi="Arial" w:cs="Arial"/>
        </w:rPr>
        <w:t xml:space="preserve"> of </w:t>
      </w:r>
      <w:r w:rsidR="009865D8" w:rsidRPr="005C63EE">
        <w:rPr>
          <w:rFonts w:ascii="Arial" w:hAnsi="Arial" w:cs="Arial"/>
        </w:rPr>
        <w:t>bilingualism</w:t>
      </w:r>
      <w:r w:rsidRPr="005C63EE">
        <w:rPr>
          <w:rFonts w:ascii="Arial" w:hAnsi="Arial" w:cs="Arial"/>
        </w:rPr>
        <w:t xml:space="preserve">. For </w:t>
      </w:r>
      <w:r w:rsidR="009865D8" w:rsidRPr="005C63EE">
        <w:rPr>
          <w:rFonts w:ascii="Arial" w:hAnsi="Arial" w:cs="Arial"/>
        </w:rPr>
        <w:t>example,</w:t>
      </w:r>
      <w:r w:rsidRPr="005C63EE">
        <w:rPr>
          <w:rFonts w:ascii="Arial" w:hAnsi="Arial" w:cs="Arial"/>
        </w:rPr>
        <w:t xml:space="preserve"> the use of </w:t>
      </w:r>
      <w:r w:rsidR="009865D8" w:rsidRPr="005C63EE">
        <w:rPr>
          <w:rFonts w:ascii="Arial" w:hAnsi="Arial" w:cs="Arial"/>
        </w:rPr>
        <w:t>bilingualism</w:t>
      </w:r>
      <w:r w:rsidRPr="005C63EE">
        <w:rPr>
          <w:rFonts w:ascii="Arial" w:hAnsi="Arial" w:cs="Arial"/>
        </w:rPr>
        <w:t xml:space="preserve"> can </w:t>
      </w:r>
      <w:r w:rsidR="009865D8" w:rsidRPr="005C63EE">
        <w:rPr>
          <w:rFonts w:ascii="Arial" w:hAnsi="Arial" w:cs="Arial"/>
        </w:rPr>
        <w:t>depend on</w:t>
      </w:r>
      <w:r w:rsidRPr="005C63EE">
        <w:rPr>
          <w:rFonts w:ascii="Arial" w:hAnsi="Arial" w:cs="Arial"/>
        </w:rPr>
        <w:t xml:space="preserve"> where the </w:t>
      </w:r>
      <w:r w:rsidR="00B34834" w:rsidRPr="005C63EE">
        <w:rPr>
          <w:rFonts w:ascii="Arial" w:hAnsi="Arial" w:cs="Arial"/>
        </w:rPr>
        <w:t>languages are</w:t>
      </w:r>
      <w:r w:rsidR="00AE687E" w:rsidRPr="005C63EE">
        <w:rPr>
          <w:rFonts w:ascii="Arial" w:hAnsi="Arial" w:cs="Arial"/>
        </w:rPr>
        <w:t xml:space="preserve"> </w:t>
      </w:r>
      <w:r w:rsidRPr="005C63EE">
        <w:rPr>
          <w:rFonts w:ascii="Arial" w:hAnsi="Arial" w:cs="Arial"/>
        </w:rPr>
        <w:t xml:space="preserve">being used. An individual can switch between two different languages </w:t>
      </w:r>
      <w:r w:rsidR="009865D8" w:rsidRPr="005C63EE">
        <w:rPr>
          <w:rFonts w:ascii="Arial" w:hAnsi="Arial" w:cs="Arial"/>
        </w:rPr>
        <w:t>depending on</w:t>
      </w:r>
      <w:r w:rsidRPr="005C63EE">
        <w:rPr>
          <w:rFonts w:ascii="Arial" w:hAnsi="Arial" w:cs="Arial"/>
        </w:rPr>
        <w:t xml:space="preserve"> where they are</w:t>
      </w:r>
      <w:r w:rsidR="00AE687E" w:rsidRPr="005C63EE">
        <w:rPr>
          <w:rFonts w:ascii="Arial" w:hAnsi="Arial" w:cs="Arial"/>
        </w:rPr>
        <w:t>,</w:t>
      </w:r>
      <w:r w:rsidRPr="005C63EE">
        <w:rPr>
          <w:rFonts w:ascii="Arial" w:hAnsi="Arial" w:cs="Arial"/>
        </w:rPr>
        <w:t xml:space="preserve"> such as being at home, school or at work. Another </w:t>
      </w:r>
      <w:r w:rsidR="009865D8" w:rsidRPr="005C63EE">
        <w:rPr>
          <w:rFonts w:ascii="Arial" w:hAnsi="Arial" w:cs="Arial"/>
        </w:rPr>
        <w:t>dimension</w:t>
      </w:r>
      <w:r w:rsidRPr="005C63EE">
        <w:rPr>
          <w:rFonts w:ascii="Arial" w:hAnsi="Arial" w:cs="Arial"/>
        </w:rPr>
        <w:t xml:space="preserve"> of </w:t>
      </w:r>
      <w:r w:rsidR="009865D8" w:rsidRPr="005C63EE">
        <w:rPr>
          <w:rFonts w:ascii="Arial" w:hAnsi="Arial" w:cs="Arial"/>
        </w:rPr>
        <w:t>bilingualism</w:t>
      </w:r>
      <w:r w:rsidRPr="005C63EE">
        <w:rPr>
          <w:rFonts w:ascii="Arial" w:hAnsi="Arial" w:cs="Arial"/>
        </w:rPr>
        <w:t xml:space="preserve"> i</w:t>
      </w:r>
      <w:r w:rsidR="00AE687E" w:rsidRPr="005C63EE">
        <w:rPr>
          <w:rFonts w:ascii="Arial" w:hAnsi="Arial" w:cs="Arial"/>
        </w:rPr>
        <w:t>s</w:t>
      </w:r>
      <w:r w:rsidRPr="005C63EE">
        <w:rPr>
          <w:rFonts w:ascii="Arial" w:hAnsi="Arial" w:cs="Arial"/>
        </w:rPr>
        <w:t xml:space="preserve"> balance, </w:t>
      </w:r>
      <w:r w:rsidR="00AE687E" w:rsidRPr="005C63EE">
        <w:rPr>
          <w:rFonts w:ascii="Arial" w:hAnsi="Arial" w:cs="Arial"/>
        </w:rPr>
        <w:t>suggesting</w:t>
      </w:r>
      <w:r w:rsidRPr="005C63EE">
        <w:rPr>
          <w:rFonts w:ascii="Arial" w:hAnsi="Arial" w:cs="Arial"/>
        </w:rPr>
        <w:t xml:space="preserve"> that one language is usually more dominant than the other and is used more often in the </w:t>
      </w:r>
      <w:r w:rsidR="009865D8" w:rsidRPr="005C63EE">
        <w:rPr>
          <w:rFonts w:ascii="Arial" w:hAnsi="Arial" w:cs="Arial"/>
        </w:rPr>
        <w:t>individual’s</w:t>
      </w:r>
      <w:r w:rsidRPr="005C63EE">
        <w:rPr>
          <w:rFonts w:ascii="Arial" w:hAnsi="Arial" w:cs="Arial"/>
        </w:rPr>
        <w:t xml:space="preserve"> day to day life. However, the more dominant language can change overtime. </w:t>
      </w:r>
      <w:r w:rsidR="005429BF" w:rsidRPr="005C63EE">
        <w:rPr>
          <w:rFonts w:ascii="Arial" w:hAnsi="Arial" w:cs="Arial"/>
        </w:rPr>
        <w:t>The use of two or more languages will also be unevenly distributed, and this will likely change over time due to variations in family, social, and educational contexts as well as opportunities for language use. A bilingual child's exposure to two languages is rarely or never balanced.</w:t>
      </w:r>
    </w:p>
    <w:p w14:paraId="26563F5D" w14:textId="77777777" w:rsidR="009865D8" w:rsidRPr="005C63EE" w:rsidRDefault="009865D8" w:rsidP="005C63EE">
      <w:pPr>
        <w:spacing w:line="360" w:lineRule="auto"/>
        <w:rPr>
          <w:rFonts w:ascii="Arial" w:hAnsi="Arial" w:cs="Arial"/>
        </w:rPr>
      </w:pPr>
    </w:p>
    <w:p w14:paraId="61C283FC" w14:textId="5F375B3E" w:rsidR="005429BF" w:rsidRPr="005C63EE" w:rsidRDefault="009865D8" w:rsidP="005C63EE">
      <w:pPr>
        <w:spacing w:line="360" w:lineRule="auto"/>
        <w:rPr>
          <w:rFonts w:ascii="Arial" w:hAnsi="Arial" w:cs="Arial"/>
        </w:rPr>
      </w:pPr>
      <w:r w:rsidRPr="005C63EE">
        <w:rPr>
          <w:rFonts w:ascii="Arial" w:hAnsi="Arial" w:cs="Arial"/>
        </w:rPr>
        <w:t xml:space="preserve">Regarding the early years learning two languages at the same time, this is known as simultaneous bilingualism. According to serratrice 2013, cited in </w:t>
      </w:r>
      <w:r w:rsidR="003869D0" w:rsidRPr="005C63EE">
        <w:rPr>
          <w:rFonts w:ascii="Arial" w:hAnsi="Arial" w:cs="Arial"/>
        </w:rPr>
        <w:t>B</w:t>
      </w:r>
      <w:r w:rsidRPr="005C63EE">
        <w:rPr>
          <w:rFonts w:ascii="Arial" w:hAnsi="Arial" w:cs="Arial"/>
        </w:rPr>
        <w:t xml:space="preserve">aker 2011, infants are biologically ready two </w:t>
      </w:r>
      <w:r w:rsidR="005429BF" w:rsidRPr="005C63EE">
        <w:rPr>
          <w:rFonts w:ascii="Arial" w:hAnsi="Arial" w:cs="Arial"/>
        </w:rPr>
        <w:t>acquire</w:t>
      </w:r>
      <w:r w:rsidRPr="005C63EE">
        <w:rPr>
          <w:rFonts w:ascii="Arial" w:hAnsi="Arial" w:cs="Arial"/>
        </w:rPr>
        <w:t xml:space="preserve"> more than one language from birth onwards. It has been found that </w:t>
      </w:r>
      <w:r w:rsidR="005429BF" w:rsidRPr="005C63EE">
        <w:rPr>
          <w:rFonts w:ascii="Arial" w:hAnsi="Arial" w:cs="Arial"/>
        </w:rPr>
        <w:t>bilingualism</w:t>
      </w:r>
      <w:r w:rsidRPr="005C63EE">
        <w:rPr>
          <w:rFonts w:ascii="Arial" w:hAnsi="Arial" w:cs="Arial"/>
        </w:rPr>
        <w:t xml:space="preserve"> learnt at a young age can have many benefits such as cultural benefits, higher curriculum achievement and increase </w:t>
      </w:r>
      <w:r w:rsidR="005429BF" w:rsidRPr="005C63EE">
        <w:rPr>
          <w:rFonts w:ascii="Arial" w:hAnsi="Arial" w:cs="Arial"/>
        </w:rPr>
        <w:t>chances</w:t>
      </w:r>
      <w:r w:rsidRPr="005C63EE">
        <w:rPr>
          <w:rFonts w:ascii="Arial" w:hAnsi="Arial" w:cs="Arial"/>
        </w:rPr>
        <w:t xml:space="preserve"> of employment and promotion in the future. </w:t>
      </w:r>
      <w:r w:rsidR="003F207B" w:rsidRPr="005C63EE">
        <w:rPr>
          <w:rFonts w:ascii="Arial" w:hAnsi="Arial" w:cs="Arial"/>
        </w:rPr>
        <w:t xml:space="preserve">Research has shown that by age two children are able to </w:t>
      </w:r>
      <w:r w:rsidR="005429BF" w:rsidRPr="005C63EE">
        <w:rPr>
          <w:rFonts w:ascii="Arial" w:hAnsi="Arial" w:cs="Arial"/>
        </w:rPr>
        <w:t>differentiate</w:t>
      </w:r>
      <w:r w:rsidR="003F207B" w:rsidRPr="005C63EE">
        <w:rPr>
          <w:rFonts w:ascii="Arial" w:hAnsi="Arial" w:cs="Arial"/>
        </w:rPr>
        <w:t xml:space="preserve"> between two </w:t>
      </w:r>
      <w:r w:rsidR="005429BF" w:rsidRPr="005C63EE">
        <w:rPr>
          <w:rFonts w:ascii="Arial" w:hAnsi="Arial" w:cs="Arial"/>
        </w:rPr>
        <w:t>languages</w:t>
      </w:r>
      <w:r w:rsidR="003F207B" w:rsidRPr="005C63EE">
        <w:rPr>
          <w:rFonts w:ascii="Arial" w:hAnsi="Arial" w:cs="Arial"/>
        </w:rPr>
        <w:t xml:space="preserve"> and know when and who to talk to in which </w:t>
      </w:r>
      <w:r w:rsidR="005429BF" w:rsidRPr="005C63EE">
        <w:rPr>
          <w:rFonts w:ascii="Arial" w:hAnsi="Arial" w:cs="Arial"/>
        </w:rPr>
        <w:t>language</w:t>
      </w:r>
      <w:r w:rsidR="003F207B" w:rsidRPr="005C63EE">
        <w:rPr>
          <w:rFonts w:ascii="Arial" w:hAnsi="Arial" w:cs="Arial"/>
        </w:rPr>
        <w:t>.</w:t>
      </w:r>
    </w:p>
    <w:p w14:paraId="5C0E2C99" w14:textId="77777777" w:rsidR="005429BF" w:rsidRPr="005C63EE" w:rsidRDefault="005429BF" w:rsidP="005C63EE">
      <w:pPr>
        <w:spacing w:line="360" w:lineRule="auto"/>
        <w:rPr>
          <w:rFonts w:ascii="Arial" w:hAnsi="Arial" w:cs="Arial"/>
        </w:rPr>
      </w:pPr>
    </w:p>
    <w:p w14:paraId="5B117793" w14:textId="052F75A3" w:rsidR="005429BF" w:rsidRPr="005C63EE" w:rsidRDefault="005429BF" w:rsidP="005C63EE">
      <w:pPr>
        <w:spacing w:line="360" w:lineRule="auto"/>
        <w:rPr>
          <w:rFonts w:ascii="Arial" w:hAnsi="Arial" w:cs="Arial"/>
        </w:rPr>
      </w:pPr>
      <w:r w:rsidRPr="005C63EE">
        <w:rPr>
          <w:rFonts w:ascii="Arial" w:hAnsi="Arial" w:cs="Arial"/>
        </w:rPr>
        <w:t>Young children in school may use problem solving when switching between two languages. For example, in school if they are learning words in Welsh but have struggle rembering certain words they would use associations with the word in English to figure out the words in Welsh. If the children can explain the word in English a teacher or more knowledgeable other can help them find the Welsh version.</w:t>
      </w:r>
      <w:r w:rsidR="00E32E97" w:rsidRPr="005C63EE">
        <w:rPr>
          <w:rFonts w:ascii="Arial" w:hAnsi="Arial" w:cs="Arial"/>
        </w:rPr>
        <w:t xml:space="preserve"> (Baker, 2011)</w:t>
      </w:r>
    </w:p>
    <w:p w14:paraId="537A2083" w14:textId="77777777" w:rsidR="005429BF" w:rsidRPr="005C63EE" w:rsidRDefault="005429BF" w:rsidP="005C63EE">
      <w:pPr>
        <w:spacing w:line="360" w:lineRule="auto"/>
        <w:rPr>
          <w:rFonts w:ascii="Arial" w:hAnsi="Arial" w:cs="Arial"/>
        </w:rPr>
      </w:pPr>
    </w:p>
    <w:p w14:paraId="3FF75D13" w14:textId="51FEA0AD" w:rsidR="00B20FD8" w:rsidRPr="005C63EE" w:rsidRDefault="00A26AC6" w:rsidP="005C63EE">
      <w:pPr>
        <w:spacing w:line="360" w:lineRule="auto"/>
        <w:rPr>
          <w:rFonts w:ascii="Arial" w:hAnsi="Arial" w:cs="Arial"/>
        </w:rPr>
      </w:pPr>
      <w:r w:rsidRPr="005C63EE">
        <w:rPr>
          <w:rFonts w:ascii="Arial" w:hAnsi="Arial" w:cs="Arial"/>
        </w:rPr>
        <w:t xml:space="preserve">The Welsh government </w:t>
      </w:r>
      <w:r w:rsidR="00E32E97" w:rsidRPr="005C63EE">
        <w:rPr>
          <w:rFonts w:ascii="Arial" w:hAnsi="Arial" w:cs="Arial"/>
        </w:rPr>
        <w:t xml:space="preserve">(2024) </w:t>
      </w:r>
      <w:r w:rsidRPr="005C63EE">
        <w:rPr>
          <w:rFonts w:ascii="Arial" w:hAnsi="Arial" w:cs="Arial"/>
        </w:rPr>
        <w:t>has a long history of committing to creating a fully bilingual nation. It has presented an innovative idea. A key principle of the policy is that every child in Wales should have a sense of belonging and be able to engage with the Welsh language.</w:t>
      </w:r>
    </w:p>
    <w:p w14:paraId="66BF8553" w14:textId="77777777" w:rsidR="00B20FD8" w:rsidRPr="005C63EE" w:rsidRDefault="00B20FD8" w:rsidP="005C63EE">
      <w:pPr>
        <w:spacing w:line="360" w:lineRule="auto"/>
        <w:rPr>
          <w:rFonts w:ascii="Arial" w:hAnsi="Arial" w:cs="Arial"/>
        </w:rPr>
      </w:pPr>
    </w:p>
    <w:p w14:paraId="7DE273F2" w14:textId="3A6F34BC" w:rsidR="00B20FD8" w:rsidRPr="005C63EE" w:rsidRDefault="00B20FD8" w:rsidP="005C63EE">
      <w:pPr>
        <w:spacing w:line="360" w:lineRule="auto"/>
        <w:rPr>
          <w:rFonts w:ascii="Arial" w:hAnsi="Arial" w:cs="Arial"/>
        </w:rPr>
      </w:pPr>
      <w:r w:rsidRPr="005C63EE">
        <w:rPr>
          <w:rFonts w:ascii="Arial" w:hAnsi="Arial" w:cs="Arial"/>
        </w:rPr>
        <w:t>Children must have participated in high-quality speaking, listening, and viewing activities</w:t>
      </w:r>
      <w:r w:rsidR="00E32E97" w:rsidRPr="005C63EE">
        <w:rPr>
          <w:rFonts w:ascii="Arial" w:hAnsi="Arial" w:cs="Arial"/>
        </w:rPr>
        <w:t xml:space="preserve"> </w:t>
      </w:r>
      <w:r w:rsidRPr="005C63EE">
        <w:rPr>
          <w:rFonts w:ascii="Arial" w:hAnsi="Arial" w:cs="Arial"/>
        </w:rPr>
        <w:t>both unstructured and structured</w:t>
      </w:r>
      <w:r w:rsidR="00E32E97" w:rsidRPr="005C63EE">
        <w:rPr>
          <w:rFonts w:ascii="Arial" w:hAnsi="Arial" w:cs="Arial"/>
        </w:rPr>
        <w:t xml:space="preserve"> </w:t>
      </w:r>
      <w:r w:rsidRPr="005C63EE">
        <w:rPr>
          <w:rFonts w:ascii="Arial" w:hAnsi="Arial" w:cs="Arial"/>
        </w:rPr>
        <w:t xml:space="preserve">in the indoor and outdoor learning environments during the Foundation Phase </w:t>
      </w:r>
      <w:r w:rsidR="00FC4841" w:rsidRPr="005C63EE">
        <w:rPr>
          <w:rFonts w:ascii="Arial" w:hAnsi="Arial" w:cs="Arial"/>
        </w:rPr>
        <w:t>to</w:t>
      </w:r>
      <w:r w:rsidRPr="005C63EE">
        <w:rPr>
          <w:rFonts w:ascii="Arial" w:hAnsi="Arial" w:cs="Arial"/>
        </w:rPr>
        <w:t xml:space="preserve"> advance in the development of their Welsh language skills. These enjoyable, first-hand sensory experiences are essential for all the children to take part in.</w:t>
      </w:r>
      <w:r w:rsidR="00E32E97" w:rsidRPr="005C63EE">
        <w:rPr>
          <w:rFonts w:ascii="Arial" w:hAnsi="Arial" w:cs="Arial"/>
        </w:rPr>
        <w:t xml:space="preserve"> (The Welsh Government,202</w:t>
      </w:r>
      <w:r w:rsidR="00F55AF7">
        <w:rPr>
          <w:rFonts w:ascii="Arial" w:hAnsi="Arial" w:cs="Arial"/>
        </w:rPr>
        <w:t>2</w:t>
      </w:r>
      <w:r w:rsidR="00E32E97" w:rsidRPr="005C63EE">
        <w:rPr>
          <w:rFonts w:ascii="Arial" w:hAnsi="Arial" w:cs="Arial"/>
        </w:rPr>
        <w:t>).</w:t>
      </w:r>
    </w:p>
    <w:p w14:paraId="4A35BE8D" w14:textId="77777777" w:rsidR="00E32E97" w:rsidRPr="005C63EE" w:rsidRDefault="00E32E97" w:rsidP="005C63EE">
      <w:pPr>
        <w:spacing w:line="360" w:lineRule="auto"/>
        <w:rPr>
          <w:rFonts w:ascii="Arial" w:hAnsi="Arial" w:cs="Arial"/>
        </w:rPr>
      </w:pPr>
    </w:p>
    <w:p w14:paraId="159085E1" w14:textId="39D52491" w:rsidR="00B20FD8" w:rsidRPr="005C63EE" w:rsidRDefault="00E32E97" w:rsidP="005C63EE">
      <w:pPr>
        <w:spacing w:line="360" w:lineRule="auto"/>
        <w:rPr>
          <w:rFonts w:ascii="Arial" w:hAnsi="Arial" w:cs="Arial"/>
        </w:rPr>
      </w:pPr>
      <w:r w:rsidRPr="005C63EE">
        <w:rPr>
          <w:rFonts w:ascii="Arial" w:hAnsi="Arial" w:cs="Arial"/>
        </w:rPr>
        <w:t>The following bullet points are benefits that help young children when speaking bilingually:</w:t>
      </w:r>
    </w:p>
    <w:p w14:paraId="7393E999" w14:textId="662258C6" w:rsidR="00B20FD8" w:rsidRPr="005C63EE" w:rsidRDefault="00B20FD8" w:rsidP="005C63EE">
      <w:pPr>
        <w:pStyle w:val="NormalWeb"/>
        <w:numPr>
          <w:ilvl w:val="0"/>
          <w:numId w:val="1"/>
        </w:numPr>
        <w:spacing w:line="360" w:lineRule="auto"/>
        <w:rPr>
          <w:rFonts w:ascii="Arial" w:hAnsi="Arial" w:cs="Arial"/>
          <w:color w:val="007FC4"/>
        </w:rPr>
      </w:pPr>
      <w:r w:rsidRPr="005C63EE">
        <w:rPr>
          <w:rFonts w:ascii="Arial" w:hAnsi="Arial" w:cs="Arial"/>
          <w:color w:val="211E1E"/>
        </w:rPr>
        <w:t xml:space="preserve">make themselves </w:t>
      </w:r>
      <w:r w:rsidR="00FC4841" w:rsidRPr="005C63EE">
        <w:rPr>
          <w:rFonts w:ascii="Arial" w:hAnsi="Arial" w:cs="Arial"/>
          <w:color w:val="211E1E"/>
        </w:rPr>
        <w:t>understood.</w:t>
      </w:r>
      <w:r w:rsidRPr="005C63EE">
        <w:rPr>
          <w:rFonts w:ascii="Arial" w:hAnsi="Arial" w:cs="Arial"/>
          <w:color w:val="211E1E"/>
        </w:rPr>
        <w:t xml:space="preserve"> </w:t>
      </w:r>
    </w:p>
    <w:p w14:paraId="0C75926A" w14:textId="28528B6D" w:rsidR="00B20FD8" w:rsidRPr="005C63EE" w:rsidRDefault="00B20FD8" w:rsidP="005C63EE">
      <w:pPr>
        <w:pStyle w:val="NormalWeb"/>
        <w:numPr>
          <w:ilvl w:val="0"/>
          <w:numId w:val="1"/>
        </w:numPr>
        <w:spacing w:line="360" w:lineRule="auto"/>
        <w:rPr>
          <w:rFonts w:ascii="Arial" w:hAnsi="Arial" w:cs="Arial"/>
          <w:color w:val="007FC4"/>
        </w:rPr>
      </w:pPr>
      <w:r w:rsidRPr="005C63EE">
        <w:rPr>
          <w:rFonts w:ascii="Arial" w:hAnsi="Arial" w:cs="Arial"/>
          <w:color w:val="211E1E"/>
        </w:rPr>
        <w:t xml:space="preserve">use simple words, greetings and </w:t>
      </w:r>
      <w:r w:rsidR="00FC4841" w:rsidRPr="005C63EE">
        <w:rPr>
          <w:rFonts w:ascii="Arial" w:hAnsi="Arial" w:cs="Arial"/>
          <w:color w:val="211E1E"/>
        </w:rPr>
        <w:t>expressions.</w:t>
      </w:r>
      <w:r w:rsidRPr="005C63EE">
        <w:rPr>
          <w:rFonts w:ascii="Arial" w:hAnsi="Arial" w:cs="Arial"/>
          <w:color w:val="211E1E"/>
        </w:rPr>
        <w:t xml:space="preserve"> </w:t>
      </w:r>
    </w:p>
    <w:p w14:paraId="157E9B57" w14:textId="140A3733" w:rsidR="00B20FD8" w:rsidRPr="005C63EE" w:rsidRDefault="00B20FD8" w:rsidP="005C63EE">
      <w:pPr>
        <w:pStyle w:val="NormalWeb"/>
        <w:numPr>
          <w:ilvl w:val="0"/>
          <w:numId w:val="1"/>
        </w:numPr>
        <w:spacing w:line="360" w:lineRule="auto"/>
        <w:rPr>
          <w:rFonts w:ascii="Arial" w:hAnsi="Arial" w:cs="Arial"/>
          <w:color w:val="007FC4"/>
        </w:rPr>
      </w:pPr>
      <w:r w:rsidRPr="005C63EE">
        <w:rPr>
          <w:rFonts w:ascii="Arial" w:hAnsi="Arial" w:cs="Arial"/>
          <w:color w:val="211E1E"/>
        </w:rPr>
        <w:t xml:space="preserve">use correct pronunciation and appropriate </w:t>
      </w:r>
      <w:r w:rsidR="00FC4841" w:rsidRPr="005C63EE">
        <w:rPr>
          <w:rFonts w:ascii="Arial" w:hAnsi="Arial" w:cs="Arial"/>
          <w:color w:val="211E1E"/>
        </w:rPr>
        <w:t>intonation.</w:t>
      </w:r>
      <w:r w:rsidRPr="005C63EE">
        <w:rPr>
          <w:rFonts w:ascii="Arial" w:hAnsi="Arial" w:cs="Arial"/>
          <w:color w:val="211E1E"/>
        </w:rPr>
        <w:t xml:space="preserve"> </w:t>
      </w:r>
    </w:p>
    <w:p w14:paraId="46539083" w14:textId="7138A4BB" w:rsidR="00B20FD8" w:rsidRPr="005C63EE" w:rsidRDefault="00B20FD8" w:rsidP="005C63EE">
      <w:pPr>
        <w:pStyle w:val="NormalWeb"/>
        <w:numPr>
          <w:ilvl w:val="0"/>
          <w:numId w:val="1"/>
        </w:numPr>
        <w:spacing w:line="360" w:lineRule="auto"/>
        <w:rPr>
          <w:rFonts w:ascii="Arial" w:hAnsi="Arial" w:cs="Arial"/>
          <w:color w:val="007FC4"/>
        </w:rPr>
      </w:pPr>
      <w:r w:rsidRPr="005C63EE">
        <w:rPr>
          <w:rFonts w:ascii="Arial" w:hAnsi="Arial" w:cs="Arial"/>
          <w:color w:val="211E1E"/>
        </w:rPr>
        <w:t xml:space="preserve">have fun with sounds, words, rhymes and </w:t>
      </w:r>
      <w:r w:rsidR="00FC4841" w:rsidRPr="005C63EE">
        <w:rPr>
          <w:rFonts w:ascii="Arial" w:hAnsi="Arial" w:cs="Arial"/>
          <w:color w:val="211E1E"/>
        </w:rPr>
        <w:t>songs.</w:t>
      </w:r>
      <w:r w:rsidRPr="005C63EE">
        <w:rPr>
          <w:rFonts w:ascii="Arial" w:hAnsi="Arial" w:cs="Arial"/>
          <w:color w:val="211E1E"/>
        </w:rPr>
        <w:t xml:space="preserve"> </w:t>
      </w:r>
    </w:p>
    <w:p w14:paraId="4742A696" w14:textId="77777777" w:rsidR="00D11BD2" w:rsidRPr="005C63EE" w:rsidRDefault="00B20FD8" w:rsidP="005C63EE">
      <w:pPr>
        <w:pStyle w:val="NormalWeb"/>
        <w:spacing w:line="360" w:lineRule="auto"/>
        <w:rPr>
          <w:rFonts w:ascii="Arial" w:hAnsi="Arial" w:cs="Arial"/>
          <w:color w:val="211E1E"/>
        </w:rPr>
      </w:pPr>
      <w:r w:rsidRPr="005C63EE">
        <w:rPr>
          <w:rFonts w:ascii="Arial" w:hAnsi="Arial" w:cs="Arial"/>
          <w:color w:val="211E1E"/>
        </w:rPr>
        <w:t>Some of the activities to support the development of speaking skills</w:t>
      </w:r>
      <w:r w:rsidR="00D11BD2" w:rsidRPr="005C63EE">
        <w:rPr>
          <w:rFonts w:ascii="Arial" w:hAnsi="Arial" w:cs="Arial"/>
          <w:color w:val="211E1E"/>
        </w:rPr>
        <w:t>:</w:t>
      </w:r>
    </w:p>
    <w:p w14:paraId="56024CDC" w14:textId="168A0085" w:rsidR="00B20FD8" w:rsidRPr="005C63EE" w:rsidRDefault="00B20FD8" w:rsidP="005C63EE">
      <w:pPr>
        <w:pStyle w:val="NormalWeb"/>
        <w:numPr>
          <w:ilvl w:val="0"/>
          <w:numId w:val="17"/>
        </w:numPr>
        <w:spacing w:line="360" w:lineRule="auto"/>
        <w:rPr>
          <w:rFonts w:ascii="Arial" w:hAnsi="Arial" w:cs="Arial"/>
          <w:color w:val="007FC4"/>
        </w:rPr>
      </w:pPr>
      <w:r w:rsidRPr="005C63EE">
        <w:rPr>
          <w:rFonts w:ascii="Arial" w:hAnsi="Arial" w:cs="Arial"/>
          <w:color w:val="211E1E"/>
        </w:rPr>
        <w:t xml:space="preserve">joining in with nursery rhymes, action songs and singing </w:t>
      </w:r>
    </w:p>
    <w:p w14:paraId="314B75C8" w14:textId="77777777" w:rsidR="00B20FD8" w:rsidRPr="005C63EE" w:rsidRDefault="00B20FD8" w:rsidP="005C63EE">
      <w:pPr>
        <w:pStyle w:val="NormalWeb"/>
        <w:numPr>
          <w:ilvl w:val="0"/>
          <w:numId w:val="2"/>
        </w:numPr>
        <w:spacing w:line="360" w:lineRule="auto"/>
        <w:rPr>
          <w:rFonts w:ascii="Arial" w:hAnsi="Arial" w:cs="Arial"/>
          <w:color w:val="007FC4"/>
        </w:rPr>
      </w:pPr>
      <w:r w:rsidRPr="005C63EE">
        <w:rPr>
          <w:rFonts w:ascii="Arial" w:hAnsi="Arial" w:cs="Arial"/>
          <w:color w:val="211E1E"/>
        </w:rPr>
        <w:t xml:space="preserve">telling stories, sharing and recounting information, celebrations </w:t>
      </w:r>
    </w:p>
    <w:p w14:paraId="36F235AD" w14:textId="77777777" w:rsidR="00B20FD8" w:rsidRPr="005C63EE" w:rsidRDefault="00B20FD8" w:rsidP="005C63EE">
      <w:pPr>
        <w:pStyle w:val="NormalWeb"/>
        <w:spacing w:line="360" w:lineRule="auto"/>
        <w:ind w:left="720"/>
        <w:rPr>
          <w:rFonts w:ascii="Arial" w:hAnsi="Arial" w:cs="Arial"/>
          <w:color w:val="007FC4"/>
        </w:rPr>
      </w:pPr>
      <w:r w:rsidRPr="005C63EE">
        <w:rPr>
          <w:rFonts w:ascii="Arial" w:hAnsi="Arial" w:cs="Arial"/>
          <w:color w:val="211E1E"/>
        </w:rPr>
        <w:t xml:space="preserve">and events that are important to the children </w:t>
      </w:r>
    </w:p>
    <w:p w14:paraId="0501F449" w14:textId="65D63755" w:rsidR="00B20FD8" w:rsidRPr="005C63EE" w:rsidRDefault="00B20FD8" w:rsidP="005C63EE">
      <w:pPr>
        <w:pStyle w:val="NormalWeb"/>
        <w:numPr>
          <w:ilvl w:val="0"/>
          <w:numId w:val="2"/>
        </w:numPr>
        <w:spacing w:line="360" w:lineRule="auto"/>
        <w:rPr>
          <w:rFonts w:ascii="Arial" w:hAnsi="Arial" w:cs="Arial"/>
          <w:color w:val="007FC4"/>
        </w:rPr>
      </w:pPr>
      <w:r w:rsidRPr="005C63EE">
        <w:rPr>
          <w:rFonts w:ascii="Arial" w:hAnsi="Arial" w:cs="Arial"/>
          <w:color w:val="211E1E"/>
        </w:rPr>
        <w:lastRenderedPageBreak/>
        <w:t xml:space="preserve">circle time to provide opportunities for children to discuss, speak and listen to others’ ideas, feelings, emotions and </w:t>
      </w:r>
      <w:r w:rsidR="00FC4841" w:rsidRPr="005C63EE">
        <w:rPr>
          <w:rFonts w:ascii="Arial" w:hAnsi="Arial" w:cs="Arial"/>
          <w:color w:val="211E1E"/>
        </w:rPr>
        <w:t>events.</w:t>
      </w:r>
      <w:r w:rsidRPr="005C63EE">
        <w:rPr>
          <w:rFonts w:ascii="Arial" w:hAnsi="Arial" w:cs="Arial"/>
          <w:color w:val="211E1E"/>
        </w:rPr>
        <w:t xml:space="preserve"> </w:t>
      </w:r>
    </w:p>
    <w:p w14:paraId="7A5D5F1C" w14:textId="7FEA1C78" w:rsidR="00E32E97" w:rsidRPr="005C63EE" w:rsidRDefault="00E32E97" w:rsidP="005C63EE">
      <w:pPr>
        <w:pStyle w:val="NormalWeb"/>
        <w:spacing w:line="360" w:lineRule="auto"/>
        <w:rPr>
          <w:rFonts w:ascii="Arial" w:hAnsi="Arial" w:cs="Arial"/>
          <w:color w:val="007FC4"/>
        </w:rPr>
      </w:pPr>
      <w:r w:rsidRPr="005C63EE">
        <w:rPr>
          <w:rFonts w:ascii="Arial" w:hAnsi="Arial" w:cs="Arial"/>
          <w:color w:val="211E1E"/>
        </w:rPr>
        <w:t>(The Welsh Government, 202</w:t>
      </w:r>
      <w:r w:rsidR="00F55AF7">
        <w:rPr>
          <w:rFonts w:ascii="Arial" w:hAnsi="Arial" w:cs="Arial"/>
          <w:color w:val="211E1E"/>
        </w:rPr>
        <w:t>2</w:t>
      </w:r>
      <w:r w:rsidRPr="005C63EE">
        <w:rPr>
          <w:rFonts w:ascii="Arial" w:hAnsi="Arial" w:cs="Arial"/>
          <w:color w:val="211E1E"/>
        </w:rPr>
        <w:t>)</w:t>
      </w:r>
    </w:p>
    <w:p w14:paraId="5AE1E5E3" w14:textId="4BF03133" w:rsidR="005D2051" w:rsidRPr="005C63EE" w:rsidRDefault="005D2051" w:rsidP="005C63EE">
      <w:pPr>
        <w:pStyle w:val="NormalWeb"/>
        <w:spacing w:line="360" w:lineRule="auto"/>
        <w:rPr>
          <w:rFonts w:ascii="Arial" w:hAnsi="Arial" w:cs="Arial"/>
          <w:color w:val="0D0D0D"/>
          <w:shd w:val="clear" w:color="auto" w:fill="FFFFFF"/>
        </w:rPr>
      </w:pPr>
      <w:r w:rsidRPr="005C63EE">
        <w:rPr>
          <w:rFonts w:ascii="Arial" w:hAnsi="Arial" w:cs="Arial"/>
          <w:color w:val="0D0D0D"/>
          <w:shd w:val="clear" w:color="auto" w:fill="FFFFFF"/>
        </w:rPr>
        <w:t xml:space="preserve">Just like any other skill, children may vary in their level of developed listening skills when they begin school. Some may have already developed </w:t>
      </w:r>
      <w:r w:rsidR="00E32E97" w:rsidRPr="005C63EE">
        <w:rPr>
          <w:rFonts w:ascii="Arial" w:hAnsi="Arial" w:cs="Arial"/>
          <w:color w:val="0D0D0D"/>
          <w:shd w:val="clear" w:color="auto" w:fill="FFFFFF"/>
        </w:rPr>
        <w:t>high-level</w:t>
      </w:r>
      <w:r w:rsidRPr="005C63EE">
        <w:rPr>
          <w:rFonts w:ascii="Arial" w:hAnsi="Arial" w:cs="Arial"/>
          <w:color w:val="0D0D0D"/>
          <w:shd w:val="clear" w:color="auto" w:fill="FFFFFF"/>
        </w:rPr>
        <w:t xml:space="preserve"> listening abilities, while others may not have had as much exposure to listening-focused activities. In today's world, many children are exposed to noisy environments with constant background sounds like television, music, and electronic games. Therefore, it's crucial to provide all children with ample opportunities to listen to both familiar and unfamiliar voices speaking Welsh. This exposure helps sustain their listening skills, concentration, and critical thinking </w:t>
      </w:r>
      <w:r w:rsidR="00FC4841" w:rsidRPr="005C63EE">
        <w:rPr>
          <w:rFonts w:ascii="Arial" w:hAnsi="Arial" w:cs="Arial"/>
          <w:color w:val="0D0D0D"/>
          <w:shd w:val="clear" w:color="auto" w:fill="FFFFFF"/>
        </w:rPr>
        <w:t>abilities.</w:t>
      </w:r>
      <w:r w:rsidR="00181804" w:rsidRPr="005C63EE">
        <w:rPr>
          <w:rFonts w:ascii="Arial" w:hAnsi="Arial" w:cs="Arial"/>
          <w:color w:val="0D0D0D"/>
          <w:shd w:val="clear" w:color="auto" w:fill="FFFFFF"/>
        </w:rPr>
        <w:t xml:space="preserve"> (The Welsh Government,202</w:t>
      </w:r>
      <w:r w:rsidR="00F55AF7">
        <w:rPr>
          <w:rFonts w:ascii="Arial" w:hAnsi="Arial" w:cs="Arial"/>
          <w:color w:val="0D0D0D"/>
          <w:shd w:val="clear" w:color="auto" w:fill="FFFFFF"/>
        </w:rPr>
        <w:t>2</w:t>
      </w:r>
      <w:r w:rsidR="00181804" w:rsidRPr="005C63EE">
        <w:rPr>
          <w:rFonts w:ascii="Arial" w:hAnsi="Arial" w:cs="Arial"/>
          <w:color w:val="0D0D0D"/>
          <w:shd w:val="clear" w:color="auto" w:fill="FFFFFF"/>
        </w:rPr>
        <w:t>)</w:t>
      </w:r>
    </w:p>
    <w:p w14:paraId="00B31923" w14:textId="279DEDA1" w:rsidR="00181804" w:rsidRPr="005C63EE" w:rsidRDefault="00181804" w:rsidP="005C63EE">
      <w:pPr>
        <w:pStyle w:val="NormalWeb"/>
        <w:spacing w:line="360" w:lineRule="auto"/>
        <w:rPr>
          <w:rFonts w:ascii="Arial" w:hAnsi="Arial" w:cs="Arial"/>
          <w:color w:val="000000" w:themeColor="text1"/>
        </w:rPr>
      </w:pPr>
      <w:r w:rsidRPr="005C63EE">
        <w:rPr>
          <w:rFonts w:ascii="Arial" w:hAnsi="Arial" w:cs="Arial"/>
          <w:color w:val="000000" w:themeColor="text1"/>
        </w:rPr>
        <w:t>The next bullet points are activities which can help with listening skills when learning a new language.</w:t>
      </w:r>
    </w:p>
    <w:p w14:paraId="7697CA9D" w14:textId="68E051E8" w:rsidR="00B20FD8" w:rsidRPr="005C63EE" w:rsidRDefault="00B20FD8" w:rsidP="005C63EE">
      <w:pPr>
        <w:pStyle w:val="NormalWeb"/>
        <w:numPr>
          <w:ilvl w:val="0"/>
          <w:numId w:val="4"/>
        </w:numPr>
        <w:spacing w:line="360" w:lineRule="auto"/>
        <w:rPr>
          <w:rFonts w:ascii="Arial" w:hAnsi="Arial" w:cs="Arial"/>
          <w:color w:val="007FC4"/>
        </w:rPr>
      </w:pPr>
      <w:r w:rsidRPr="005C63EE">
        <w:rPr>
          <w:rFonts w:ascii="Arial" w:hAnsi="Arial" w:cs="Arial"/>
          <w:color w:val="211E1E"/>
        </w:rPr>
        <w:t xml:space="preserve">listening to and joining in with simple rhymes, nursery rhymes, songs, stories and poetry, action songs and rhymes in Welsh </w:t>
      </w:r>
    </w:p>
    <w:p w14:paraId="3844ED0F" w14:textId="77777777" w:rsidR="00B20FD8" w:rsidRPr="005C63EE" w:rsidRDefault="00B20FD8" w:rsidP="005C63EE">
      <w:pPr>
        <w:pStyle w:val="NormalWeb"/>
        <w:numPr>
          <w:ilvl w:val="0"/>
          <w:numId w:val="4"/>
        </w:numPr>
        <w:spacing w:line="360" w:lineRule="auto"/>
        <w:rPr>
          <w:rFonts w:ascii="Arial" w:hAnsi="Arial" w:cs="Arial"/>
          <w:color w:val="007FC4"/>
        </w:rPr>
      </w:pPr>
      <w:r w:rsidRPr="005C63EE">
        <w:rPr>
          <w:rFonts w:ascii="Arial" w:hAnsi="Arial" w:cs="Arial"/>
          <w:color w:val="211E1E"/>
        </w:rPr>
        <w:t xml:space="preserve">naming and sorting pictures/words according to different criteria </w:t>
      </w:r>
    </w:p>
    <w:p w14:paraId="4747343C" w14:textId="77777777" w:rsidR="00B20FD8" w:rsidRPr="005C63EE" w:rsidRDefault="00B20FD8" w:rsidP="005C63EE">
      <w:pPr>
        <w:pStyle w:val="NormalWeb"/>
        <w:numPr>
          <w:ilvl w:val="0"/>
          <w:numId w:val="4"/>
        </w:numPr>
        <w:spacing w:line="360" w:lineRule="auto"/>
        <w:rPr>
          <w:rFonts w:ascii="Arial" w:hAnsi="Arial" w:cs="Arial"/>
          <w:color w:val="007FC4"/>
        </w:rPr>
      </w:pPr>
      <w:r w:rsidRPr="005C63EE">
        <w:rPr>
          <w:rFonts w:ascii="Arial" w:hAnsi="Arial" w:cs="Arial"/>
          <w:color w:val="211E1E"/>
        </w:rPr>
        <w:t xml:space="preserve">playing simple games involving repetition and reinforcement of </w:t>
      </w:r>
    </w:p>
    <w:p w14:paraId="11ABCF32" w14:textId="77777777" w:rsidR="00B20FD8" w:rsidRPr="005C63EE" w:rsidRDefault="00B20FD8" w:rsidP="005C63EE">
      <w:pPr>
        <w:pStyle w:val="NormalWeb"/>
        <w:spacing w:line="360" w:lineRule="auto"/>
        <w:ind w:left="720"/>
        <w:rPr>
          <w:rFonts w:ascii="Arial" w:hAnsi="Arial" w:cs="Arial"/>
          <w:color w:val="007FC4"/>
        </w:rPr>
      </w:pPr>
      <w:r w:rsidRPr="005C63EE">
        <w:rPr>
          <w:rFonts w:ascii="Arial" w:hAnsi="Arial" w:cs="Arial"/>
          <w:color w:val="211E1E"/>
        </w:rPr>
        <w:t xml:space="preserve">vocabulary and pattern </w:t>
      </w:r>
    </w:p>
    <w:p w14:paraId="440C5ADD" w14:textId="4AEFDF27" w:rsidR="00C86694" w:rsidRPr="005C63EE" w:rsidRDefault="005D2051" w:rsidP="005C63EE">
      <w:pPr>
        <w:spacing w:line="360" w:lineRule="auto"/>
        <w:rPr>
          <w:rFonts w:ascii="Arial" w:hAnsi="Arial" w:cs="Arial"/>
          <w:color w:val="0D0D0D"/>
          <w:shd w:val="clear" w:color="auto" w:fill="FFFFFF"/>
        </w:rPr>
      </w:pPr>
      <w:r w:rsidRPr="005C63EE">
        <w:rPr>
          <w:rFonts w:ascii="Arial" w:hAnsi="Arial" w:cs="Arial"/>
          <w:color w:val="0D0D0D"/>
          <w:shd w:val="clear" w:color="auto" w:fill="FFFFFF"/>
        </w:rPr>
        <w:t xml:space="preserve">To promote Welsh familiarity among children, educators should establish bilingual environments indoors and outdoors. This involves incorporating bilingual and Welsh books in reading corners, displaying bilingual signage, integrating Welsh songs into music collections, and offering bilingual CD-ROMs/videos and posters for language and math activities. These resources cater to the diverse needs of children in the Foundation Phase. Displays in children's learning environments should reflect their experiences and learnings, emphasizing Welsh language usage. Rather than simple lists of letters, displays should showcase sentences and words in context to set a standard for language </w:t>
      </w:r>
      <w:r w:rsidR="00B57D8C" w:rsidRPr="005C63EE">
        <w:rPr>
          <w:rFonts w:ascii="Arial" w:hAnsi="Arial" w:cs="Arial"/>
          <w:color w:val="0D0D0D"/>
          <w:shd w:val="clear" w:color="auto" w:fill="FFFFFF"/>
        </w:rPr>
        <w:t>proficiency.</w:t>
      </w:r>
      <w:r w:rsidR="00C86694" w:rsidRPr="005C63EE">
        <w:rPr>
          <w:rFonts w:ascii="Arial" w:hAnsi="Arial" w:cs="Arial"/>
          <w:color w:val="0D0D0D"/>
          <w:shd w:val="clear" w:color="auto" w:fill="FFFFFF"/>
        </w:rPr>
        <w:t xml:space="preserve"> </w:t>
      </w:r>
      <w:r w:rsidR="00181804" w:rsidRPr="005C63EE">
        <w:rPr>
          <w:rFonts w:ascii="Arial" w:hAnsi="Arial" w:cs="Arial"/>
          <w:color w:val="0D0D0D"/>
          <w:shd w:val="clear" w:color="auto" w:fill="FFFFFF"/>
        </w:rPr>
        <w:t>(The Welsh Government,2024).</w:t>
      </w:r>
    </w:p>
    <w:p w14:paraId="7ED7730C" w14:textId="77777777" w:rsidR="00C86694" w:rsidRPr="005C63EE" w:rsidRDefault="00C86694" w:rsidP="005C63EE">
      <w:pPr>
        <w:spacing w:line="360" w:lineRule="auto"/>
        <w:rPr>
          <w:rFonts w:ascii="Arial" w:hAnsi="Arial" w:cs="Arial"/>
          <w:color w:val="0D0D0D"/>
          <w:shd w:val="clear" w:color="auto" w:fill="FFFFFF"/>
        </w:rPr>
      </w:pPr>
    </w:p>
    <w:p w14:paraId="17929933" w14:textId="77777777" w:rsidR="00C86694" w:rsidRPr="005C63EE" w:rsidRDefault="00C86694" w:rsidP="005C63EE">
      <w:pPr>
        <w:spacing w:line="360" w:lineRule="auto"/>
        <w:rPr>
          <w:rFonts w:ascii="Arial" w:hAnsi="Arial" w:cs="Arial"/>
          <w:color w:val="0D0D0D"/>
          <w:shd w:val="clear" w:color="auto" w:fill="FFFFFF"/>
        </w:rPr>
      </w:pPr>
    </w:p>
    <w:p w14:paraId="5DBD8C6F" w14:textId="4BC16ECB" w:rsidR="00C86694" w:rsidRPr="005C63EE" w:rsidRDefault="00C86694" w:rsidP="005C63EE">
      <w:pPr>
        <w:spacing w:line="360" w:lineRule="auto"/>
        <w:rPr>
          <w:rFonts w:ascii="Arial" w:hAnsi="Arial" w:cs="Arial"/>
          <w:color w:val="0D0D0D"/>
        </w:rPr>
      </w:pPr>
      <w:r w:rsidRPr="005C63EE">
        <w:rPr>
          <w:rFonts w:ascii="Arial" w:hAnsi="Arial" w:cs="Arial"/>
          <w:color w:val="0D0D0D"/>
        </w:rPr>
        <w:lastRenderedPageBreak/>
        <w:t>Bilingualism in early years offers a range of cognitive, social, and cultural benefits:</w:t>
      </w:r>
    </w:p>
    <w:p w14:paraId="055332FE" w14:textId="77777777" w:rsidR="00C86694" w:rsidRPr="005C63EE" w:rsidRDefault="00C86694" w:rsidP="005C63EE">
      <w:pPr>
        <w:spacing w:line="360" w:lineRule="auto"/>
        <w:rPr>
          <w:rFonts w:ascii="Arial" w:hAnsi="Arial" w:cs="Arial"/>
          <w:color w:val="0D0D0D"/>
        </w:rPr>
      </w:pPr>
    </w:p>
    <w:p w14:paraId="6D9AB27D" w14:textId="77777777" w:rsidR="00C86694" w:rsidRPr="005C63EE" w:rsidRDefault="00C86694" w:rsidP="005C63EE">
      <w:pPr>
        <w:spacing w:line="360" w:lineRule="auto"/>
        <w:rPr>
          <w:rFonts w:ascii="Arial" w:hAnsi="Arial" w:cs="Arial"/>
          <w:color w:val="0D0D0D"/>
        </w:rPr>
      </w:pPr>
    </w:p>
    <w:p w14:paraId="140A82C5" w14:textId="71D1126E" w:rsidR="00C86694" w:rsidRPr="005C63EE" w:rsidRDefault="00C86694" w:rsidP="005C63EE">
      <w:pPr>
        <w:spacing w:line="360" w:lineRule="auto"/>
        <w:rPr>
          <w:rFonts w:ascii="Arial" w:hAnsi="Arial" w:cs="Arial"/>
          <w:color w:val="0D0D0D"/>
        </w:rPr>
      </w:pPr>
      <w:r w:rsidRPr="005C63EE">
        <w:rPr>
          <w:rFonts w:ascii="Arial" w:hAnsi="Arial" w:cs="Arial"/>
          <w:color w:val="0D0D0D"/>
        </w:rPr>
        <w:t>According to</w:t>
      </w:r>
      <w:r w:rsidR="00181804" w:rsidRPr="005C63EE">
        <w:rPr>
          <w:rFonts w:ascii="Arial" w:hAnsi="Arial" w:cs="Arial"/>
          <w:color w:val="0D0D0D"/>
        </w:rPr>
        <w:t xml:space="preserve"> </w:t>
      </w:r>
      <w:r w:rsidR="00181804" w:rsidRPr="005C63EE">
        <w:rPr>
          <w:rFonts w:ascii="Arial" w:hAnsi="Arial" w:cs="Arial"/>
          <w:color w:val="0D0D0D"/>
        </w:rPr>
        <w:t>Bialystok</w:t>
      </w:r>
      <w:r w:rsidR="00181804" w:rsidRPr="005C63EE">
        <w:rPr>
          <w:rFonts w:ascii="Arial" w:hAnsi="Arial" w:cs="Arial"/>
          <w:color w:val="0D0D0D"/>
        </w:rPr>
        <w:t xml:space="preserve"> (2017) </w:t>
      </w:r>
      <w:r w:rsidRPr="005C63EE">
        <w:rPr>
          <w:rFonts w:ascii="Arial" w:hAnsi="Arial" w:cs="Arial"/>
          <w:color w:val="0D0D0D"/>
        </w:rPr>
        <w:t xml:space="preserve">children who are exposed to two languages from an early age are more likely to develop better cognitive skills, for example, problem solving, critical thinking and multi-tasking. Gaining these types of skills at an early age can help children int their future education at school and university and give better opportunities for employment in adulthood. </w:t>
      </w:r>
      <w:r w:rsidR="00181804" w:rsidRPr="005C63EE">
        <w:rPr>
          <w:rFonts w:ascii="Arial" w:hAnsi="Arial" w:cs="Arial"/>
          <w:color w:val="0D0D0D"/>
        </w:rPr>
        <w:t xml:space="preserve"> </w:t>
      </w:r>
      <w:r w:rsidRPr="005C63EE">
        <w:rPr>
          <w:rFonts w:ascii="Arial" w:hAnsi="Arial" w:cs="Arial"/>
          <w:color w:val="0D0D0D"/>
        </w:rPr>
        <w:t xml:space="preserve">Another benefit of bilingualism in children is improved language skills. Being bilingual from an early age gives children a wider range of vocabulary, </w:t>
      </w:r>
      <w:r w:rsidR="00B57D8C" w:rsidRPr="005C63EE">
        <w:rPr>
          <w:rFonts w:ascii="Arial" w:hAnsi="Arial" w:cs="Arial"/>
          <w:color w:val="0D0D0D"/>
        </w:rPr>
        <w:t>improved</w:t>
      </w:r>
      <w:r w:rsidRPr="005C63EE">
        <w:rPr>
          <w:rFonts w:ascii="Arial" w:hAnsi="Arial" w:cs="Arial"/>
          <w:color w:val="0D0D0D"/>
        </w:rPr>
        <w:t xml:space="preserve"> grammar skills and better understanding of linguistic structures.</w:t>
      </w:r>
    </w:p>
    <w:p w14:paraId="18BAD8E4" w14:textId="77777777" w:rsidR="00C86694" w:rsidRPr="005C63EE" w:rsidRDefault="00C86694" w:rsidP="005C63EE">
      <w:pPr>
        <w:spacing w:line="360" w:lineRule="auto"/>
        <w:rPr>
          <w:rFonts w:ascii="Arial" w:hAnsi="Arial" w:cs="Arial"/>
          <w:color w:val="0D0D0D"/>
        </w:rPr>
      </w:pPr>
    </w:p>
    <w:p w14:paraId="74973790" w14:textId="30DF7C9A" w:rsidR="00C86694" w:rsidRPr="005C63EE" w:rsidRDefault="00C86694" w:rsidP="005C63EE">
      <w:pPr>
        <w:spacing w:line="360" w:lineRule="auto"/>
        <w:rPr>
          <w:rFonts w:ascii="Arial" w:hAnsi="Arial" w:cs="Arial"/>
          <w:color w:val="0D0D0D"/>
        </w:rPr>
      </w:pPr>
      <w:r w:rsidRPr="005C63EE">
        <w:rPr>
          <w:rFonts w:ascii="Arial" w:hAnsi="Arial" w:cs="Arial"/>
          <w:color w:val="0D0D0D"/>
        </w:rPr>
        <w:t>Research concluded by</w:t>
      </w:r>
      <w:r w:rsidR="00181804" w:rsidRPr="005C63EE">
        <w:rPr>
          <w:rFonts w:ascii="Arial" w:hAnsi="Arial" w:cs="Arial"/>
          <w:color w:val="0D0D0D"/>
        </w:rPr>
        <w:t xml:space="preserve"> </w:t>
      </w:r>
      <w:r w:rsidR="00181804" w:rsidRPr="005C63EE">
        <w:rPr>
          <w:rFonts w:ascii="Arial" w:hAnsi="Arial" w:cs="Arial"/>
          <w:color w:val="0D0D0D"/>
        </w:rPr>
        <w:t>Bialystok</w:t>
      </w:r>
      <w:r w:rsidR="00181804" w:rsidRPr="005C63EE">
        <w:rPr>
          <w:rFonts w:ascii="Arial" w:hAnsi="Arial" w:cs="Arial"/>
          <w:color w:val="0D0D0D"/>
        </w:rPr>
        <w:t xml:space="preserve"> (2017) f</w:t>
      </w:r>
      <w:r w:rsidRPr="005C63EE">
        <w:rPr>
          <w:rFonts w:ascii="Arial" w:hAnsi="Arial" w:cs="Arial"/>
          <w:color w:val="0D0D0D"/>
        </w:rPr>
        <w:t xml:space="preserve">ound that bilingualism in early years is linked to </w:t>
      </w:r>
      <w:r w:rsidR="00B57D8C" w:rsidRPr="005C63EE">
        <w:rPr>
          <w:rFonts w:ascii="Arial" w:hAnsi="Arial" w:cs="Arial"/>
          <w:color w:val="0D0D0D"/>
        </w:rPr>
        <w:t>improved</w:t>
      </w:r>
      <w:r w:rsidRPr="005C63EE">
        <w:rPr>
          <w:rFonts w:ascii="Arial" w:hAnsi="Arial" w:cs="Arial"/>
          <w:color w:val="0D0D0D"/>
        </w:rPr>
        <w:t xml:space="preserve"> </w:t>
      </w:r>
      <w:r w:rsidR="00B57D8C" w:rsidRPr="005C63EE">
        <w:rPr>
          <w:rFonts w:ascii="Arial" w:hAnsi="Arial" w:cs="Arial"/>
          <w:color w:val="0D0D0D"/>
        </w:rPr>
        <w:t>executive</w:t>
      </w:r>
      <w:r w:rsidRPr="005C63EE">
        <w:rPr>
          <w:rFonts w:ascii="Arial" w:hAnsi="Arial" w:cs="Arial"/>
          <w:color w:val="0D0D0D"/>
        </w:rPr>
        <w:t xml:space="preserve"> functioning skills. For example</w:t>
      </w:r>
      <w:r w:rsidR="00B57D8C" w:rsidRPr="005C63EE">
        <w:rPr>
          <w:rFonts w:ascii="Arial" w:hAnsi="Arial" w:cs="Arial"/>
          <w:color w:val="0D0D0D"/>
        </w:rPr>
        <w:t>,</w:t>
      </w:r>
      <w:r w:rsidRPr="005C63EE">
        <w:rPr>
          <w:rFonts w:ascii="Arial" w:hAnsi="Arial" w:cs="Arial"/>
          <w:color w:val="0D0D0D"/>
        </w:rPr>
        <w:t xml:space="preserve"> attention control and memory. These skills are crucial for further education in the future and can help children prepare for their studies </w:t>
      </w:r>
      <w:r w:rsidR="00B57D8C" w:rsidRPr="005C63EE">
        <w:rPr>
          <w:rFonts w:ascii="Arial" w:hAnsi="Arial" w:cs="Arial"/>
          <w:color w:val="0D0D0D"/>
        </w:rPr>
        <w:t>later</w:t>
      </w:r>
      <w:r w:rsidRPr="005C63EE">
        <w:rPr>
          <w:rFonts w:ascii="Arial" w:hAnsi="Arial" w:cs="Arial"/>
          <w:color w:val="0D0D0D"/>
        </w:rPr>
        <w:t xml:space="preserve"> in life.</w:t>
      </w:r>
    </w:p>
    <w:p w14:paraId="3BA18F60" w14:textId="77777777" w:rsidR="00C86694" w:rsidRPr="005C63EE" w:rsidRDefault="00C86694" w:rsidP="005C63EE">
      <w:pPr>
        <w:spacing w:line="360" w:lineRule="auto"/>
        <w:rPr>
          <w:rFonts w:ascii="Arial" w:hAnsi="Arial" w:cs="Arial"/>
          <w:color w:val="0D0D0D"/>
        </w:rPr>
      </w:pPr>
    </w:p>
    <w:p w14:paraId="456D532A" w14:textId="4EFA7D4E" w:rsidR="00C86694" w:rsidRPr="005C63EE" w:rsidRDefault="00C86694" w:rsidP="005C63EE">
      <w:pPr>
        <w:spacing w:line="360" w:lineRule="auto"/>
        <w:rPr>
          <w:rFonts w:ascii="Arial" w:hAnsi="Arial" w:cs="Arial"/>
          <w:color w:val="0D0D0D"/>
        </w:rPr>
      </w:pPr>
      <w:r w:rsidRPr="005C63EE">
        <w:rPr>
          <w:rFonts w:ascii="Arial" w:hAnsi="Arial" w:cs="Arial"/>
          <w:color w:val="0D0D0D"/>
        </w:rPr>
        <w:t xml:space="preserve">Bilingualism in early years can have a large effect on </w:t>
      </w:r>
      <w:r w:rsidR="00B57D8C" w:rsidRPr="005C63EE">
        <w:rPr>
          <w:rFonts w:ascii="Arial" w:hAnsi="Arial" w:cs="Arial"/>
          <w:color w:val="0D0D0D"/>
        </w:rPr>
        <w:t xml:space="preserve">their long-term </w:t>
      </w:r>
      <w:r w:rsidRPr="005C63EE">
        <w:rPr>
          <w:rFonts w:ascii="Arial" w:hAnsi="Arial" w:cs="Arial"/>
          <w:color w:val="0D0D0D"/>
        </w:rPr>
        <w:t xml:space="preserve">cognitive function in later life. For instance, </w:t>
      </w:r>
      <w:r w:rsidR="00B57D8C" w:rsidRPr="005C63EE">
        <w:rPr>
          <w:rFonts w:ascii="Arial" w:hAnsi="Arial" w:cs="Arial"/>
          <w:color w:val="0D0D0D"/>
        </w:rPr>
        <w:t>studies</w:t>
      </w:r>
      <w:r w:rsidRPr="005C63EE">
        <w:rPr>
          <w:rFonts w:ascii="Arial" w:hAnsi="Arial" w:cs="Arial"/>
          <w:color w:val="0D0D0D"/>
        </w:rPr>
        <w:t xml:space="preserve"> have shown that </w:t>
      </w:r>
      <w:r w:rsidR="00B57D8C" w:rsidRPr="005C63EE">
        <w:rPr>
          <w:rFonts w:ascii="Arial" w:hAnsi="Arial" w:cs="Arial"/>
          <w:color w:val="0D0D0D"/>
        </w:rPr>
        <w:t>bilingualism may delay onset of dementia and Alzheimer’s disease in older adults</w:t>
      </w:r>
      <w:r w:rsidR="00181804" w:rsidRPr="005C63EE">
        <w:rPr>
          <w:rFonts w:ascii="Arial" w:hAnsi="Arial" w:cs="Arial"/>
          <w:color w:val="0D0D0D"/>
        </w:rPr>
        <w:t xml:space="preserve"> (</w:t>
      </w:r>
      <w:r w:rsidR="00181804" w:rsidRPr="005C63EE">
        <w:rPr>
          <w:rFonts w:ascii="Arial" w:hAnsi="Arial" w:cs="Arial"/>
          <w:color w:val="0D0D0D"/>
          <w:shd w:val="clear" w:color="auto" w:fill="FFFFFF"/>
        </w:rPr>
        <w:t xml:space="preserve">Mukadam, Sommerlad, </w:t>
      </w:r>
      <w:r w:rsidR="00181804" w:rsidRPr="005C63EE">
        <w:rPr>
          <w:rFonts w:ascii="Arial" w:hAnsi="Arial" w:cs="Arial"/>
          <w:color w:val="0D0D0D"/>
          <w:shd w:val="clear" w:color="auto" w:fill="FFFFFF"/>
        </w:rPr>
        <w:t xml:space="preserve">and </w:t>
      </w:r>
      <w:r w:rsidR="00181804" w:rsidRPr="005C63EE">
        <w:rPr>
          <w:rFonts w:ascii="Arial" w:hAnsi="Arial" w:cs="Arial"/>
          <w:color w:val="0D0D0D"/>
          <w:shd w:val="clear" w:color="auto" w:fill="FFFFFF"/>
        </w:rPr>
        <w:t>Livingston</w:t>
      </w:r>
      <w:r w:rsidR="00181804" w:rsidRPr="005C63EE">
        <w:rPr>
          <w:rFonts w:ascii="Arial" w:hAnsi="Arial" w:cs="Arial"/>
          <w:color w:val="0D0D0D"/>
          <w:shd w:val="clear" w:color="auto" w:fill="FFFFFF"/>
        </w:rPr>
        <w:t>, 2</w:t>
      </w:r>
      <w:r w:rsidR="00181804" w:rsidRPr="005C63EE">
        <w:rPr>
          <w:rFonts w:ascii="Arial" w:hAnsi="Arial" w:cs="Arial"/>
          <w:color w:val="0D0D0D"/>
          <w:shd w:val="clear" w:color="auto" w:fill="FFFFFF"/>
        </w:rPr>
        <w:t>017</w:t>
      </w:r>
      <w:r w:rsidR="00181804" w:rsidRPr="005C63EE">
        <w:rPr>
          <w:rFonts w:ascii="Arial" w:hAnsi="Arial" w:cs="Arial"/>
          <w:color w:val="0D0D0D"/>
          <w:shd w:val="clear" w:color="auto" w:fill="FFFFFF"/>
        </w:rPr>
        <w:t>)</w:t>
      </w:r>
    </w:p>
    <w:p w14:paraId="1208CB35" w14:textId="77777777" w:rsidR="00B57D8C" w:rsidRPr="005C63EE" w:rsidRDefault="00B57D8C" w:rsidP="005C63EE">
      <w:pPr>
        <w:spacing w:line="360" w:lineRule="auto"/>
        <w:rPr>
          <w:rFonts w:ascii="Arial" w:hAnsi="Arial" w:cs="Arial"/>
          <w:color w:val="0D0D0D"/>
        </w:rPr>
      </w:pPr>
    </w:p>
    <w:p w14:paraId="031FF017" w14:textId="2A5D77E6" w:rsidR="00C86694" w:rsidRPr="005C63EE" w:rsidRDefault="00181804" w:rsidP="005C63EE">
      <w:pPr>
        <w:spacing w:line="360" w:lineRule="auto"/>
        <w:rPr>
          <w:rFonts w:ascii="Arial" w:hAnsi="Arial" w:cs="Arial"/>
          <w:color w:val="0D0D0D"/>
        </w:rPr>
      </w:pPr>
      <w:r w:rsidRPr="005C63EE">
        <w:rPr>
          <w:rFonts w:ascii="Arial" w:hAnsi="Arial" w:cs="Arial"/>
          <w:color w:val="0D0D0D"/>
        </w:rPr>
        <w:t xml:space="preserve">Stated by </w:t>
      </w:r>
      <w:r w:rsidRPr="005C63EE">
        <w:rPr>
          <w:rFonts w:ascii="Arial" w:hAnsi="Arial" w:cs="Arial"/>
          <w:color w:val="0D0D0D"/>
          <w:shd w:val="clear" w:color="auto" w:fill="FFFFFF"/>
        </w:rPr>
        <w:t>Grosjean, F. (2010)</w:t>
      </w:r>
      <w:r w:rsidRPr="005C63EE">
        <w:rPr>
          <w:rFonts w:ascii="Arial" w:hAnsi="Arial" w:cs="Arial"/>
          <w:color w:val="0D0D0D"/>
          <w:shd w:val="clear" w:color="auto" w:fill="FFFFFF"/>
        </w:rPr>
        <w:t xml:space="preserve"> </w:t>
      </w:r>
      <w:r w:rsidRPr="005C63EE">
        <w:rPr>
          <w:rFonts w:ascii="Arial" w:hAnsi="Arial" w:cs="Arial"/>
          <w:color w:val="0D0D0D"/>
        </w:rPr>
        <w:t>b</w:t>
      </w:r>
      <w:r w:rsidR="00B57D8C" w:rsidRPr="005C63EE">
        <w:rPr>
          <w:rFonts w:ascii="Arial" w:hAnsi="Arial" w:cs="Arial"/>
          <w:color w:val="0D0D0D"/>
        </w:rPr>
        <w:t>ilingualism can give many different opportunities for the future in a children’s life, such as, speaking multiple languages can increase career opportunities and open a wider range of jobs and career prospects for the individual. Being able to speak more than one language gives the option of travelling internationally for work.</w:t>
      </w:r>
    </w:p>
    <w:p w14:paraId="261193AB" w14:textId="77777777" w:rsidR="00B57D8C" w:rsidRPr="005C63EE" w:rsidRDefault="00B57D8C" w:rsidP="005C63EE">
      <w:pPr>
        <w:spacing w:line="360" w:lineRule="auto"/>
        <w:rPr>
          <w:rFonts w:ascii="Arial" w:hAnsi="Arial" w:cs="Arial"/>
          <w:color w:val="0D0D0D"/>
        </w:rPr>
      </w:pPr>
    </w:p>
    <w:p w14:paraId="4995D2BA" w14:textId="63372C01" w:rsidR="00FC4841" w:rsidRPr="005C63EE" w:rsidRDefault="00B57D8C" w:rsidP="005C63EE">
      <w:pPr>
        <w:spacing w:line="360" w:lineRule="auto"/>
        <w:rPr>
          <w:rFonts w:ascii="Arial" w:hAnsi="Arial" w:cs="Arial"/>
          <w:color w:val="0D0D0D"/>
        </w:rPr>
      </w:pPr>
      <w:r w:rsidRPr="005C63EE">
        <w:rPr>
          <w:rFonts w:ascii="Arial" w:hAnsi="Arial" w:cs="Arial"/>
          <w:color w:val="0D0D0D"/>
        </w:rPr>
        <w:t>Bilingualism may offer some protection against the cognitive decline that comes with aging because it has been linked to a higher cognitive reserve, which is the brain's resistance to damage from illness or aging</w:t>
      </w:r>
      <w:r w:rsidR="00181804" w:rsidRPr="005C63EE">
        <w:rPr>
          <w:rFonts w:ascii="Arial" w:hAnsi="Arial" w:cs="Arial"/>
          <w:color w:val="0D0D0D"/>
        </w:rPr>
        <w:t xml:space="preserve"> (</w:t>
      </w:r>
      <w:r w:rsidR="00181804" w:rsidRPr="005C63EE">
        <w:rPr>
          <w:rFonts w:ascii="Arial" w:hAnsi="Arial" w:cs="Arial"/>
          <w:color w:val="0D0D0D"/>
        </w:rPr>
        <w:t>Bak, Nissan</w:t>
      </w:r>
      <w:r w:rsidR="00F55AF7">
        <w:rPr>
          <w:rFonts w:ascii="Arial" w:hAnsi="Arial" w:cs="Arial"/>
          <w:color w:val="0D0D0D"/>
        </w:rPr>
        <w:t xml:space="preserve">, </w:t>
      </w:r>
      <w:r w:rsidR="00181804" w:rsidRPr="005C63EE">
        <w:rPr>
          <w:rFonts w:ascii="Arial" w:hAnsi="Arial" w:cs="Arial"/>
          <w:color w:val="0D0D0D"/>
        </w:rPr>
        <w:t>Allerhan</w:t>
      </w:r>
      <w:r w:rsidR="00F55AF7">
        <w:rPr>
          <w:rFonts w:ascii="Arial" w:hAnsi="Arial" w:cs="Arial"/>
          <w:color w:val="0D0D0D"/>
        </w:rPr>
        <w:t>d and</w:t>
      </w:r>
      <w:r w:rsidR="00181804" w:rsidRPr="005C63EE">
        <w:rPr>
          <w:rFonts w:ascii="Arial" w:hAnsi="Arial" w:cs="Arial"/>
          <w:color w:val="0D0D0D"/>
        </w:rPr>
        <w:t xml:space="preserve"> Deary,</w:t>
      </w:r>
      <w:r w:rsidR="00F55AF7">
        <w:rPr>
          <w:rFonts w:ascii="Arial" w:hAnsi="Arial" w:cs="Arial"/>
          <w:color w:val="0D0D0D"/>
        </w:rPr>
        <w:t xml:space="preserve"> </w:t>
      </w:r>
      <w:r w:rsidR="00181804" w:rsidRPr="005C63EE">
        <w:rPr>
          <w:rFonts w:ascii="Arial" w:hAnsi="Arial" w:cs="Arial"/>
          <w:color w:val="0D0D0D"/>
        </w:rPr>
        <w:t>2014)</w:t>
      </w:r>
      <w:r w:rsidR="00181804" w:rsidRPr="005C63EE">
        <w:rPr>
          <w:rFonts w:ascii="Arial" w:hAnsi="Arial" w:cs="Arial"/>
          <w:color w:val="0D0D0D"/>
        </w:rPr>
        <w:t>.</w:t>
      </w:r>
    </w:p>
    <w:p w14:paraId="54FF6D04" w14:textId="77777777" w:rsidR="00F55AF7" w:rsidRDefault="00F55AF7" w:rsidP="005C63EE">
      <w:pPr>
        <w:spacing w:line="360" w:lineRule="auto"/>
        <w:rPr>
          <w:rFonts w:ascii="Arial" w:hAnsi="Arial" w:cs="Arial"/>
        </w:rPr>
      </w:pPr>
    </w:p>
    <w:p w14:paraId="168DB35C" w14:textId="56A00C29" w:rsidR="00FC4841" w:rsidRPr="005C63EE" w:rsidRDefault="0009515B" w:rsidP="005C63EE">
      <w:pPr>
        <w:spacing w:line="360" w:lineRule="auto"/>
        <w:rPr>
          <w:rFonts w:ascii="Arial" w:hAnsi="Arial" w:cs="Arial"/>
        </w:rPr>
      </w:pPr>
      <w:r w:rsidRPr="005C63EE">
        <w:rPr>
          <w:rFonts w:ascii="Arial" w:hAnsi="Arial" w:cs="Arial"/>
        </w:rPr>
        <w:lastRenderedPageBreak/>
        <w:t>According to Kroll and Bialystok (2013) b</w:t>
      </w:r>
      <w:r w:rsidR="00FC4841" w:rsidRPr="005C63EE">
        <w:rPr>
          <w:rFonts w:ascii="Arial" w:hAnsi="Arial" w:cs="Arial"/>
        </w:rPr>
        <w:t>ilingualism has the advantages of being able to enhance divergent thinking in children. It gives the ability to problem solve and think creatively. There are many ways bilingualism can facilitate divergent thinking.</w:t>
      </w:r>
    </w:p>
    <w:p w14:paraId="13F3AA80" w14:textId="77777777" w:rsidR="00AF01F0" w:rsidRPr="005C63EE" w:rsidRDefault="00AF01F0" w:rsidP="005C63EE">
      <w:pPr>
        <w:spacing w:line="360" w:lineRule="auto"/>
        <w:rPr>
          <w:rFonts w:ascii="Arial" w:hAnsi="Arial" w:cs="Arial"/>
        </w:rPr>
      </w:pPr>
    </w:p>
    <w:p w14:paraId="05F68677" w14:textId="72D8E07D" w:rsidR="00FC4841" w:rsidRPr="005C63EE" w:rsidRDefault="00FC4841" w:rsidP="005C63EE">
      <w:pPr>
        <w:spacing w:line="360" w:lineRule="auto"/>
        <w:rPr>
          <w:rFonts w:ascii="Arial" w:hAnsi="Arial" w:cs="Arial"/>
        </w:rPr>
      </w:pPr>
      <w:r w:rsidRPr="005C63EE">
        <w:rPr>
          <w:rFonts w:ascii="Arial" w:hAnsi="Arial" w:cs="Arial"/>
        </w:rPr>
        <w:t>Firstly, bilingual children must have the ability to navigate between two languages efficiently. This skill produces linguistic flexibility and allows the child to approach problems with many linguistic perspectives and use a wider range of solutions.</w:t>
      </w:r>
      <w:r w:rsidR="0009515B" w:rsidRPr="005C63EE">
        <w:rPr>
          <w:rFonts w:ascii="Arial" w:hAnsi="Arial" w:cs="Arial"/>
        </w:rPr>
        <w:t xml:space="preserve"> (Kroll and Bialystok, 2013).</w:t>
      </w:r>
    </w:p>
    <w:p w14:paraId="6532CB3C" w14:textId="77777777" w:rsidR="00FC4841" w:rsidRPr="005C63EE" w:rsidRDefault="00FC4841" w:rsidP="005C63EE">
      <w:pPr>
        <w:spacing w:line="360" w:lineRule="auto"/>
        <w:rPr>
          <w:rFonts w:ascii="Arial" w:hAnsi="Arial" w:cs="Arial"/>
        </w:rPr>
      </w:pPr>
    </w:p>
    <w:p w14:paraId="1A1AB8C0" w14:textId="27886A51" w:rsidR="00FC4841" w:rsidRPr="005C63EE" w:rsidRDefault="00FC4841" w:rsidP="005C63EE">
      <w:pPr>
        <w:spacing w:line="360" w:lineRule="auto"/>
        <w:rPr>
          <w:rFonts w:ascii="Arial" w:hAnsi="Arial" w:cs="Arial"/>
        </w:rPr>
      </w:pPr>
      <w:r w:rsidRPr="005C63EE">
        <w:rPr>
          <w:rFonts w:ascii="Arial" w:hAnsi="Arial" w:cs="Arial"/>
        </w:rPr>
        <w:t>Secondly, cognitive flexibility is one of the main advantages of being bilingual from an early age. Having the ability to speak more than one language from an early age offers the ability to switch between different set of rules and structures between different languages. This enables bilingual children to think flexibly and creatively in different circumstances.</w:t>
      </w:r>
      <w:r w:rsidR="0009515B" w:rsidRPr="005C63EE">
        <w:rPr>
          <w:rFonts w:ascii="Arial" w:hAnsi="Arial" w:cs="Arial"/>
        </w:rPr>
        <w:t xml:space="preserve"> (Kroll and Bialystok,2013). </w:t>
      </w:r>
    </w:p>
    <w:p w14:paraId="127D9EE8" w14:textId="77777777" w:rsidR="00FC4841" w:rsidRPr="005C63EE" w:rsidRDefault="00FC4841" w:rsidP="005C63EE">
      <w:pPr>
        <w:spacing w:line="360" w:lineRule="auto"/>
        <w:rPr>
          <w:rFonts w:ascii="Arial" w:hAnsi="Arial" w:cs="Arial"/>
        </w:rPr>
      </w:pPr>
    </w:p>
    <w:p w14:paraId="4B459A22" w14:textId="5E8BA37B" w:rsidR="00FC4841" w:rsidRPr="005C63EE" w:rsidRDefault="00295527" w:rsidP="005C63EE">
      <w:pPr>
        <w:spacing w:line="360" w:lineRule="auto"/>
        <w:rPr>
          <w:rFonts w:ascii="Arial" w:hAnsi="Arial" w:cs="Arial"/>
        </w:rPr>
      </w:pPr>
      <w:r w:rsidRPr="005C63EE">
        <w:rPr>
          <w:rFonts w:ascii="Arial" w:hAnsi="Arial" w:cs="Arial"/>
        </w:rPr>
        <w:t>Bilingual individuals frequently alternate between languages within a single conversation, a phenomenon known as code-switching. This linguistic flexibility fosters adaptable thinking and the synthesis of ideas from various cultural and linguistic contexts, which in turn nurtures creativity</w:t>
      </w:r>
      <w:r w:rsidR="0009515B" w:rsidRPr="005C63EE">
        <w:rPr>
          <w:rFonts w:ascii="Arial" w:hAnsi="Arial" w:cs="Arial"/>
        </w:rPr>
        <w:t xml:space="preserve"> (</w:t>
      </w:r>
      <w:r w:rsidRPr="005C63EE">
        <w:rPr>
          <w:rFonts w:ascii="Arial" w:hAnsi="Arial" w:cs="Arial"/>
          <w:color w:val="0D0D0D"/>
          <w:shd w:val="clear" w:color="auto" w:fill="FFFFFF"/>
        </w:rPr>
        <w:t>Gullifer</w:t>
      </w:r>
      <w:r w:rsidR="0009515B" w:rsidRPr="005C63EE">
        <w:rPr>
          <w:rFonts w:ascii="Arial" w:hAnsi="Arial" w:cs="Arial"/>
          <w:color w:val="0D0D0D"/>
          <w:shd w:val="clear" w:color="auto" w:fill="FFFFFF"/>
        </w:rPr>
        <w:t xml:space="preserve"> and </w:t>
      </w:r>
      <w:r w:rsidRPr="005C63EE">
        <w:rPr>
          <w:rFonts w:ascii="Arial" w:hAnsi="Arial" w:cs="Arial"/>
          <w:color w:val="0D0D0D"/>
          <w:shd w:val="clear" w:color="auto" w:fill="FFFFFF"/>
        </w:rPr>
        <w:t xml:space="preserve">Titone,2020). </w:t>
      </w:r>
    </w:p>
    <w:p w14:paraId="5F8974B7" w14:textId="77777777" w:rsidR="00295527" w:rsidRPr="005C63EE" w:rsidRDefault="00295527" w:rsidP="005C63EE">
      <w:pPr>
        <w:spacing w:line="360" w:lineRule="auto"/>
        <w:rPr>
          <w:rFonts w:ascii="Arial" w:hAnsi="Arial" w:cs="Arial"/>
        </w:rPr>
      </w:pPr>
    </w:p>
    <w:p w14:paraId="2D13A9D3" w14:textId="70648709" w:rsidR="00295527" w:rsidRPr="005C63EE" w:rsidRDefault="00295527" w:rsidP="005C63EE">
      <w:pPr>
        <w:spacing w:line="360" w:lineRule="auto"/>
        <w:rPr>
          <w:rFonts w:ascii="Arial" w:hAnsi="Arial" w:cs="Arial"/>
        </w:rPr>
      </w:pPr>
      <w:r w:rsidRPr="005C63EE">
        <w:rPr>
          <w:rFonts w:ascii="Arial" w:hAnsi="Arial" w:cs="Arial"/>
        </w:rPr>
        <w:t>Bilingualism creates a rich environment that boosts kids' creative thinking. By encouraging them to think flexibly, explore different cultures, and express themselves creatively, being bilingual helps kids develop problem-solving skills and prepares them for our diverse world</w:t>
      </w:r>
      <w:r w:rsidR="0009515B" w:rsidRPr="005C63EE">
        <w:rPr>
          <w:rFonts w:ascii="Arial" w:hAnsi="Arial" w:cs="Arial"/>
        </w:rPr>
        <w:t xml:space="preserve"> (</w:t>
      </w:r>
      <w:r w:rsidRPr="005C63EE">
        <w:rPr>
          <w:rFonts w:ascii="Arial" w:hAnsi="Arial" w:cs="Arial"/>
          <w:color w:val="0D0D0D"/>
          <w:shd w:val="clear" w:color="auto" w:fill="FFFFFF"/>
        </w:rPr>
        <w:t>Bialystok.2018</w:t>
      </w:r>
    </w:p>
    <w:p w14:paraId="58A4961A" w14:textId="315ADED6" w:rsidR="009C5FA8" w:rsidRPr="005C63EE" w:rsidRDefault="009C5FA8" w:rsidP="005C63EE">
      <w:pPr>
        <w:spacing w:line="360" w:lineRule="auto"/>
        <w:rPr>
          <w:rFonts w:ascii="Arial" w:eastAsia="Times New Roman" w:hAnsi="Arial" w:cs="Arial"/>
          <w:kern w:val="0"/>
          <w:lang w:eastAsia="en-GB"/>
          <w14:ligatures w14:val="none"/>
        </w:rPr>
      </w:pPr>
    </w:p>
    <w:p w14:paraId="763EFFFE" w14:textId="22C1B236" w:rsidR="009C5FA8" w:rsidRPr="005C63EE" w:rsidRDefault="009C5FA8" w:rsidP="005C63EE">
      <w:pPr>
        <w:spacing w:line="360" w:lineRule="auto"/>
        <w:rPr>
          <w:rFonts w:ascii="Arial" w:eastAsia="Times New Roman" w:hAnsi="Arial" w:cs="Arial"/>
          <w:kern w:val="0"/>
          <w:lang w:eastAsia="en-GB"/>
          <w14:ligatures w14:val="none"/>
        </w:rPr>
      </w:pPr>
      <w:r w:rsidRPr="005C63EE">
        <w:rPr>
          <w:rFonts w:ascii="Arial" w:eastAsia="Times New Roman" w:hAnsi="Arial" w:cs="Arial"/>
          <w:kern w:val="0"/>
          <w:lang w:eastAsia="en-GB"/>
          <w14:ligatures w14:val="none"/>
        </w:rPr>
        <w:t>There are various ways in which bilingualism can help children who speak Welsh as their first language.</w:t>
      </w:r>
      <w:r w:rsidRPr="005C63EE">
        <w:rPr>
          <w:rFonts w:ascii="Arial" w:eastAsia="Times New Roman" w:hAnsi="Arial" w:cs="Arial"/>
          <w:kern w:val="0"/>
          <w:lang w:eastAsia="en-GB"/>
          <w14:ligatures w14:val="none"/>
        </w:rPr>
        <w:t xml:space="preserve"> For </w:t>
      </w:r>
      <w:r w:rsidR="005C63EE" w:rsidRPr="005C63EE">
        <w:rPr>
          <w:rFonts w:ascii="Arial" w:eastAsia="Times New Roman" w:hAnsi="Arial" w:cs="Arial"/>
          <w:kern w:val="0"/>
          <w:lang w:eastAsia="en-GB"/>
          <w14:ligatures w14:val="none"/>
        </w:rPr>
        <w:t>instance,</w:t>
      </w:r>
      <w:r w:rsidRPr="005C63EE">
        <w:rPr>
          <w:rFonts w:ascii="Arial" w:eastAsia="Times New Roman" w:hAnsi="Arial" w:cs="Arial"/>
          <w:kern w:val="0"/>
          <w:lang w:eastAsia="en-GB"/>
          <w14:ligatures w14:val="none"/>
        </w:rPr>
        <w:t xml:space="preserve"> in areas where </w:t>
      </w:r>
      <w:r w:rsidR="005C63EE" w:rsidRPr="005C63EE">
        <w:rPr>
          <w:rFonts w:ascii="Arial" w:eastAsia="Times New Roman" w:hAnsi="Arial" w:cs="Arial"/>
          <w:kern w:val="0"/>
          <w:lang w:eastAsia="en-GB"/>
          <w14:ligatures w14:val="none"/>
        </w:rPr>
        <w:t>Welsh</w:t>
      </w:r>
      <w:r w:rsidRPr="005C63EE">
        <w:rPr>
          <w:rFonts w:ascii="Arial" w:eastAsia="Times New Roman" w:hAnsi="Arial" w:cs="Arial"/>
          <w:kern w:val="0"/>
          <w:lang w:eastAsia="en-GB"/>
          <w14:ligatures w14:val="none"/>
        </w:rPr>
        <w:t xml:space="preserve"> is spoken bilingualism helps keep the </w:t>
      </w:r>
      <w:r w:rsidR="005C63EE" w:rsidRPr="005C63EE">
        <w:rPr>
          <w:rFonts w:ascii="Arial" w:eastAsia="Times New Roman" w:hAnsi="Arial" w:cs="Arial"/>
          <w:kern w:val="0"/>
          <w:lang w:eastAsia="en-GB"/>
          <w14:ligatures w14:val="none"/>
        </w:rPr>
        <w:t>language</w:t>
      </w:r>
      <w:r w:rsidRPr="005C63EE">
        <w:rPr>
          <w:rFonts w:ascii="Arial" w:eastAsia="Times New Roman" w:hAnsi="Arial" w:cs="Arial"/>
          <w:kern w:val="0"/>
          <w:lang w:eastAsia="en-GB"/>
          <w14:ligatures w14:val="none"/>
        </w:rPr>
        <w:t xml:space="preserve"> alive. Young children in Wales benefit from </w:t>
      </w:r>
      <w:r w:rsidR="005C63EE" w:rsidRPr="005C63EE">
        <w:rPr>
          <w:rFonts w:ascii="Arial" w:eastAsia="Times New Roman" w:hAnsi="Arial" w:cs="Arial"/>
          <w:kern w:val="0"/>
          <w:lang w:eastAsia="en-GB"/>
          <w14:ligatures w14:val="none"/>
        </w:rPr>
        <w:t>bilingualism</w:t>
      </w:r>
      <w:r w:rsidRPr="005C63EE">
        <w:rPr>
          <w:rFonts w:ascii="Arial" w:eastAsia="Times New Roman" w:hAnsi="Arial" w:cs="Arial"/>
          <w:kern w:val="0"/>
          <w:lang w:eastAsia="en-GB"/>
          <w14:ligatures w14:val="none"/>
        </w:rPr>
        <w:t xml:space="preserve"> and using </w:t>
      </w:r>
      <w:r w:rsidR="005C63EE" w:rsidRPr="005C63EE">
        <w:rPr>
          <w:rFonts w:ascii="Arial" w:eastAsia="Times New Roman" w:hAnsi="Arial" w:cs="Arial"/>
          <w:kern w:val="0"/>
          <w:lang w:eastAsia="en-GB"/>
          <w14:ligatures w14:val="none"/>
        </w:rPr>
        <w:t>Welsh</w:t>
      </w:r>
      <w:r w:rsidRPr="005C63EE">
        <w:rPr>
          <w:rFonts w:ascii="Arial" w:eastAsia="Times New Roman" w:hAnsi="Arial" w:cs="Arial"/>
          <w:kern w:val="0"/>
          <w:lang w:eastAsia="en-GB"/>
          <w14:ligatures w14:val="none"/>
        </w:rPr>
        <w:t xml:space="preserve"> in their </w:t>
      </w:r>
      <w:r w:rsidR="005C63EE" w:rsidRPr="005C63EE">
        <w:rPr>
          <w:rFonts w:ascii="Arial" w:eastAsia="Times New Roman" w:hAnsi="Arial" w:cs="Arial"/>
          <w:kern w:val="0"/>
          <w:lang w:eastAsia="en-GB"/>
          <w14:ligatures w14:val="none"/>
        </w:rPr>
        <w:t>day-to-day</w:t>
      </w:r>
      <w:r w:rsidRPr="005C63EE">
        <w:rPr>
          <w:rFonts w:ascii="Arial" w:eastAsia="Times New Roman" w:hAnsi="Arial" w:cs="Arial"/>
          <w:kern w:val="0"/>
          <w:lang w:eastAsia="en-GB"/>
          <w14:ligatures w14:val="none"/>
        </w:rPr>
        <w:t xml:space="preserve"> life as it keeps them close to the </w:t>
      </w:r>
      <w:r w:rsidR="005C63EE" w:rsidRPr="005C63EE">
        <w:rPr>
          <w:rFonts w:ascii="Arial" w:eastAsia="Times New Roman" w:hAnsi="Arial" w:cs="Arial"/>
          <w:kern w:val="0"/>
          <w:lang w:eastAsia="en-GB"/>
          <w14:ligatures w14:val="none"/>
        </w:rPr>
        <w:t>Welsh</w:t>
      </w:r>
      <w:r w:rsidRPr="005C63EE">
        <w:rPr>
          <w:rFonts w:ascii="Arial" w:eastAsia="Times New Roman" w:hAnsi="Arial" w:cs="Arial"/>
          <w:kern w:val="0"/>
          <w:lang w:eastAsia="en-GB"/>
          <w14:ligatures w14:val="none"/>
        </w:rPr>
        <w:t xml:space="preserve"> culture and to feel a part of the </w:t>
      </w:r>
      <w:r w:rsidR="005C63EE" w:rsidRPr="005C63EE">
        <w:rPr>
          <w:rFonts w:ascii="Arial" w:eastAsia="Times New Roman" w:hAnsi="Arial" w:cs="Arial"/>
          <w:kern w:val="0"/>
          <w:lang w:eastAsia="en-GB"/>
          <w14:ligatures w14:val="none"/>
        </w:rPr>
        <w:t>community (</w:t>
      </w:r>
      <w:r w:rsidR="0009515B" w:rsidRPr="005C63EE">
        <w:rPr>
          <w:rFonts w:ascii="Arial" w:eastAsia="Times New Roman" w:hAnsi="Arial" w:cs="Arial"/>
          <w:kern w:val="0"/>
          <w:lang w:eastAsia="en-GB"/>
          <w14:ligatures w14:val="none"/>
        </w:rPr>
        <w:t>Williams and Evans, 2018).</w:t>
      </w:r>
    </w:p>
    <w:p w14:paraId="237590F5" w14:textId="77777777" w:rsidR="009C5FA8" w:rsidRPr="005C63EE" w:rsidRDefault="009C5FA8" w:rsidP="005C63EE">
      <w:pPr>
        <w:spacing w:line="360" w:lineRule="auto"/>
        <w:rPr>
          <w:rFonts w:ascii="Arial" w:eastAsia="Times New Roman" w:hAnsi="Arial" w:cs="Arial"/>
          <w:kern w:val="0"/>
          <w:lang w:eastAsia="en-GB"/>
          <w14:ligatures w14:val="none"/>
        </w:rPr>
      </w:pPr>
    </w:p>
    <w:p w14:paraId="65A34463" w14:textId="07C818C1" w:rsidR="009C5FA8" w:rsidRPr="005C63EE" w:rsidRDefault="009C5FA8" w:rsidP="005C63EE">
      <w:pPr>
        <w:spacing w:line="360" w:lineRule="auto"/>
        <w:rPr>
          <w:rFonts w:ascii="Arial" w:eastAsia="Times New Roman" w:hAnsi="Arial" w:cs="Arial"/>
          <w:kern w:val="0"/>
          <w:lang w:eastAsia="en-GB"/>
          <w14:ligatures w14:val="none"/>
        </w:rPr>
      </w:pPr>
      <w:r w:rsidRPr="005C63EE">
        <w:rPr>
          <w:rFonts w:ascii="Arial" w:eastAsia="Times New Roman" w:hAnsi="Arial" w:cs="Arial"/>
          <w:kern w:val="0"/>
          <w:lang w:eastAsia="en-GB"/>
          <w14:ligatures w14:val="none"/>
        </w:rPr>
        <w:t xml:space="preserve">The cultural background of the </w:t>
      </w:r>
      <w:r w:rsidR="005C63EE" w:rsidRPr="005C63EE">
        <w:rPr>
          <w:rFonts w:ascii="Arial" w:eastAsia="Times New Roman" w:hAnsi="Arial" w:cs="Arial"/>
          <w:kern w:val="0"/>
          <w:lang w:eastAsia="en-GB"/>
          <w14:ligatures w14:val="none"/>
        </w:rPr>
        <w:t>Welsh</w:t>
      </w:r>
      <w:r w:rsidRPr="005C63EE">
        <w:rPr>
          <w:rFonts w:ascii="Arial" w:eastAsia="Times New Roman" w:hAnsi="Arial" w:cs="Arial"/>
          <w:kern w:val="0"/>
          <w:lang w:eastAsia="en-GB"/>
          <w14:ligatures w14:val="none"/>
        </w:rPr>
        <w:t xml:space="preserve"> language is very important in </w:t>
      </w:r>
      <w:r w:rsidR="005C63EE" w:rsidRPr="005C63EE">
        <w:rPr>
          <w:rFonts w:ascii="Arial" w:eastAsia="Times New Roman" w:hAnsi="Arial" w:cs="Arial"/>
          <w:kern w:val="0"/>
          <w:lang w:eastAsia="en-GB"/>
          <w14:ligatures w14:val="none"/>
        </w:rPr>
        <w:t>Wales</w:t>
      </w:r>
      <w:r w:rsidRPr="005C63EE">
        <w:rPr>
          <w:rFonts w:ascii="Arial" w:eastAsia="Times New Roman" w:hAnsi="Arial" w:cs="Arial"/>
          <w:kern w:val="0"/>
          <w:lang w:eastAsia="en-GB"/>
          <w14:ligatures w14:val="none"/>
        </w:rPr>
        <w:t xml:space="preserve">. Meaning the cultural preservation of the </w:t>
      </w:r>
      <w:r w:rsidR="005C63EE" w:rsidRPr="005C63EE">
        <w:rPr>
          <w:rFonts w:ascii="Arial" w:eastAsia="Times New Roman" w:hAnsi="Arial" w:cs="Arial"/>
          <w:kern w:val="0"/>
          <w:lang w:eastAsia="en-GB"/>
          <w14:ligatures w14:val="none"/>
        </w:rPr>
        <w:t>Welsh</w:t>
      </w:r>
      <w:r w:rsidRPr="005C63EE">
        <w:rPr>
          <w:rFonts w:ascii="Arial" w:eastAsia="Times New Roman" w:hAnsi="Arial" w:cs="Arial"/>
          <w:kern w:val="0"/>
          <w:lang w:eastAsia="en-GB"/>
          <w14:ligatures w14:val="none"/>
        </w:rPr>
        <w:t xml:space="preserve"> language is also highly important to the </w:t>
      </w:r>
      <w:r w:rsidR="005C63EE" w:rsidRPr="005C63EE">
        <w:rPr>
          <w:rFonts w:ascii="Arial" w:eastAsia="Times New Roman" w:hAnsi="Arial" w:cs="Arial"/>
          <w:kern w:val="0"/>
          <w:lang w:eastAsia="en-GB"/>
          <w14:ligatures w14:val="none"/>
        </w:rPr>
        <w:t>Welsh</w:t>
      </w:r>
      <w:r w:rsidRPr="005C63EE">
        <w:rPr>
          <w:rFonts w:ascii="Arial" w:eastAsia="Times New Roman" w:hAnsi="Arial" w:cs="Arial"/>
          <w:kern w:val="0"/>
          <w:lang w:eastAsia="en-GB"/>
          <w14:ligatures w14:val="none"/>
        </w:rPr>
        <w:t xml:space="preserve"> </w:t>
      </w:r>
      <w:r w:rsidRPr="005C63EE">
        <w:rPr>
          <w:rFonts w:ascii="Arial" w:eastAsia="Times New Roman" w:hAnsi="Arial" w:cs="Arial"/>
          <w:kern w:val="0"/>
          <w:lang w:eastAsia="en-GB"/>
          <w14:ligatures w14:val="none"/>
        </w:rPr>
        <w:lastRenderedPageBreak/>
        <w:t xml:space="preserve">community. By young children learning </w:t>
      </w:r>
      <w:r w:rsidR="005C63EE" w:rsidRPr="005C63EE">
        <w:rPr>
          <w:rFonts w:ascii="Arial" w:eastAsia="Times New Roman" w:hAnsi="Arial" w:cs="Arial"/>
          <w:kern w:val="0"/>
          <w:lang w:eastAsia="en-GB"/>
          <w14:ligatures w14:val="none"/>
        </w:rPr>
        <w:t>Welsh</w:t>
      </w:r>
      <w:r w:rsidRPr="005C63EE">
        <w:rPr>
          <w:rFonts w:ascii="Arial" w:eastAsia="Times New Roman" w:hAnsi="Arial" w:cs="Arial"/>
          <w:kern w:val="0"/>
          <w:lang w:eastAsia="en-GB"/>
          <w14:ligatures w14:val="none"/>
        </w:rPr>
        <w:t xml:space="preserve"> from a young age and becoming bilingual it keeps them engaged with the </w:t>
      </w:r>
      <w:r w:rsidR="005C63EE" w:rsidRPr="005C63EE">
        <w:rPr>
          <w:rFonts w:ascii="Arial" w:eastAsia="Times New Roman" w:hAnsi="Arial" w:cs="Arial"/>
          <w:kern w:val="0"/>
          <w:lang w:eastAsia="en-GB"/>
          <w14:ligatures w14:val="none"/>
        </w:rPr>
        <w:t>Welsh</w:t>
      </w:r>
      <w:r w:rsidRPr="005C63EE">
        <w:rPr>
          <w:rFonts w:ascii="Arial" w:eastAsia="Times New Roman" w:hAnsi="Arial" w:cs="Arial"/>
          <w:kern w:val="0"/>
          <w:lang w:eastAsia="en-GB"/>
          <w14:ligatures w14:val="none"/>
        </w:rPr>
        <w:t xml:space="preserve"> heritage and traditions.</w:t>
      </w:r>
      <w:r w:rsidR="0009515B" w:rsidRPr="005C63EE">
        <w:rPr>
          <w:rFonts w:ascii="Arial" w:eastAsia="Times New Roman" w:hAnsi="Arial" w:cs="Arial"/>
          <w:kern w:val="0"/>
          <w:lang w:eastAsia="en-GB"/>
          <w14:ligatures w14:val="none"/>
        </w:rPr>
        <w:t xml:space="preserve"> (Williams and Evans, 2018).</w:t>
      </w:r>
    </w:p>
    <w:p w14:paraId="7899023A" w14:textId="77777777" w:rsidR="009C5FA8" w:rsidRPr="005C63EE" w:rsidRDefault="009C5FA8" w:rsidP="005C63EE">
      <w:pPr>
        <w:spacing w:line="360" w:lineRule="auto"/>
        <w:rPr>
          <w:rFonts w:ascii="Arial" w:eastAsia="Times New Roman" w:hAnsi="Arial" w:cs="Arial"/>
          <w:kern w:val="0"/>
          <w:lang w:eastAsia="en-GB"/>
          <w14:ligatures w14:val="none"/>
        </w:rPr>
      </w:pPr>
    </w:p>
    <w:p w14:paraId="333E77D8" w14:textId="4B29BE66" w:rsidR="000D6D38" w:rsidRPr="005C63EE" w:rsidRDefault="000D6D38" w:rsidP="005C63EE">
      <w:pPr>
        <w:spacing w:line="360" w:lineRule="auto"/>
        <w:rPr>
          <w:rFonts w:ascii="Arial" w:eastAsia="Times New Roman" w:hAnsi="Arial" w:cs="Arial"/>
          <w:kern w:val="0"/>
          <w:lang w:eastAsia="en-GB"/>
          <w14:ligatures w14:val="none"/>
        </w:rPr>
      </w:pPr>
      <w:r w:rsidRPr="005C63EE">
        <w:rPr>
          <w:rFonts w:ascii="Arial" w:eastAsia="Times New Roman" w:hAnsi="Arial" w:cs="Arial"/>
          <w:kern w:val="0"/>
          <w:lang w:eastAsia="en-GB"/>
          <w14:ligatures w14:val="none"/>
        </w:rPr>
        <w:t>In Welsh-speaking communities and beyond, bilingualism fosters a sense of community.  A child's sense of identity and belonging can be strengthened by having proficient Welsh speakers engage with other Welsh speakers of all ages, participate in community events, and establish connections with Welsh cultural organisations</w:t>
      </w:r>
      <w:r w:rsidR="0009515B" w:rsidRPr="005C63EE">
        <w:rPr>
          <w:rFonts w:ascii="Arial" w:eastAsia="Times New Roman" w:hAnsi="Arial" w:cs="Arial"/>
          <w:kern w:val="0"/>
          <w:lang w:eastAsia="en-GB"/>
          <w14:ligatures w14:val="none"/>
        </w:rPr>
        <w:t xml:space="preserve"> (</w:t>
      </w:r>
      <w:r w:rsidRPr="005C63EE">
        <w:rPr>
          <w:rFonts w:ascii="Arial" w:hAnsi="Arial" w:cs="Arial"/>
          <w:color w:val="0D0D0D"/>
          <w:shd w:val="clear" w:color="auto" w:fill="FFFFFF"/>
        </w:rPr>
        <w:t>Jones</w:t>
      </w:r>
      <w:r w:rsidR="0009515B" w:rsidRPr="005C63EE">
        <w:rPr>
          <w:rFonts w:ascii="Arial" w:hAnsi="Arial" w:cs="Arial"/>
          <w:color w:val="0D0D0D"/>
          <w:shd w:val="clear" w:color="auto" w:fill="FFFFFF"/>
        </w:rPr>
        <w:t>,</w:t>
      </w:r>
      <w:r w:rsidRPr="005C63EE">
        <w:rPr>
          <w:rFonts w:ascii="Arial" w:hAnsi="Arial" w:cs="Arial"/>
          <w:color w:val="0D0D0D"/>
          <w:shd w:val="clear" w:color="auto" w:fill="FFFFFF"/>
        </w:rPr>
        <w:t xml:space="preserve">2019). </w:t>
      </w:r>
    </w:p>
    <w:p w14:paraId="5C5BC310" w14:textId="77777777" w:rsidR="00780125" w:rsidRPr="005C63EE" w:rsidRDefault="00780125" w:rsidP="005C63EE">
      <w:pPr>
        <w:spacing w:line="360" w:lineRule="auto"/>
        <w:rPr>
          <w:rFonts w:ascii="Arial" w:hAnsi="Arial" w:cs="Arial"/>
          <w:color w:val="0D0D0D"/>
          <w:shd w:val="clear" w:color="auto" w:fill="FFFFFF"/>
        </w:rPr>
      </w:pPr>
    </w:p>
    <w:p w14:paraId="760F33AD" w14:textId="3C9B00C2" w:rsidR="00780125" w:rsidRPr="005C63EE" w:rsidRDefault="0009515B" w:rsidP="005C63EE">
      <w:pPr>
        <w:spacing w:line="360" w:lineRule="auto"/>
        <w:rPr>
          <w:rFonts w:ascii="Arial" w:hAnsi="Arial" w:cs="Arial"/>
          <w:color w:val="0D0D0D"/>
          <w:shd w:val="clear" w:color="auto" w:fill="FFFFFF"/>
        </w:rPr>
      </w:pPr>
      <w:r w:rsidRPr="005C63EE">
        <w:rPr>
          <w:rFonts w:ascii="Arial" w:hAnsi="Arial" w:cs="Arial"/>
          <w:color w:val="0D0D0D"/>
          <w:shd w:val="clear" w:color="auto" w:fill="FFFFFF"/>
        </w:rPr>
        <w:t xml:space="preserve">According to Welch (2014) </w:t>
      </w:r>
      <w:r w:rsidR="00D11BD2" w:rsidRPr="005C63EE">
        <w:rPr>
          <w:rFonts w:ascii="Arial" w:hAnsi="Arial" w:cs="Arial"/>
          <w:color w:val="0D0D0D"/>
          <w:shd w:val="clear" w:color="auto" w:fill="FFFFFF"/>
        </w:rPr>
        <w:t>Songs provide exposure to vocabulary, grammar, and pronunciation in both languages in a rhythmic and memorable format. Children learn new words and phrases effortlessly through catchy melodies and repetitive lyrics.</w:t>
      </w:r>
    </w:p>
    <w:p w14:paraId="6D237A70" w14:textId="77777777" w:rsidR="00D11BD2" w:rsidRPr="005C63EE" w:rsidRDefault="00D11BD2" w:rsidP="005C63EE">
      <w:pPr>
        <w:spacing w:line="360" w:lineRule="auto"/>
        <w:rPr>
          <w:rFonts w:ascii="Arial" w:hAnsi="Arial" w:cs="Arial"/>
        </w:rPr>
      </w:pPr>
    </w:p>
    <w:p w14:paraId="452DD626" w14:textId="59CEBA5E" w:rsidR="00D11BD2" w:rsidRPr="005C63EE" w:rsidRDefault="0009515B" w:rsidP="005C63EE">
      <w:pPr>
        <w:spacing w:line="360" w:lineRule="auto"/>
        <w:rPr>
          <w:rFonts w:ascii="Arial" w:hAnsi="Arial" w:cs="Arial"/>
          <w:color w:val="0D0D0D"/>
          <w:shd w:val="clear" w:color="auto" w:fill="FFFFFF"/>
        </w:rPr>
      </w:pPr>
      <w:r w:rsidRPr="005C63EE">
        <w:rPr>
          <w:rFonts w:ascii="Arial" w:hAnsi="Arial" w:cs="Arial"/>
          <w:color w:val="0D0D0D"/>
          <w:shd w:val="clear" w:color="auto" w:fill="FFFFFF"/>
        </w:rPr>
        <w:t>Research by Welch (2014) suggested that b</w:t>
      </w:r>
      <w:r w:rsidR="00D11BD2" w:rsidRPr="005C63EE">
        <w:rPr>
          <w:rFonts w:ascii="Arial" w:hAnsi="Arial" w:cs="Arial"/>
          <w:color w:val="0D0D0D"/>
          <w:shd w:val="clear" w:color="auto" w:fill="FFFFFF"/>
        </w:rPr>
        <w:t>ilingual songs help develop phonemic awareness</w:t>
      </w:r>
      <w:r w:rsidRPr="005C63EE">
        <w:rPr>
          <w:rFonts w:ascii="Arial" w:hAnsi="Arial" w:cs="Arial"/>
          <w:color w:val="0D0D0D"/>
          <w:shd w:val="clear" w:color="auto" w:fill="FFFFFF"/>
        </w:rPr>
        <w:t xml:space="preserve"> </w:t>
      </w:r>
      <w:r w:rsidR="00D11BD2" w:rsidRPr="005C63EE">
        <w:rPr>
          <w:rFonts w:ascii="Arial" w:hAnsi="Arial" w:cs="Arial"/>
          <w:color w:val="0D0D0D"/>
          <w:shd w:val="clear" w:color="auto" w:fill="FFFFFF"/>
        </w:rPr>
        <w:t>the ability to recognize and manipulate individual sounds in words</w:t>
      </w:r>
      <w:r w:rsidRPr="005C63EE">
        <w:rPr>
          <w:rFonts w:ascii="Arial" w:hAnsi="Arial" w:cs="Arial"/>
          <w:color w:val="0D0D0D"/>
          <w:shd w:val="clear" w:color="auto" w:fill="FFFFFF"/>
        </w:rPr>
        <w:t xml:space="preserve"> </w:t>
      </w:r>
      <w:r w:rsidR="00D11BD2" w:rsidRPr="005C63EE">
        <w:rPr>
          <w:rFonts w:ascii="Arial" w:hAnsi="Arial" w:cs="Arial"/>
          <w:color w:val="0D0D0D"/>
          <w:shd w:val="clear" w:color="auto" w:fill="FFFFFF"/>
        </w:rPr>
        <w:t>in both languages. Children improve their pronunciation and listening skills by singing along and distinguishing between different sounds.</w:t>
      </w:r>
    </w:p>
    <w:p w14:paraId="24F12613" w14:textId="77777777" w:rsidR="00D11BD2" w:rsidRPr="005C63EE" w:rsidRDefault="00D11BD2" w:rsidP="005C63EE">
      <w:pPr>
        <w:spacing w:line="360" w:lineRule="auto"/>
        <w:rPr>
          <w:rFonts w:ascii="Arial" w:hAnsi="Arial" w:cs="Arial"/>
          <w:color w:val="0D0D0D"/>
          <w:shd w:val="clear" w:color="auto" w:fill="FFFFFF"/>
        </w:rPr>
      </w:pPr>
    </w:p>
    <w:p w14:paraId="25D3AB8C" w14:textId="3B31A6AA" w:rsidR="00D11BD2" w:rsidRPr="005C63EE" w:rsidRDefault="00DF278F" w:rsidP="005C63EE">
      <w:pPr>
        <w:spacing w:line="360" w:lineRule="auto"/>
        <w:rPr>
          <w:rFonts w:ascii="Arial" w:hAnsi="Arial" w:cs="Arial"/>
          <w:color w:val="0D0D0D"/>
          <w:shd w:val="clear" w:color="auto" w:fill="FFFFFF"/>
        </w:rPr>
      </w:pPr>
      <w:r>
        <w:rPr>
          <w:rFonts w:ascii="Arial" w:hAnsi="Arial" w:cs="Arial"/>
          <w:color w:val="0D0D0D"/>
          <w:shd w:val="clear" w:color="auto" w:fill="FFFFFF"/>
        </w:rPr>
        <w:t>In agreement with Welch (2014), Hannon and Bird (2008) stated that s</w:t>
      </w:r>
      <w:r w:rsidR="00D11BD2" w:rsidRPr="005C63EE">
        <w:rPr>
          <w:rFonts w:ascii="Arial" w:hAnsi="Arial" w:cs="Arial"/>
          <w:color w:val="0D0D0D"/>
          <w:shd w:val="clear" w:color="auto" w:fill="FFFFFF"/>
        </w:rPr>
        <w:t>ongs are highly memorable and help improve memory retention. Children recall vocabulary and language structures more easily when presented in the context of a song, leading to better long-term language retention</w:t>
      </w:r>
      <w:r w:rsidR="0009515B" w:rsidRPr="005C63EE">
        <w:rPr>
          <w:rFonts w:ascii="Arial" w:hAnsi="Arial" w:cs="Arial"/>
          <w:color w:val="0D0D0D"/>
          <w:shd w:val="clear" w:color="auto" w:fill="FFFFFF"/>
        </w:rPr>
        <w:t>.</w:t>
      </w:r>
      <w:r w:rsidR="005C63EE" w:rsidRPr="005C63EE">
        <w:rPr>
          <w:rFonts w:ascii="Arial" w:hAnsi="Arial" w:cs="Arial"/>
          <w:color w:val="0D0D0D"/>
          <w:shd w:val="clear" w:color="auto" w:fill="FFFFFF"/>
        </w:rPr>
        <w:t xml:space="preserve"> (Hannon and Bird (2008).</w:t>
      </w:r>
    </w:p>
    <w:p w14:paraId="573CB97A" w14:textId="77777777" w:rsidR="00D11BD2" w:rsidRDefault="00D11BD2" w:rsidP="00D11BD2">
      <w:pPr>
        <w:rPr>
          <w:rFonts w:ascii="Segoe UI" w:hAnsi="Segoe UI" w:cs="Segoe UI"/>
          <w:color w:val="0D0D0D"/>
          <w:shd w:val="clear" w:color="auto" w:fill="FFFFFF"/>
        </w:rPr>
      </w:pPr>
    </w:p>
    <w:p w14:paraId="337F2BF1" w14:textId="77777777" w:rsidR="00A3102A" w:rsidRPr="00A3102A" w:rsidRDefault="00A3102A" w:rsidP="00A3102A"/>
    <w:p w14:paraId="2424EEA9" w14:textId="77777777" w:rsidR="00A3102A" w:rsidRDefault="00A3102A" w:rsidP="00A3102A"/>
    <w:p w14:paraId="300601B4" w14:textId="77777777" w:rsidR="005C63EE" w:rsidRDefault="005C63EE" w:rsidP="00A3102A"/>
    <w:p w14:paraId="436763B6" w14:textId="77777777" w:rsidR="005C63EE" w:rsidRDefault="005C63EE" w:rsidP="00A3102A"/>
    <w:p w14:paraId="09779421" w14:textId="77777777" w:rsidR="005C63EE" w:rsidRDefault="005C63EE" w:rsidP="00A3102A"/>
    <w:p w14:paraId="3318814C" w14:textId="77777777" w:rsidR="005C63EE" w:rsidRDefault="005C63EE" w:rsidP="00A3102A"/>
    <w:p w14:paraId="017CF38E" w14:textId="77777777" w:rsidR="005C63EE" w:rsidRDefault="005C63EE" w:rsidP="00A3102A"/>
    <w:p w14:paraId="39C66A81" w14:textId="77777777" w:rsidR="005C63EE" w:rsidRDefault="005C63EE" w:rsidP="00A3102A"/>
    <w:p w14:paraId="28C52D0D" w14:textId="77777777" w:rsidR="005C63EE" w:rsidRDefault="005C63EE" w:rsidP="00A3102A"/>
    <w:p w14:paraId="45AC46D6" w14:textId="77777777" w:rsidR="005C63EE" w:rsidRDefault="005C63EE" w:rsidP="00A3102A"/>
    <w:p w14:paraId="41C08C64" w14:textId="77777777" w:rsidR="005C63EE" w:rsidRDefault="005C63EE" w:rsidP="00A3102A"/>
    <w:p w14:paraId="4F2DC7EF" w14:textId="77777777" w:rsidR="005C63EE" w:rsidRDefault="005C63EE" w:rsidP="00A3102A"/>
    <w:p w14:paraId="2598C4AC" w14:textId="77777777" w:rsidR="005C63EE" w:rsidRDefault="005C63EE" w:rsidP="00A3102A"/>
    <w:p w14:paraId="3AE6A416" w14:textId="77777777" w:rsidR="005C63EE" w:rsidRDefault="005C63EE" w:rsidP="00A3102A"/>
    <w:p w14:paraId="386AE9C6" w14:textId="77777777" w:rsidR="005C63EE" w:rsidRPr="00A3102A" w:rsidRDefault="005C63EE" w:rsidP="00A3102A"/>
    <w:p w14:paraId="580F5536" w14:textId="77777777" w:rsidR="00A3102A" w:rsidRDefault="00A3102A" w:rsidP="00A3102A">
      <w:pPr>
        <w:rPr>
          <w:rStyle w:val="Emphasis"/>
          <w:rFonts w:ascii="Segoe UI" w:hAnsi="Segoe UI" w:cs="Segoe UI"/>
          <w:color w:val="0D0D0D"/>
          <w:bdr w:val="single" w:sz="2" w:space="0" w:color="E3E3E3" w:frame="1"/>
        </w:rPr>
      </w:pPr>
    </w:p>
    <w:p w14:paraId="10F83D5F" w14:textId="4D8F42EF" w:rsidR="00BF5905" w:rsidRPr="00BF5905" w:rsidRDefault="00A3102A" w:rsidP="00BF5905">
      <w:pPr>
        <w:rPr>
          <w:u w:val="single"/>
        </w:rPr>
      </w:pPr>
      <w:r>
        <w:rPr>
          <w:u w:val="single"/>
        </w:rPr>
        <w:t>References</w:t>
      </w:r>
    </w:p>
    <w:p w14:paraId="1E5720C8" w14:textId="77777777" w:rsidR="00BF5905" w:rsidRPr="00BF5905" w:rsidRDefault="00BF5905" w:rsidP="00BF5905">
      <w:pPr>
        <w:spacing w:line="360" w:lineRule="auto"/>
        <w:rPr>
          <w:rFonts w:ascii="Arial" w:hAnsi="Arial" w:cs="Arial"/>
        </w:rPr>
      </w:pPr>
    </w:p>
    <w:p w14:paraId="0F916623" w14:textId="3FEA7338" w:rsidR="00BF5905" w:rsidRPr="00BF5905" w:rsidRDefault="00BF5905" w:rsidP="00BF5905">
      <w:pPr>
        <w:spacing w:line="360" w:lineRule="auto"/>
        <w:rPr>
          <w:rFonts w:ascii="Arial" w:hAnsi="Arial" w:cs="Arial"/>
        </w:rPr>
      </w:pPr>
      <w:r w:rsidRPr="00BF5905">
        <w:rPr>
          <w:rFonts w:ascii="Arial" w:hAnsi="Arial" w:cs="Arial"/>
          <w:color w:val="0D0D0D"/>
        </w:rPr>
        <w:t>Bak, T. H., Nissan, J. J., Allerhand, M. M., &amp; Deary, I. J. (2014). Does bilingualism influence cognitive aging? Annals of Neurology, 75(6</w:t>
      </w:r>
      <w:r w:rsidRPr="00BF5905">
        <w:rPr>
          <w:rFonts w:ascii="Arial" w:hAnsi="Arial" w:cs="Arial"/>
          <w:color w:val="0D0D0D"/>
        </w:rPr>
        <w:t>). Pp</w:t>
      </w:r>
      <w:r w:rsidRPr="00BF5905">
        <w:rPr>
          <w:rFonts w:ascii="Arial" w:hAnsi="Arial" w:cs="Arial"/>
          <w:color w:val="0D0D0D"/>
        </w:rPr>
        <w:t>,</w:t>
      </w:r>
      <w:r w:rsidRPr="00BF5905">
        <w:rPr>
          <w:rFonts w:ascii="Arial" w:hAnsi="Arial" w:cs="Arial"/>
          <w:color w:val="0D0D0D"/>
        </w:rPr>
        <w:t>.</w:t>
      </w:r>
      <w:r w:rsidRPr="00BF5905">
        <w:rPr>
          <w:rFonts w:ascii="Arial" w:hAnsi="Arial" w:cs="Arial"/>
          <w:color w:val="0D0D0D"/>
        </w:rPr>
        <w:t>959–963.</w:t>
      </w:r>
      <w:r w:rsidRPr="00BF5905">
        <w:rPr>
          <w:rFonts w:ascii="Arial" w:hAnsi="Arial" w:cs="Arial"/>
          <w:color w:val="0D0D0D"/>
        </w:rPr>
        <w:t xml:space="preserve"> Available at: </w:t>
      </w:r>
      <w:hyperlink r:id="rId5" w:history="1">
        <w:r w:rsidRPr="00BF5905">
          <w:rPr>
            <w:rStyle w:val="Hyperlink"/>
            <w:rFonts w:ascii="Arial" w:hAnsi="Arial" w:cs="Arial"/>
          </w:rPr>
          <w:t>https://www.ncbi.nlm.nih.gov/pmc/articles/PMC4320748/</w:t>
        </w:r>
      </w:hyperlink>
      <w:r w:rsidRPr="00BF5905">
        <w:rPr>
          <w:rFonts w:ascii="Arial" w:hAnsi="Arial" w:cs="Arial"/>
          <w:color w:val="0D0D0D"/>
        </w:rPr>
        <w:t xml:space="preserve"> </w:t>
      </w:r>
      <w:r w:rsidR="00F414A0">
        <w:rPr>
          <w:rFonts w:ascii="Arial" w:hAnsi="Arial" w:cs="Arial"/>
          <w:color w:val="0D0D0D"/>
        </w:rPr>
        <w:t>(Accessed: 15 April 2024)</w:t>
      </w:r>
    </w:p>
    <w:p w14:paraId="1A78F420" w14:textId="77777777" w:rsidR="00BF5905" w:rsidRDefault="00BF5905" w:rsidP="00BF5905">
      <w:pPr>
        <w:spacing w:line="360" w:lineRule="auto"/>
        <w:rPr>
          <w:rFonts w:ascii="Arial" w:hAnsi="Arial" w:cs="Arial"/>
        </w:rPr>
      </w:pPr>
    </w:p>
    <w:p w14:paraId="5807F925" w14:textId="328CABA9" w:rsidR="00BF5905" w:rsidRPr="00BF5905" w:rsidRDefault="00BF5905" w:rsidP="00BF5905">
      <w:pPr>
        <w:spacing w:line="360" w:lineRule="auto"/>
        <w:rPr>
          <w:rFonts w:ascii="Arial" w:hAnsi="Arial" w:cs="Arial"/>
        </w:rPr>
      </w:pPr>
      <w:r w:rsidRPr="00BF5905">
        <w:rPr>
          <w:rFonts w:ascii="Arial" w:hAnsi="Arial" w:cs="Arial"/>
        </w:rPr>
        <w:t>Baker, C. (2011). Foundations of bilingual education and bilingualism.</w:t>
      </w:r>
      <w:r w:rsidRPr="00BF5905">
        <w:rPr>
          <w:rFonts w:ascii="Arial" w:hAnsi="Arial" w:cs="Arial"/>
        </w:rPr>
        <w:t xml:space="preserve"> </w:t>
      </w:r>
      <w:r w:rsidRPr="00BF5905">
        <w:rPr>
          <w:rFonts w:ascii="Arial" w:hAnsi="Arial" w:cs="Arial"/>
        </w:rPr>
        <w:t>5th ed</w:t>
      </w:r>
      <w:r w:rsidRPr="00BF5905">
        <w:rPr>
          <w:rFonts w:ascii="Arial" w:hAnsi="Arial" w:cs="Arial"/>
        </w:rPr>
        <w:t>ition.</w:t>
      </w:r>
      <w:r w:rsidRPr="00BF5905">
        <w:rPr>
          <w:rFonts w:ascii="Arial" w:hAnsi="Arial" w:cs="Arial"/>
        </w:rPr>
        <w:t xml:space="preserve"> Bilingual education and bilingualism</w:t>
      </w:r>
      <w:r w:rsidRPr="00BF5905">
        <w:rPr>
          <w:rFonts w:ascii="Arial" w:hAnsi="Arial" w:cs="Arial"/>
        </w:rPr>
        <w:t xml:space="preserve">. </w:t>
      </w:r>
      <w:r w:rsidR="00334AA2" w:rsidRPr="00BF5905">
        <w:rPr>
          <w:rFonts w:ascii="Arial" w:hAnsi="Arial" w:cs="Arial"/>
        </w:rPr>
        <w:t>London: Multilingual</w:t>
      </w:r>
      <w:r w:rsidRPr="00BF5905">
        <w:rPr>
          <w:rFonts w:ascii="Arial" w:hAnsi="Arial" w:cs="Arial"/>
        </w:rPr>
        <w:t xml:space="preserve"> Matters.</w:t>
      </w:r>
    </w:p>
    <w:p w14:paraId="44EDF5A1" w14:textId="77777777" w:rsidR="00BF5905" w:rsidRPr="00BF5905" w:rsidRDefault="00BF5905" w:rsidP="00BF5905">
      <w:pPr>
        <w:spacing w:before="400" w:after="200" w:line="360" w:lineRule="auto"/>
        <w:outlineLvl w:val="0"/>
        <w:rPr>
          <w:rFonts w:ascii="Arial" w:hAnsi="Arial" w:cs="Arial"/>
          <w:color w:val="0D0D0D"/>
          <w:shd w:val="clear" w:color="auto" w:fill="FFFFFF"/>
        </w:rPr>
      </w:pPr>
      <w:r w:rsidRPr="00BF5905">
        <w:rPr>
          <w:rFonts w:ascii="Arial" w:hAnsi="Arial" w:cs="Arial"/>
          <w:color w:val="0D0D0D"/>
          <w:shd w:val="clear" w:color="auto" w:fill="FFFFFF"/>
        </w:rPr>
        <w:t>Bialystok, E. (2016)</w:t>
      </w:r>
      <w:r w:rsidRPr="00BF5905">
        <w:rPr>
          <w:rFonts w:ascii="Arial" w:hAnsi="Arial" w:cs="Arial"/>
          <w:color w:val="0D0D0D"/>
          <w:shd w:val="clear" w:color="auto" w:fill="FFFFFF"/>
        </w:rPr>
        <w:t xml:space="preserve"> ‘T</w:t>
      </w:r>
      <w:r w:rsidRPr="00A3102A">
        <w:rPr>
          <w:rFonts w:ascii="Arial" w:eastAsia="Times New Roman" w:hAnsi="Arial" w:cs="Arial"/>
          <w:color w:val="000000"/>
          <w:spacing w:val="-2"/>
          <w:kern w:val="36"/>
          <w:lang w:eastAsia="en-GB"/>
          <w14:ligatures w14:val="none"/>
        </w:rPr>
        <w:t>he Bilingual Adaptation: How Minds Accommodate Experience</w:t>
      </w:r>
      <w:r w:rsidRPr="00BF5905">
        <w:rPr>
          <w:rFonts w:ascii="Arial" w:eastAsia="Times New Roman" w:hAnsi="Arial" w:cs="Arial"/>
          <w:color w:val="000000"/>
          <w:spacing w:val="-2"/>
          <w:kern w:val="36"/>
          <w:lang w:eastAsia="en-GB"/>
          <w14:ligatures w14:val="none"/>
        </w:rPr>
        <w:t xml:space="preserve">’ </w:t>
      </w:r>
      <w:r w:rsidRPr="00BF5905">
        <w:rPr>
          <w:rFonts w:ascii="Arial" w:eastAsia="Times New Roman" w:hAnsi="Arial" w:cs="Arial"/>
          <w:i/>
          <w:iCs/>
          <w:color w:val="000000"/>
          <w:spacing w:val="-2"/>
          <w:kern w:val="36"/>
          <w:lang w:eastAsia="en-GB"/>
          <w14:ligatures w14:val="none"/>
        </w:rPr>
        <w:t>National Library of medicine. 143(3)</w:t>
      </w:r>
      <w:r w:rsidRPr="00BF5905">
        <w:rPr>
          <w:rFonts w:ascii="Arial" w:hAnsi="Arial" w:cs="Arial"/>
          <w:color w:val="0D0D0D"/>
          <w:shd w:val="clear" w:color="auto" w:fill="FFFFFF"/>
        </w:rPr>
        <w:t xml:space="preserve"> </w:t>
      </w:r>
      <w:r w:rsidRPr="00BF5905">
        <w:rPr>
          <w:rFonts w:ascii="Arial" w:hAnsi="Arial" w:cs="Arial"/>
          <w:color w:val="0D0D0D"/>
          <w:shd w:val="clear" w:color="auto" w:fill="FFFFFF"/>
        </w:rPr>
        <w:t xml:space="preserve">pp. 45-62. </w:t>
      </w:r>
      <w:r w:rsidRPr="00BF5905">
        <w:rPr>
          <w:rFonts w:ascii="Arial" w:hAnsi="Arial" w:cs="Arial"/>
          <w:color w:val="0D0D0D"/>
          <w:shd w:val="clear" w:color="auto" w:fill="FFFFFF"/>
        </w:rPr>
        <w:t xml:space="preserve">Available at: </w:t>
      </w:r>
      <w:hyperlink r:id="rId6" w:history="1">
        <w:r w:rsidRPr="00BF5905">
          <w:rPr>
            <w:rStyle w:val="Hyperlink"/>
            <w:rFonts w:ascii="Arial" w:hAnsi="Arial" w:cs="Arial"/>
            <w:shd w:val="clear" w:color="auto" w:fill="FFFFFF"/>
          </w:rPr>
          <w:t>https://www.ncbi.nlm.nih.gov/pmc/articles/PMC5324728/</w:t>
        </w:r>
      </w:hyperlink>
      <w:r w:rsidRPr="00BF5905">
        <w:rPr>
          <w:rFonts w:ascii="Arial" w:hAnsi="Arial" w:cs="Arial"/>
          <w:color w:val="0D0D0D"/>
          <w:shd w:val="clear" w:color="auto" w:fill="FFFFFF"/>
        </w:rPr>
        <w:t xml:space="preserve"> (Accessed: 28 March 2024).</w:t>
      </w:r>
    </w:p>
    <w:p w14:paraId="77F4FE9F" w14:textId="77777777" w:rsidR="00BF5905" w:rsidRPr="00BF5905" w:rsidRDefault="00BF5905" w:rsidP="00BF5905">
      <w:pPr>
        <w:spacing w:before="400" w:after="200" w:line="360" w:lineRule="auto"/>
        <w:outlineLvl w:val="0"/>
        <w:rPr>
          <w:rFonts w:ascii="Arial" w:hAnsi="Arial" w:cs="Arial"/>
        </w:rPr>
      </w:pPr>
      <w:r w:rsidRPr="00BF5905">
        <w:rPr>
          <w:rFonts w:ascii="Arial" w:hAnsi="Arial" w:cs="Arial"/>
          <w:color w:val="0D0D0D"/>
          <w:shd w:val="clear" w:color="auto" w:fill="FFFFFF"/>
        </w:rPr>
        <w:t>Grosjean, F. (2010). Bilingual: Life and Reality. Cambridge</w:t>
      </w:r>
      <w:r w:rsidRPr="00BF5905">
        <w:rPr>
          <w:rFonts w:ascii="Arial" w:hAnsi="Arial" w:cs="Arial"/>
          <w:color w:val="0D0D0D"/>
          <w:shd w:val="clear" w:color="auto" w:fill="FFFFFF"/>
        </w:rPr>
        <w:t xml:space="preserve">: </w:t>
      </w:r>
      <w:r w:rsidRPr="00BF5905">
        <w:rPr>
          <w:rFonts w:ascii="Arial" w:hAnsi="Arial" w:cs="Arial"/>
          <w:color w:val="0D0D0D"/>
          <w:shd w:val="clear" w:color="auto" w:fill="FFFFFF"/>
        </w:rPr>
        <w:t>Harvard University Press.</w:t>
      </w:r>
    </w:p>
    <w:p w14:paraId="0CD91180" w14:textId="3DCF592F" w:rsidR="00BF5905" w:rsidRPr="00BF5905" w:rsidRDefault="00BF5905" w:rsidP="00BF5905">
      <w:pPr>
        <w:spacing w:line="360" w:lineRule="auto"/>
        <w:rPr>
          <w:rFonts w:ascii="Arial" w:hAnsi="Arial" w:cs="Arial"/>
          <w:i/>
          <w:iCs/>
        </w:rPr>
      </w:pPr>
      <w:r w:rsidRPr="00BF5905">
        <w:rPr>
          <w:rFonts w:ascii="Arial" w:hAnsi="Arial" w:cs="Arial"/>
          <w:shd w:val="clear" w:color="auto" w:fill="FFFFFF"/>
        </w:rPr>
        <w:t xml:space="preserve">Gullifer, J. W., &amp; Titone, D. (2020). </w:t>
      </w:r>
      <w:r w:rsidRPr="00BF5905">
        <w:rPr>
          <w:rFonts w:ascii="Arial" w:hAnsi="Arial" w:cs="Arial"/>
          <w:shd w:val="clear" w:color="auto" w:fill="FFFFFF"/>
        </w:rPr>
        <w:t>‘</w:t>
      </w:r>
      <w:r w:rsidRPr="00BF5905">
        <w:rPr>
          <w:rFonts w:ascii="Arial" w:hAnsi="Arial" w:cs="Arial"/>
          <w:shd w:val="clear" w:color="auto" w:fill="FFFFFF"/>
        </w:rPr>
        <w:t>Bilingualism and Cognitive Control: A Tale of Three Competing Perspectives</w:t>
      </w:r>
      <w:r w:rsidRPr="00BF5905">
        <w:rPr>
          <w:rFonts w:ascii="Arial" w:hAnsi="Arial" w:cs="Arial"/>
          <w:shd w:val="clear" w:color="auto" w:fill="FFFFFF"/>
        </w:rPr>
        <w:t>’,</w:t>
      </w:r>
      <w:r w:rsidRPr="00BF5905">
        <w:rPr>
          <w:rFonts w:ascii="Arial" w:hAnsi="Arial" w:cs="Arial"/>
          <w:shd w:val="clear" w:color="auto" w:fill="FFFFFF"/>
        </w:rPr>
        <w:t xml:space="preserve"> </w:t>
      </w:r>
      <w:r w:rsidRPr="00BF5905">
        <w:rPr>
          <w:rFonts w:ascii="Arial" w:hAnsi="Arial" w:cs="Arial"/>
          <w:i/>
          <w:iCs/>
          <w:shd w:val="clear" w:color="auto" w:fill="FFFFFF"/>
        </w:rPr>
        <w:t>International journal of Bilingualism. 24</w:t>
      </w:r>
      <w:r w:rsidRPr="00BF5905">
        <w:rPr>
          <w:rFonts w:ascii="Arial" w:hAnsi="Arial" w:cs="Arial"/>
          <w:i/>
          <w:iCs/>
          <w:shd w:val="clear" w:color="auto" w:fill="FFFFFF"/>
        </w:rPr>
        <w:t>(1</w:t>
      </w:r>
      <w:r w:rsidRPr="00BF5905">
        <w:rPr>
          <w:rFonts w:ascii="Arial" w:hAnsi="Arial" w:cs="Arial"/>
          <w:i/>
          <w:iCs/>
          <w:shd w:val="clear" w:color="auto" w:fill="FFFFFF"/>
        </w:rPr>
        <w:t>). Pp.</w:t>
      </w:r>
      <w:r w:rsidRPr="00BF5905">
        <w:rPr>
          <w:rFonts w:ascii="Arial" w:hAnsi="Arial" w:cs="Arial"/>
          <w:i/>
          <w:iCs/>
          <w:shd w:val="clear" w:color="auto" w:fill="FFFFFF"/>
        </w:rPr>
        <w:t xml:space="preserve"> 4–25</w:t>
      </w:r>
      <w:r w:rsidRPr="00BF5905">
        <w:rPr>
          <w:rFonts w:ascii="Arial" w:hAnsi="Arial" w:cs="Arial"/>
          <w:i/>
          <w:iCs/>
          <w:shd w:val="clear" w:color="auto" w:fill="FFFFFF"/>
        </w:rPr>
        <w:t>. Available at:</w:t>
      </w:r>
      <w:r w:rsidRPr="00BF5905">
        <w:rPr>
          <w:rFonts w:ascii="Arial" w:hAnsi="Arial" w:cs="Arial"/>
        </w:rPr>
        <w:t xml:space="preserve"> </w:t>
      </w:r>
      <w:hyperlink r:id="rId7" w:history="1">
        <w:r w:rsidRPr="00BF5905">
          <w:rPr>
            <w:rStyle w:val="Hyperlink"/>
            <w:rFonts w:ascii="Arial" w:hAnsi="Arial" w:cs="Arial"/>
            <w:i/>
            <w:iCs/>
            <w:shd w:val="clear" w:color="auto" w:fill="FFFFFF"/>
          </w:rPr>
          <w:t>https://jasonwgullifer.com/files/preprints/gullifer_titone_XGE.pdf</w:t>
        </w:r>
      </w:hyperlink>
      <w:r w:rsidR="00F414A0">
        <w:rPr>
          <w:rFonts w:ascii="Arial" w:hAnsi="Arial" w:cs="Arial"/>
          <w:i/>
          <w:iCs/>
          <w:shd w:val="clear" w:color="auto" w:fill="FFFFFF"/>
        </w:rPr>
        <w:t xml:space="preserve"> (</w:t>
      </w:r>
      <w:r w:rsidR="00F414A0" w:rsidRPr="00272B15">
        <w:rPr>
          <w:rFonts w:ascii="Arial" w:hAnsi="Arial" w:cs="Arial"/>
          <w:shd w:val="clear" w:color="auto" w:fill="FFFFFF"/>
        </w:rPr>
        <w:t xml:space="preserve">Accessed: </w:t>
      </w:r>
      <w:r w:rsidR="00272B15" w:rsidRPr="00272B15">
        <w:rPr>
          <w:rFonts w:ascii="Arial" w:hAnsi="Arial" w:cs="Arial"/>
          <w:shd w:val="clear" w:color="auto" w:fill="FFFFFF"/>
        </w:rPr>
        <w:t>15 April 2024).</w:t>
      </w:r>
    </w:p>
    <w:p w14:paraId="2B64227B" w14:textId="77777777" w:rsidR="00BF5905" w:rsidRDefault="00BF5905" w:rsidP="00BF5905">
      <w:pPr>
        <w:spacing w:line="360" w:lineRule="auto"/>
        <w:rPr>
          <w:rFonts w:ascii="Arial" w:hAnsi="Arial" w:cs="Arial"/>
          <w:color w:val="0D0D0D"/>
          <w:shd w:val="clear" w:color="auto" w:fill="FFFFFF"/>
        </w:rPr>
      </w:pPr>
    </w:p>
    <w:p w14:paraId="7E811903" w14:textId="2D3A29D9" w:rsidR="00BF5905" w:rsidRPr="00BF5905" w:rsidRDefault="00BF5905" w:rsidP="00BF5905">
      <w:pPr>
        <w:spacing w:line="360" w:lineRule="auto"/>
        <w:rPr>
          <w:rFonts w:ascii="Arial" w:hAnsi="Arial" w:cs="Arial"/>
          <w:color w:val="0D0D0D"/>
          <w:shd w:val="clear" w:color="auto" w:fill="FFFFFF"/>
        </w:rPr>
      </w:pPr>
      <w:r w:rsidRPr="00BF5905">
        <w:rPr>
          <w:rFonts w:ascii="Arial" w:hAnsi="Arial" w:cs="Arial"/>
          <w:color w:val="0D0D0D"/>
          <w:shd w:val="clear" w:color="auto" w:fill="FFFFFF"/>
        </w:rPr>
        <w:t>Hannon, P., &amp; Bird, A. (2008). The Early Years Reflective Practice Handbook. London</w:t>
      </w:r>
      <w:r w:rsidRPr="00BF5905">
        <w:rPr>
          <w:rFonts w:ascii="Arial" w:hAnsi="Arial" w:cs="Arial"/>
          <w:color w:val="0D0D0D"/>
          <w:shd w:val="clear" w:color="auto" w:fill="FFFFFF"/>
        </w:rPr>
        <w:t xml:space="preserve">: </w:t>
      </w:r>
      <w:r w:rsidRPr="00BF5905">
        <w:rPr>
          <w:rFonts w:ascii="Arial" w:hAnsi="Arial" w:cs="Arial"/>
          <w:color w:val="0D0D0D"/>
          <w:shd w:val="clear" w:color="auto" w:fill="FFFFFF"/>
        </w:rPr>
        <w:t>SAGE Publications Ltd</w:t>
      </w:r>
    </w:p>
    <w:p w14:paraId="72FE6D5B" w14:textId="77777777" w:rsidR="00BF5905" w:rsidRDefault="00BF5905" w:rsidP="00BF5905">
      <w:pPr>
        <w:spacing w:line="360" w:lineRule="auto"/>
        <w:rPr>
          <w:rFonts w:ascii="Arial" w:hAnsi="Arial" w:cs="Arial"/>
          <w:color w:val="0D0D0D"/>
          <w:shd w:val="clear" w:color="auto" w:fill="FFFFFF"/>
        </w:rPr>
      </w:pPr>
    </w:p>
    <w:p w14:paraId="39A98D2A" w14:textId="3B8B8873" w:rsidR="00BF5905" w:rsidRPr="00BF5905" w:rsidRDefault="00BF5905" w:rsidP="00BF5905">
      <w:pPr>
        <w:spacing w:line="360" w:lineRule="auto"/>
        <w:rPr>
          <w:rFonts w:ascii="Arial" w:eastAsia="Times New Roman" w:hAnsi="Arial" w:cs="Arial"/>
          <w:kern w:val="0"/>
          <w:lang w:eastAsia="en-GB"/>
          <w14:ligatures w14:val="none"/>
        </w:rPr>
      </w:pPr>
      <w:r w:rsidRPr="00BF5905">
        <w:rPr>
          <w:rFonts w:ascii="Arial" w:hAnsi="Arial" w:cs="Arial"/>
          <w:color w:val="0D0D0D"/>
          <w:shd w:val="clear" w:color="auto" w:fill="FFFFFF"/>
        </w:rPr>
        <w:t xml:space="preserve">Jones, D. (2019). </w:t>
      </w:r>
      <w:r w:rsidRPr="00BF5905">
        <w:rPr>
          <w:rFonts w:ascii="Arial" w:hAnsi="Arial" w:cs="Arial"/>
          <w:color w:val="0D0D0D"/>
          <w:shd w:val="clear" w:color="auto" w:fill="FFFFFF"/>
        </w:rPr>
        <w:t>‘</w:t>
      </w:r>
      <w:r w:rsidRPr="00BF5905">
        <w:rPr>
          <w:rFonts w:ascii="Arial" w:hAnsi="Arial" w:cs="Arial"/>
          <w:color w:val="0D0D0D"/>
          <w:shd w:val="clear" w:color="auto" w:fill="FFFFFF"/>
        </w:rPr>
        <w:t>The Welsh Language in Education in Wales</w:t>
      </w:r>
      <w:r w:rsidRPr="00BF5905">
        <w:rPr>
          <w:rFonts w:ascii="Arial" w:hAnsi="Arial" w:cs="Arial"/>
          <w:color w:val="0D0D0D"/>
          <w:shd w:val="clear" w:color="auto" w:fill="FFFFFF"/>
        </w:rPr>
        <w:t xml:space="preserve">’ </w:t>
      </w:r>
      <w:r w:rsidRPr="00BF5905">
        <w:rPr>
          <w:rFonts w:ascii="Arial" w:hAnsi="Arial" w:cs="Arial"/>
          <w:i/>
          <w:iCs/>
          <w:color w:val="0D0D0D"/>
          <w:shd w:val="clear" w:color="auto" w:fill="FFFFFF"/>
        </w:rPr>
        <w:t>Policy and Practice.</w:t>
      </w:r>
      <w:r w:rsidRPr="00BF5905">
        <w:rPr>
          <w:rFonts w:ascii="Arial" w:hAnsi="Arial" w:cs="Arial"/>
          <w:color w:val="0D0D0D"/>
          <w:shd w:val="clear" w:color="auto" w:fill="FFFFFF"/>
        </w:rPr>
        <w:t xml:space="preserve"> Cardiff</w:t>
      </w:r>
      <w:r w:rsidRPr="00BF5905">
        <w:rPr>
          <w:rFonts w:ascii="Arial" w:hAnsi="Arial" w:cs="Arial"/>
          <w:color w:val="0D0D0D"/>
          <w:shd w:val="clear" w:color="auto" w:fill="FFFFFF"/>
        </w:rPr>
        <w:t xml:space="preserve">: </w:t>
      </w:r>
      <w:r w:rsidRPr="00BF5905">
        <w:rPr>
          <w:rFonts w:ascii="Arial" w:hAnsi="Arial" w:cs="Arial"/>
          <w:color w:val="0D0D0D"/>
          <w:shd w:val="clear" w:color="auto" w:fill="FFFFFF"/>
        </w:rPr>
        <w:t>University of Wales Press</w:t>
      </w:r>
    </w:p>
    <w:p w14:paraId="579511BA" w14:textId="77777777" w:rsidR="00BF5905" w:rsidRDefault="00BF5905" w:rsidP="00BF5905">
      <w:pPr>
        <w:spacing w:line="360" w:lineRule="auto"/>
        <w:rPr>
          <w:rFonts w:ascii="Arial" w:hAnsi="Arial" w:cs="Arial"/>
          <w:color w:val="0D0D0D"/>
          <w:shd w:val="clear" w:color="auto" w:fill="FFFFFF"/>
        </w:rPr>
      </w:pPr>
    </w:p>
    <w:p w14:paraId="38994E83" w14:textId="25B62423" w:rsidR="00BF5905" w:rsidRPr="00BF5905" w:rsidRDefault="00BF5905" w:rsidP="00BF5905">
      <w:pPr>
        <w:spacing w:line="360" w:lineRule="auto"/>
        <w:rPr>
          <w:rFonts w:ascii="Arial" w:hAnsi="Arial" w:cs="Arial"/>
          <w:color w:val="0D0D0D"/>
          <w:shd w:val="clear" w:color="auto" w:fill="FFFFFF"/>
        </w:rPr>
      </w:pPr>
      <w:r w:rsidRPr="00BF5905">
        <w:rPr>
          <w:rFonts w:ascii="Arial" w:hAnsi="Arial" w:cs="Arial"/>
          <w:color w:val="0D0D0D"/>
          <w:shd w:val="clear" w:color="auto" w:fill="FFFFFF"/>
        </w:rPr>
        <w:t xml:space="preserve">Kroll, J. F., &amp; Bialystok, E. (2013). </w:t>
      </w:r>
      <w:r w:rsidRPr="00BF5905">
        <w:rPr>
          <w:rFonts w:ascii="Arial" w:hAnsi="Arial" w:cs="Arial"/>
          <w:color w:val="0D0D0D"/>
          <w:shd w:val="clear" w:color="auto" w:fill="FFFFFF"/>
        </w:rPr>
        <w:t>‘</w:t>
      </w:r>
      <w:r w:rsidRPr="00BF5905">
        <w:rPr>
          <w:rFonts w:ascii="Arial" w:hAnsi="Arial" w:cs="Arial"/>
          <w:color w:val="0D0D0D"/>
          <w:shd w:val="clear" w:color="auto" w:fill="FFFFFF"/>
        </w:rPr>
        <w:t>Handbook of Bilingualism</w:t>
      </w:r>
      <w:r w:rsidRPr="00BF5905">
        <w:rPr>
          <w:rFonts w:ascii="Arial" w:hAnsi="Arial" w:cs="Arial"/>
          <w:color w:val="0D0D0D"/>
          <w:shd w:val="clear" w:color="auto" w:fill="FFFFFF"/>
        </w:rPr>
        <w:t xml:space="preserve">’ </w:t>
      </w:r>
      <w:r w:rsidRPr="00BF5905">
        <w:rPr>
          <w:rFonts w:ascii="Arial" w:hAnsi="Arial" w:cs="Arial"/>
          <w:i/>
          <w:iCs/>
          <w:color w:val="0D0D0D"/>
          <w:shd w:val="clear" w:color="auto" w:fill="FFFFFF"/>
        </w:rPr>
        <w:t>Psycholinguistic Approaches</w:t>
      </w:r>
      <w:r w:rsidRPr="00BF5905">
        <w:rPr>
          <w:rFonts w:ascii="Arial" w:hAnsi="Arial" w:cs="Arial"/>
          <w:color w:val="0D0D0D"/>
          <w:shd w:val="clear" w:color="auto" w:fill="FFFFFF"/>
        </w:rPr>
        <w:t>. New York</w:t>
      </w:r>
      <w:r w:rsidRPr="00BF5905">
        <w:rPr>
          <w:rFonts w:ascii="Arial" w:hAnsi="Arial" w:cs="Arial"/>
          <w:color w:val="0D0D0D"/>
          <w:shd w:val="clear" w:color="auto" w:fill="FFFFFF"/>
        </w:rPr>
        <w:t xml:space="preserve">: </w:t>
      </w:r>
      <w:r w:rsidRPr="00BF5905">
        <w:rPr>
          <w:rFonts w:ascii="Arial" w:hAnsi="Arial" w:cs="Arial"/>
          <w:color w:val="0D0D0D"/>
          <w:shd w:val="clear" w:color="auto" w:fill="FFFFFF"/>
        </w:rPr>
        <w:t>Oxford University Press.</w:t>
      </w:r>
    </w:p>
    <w:p w14:paraId="09534983" w14:textId="77777777" w:rsidR="00BF5905" w:rsidRDefault="00BF5905" w:rsidP="00BF5905">
      <w:pPr>
        <w:spacing w:line="360" w:lineRule="auto"/>
        <w:rPr>
          <w:rFonts w:ascii="Arial" w:hAnsi="Arial" w:cs="Arial"/>
          <w:color w:val="0D0D0D"/>
          <w:shd w:val="clear" w:color="auto" w:fill="FFFFFF"/>
        </w:rPr>
      </w:pPr>
    </w:p>
    <w:p w14:paraId="0D0218C9" w14:textId="77777777" w:rsidR="00F13EA9" w:rsidRDefault="00F13EA9" w:rsidP="00BF5905">
      <w:pPr>
        <w:spacing w:line="360" w:lineRule="auto"/>
        <w:rPr>
          <w:rFonts w:ascii="Arial" w:hAnsi="Arial" w:cs="Arial"/>
          <w:color w:val="0D0D0D"/>
          <w:shd w:val="clear" w:color="auto" w:fill="FFFFFF"/>
        </w:rPr>
      </w:pPr>
    </w:p>
    <w:p w14:paraId="0130E50D" w14:textId="77777777" w:rsidR="00F13EA9" w:rsidRDefault="00F13EA9" w:rsidP="00BF5905">
      <w:pPr>
        <w:spacing w:line="360" w:lineRule="auto"/>
        <w:rPr>
          <w:rFonts w:ascii="Arial" w:hAnsi="Arial" w:cs="Arial"/>
          <w:color w:val="0D0D0D"/>
          <w:shd w:val="clear" w:color="auto" w:fill="FFFFFF"/>
        </w:rPr>
      </w:pPr>
    </w:p>
    <w:p w14:paraId="6C65D1A7" w14:textId="247D97AF" w:rsidR="00BF5905" w:rsidRPr="00BF5905" w:rsidRDefault="00BF5905" w:rsidP="00BF5905">
      <w:pPr>
        <w:spacing w:line="360" w:lineRule="auto"/>
        <w:rPr>
          <w:rFonts w:ascii="Arial" w:hAnsi="Arial" w:cs="Arial"/>
        </w:rPr>
      </w:pPr>
      <w:r w:rsidRPr="00BF5905">
        <w:rPr>
          <w:rFonts w:ascii="Arial" w:hAnsi="Arial" w:cs="Arial"/>
          <w:color w:val="0D0D0D"/>
          <w:shd w:val="clear" w:color="auto" w:fill="FFFFFF"/>
        </w:rPr>
        <w:lastRenderedPageBreak/>
        <w:t xml:space="preserve">Mukadam, N., Sommerlad, A., &amp; Livingston, G. (2017). </w:t>
      </w:r>
      <w:r w:rsidRPr="00BF5905">
        <w:rPr>
          <w:rFonts w:ascii="Arial" w:hAnsi="Arial" w:cs="Arial"/>
          <w:color w:val="0D0D0D"/>
          <w:shd w:val="clear" w:color="auto" w:fill="FFFFFF"/>
        </w:rPr>
        <w:t>‘</w:t>
      </w:r>
      <w:r w:rsidRPr="00BF5905">
        <w:rPr>
          <w:rFonts w:ascii="Arial" w:hAnsi="Arial" w:cs="Arial"/>
          <w:color w:val="0D0D0D"/>
          <w:shd w:val="clear" w:color="auto" w:fill="FFFFFF"/>
        </w:rPr>
        <w:t>The Relationship of Bilingualism Compared to Monolingualism to the Risk of Cognitive Decline or Dementia: A Systematic Review and Meta-</w:t>
      </w:r>
      <w:r w:rsidR="00334AA2" w:rsidRPr="00BF5905">
        <w:rPr>
          <w:rFonts w:ascii="Arial" w:hAnsi="Arial" w:cs="Arial"/>
          <w:color w:val="0D0D0D"/>
          <w:shd w:val="clear" w:color="auto" w:fill="FFFFFF"/>
        </w:rPr>
        <w:t>Analysis’</w:t>
      </w:r>
      <w:r w:rsidR="00334AA2" w:rsidRPr="00334AA2">
        <w:t xml:space="preserve">. </w:t>
      </w:r>
      <w:r w:rsidR="00334AA2" w:rsidRPr="00334AA2">
        <w:rPr>
          <w:i/>
          <w:iCs/>
        </w:rPr>
        <w:t>Journal</w:t>
      </w:r>
      <w:r w:rsidRPr="00334AA2">
        <w:rPr>
          <w:i/>
          <w:iCs/>
        </w:rPr>
        <w:t xml:space="preserve"> of Alzheimer's Disease</w:t>
      </w:r>
      <w:r w:rsidRPr="00334AA2">
        <w:t>.</w:t>
      </w:r>
      <w:r w:rsidRPr="00334AA2">
        <w:t xml:space="preserve"> 58(</w:t>
      </w:r>
      <w:r w:rsidRPr="00BF5905">
        <w:rPr>
          <w:rFonts w:ascii="Arial" w:hAnsi="Arial" w:cs="Arial"/>
          <w:color w:val="0D0D0D"/>
          <w:shd w:val="clear" w:color="auto" w:fill="FFFFFF"/>
        </w:rPr>
        <w:t>1)</w:t>
      </w:r>
      <w:r w:rsidRPr="00BF5905">
        <w:rPr>
          <w:rFonts w:ascii="Arial" w:hAnsi="Arial" w:cs="Arial"/>
          <w:color w:val="0D0D0D"/>
          <w:shd w:val="clear" w:color="auto" w:fill="FFFFFF"/>
        </w:rPr>
        <w:t>. Pp.</w:t>
      </w:r>
      <w:r w:rsidRPr="00BF5905">
        <w:rPr>
          <w:rFonts w:ascii="Arial" w:hAnsi="Arial" w:cs="Arial"/>
          <w:color w:val="0D0D0D"/>
          <w:shd w:val="clear" w:color="auto" w:fill="FFFFFF"/>
        </w:rPr>
        <w:t xml:space="preserve"> 45-54.</w:t>
      </w:r>
      <w:r w:rsidRPr="00BF5905">
        <w:rPr>
          <w:rFonts w:ascii="Arial" w:hAnsi="Arial" w:cs="Arial"/>
          <w:color w:val="0D0D0D"/>
          <w:shd w:val="clear" w:color="auto" w:fill="FFFFFF"/>
        </w:rPr>
        <w:t xml:space="preserve"> Available at: </w:t>
      </w:r>
      <w:hyperlink r:id="rId8" w:history="1">
        <w:r w:rsidRPr="00BF5905">
          <w:rPr>
            <w:rStyle w:val="Hyperlink"/>
            <w:rFonts w:ascii="Arial" w:hAnsi="Arial" w:cs="Arial"/>
            <w:shd w:val="clear" w:color="auto" w:fill="FFFFFF"/>
          </w:rPr>
          <w:t>https://pubmed.ncbi.nlm.nih.gov/28387680/</w:t>
        </w:r>
      </w:hyperlink>
      <w:r w:rsidRPr="00BF5905">
        <w:rPr>
          <w:rFonts w:ascii="Arial" w:hAnsi="Arial" w:cs="Arial"/>
          <w:color w:val="0D0D0D"/>
          <w:shd w:val="clear" w:color="auto" w:fill="FFFFFF"/>
        </w:rPr>
        <w:t xml:space="preserve"> </w:t>
      </w:r>
    </w:p>
    <w:p w14:paraId="7FF84BC4" w14:textId="77777777" w:rsidR="00F13EA9" w:rsidRDefault="00F13EA9" w:rsidP="00BF5905">
      <w:pPr>
        <w:spacing w:line="360" w:lineRule="auto"/>
        <w:rPr>
          <w:rFonts w:ascii="Arial" w:hAnsi="Arial" w:cs="Arial"/>
          <w:color w:val="0D0D0D"/>
          <w:shd w:val="clear" w:color="auto" w:fill="FFFFFF"/>
        </w:rPr>
      </w:pPr>
    </w:p>
    <w:p w14:paraId="1928DA3F" w14:textId="4BCFDA58" w:rsidR="00BF5905" w:rsidRPr="00BF5905" w:rsidRDefault="00BF5905" w:rsidP="00BF5905">
      <w:pPr>
        <w:spacing w:line="360" w:lineRule="auto"/>
        <w:rPr>
          <w:rFonts w:ascii="Arial" w:hAnsi="Arial" w:cs="Arial"/>
          <w:color w:val="0D0D0D"/>
          <w:shd w:val="clear" w:color="auto" w:fill="FFFFFF"/>
        </w:rPr>
      </w:pPr>
      <w:r w:rsidRPr="00BF5905">
        <w:rPr>
          <w:rFonts w:ascii="Arial" w:hAnsi="Arial" w:cs="Arial"/>
          <w:color w:val="0D0D0D"/>
          <w:shd w:val="clear" w:color="auto" w:fill="FFFFFF"/>
        </w:rPr>
        <w:t xml:space="preserve">Welch, G. F. (2014). </w:t>
      </w:r>
      <w:r w:rsidRPr="00BF5905">
        <w:rPr>
          <w:rFonts w:ascii="Arial" w:hAnsi="Arial" w:cs="Arial"/>
          <w:color w:val="0D0D0D"/>
          <w:shd w:val="clear" w:color="auto" w:fill="FFFFFF"/>
        </w:rPr>
        <w:t>‘</w:t>
      </w:r>
      <w:r w:rsidRPr="00BF5905">
        <w:rPr>
          <w:rFonts w:ascii="Arial" w:hAnsi="Arial" w:cs="Arial"/>
          <w:color w:val="0D0D0D"/>
          <w:shd w:val="clear" w:color="auto" w:fill="FFFFFF"/>
        </w:rPr>
        <w:t>Singing and Vocal Development in Early Childhood</w:t>
      </w:r>
      <w:r w:rsidRPr="00BF5905">
        <w:rPr>
          <w:rFonts w:ascii="Arial" w:hAnsi="Arial" w:cs="Arial"/>
          <w:color w:val="0D0D0D"/>
          <w:shd w:val="clear" w:color="auto" w:fill="FFFFFF"/>
        </w:rPr>
        <w:t>’</w:t>
      </w:r>
      <w:r w:rsidRPr="00BF5905">
        <w:rPr>
          <w:rFonts w:ascii="Arial" w:hAnsi="Arial" w:cs="Arial"/>
          <w:color w:val="0D0D0D"/>
          <w:shd w:val="clear" w:color="auto" w:fill="FFFFFF"/>
        </w:rPr>
        <w:t xml:space="preserve"> Theoretical Approaches, Methodological Issues, and Evidence from Empirical Studies. </w:t>
      </w:r>
      <w:r w:rsidRPr="00BF5905">
        <w:rPr>
          <w:rFonts w:ascii="Arial" w:hAnsi="Arial" w:cs="Arial"/>
        </w:rPr>
        <w:t>T</w:t>
      </w:r>
      <w:r w:rsidRPr="00BF5905">
        <w:rPr>
          <w:rFonts w:ascii="Arial" w:hAnsi="Arial" w:cs="Arial"/>
        </w:rPr>
        <w:t xml:space="preserve">he Oxford Handbook of Music Psychology </w:t>
      </w:r>
      <w:r w:rsidRPr="00BF5905">
        <w:rPr>
          <w:rFonts w:ascii="Arial" w:hAnsi="Arial" w:cs="Arial"/>
          <w:color w:val="0D0D0D"/>
          <w:shd w:val="clear" w:color="auto" w:fill="FFFFFF"/>
        </w:rPr>
        <w:t>2</w:t>
      </w:r>
      <w:r w:rsidRPr="00BF5905">
        <w:rPr>
          <w:rFonts w:ascii="Arial" w:hAnsi="Arial" w:cs="Arial"/>
          <w:color w:val="0D0D0D"/>
          <w:shd w:val="clear" w:color="auto" w:fill="FFFFFF"/>
          <w:vertAlign w:val="superscript"/>
        </w:rPr>
        <w:t>nd</w:t>
      </w:r>
      <w:r w:rsidRPr="00BF5905">
        <w:rPr>
          <w:rFonts w:ascii="Arial" w:hAnsi="Arial" w:cs="Arial"/>
          <w:color w:val="0D0D0D"/>
          <w:shd w:val="clear" w:color="auto" w:fill="FFFFFF"/>
        </w:rPr>
        <w:t xml:space="preserve"> edition. </w:t>
      </w:r>
      <w:r w:rsidRPr="00BF5905">
        <w:rPr>
          <w:rFonts w:ascii="Arial" w:hAnsi="Arial" w:cs="Arial"/>
          <w:color w:val="0D0D0D"/>
          <w:shd w:val="clear" w:color="auto" w:fill="FFFFFF"/>
        </w:rPr>
        <w:t>Oxford</w:t>
      </w:r>
      <w:r w:rsidRPr="00BF5905">
        <w:rPr>
          <w:rFonts w:ascii="Arial" w:hAnsi="Arial" w:cs="Arial"/>
          <w:color w:val="0D0D0D"/>
          <w:shd w:val="clear" w:color="auto" w:fill="FFFFFF"/>
        </w:rPr>
        <w:t xml:space="preserve">: </w:t>
      </w:r>
      <w:r w:rsidRPr="00BF5905">
        <w:rPr>
          <w:rFonts w:ascii="Arial" w:hAnsi="Arial" w:cs="Arial"/>
          <w:color w:val="0D0D0D"/>
          <w:shd w:val="clear" w:color="auto" w:fill="FFFFFF"/>
        </w:rPr>
        <w:t>Oxford University Press.</w:t>
      </w:r>
    </w:p>
    <w:p w14:paraId="09DDA288" w14:textId="77777777" w:rsidR="00BF5905" w:rsidRDefault="00BF5905" w:rsidP="00BF5905">
      <w:pPr>
        <w:spacing w:line="360" w:lineRule="auto"/>
        <w:rPr>
          <w:rFonts w:ascii="Arial" w:hAnsi="Arial" w:cs="Arial"/>
        </w:rPr>
      </w:pPr>
    </w:p>
    <w:p w14:paraId="4F496FFD" w14:textId="5B37E1C8" w:rsidR="00BF5905" w:rsidRPr="00BF5905" w:rsidRDefault="00BF5905" w:rsidP="00BF5905">
      <w:pPr>
        <w:spacing w:line="360" w:lineRule="auto"/>
        <w:rPr>
          <w:rStyle w:val="Hyperlink"/>
          <w:rFonts w:ascii="Arial" w:hAnsi="Arial" w:cs="Arial"/>
          <w:color w:val="auto"/>
        </w:rPr>
      </w:pPr>
      <w:r w:rsidRPr="00BF5905">
        <w:rPr>
          <w:rFonts w:ascii="Arial" w:hAnsi="Arial" w:cs="Arial"/>
        </w:rPr>
        <w:t xml:space="preserve">Welsh Government (2022) </w:t>
      </w:r>
      <w:r w:rsidRPr="00BF5905">
        <w:rPr>
          <w:rFonts w:ascii="Arial" w:hAnsi="Arial" w:cs="Arial"/>
          <w:i/>
          <w:iCs/>
        </w:rPr>
        <w:t>Curriculum for funded non-maintained nursery settings</w:t>
      </w:r>
      <w:r w:rsidRPr="00BF5905">
        <w:rPr>
          <w:rFonts w:ascii="Arial" w:hAnsi="Arial" w:cs="Arial"/>
        </w:rPr>
        <w:t xml:space="preserve">. Available at: </w:t>
      </w:r>
      <w:hyperlink r:id="rId9" w:history="1">
        <w:r w:rsidRPr="00BF5905">
          <w:rPr>
            <w:rStyle w:val="Hyperlink"/>
            <w:rFonts w:ascii="Arial" w:hAnsi="Arial" w:cs="Arial"/>
          </w:rPr>
          <w:t>https://hwb.gov.wales/curriculum-for-wales/curriculum-for-funded-non-maintained-nursery-settings</w:t>
        </w:r>
      </w:hyperlink>
      <w:r w:rsidRPr="00BF5905">
        <w:rPr>
          <w:rFonts w:ascii="Arial" w:hAnsi="Arial" w:cs="Arial"/>
        </w:rPr>
        <w:t xml:space="preserve"> (Accessed: </w:t>
      </w:r>
      <w:r w:rsidRPr="00BF5905">
        <w:rPr>
          <w:rFonts w:ascii="Arial" w:hAnsi="Arial" w:cs="Arial"/>
        </w:rPr>
        <w:t>5 April</w:t>
      </w:r>
      <w:r w:rsidRPr="00BF5905">
        <w:rPr>
          <w:rFonts w:ascii="Arial" w:hAnsi="Arial" w:cs="Arial"/>
        </w:rPr>
        <w:t xml:space="preserve"> 2024).</w:t>
      </w:r>
    </w:p>
    <w:p w14:paraId="1C590AD2" w14:textId="77777777" w:rsidR="00BF5905" w:rsidRDefault="00BF5905" w:rsidP="00BF5905">
      <w:pPr>
        <w:spacing w:line="360" w:lineRule="auto"/>
        <w:rPr>
          <w:rFonts w:ascii="Arial" w:hAnsi="Arial" w:cs="Arial"/>
          <w:color w:val="0D0D0D"/>
          <w:shd w:val="clear" w:color="auto" w:fill="FFFFFF"/>
        </w:rPr>
      </w:pPr>
    </w:p>
    <w:p w14:paraId="4F5A133A" w14:textId="27C8E888" w:rsidR="00BF5905" w:rsidRPr="005D075F" w:rsidRDefault="00BF5905" w:rsidP="00BF5905">
      <w:pPr>
        <w:spacing w:line="360" w:lineRule="auto"/>
      </w:pPr>
      <w:r w:rsidRPr="00BF5905">
        <w:rPr>
          <w:rFonts w:ascii="Arial" w:hAnsi="Arial" w:cs="Arial"/>
          <w:color w:val="0D0D0D"/>
          <w:shd w:val="clear" w:color="auto" w:fill="FFFFFF"/>
        </w:rPr>
        <w:t xml:space="preserve">Williams, C., &amp; Evans, J. (2018). Bilingualism, Education, and the Welsh Language: An Exploratory Investigation. </w:t>
      </w:r>
      <w:r w:rsidRPr="005D075F">
        <w:rPr>
          <w:i/>
          <w:iCs/>
        </w:rPr>
        <w:t>International Journal of Bilingual Education and Bilingualism</w:t>
      </w:r>
      <w:r w:rsidR="005D075F">
        <w:t>.</w:t>
      </w:r>
      <w:r w:rsidRPr="005D075F">
        <w:t>21(5)</w:t>
      </w:r>
      <w:r w:rsidR="005D075F">
        <w:t>. Pp.</w:t>
      </w:r>
      <w:r w:rsidRPr="005D075F">
        <w:t>561–578</w:t>
      </w:r>
      <w:r w:rsidR="00F13EA9">
        <w:t>.</w:t>
      </w:r>
    </w:p>
    <w:sectPr w:rsidR="00BF5905" w:rsidRPr="005D07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C4AC2"/>
    <w:multiLevelType w:val="hybridMultilevel"/>
    <w:tmpl w:val="95FA03D8"/>
    <w:lvl w:ilvl="0" w:tplc="E966B370">
      <w:start w:val="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EE56C5"/>
    <w:multiLevelType w:val="hybridMultilevel"/>
    <w:tmpl w:val="345E4B54"/>
    <w:lvl w:ilvl="0" w:tplc="E966B370">
      <w:start w:val="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F47E03"/>
    <w:multiLevelType w:val="multilevel"/>
    <w:tmpl w:val="189A0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F553D4"/>
    <w:multiLevelType w:val="multilevel"/>
    <w:tmpl w:val="4B568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D4607AD"/>
    <w:multiLevelType w:val="multilevel"/>
    <w:tmpl w:val="48D69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0EB75B3"/>
    <w:multiLevelType w:val="multilevel"/>
    <w:tmpl w:val="4A144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09F6602"/>
    <w:multiLevelType w:val="multilevel"/>
    <w:tmpl w:val="42900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9563D92"/>
    <w:multiLevelType w:val="multilevel"/>
    <w:tmpl w:val="B8423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C6928BC"/>
    <w:multiLevelType w:val="multilevel"/>
    <w:tmpl w:val="D382D96E"/>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9" w15:restartNumberingAfterBreak="0">
    <w:nsid w:val="4DAE4BAC"/>
    <w:multiLevelType w:val="multilevel"/>
    <w:tmpl w:val="85DE1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F6A5877"/>
    <w:multiLevelType w:val="multilevel"/>
    <w:tmpl w:val="21BA5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3982299"/>
    <w:multiLevelType w:val="multilevel"/>
    <w:tmpl w:val="F4088662"/>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12" w15:restartNumberingAfterBreak="0">
    <w:nsid w:val="598B6276"/>
    <w:multiLevelType w:val="multilevel"/>
    <w:tmpl w:val="10144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EDE42D5"/>
    <w:multiLevelType w:val="multilevel"/>
    <w:tmpl w:val="3198E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EFC1630"/>
    <w:multiLevelType w:val="multilevel"/>
    <w:tmpl w:val="C6E4C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8B46543"/>
    <w:multiLevelType w:val="multilevel"/>
    <w:tmpl w:val="20E69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9EB07F7"/>
    <w:multiLevelType w:val="hybridMultilevel"/>
    <w:tmpl w:val="5DDE73E6"/>
    <w:lvl w:ilvl="0" w:tplc="E966B370">
      <w:start w:val="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7610299">
    <w:abstractNumId w:val="13"/>
  </w:num>
  <w:num w:numId="2" w16cid:durableId="1368870510">
    <w:abstractNumId w:val="14"/>
  </w:num>
  <w:num w:numId="3" w16cid:durableId="122433021">
    <w:abstractNumId w:val="2"/>
  </w:num>
  <w:num w:numId="4" w16cid:durableId="194393672">
    <w:abstractNumId w:val="3"/>
  </w:num>
  <w:num w:numId="5" w16cid:durableId="1205479717">
    <w:abstractNumId w:val="6"/>
  </w:num>
  <w:num w:numId="6" w16cid:durableId="1889874646">
    <w:abstractNumId w:val="4"/>
  </w:num>
  <w:num w:numId="7" w16cid:durableId="2005088488">
    <w:abstractNumId w:val="8"/>
  </w:num>
  <w:num w:numId="8" w16cid:durableId="1142891855">
    <w:abstractNumId w:val="12"/>
  </w:num>
  <w:num w:numId="9" w16cid:durableId="770778596">
    <w:abstractNumId w:val="15"/>
  </w:num>
  <w:num w:numId="10" w16cid:durableId="111101000">
    <w:abstractNumId w:val="9"/>
  </w:num>
  <w:num w:numId="11" w16cid:durableId="685404949">
    <w:abstractNumId w:val="10"/>
  </w:num>
  <w:num w:numId="12" w16cid:durableId="1049652130">
    <w:abstractNumId w:val="5"/>
  </w:num>
  <w:num w:numId="13" w16cid:durableId="1608662200">
    <w:abstractNumId w:val="11"/>
  </w:num>
  <w:num w:numId="14" w16cid:durableId="2008745947">
    <w:abstractNumId w:val="7"/>
  </w:num>
  <w:num w:numId="15" w16cid:durableId="1269854835">
    <w:abstractNumId w:val="16"/>
  </w:num>
  <w:num w:numId="16" w16cid:durableId="1967395166">
    <w:abstractNumId w:val="1"/>
  </w:num>
  <w:num w:numId="17" w16cid:durableId="15519640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A38"/>
    <w:rsid w:val="00022A38"/>
    <w:rsid w:val="00061120"/>
    <w:rsid w:val="0009515B"/>
    <w:rsid w:val="000D6D38"/>
    <w:rsid w:val="00181804"/>
    <w:rsid w:val="001936D9"/>
    <w:rsid w:val="001B639F"/>
    <w:rsid w:val="00272B15"/>
    <w:rsid w:val="00295527"/>
    <w:rsid w:val="002E1860"/>
    <w:rsid w:val="00334AA2"/>
    <w:rsid w:val="003869D0"/>
    <w:rsid w:val="003F207B"/>
    <w:rsid w:val="004136B7"/>
    <w:rsid w:val="00512921"/>
    <w:rsid w:val="005429BF"/>
    <w:rsid w:val="005C63EE"/>
    <w:rsid w:val="005D075F"/>
    <w:rsid w:val="005D2051"/>
    <w:rsid w:val="0060015F"/>
    <w:rsid w:val="006147AA"/>
    <w:rsid w:val="006622DC"/>
    <w:rsid w:val="00666857"/>
    <w:rsid w:val="006A7036"/>
    <w:rsid w:val="006F7670"/>
    <w:rsid w:val="007728D5"/>
    <w:rsid w:val="00776BBB"/>
    <w:rsid w:val="00780125"/>
    <w:rsid w:val="007B1917"/>
    <w:rsid w:val="007E3D89"/>
    <w:rsid w:val="009865D8"/>
    <w:rsid w:val="009B50BF"/>
    <w:rsid w:val="009C5FA8"/>
    <w:rsid w:val="00A26AC6"/>
    <w:rsid w:val="00A3102A"/>
    <w:rsid w:val="00AE687E"/>
    <w:rsid w:val="00AF01F0"/>
    <w:rsid w:val="00B20FD8"/>
    <w:rsid w:val="00B34834"/>
    <w:rsid w:val="00B57D8C"/>
    <w:rsid w:val="00BA4B4D"/>
    <w:rsid w:val="00BF5905"/>
    <w:rsid w:val="00C65417"/>
    <w:rsid w:val="00C86694"/>
    <w:rsid w:val="00CB640E"/>
    <w:rsid w:val="00D11BD2"/>
    <w:rsid w:val="00D71DB0"/>
    <w:rsid w:val="00D83FC5"/>
    <w:rsid w:val="00DA2015"/>
    <w:rsid w:val="00DF278F"/>
    <w:rsid w:val="00E25B5F"/>
    <w:rsid w:val="00E32E97"/>
    <w:rsid w:val="00E8246A"/>
    <w:rsid w:val="00EA6EFE"/>
    <w:rsid w:val="00F13EA9"/>
    <w:rsid w:val="00F414A0"/>
    <w:rsid w:val="00F55AF7"/>
    <w:rsid w:val="00F92A00"/>
    <w:rsid w:val="00FC48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DF8A3"/>
  <w15:chartTrackingRefBased/>
  <w15:docId w15:val="{81226C55-F5BC-A54F-A110-779BF7EDA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3102A"/>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20FD8"/>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E25B5F"/>
    <w:rPr>
      <w:b/>
      <w:bCs/>
    </w:rPr>
  </w:style>
  <w:style w:type="character" w:styleId="Emphasis">
    <w:name w:val="Emphasis"/>
    <w:basedOn w:val="DefaultParagraphFont"/>
    <w:uiPriority w:val="20"/>
    <w:qFormat/>
    <w:rsid w:val="00AF01F0"/>
    <w:rPr>
      <w:i/>
      <w:iCs/>
    </w:rPr>
  </w:style>
  <w:style w:type="paragraph" w:styleId="ListParagraph">
    <w:name w:val="List Paragraph"/>
    <w:basedOn w:val="Normal"/>
    <w:uiPriority w:val="34"/>
    <w:qFormat/>
    <w:rsid w:val="005D2051"/>
    <w:pPr>
      <w:ind w:left="720"/>
      <w:contextualSpacing/>
    </w:pPr>
  </w:style>
  <w:style w:type="character" w:customStyle="1" w:styleId="Heading1Char">
    <w:name w:val="Heading 1 Char"/>
    <w:basedOn w:val="DefaultParagraphFont"/>
    <w:link w:val="Heading1"/>
    <w:uiPriority w:val="9"/>
    <w:rsid w:val="00A3102A"/>
    <w:rPr>
      <w:rFonts w:ascii="Times New Roman" w:eastAsia="Times New Roman" w:hAnsi="Times New Roman" w:cs="Times New Roman"/>
      <w:b/>
      <w:bCs/>
      <w:kern w:val="36"/>
      <w:sz w:val="48"/>
      <w:szCs w:val="48"/>
      <w:lang w:eastAsia="en-GB"/>
      <w14:ligatures w14:val="none"/>
    </w:rPr>
  </w:style>
  <w:style w:type="character" w:styleId="Hyperlink">
    <w:name w:val="Hyperlink"/>
    <w:basedOn w:val="DefaultParagraphFont"/>
    <w:uiPriority w:val="99"/>
    <w:unhideWhenUsed/>
    <w:rsid w:val="003869D0"/>
    <w:rPr>
      <w:color w:val="0563C1" w:themeColor="hyperlink"/>
      <w:u w:val="single"/>
    </w:rPr>
  </w:style>
  <w:style w:type="character" w:styleId="UnresolvedMention">
    <w:name w:val="Unresolved Mention"/>
    <w:basedOn w:val="DefaultParagraphFont"/>
    <w:uiPriority w:val="99"/>
    <w:semiHidden/>
    <w:unhideWhenUsed/>
    <w:rsid w:val="003869D0"/>
    <w:rPr>
      <w:color w:val="605E5C"/>
      <w:shd w:val="clear" w:color="auto" w:fill="E1DFDD"/>
    </w:rPr>
  </w:style>
  <w:style w:type="table" w:styleId="TableGrid">
    <w:name w:val="Table Grid"/>
    <w:basedOn w:val="TableNormal"/>
    <w:uiPriority w:val="59"/>
    <w:rsid w:val="003869D0"/>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629600">
      <w:bodyDiv w:val="1"/>
      <w:marLeft w:val="0"/>
      <w:marRight w:val="0"/>
      <w:marTop w:val="0"/>
      <w:marBottom w:val="0"/>
      <w:divBdr>
        <w:top w:val="none" w:sz="0" w:space="0" w:color="auto"/>
        <w:left w:val="none" w:sz="0" w:space="0" w:color="auto"/>
        <w:bottom w:val="none" w:sz="0" w:space="0" w:color="auto"/>
        <w:right w:val="none" w:sz="0" w:space="0" w:color="auto"/>
      </w:divBdr>
    </w:div>
    <w:div w:id="211888962">
      <w:bodyDiv w:val="1"/>
      <w:marLeft w:val="0"/>
      <w:marRight w:val="0"/>
      <w:marTop w:val="0"/>
      <w:marBottom w:val="0"/>
      <w:divBdr>
        <w:top w:val="none" w:sz="0" w:space="0" w:color="auto"/>
        <w:left w:val="none" w:sz="0" w:space="0" w:color="auto"/>
        <w:bottom w:val="none" w:sz="0" w:space="0" w:color="auto"/>
        <w:right w:val="none" w:sz="0" w:space="0" w:color="auto"/>
      </w:divBdr>
    </w:div>
    <w:div w:id="455563894">
      <w:bodyDiv w:val="1"/>
      <w:marLeft w:val="0"/>
      <w:marRight w:val="0"/>
      <w:marTop w:val="0"/>
      <w:marBottom w:val="0"/>
      <w:divBdr>
        <w:top w:val="none" w:sz="0" w:space="0" w:color="auto"/>
        <w:left w:val="none" w:sz="0" w:space="0" w:color="auto"/>
        <w:bottom w:val="none" w:sz="0" w:space="0" w:color="auto"/>
        <w:right w:val="none" w:sz="0" w:space="0" w:color="auto"/>
      </w:divBdr>
      <w:divsChild>
        <w:div w:id="1892836807">
          <w:marLeft w:val="0"/>
          <w:marRight w:val="0"/>
          <w:marTop w:val="0"/>
          <w:marBottom w:val="0"/>
          <w:divBdr>
            <w:top w:val="none" w:sz="0" w:space="0" w:color="auto"/>
            <w:left w:val="none" w:sz="0" w:space="0" w:color="auto"/>
            <w:bottom w:val="none" w:sz="0" w:space="0" w:color="auto"/>
            <w:right w:val="none" w:sz="0" w:space="0" w:color="auto"/>
          </w:divBdr>
          <w:divsChild>
            <w:div w:id="1612123420">
              <w:marLeft w:val="0"/>
              <w:marRight w:val="0"/>
              <w:marTop w:val="0"/>
              <w:marBottom w:val="0"/>
              <w:divBdr>
                <w:top w:val="none" w:sz="0" w:space="0" w:color="auto"/>
                <w:left w:val="none" w:sz="0" w:space="0" w:color="auto"/>
                <w:bottom w:val="none" w:sz="0" w:space="0" w:color="auto"/>
                <w:right w:val="none" w:sz="0" w:space="0" w:color="auto"/>
              </w:divBdr>
              <w:divsChild>
                <w:div w:id="77590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7403117">
      <w:bodyDiv w:val="1"/>
      <w:marLeft w:val="0"/>
      <w:marRight w:val="0"/>
      <w:marTop w:val="0"/>
      <w:marBottom w:val="0"/>
      <w:divBdr>
        <w:top w:val="none" w:sz="0" w:space="0" w:color="auto"/>
        <w:left w:val="none" w:sz="0" w:space="0" w:color="auto"/>
        <w:bottom w:val="none" w:sz="0" w:space="0" w:color="auto"/>
        <w:right w:val="none" w:sz="0" w:space="0" w:color="auto"/>
      </w:divBdr>
      <w:divsChild>
        <w:div w:id="421268456">
          <w:marLeft w:val="0"/>
          <w:marRight w:val="0"/>
          <w:marTop w:val="0"/>
          <w:marBottom w:val="0"/>
          <w:divBdr>
            <w:top w:val="single" w:sz="2" w:space="0" w:color="E3E3E3"/>
            <w:left w:val="single" w:sz="2" w:space="0" w:color="E3E3E3"/>
            <w:bottom w:val="single" w:sz="2" w:space="0" w:color="E3E3E3"/>
            <w:right w:val="single" w:sz="2" w:space="0" w:color="E3E3E3"/>
          </w:divBdr>
          <w:divsChild>
            <w:div w:id="397826865">
              <w:marLeft w:val="0"/>
              <w:marRight w:val="0"/>
              <w:marTop w:val="0"/>
              <w:marBottom w:val="0"/>
              <w:divBdr>
                <w:top w:val="single" w:sz="2" w:space="0" w:color="E3E3E3"/>
                <w:left w:val="single" w:sz="2" w:space="0" w:color="E3E3E3"/>
                <w:bottom w:val="single" w:sz="2" w:space="0" w:color="E3E3E3"/>
                <w:right w:val="single" w:sz="2" w:space="0" w:color="E3E3E3"/>
              </w:divBdr>
              <w:divsChild>
                <w:div w:id="538319434">
                  <w:marLeft w:val="0"/>
                  <w:marRight w:val="0"/>
                  <w:marTop w:val="0"/>
                  <w:marBottom w:val="0"/>
                  <w:divBdr>
                    <w:top w:val="single" w:sz="2" w:space="0" w:color="E3E3E3"/>
                    <w:left w:val="single" w:sz="2" w:space="0" w:color="E3E3E3"/>
                    <w:bottom w:val="single" w:sz="2" w:space="0" w:color="E3E3E3"/>
                    <w:right w:val="single" w:sz="2" w:space="0" w:color="E3E3E3"/>
                  </w:divBdr>
                  <w:divsChild>
                    <w:div w:id="1144808092">
                      <w:marLeft w:val="0"/>
                      <w:marRight w:val="0"/>
                      <w:marTop w:val="0"/>
                      <w:marBottom w:val="0"/>
                      <w:divBdr>
                        <w:top w:val="single" w:sz="2" w:space="0" w:color="E3E3E3"/>
                        <w:left w:val="single" w:sz="2" w:space="0" w:color="E3E3E3"/>
                        <w:bottom w:val="single" w:sz="2" w:space="0" w:color="E3E3E3"/>
                        <w:right w:val="single" w:sz="2" w:space="0" w:color="E3E3E3"/>
                      </w:divBdr>
                      <w:divsChild>
                        <w:div w:id="4600739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9650432">
          <w:marLeft w:val="0"/>
          <w:marRight w:val="0"/>
          <w:marTop w:val="0"/>
          <w:marBottom w:val="0"/>
          <w:divBdr>
            <w:top w:val="single" w:sz="2" w:space="0" w:color="E3E3E3"/>
            <w:left w:val="single" w:sz="2" w:space="0" w:color="E3E3E3"/>
            <w:bottom w:val="single" w:sz="2" w:space="0" w:color="E3E3E3"/>
            <w:right w:val="single" w:sz="2" w:space="0" w:color="E3E3E3"/>
          </w:divBdr>
          <w:divsChild>
            <w:div w:id="231820273">
              <w:marLeft w:val="0"/>
              <w:marRight w:val="0"/>
              <w:marTop w:val="0"/>
              <w:marBottom w:val="0"/>
              <w:divBdr>
                <w:top w:val="single" w:sz="2" w:space="0" w:color="E3E3E3"/>
                <w:left w:val="single" w:sz="2" w:space="0" w:color="E3E3E3"/>
                <w:bottom w:val="single" w:sz="2" w:space="0" w:color="E3E3E3"/>
                <w:right w:val="single" w:sz="2" w:space="0" w:color="E3E3E3"/>
              </w:divBdr>
              <w:divsChild>
                <w:div w:id="2145997640">
                  <w:marLeft w:val="0"/>
                  <w:marRight w:val="0"/>
                  <w:marTop w:val="0"/>
                  <w:marBottom w:val="0"/>
                  <w:divBdr>
                    <w:top w:val="single" w:sz="2" w:space="0" w:color="E3E3E3"/>
                    <w:left w:val="single" w:sz="2" w:space="0" w:color="E3E3E3"/>
                    <w:bottom w:val="single" w:sz="2" w:space="0" w:color="E3E3E3"/>
                    <w:right w:val="single" w:sz="2" w:space="0" w:color="E3E3E3"/>
                  </w:divBdr>
                  <w:divsChild>
                    <w:div w:id="391345057">
                      <w:marLeft w:val="0"/>
                      <w:marRight w:val="0"/>
                      <w:marTop w:val="0"/>
                      <w:marBottom w:val="0"/>
                      <w:divBdr>
                        <w:top w:val="single" w:sz="2" w:space="0" w:color="E3E3E3"/>
                        <w:left w:val="single" w:sz="2" w:space="0" w:color="E3E3E3"/>
                        <w:bottom w:val="single" w:sz="2" w:space="0" w:color="E3E3E3"/>
                        <w:right w:val="single" w:sz="2" w:space="0" w:color="E3E3E3"/>
                      </w:divBdr>
                      <w:divsChild>
                        <w:div w:id="13646726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579798353">
      <w:bodyDiv w:val="1"/>
      <w:marLeft w:val="0"/>
      <w:marRight w:val="0"/>
      <w:marTop w:val="0"/>
      <w:marBottom w:val="0"/>
      <w:divBdr>
        <w:top w:val="none" w:sz="0" w:space="0" w:color="auto"/>
        <w:left w:val="none" w:sz="0" w:space="0" w:color="auto"/>
        <w:bottom w:val="none" w:sz="0" w:space="0" w:color="auto"/>
        <w:right w:val="none" w:sz="0" w:space="0" w:color="auto"/>
      </w:divBdr>
    </w:div>
    <w:div w:id="746878155">
      <w:bodyDiv w:val="1"/>
      <w:marLeft w:val="0"/>
      <w:marRight w:val="0"/>
      <w:marTop w:val="0"/>
      <w:marBottom w:val="0"/>
      <w:divBdr>
        <w:top w:val="none" w:sz="0" w:space="0" w:color="auto"/>
        <w:left w:val="none" w:sz="0" w:space="0" w:color="auto"/>
        <w:bottom w:val="none" w:sz="0" w:space="0" w:color="auto"/>
        <w:right w:val="none" w:sz="0" w:space="0" w:color="auto"/>
      </w:divBdr>
      <w:divsChild>
        <w:div w:id="1370109567">
          <w:marLeft w:val="0"/>
          <w:marRight w:val="0"/>
          <w:marTop w:val="0"/>
          <w:marBottom w:val="0"/>
          <w:divBdr>
            <w:top w:val="none" w:sz="0" w:space="0" w:color="auto"/>
            <w:left w:val="none" w:sz="0" w:space="0" w:color="auto"/>
            <w:bottom w:val="none" w:sz="0" w:space="0" w:color="auto"/>
            <w:right w:val="none" w:sz="0" w:space="0" w:color="auto"/>
          </w:divBdr>
          <w:divsChild>
            <w:div w:id="248006463">
              <w:marLeft w:val="0"/>
              <w:marRight w:val="0"/>
              <w:marTop w:val="0"/>
              <w:marBottom w:val="0"/>
              <w:divBdr>
                <w:top w:val="none" w:sz="0" w:space="0" w:color="auto"/>
                <w:left w:val="none" w:sz="0" w:space="0" w:color="auto"/>
                <w:bottom w:val="none" w:sz="0" w:space="0" w:color="auto"/>
                <w:right w:val="none" w:sz="0" w:space="0" w:color="auto"/>
              </w:divBdr>
              <w:divsChild>
                <w:div w:id="1492526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653250">
      <w:bodyDiv w:val="1"/>
      <w:marLeft w:val="0"/>
      <w:marRight w:val="0"/>
      <w:marTop w:val="0"/>
      <w:marBottom w:val="0"/>
      <w:divBdr>
        <w:top w:val="none" w:sz="0" w:space="0" w:color="auto"/>
        <w:left w:val="none" w:sz="0" w:space="0" w:color="auto"/>
        <w:bottom w:val="none" w:sz="0" w:space="0" w:color="auto"/>
        <w:right w:val="none" w:sz="0" w:space="0" w:color="auto"/>
      </w:divBdr>
    </w:div>
    <w:div w:id="961423178">
      <w:bodyDiv w:val="1"/>
      <w:marLeft w:val="0"/>
      <w:marRight w:val="0"/>
      <w:marTop w:val="0"/>
      <w:marBottom w:val="0"/>
      <w:divBdr>
        <w:top w:val="none" w:sz="0" w:space="0" w:color="auto"/>
        <w:left w:val="none" w:sz="0" w:space="0" w:color="auto"/>
        <w:bottom w:val="none" w:sz="0" w:space="0" w:color="auto"/>
        <w:right w:val="none" w:sz="0" w:space="0" w:color="auto"/>
      </w:divBdr>
      <w:divsChild>
        <w:div w:id="1526482800">
          <w:marLeft w:val="0"/>
          <w:marRight w:val="0"/>
          <w:marTop w:val="0"/>
          <w:marBottom w:val="0"/>
          <w:divBdr>
            <w:top w:val="none" w:sz="0" w:space="0" w:color="auto"/>
            <w:left w:val="none" w:sz="0" w:space="0" w:color="auto"/>
            <w:bottom w:val="none" w:sz="0" w:space="0" w:color="auto"/>
            <w:right w:val="none" w:sz="0" w:space="0" w:color="auto"/>
          </w:divBdr>
          <w:divsChild>
            <w:div w:id="271212052">
              <w:marLeft w:val="0"/>
              <w:marRight w:val="0"/>
              <w:marTop w:val="0"/>
              <w:marBottom w:val="0"/>
              <w:divBdr>
                <w:top w:val="none" w:sz="0" w:space="0" w:color="auto"/>
                <w:left w:val="none" w:sz="0" w:space="0" w:color="auto"/>
                <w:bottom w:val="none" w:sz="0" w:space="0" w:color="auto"/>
                <w:right w:val="none" w:sz="0" w:space="0" w:color="auto"/>
              </w:divBdr>
              <w:divsChild>
                <w:div w:id="438837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230385">
      <w:bodyDiv w:val="1"/>
      <w:marLeft w:val="0"/>
      <w:marRight w:val="0"/>
      <w:marTop w:val="0"/>
      <w:marBottom w:val="0"/>
      <w:divBdr>
        <w:top w:val="none" w:sz="0" w:space="0" w:color="auto"/>
        <w:left w:val="none" w:sz="0" w:space="0" w:color="auto"/>
        <w:bottom w:val="none" w:sz="0" w:space="0" w:color="auto"/>
        <w:right w:val="none" w:sz="0" w:space="0" w:color="auto"/>
      </w:divBdr>
      <w:divsChild>
        <w:div w:id="364912188">
          <w:marLeft w:val="0"/>
          <w:marRight w:val="0"/>
          <w:marTop w:val="0"/>
          <w:marBottom w:val="0"/>
          <w:divBdr>
            <w:top w:val="single" w:sz="2" w:space="0" w:color="E3E3E3"/>
            <w:left w:val="single" w:sz="2" w:space="0" w:color="E3E3E3"/>
            <w:bottom w:val="single" w:sz="2" w:space="0" w:color="E3E3E3"/>
            <w:right w:val="single" w:sz="2" w:space="0" w:color="E3E3E3"/>
          </w:divBdr>
          <w:divsChild>
            <w:div w:id="841698657">
              <w:marLeft w:val="0"/>
              <w:marRight w:val="0"/>
              <w:marTop w:val="100"/>
              <w:marBottom w:val="100"/>
              <w:divBdr>
                <w:top w:val="single" w:sz="2" w:space="0" w:color="E3E3E3"/>
                <w:left w:val="single" w:sz="2" w:space="0" w:color="E3E3E3"/>
                <w:bottom w:val="single" w:sz="2" w:space="0" w:color="E3E3E3"/>
                <w:right w:val="single" w:sz="2" w:space="0" w:color="E3E3E3"/>
              </w:divBdr>
              <w:divsChild>
                <w:div w:id="467552259">
                  <w:marLeft w:val="0"/>
                  <w:marRight w:val="0"/>
                  <w:marTop w:val="0"/>
                  <w:marBottom w:val="0"/>
                  <w:divBdr>
                    <w:top w:val="single" w:sz="2" w:space="0" w:color="E3E3E3"/>
                    <w:left w:val="single" w:sz="2" w:space="0" w:color="E3E3E3"/>
                    <w:bottom w:val="single" w:sz="2" w:space="0" w:color="E3E3E3"/>
                    <w:right w:val="single" w:sz="2" w:space="0" w:color="E3E3E3"/>
                  </w:divBdr>
                  <w:divsChild>
                    <w:div w:id="1112437705">
                      <w:marLeft w:val="0"/>
                      <w:marRight w:val="0"/>
                      <w:marTop w:val="0"/>
                      <w:marBottom w:val="0"/>
                      <w:divBdr>
                        <w:top w:val="single" w:sz="2" w:space="0" w:color="E3E3E3"/>
                        <w:left w:val="single" w:sz="2" w:space="0" w:color="E3E3E3"/>
                        <w:bottom w:val="single" w:sz="2" w:space="0" w:color="E3E3E3"/>
                        <w:right w:val="single" w:sz="2" w:space="0" w:color="E3E3E3"/>
                      </w:divBdr>
                      <w:divsChild>
                        <w:div w:id="1018041717">
                          <w:marLeft w:val="0"/>
                          <w:marRight w:val="0"/>
                          <w:marTop w:val="0"/>
                          <w:marBottom w:val="0"/>
                          <w:divBdr>
                            <w:top w:val="single" w:sz="2" w:space="0" w:color="E3E3E3"/>
                            <w:left w:val="single" w:sz="2" w:space="0" w:color="E3E3E3"/>
                            <w:bottom w:val="single" w:sz="2" w:space="0" w:color="E3E3E3"/>
                            <w:right w:val="single" w:sz="2" w:space="0" w:color="E3E3E3"/>
                          </w:divBdr>
                          <w:divsChild>
                            <w:div w:id="1952854001">
                              <w:marLeft w:val="0"/>
                              <w:marRight w:val="0"/>
                              <w:marTop w:val="0"/>
                              <w:marBottom w:val="0"/>
                              <w:divBdr>
                                <w:top w:val="single" w:sz="2" w:space="0" w:color="E3E3E3"/>
                                <w:left w:val="single" w:sz="2" w:space="0" w:color="E3E3E3"/>
                                <w:bottom w:val="single" w:sz="2" w:space="0" w:color="E3E3E3"/>
                                <w:right w:val="single" w:sz="2" w:space="0" w:color="E3E3E3"/>
                              </w:divBdr>
                              <w:divsChild>
                                <w:div w:id="1424106708">
                                  <w:marLeft w:val="0"/>
                                  <w:marRight w:val="0"/>
                                  <w:marTop w:val="0"/>
                                  <w:marBottom w:val="0"/>
                                  <w:divBdr>
                                    <w:top w:val="single" w:sz="2" w:space="0" w:color="E3E3E3"/>
                                    <w:left w:val="single" w:sz="2" w:space="0" w:color="E3E3E3"/>
                                    <w:bottom w:val="single" w:sz="2" w:space="0" w:color="E3E3E3"/>
                                    <w:right w:val="single" w:sz="2" w:space="0" w:color="E3E3E3"/>
                                  </w:divBdr>
                                  <w:divsChild>
                                    <w:div w:id="14370965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29866405">
          <w:marLeft w:val="0"/>
          <w:marRight w:val="0"/>
          <w:marTop w:val="0"/>
          <w:marBottom w:val="0"/>
          <w:divBdr>
            <w:top w:val="single" w:sz="2" w:space="0" w:color="E3E3E3"/>
            <w:left w:val="single" w:sz="2" w:space="0" w:color="E3E3E3"/>
            <w:bottom w:val="single" w:sz="2" w:space="0" w:color="E3E3E3"/>
            <w:right w:val="single" w:sz="2" w:space="0" w:color="E3E3E3"/>
          </w:divBdr>
          <w:divsChild>
            <w:div w:id="969944449">
              <w:marLeft w:val="0"/>
              <w:marRight w:val="0"/>
              <w:marTop w:val="100"/>
              <w:marBottom w:val="100"/>
              <w:divBdr>
                <w:top w:val="single" w:sz="2" w:space="0" w:color="E3E3E3"/>
                <w:left w:val="single" w:sz="2" w:space="0" w:color="E3E3E3"/>
                <w:bottom w:val="single" w:sz="2" w:space="0" w:color="E3E3E3"/>
                <w:right w:val="single" w:sz="2" w:space="0" w:color="E3E3E3"/>
              </w:divBdr>
              <w:divsChild>
                <w:div w:id="1203054990">
                  <w:marLeft w:val="0"/>
                  <w:marRight w:val="0"/>
                  <w:marTop w:val="0"/>
                  <w:marBottom w:val="0"/>
                  <w:divBdr>
                    <w:top w:val="single" w:sz="2" w:space="0" w:color="E3E3E3"/>
                    <w:left w:val="single" w:sz="2" w:space="0" w:color="E3E3E3"/>
                    <w:bottom w:val="single" w:sz="2" w:space="0" w:color="E3E3E3"/>
                    <w:right w:val="single" w:sz="2" w:space="0" w:color="E3E3E3"/>
                  </w:divBdr>
                  <w:divsChild>
                    <w:div w:id="1036352363">
                      <w:marLeft w:val="0"/>
                      <w:marRight w:val="0"/>
                      <w:marTop w:val="0"/>
                      <w:marBottom w:val="0"/>
                      <w:divBdr>
                        <w:top w:val="single" w:sz="2" w:space="0" w:color="E3E3E3"/>
                        <w:left w:val="single" w:sz="2" w:space="0" w:color="E3E3E3"/>
                        <w:bottom w:val="single" w:sz="2" w:space="0" w:color="E3E3E3"/>
                        <w:right w:val="single" w:sz="2" w:space="0" w:color="E3E3E3"/>
                      </w:divBdr>
                      <w:divsChild>
                        <w:div w:id="798180819">
                          <w:marLeft w:val="0"/>
                          <w:marRight w:val="0"/>
                          <w:marTop w:val="0"/>
                          <w:marBottom w:val="0"/>
                          <w:divBdr>
                            <w:top w:val="single" w:sz="2" w:space="0" w:color="E3E3E3"/>
                            <w:left w:val="single" w:sz="2" w:space="0" w:color="E3E3E3"/>
                            <w:bottom w:val="single" w:sz="2" w:space="0" w:color="E3E3E3"/>
                            <w:right w:val="single" w:sz="2" w:space="0" w:color="E3E3E3"/>
                          </w:divBdr>
                          <w:divsChild>
                            <w:div w:id="201212033">
                              <w:marLeft w:val="0"/>
                              <w:marRight w:val="0"/>
                              <w:marTop w:val="0"/>
                              <w:marBottom w:val="0"/>
                              <w:divBdr>
                                <w:top w:val="single" w:sz="2" w:space="0" w:color="E3E3E3"/>
                                <w:left w:val="single" w:sz="2" w:space="0" w:color="E3E3E3"/>
                                <w:bottom w:val="single" w:sz="2" w:space="0" w:color="E3E3E3"/>
                                <w:right w:val="single" w:sz="2" w:space="0" w:color="E3E3E3"/>
                              </w:divBdr>
                              <w:divsChild>
                                <w:div w:id="666400933">
                                  <w:marLeft w:val="0"/>
                                  <w:marRight w:val="0"/>
                                  <w:marTop w:val="0"/>
                                  <w:marBottom w:val="0"/>
                                  <w:divBdr>
                                    <w:top w:val="single" w:sz="2" w:space="0" w:color="E3E3E3"/>
                                    <w:left w:val="single" w:sz="2" w:space="0" w:color="E3E3E3"/>
                                    <w:bottom w:val="single" w:sz="2" w:space="0" w:color="E3E3E3"/>
                                    <w:right w:val="single" w:sz="2" w:space="0" w:color="E3E3E3"/>
                                  </w:divBdr>
                                  <w:divsChild>
                                    <w:div w:id="640357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35567213">
                      <w:marLeft w:val="0"/>
                      <w:marRight w:val="0"/>
                      <w:marTop w:val="0"/>
                      <w:marBottom w:val="0"/>
                      <w:divBdr>
                        <w:top w:val="single" w:sz="2" w:space="0" w:color="E3E3E3"/>
                        <w:left w:val="single" w:sz="2" w:space="0" w:color="E3E3E3"/>
                        <w:bottom w:val="single" w:sz="2" w:space="0" w:color="E3E3E3"/>
                        <w:right w:val="single" w:sz="2" w:space="0" w:color="E3E3E3"/>
                      </w:divBdr>
                      <w:divsChild>
                        <w:div w:id="2139445449">
                          <w:marLeft w:val="0"/>
                          <w:marRight w:val="0"/>
                          <w:marTop w:val="0"/>
                          <w:marBottom w:val="0"/>
                          <w:divBdr>
                            <w:top w:val="single" w:sz="2" w:space="0" w:color="E3E3E3"/>
                            <w:left w:val="single" w:sz="2" w:space="0" w:color="E3E3E3"/>
                            <w:bottom w:val="single" w:sz="2" w:space="0" w:color="E3E3E3"/>
                            <w:right w:val="single" w:sz="2" w:space="0" w:color="E3E3E3"/>
                          </w:divBdr>
                          <w:divsChild>
                            <w:div w:id="1578979487">
                              <w:marLeft w:val="0"/>
                              <w:marRight w:val="0"/>
                              <w:marTop w:val="0"/>
                              <w:marBottom w:val="0"/>
                              <w:divBdr>
                                <w:top w:val="single" w:sz="2" w:space="0" w:color="E3E3E3"/>
                                <w:left w:val="single" w:sz="2" w:space="0" w:color="E3E3E3"/>
                                <w:bottom w:val="single" w:sz="2" w:space="0" w:color="E3E3E3"/>
                                <w:right w:val="single" w:sz="2" w:space="0" w:color="E3E3E3"/>
                              </w:divBdr>
                              <w:divsChild>
                                <w:div w:id="2115124567">
                                  <w:marLeft w:val="0"/>
                                  <w:marRight w:val="0"/>
                                  <w:marTop w:val="0"/>
                                  <w:marBottom w:val="0"/>
                                  <w:divBdr>
                                    <w:top w:val="single" w:sz="2" w:space="0" w:color="E3E3E3"/>
                                    <w:left w:val="single" w:sz="2" w:space="0" w:color="E3E3E3"/>
                                    <w:bottom w:val="single" w:sz="2" w:space="0" w:color="E3E3E3"/>
                                    <w:right w:val="single" w:sz="2" w:space="0" w:color="E3E3E3"/>
                                  </w:divBdr>
                                  <w:divsChild>
                                    <w:div w:id="17243312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30989502">
          <w:marLeft w:val="0"/>
          <w:marRight w:val="0"/>
          <w:marTop w:val="0"/>
          <w:marBottom w:val="0"/>
          <w:divBdr>
            <w:top w:val="single" w:sz="2" w:space="0" w:color="E3E3E3"/>
            <w:left w:val="single" w:sz="2" w:space="0" w:color="E3E3E3"/>
            <w:bottom w:val="single" w:sz="2" w:space="0" w:color="E3E3E3"/>
            <w:right w:val="single" w:sz="2" w:space="0" w:color="E3E3E3"/>
          </w:divBdr>
          <w:divsChild>
            <w:div w:id="1065643233">
              <w:marLeft w:val="0"/>
              <w:marRight w:val="0"/>
              <w:marTop w:val="100"/>
              <w:marBottom w:val="100"/>
              <w:divBdr>
                <w:top w:val="single" w:sz="2" w:space="0" w:color="E3E3E3"/>
                <w:left w:val="single" w:sz="2" w:space="0" w:color="E3E3E3"/>
                <w:bottom w:val="single" w:sz="2" w:space="0" w:color="E3E3E3"/>
                <w:right w:val="single" w:sz="2" w:space="0" w:color="E3E3E3"/>
              </w:divBdr>
              <w:divsChild>
                <w:div w:id="1759059118">
                  <w:marLeft w:val="0"/>
                  <w:marRight w:val="0"/>
                  <w:marTop w:val="0"/>
                  <w:marBottom w:val="0"/>
                  <w:divBdr>
                    <w:top w:val="single" w:sz="2" w:space="0" w:color="E3E3E3"/>
                    <w:left w:val="single" w:sz="2" w:space="0" w:color="E3E3E3"/>
                    <w:bottom w:val="single" w:sz="2" w:space="0" w:color="E3E3E3"/>
                    <w:right w:val="single" w:sz="2" w:space="0" w:color="E3E3E3"/>
                  </w:divBdr>
                  <w:divsChild>
                    <w:div w:id="608968488">
                      <w:marLeft w:val="0"/>
                      <w:marRight w:val="0"/>
                      <w:marTop w:val="0"/>
                      <w:marBottom w:val="0"/>
                      <w:divBdr>
                        <w:top w:val="single" w:sz="2" w:space="0" w:color="E3E3E3"/>
                        <w:left w:val="single" w:sz="2" w:space="0" w:color="E3E3E3"/>
                        <w:bottom w:val="single" w:sz="2" w:space="0" w:color="E3E3E3"/>
                        <w:right w:val="single" w:sz="2" w:space="0" w:color="E3E3E3"/>
                      </w:divBdr>
                      <w:divsChild>
                        <w:div w:id="1040784457">
                          <w:marLeft w:val="0"/>
                          <w:marRight w:val="0"/>
                          <w:marTop w:val="0"/>
                          <w:marBottom w:val="0"/>
                          <w:divBdr>
                            <w:top w:val="single" w:sz="2" w:space="0" w:color="E3E3E3"/>
                            <w:left w:val="single" w:sz="2" w:space="0" w:color="E3E3E3"/>
                            <w:bottom w:val="single" w:sz="2" w:space="0" w:color="E3E3E3"/>
                            <w:right w:val="single" w:sz="2" w:space="0" w:color="E3E3E3"/>
                          </w:divBdr>
                          <w:divsChild>
                            <w:div w:id="2135057987">
                              <w:marLeft w:val="0"/>
                              <w:marRight w:val="0"/>
                              <w:marTop w:val="0"/>
                              <w:marBottom w:val="0"/>
                              <w:divBdr>
                                <w:top w:val="single" w:sz="2" w:space="0" w:color="E3E3E3"/>
                                <w:left w:val="single" w:sz="2" w:space="0" w:color="E3E3E3"/>
                                <w:bottom w:val="single" w:sz="2" w:space="0" w:color="E3E3E3"/>
                                <w:right w:val="single" w:sz="2" w:space="0" w:color="E3E3E3"/>
                              </w:divBdr>
                              <w:divsChild>
                                <w:div w:id="14816160">
                                  <w:marLeft w:val="0"/>
                                  <w:marRight w:val="0"/>
                                  <w:marTop w:val="0"/>
                                  <w:marBottom w:val="0"/>
                                  <w:divBdr>
                                    <w:top w:val="single" w:sz="2" w:space="0" w:color="E3E3E3"/>
                                    <w:left w:val="single" w:sz="2" w:space="0" w:color="E3E3E3"/>
                                    <w:bottom w:val="single" w:sz="2" w:space="0" w:color="E3E3E3"/>
                                    <w:right w:val="single" w:sz="2" w:space="0" w:color="E3E3E3"/>
                                  </w:divBdr>
                                  <w:divsChild>
                                    <w:div w:id="3295236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32128420">
                      <w:marLeft w:val="0"/>
                      <w:marRight w:val="0"/>
                      <w:marTop w:val="0"/>
                      <w:marBottom w:val="0"/>
                      <w:divBdr>
                        <w:top w:val="single" w:sz="2" w:space="0" w:color="E3E3E3"/>
                        <w:left w:val="single" w:sz="2" w:space="0" w:color="E3E3E3"/>
                        <w:bottom w:val="single" w:sz="2" w:space="0" w:color="E3E3E3"/>
                        <w:right w:val="single" w:sz="2" w:space="0" w:color="E3E3E3"/>
                      </w:divBdr>
                      <w:divsChild>
                        <w:div w:id="96826581">
                          <w:marLeft w:val="0"/>
                          <w:marRight w:val="0"/>
                          <w:marTop w:val="0"/>
                          <w:marBottom w:val="0"/>
                          <w:divBdr>
                            <w:top w:val="single" w:sz="2" w:space="0" w:color="E3E3E3"/>
                            <w:left w:val="single" w:sz="2" w:space="0" w:color="E3E3E3"/>
                            <w:bottom w:val="single" w:sz="2" w:space="0" w:color="E3E3E3"/>
                            <w:right w:val="single" w:sz="2" w:space="0" w:color="E3E3E3"/>
                          </w:divBdr>
                          <w:divsChild>
                            <w:div w:id="176115154">
                              <w:marLeft w:val="0"/>
                              <w:marRight w:val="0"/>
                              <w:marTop w:val="0"/>
                              <w:marBottom w:val="0"/>
                              <w:divBdr>
                                <w:top w:val="single" w:sz="2" w:space="0" w:color="E3E3E3"/>
                                <w:left w:val="single" w:sz="2" w:space="0" w:color="E3E3E3"/>
                                <w:bottom w:val="single" w:sz="2" w:space="0" w:color="E3E3E3"/>
                                <w:right w:val="single" w:sz="2" w:space="0" w:color="E3E3E3"/>
                              </w:divBdr>
                              <w:divsChild>
                                <w:div w:id="1767261783">
                                  <w:marLeft w:val="0"/>
                                  <w:marRight w:val="0"/>
                                  <w:marTop w:val="0"/>
                                  <w:marBottom w:val="0"/>
                                  <w:divBdr>
                                    <w:top w:val="single" w:sz="2" w:space="0" w:color="E3E3E3"/>
                                    <w:left w:val="single" w:sz="2" w:space="0" w:color="E3E3E3"/>
                                    <w:bottom w:val="single" w:sz="2" w:space="0" w:color="E3E3E3"/>
                                    <w:right w:val="single" w:sz="2" w:space="0" w:color="E3E3E3"/>
                                  </w:divBdr>
                                  <w:divsChild>
                                    <w:div w:id="11729185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95546470">
      <w:bodyDiv w:val="1"/>
      <w:marLeft w:val="0"/>
      <w:marRight w:val="0"/>
      <w:marTop w:val="0"/>
      <w:marBottom w:val="0"/>
      <w:divBdr>
        <w:top w:val="none" w:sz="0" w:space="0" w:color="auto"/>
        <w:left w:val="none" w:sz="0" w:space="0" w:color="auto"/>
        <w:bottom w:val="none" w:sz="0" w:space="0" w:color="auto"/>
        <w:right w:val="none" w:sz="0" w:space="0" w:color="auto"/>
      </w:divBdr>
    </w:div>
    <w:div w:id="1560092799">
      <w:bodyDiv w:val="1"/>
      <w:marLeft w:val="0"/>
      <w:marRight w:val="0"/>
      <w:marTop w:val="0"/>
      <w:marBottom w:val="0"/>
      <w:divBdr>
        <w:top w:val="none" w:sz="0" w:space="0" w:color="auto"/>
        <w:left w:val="none" w:sz="0" w:space="0" w:color="auto"/>
        <w:bottom w:val="none" w:sz="0" w:space="0" w:color="auto"/>
        <w:right w:val="none" w:sz="0" w:space="0" w:color="auto"/>
      </w:divBdr>
    </w:div>
    <w:div w:id="1715234110">
      <w:bodyDiv w:val="1"/>
      <w:marLeft w:val="0"/>
      <w:marRight w:val="0"/>
      <w:marTop w:val="0"/>
      <w:marBottom w:val="0"/>
      <w:divBdr>
        <w:top w:val="none" w:sz="0" w:space="0" w:color="auto"/>
        <w:left w:val="none" w:sz="0" w:space="0" w:color="auto"/>
        <w:bottom w:val="none" w:sz="0" w:space="0" w:color="auto"/>
        <w:right w:val="none" w:sz="0" w:space="0" w:color="auto"/>
      </w:divBdr>
      <w:divsChild>
        <w:div w:id="1931815294">
          <w:marLeft w:val="0"/>
          <w:marRight w:val="0"/>
          <w:marTop w:val="0"/>
          <w:marBottom w:val="0"/>
          <w:divBdr>
            <w:top w:val="none" w:sz="0" w:space="0" w:color="auto"/>
            <w:left w:val="none" w:sz="0" w:space="0" w:color="auto"/>
            <w:bottom w:val="none" w:sz="0" w:space="0" w:color="auto"/>
            <w:right w:val="none" w:sz="0" w:space="0" w:color="auto"/>
          </w:divBdr>
          <w:divsChild>
            <w:div w:id="630404603">
              <w:marLeft w:val="0"/>
              <w:marRight w:val="0"/>
              <w:marTop w:val="0"/>
              <w:marBottom w:val="0"/>
              <w:divBdr>
                <w:top w:val="none" w:sz="0" w:space="0" w:color="auto"/>
                <w:left w:val="none" w:sz="0" w:space="0" w:color="auto"/>
                <w:bottom w:val="none" w:sz="0" w:space="0" w:color="auto"/>
                <w:right w:val="none" w:sz="0" w:space="0" w:color="auto"/>
              </w:divBdr>
              <w:divsChild>
                <w:div w:id="210295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548807">
      <w:bodyDiv w:val="1"/>
      <w:marLeft w:val="0"/>
      <w:marRight w:val="0"/>
      <w:marTop w:val="0"/>
      <w:marBottom w:val="0"/>
      <w:divBdr>
        <w:top w:val="none" w:sz="0" w:space="0" w:color="auto"/>
        <w:left w:val="none" w:sz="0" w:space="0" w:color="auto"/>
        <w:bottom w:val="none" w:sz="0" w:space="0" w:color="auto"/>
        <w:right w:val="none" w:sz="0" w:space="0" w:color="auto"/>
      </w:divBdr>
      <w:divsChild>
        <w:div w:id="410129058">
          <w:marLeft w:val="0"/>
          <w:marRight w:val="0"/>
          <w:marTop w:val="0"/>
          <w:marBottom w:val="0"/>
          <w:divBdr>
            <w:top w:val="single" w:sz="2" w:space="0" w:color="E3E3E3"/>
            <w:left w:val="single" w:sz="2" w:space="0" w:color="E3E3E3"/>
            <w:bottom w:val="single" w:sz="2" w:space="0" w:color="E3E3E3"/>
            <w:right w:val="single" w:sz="2" w:space="0" w:color="E3E3E3"/>
          </w:divBdr>
          <w:divsChild>
            <w:div w:id="1431732033">
              <w:marLeft w:val="0"/>
              <w:marRight w:val="0"/>
              <w:marTop w:val="100"/>
              <w:marBottom w:val="100"/>
              <w:divBdr>
                <w:top w:val="single" w:sz="2" w:space="0" w:color="E3E3E3"/>
                <w:left w:val="single" w:sz="2" w:space="0" w:color="E3E3E3"/>
                <w:bottom w:val="single" w:sz="2" w:space="0" w:color="E3E3E3"/>
                <w:right w:val="single" w:sz="2" w:space="0" w:color="E3E3E3"/>
              </w:divBdr>
              <w:divsChild>
                <w:div w:id="959528226">
                  <w:marLeft w:val="0"/>
                  <w:marRight w:val="0"/>
                  <w:marTop w:val="0"/>
                  <w:marBottom w:val="0"/>
                  <w:divBdr>
                    <w:top w:val="single" w:sz="2" w:space="0" w:color="E3E3E3"/>
                    <w:left w:val="single" w:sz="2" w:space="0" w:color="E3E3E3"/>
                    <w:bottom w:val="single" w:sz="2" w:space="0" w:color="E3E3E3"/>
                    <w:right w:val="single" w:sz="2" w:space="0" w:color="E3E3E3"/>
                  </w:divBdr>
                  <w:divsChild>
                    <w:div w:id="1427965367">
                      <w:marLeft w:val="0"/>
                      <w:marRight w:val="0"/>
                      <w:marTop w:val="0"/>
                      <w:marBottom w:val="0"/>
                      <w:divBdr>
                        <w:top w:val="single" w:sz="2" w:space="0" w:color="E3E3E3"/>
                        <w:left w:val="single" w:sz="2" w:space="0" w:color="E3E3E3"/>
                        <w:bottom w:val="single" w:sz="2" w:space="0" w:color="E3E3E3"/>
                        <w:right w:val="single" w:sz="2" w:space="0" w:color="E3E3E3"/>
                      </w:divBdr>
                      <w:divsChild>
                        <w:div w:id="1913270251">
                          <w:marLeft w:val="0"/>
                          <w:marRight w:val="0"/>
                          <w:marTop w:val="0"/>
                          <w:marBottom w:val="0"/>
                          <w:divBdr>
                            <w:top w:val="single" w:sz="2" w:space="0" w:color="E3E3E3"/>
                            <w:left w:val="single" w:sz="2" w:space="0" w:color="E3E3E3"/>
                            <w:bottom w:val="single" w:sz="2" w:space="0" w:color="E3E3E3"/>
                            <w:right w:val="single" w:sz="2" w:space="0" w:color="E3E3E3"/>
                          </w:divBdr>
                          <w:divsChild>
                            <w:div w:id="1790928522">
                              <w:marLeft w:val="0"/>
                              <w:marRight w:val="0"/>
                              <w:marTop w:val="0"/>
                              <w:marBottom w:val="0"/>
                              <w:divBdr>
                                <w:top w:val="single" w:sz="2" w:space="0" w:color="E3E3E3"/>
                                <w:left w:val="single" w:sz="2" w:space="0" w:color="E3E3E3"/>
                                <w:bottom w:val="single" w:sz="2" w:space="0" w:color="E3E3E3"/>
                                <w:right w:val="single" w:sz="2" w:space="0" w:color="E3E3E3"/>
                              </w:divBdr>
                              <w:divsChild>
                                <w:div w:id="571817190">
                                  <w:marLeft w:val="0"/>
                                  <w:marRight w:val="0"/>
                                  <w:marTop w:val="0"/>
                                  <w:marBottom w:val="0"/>
                                  <w:divBdr>
                                    <w:top w:val="single" w:sz="2" w:space="0" w:color="E3E3E3"/>
                                    <w:left w:val="single" w:sz="2" w:space="0" w:color="E3E3E3"/>
                                    <w:bottom w:val="single" w:sz="2" w:space="0" w:color="E3E3E3"/>
                                    <w:right w:val="single" w:sz="2" w:space="0" w:color="E3E3E3"/>
                                  </w:divBdr>
                                  <w:divsChild>
                                    <w:div w:id="10078993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48316821">
          <w:marLeft w:val="0"/>
          <w:marRight w:val="0"/>
          <w:marTop w:val="0"/>
          <w:marBottom w:val="0"/>
          <w:divBdr>
            <w:top w:val="single" w:sz="2" w:space="0" w:color="E3E3E3"/>
            <w:left w:val="single" w:sz="2" w:space="0" w:color="E3E3E3"/>
            <w:bottom w:val="single" w:sz="2" w:space="0" w:color="E3E3E3"/>
            <w:right w:val="single" w:sz="2" w:space="0" w:color="E3E3E3"/>
          </w:divBdr>
          <w:divsChild>
            <w:div w:id="818572129">
              <w:marLeft w:val="0"/>
              <w:marRight w:val="0"/>
              <w:marTop w:val="100"/>
              <w:marBottom w:val="100"/>
              <w:divBdr>
                <w:top w:val="single" w:sz="2" w:space="0" w:color="E3E3E3"/>
                <w:left w:val="single" w:sz="2" w:space="0" w:color="E3E3E3"/>
                <w:bottom w:val="single" w:sz="2" w:space="0" w:color="E3E3E3"/>
                <w:right w:val="single" w:sz="2" w:space="0" w:color="E3E3E3"/>
              </w:divBdr>
              <w:divsChild>
                <w:div w:id="559094904">
                  <w:marLeft w:val="0"/>
                  <w:marRight w:val="0"/>
                  <w:marTop w:val="0"/>
                  <w:marBottom w:val="0"/>
                  <w:divBdr>
                    <w:top w:val="single" w:sz="2" w:space="0" w:color="E3E3E3"/>
                    <w:left w:val="single" w:sz="2" w:space="0" w:color="E3E3E3"/>
                    <w:bottom w:val="single" w:sz="2" w:space="0" w:color="E3E3E3"/>
                    <w:right w:val="single" w:sz="2" w:space="0" w:color="E3E3E3"/>
                  </w:divBdr>
                  <w:divsChild>
                    <w:div w:id="725567371">
                      <w:marLeft w:val="0"/>
                      <w:marRight w:val="0"/>
                      <w:marTop w:val="0"/>
                      <w:marBottom w:val="0"/>
                      <w:divBdr>
                        <w:top w:val="single" w:sz="2" w:space="0" w:color="E3E3E3"/>
                        <w:left w:val="single" w:sz="2" w:space="0" w:color="E3E3E3"/>
                        <w:bottom w:val="single" w:sz="2" w:space="0" w:color="E3E3E3"/>
                        <w:right w:val="single" w:sz="2" w:space="0" w:color="E3E3E3"/>
                      </w:divBdr>
                      <w:divsChild>
                        <w:div w:id="922647208">
                          <w:marLeft w:val="0"/>
                          <w:marRight w:val="0"/>
                          <w:marTop w:val="0"/>
                          <w:marBottom w:val="0"/>
                          <w:divBdr>
                            <w:top w:val="single" w:sz="2" w:space="0" w:color="E3E3E3"/>
                            <w:left w:val="single" w:sz="2" w:space="0" w:color="E3E3E3"/>
                            <w:bottom w:val="single" w:sz="2" w:space="0" w:color="E3E3E3"/>
                            <w:right w:val="single" w:sz="2" w:space="0" w:color="E3E3E3"/>
                          </w:divBdr>
                          <w:divsChild>
                            <w:div w:id="496700672">
                              <w:marLeft w:val="0"/>
                              <w:marRight w:val="0"/>
                              <w:marTop w:val="0"/>
                              <w:marBottom w:val="0"/>
                              <w:divBdr>
                                <w:top w:val="single" w:sz="2" w:space="0" w:color="E3E3E3"/>
                                <w:left w:val="single" w:sz="2" w:space="0" w:color="E3E3E3"/>
                                <w:bottom w:val="single" w:sz="2" w:space="0" w:color="E3E3E3"/>
                                <w:right w:val="single" w:sz="2" w:space="0" w:color="E3E3E3"/>
                              </w:divBdr>
                              <w:divsChild>
                                <w:div w:id="1095321022">
                                  <w:marLeft w:val="0"/>
                                  <w:marRight w:val="0"/>
                                  <w:marTop w:val="0"/>
                                  <w:marBottom w:val="0"/>
                                  <w:divBdr>
                                    <w:top w:val="single" w:sz="2" w:space="0" w:color="E3E3E3"/>
                                    <w:left w:val="single" w:sz="2" w:space="0" w:color="E3E3E3"/>
                                    <w:bottom w:val="single" w:sz="2" w:space="0" w:color="E3E3E3"/>
                                    <w:right w:val="single" w:sz="2" w:space="0" w:color="E3E3E3"/>
                                  </w:divBdr>
                                  <w:divsChild>
                                    <w:div w:id="15415567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68331440">
                      <w:marLeft w:val="0"/>
                      <w:marRight w:val="0"/>
                      <w:marTop w:val="0"/>
                      <w:marBottom w:val="0"/>
                      <w:divBdr>
                        <w:top w:val="single" w:sz="2" w:space="0" w:color="E3E3E3"/>
                        <w:left w:val="single" w:sz="2" w:space="0" w:color="E3E3E3"/>
                        <w:bottom w:val="single" w:sz="2" w:space="0" w:color="E3E3E3"/>
                        <w:right w:val="single" w:sz="2" w:space="0" w:color="E3E3E3"/>
                      </w:divBdr>
                      <w:divsChild>
                        <w:div w:id="1272321591">
                          <w:marLeft w:val="0"/>
                          <w:marRight w:val="0"/>
                          <w:marTop w:val="0"/>
                          <w:marBottom w:val="0"/>
                          <w:divBdr>
                            <w:top w:val="single" w:sz="2" w:space="0" w:color="E3E3E3"/>
                            <w:left w:val="single" w:sz="2" w:space="0" w:color="E3E3E3"/>
                            <w:bottom w:val="single" w:sz="2" w:space="0" w:color="E3E3E3"/>
                            <w:right w:val="single" w:sz="2" w:space="0" w:color="E3E3E3"/>
                          </w:divBdr>
                          <w:divsChild>
                            <w:div w:id="513809599">
                              <w:marLeft w:val="0"/>
                              <w:marRight w:val="0"/>
                              <w:marTop w:val="0"/>
                              <w:marBottom w:val="0"/>
                              <w:divBdr>
                                <w:top w:val="single" w:sz="2" w:space="0" w:color="E3E3E3"/>
                                <w:left w:val="single" w:sz="2" w:space="0" w:color="E3E3E3"/>
                                <w:bottom w:val="single" w:sz="2" w:space="0" w:color="E3E3E3"/>
                                <w:right w:val="single" w:sz="2" w:space="0" w:color="E3E3E3"/>
                              </w:divBdr>
                              <w:divsChild>
                                <w:div w:id="638536984">
                                  <w:marLeft w:val="0"/>
                                  <w:marRight w:val="0"/>
                                  <w:marTop w:val="0"/>
                                  <w:marBottom w:val="0"/>
                                  <w:divBdr>
                                    <w:top w:val="single" w:sz="2" w:space="0" w:color="E3E3E3"/>
                                    <w:left w:val="single" w:sz="2" w:space="0" w:color="E3E3E3"/>
                                    <w:bottom w:val="single" w:sz="2" w:space="0" w:color="E3E3E3"/>
                                    <w:right w:val="single" w:sz="2" w:space="0" w:color="E3E3E3"/>
                                  </w:divBdr>
                                  <w:divsChild>
                                    <w:div w:id="12573214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68485867">
          <w:marLeft w:val="0"/>
          <w:marRight w:val="0"/>
          <w:marTop w:val="0"/>
          <w:marBottom w:val="0"/>
          <w:divBdr>
            <w:top w:val="single" w:sz="2" w:space="0" w:color="E3E3E3"/>
            <w:left w:val="single" w:sz="2" w:space="0" w:color="E3E3E3"/>
            <w:bottom w:val="single" w:sz="2" w:space="0" w:color="E3E3E3"/>
            <w:right w:val="single" w:sz="2" w:space="0" w:color="E3E3E3"/>
          </w:divBdr>
          <w:divsChild>
            <w:div w:id="1152673133">
              <w:marLeft w:val="0"/>
              <w:marRight w:val="0"/>
              <w:marTop w:val="100"/>
              <w:marBottom w:val="100"/>
              <w:divBdr>
                <w:top w:val="single" w:sz="2" w:space="0" w:color="E3E3E3"/>
                <w:left w:val="single" w:sz="2" w:space="0" w:color="E3E3E3"/>
                <w:bottom w:val="single" w:sz="2" w:space="0" w:color="E3E3E3"/>
                <w:right w:val="single" w:sz="2" w:space="0" w:color="E3E3E3"/>
              </w:divBdr>
              <w:divsChild>
                <w:div w:id="939797922">
                  <w:marLeft w:val="0"/>
                  <w:marRight w:val="0"/>
                  <w:marTop w:val="0"/>
                  <w:marBottom w:val="0"/>
                  <w:divBdr>
                    <w:top w:val="single" w:sz="2" w:space="0" w:color="E3E3E3"/>
                    <w:left w:val="single" w:sz="2" w:space="0" w:color="E3E3E3"/>
                    <w:bottom w:val="single" w:sz="2" w:space="0" w:color="E3E3E3"/>
                    <w:right w:val="single" w:sz="2" w:space="0" w:color="E3E3E3"/>
                  </w:divBdr>
                  <w:divsChild>
                    <w:div w:id="316230262">
                      <w:marLeft w:val="0"/>
                      <w:marRight w:val="0"/>
                      <w:marTop w:val="0"/>
                      <w:marBottom w:val="0"/>
                      <w:divBdr>
                        <w:top w:val="single" w:sz="2" w:space="0" w:color="E3E3E3"/>
                        <w:left w:val="single" w:sz="2" w:space="0" w:color="E3E3E3"/>
                        <w:bottom w:val="single" w:sz="2" w:space="0" w:color="E3E3E3"/>
                        <w:right w:val="single" w:sz="2" w:space="0" w:color="E3E3E3"/>
                      </w:divBdr>
                      <w:divsChild>
                        <w:div w:id="895429405">
                          <w:marLeft w:val="0"/>
                          <w:marRight w:val="0"/>
                          <w:marTop w:val="0"/>
                          <w:marBottom w:val="0"/>
                          <w:divBdr>
                            <w:top w:val="single" w:sz="2" w:space="0" w:color="E3E3E3"/>
                            <w:left w:val="single" w:sz="2" w:space="0" w:color="E3E3E3"/>
                            <w:bottom w:val="single" w:sz="2" w:space="0" w:color="E3E3E3"/>
                            <w:right w:val="single" w:sz="2" w:space="0" w:color="E3E3E3"/>
                          </w:divBdr>
                          <w:divsChild>
                            <w:div w:id="1994554591">
                              <w:marLeft w:val="0"/>
                              <w:marRight w:val="0"/>
                              <w:marTop w:val="0"/>
                              <w:marBottom w:val="0"/>
                              <w:divBdr>
                                <w:top w:val="single" w:sz="2" w:space="0" w:color="E3E3E3"/>
                                <w:left w:val="single" w:sz="2" w:space="0" w:color="E3E3E3"/>
                                <w:bottom w:val="single" w:sz="2" w:space="0" w:color="E3E3E3"/>
                                <w:right w:val="single" w:sz="2" w:space="0" w:color="E3E3E3"/>
                              </w:divBdr>
                              <w:divsChild>
                                <w:div w:id="1473905050">
                                  <w:marLeft w:val="0"/>
                                  <w:marRight w:val="0"/>
                                  <w:marTop w:val="0"/>
                                  <w:marBottom w:val="0"/>
                                  <w:divBdr>
                                    <w:top w:val="single" w:sz="2" w:space="0" w:color="E3E3E3"/>
                                    <w:left w:val="single" w:sz="2" w:space="0" w:color="E3E3E3"/>
                                    <w:bottom w:val="single" w:sz="2" w:space="0" w:color="E3E3E3"/>
                                    <w:right w:val="single" w:sz="2" w:space="0" w:color="E3E3E3"/>
                                  </w:divBdr>
                                  <w:divsChild>
                                    <w:div w:id="16444301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50975515">
                      <w:marLeft w:val="0"/>
                      <w:marRight w:val="0"/>
                      <w:marTop w:val="0"/>
                      <w:marBottom w:val="0"/>
                      <w:divBdr>
                        <w:top w:val="single" w:sz="2" w:space="0" w:color="E3E3E3"/>
                        <w:left w:val="single" w:sz="2" w:space="0" w:color="E3E3E3"/>
                        <w:bottom w:val="single" w:sz="2" w:space="0" w:color="E3E3E3"/>
                        <w:right w:val="single" w:sz="2" w:space="0" w:color="E3E3E3"/>
                      </w:divBdr>
                      <w:divsChild>
                        <w:div w:id="78406393">
                          <w:marLeft w:val="0"/>
                          <w:marRight w:val="0"/>
                          <w:marTop w:val="0"/>
                          <w:marBottom w:val="0"/>
                          <w:divBdr>
                            <w:top w:val="single" w:sz="2" w:space="0" w:color="E3E3E3"/>
                            <w:left w:val="single" w:sz="2" w:space="0" w:color="E3E3E3"/>
                            <w:bottom w:val="single" w:sz="2" w:space="0" w:color="E3E3E3"/>
                            <w:right w:val="single" w:sz="2" w:space="0" w:color="E3E3E3"/>
                          </w:divBdr>
                          <w:divsChild>
                            <w:div w:id="627978820">
                              <w:marLeft w:val="0"/>
                              <w:marRight w:val="0"/>
                              <w:marTop w:val="0"/>
                              <w:marBottom w:val="0"/>
                              <w:divBdr>
                                <w:top w:val="single" w:sz="2" w:space="0" w:color="E3E3E3"/>
                                <w:left w:val="single" w:sz="2" w:space="0" w:color="E3E3E3"/>
                                <w:bottom w:val="single" w:sz="2" w:space="0" w:color="E3E3E3"/>
                                <w:right w:val="single" w:sz="2" w:space="0" w:color="E3E3E3"/>
                              </w:divBdr>
                              <w:divsChild>
                                <w:div w:id="1042749806">
                                  <w:marLeft w:val="0"/>
                                  <w:marRight w:val="0"/>
                                  <w:marTop w:val="0"/>
                                  <w:marBottom w:val="0"/>
                                  <w:divBdr>
                                    <w:top w:val="single" w:sz="2" w:space="0" w:color="E3E3E3"/>
                                    <w:left w:val="single" w:sz="2" w:space="0" w:color="E3E3E3"/>
                                    <w:bottom w:val="single" w:sz="2" w:space="0" w:color="E3E3E3"/>
                                    <w:right w:val="single" w:sz="2" w:space="0" w:color="E3E3E3"/>
                                  </w:divBdr>
                                  <w:divsChild>
                                    <w:div w:id="18208803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28387680/" TargetMode="External"/><Relationship Id="rId3" Type="http://schemas.openxmlformats.org/officeDocument/2006/relationships/settings" Target="settings.xml"/><Relationship Id="rId7" Type="http://schemas.openxmlformats.org/officeDocument/2006/relationships/hyperlink" Target="https://jasonwgullifer.com/files/preprints/gullifer_titone_XGE.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cbi.nlm.nih.gov/pmc/articles/PMC5324728/" TargetMode="External"/><Relationship Id="rId11" Type="http://schemas.openxmlformats.org/officeDocument/2006/relationships/theme" Target="theme/theme1.xml"/><Relationship Id="rId5" Type="http://schemas.openxmlformats.org/officeDocument/2006/relationships/hyperlink" Target="https://www.ncbi.nlm.nih.gov/pmc/articles/PMC4320748/"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hwb.gov.wales/curriculum-for-wales/curriculum-for-funded-non-maintained-nursery-sett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714</TotalTime>
  <Pages>8</Pages>
  <Words>2079</Words>
  <Characters>11851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Alanis Jones (2318398)</dc:creator>
  <cp:keywords/>
  <dc:description/>
  <cp:lastModifiedBy>Alanis Jones (2318398)</cp:lastModifiedBy>
  <cp:revision>28</cp:revision>
  <dcterms:created xsi:type="dcterms:W3CDTF">2024-04-12T12:21:00Z</dcterms:created>
  <dcterms:modified xsi:type="dcterms:W3CDTF">2024-04-20T16:43:00Z</dcterms:modified>
</cp:coreProperties>
</file>