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9F8948" w14:textId="4D5A6D69" w:rsidR="00A977BC" w:rsidRPr="00F83128" w:rsidRDefault="00A977BC" w:rsidP="00A977BC">
      <w:pPr>
        <w:jc w:val="right"/>
        <w:rPr>
          <w:rFonts w:ascii="Arial" w:hAnsi="Arial" w:cs="Arial"/>
          <w:sz w:val="32"/>
          <w:szCs w:val="32"/>
        </w:rPr>
      </w:pPr>
      <w:r w:rsidRPr="00F83128">
        <w:rPr>
          <w:rFonts w:ascii="Arial" w:hAnsi="Arial" w:cs="Arial"/>
          <w:sz w:val="32"/>
          <w:szCs w:val="32"/>
        </w:rPr>
        <w:t>Module Code: SJYW4011</w:t>
      </w:r>
    </w:p>
    <w:p w14:paraId="2E541BBD" w14:textId="04628EFD" w:rsidR="00A977BC" w:rsidRPr="00F83128" w:rsidRDefault="00A977BC" w:rsidP="00A977BC">
      <w:pPr>
        <w:jc w:val="right"/>
        <w:rPr>
          <w:rFonts w:ascii="Arial" w:hAnsi="Arial" w:cs="Arial"/>
          <w:sz w:val="32"/>
          <w:szCs w:val="32"/>
        </w:rPr>
      </w:pPr>
      <w:r w:rsidRPr="00F83128">
        <w:rPr>
          <w:rFonts w:ascii="Arial" w:hAnsi="Arial" w:cs="Arial"/>
          <w:sz w:val="32"/>
          <w:szCs w:val="32"/>
        </w:rPr>
        <w:t>Student Number: 1901988</w:t>
      </w:r>
    </w:p>
    <w:p w14:paraId="1C92C02C" w14:textId="51CC680B" w:rsidR="00A977BC" w:rsidRPr="00F83128" w:rsidRDefault="00A977BC" w:rsidP="00AC70E7">
      <w:pPr>
        <w:rPr>
          <w:rFonts w:ascii="Arial" w:hAnsi="Arial" w:cs="Arial"/>
          <w:sz w:val="32"/>
          <w:szCs w:val="32"/>
        </w:rPr>
      </w:pPr>
    </w:p>
    <w:p w14:paraId="7A36B301" w14:textId="1F7E306A" w:rsidR="00962033" w:rsidRDefault="00962033" w:rsidP="00310A2B">
      <w:pPr>
        <w:rPr>
          <w:rFonts w:ascii="Times New Roman" w:hAnsi="Times New Roman" w:cs="Times New Roman"/>
          <w:sz w:val="32"/>
          <w:szCs w:val="32"/>
          <w:u w:val="single"/>
        </w:rPr>
      </w:pPr>
    </w:p>
    <w:p w14:paraId="47142082" w14:textId="68467262" w:rsidR="00962033" w:rsidRPr="002A6E21" w:rsidRDefault="00962033" w:rsidP="00074661">
      <w:pPr>
        <w:spacing w:line="360" w:lineRule="auto"/>
        <w:rPr>
          <w:rFonts w:ascii="Arial" w:hAnsi="Arial" w:cs="Arial"/>
          <w:sz w:val="24"/>
          <w:szCs w:val="24"/>
        </w:rPr>
      </w:pPr>
      <w:r w:rsidRPr="002A6E21">
        <w:rPr>
          <w:rFonts w:ascii="Arial" w:hAnsi="Arial" w:cs="Arial"/>
          <w:sz w:val="24"/>
          <w:szCs w:val="24"/>
        </w:rPr>
        <w:t>In this essay, the writer will examine and evaluate the nature of the family and how can be affected by social factors such as poverty and unemployment. In addition to this, the writer will attempt a critical analysis throughout theories of the effects on yo</w:t>
      </w:r>
      <w:r w:rsidR="006451A3" w:rsidRPr="002A6E21">
        <w:rPr>
          <w:rFonts w:ascii="Arial" w:hAnsi="Arial" w:cs="Arial"/>
          <w:sz w:val="24"/>
          <w:szCs w:val="24"/>
        </w:rPr>
        <w:t>ung people</w:t>
      </w:r>
      <w:r w:rsidRPr="002A6E21">
        <w:rPr>
          <w:rFonts w:ascii="Arial" w:hAnsi="Arial" w:cs="Arial"/>
          <w:sz w:val="24"/>
          <w:szCs w:val="24"/>
        </w:rPr>
        <w:t xml:space="preserve"> and estimate a reasonable response from Youth Work</w:t>
      </w:r>
      <w:r w:rsidR="00CC0C93" w:rsidRPr="002A6E21">
        <w:rPr>
          <w:rFonts w:ascii="Arial" w:hAnsi="Arial" w:cs="Arial"/>
          <w:sz w:val="24"/>
          <w:szCs w:val="24"/>
        </w:rPr>
        <w:t xml:space="preserve"> perspective.</w:t>
      </w:r>
      <w:r w:rsidRPr="002A6E21">
        <w:rPr>
          <w:rFonts w:ascii="Arial" w:hAnsi="Arial" w:cs="Arial"/>
          <w:sz w:val="24"/>
          <w:szCs w:val="24"/>
        </w:rPr>
        <w:t xml:space="preserve">   </w:t>
      </w:r>
    </w:p>
    <w:p w14:paraId="5C456EA6" w14:textId="77777777" w:rsidR="00B1127E" w:rsidRDefault="00D0078A" w:rsidP="00074661">
      <w:pPr>
        <w:spacing w:line="360" w:lineRule="auto"/>
        <w:rPr>
          <w:rFonts w:ascii="Arial" w:hAnsi="Arial" w:cs="Arial"/>
          <w:sz w:val="24"/>
          <w:szCs w:val="24"/>
        </w:rPr>
      </w:pPr>
      <w:r w:rsidRPr="002A6E21">
        <w:rPr>
          <w:rFonts w:ascii="Arial" w:hAnsi="Arial" w:cs="Arial"/>
          <w:sz w:val="24"/>
          <w:szCs w:val="24"/>
        </w:rPr>
        <w:t>The concept of family has always been challenging</w:t>
      </w:r>
      <w:r w:rsidR="009B509D" w:rsidRPr="002A6E21">
        <w:rPr>
          <w:rFonts w:ascii="Arial" w:hAnsi="Arial" w:cs="Arial"/>
          <w:sz w:val="24"/>
          <w:szCs w:val="24"/>
        </w:rPr>
        <w:t xml:space="preserve"> to define </w:t>
      </w:r>
      <w:r w:rsidR="00D1305A" w:rsidRPr="002A6E21">
        <w:rPr>
          <w:rFonts w:ascii="Arial" w:hAnsi="Arial" w:cs="Arial"/>
          <w:sz w:val="24"/>
          <w:szCs w:val="24"/>
        </w:rPr>
        <w:t xml:space="preserve">as its importance, shape </w:t>
      </w:r>
      <w:r w:rsidR="006451A3" w:rsidRPr="002A6E21">
        <w:rPr>
          <w:rFonts w:ascii="Arial" w:hAnsi="Arial" w:cs="Arial"/>
          <w:sz w:val="24"/>
          <w:szCs w:val="24"/>
        </w:rPr>
        <w:t>and</w:t>
      </w:r>
      <w:r w:rsidR="00D1305A" w:rsidRPr="002A6E21">
        <w:rPr>
          <w:rFonts w:ascii="Arial" w:hAnsi="Arial" w:cs="Arial"/>
          <w:sz w:val="24"/>
          <w:szCs w:val="24"/>
        </w:rPr>
        <w:t xml:space="preserve"> meaning mutates along with </w:t>
      </w:r>
      <w:r w:rsidR="00203670" w:rsidRPr="002A6E21">
        <w:rPr>
          <w:rFonts w:ascii="Arial" w:hAnsi="Arial" w:cs="Arial"/>
          <w:sz w:val="24"/>
          <w:szCs w:val="24"/>
        </w:rPr>
        <w:t>society.</w:t>
      </w:r>
      <w:r w:rsidR="00B1127E">
        <w:rPr>
          <w:rFonts w:ascii="Arial" w:hAnsi="Arial" w:cs="Arial"/>
          <w:sz w:val="24"/>
          <w:szCs w:val="24"/>
        </w:rPr>
        <w:t xml:space="preserve"> </w:t>
      </w:r>
    </w:p>
    <w:p w14:paraId="42A5C3AD" w14:textId="4D9EB2FD" w:rsidR="00203670" w:rsidRPr="002A6E21" w:rsidRDefault="00B15A0B" w:rsidP="00074661">
      <w:pPr>
        <w:spacing w:line="360" w:lineRule="auto"/>
        <w:rPr>
          <w:rFonts w:ascii="Arial" w:hAnsi="Arial" w:cs="Arial"/>
          <w:sz w:val="24"/>
          <w:szCs w:val="24"/>
        </w:rPr>
      </w:pPr>
      <w:r w:rsidRPr="002A6E21">
        <w:rPr>
          <w:rFonts w:ascii="Arial" w:hAnsi="Arial" w:cs="Arial"/>
          <w:sz w:val="24"/>
          <w:szCs w:val="24"/>
        </w:rPr>
        <w:t>According to Mur</w:t>
      </w:r>
      <w:r w:rsidR="007C3A0E" w:rsidRPr="002A6E21">
        <w:rPr>
          <w:rFonts w:ascii="Arial" w:hAnsi="Arial" w:cs="Arial"/>
          <w:sz w:val="24"/>
          <w:szCs w:val="24"/>
        </w:rPr>
        <w:t>dock,</w:t>
      </w:r>
    </w:p>
    <w:p w14:paraId="2B895B9B" w14:textId="319E4BC9" w:rsidR="00B15A0B" w:rsidRPr="002A6E21" w:rsidRDefault="00B15A0B" w:rsidP="00074661">
      <w:pPr>
        <w:spacing w:line="360" w:lineRule="auto"/>
        <w:rPr>
          <w:rFonts w:ascii="Arial" w:hAnsi="Arial" w:cs="Arial"/>
          <w:sz w:val="24"/>
          <w:szCs w:val="24"/>
        </w:rPr>
      </w:pPr>
      <w:r w:rsidRPr="002A6E21">
        <w:rPr>
          <w:rFonts w:ascii="Arial" w:hAnsi="Arial" w:cs="Arial"/>
          <w:sz w:val="24"/>
          <w:szCs w:val="24"/>
        </w:rPr>
        <w:t>A social group characterised by common residence, economic cooperation and reproduction. It includes adults of both sexes, at least two of whom maintain a socially approved sexual relationship, and one or more children, own or adopted, of the sexually cohabiting adults</w:t>
      </w:r>
      <w:r w:rsidR="009F4322" w:rsidRPr="002A6E21">
        <w:rPr>
          <w:rFonts w:ascii="Arial" w:hAnsi="Arial" w:cs="Arial"/>
          <w:sz w:val="24"/>
          <w:szCs w:val="24"/>
        </w:rPr>
        <w:t xml:space="preserve"> </w:t>
      </w:r>
      <w:r w:rsidRPr="002A6E21">
        <w:rPr>
          <w:rFonts w:ascii="Arial" w:hAnsi="Arial" w:cs="Arial"/>
          <w:sz w:val="24"/>
          <w:szCs w:val="24"/>
        </w:rPr>
        <w:t>(Murdock, 1949)</w:t>
      </w:r>
      <w:r w:rsidR="009F4322" w:rsidRPr="002A6E21">
        <w:rPr>
          <w:rFonts w:ascii="Arial" w:hAnsi="Arial" w:cs="Arial"/>
          <w:sz w:val="24"/>
          <w:szCs w:val="24"/>
        </w:rPr>
        <w:t>.</w:t>
      </w:r>
      <w:r w:rsidR="007B602A" w:rsidRPr="002A6E21">
        <w:rPr>
          <w:rFonts w:ascii="Arial" w:hAnsi="Arial" w:cs="Arial"/>
          <w:sz w:val="24"/>
          <w:szCs w:val="24"/>
        </w:rPr>
        <w:t xml:space="preserve"> </w:t>
      </w:r>
    </w:p>
    <w:p w14:paraId="57ED8A4A" w14:textId="5F5AAB39" w:rsidR="004A7F77" w:rsidRDefault="00A43053" w:rsidP="00074661">
      <w:pPr>
        <w:spacing w:line="360" w:lineRule="auto"/>
        <w:rPr>
          <w:rFonts w:ascii="Arial" w:hAnsi="Arial" w:cs="Arial"/>
          <w:sz w:val="24"/>
          <w:szCs w:val="24"/>
        </w:rPr>
      </w:pPr>
      <w:r w:rsidRPr="002A6E21">
        <w:rPr>
          <w:rFonts w:ascii="Arial" w:hAnsi="Arial" w:cs="Arial"/>
          <w:sz w:val="24"/>
          <w:szCs w:val="24"/>
        </w:rPr>
        <w:t>Projecting the definition above in contemporary times, it is possible to argue that</w:t>
      </w:r>
      <w:r w:rsidR="00E72B2F" w:rsidRPr="002A6E21">
        <w:rPr>
          <w:rFonts w:ascii="Arial" w:hAnsi="Arial" w:cs="Arial"/>
          <w:sz w:val="24"/>
          <w:szCs w:val="24"/>
        </w:rPr>
        <w:t xml:space="preserve"> this</w:t>
      </w:r>
      <w:r w:rsidRPr="002A6E21">
        <w:rPr>
          <w:rFonts w:ascii="Arial" w:hAnsi="Arial" w:cs="Arial"/>
          <w:sz w:val="24"/>
          <w:szCs w:val="24"/>
        </w:rPr>
        <w:t xml:space="preserve"> does not include </w:t>
      </w:r>
      <w:r w:rsidR="00E72B2F" w:rsidRPr="002A6E21">
        <w:rPr>
          <w:rFonts w:ascii="Arial" w:hAnsi="Arial" w:cs="Arial"/>
          <w:sz w:val="24"/>
          <w:szCs w:val="24"/>
        </w:rPr>
        <w:t>new and modern sociological terms which have been started to be around the concept of family</w:t>
      </w:r>
      <w:r w:rsidR="00B50A04" w:rsidRPr="002A6E21">
        <w:rPr>
          <w:rFonts w:ascii="Arial" w:hAnsi="Arial" w:cs="Arial"/>
          <w:sz w:val="24"/>
          <w:szCs w:val="24"/>
        </w:rPr>
        <w:t>.</w:t>
      </w:r>
      <w:r w:rsidR="002B3267" w:rsidRPr="002A6E21">
        <w:rPr>
          <w:rFonts w:ascii="Arial" w:hAnsi="Arial" w:cs="Arial"/>
          <w:sz w:val="24"/>
          <w:szCs w:val="24"/>
        </w:rPr>
        <w:t xml:space="preserve"> In more depth, </w:t>
      </w:r>
      <w:r w:rsidR="005717C4" w:rsidRPr="002A6E21">
        <w:rPr>
          <w:rFonts w:ascii="Arial" w:hAnsi="Arial" w:cs="Arial"/>
          <w:sz w:val="24"/>
          <w:szCs w:val="24"/>
        </w:rPr>
        <w:t>different perspectives have helped the understanding of the functions of family and how its dynamics may affect young people.</w:t>
      </w:r>
      <w:r w:rsidR="002A6E21">
        <w:rPr>
          <w:rFonts w:ascii="Arial" w:hAnsi="Arial" w:cs="Arial"/>
          <w:sz w:val="24"/>
          <w:szCs w:val="24"/>
        </w:rPr>
        <w:t xml:space="preserve"> </w:t>
      </w:r>
      <w:r w:rsidR="005717C4" w:rsidRPr="002A6E21">
        <w:rPr>
          <w:rFonts w:ascii="Arial" w:hAnsi="Arial" w:cs="Arial"/>
          <w:sz w:val="24"/>
          <w:szCs w:val="24"/>
        </w:rPr>
        <w:t xml:space="preserve">For instance, functionalist sociologist Talcott Parsons argued that family has two main functions such as Primary Socialization and Personality Stabilization </w:t>
      </w:r>
      <w:r w:rsidR="002A6E21">
        <w:rPr>
          <w:rFonts w:ascii="Arial" w:hAnsi="Arial" w:cs="Arial"/>
          <w:sz w:val="24"/>
          <w:szCs w:val="24"/>
        </w:rPr>
        <w:t>(Parsons and Bales, 1956). The first, is the process by which children learn the cultural norms of the society into which they are born. Because this happens during the early years of childhood, the family is the most important arena for the development of the human personality. The second, refers to the role that the family plays in assisting adult family members emotionally thanks to the act of marriage. In industrial society, the role of the family is stabilizing adult personalities is said to be critical</w:t>
      </w:r>
      <w:r w:rsidR="00B1127E">
        <w:rPr>
          <w:rFonts w:ascii="Arial" w:hAnsi="Arial" w:cs="Arial"/>
          <w:sz w:val="24"/>
          <w:szCs w:val="24"/>
        </w:rPr>
        <w:t xml:space="preserve"> (Sociology, p. 380). This theory defines also, the specific roles inside the family in relation to the concept of household where the male and the female figures, have exact duties and responsibilities. It is finally possible to </w:t>
      </w:r>
      <w:r w:rsidR="004A7F77">
        <w:rPr>
          <w:rFonts w:ascii="Arial" w:hAnsi="Arial" w:cs="Arial"/>
          <w:sz w:val="24"/>
          <w:szCs w:val="24"/>
        </w:rPr>
        <w:t>argue</w:t>
      </w:r>
      <w:r w:rsidR="00B1127E">
        <w:rPr>
          <w:rFonts w:ascii="Arial" w:hAnsi="Arial" w:cs="Arial"/>
          <w:sz w:val="24"/>
          <w:szCs w:val="24"/>
        </w:rPr>
        <w:t>, that</w:t>
      </w:r>
      <w:r w:rsidR="004A7F77">
        <w:rPr>
          <w:rFonts w:ascii="Arial" w:hAnsi="Arial" w:cs="Arial"/>
          <w:sz w:val="24"/>
          <w:szCs w:val="24"/>
        </w:rPr>
        <w:t xml:space="preserve"> this </w:t>
      </w:r>
      <w:r w:rsidR="004A7F77">
        <w:rPr>
          <w:rFonts w:ascii="Arial" w:hAnsi="Arial" w:cs="Arial"/>
          <w:sz w:val="24"/>
          <w:szCs w:val="24"/>
        </w:rPr>
        <w:lastRenderedPageBreak/>
        <w:t>functionalist view emphasizes the idea of social construction of family, where it conforms to the term ‘conventional family’.</w:t>
      </w:r>
    </w:p>
    <w:p w14:paraId="2D137D62" w14:textId="1458EF99" w:rsidR="007E55A1" w:rsidRDefault="00107139" w:rsidP="00074661">
      <w:pPr>
        <w:spacing w:line="360" w:lineRule="auto"/>
        <w:rPr>
          <w:rFonts w:ascii="Arial" w:hAnsi="Arial" w:cs="Arial"/>
          <w:sz w:val="24"/>
          <w:szCs w:val="24"/>
        </w:rPr>
      </w:pPr>
      <w:r>
        <w:rPr>
          <w:rFonts w:ascii="Arial" w:hAnsi="Arial" w:cs="Arial"/>
          <w:sz w:val="24"/>
          <w:szCs w:val="24"/>
        </w:rPr>
        <w:t>Even if the</w:t>
      </w:r>
      <w:r w:rsidR="004A7F77">
        <w:rPr>
          <w:rFonts w:ascii="Arial" w:hAnsi="Arial" w:cs="Arial"/>
          <w:sz w:val="24"/>
          <w:szCs w:val="24"/>
        </w:rPr>
        <w:t xml:space="preserve"> functionalist view has certainly </w:t>
      </w:r>
      <w:r>
        <w:rPr>
          <w:rFonts w:ascii="Arial" w:hAnsi="Arial" w:cs="Arial"/>
          <w:sz w:val="24"/>
          <w:szCs w:val="24"/>
        </w:rPr>
        <w:t xml:space="preserve">help to shape the notion of family, history has shown that there are not fixed definitions as societies mutate along with the natural changing process. In contemporary times, </w:t>
      </w:r>
      <w:r w:rsidR="007C0E6E">
        <w:rPr>
          <w:rFonts w:ascii="Arial" w:hAnsi="Arial" w:cs="Arial"/>
          <w:sz w:val="24"/>
          <w:szCs w:val="24"/>
        </w:rPr>
        <w:t xml:space="preserve">the idea of conventional family is daily challenged by many sociological factors such as for example, the fragmentation of the ‘alpha male’ figure inside and outside the family, the increasing diversity of personal needs in today’s society and a post-modernist setting where </w:t>
      </w:r>
      <w:r w:rsidR="00A60E9C">
        <w:rPr>
          <w:rFonts w:ascii="Arial" w:hAnsi="Arial" w:cs="Arial"/>
          <w:sz w:val="24"/>
          <w:szCs w:val="24"/>
        </w:rPr>
        <w:t>media helps the falling of constructed ideologies. The feminist perspective provides a strong view</w:t>
      </w:r>
      <w:r w:rsidR="00DE56A0">
        <w:rPr>
          <w:rFonts w:ascii="Arial" w:hAnsi="Arial" w:cs="Arial"/>
          <w:sz w:val="24"/>
          <w:szCs w:val="24"/>
        </w:rPr>
        <w:t xml:space="preserve"> in relation to the first example,</w:t>
      </w:r>
      <w:r w:rsidR="00A60E9C">
        <w:rPr>
          <w:rFonts w:ascii="Arial" w:hAnsi="Arial" w:cs="Arial"/>
          <w:sz w:val="24"/>
          <w:szCs w:val="24"/>
        </w:rPr>
        <w:t xml:space="preserve"> </w:t>
      </w:r>
      <w:r w:rsidR="00AA3549">
        <w:rPr>
          <w:rFonts w:ascii="Arial" w:hAnsi="Arial" w:cs="Arial"/>
          <w:sz w:val="24"/>
          <w:szCs w:val="24"/>
        </w:rPr>
        <w:t>which</w:t>
      </w:r>
      <w:r w:rsidR="00A60E9C">
        <w:rPr>
          <w:rFonts w:ascii="Arial" w:hAnsi="Arial" w:cs="Arial"/>
          <w:sz w:val="24"/>
          <w:szCs w:val="24"/>
        </w:rPr>
        <w:t xml:space="preserve"> support a deeper understanding of how family dynamics change so frequently. </w:t>
      </w:r>
      <w:r w:rsidR="00DE56A0">
        <w:rPr>
          <w:rFonts w:ascii="Arial" w:hAnsi="Arial" w:cs="Arial"/>
          <w:sz w:val="24"/>
          <w:szCs w:val="24"/>
        </w:rPr>
        <w:t xml:space="preserve">The research can be summarised in three main points, where feminists argue and question the domestic division of labour, the unequal power in relationships and </w:t>
      </w:r>
      <w:r w:rsidR="00FD5198">
        <w:rPr>
          <w:rFonts w:ascii="Arial" w:hAnsi="Arial" w:cs="Arial"/>
          <w:sz w:val="24"/>
          <w:szCs w:val="24"/>
        </w:rPr>
        <w:t>the study of caring activities</w:t>
      </w:r>
      <w:r w:rsidR="007E55A1">
        <w:rPr>
          <w:rFonts w:ascii="Arial" w:hAnsi="Arial" w:cs="Arial"/>
          <w:sz w:val="24"/>
          <w:szCs w:val="24"/>
        </w:rPr>
        <w:t xml:space="preserve"> </w:t>
      </w:r>
      <w:r w:rsidR="007E55A1" w:rsidRPr="007E55A1">
        <w:rPr>
          <w:rFonts w:ascii="Arial" w:hAnsi="Arial" w:cs="Arial"/>
          <w:sz w:val="24"/>
          <w:szCs w:val="24"/>
        </w:rPr>
        <w:t>(Sociology, p. 383)</w:t>
      </w:r>
      <w:r w:rsidR="00FD5198">
        <w:rPr>
          <w:rFonts w:ascii="Arial" w:hAnsi="Arial" w:cs="Arial"/>
          <w:sz w:val="24"/>
          <w:szCs w:val="24"/>
        </w:rPr>
        <w:t>.</w:t>
      </w:r>
      <w:r w:rsidR="007E55A1">
        <w:rPr>
          <w:rFonts w:ascii="Arial" w:hAnsi="Arial" w:cs="Arial"/>
          <w:sz w:val="24"/>
          <w:szCs w:val="24"/>
        </w:rPr>
        <w:t xml:space="preserve"> </w:t>
      </w:r>
      <w:r w:rsidR="00FD5198">
        <w:rPr>
          <w:rFonts w:ascii="Arial" w:hAnsi="Arial" w:cs="Arial"/>
          <w:sz w:val="24"/>
          <w:szCs w:val="24"/>
        </w:rPr>
        <w:t>It is possible to evaluate that these arguments</w:t>
      </w:r>
      <w:r w:rsidR="00DE56A0">
        <w:rPr>
          <w:rFonts w:ascii="Arial" w:hAnsi="Arial" w:cs="Arial"/>
          <w:sz w:val="24"/>
          <w:szCs w:val="24"/>
        </w:rPr>
        <w:t xml:space="preserve"> </w:t>
      </w:r>
      <w:r w:rsidR="00FD5198">
        <w:rPr>
          <w:rFonts w:ascii="Arial" w:hAnsi="Arial" w:cs="Arial"/>
          <w:sz w:val="24"/>
          <w:szCs w:val="24"/>
        </w:rPr>
        <w:t>find a connotation in modern society, where the concept of family has changed importantly.</w:t>
      </w:r>
    </w:p>
    <w:p w14:paraId="1C887B21" w14:textId="32EC8EA9" w:rsidR="00616697" w:rsidRDefault="00616697" w:rsidP="00074661">
      <w:pPr>
        <w:spacing w:line="360" w:lineRule="auto"/>
        <w:rPr>
          <w:rFonts w:ascii="Arial" w:hAnsi="Arial" w:cs="Arial"/>
          <w:sz w:val="24"/>
          <w:szCs w:val="24"/>
        </w:rPr>
      </w:pPr>
      <w:r>
        <w:rPr>
          <w:rFonts w:ascii="Arial" w:hAnsi="Arial" w:cs="Arial"/>
          <w:sz w:val="24"/>
          <w:szCs w:val="24"/>
        </w:rPr>
        <w:t xml:space="preserve">In addition to what said above, it is important to evaluate how social factors may affect family’s structure and meaning. Unemployment for instance, is a major topic that negatively mark both young people and the all family setting. Studies has shown </w:t>
      </w:r>
      <w:r w:rsidR="000741B2">
        <w:rPr>
          <w:rFonts w:ascii="Arial" w:hAnsi="Arial" w:cs="Arial"/>
          <w:sz w:val="24"/>
          <w:szCs w:val="24"/>
        </w:rPr>
        <w:t xml:space="preserve">how strong is the impact of unemployment, it has been proven that emphasises mental health problems such as depression and increase personal crises. According to Ashton (1986), the experience of unemployment can be devastating to those accustomed to having secure work and an income. Studies of the emotional effects of unemployment have noted that people who are without work often pass through a series of stages as they adjust to their new status. While the experience is of course an individual one, the newly unemployed often experience a sense of shock, followed by optimism about new opportunities. When that optimism is not rewarded, </w:t>
      </w:r>
      <w:r w:rsidR="005F1259">
        <w:rPr>
          <w:rFonts w:ascii="Arial" w:hAnsi="Arial" w:cs="Arial"/>
          <w:sz w:val="24"/>
          <w:szCs w:val="24"/>
        </w:rPr>
        <w:t>as is often the case, individuals can slip into periods of depression and deep pessimism about themselves and their prospects. If the period of unemployment stretches on, the process of adjustment is eventually completed, with people resigning themselves to the realities of their situation (Sociology, p. 289). An interesting evaluation has been provided by Standing (2011), where he suggests that in modern times a new class</w:t>
      </w:r>
      <w:r w:rsidR="001C4E52">
        <w:rPr>
          <w:rFonts w:ascii="Arial" w:hAnsi="Arial" w:cs="Arial"/>
          <w:sz w:val="24"/>
          <w:szCs w:val="24"/>
        </w:rPr>
        <w:t xml:space="preserve"> is emerging, called ‘the precariat’. According to Giddens and Sutton (2017), this group consists of those </w:t>
      </w:r>
      <w:r w:rsidR="00AA3549">
        <w:rPr>
          <w:rFonts w:ascii="Arial" w:hAnsi="Arial" w:cs="Arial"/>
          <w:sz w:val="24"/>
          <w:szCs w:val="24"/>
        </w:rPr>
        <w:t xml:space="preserve">who are unable to gain </w:t>
      </w:r>
      <w:r w:rsidR="00AA3549">
        <w:rPr>
          <w:rFonts w:ascii="Arial" w:hAnsi="Arial" w:cs="Arial"/>
          <w:sz w:val="24"/>
          <w:szCs w:val="24"/>
        </w:rPr>
        <w:lastRenderedPageBreak/>
        <w:t>access to the labour markets which offer secure employment and decent wages. It includes older people, unskilled workers, young people with few qualifications and all those who regularly move into and out or work. To conclude, t</w:t>
      </w:r>
      <w:r w:rsidR="00AA3549" w:rsidRPr="00AA3549">
        <w:rPr>
          <w:rFonts w:ascii="Arial" w:hAnsi="Arial" w:cs="Arial"/>
          <w:sz w:val="24"/>
          <w:szCs w:val="24"/>
        </w:rPr>
        <w:t xml:space="preserve">aking as example the current </w:t>
      </w:r>
      <w:r w:rsidR="00AA3549" w:rsidRPr="00AA3549">
        <w:rPr>
          <w:rFonts w:ascii="Arial" w:hAnsi="Arial" w:cs="Arial"/>
          <w:sz w:val="24"/>
          <w:szCs w:val="24"/>
        </w:rPr>
        <w:t>economic</w:t>
      </w:r>
      <w:r w:rsidR="00AA3549" w:rsidRPr="00AA3549">
        <w:rPr>
          <w:rFonts w:ascii="Arial" w:hAnsi="Arial" w:cs="Arial"/>
          <w:sz w:val="24"/>
          <w:szCs w:val="24"/>
        </w:rPr>
        <w:t xml:space="preserve"> situation in post-modern industrial countries, it is possible to state that there is a correlation between</w:t>
      </w:r>
      <w:r w:rsidR="00AA3549">
        <w:rPr>
          <w:rFonts w:ascii="Arial" w:hAnsi="Arial" w:cs="Arial"/>
          <w:sz w:val="24"/>
          <w:szCs w:val="24"/>
        </w:rPr>
        <w:t xml:space="preserve"> social class and unemployment rates. A final insight is given Begum (2004), who adds that the data is further linked to educational qualifications: the higher the level of qualification, the lower the unemployment rate.</w:t>
      </w:r>
    </w:p>
    <w:p w14:paraId="4EE8E7E9" w14:textId="77777777" w:rsidR="00145E88" w:rsidRDefault="007A3E7E" w:rsidP="00074661">
      <w:pPr>
        <w:spacing w:line="360" w:lineRule="auto"/>
        <w:rPr>
          <w:rFonts w:ascii="Arial" w:hAnsi="Arial" w:cs="Arial"/>
          <w:sz w:val="24"/>
          <w:szCs w:val="24"/>
        </w:rPr>
      </w:pPr>
      <w:r>
        <w:rPr>
          <w:rFonts w:ascii="Arial" w:hAnsi="Arial" w:cs="Arial"/>
          <w:sz w:val="24"/>
          <w:szCs w:val="24"/>
        </w:rPr>
        <w:t xml:space="preserve">After having attempted to argue and define the concept of family, it is now fundamental to appoint the possible effects on young people. Family has extremely important functions on a young person’s development. From early childhood to young adulthood, this environment plays a major role on the psychological, sociological and personal growth. </w:t>
      </w:r>
    </w:p>
    <w:p w14:paraId="55520DF7" w14:textId="56B41876" w:rsidR="00145E88" w:rsidRDefault="00145E88" w:rsidP="00074661">
      <w:pPr>
        <w:spacing w:line="360" w:lineRule="auto"/>
      </w:pPr>
      <w:r>
        <w:rPr>
          <w:rFonts w:ascii="Arial" w:hAnsi="Arial" w:cs="Arial"/>
          <w:sz w:val="24"/>
          <w:szCs w:val="24"/>
        </w:rPr>
        <w:t>Quoting the French writer</w:t>
      </w:r>
      <w:r w:rsidR="007A3E7E">
        <w:rPr>
          <w:rFonts w:ascii="Arial" w:hAnsi="Arial" w:cs="Arial"/>
          <w:sz w:val="24"/>
          <w:szCs w:val="24"/>
        </w:rPr>
        <w:t xml:space="preserve"> </w:t>
      </w:r>
      <w:r w:rsidRPr="00145E88">
        <w:rPr>
          <w:rFonts w:ascii="Arial" w:hAnsi="Arial" w:cs="Arial"/>
          <w:sz w:val="24"/>
          <w:szCs w:val="24"/>
        </w:rPr>
        <w:t>François Mauriac</w:t>
      </w:r>
      <w:r>
        <w:rPr>
          <w:rFonts w:ascii="Arial" w:hAnsi="Arial" w:cs="Arial"/>
          <w:sz w:val="24"/>
          <w:szCs w:val="24"/>
        </w:rPr>
        <w:t>,</w:t>
      </w:r>
      <w:r w:rsidR="007A3E7E" w:rsidRPr="007A3E7E">
        <w:t xml:space="preserve"> </w:t>
      </w:r>
    </w:p>
    <w:p w14:paraId="3829A736" w14:textId="6A0BD827" w:rsidR="00AA3549" w:rsidRDefault="007A3E7E" w:rsidP="00074661">
      <w:pPr>
        <w:spacing w:line="360" w:lineRule="auto"/>
        <w:rPr>
          <w:rFonts w:ascii="Arial" w:hAnsi="Arial" w:cs="Arial"/>
          <w:sz w:val="24"/>
          <w:szCs w:val="24"/>
        </w:rPr>
      </w:pPr>
      <w:r w:rsidRPr="007A3E7E">
        <w:rPr>
          <w:rFonts w:ascii="Arial" w:hAnsi="Arial" w:cs="Arial"/>
          <w:sz w:val="24"/>
          <w:szCs w:val="24"/>
        </w:rPr>
        <w:t xml:space="preserve">We are, all of us, </w:t>
      </w:r>
      <w:r w:rsidR="00145E88" w:rsidRPr="007A3E7E">
        <w:rPr>
          <w:rFonts w:ascii="Arial" w:hAnsi="Arial" w:cs="Arial"/>
          <w:sz w:val="24"/>
          <w:szCs w:val="24"/>
        </w:rPr>
        <w:t>moulded</w:t>
      </w:r>
      <w:r w:rsidRPr="007A3E7E">
        <w:rPr>
          <w:rFonts w:ascii="Arial" w:hAnsi="Arial" w:cs="Arial"/>
          <w:sz w:val="24"/>
          <w:szCs w:val="24"/>
        </w:rPr>
        <w:t xml:space="preserve"> and re-</w:t>
      </w:r>
      <w:r w:rsidR="00145E88" w:rsidRPr="007A3E7E">
        <w:rPr>
          <w:rFonts w:ascii="Arial" w:hAnsi="Arial" w:cs="Arial"/>
          <w:sz w:val="24"/>
          <w:szCs w:val="24"/>
        </w:rPr>
        <w:t>moulded</w:t>
      </w:r>
      <w:r w:rsidRPr="007A3E7E">
        <w:rPr>
          <w:rFonts w:ascii="Arial" w:hAnsi="Arial" w:cs="Arial"/>
          <w:sz w:val="24"/>
          <w:szCs w:val="24"/>
        </w:rPr>
        <w:t xml:space="preserve"> by those who have loved us, and though that love may pass, we remain nonetheless their work</w:t>
      </w:r>
      <w:r w:rsidR="00145E88">
        <w:rPr>
          <w:rFonts w:ascii="Arial" w:hAnsi="Arial" w:cs="Arial"/>
          <w:sz w:val="24"/>
          <w:szCs w:val="24"/>
        </w:rPr>
        <w:t xml:space="preserve"> - </w:t>
      </w:r>
      <w:r w:rsidRPr="007A3E7E">
        <w:rPr>
          <w:rFonts w:ascii="Arial" w:hAnsi="Arial" w:cs="Arial"/>
          <w:sz w:val="24"/>
          <w:szCs w:val="24"/>
        </w:rPr>
        <w:t>a work that very likely they do not recognize, and which is never exactly what they intended</w:t>
      </w:r>
      <w:r w:rsidR="00145E88">
        <w:rPr>
          <w:rFonts w:ascii="Arial" w:hAnsi="Arial" w:cs="Arial"/>
          <w:sz w:val="24"/>
          <w:szCs w:val="24"/>
        </w:rPr>
        <w:t xml:space="preserve"> (The Desert of Love, 1925).</w:t>
      </w:r>
    </w:p>
    <w:p w14:paraId="0DC2889D" w14:textId="77777777" w:rsidR="00151AD0" w:rsidRDefault="00145E88" w:rsidP="00074661">
      <w:pPr>
        <w:spacing w:line="360" w:lineRule="auto"/>
        <w:rPr>
          <w:rFonts w:ascii="Arial" w:hAnsi="Arial" w:cs="Arial"/>
          <w:sz w:val="24"/>
          <w:szCs w:val="24"/>
        </w:rPr>
      </w:pPr>
      <w:r>
        <w:rPr>
          <w:rFonts w:ascii="Arial" w:hAnsi="Arial" w:cs="Arial"/>
          <w:sz w:val="24"/>
          <w:szCs w:val="24"/>
        </w:rPr>
        <w:t xml:space="preserve">There are many theories regarding child’s development and all of them emphasise the crucial importance of family, and its consequences (positive and negative), visible in adolescence and adulthood. </w:t>
      </w:r>
      <w:r w:rsidR="009E3768" w:rsidRPr="00145E88">
        <w:rPr>
          <w:rFonts w:ascii="Arial" w:hAnsi="Arial" w:cs="Arial"/>
          <w:sz w:val="24"/>
          <w:szCs w:val="24"/>
        </w:rPr>
        <w:t>Bronfenbrenner</w:t>
      </w:r>
      <w:r w:rsidR="009E3768">
        <w:rPr>
          <w:rFonts w:ascii="Arial" w:hAnsi="Arial" w:cs="Arial"/>
          <w:sz w:val="24"/>
          <w:szCs w:val="24"/>
        </w:rPr>
        <w:t>’s Human Ecological System</w:t>
      </w:r>
      <w:r>
        <w:rPr>
          <w:rFonts w:ascii="Arial" w:hAnsi="Arial" w:cs="Arial"/>
          <w:sz w:val="24"/>
          <w:szCs w:val="24"/>
        </w:rPr>
        <w:t xml:space="preserve"> provides</w:t>
      </w:r>
      <w:r w:rsidR="009E3768">
        <w:rPr>
          <w:rFonts w:ascii="Arial" w:hAnsi="Arial" w:cs="Arial"/>
          <w:sz w:val="24"/>
          <w:szCs w:val="24"/>
        </w:rPr>
        <w:t xml:space="preserve"> an interesting view on how the development is structured. According to this theory, human beings’ growth is influenced by five different ‘environments’, respectively called: </w:t>
      </w:r>
      <w:proofErr w:type="gramStart"/>
      <w:r w:rsidR="009E3768">
        <w:rPr>
          <w:rFonts w:ascii="Arial" w:hAnsi="Arial" w:cs="Arial"/>
          <w:sz w:val="24"/>
          <w:szCs w:val="24"/>
        </w:rPr>
        <w:t>the</w:t>
      </w:r>
      <w:proofErr w:type="gramEnd"/>
      <w:r w:rsidR="009E3768">
        <w:rPr>
          <w:rFonts w:ascii="Arial" w:hAnsi="Arial" w:cs="Arial"/>
          <w:sz w:val="24"/>
          <w:szCs w:val="24"/>
        </w:rPr>
        <w:t xml:space="preserve"> Micro system, the Mesosystem, the </w:t>
      </w:r>
      <w:proofErr w:type="spellStart"/>
      <w:r w:rsidR="009E3768">
        <w:rPr>
          <w:rFonts w:ascii="Arial" w:hAnsi="Arial" w:cs="Arial"/>
          <w:sz w:val="24"/>
          <w:szCs w:val="24"/>
        </w:rPr>
        <w:t>Exosystem</w:t>
      </w:r>
      <w:proofErr w:type="spellEnd"/>
      <w:r w:rsidR="009E3768">
        <w:rPr>
          <w:rFonts w:ascii="Arial" w:hAnsi="Arial" w:cs="Arial"/>
          <w:sz w:val="24"/>
          <w:szCs w:val="24"/>
        </w:rPr>
        <w:t>, the Macrosystem and the Chronosystem. The family is present in the Micro system, where the child is more vulnerable and keener to explore, learn about the world. A pertinent and complementary addition to this theory, can be the research conducted by Erikson</w:t>
      </w:r>
      <w:r w:rsidR="00EC17E3">
        <w:rPr>
          <w:rFonts w:ascii="Arial" w:hAnsi="Arial" w:cs="Arial"/>
          <w:sz w:val="24"/>
          <w:szCs w:val="24"/>
        </w:rPr>
        <w:t xml:space="preserve"> in relation to external factors that may affect the correct development. In more detail, he identified that </w:t>
      </w:r>
      <w:r w:rsidR="00EC17E3" w:rsidRPr="00EC17E3">
        <w:rPr>
          <w:rFonts w:ascii="Arial" w:hAnsi="Arial" w:cs="Arial"/>
          <w:sz w:val="24"/>
          <w:szCs w:val="24"/>
        </w:rPr>
        <w:t>every person must pass through a series of eight interrelated stages over the entire life cycle</w:t>
      </w:r>
      <w:r w:rsidR="00EC17E3">
        <w:rPr>
          <w:rFonts w:ascii="Arial" w:hAnsi="Arial" w:cs="Arial"/>
          <w:sz w:val="24"/>
          <w:szCs w:val="24"/>
        </w:rPr>
        <w:t xml:space="preserve"> (Enoch, 2019). Important to state is that the first five phases, are focused on pure development; the remaining </w:t>
      </w:r>
      <w:r w:rsidR="000B540A">
        <w:rPr>
          <w:rFonts w:ascii="Arial" w:hAnsi="Arial" w:cs="Arial"/>
          <w:sz w:val="24"/>
          <w:szCs w:val="24"/>
        </w:rPr>
        <w:t>three, consequence</w:t>
      </w:r>
      <w:r w:rsidR="00EC17E3">
        <w:rPr>
          <w:rFonts w:ascii="Arial" w:hAnsi="Arial" w:cs="Arial"/>
          <w:sz w:val="24"/>
          <w:szCs w:val="24"/>
        </w:rPr>
        <w:t xml:space="preserve"> of what learned. </w:t>
      </w:r>
      <w:r w:rsidR="000B540A">
        <w:rPr>
          <w:rFonts w:ascii="Arial" w:hAnsi="Arial" w:cs="Arial"/>
          <w:sz w:val="24"/>
          <w:szCs w:val="24"/>
        </w:rPr>
        <w:t xml:space="preserve">The early years of childhood has always been seen and studied as crucially important for the positive development of a human being, </w:t>
      </w:r>
      <w:r w:rsidR="000B540A">
        <w:rPr>
          <w:rFonts w:ascii="Arial" w:hAnsi="Arial" w:cs="Arial"/>
          <w:sz w:val="24"/>
          <w:szCs w:val="24"/>
        </w:rPr>
        <w:lastRenderedPageBreak/>
        <w:t>also in relation of its psychological understanding. For instance, a concrete theory regards the concept of Social Self and Socialization where the child goes through different stages of cognitive development. According to Piaget (1951-57), the first stage is confined between the birth and the age of two and is called sensorimotor stage. Infants learn mainly by touching objects, manipulating them and physically exploring their environment. The pre-operational stage follows, lasting from the ages of two to seven years. Here, children acquire language skills</w:t>
      </w:r>
      <w:r w:rsidR="00151AD0">
        <w:rPr>
          <w:rFonts w:ascii="Arial" w:hAnsi="Arial" w:cs="Arial"/>
          <w:sz w:val="24"/>
          <w:szCs w:val="24"/>
        </w:rPr>
        <w:t xml:space="preserve"> and the ability to describe objects through words. The third stage is called concrete operational stage, it lasts from the age of around seven to eleven years; here, children master abstract, logical notions and the ability to hand personal ideas. Finally, the fourth stage is called formal operational stage and it can be confined between the age of eleven and fifteen years old, where puberty begins. Adolescence is also hugely affected by a biological development. </w:t>
      </w:r>
    </w:p>
    <w:p w14:paraId="7EDB960B" w14:textId="6A0D0E0A" w:rsidR="00151AD0" w:rsidRDefault="00151AD0" w:rsidP="00074661">
      <w:pPr>
        <w:spacing w:line="360" w:lineRule="auto"/>
        <w:rPr>
          <w:rFonts w:ascii="Arial" w:hAnsi="Arial" w:cs="Arial"/>
          <w:sz w:val="24"/>
          <w:szCs w:val="24"/>
        </w:rPr>
      </w:pPr>
      <w:r>
        <w:rPr>
          <w:rFonts w:ascii="Arial" w:hAnsi="Arial" w:cs="Arial"/>
          <w:sz w:val="24"/>
          <w:szCs w:val="24"/>
        </w:rPr>
        <w:t xml:space="preserve">Despite the theories mentioned, it is impossible to cover completely the affects that family has on young people. This topic should be discussed under many perspectives, from sociological to psychological, </w:t>
      </w:r>
      <w:r w:rsidR="0015410F">
        <w:rPr>
          <w:rFonts w:ascii="Arial" w:hAnsi="Arial" w:cs="Arial"/>
          <w:sz w:val="24"/>
          <w:szCs w:val="24"/>
        </w:rPr>
        <w:t>with the aim to deliver the best understanding as conceivable.</w:t>
      </w:r>
    </w:p>
    <w:p w14:paraId="11E0770B" w14:textId="1E55EA37" w:rsidR="0015410F" w:rsidRDefault="0015410F" w:rsidP="00074661">
      <w:pPr>
        <w:spacing w:line="360" w:lineRule="auto"/>
        <w:rPr>
          <w:rFonts w:ascii="Arial" w:hAnsi="Arial" w:cs="Arial"/>
          <w:sz w:val="24"/>
          <w:szCs w:val="24"/>
        </w:rPr>
      </w:pPr>
      <w:r>
        <w:rPr>
          <w:rFonts w:ascii="Arial" w:hAnsi="Arial" w:cs="Arial"/>
          <w:sz w:val="24"/>
          <w:szCs w:val="24"/>
        </w:rPr>
        <w:t xml:space="preserve">In the following lines the writer, as a former trainee youth worker, will attempt to evaluate how Youth Work could deliver an effective and positive service. </w:t>
      </w:r>
    </w:p>
    <w:p w14:paraId="74BA40E2" w14:textId="77777777" w:rsidR="006B63F6" w:rsidRDefault="00CD0F98" w:rsidP="00074661">
      <w:pPr>
        <w:spacing w:line="360" w:lineRule="auto"/>
        <w:rPr>
          <w:rFonts w:ascii="Arial" w:hAnsi="Arial" w:cs="Arial"/>
          <w:sz w:val="24"/>
          <w:szCs w:val="24"/>
        </w:rPr>
      </w:pPr>
      <w:r>
        <w:rPr>
          <w:rFonts w:ascii="Arial" w:hAnsi="Arial" w:cs="Arial"/>
          <w:sz w:val="24"/>
          <w:szCs w:val="24"/>
        </w:rPr>
        <w:t xml:space="preserve">A youth worker should not aim to replace a family member. Youth work is meant to be a supportive service, ensuring safety and warmth to young people strictly following guidelines and policies which are set to protect the practitioner and the young person during the sessions. </w:t>
      </w:r>
      <w:r w:rsidR="006B63F6">
        <w:rPr>
          <w:rFonts w:ascii="Arial" w:hAnsi="Arial" w:cs="Arial"/>
          <w:sz w:val="24"/>
          <w:szCs w:val="24"/>
        </w:rPr>
        <w:t>From a personal perspective, the writer suggests providing a ‘tailored’ youth work. With these words, the writer will aim to use skills external to youth work, to ensure a more complete service. For instance, a productive collaboration of counselling skills, psychological knowledge of adolescence and the mastery of various forms of therapy. The writer, as a critical thinker, is a firm believer of the concept called ‘flexible practice’: as every young person is unique and different, so must be the tailored service youth worker should be able to deliver.</w:t>
      </w:r>
    </w:p>
    <w:p w14:paraId="3F14FE85" w14:textId="77777777" w:rsidR="0072393B" w:rsidRPr="00F83128" w:rsidRDefault="0072393B" w:rsidP="007A3E7E">
      <w:pPr>
        <w:rPr>
          <w:rFonts w:ascii="Arial" w:hAnsi="Arial" w:cs="Arial"/>
          <w:sz w:val="32"/>
          <w:szCs w:val="32"/>
        </w:rPr>
      </w:pPr>
    </w:p>
    <w:p w14:paraId="3C9BE93E" w14:textId="2E366A43" w:rsidR="00F83128" w:rsidRDefault="006B63F6" w:rsidP="00F83128">
      <w:pPr>
        <w:rPr>
          <w:rFonts w:ascii="Arial" w:hAnsi="Arial" w:cs="Arial"/>
          <w:sz w:val="32"/>
          <w:szCs w:val="32"/>
        </w:rPr>
      </w:pPr>
      <w:r w:rsidRPr="00F83128">
        <w:rPr>
          <w:rFonts w:ascii="Arial" w:hAnsi="Arial" w:cs="Arial"/>
          <w:sz w:val="32"/>
          <w:szCs w:val="32"/>
        </w:rPr>
        <w:lastRenderedPageBreak/>
        <w:t xml:space="preserve"> </w:t>
      </w:r>
      <w:r w:rsidR="00F83128" w:rsidRPr="00F83128">
        <w:rPr>
          <w:rFonts w:ascii="Arial" w:hAnsi="Arial" w:cs="Arial"/>
          <w:sz w:val="32"/>
          <w:szCs w:val="32"/>
        </w:rPr>
        <w:t>Bibliography:</w:t>
      </w:r>
    </w:p>
    <w:p w14:paraId="444FB608" w14:textId="4AA48D9C" w:rsidR="00F83128" w:rsidRPr="00F83128" w:rsidRDefault="00F83128" w:rsidP="00F83128">
      <w:pPr>
        <w:rPr>
          <w:rFonts w:ascii="Arial" w:hAnsi="Arial" w:cs="Arial"/>
          <w:sz w:val="24"/>
          <w:szCs w:val="24"/>
        </w:rPr>
      </w:pPr>
    </w:p>
    <w:p w14:paraId="04C5972D" w14:textId="15017240" w:rsidR="00F83128" w:rsidRPr="00AC70E7" w:rsidRDefault="00F83128" w:rsidP="00AC70E7">
      <w:pPr>
        <w:pStyle w:val="ListParagraph"/>
        <w:numPr>
          <w:ilvl w:val="0"/>
          <w:numId w:val="2"/>
        </w:numPr>
        <w:spacing w:line="360" w:lineRule="auto"/>
        <w:rPr>
          <w:rFonts w:ascii="Arial" w:hAnsi="Arial" w:cs="Arial"/>
          <w:sz w:val="24"/>
          <w:szCs w:val="24"/>
        </w:rPr>
      </w:pPr>
      <w:r w:rsidRPr="00AC70E7">
        <w:rPr>
          <w:rFonts w:ascii="Arial" w:hAnsi="Arial" w:cs="Arial"/>
          <w:sz w:val="24"/>
          <w:szCs w:val="24"/>
        </w:rPr>
        <w:t>Giddens, A. and Sutton, P. (201</w:t>
      </w:r>
      <w:r w:rsidRPr="00AC70E7">
        <w:rPr>
          <w:rFonts w:ascii="Arial" w:hAnsi="Arial" w:cs="Arial"/>
          <w:sz w:val="24"/>
          <w:szCs w:val="24"/>
        </w:rPr>
        <w:t>7</w:t>
      </w:r>
      <w:r w:rsidRPr="00AC70E7">
        <w:rPr>
          <w:rFonts w:ascii="Arial" w:hAnsi="Arial" w:cs="Arial"/>
          <w:sz w:val="24"/>
          <w:szCs w:val="24"/>
        </w:rPr>
        <w:t>) (</w:t>
      </w:r>
      <w:r w:rsidRPr="00AC70E7">
        <w:rPr>
          <w:rFonts w:ascii="Arial" w:hAnsi="Arial" w:cs="Arial"/>
          <w:sz w:val="24"/>
          <w:szCs w:val="24"/>
        </w:rPr>
        <w:t>8</w:t>
      </w:r>
      <w:r w:rsidRPr="00AC70E7">
        <w:rPr>
          <w:rFonts w:ascii="Arial" w:hAnsi="Arial" w:cs="Arial"/>
          <w:sz w:val="24"/>
          <w:szCs w:val="24"/>
        </w:rPr>
        <w:t xml:space="preserve">th edition) </w:t>
      </w:r>
      <w:r w:rsidRPr="004332C3">
        <w:rPr>
          <w:rFonts w:ascii="Arial" w:hAnsi="Arial" w:cs="Arial"/>
          <w:i/>
          <w:iCs/>
          <w:sz w:val="24"/>
          <w:szCs w:val="24"/>
        </w:rPr>
        <w:t>Sociology</w:t>
      </w:r>
      <w:r w:rsidRPr="00AC70E7">
        <w:rPr>
          <w:rFonts w:ascii="Arial" w:hAnsi="Arial" w:cs="Arial"/>
          <w:sz w:val="24"/>
          <w:szCs w:val="24"/>
        </w:rPr>
        <w:t>, Cambridge: Polity</w:t>
      </w:r>
    </w:p>
    <w:p w14:paraId="05BC02A6" w14:textId="71C545CD" w:rsidR="004332C3" w:rsidRDefault="00AC70E7" w:rsidP="00AC70E7">
      <w:pPr>
        <w:pStyle w:val="ListParagraph"/>
        <w:numPr>
          <w:ilvl w:val="0"/>
          <w:numId w:val="2"/>
        </w:numPr>
        <w:spacing w:line="360" w:lineRule="auto"/>
        <w:rPr>
          <w:rFonts w:ascii="Arial" w:hAnsi="Arial" w:cs="Arial"/>
          <w:sz w:val="24"/>
          <w:szCs w:val="24"/>
        </w:rPr>
      </w:pPr>
      <w:proofErr w:type="spellStart"/>
      <w:r>
        <w:rPr>
          <w:rFonts w:ascii="Arial" w:hAnsi="Arial" w:cs="Arial"/>
          <w:sz w:val="24"/>
          <w:szCs w:val="24"/>
        </w:rPr>
        <w:t>Batsleer</w:t>
      </w:r>
      <w:proofErr w:type="spellEnd"/>
      <w:r>
        <w:rPr>
          <w:rFonts w:ascii="Arial" w:hAnsi="Arial" w:cs="Arial"/>
          <w:sz w:val="24"/>
          <w:szCs w:val="24"/>
        </w:rPr>
        <w:t>, J. and Davies, B. (2011) (2</w:t>
      </w:r>
      <w:r w:rsidR="004332C3">
        <w:rPr>
          <w:rFonts w:ascii="Arial" w:hAnsi="Arial" w:cs="Arial"/>
          <w:sz w:val="24"/>
          <w:szCs w:val="24"/>
        </w:rPr>
        <w:t>nd</w:t>
      </w:r>
      <w:r>
        <w:rPr>
          <w:rFonts w:ascii="Arial" w:hAnsi="Arial" w:cs="Arial"/>
          <w:sz w:val="24"/>
          <w:szCs w:val="24"/>
        </w:rPr>
        <w:t xml:space="preserve"> edition) </w:t>
      </w:r>
      <w:r w:rsidRPr="004332C3">
        <w:rPr>
          <w:rFonts w:ascii="Arial" w:hAnsi="Arial" w:cs="Arial"/>
          <w:i/>
          <w:iCs/>
          <w:sz w:val="24"/>
          <w:szCs w:val="24"/>
        </w:rPr>
        <w:t xml:space="preserve">What is Youth </w:t>
      </w:r>
      <w:proofErr w:type="gramStart"/>
      <w:r w:rsidRPr="004332C3">
        <w:rPr>
          <w:rFonts w:ascii="Arial" w:hAnsi="Arial" w:cs="Arial"/>
          <w:i/>
          <w:iCs/>
          <w:sz w:val="24"/>
          <w:szCs w:val="24"/>
        </w:rPr>
        <w:t>Work?</w:t>
      </w:r>
      <w:r w:rsidR="004332C3">
        <w:rPr>
          <w:rFonts w:ascii="Arial" w:hAnsi="Arial" w:cs="Arial"/>
          <w:sz w:val="24"/>
          <w:szCs w:val="24"/>
        </w:rPr>
        <w:t>,</w:t>
      </w:r>
      <w:proofErr w:type="gramEnd"/>
      <w:r w:rsidR="004332C3">
        <w:rPr>
          <w:rFonts w:ascii="Arial" w:hAnsi="Arial" w:cs="Arial"/>
          <w:sz w:val="24"/>
          <w:szCs w:val="24"/>
        </w:rPr>
        <w:t xml:space="preserve"> Exeter: Learning Matters Ltd.</w:t>
      </w:r>
    </w:p>
    <w:p w14:paraId="6D033807" w14:textId="543ADDF5" w:rsidR="00AC70E7" w:rsidRDefault="004332C3" w:rsidP="00AC70E7">
      <w:pPr>
        <w:pStyle w:val="ListParagraph"/>
        <w:numPr>
          <w:ilvl w:val="0"/>
          <w:numId w:val="2"/>
        </w:numPr>
        <w:spacing w:line="360" w:lineRule="auto"/>
        <w:rPr>
          <w:rFonts w:ascii="Arial" w:hAnsi="Arial" w:cs="Arial"/>
          <w:sz w:val="24"/>
          <w:szCs w:val="24"/>
        </w:rPr>
      </w:pPr>
      <w:proofErr w:type="spellStart"/>
      <w:proofErr w:type="gramStart"/>
      <w:r>
        <w:rPr>
          <w:rFonts w:ascii="Arial" w:hAnsi="Arial" w:cs="Arial"/>
          <w:sz w:val="24"/>
          <w:szCs w:val="24"/>
        </w:rPr>
        <w:t>Sapin,K</w:t>
      </w:r>
      <w:proofErr w:type="spellEnd"/>
      <w:r>
        <w:rPr>
          <w:rFonts w:ascii="Arial" w:hAnsi="Arial" w:cs="Arial"/>
          <w:sz w:val="24"/>
          <w:szCs w:val="24"/>
        </w:rPr>
        <w:t>.</w:t>
      </w:r>
      <w:proofErr w:type="gramEnd"/>
      <w:r>
        <w:rPr>
          <w:rFonts w:ascii="Arial" w:hAnsi="Arial" w:cs="Arial"/>
          <w:sz w:val="24"/>
          <w:szCs w:val="24"/>
        </w:rPr>
        <w:t xml:space="preserve"> (2013) (</w:t>
      </w:r>
      <w:r w:rsidR="00AC70E7">
        <w:rPr>
          <w:rFonts w:ascii="Arial" w:hAnsi="Arial" w:cs="Arial"/>
          <w:sz w:val="24"/>
          <w:szCs w:val="24"/>
        </w:rPr>
        <w:t xml:space="preserve"> </w:t>
      </w:r>
      <w:r>
        <w:rPr>
          <w:rFonts w:ascii="Arial" w:hAnsi="Arial" w:cs="Arial"/>
          <w:sz w:val="24"/>
          <w:szCs w:val="24"/>
        </w:rPr>
        <w:t>2</w:t>
      </w:r>
      <w:r w:rsidRPr="004332C3">
        <w:rPr>
          <w:rFonts w:ascii="Arial" w:hAnsi="Arial" w:cs="Arial"/>
          <w:sz w:val="24"/>
          <w:szCs w:val="24"/>
          <w:vertAlign w:val="superscript"/>
        </w:rPr>
        <w:t>nd</w:t>
      </w:r>
      <w:r>
        <w:rPr>
          <w:rFonts w:ascii="Arial" w:hAnsi="Arial" w:cs="Arial"/>
          <w:sz w:val="24"/>
          <w:szCs w:val="24"/>
        </w:rPr>
        <w:t xml:space="preserve"> edition) </w:t>
      </w:r>
      <w:r>
        <w:rPr>
          <w:rFonts w:ascii="Arial" w:hAnsi="Arial" w:cs="Arial"/>
          <w:i/>
          <w:iCs/>
          <w:sz w:val="24"/>
          <w:szCs w:val="24"/>
        </w:rPr>
        <w:t xml:space="preserve">Essential skills for Youth Work Practice, </w:t>
      </w:r>
      <w:r>
        <w:rPr>
          <w:rFonts w:ascii="Arial" w:hAnsi="Arial" w:cs="Arial"/>
          <w:sz w:val="24"/>
          <w:szCs w:val="24"/>
        </w:rPr>
        <w:t>London: SAGE.</w:t>
      </w:r>
    </w:p>
    <w:p w14:paraId="7161E528" w14:textId="12DB2BD2" w:rsidR="004332C3" w:rsidRPr="00AC70E7" w:rsidRDefault="004332C3" w:rsidP="00AC70E7">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Young, K. (1999) </w:t>
      </w:r>
      <w:r>
        <w:rPr>
          <w:rFonts w:ascii="Arial" w:hAnsi="Arial" w:cs="Arial"/>
          <w:i/>
          <w:iCs/>
          <w:sz w:val="24"/>
          <w:szCs w:val="24"/>
        </w:rPr>
        <w:t xml:space="preserve">The Art of Youth Work, </w:t>
      </w:r>
      <w:r>
        <w:rPr>
          <w:rFonts w:ascii="Arial" w:hAnsi="Arial" w:cs="Arial"/>
          <w:sz w:val="24"/>
          <w:szCs w:val="24"/>
        </w:rPr>
        <w:t>Dorset: Russell House Publishing.</w:t>
      </w:r>
      <w:bookmarkStart w:id="0" w:name="_GoBack"/>
      <w:bookmarkEnd w:id="0"/>
    </w:p>
    <w:p w14:paraId="2B454482" w14:textId="77777777" w:rsidR="00F83128" w:rsidRPr="00F83128" w:rsidRDefault="00F83128" w:rsidP="00F83128">
      <w:pPr>
        <w:rPr>
          <w:rFonts w:ascii="Arial" w:hAnsi="Arial" w:cs="Arial"/>
          <w:sz w:val="24"/>
          <w:szCs w:val="24"/>
        </w:rPr>
      </w:pPr>
    </w:p>
    <w:p w14:paraId="1B61FAAF" w14:textId="77777777" w:rsidR="00F83128" w:rsidRPr="00F83128" w:rsidRDefault="00F83128" w:rsidP="00F83128">
      <w:pPr>
        <w:rPr>
          <w:rFonts w:ascii="Arial" w:hAnsi="Arial" w:cs="Arial"/>
          <w:sz w:val="24"/>
          <w:szCs w:val="24"/>
        </w:rPr>
      </w:pPr>
    </w:p>
    <w:p w14:paraId="6106FE05" w14:textId="7ED150C8" w:rsidR="00CD0F98" w:rsidRDefault="00CD0F98" w:rsidP="007A3E7E">
      <w:pPr>
        <w:rPr>
          <w:rFonts w:ascii="Arial" w:hAnsi="Arial" w:cs="Arial"/>
          <w:sz w:val="24"/>
          <w:szCs w:val="24"/>
        </w:rPr>
      </w:pPr>
    </w:p>
    <w:p w14:paraId="794CCD18" w14:textId="77777777" w:rsidR="0015410F" w:rsidRDefault="0015410F" w:rsidP="007A3E7E">
      <w:pPr>
        <w:rPr>
          <w:rFonts w:ascii="Arial" w:hAnsi="Arial" w:cs="Arial"/>
          <w:sz w:val="24"/>
          <w:szCs w:val="24"/>
        </w:rPr>
      </w:pPr>
    </w:p>
    <w:p w14:paraId="7FA3027D" w14:textId="4D94C913" w:rsidR="00151AD0" w:rsidRDefault="00151AD0" w:rsidP="007A3E7E">
      <w:pPr>
        <w:rPr>
          <w:rFonts w:ascii="Arial" w:hAnsi="Arial" w:cs="Arial"/>
          <w:sz w:val="24"/>
          <w:szCs w:val="24"/>
        </w:rPr>
      </w:pPr>
    </w:p>
    <w:p w14:paraId="051B4A62" w14:textId="77777777" w:rsidR="00151AD0" w:rsidRDefault="00151AD0" w:rsidP="007A3E7E">
      <w:pPr>
        <w:rPr>
          <w:rFonts w:ascii="Arial" w:hAnsi="Arial" w:cs="Arial"/>
          <w:sz w:val="24"/>
          <w:szCs w:val="24"/>
        </w:rPr>
      </w:pPr>
    </w:p>
    <w:p w14:paraId="71E691DE" w14:textId="77777777" w:rsidR="009E3768" w:rsidRPr="002A6E21" w:rsidRDefault="009E3768" w:rsidP="007A3E7E">
      <w:pPr>
        <w:rPr>
          <w:rFonts w:ascii="Arial" w:hAnsi="Arial" w:cs="Arial"/>
          <w:sz w:val="24"/>
          <w:szCs w:val="24"/>
        </w:rPr>
      </w:pPr>
    </w:p>
    <w:sectPr w:rsidR="009E3768" w:rsidRPr="002A6E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88436E"/>
    <w:multiLevelType w:val="hybridMultilevel"/>
    <w:tmpl w:val="E70EB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8FB04DF"/>
    <w:multiLevelType w:val="hybridMultilevel"/>
    <w:tmpl w:val="02446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7BC"/>
    <w:rsid w:val="000741B2"/>
    <w:rsid w:val="00074661"/>
    <w:rsid w:val="000B540A"/>
    <w:rsid w:val="00107139"/>
    <w:rsid w:val="00145E88"/>
    <w:rsid w:val="00151AD0"/>
    <w:rsid w:val="0015410F"/>
    <w:rsid w:val="001C4E52"/>
    <w:rsid w:val="00203670"/>
    <w:rsid w:val="00212965"/>
    <w:rsid w:val="00214990"/>
    <w:rsid w:val="002A6E21"/>
    <w:rsid w:val="002B3267"/>
    <w:rsid w:val="00310A2B"/>
    <w:rsid w:val="00385106"/>
    <w:rsid w:val="0039343D"/>
    <w:rsid w:val="004332C3"/>
    <w:rsid w:val="004A7F77"/>
    <w:rsid w:val="005717C4"/>
    <w:rsid w:val="005F1259"/>
    <w:rsid w:val="00616697"/>
    <w:rsid w:val="006451A3"/>
    <w:rsid w:val="006B63F6"/>
    <w:rsid w:val="0072393B"/>
    <w:rsid w:val="007A3E7E"/>
    <w:rsid w:val="007B602A"/>
    <w:rsid w:val="007C0E6E"/>
    <w:rsid w:val="007C3A0E"/>
    <w:rsid w:val="007E4CAA"/>
    <w:rsid w:val="007E55A1"/>
    <w:rsid w:val="00895421"/>
    <w:rsid w:val="00962033"/>
    <w:rsid w:val="00966151"/>
    <w:rsid w:val="009B509D"/>
    <w:rsid w:val="009E3768"/>
    <w:rsid w:val="009F4322"/>
    <w:rsid w:val="00A01DA2"/>
    <w:rsid w:val="00A43053"/>
    <w:rsid w:val="00A60E9C"/>
    <w:rsid w:val="00A977BC"/>
    <w:rsid w:val="00AA3549"/>
    <w:rsid w:val="00AC70E7"/>
    <w:rsid w:val="00B1127E"/>
    <w:rsid w:val="00B15A0B"/>
    <w:rsid w:val="00B50A04"/>
    <w:rsid w:val="00C947B0"/>
    <w:rsid w:val="00CC0C93"/>
    <w:rsid w:val="00CD0F98"/>
    <w:rsid w:val="00D0078A"/>
    <w:rsid w:val="00D1305A"/>
    <w:rsid w:val="00DE56A0"/>
    <w:rsid w:val="00E72B2F"/>
    <w:rsid w:val="00EC17E3"/>
    <w:rsid w:val="00F83128"/>
    <w:rsid w:val="00FB2921"/>
    <w:rsid w:val="00FD51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452C95"/>
  <w15:chartTrackingRefBased/>
  <w15:docId w15:val="{3A6799C3-D455-4648-81AF-24E42B621E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0A2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192429-D35D-4846-A8F9-6739193C20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1466</Words>
  <Characters>8359</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Tobia Lugano</dc:creator>
  <cp:keywords/>
  <dc:description/>
  <cp:lastModifiedBy>Tobia Lugano</cp:lastModifiedBy>
  <cp:revision>2</cp:revision>
  <dcterms:created xsi:type="dcterms:W3CDTF">2019-12-09T13:20:00Z</dcterms:created>
  <dcterms:modified xsi:type="dcterms:W3CDTF">2019-12-09T13:20:00Z</dcterms:modified>
</cp:coreProperties>
</file>