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7433785"/>
        <w:docPartObj>
          <w:docPartGallery w:val="Cover Pages"/>
          <w:docPartUnique/>
        </w:docPartObj>
      </w:sdtPr>
      <w:sdtContent>
        <w:p w14:paraId="5B2B1A3D" w14:textId="52975585" w:rsidR="006A772E" w:rsidRDefault="00D57D19">
          <w:r>
            <w:rPr>
              <w:noProof/>
            </w:rPr>
            <mc:AlternateContent>
              <mc:Choice Requires="wps">
                <w:drawing>
                  <wp:anchor distT="0" distB="0" distL="114300" distR="114300" simplePos="0" relativeHeight="251662336" behindDoc="0" locked="0" layoutInCell="1" allowOverlap="1" wp14:anchorId="61EF4D43" wp14:editId="12B8A962">
                    <wp:simplePos x="0" y="0"/>
                    <wp:positionH relativeFrom="margin">
                      <wp:align>center</wp:align>
                    </wp:positionH>
                    <wp:positionV relativeFrom="paragraph">
                      <wp:posOffset>-428625</wp:posOffset>
                    </wp:positionV>
                    <wp:extent cx="6665595" cy="9718675"/>
                    <wp:effectExtent l="0" t="0" r="20955" b="15875"/>
                    <wp:wrapNone/>
                    <wp:docPr id="7" name="Text Box 7"/>
                    <wp:cNvGraphicFramePr/>
                    <a:graphic xmlns:a="http://schemas.openxmlformats.org/drawingml/2006/main">
                      <a:graphicData uri="http://schemas.microsoft.com/office/word/2010/wordprocessingShape">
                        <wps:wsp>
                          <wps:cNvSpPr txBox="1"/>
                          <wps:spPr>
                            <a:xfrm>
                              <a:off x="0" y="0"/>
                              <a:ext cx="6665595" cy="9718675"/>
                            </a:xfrm>
                            <a:prstGeom prst="rect">
                              <a:avLst/>
                            </a:prstGeom>
                            <a:noFill/>
                            <a:ln w="6350">
                              <a:solidFill>
                                <a:prstClr val="black"/>
                              </a:solidFill>
                            </a:ln>
                          </wps:spPr>
                          <wps:txbx>
                            <w:txbxContent>
                              <w:p w14:paraId="79563882" w14:textId="77777777" w:rsidR="00C65979" w:rsidRDefault="00C65979">
                                <w:pPr>
                                  <w:pStyle w:val="NoSpacing"/>
                                  <w:spacing w:before="120"/>
                                  <w:jc w:val="cente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1EF4D43" id="_x0000_t202" coordsize="21600,21600" o:spt="202" path="m,l,21600r21600,l21600,xe">
                    <v:stroke joinstyle="miter"/>
                    <v:path gradientshapeok="t" o:connecttype="rect"/>
                  </v:shapetype>
                  <v:shape id="Text Box 7" o:spid="_x0000_s1026" type="#_x0000_t202" style="position:absolute;margin-left:0;margin-top:-33.75pt;width:524.85pt;height:765.25pt;z-index:2516623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" filled="f" strokeweight=".5pt">
                    <v:fill o:detectmouseclick="t"/>
                    <v:textbox>
                      <w:txbxContent>
                        <w:p w14:paraId="79563882" w14:textId="77777777" w:rsidR="00C65979" w:rsidRDefault="00C65979">
                          <w:pPr>
                            <w:pStyle w:val="NoSpacing"/>
                            <w:spacing w:before="120"/>
                            <w:jc w:val="center"/>
                            <w:rPr>
                              <w:color w:val="FFFFFF" w:themeColor="background1"/>
                            </w:rPr>
                          </w:pPr>
                        </w:p>
                      </w:txbxContent>
                    </v:textbox>
                    <w10:wrap anchorx="margin"/>
                  </v:shape>
                </w:pict>
              </mc:Fallback>
            </mc:AlternateContent>
          </w:r>
          <w:r w:rsidR="006A772E">
            <w:rPr>
              <w:noProof/>
            </w:rPr>
            <mc:AlternateContent>
              <mc:Choice Requires="wpg">
                <w:drawing>
                  <wp:anchor distT="0" distB="0" distL="114300" distR="114300" simplePos="0" relativeHeight="251660288" behindDoc="1" locked="0" layoutInCell="1" allowOverlap="1" wp14:anchorId="1F9A801C" wp14:editId="7A3A3C8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62EA9D" w14:textId="3CCF8824" w:rsidR="006A772E" w:rsidRDefault="006A772E">
                                  <w:pPr>
                                    <w:pStyle w:val="NoSpacing"/>
                                    <w:spacing w:before="120"/>
                                    <w:jc w:val="center"/>
                                    <w:rPr>
                                      <w:color w:val="FFFFFF" w:themeColor="background1"/>
                                    </w:rPr>
                                  </w:pPr>
                                </w:p>
                                <w:p w14:paraId="01CF5012" w14:textId="0565C5B0" w:rsidR="006A772E" w:rsidRDefault="006A772E">
                                  <w:pPr>
                                    <w:pStyle w:val="NoSpacing"/>
                                    <w:spacing w:before="120"/>
                                    <w:jc w:val="center"/>
                                    <w:rPr>
                                      <w:color w:val="FFFFFF" w:themeColor="background1"/>
                                    </w:rPr>
                                  </w:pPr>
                                  <w:sdt>
                                    <w:sdtPr>
                                      <w:rPr>
                                        <w:caps/>
                                        <w:color w:val="FFFFFF" w:themeColor="background1"/>
                                      </w:rPr>
                                      <w:alias w:val="Company"/>
                                      <w:tag w:val=""/>
                                      <w:id w:val="-1315874400"/>
                                      <w:showingPlcHdr/>
                                      <w:dataBinding w:prefixMappings="xmlns:ns0='http://schemas.openxmlformats.org/officeDocument/2006/extended-properties' " w:xpath="/ns0:Properties[1]/ns0:Company[1]" w:storeItemID="{6668398D-A668-4E3E-A5EB-62B293D839F1}"/>
                                      <w:text/>
                                    </w:sdtPr>
                                    <w:sdtContent>
                                      <w:r w:rsidR="00C65979">
                                        <w:rPr>
                                          <w:caps/>
                                          <w:color w:val="FFFFFF" w:themeColor="background1"/>
                                        </w:rPr>
                                        <w:t xml:space="preserve">     </w:t>
                                      </w:r>
                                    </w:sdtContent>
                                  </w:sdt>
                                  <w:r>
                                    <w:rPr>
                                      <w:color w:val="FFFFFF" w:themeColor="background1"/>
                                    </w:rPr>
                                    <w:t>  </w:t>
                                  </w:r>
                                  <w:sdt>
                                    <w:sdtPr>
                                      <w:rPr>
                                        <w:color w:val="FFFFFF" w:themeColor="background1"/>
                                      </w:rPr>
                                      <w:alias w:val="Address"/>
                                      <w:tag w:val=""/>
                                      <w:id w:val="-1236703472"/>
                                      <w:showingPlcHdr/>
                                      <w:dataBinding w:prefixMappings="xmlns:ns0='http://schemas.microsoft.com/office/2006/coverPageProps' " w:xpath="/ns0:CoverPageProperties[1]/ns0:CompanyAddress[1]" w:storeItemID="{55AF091B-3C7A-41E3-B477-F2FDAA23CFDA}"/>
                                      <w:text/>
                                    </w:sdtPr>
                                    <w:sdtContent>
                                      <w:r w:rsidR="00C65979">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534936991"/>
                                    <w:dataBinding w:prefixMappings="xmlns:ns0='http://purl.org/dc/elements/1.1/' xmlns:ns1='http://schemas.openxmlformats.org/package/2006/metadata/core-properties' " w:xpath="/ns1:coreProperties[1]/ns0:title[1]" w:storeItemID="{6C3C8BC8-F283-45AE-878A-BAB7291924A1}"/>
                                    <w:text/>
                                  </w:sdtPr>
                                  <w:sdtContent>
                                    <w:p w14:paraId="63BEBC31" w14:textId="3D37671E" w:rsidR="006A772E" w:rsidRDefault="00C65979">
                                      <w:pPr>
                                        <w:pStyle w:val="NoSpacing"/>
                                        <w:jc w:val="center"/>
                                        <w:rPr>
                                          <w:rFonts w:asciiTheme="majorHAnsi" w:eastAsiaTheme="majorEastAsia" w:hAnsiTheme="majorHAnsi" w:cstheme="majorBidi"/>
                                          <w:caps/>
                                          <w:color w:val="4472C4" w:themeColor="accent1"/>
                                          <w:sz w:val="72"/>
                                          <w:szCs w:val="72"/>
                                        </w:rPr>
                                      </w:pPr>
                                      <w:r w:rsidRPr="00C65979">
                                        <w:rPr>
                                          <w:rFonts w:asciiTheme="majorHAnsi" w:eastAsiaTheme="majorEastAsia" w:hAnsiTheme="majorHAnsi" w:cstheme="majorBidi"/>
                                          <w:caps/>
                                          <w:color w:val="4472C4" w:themeColor="accent1"/>
                                          <w:sz w:val="72"/>
                                          <w:szCs w:val="72"/>
                                        </w:rPr>
                                        <w:t>a</w:t>
                                      </w:r>
                                      <w:r w:rsidRPr="00C65979">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c</w:t>
                                      </w:r>
                                      <w:r w:rsidRPr="00C65979">
                                        <w:rPr>
                                          <w:rFonts w:asciiTheme="majorHAnsi" w:eastAsiaTheme="majorEastAsia" w:hAnsiTheme="majorHAnsi" w:cstheme="majorBidi"/>
                                          <w:caps/>
                                          <w:color w:val="4472C4" w:themeColor="accent1"/>
                                          <w:sz w:val="72"/>
                                          <w:szCs w:val="72"/>
                                        </w:rPr>
                                        <w:t>ritically evaluat</w:t>
                                      </w:r>
                                      <w:r>
                                        <w:rPr>
                                          <w:rFonts w:asciiTheme="majorHAnsi" w:eastAsiaTheme="majorEastAsia" w:hAnsiTheme="majorHAnsi" w:cstheme="majorBidi"/>
                                          <w:caps/>
                                          <w:color w:val="4472C4" w:themeColor="accent1"/>
                                          <w:sz w:val="72"/>
                                          <w:szCs w:val="72"/>
                                        </w:rPr>
                                        <w:t>ion</w:t>
                                      </w:r>
                                      <w:r w:rsidRPr="00C65979">
                                        <w:rPr>
                                          <w:rFonts w:asciiTheme="majorHAnsi" w:eastAsiaTheme="majorEastAsia" w:hAnsiTheme="majorHAnsi" w:cstheme="majorBidi"/>
                                          <w:caps/>
                                          <w:color w:val="4472C4" w:themeColor="accent1"/>
                                          <w:sz w:val="72"/>
                                          <w:szCs w:val="72"/>
                                        </w:rPr>
                                        <w:t xml:space="preserve"> and appraisal of the Private Finance Initiative (PFI)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F9A801C" id="Group 193" o:spid="_x0000_s1027"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">
                    <v:rect id="Rectangle 194" o:spid="_x0000_s1028"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9"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462EA9D" w14:textId="3CCF8824" w:rsidR="006A772E" w:rsidRDefault="006A772E">
                            <w:pPr>
                              <w:pStyle w:val="NoSpacing"/>
                              <w:spacing w:before="120"/>
                              <w:jc w:val="center"/>
                              <w:rPr>
                                <w:color w:val="FFFFFF" w:themeColor="background1"/>
                              </w:rPr>
                            </w:pPr>
                          </w:p>
                          <w:p w14:paraId="01CF5012" w14:textId="0565C5B0" w:rsidR="006A772E" w:rsidRDefault="006A772E">
                            <w:pPr>
                              <w:pStyle w:val="NoSpacing"/>
                              <w:spacing w:before="120"/>
                              <w:jc w:val="center"/>
                              <w:rPr>
                                <w:color w:val="FFFFFF" w:themeColor="background1"/>
                              </w:rPr>
                            </w:pPr>
                            <w:sdt>
                              <w:sdtPr>
                                <w:rPr>
                                  <w:caps/>
                                  <w:color w:val="FFFFFF" w:themeColor="background1"/>
                                </w:rPr>
                                <w:alias w:val="Company"/>
                                <w:tag w:val=""/>
                                <w:id w:val="-1315874400"/>
                                <w:showingPlcHdr/>
                                <w:dataBinding w:prefixMappings="xmlns:ns0='http://schemas.openxmlformats.org/officeDocument/2006/extended-properties' " w:xpath="/ns0:Properties[1]/ns0:Company[1]" w:storeItemID="{6668398D-A668-4E3E-A5EB-62B293D839F1}"/>
                                <w:text/>
                              </w:sdtPr>
                              <w:sdtContent>
                                <w:r w:rsidR="00C65979">
                                  <w:rPr>
                                    <w:caps/>
                                    <w:color w:val="FFFFFF" w:themeColor="background1"/>
                                  </w:rPr>
                                  <w:t xml:space="preserve">     </w:t>
                                </w:r>
                              </w:sdtContent>
                            </w:sdt>
                            <w:r>
                              <w:rPr>
                                <w:color w:val="FFFFFF" w:themeColor="background1"/>
                              </w:rPr>
                              <w:t>  </w:t>
                            </w:r>
                            <w:sdt>
                              <w:sdtPr>
                                <w:rPr>
                                  <w:color w:val="FFFFFF" w:themeColor="background1"/>
                                </w:rPr>
                                <w:alias w:val="Address"/>
                                <w:tag w:val=""/>
                                <w:id w:val="-1236703472"/>
                                <w:showingPlcHdr/>
                                <w:dataBinding w:prefixMappings="xmlns:ns0='http://schemas.microsoft.com/office/2006/coverPageProps' " w:xpath="/ns0:CoverPageProperties[1]/ns0:CompanyAddress[1]" w:storeItemID="{55AF091B-3C7A-41E3-B477-F2FDAA23CFDA}"/>
                                <w:text/>
                              </w:sdtPr>
                              <w:sdtContent>
                                <w:r w:rsidR="00C65979">
                                  <w:rPr>
                                    <w:color w:val="FFFFFF" w:themeColor="background1"/>
                                  </w:rPr>
                                  <w:t xml:space="preserve">     </w:t>
                                </w:r>
                              </w:sdtContent>
                            </w:sdt>
                          </w:p>
                        </w:txbxContent>
                      </v:textbox>
                    </v:rect>
                    <v:shape id="Text Box 196" o:spid="_x0000_s1030"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534936991"/>
                              <w:dataBinding w:prefixMappings="xmlns:ns0='http://purl.org/dc/elements/1.1/' xmlns:ns1='http://schemas.openxmlformats.org/package/2006/metadata/core-properties' " w:xpath="/ns1:coreProperties[1]/ns0:title[1]" w:storeItemID="{6C3C8BC8-F283-45AE-878A-BAB7291924A1}"/>
                              <w:text/>
                            </w:sdtPr>
                            <w:sdtContent>
                              <w:p w14:paraId="63BEBC31" w14:textId="3D37671E" w:rsidR="006A772E" w:rsidRDefault="00C65979">
                                <w:pPr>
                                  <w:pStyle w:val="NoSpacing"/>
                                  <w:jc w:val="center"/>
                                  <w:rPr>
                                    <w:rFonts w:asciiTheme="majorHAnsi" w:eastAsiaTheme="majorEastAsia" w:hAnsiTheme="majorHAnsi" w:cstheme="majorBidi"/>
                                    <w:caps/>
                                    <w:color w:val="4472C4" w:themeColor="accent1"/>
                                    <w:sz w:val="72"/>
                                    <w:szCs w:val="72"/>
                                  </w:rPr>
                                </w:pPr>
                                <w:r w:rsidRPr="00C65979">
                                  <w:rPr>
                                    <w:rFonts w:asciiTheme="majorHAnsi" w:eastAsiaTheme="majorEastAsia" w:hAnsiTheme="majorHAnsi" w:cstheme="majorBidi"/>
                                    <w:caps/>
                                    <w:color w:val="4472C4" w:themeColor="accent1"/>
                                    <w:sz w:val="72"/>
                                    <w:szCs w:val="72"/>
                                  </w:rPr>
                                  <w:t>a</w:t>
                                </w:r>
                                <w:r w:rsidRPr="00C65979">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c</w:t>
                                </w:r>
                                <w:r w:rsidRPr="00C65979">
                                  <w:rPr>
                                    <w:rFonts w:asciiTheme="majorHAnsi" w:eastAsiaTheme="majorEastAsia" w:hAnsiTheme="majorHAnsi" w:cstheme="majorBidi"/>
                                    <w:caps/>
                                    <w:color w:val="4472C4" w:themeColor="accent1"/>
                                    <w:sz w:val="72"/>
                                    <w:szCs w:val="72"/>
                                  </w:rPr>
                                  <w:t>ritically evaluat</w:t>
                                </w:r>
                                <w:r>
                                  <w:rPr>
                                    <w:rFonts w:asciiTheme="majorHAnsi" w:eastAsiaTheme="majorEastAsia" w:hAnsiTheme="majorHAnsi" w:cstheme="majorBidi"/>
                                    <w:caps/>
                                    <w:color w:val="4472C4" w:themeColor="accent1"/>
                                    <w:sz w:val="72"/>
                                    <w:szCs w:val="72"/>
                                  </w:rPr>
                                  <w:t>ion</w:t>
                                </w:r>
                                <w:r w:rsidRPr="00C65979">
                                  <w:rPr>
                                    <w:rFonts w:asciiTheme="majorHAnsi" w:eastAsiaTheme="majorEastAsia" w:hAnsiTheme="majorHAnsi" w:cstheme="majorBidi"/>
                                    <w:caps/>
                                    <w:color w:val="4472C4" w:themeColor="accent1"/>
                                    <w:sz w:val="72"/>
                                    <w:szCs w:val="72"/>
                                  </w:rPr>
                                  <w:t xml:space="preserve"> and appraisal of the Private Finance Initiative (PFI) </w:t>
                                </w:r>
                              </w:p>
                            </w:sdtContent>
                          </w:sdt>
                        </w:txbxContent>
                      </v:textbox>
                    </v:shape>
                    <w10:wrap anchorx="page" anchory="page"/>
                  </v:group>
                </w:pict>
              </mc:Fallback>
            </mc:AlternateContent>
          </w:r>
        </w:p>
        <w:p w14:paraId="65512778" w14:textId="5B4BD5F2" w:rsidR="009374AF" w:rsidRPr="00C65979" w:rsidRDefault="00C65979" w:rsidP="00C65979">
          <w:pPr>
            <w:rPr>
              <w:rFonts w:asciiTheme="majorHAnsi" w:eastAsiaTheme="majorEastAsia" w:hAnsiTheme="majorHAnsi" w:cstheme="majorBidi"/>
              <w:color w:val="2F5496" w:themeColor="accent1" w:themeShade="BF"/>
              <w:sz w:val="32"/>
              <w:szCs w:val="32"/>
            </w:rPr>
            <w:sectPr w:rsidR="009374AF" w:rsidRPr="00C65979" w:rsidSect="006A772E">
              <w:headerReference w:type="default" r:id="rId8"/>
              <w:footerReference w:type="default" r:id="rId9"/>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384" behindDoc="0" locked="0" layoutInCell="1" allowOverlap="1" wp14:anchorId="5262EAED" wp14:editId="1B34B671">
                    <wp:simplePos x="0" y="0"/>
                    <wp:positionH relativeFrom="margin">
                      <wp:align>center</wp:align>
                    </wp:positionH>
                    <wp:positionV relativeFrom="paragraph">
                      <wp:posOffset>5112385</wp:posOffset>
                    </wp:positionV>
                    <wp:extent cx="35147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1404620"/>
                            </a:xfrm>
                            <a:prstGeom prst="rect">
                              <a:avLst/>
                            </a:prstGeom>
                            <a:solidFill>
                              <a:schemeClr val="accent1"/>
                            </a:solidFill>
                            <a:ln w="9525">
                              <a:noFill/>
                              <a:miter lim="800000"/>
                              <a:headEnd/>
                              <a:tailEnd/>
                            </a:ln>
                          </wps:spPr>
                          <wps:txbx>
                            <w:txbxContent>
                              <w:p w14:paraId="6573E242" w14:textId="1397E8CC" w:rsidR="005854E0" w:rsidRDefault="005854E0" w:rsidP="005854E0">
                                <w:r>
                                  <w:t xml:space="preserve">Module: </w:t>
                                </w:r>
                                <w:r w:rsidR="00D57D19">
                                  <w:t>Public Sector Finance and Control</w:t>
                                </w:r>
                                <w:r>
                                  <w:t xml:space="preserve"> </w:t>
                                </w:r>
                              </w:p>
                              <w:p w14:paraId="29BBF471" w14:textId="7C85D17F" w:rsidR="005854E0" w:rsidRDefault="005854E0" w:rsidP="005854E0">
                                <w:r>
                                  <w:t>Module code: M</w:t>
                                </w:r>
                                <w:r w:rsidR="00D57D19">
                                  <w:t>3X9095</w:t>
                                </w:r>
                              </w:p>
                              <w:p w14:paraId="2A9D4D32" w14:textId="77777777" w:rsidR="005854E0" w:rsidRDefault="005854E0" w:rsidP="005854E0">
                                <w:r>
                                  <w:t xml:space="preserve">Module level: 6 </w:t>
                                </w:r>
                              </w:p>
                              <w:p w14:paraId="6FA74F34" w14:textId="7EBE195C" w:rsidR="005854E0" w:rsidRDefault="005854E0" w:rsidP="005854E0">
                                <w:r>
                                  <w:t xml:space="preserve">Lecturer: </w:t>
                                </w:r>
                                <w:r w:rsidR="00D57D19">
                                  <w:t>Manjit Biant</w:t>
                                </w:r>
                              </w:p>
                              <w:p w14:paraId="00966825" w14:textId="2018EC51" w:rsidR="005854E0" w:rsidRDefault="005854E0" w:rsidP="005854E0">
                                <w:r>
                                  <w:t xml:space="preserve">Submission Date: </w:t>
                                </w:r>
                                <w:r w:rsidR="00D57D19">
                                  <w:t>29/04/2019</w:t>
                                </w:r>
                              </w:p>
                              <w:p w14:paraId="42C143F0" w14:textId="3FCEC665" w:rsidR="00C65979" w:rsidRDefault="005854E0" w:rsidP="005854E0">
                                <w:r>
                                  <w:t>Kirsty Bevan P152179</w:t>
                                </w:r>
                              </w:p>
                              <w:p w14:paraId="7A9DE881" w14:textId="14A68681" w:rsidR="00944D0A" w:rsidRDefault="00944D0A" w:rsidP="005854E0">
                                <w:r>
                                  <w:t>Wordcount: 2195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62EAED" id="Text Box 2" o:spid="_x0000_s1031" type="#_x0000_t202" style="position:absolute;margin-left:0;margin-top:402.55pt;width:276.75pt;height:110.6pt;z-index:25166438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" fillcolor="#4472c4 [3204]" stroked="f">
                    <v:textbox style="mso-fit-shape-to-text:t">
                      <w:txbxContent>
                        <w:p w14:paraId="6573E242" w14:textId="1397E8CC" w:rsidR="005854E0" w:rsidRDefault="005854E0" w:rsidP="005854E0">
                          <w:r>
                            <w:t xml:space="preserve">Module: </w:t>
                          </w:r>
                          <w:r w:rsidR="00D57D19">
                            <w:t>Public Sector Finance and Control</w:t>
                          </w:r>
                          <w:r>
                            <w:t xml:space="preserve"> </w:t>
                          </w:r>
                        </w:p>
                        <w:p w14:paraId="29BBF471" w14:textId="7C85D17F" w:rsidR="005854E0" w:rsidRDefault="005854E0" w:rsidP="005854E0">
                          <w:r>
                            <w:t>Module code: M</w:t>
                          </w:r>
                          <w:r w:rsidR="00D57D19">
                            <w:t>3X9095</w:t>
                          </w:r>
                        </w:p>
                        <w:p w14:paraId="2A9D4D32" w14:textId="77777777" w:rsidR="005854E0" w:rsidRDefault="005854E0" w:rsidP="005854E0">
                          <w:r>
                            <w:t xml:space="preserve">Module level: 6 </w:t>
                          </w:r>
                        </w:p>
                        <w:p w14:paraId="6FA74F34" w14:textId="7EBE195C" w:rsidR="005854E0" w:rsidRDefault="005854E0" w:rsidP="005854E0">
                          <w:r>
                            <w:t xml:space="preserve">Lecturer: </w:t>
                          </w:r>
                          <w:r w:rsidR="00D57D19">
                            <w:t>Manjit Biant</w:t>
                          </w:r>
                        </w:p>
                        <w:p w14:paraId="00966825" w14:textId="2018EC51" w:rsidR="005854E0" w:rsidRDefault="005854E0" w:rsidP="005854E0">
                          <w:r>
                            <w:t xml:space="preserve">Submission Date: </w:t>
                          </w:r>
                          <w:r w:rsidR="00D57D19">
                            <w:t>29/04/2019</w:t>
                          </w:r>
                        </w:p>
                        <w:p w14:paraId="42C143F0" w14:textId="3FCEC665" w:rsidR="00C65979" w:rsidRDefault="005854E0" w:rsidP="005854E0">
                          <w:r>
                            <w:t>Kirsty Bevan P152179</w:t>
                          </w:r>
                        </w:p>
                        <w:p w14:paraId="7A9DE881" w14:textId="14A68681" w:rsidR="00944D0A" w:rsidRDefault="00944D0A" w:rsidP="005854E0">
                          <w:r>
                            <w:t>Wordcount: 2195</w:t>
                          </w:r>
                        </w:p>
                      </w:txbxContent>
                    </v:textbox>
                    <w10:wrap type="square" anchorx="margin"/>
                  </v:shape>
                </w:pict>
              </mc:Fallback>
            </mc:AlternateContent>
          </w:r>
          <w:r w:rsidR="006A772E">
            <w:br w:type="page"/>
          </w:r>
        </w:p>
      </w:sdtContent>
    </w:sdt>
    <w:sdt>
      <w:sdtPr>
        <w:id w:val="1924062566"/>
        <w:docPartObj>
          <w:docPartGallery w:val="Table of Contents"/>
          <w:docPartUnique/>
        </w:docPartObj>
      </w:sdtPr>
      <w:sdtEndPr>
        <w:rPr>
          <w:rFonts w:ascii="Arial" w:eastAsiaTheme="minorHAnsi" w:hAnsi="Arial" w:cs="Arial"/>
          <w:b/>
          <w:bCs/>
          <w:noProof/>
          <w:color w:val="auto"/>
          <w:sz w:val="24"/>
          <w:szCs w:val="22"/>
          <w:lang w:val="en-GB"/>
        </w:rPr>
      </w:sdtEndPr>
      <w:sdtContent>
        <w:p w14:paraId="235354F9" w14:textId="52B486BB" w:rsidR="00011307" w:rsidRDefault="00011307" w:rsidP="00413AC0">
          <w:pPr>
            <w:pStyle w:val="TOCHeading"/>
            <w:jc w:val="both"/>
          </w:pPr>
          <w:r>
            <w:t>Contents</w:t>
          </w:r>
        </w:p>
        <w:p w14:paraId="550ED354" w14:textId="59AB0CFD" w:rsidR="00F80FDB" w:rsidRDefault="00011307">
          <w:pPr>
            <w:pStyle w:val="TOC1"/>
            <w:tabs>
              <w:tab w:val="right" w:leader="dot" w:pos="9016"/>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7090306" w:history="1">
            <w:r w:rsidR="00F80FDB" w:rsidRPr="009C473F">
              <w:rPr>
                <w:rStyle w:val="Hyperlink"/>
                <w:noProof/>
              </w:rPr>
              <w:t>List of figures &amp; tables</w:t>
            </w:r>
            <w:r w:rsidR="00F80FDB">
              <w:rPr>
                <w:noProof/>
                <w:webHidden/>
              </w:rPr>
              <w:tab/>
            </w:r>
            <w:r w:rsidR="00F80FDB">
              <w:rPr>
                <w:noProof/>
                <w:webHidden/>
              </w:rPr>
              <w:fldChar w:fldCharType="begin"/>
            </w:r>
            <w:r w:rsidR="00F80FDB">
              <w:rPr>
                <w:noProof/>
                <w:webHidden/>
              </w:rPr>
              <w:instrText xml:space="preserve"> PAGEREF _Toc7090306 \h </w:instrText>
            </w:r>
            <w:r w:rsidR="00F80FDB">
              <w:rPr>
                <w:noProof/>
                <w:webHidden/>
              </w:rPr>
            </w:r>
            <w:r w:rsidR="00F80FDB">
              <w:rPr>
                <w:noProof/>
                <w:webHidden/>
              </w:rPr>
              <w:fldChar w:fldCharType="separate"/>
            </w:r>
            <w:r w:rsidR="00944D0A">
              <w:rPr>
                <w:noProof/>
                <w:webHidden/>
              </w:rPr>
              <w:t>2</w:t>
            </w:r>
            <w:r w:rsidR="00F80FDB">
              <w:rPr>
                <w:noProof/>
                <w:webHidden/>
              </w:rPr>
              <w:fldChar w:fldCharType="end"/>
            </w:r>
          </w:hyperlink>
        </w:p>
        <w:p w14:paraId="34CE11A9" w14:textId="2D358690" w:rsidR="00F80FDB" w:rsidRDefault="00F80FDB">
          <w:pPr>
            <w:pStyle w:val="TOC1"/>
            <w:tabs>
              <w:tab w:val="right" w:leader="dot" w:pos="9016"/>
            </w:tabs>
            <w:rPr>
              <w:rFonts w:asciiTheme="minorHAnsi" w:eastAsiaTheme="minorEastAsia" w:hAnsiTheme="minorHAnsi" w:cstheme="minorBidi"/>
              <w:noProof/>
              <w:sz w:val="22"/>
              <w:lang w:eastAsia="en-GB"/>
            </w:rPr>
          </w:pPr>
          <w:hyperlink w:anchor="_Toc7090307" w:history="1">
            <w:r w:rsidRPr="009C473F">
              <w:rPr>
                <w:rStyle w:val="Hyperlink"/>
                <w:noProof/>
              </w:rPr>
              <w:t>Executive summary</w:t>
            </w:r>
            <w:r>
              <w:rPr>
                <w:noProof/>
                <w:webHidden/>
              </w:rPr>
              <w:tab/>
            </w:r>
            <w:r>
              <w:rPr>
                <w:noProof/>
                <w:webHidden/>
              </w:rPr>
              <w:fldChar w:fldCharType="begin"/>
            </w:r>
            <w:r>
              <w:rPr>
                <w:noProof/>
                <w:webHidden/>
              </w:rPr>
              <w:instrText xml:space="preserve"> PAGEREF _Toc7090307 \h </w:instrText>
            </w:r>
            <w:r>
              <w:rPr>
                <w:noProof/>
                <w:webHidden/>
              </w:rPr>
            </w:r>
            <w:r>
              <w:rPr>
                <w:noProof/>
                <w:webHidden/>
              </w:rPr>
              <w:fldChar w:fldCharType="separate"/>
            </w:r>
            <w:r w:rsidR="00944D0A">
              <w:rPr>
                <w:noProof/>
                <w:webHidden/>
              </w:rPr>
              <w:t>3</w:t>
            </w:r>
            <w:r>
              <w:rPr>
                <w:noProof/>
                <w:webHidden/>
              </w:rPr>
              <w:fldChar w:fldCharType="end"/>
            </w:r>
          </w:hyperlink>
        </w:p>
        <w:p w14:paraId="6088598F" w14:textId="0F5B7BAA" w:rsidR="00F80FDB" w:rsidRDefault="00F80FDB">
          <w:pPr>
            <w:pStyle w:val="TOC1"/>
            <w:tabs>
              <w:tab w:val="right" w:leader="dot" w:pos="9016"/>
            </w:tabs>
            <w:rPr>
              <w:rFonts w:asciiTheme="minorHAnsi" w:eastAsiaTheme="minorEastAsia" w:hAnsiTheme="minorHAnsi" w:cstheme="minorBidi"/>
              <w:noProof/>
              <w:sz w:val="22"/>
              <w:lang w:eastAsia="en-GB"/>
            </w:rPr>
          </w:pPr>
          <w:hyperlink w:anchor="_Toc7090308" w:history="1">
            <w:r w:rsidRPr="009C473F">
              <w:rPr>
                <w:rStyle w:val="Hyperlink"/>
                <w:noProof/>
              </w:rPr>
              <w:t>1. Introduction</w:t>
            </w:r>
            <w:r>
              <w:rPr>
                <w:noProof/>
                <w:webHidden/>
              </w:rPr>
              <w:tab/>
            </w:r>
            <w:r>
              <w:rPr>
                <w:noProof/>
                <w:webHidden/>
              </w:rPr>
              <w:fldChar w:fldCharType="begin"/>
            </w:r>
            <w:r>
              <w:rPr>
                <w:noProof/>
                <w:webHidden/>
              </w:rPr>
              <w:instrText xml:space="preserve"> PAGEREF _Toc7090308 \h </w:instrText>
            </w:r>
            <w:r>
              <w:rPr>
                <w:noProof/>
                <w:webHidden/>
              </w:rPr>
            </w:r>
            <w:r>
              <w:rPr>
                <w:noProof/>
                <w:webHidden/>
              </w:rPr>
              <w:fldChar w:fldCharType="separate"/>
            </w:r>
            <w:r w:rsidR="00944D0A">
              <w:rPr>
                <w:noProof/>
                <w:webHidden/>
              </w:rPr>
              <w:t>4</w:t>
            </w:r>
            <w:r>
              <w:rPr>
                <w:noProof/>
                <w:webHidden/>
              </w:rPr>
              <w:fldChar w:fldCharType="end"/>
            </w:r>
          </w:hyperlink>
        </w:p>
        <w:p w14:paraId="69E0A2A1" w14:textId="7F42071B" w:rsidR="00F80FDB" w:rsidRDefault="00F80FDB">
          <w:pPr>
            <w:pStyle w:val="TOC1"/>
            <w:tabs>
              <w:tab w:val="right" w:leader="dot" w:pos="9016"/>
            </w:tabs>
            <w:rPr>
              <w:rFonts w:asciiTheme="minorHAnsi" w:eastAsiaTheme="minorEastAsia" w:hAnsiTheme="minorHAnsi" w:cstheme="minorBidi"/>
              <w:noProof/>
              <w:sz w:val="22"/>
              <w:lang w:eastAsia="en-GB"/>
            </w:rPr>
          </w:pPr>
          <w:hyperlink w:anchor="_Toc7090309" w:history="1">
            <w:r w:rsidRPr="009C473F">
              <w:rPr>
                <w:rStyle w:val="Hyperlink"/>
                <w:noProof/>
              </w:rPr>
              <w:t>2. Main findings</w:t>
            </w:r>
            <w:r>
              <w:rPr>
                <w:noProof/>
                <w:webHidden/>
              </w:rPr>
              <w:tab/>
            </w:r>
            <w:r>
              <w:rPr>
                <w:noProof/>
                <w:webHidden/>
              </w:rPr>
              <w:fldChar w:fldCharType="begin"/>
            </w:r>
            <w:r>
              <w:rPr>
                <w:noProof/>
                <w:webHidden/>
              </w:rPr>
              <w:instrText xml:space="preserve"> PAGEREF _Toc7090309 \h </w:instrText>
            </w:r>
            <w:r>
              <w:rPr>
                <w:noProof/>
                <w:webHidden/>
              </w:rPr>
            </w:r>
            <w:r>
              <w:rPr>
                <w:noProof/>
                <w:webHidden/>
              </w:rPr>
              <w:fldChar w:fldCharType="separate"/>
            </w:r>
            <w:r w:rsidR="00944D0A">
              <w:rPr>
                <w:noProof/>
                <w:webHidden/>
              </w:rPr>
              <w:t>5</w:t>
            </w:r>
            <w:r>
              <w:rPr>
                <w:noProof/>
                <w:webHidden/>
              </w:rPr>
              <w:fldChar w:fldCharType="end"/>
            </w:r>
          </w:hyperlink>
        </w:p>
        <w:p w14:paraId="69CBF8F7" w14:textId="590F3699" w:rsidR="00F80FDB" w:rsidRDefault="00F80FDB">
          <w:pPr>
            <w:pStyle w:val="TOC2"/>
            <w:tabs>
              <w:tab w:val="right" w:leader="dot" w:pos="9016"/>
            </w:tabs>
            <w:rPr>
              <w:rFonts w:asciiTheme="minorHAnsi" w:eastAsiaTheme="minorEastAsia" w:hAnsiTheme="minorHAnsi" w:cstheme="minorBidi"/>
              <w:noProof/>
              <w:sz w:val="22"/>
              <w:lang w:eastAsia="en-GB"/>
            </w:rPr>
          </w:pPr>
          <w:hyperlink w:anchor="_Toc7090310" w:history="1">
            <w:r w:rsidRPr="009C473F">
              <w:rPr>
                <w:rStyle w:val="Hyperlink"/>
                <w:noProof/>
              </w:rPr>
              <w:t>2.1 Overview of PFI</w:t>
            </w:r>
            <w:r>
              <w:rPr>
                <w:noProof/>
                <w:webHidden/>
              </w:rPr>
              <w:tab/>
            </w:r>
            <w:r>
              <w:rPr>
                <w:noProof/>
                <w:webHidden/>
              </w:rPr>
              <w:fldChar w:fldCharType="begin"/>
            </w:r>
            <w:r>
              <w:rPr>
                <w:noProof/>
                <w:webHidden/>
              </w:rPr>
              <w:instrText xml:space="preserve"> PAGEREF _Toc7090310 \h </w:instrText>
            </w:r>
            <w:r>
              <w:rPr>
                <w:noProof/>
                <w:webHidden/>
              </w:rPr>
            </w:r>
            <w:r>
              <w:rPr>
                <w:noProof/>
                <w:webHidden/>
              </w:rPr>
              <w:fldChar w:fldCharType="separate"/>
            </w:r>
            <w:r w:rsidR="00944D0A">
              <w:rPr>
                <w:noProof/>
                <w:webHidden/>
              </w:rPr>
              <w:t>5</w:t>
            </w:r>
            <w:r>
              <w:rPr>
                <w:noProof/>
                <w:webHidden/>
              </w:rPr>
              <w:fldChar w:fldCharType="end"/>
            </w:r>
          </w:hyperlink>
        </w:p>
        <w:p w14:paraId="511B0CF2" w14:textId="38E5CCDD" w:rsidR="00F80FDB" w:rsidRDefault="00F80FDB">
          <w:pPr>
            <w:pStyle w:val="TOC2"/>
            <w:tabs>
              <w:tab w:val="right" w:leader="dot" w:pos="9016"/>
            </w:tabs>
            <w:rPr>
              <w:rFonts w:asciiTheme="minorHAnsi" w:eastAsiaTheme="minorEastAsia" w:hAnsiTheme="minorHAnsi" w:cstheme="minorBidi"/>
              <w:noProof/>
              <w:sz w:val="22"/>
              <w:lang w:eastAsia="en-GB"/>
            </w:rPr>
          </w:pPr>
          <w:hyperlink w:anchor="_Toc7090311" w:history="1">
            <w:r w:rsidRPr="009C473F">
              <w:rPr>
                <w:rStyle w:val="Hyperlink"/>
                <w:noProof/>
              </w:rPr>
              <w:t>2.2 PFI and Public Assets</w:t>
            </w:r>
            <w:r>
              <w:rPr>
                <w:noProof/>
                <w:webHidden/>
              </w:rPr>
              <w:tab/>
            </w:r>
            <w:r>
              <w:rPr>
                <w:noProof/>
                <w:webHidden/>
              </w:rPr>
              <w:fldChar w:fldCharType="begin"/>
            </w:r>
            <w:r>
              <w:rPr>
                <w:noProof/>
                <w:webHidden/>
              </w:rPr>
              <w:instrText xml:space="preserve"> PAGEREF _Toc7090311 \h </w:instrText>
            </w:r>
            <w:r>
              <w:rPr>
                <w:noProof/>
                <w:webHidden/>
              </w:rPr>
            </w:r>
            <w:r>
              <w:rPr>
                <w:noProof/>
                <w:webHidden/>
              </w:rPr>
              <w:fldChar w:fldCharType="separate"/>
            </w:r>
            <w:r w:rsidR="00944D0A">
              <w:rPr>
                <w:noProof/>
                <w:webHidden/>
              </w:rPr>
              <w:t>6</w:t>
            </w:r>
            <w:r>
              <w:rPr>
                <w:noProof/>
                <w:webHidden/>
              </w:rPr>
              <w:fldChar w:fldCharType="end"/>
            </w:r>
          </w:hyperlink>
        </w:p>
        <w:p w14:paraId="15CC8B5D" w14:textId="5475CE9E" w:rsidR="00F80FDB" w:rsidRDefault="00F80FDB">
          <w:pPr>
            <w:pStyle w:val="TOC2"/>
            <w:tabs>
              <w:tab w:val="right" w:leader="dot" w:pos="9016"/>
            </w:tabs>
            <w:rPr>
              <w:rFonts w:asciiTheme="minorHAnsi" w:eastAsiaTheme="minorEastAsia" w:hAnsiTheme="minorHAnsi" w:cstheme="minorBidi"/>
              <w:noProof/>
              <w:sz w:val="22"/>
              <w:lang w:eastAsia="en-GB"/>
            </w:rPr>
          </w:pPr>
          <w:hyperlink w:anchor="_Toc7090312" w:history="1">
            <w:r w:rsidRPr="009C473F">
              <w:rPr>
                <w:rStyle w:val="Hyperlink"/>
                <w:noProof/>
              </w:rPr>
              <w:t>2.3 Critical evaluation of PFI/PPP schemes</w:t>
            </w:r>
            <w:r>
              <w:rPr>
                <w:noProof/>
                <w:webHidden/>
              </w:rPr>
              <w:tab/>
            </w:r>
            <w:r>
              <w:rPr>
                <w:noProof/>
                <w:webHidden/>
              </w:rPr>
              <w:fldChar w:fldCharType="begin"/>
            </w:r>
            <w:r>
              <w:rPr>
                <w:noProof/>
                <w:webHidden/>
              </w:rPr>
              <w:instrText xml:space="preserve"> PAGEREF _Toc7090312 \h </w:instrText>
            </w:r>
            <w:r>
              <w:rPr>
                <w:noProof/>
                <w:webHidden/>
              </w:rPr>
            </w:r>
            <w:r>
              <w:rPr>
                <w:noProof/>
                <w:webHidden/>
              </w:rPr>
              <w:fldChar w:fldCharType="separate"/>
            </w:r>
            <w:r w:rsidR="00944D0A">
              <w:rPr>
                <w:noProof/>
                <w:webHidden/>
              </w:rPr>
              <w:t>7</w:t>
            </w:r>
            <w:r>
              <w:rPr>
                <w:noProof/>
                <w:webHidden/>
              </w:rPr>
              <w:fldChar w:fldCharType="end"/>
            </w:r>
          </w:hyperlink>
        </w:p>
        <w:p w14:paraId="630B3464" w14:textId="5F475B57" w:rsidR="00F80FDB" w:rsidRDefault="00F80FDB">
          <w:pPr>
            <w:pStyle w:val="TOC2"/>
            <w:tabs>
              <w:tab w:val="right" w:leader="dot" w:pos="9016"/>
            </w:tabs>
            <w:rPr>
              <w:rFonts w:asciiTheme="minorHAnsi" w:eastAsiaTheme="minorEastAsia" w:hAnsiTheme="minorHAnsi" w:cstheme="minorBidi"/>
              <w:noProof/>
              <w:sz w:val="22"/>
              <w:lang w:eastAsia="en-GB"/>
            </w:rPr>
          </w:pPr>
          <w:hyperlink w:anchor="_Toc7090313" w:history="1">
            <w:r w:rsidRPr="009C473F">
              <w:rPr>
                <w:rStyle w:val="Hyperlink"/>
                <w:noProof/>
              </w:rPr>
              <w:t>2.5 The role of external audit agencies</w:t>
            </w:r>
            <w:r>
              <w:rPr>
                <w:noProof/>
                <w:webHidden/>
              </w:rPr>
              <w:tab/>
            </w:r>
            <w:r>
              <w:rPr>
                <w:noProof/>
                <w:webHidden/>
              </w:rPr>
              <w:fldChar w:fldCharType="begin"/>
            </w:r>
            <w:r>
              <w:rPr>
                <w:noProof/>
                <w:webHidden/>
              </w:rPr>
              <w:instrText xml:space="preserve"> PAGEREF _Toc7090313 \h </w:instrText>
            </w:r>
            <w:r>
              <w:rPr>
                <w:noProof/>
                <w:webHidden/>
              </w:rPr>
            </w:r>
            <w:r>
              <w:rPr>
                <w:noProof/>
                <w:webHidden/>
              </w:rPr>
              <w:fldChar w:fldCharType="separate"/>
            </w:r>
            <w:r w:rsidR="00944D0A">
              <w:rPr>
                <w:noProof/>
                <w:webHidden/>
              </w:rPr>
              <w:t>10</w:t>
            </w:r>
            <w:r>
              <w:rPr>
                <w:noProof/>
                <w:webHidden/>
              </w:rPr>
              <w:fldChar w:fldCharType="end"/>
            </w:r>
          </w:hyperlink>
        </w:p>
        <w:p w14:paraId="3FE5D6B7" w14:textId="2DEE2B45" w:rsidR="00F80FDB" w:rsidRDefault="00F80FDB">
          <w:pPr>
            <w:pStyle w:val="TOC1"/>
            <w:tabs>
              <w:tab w:val="right" w:leader="dot" w:pos="9016"/>
            </w:tabs>
            <w:rPr>
              <w:rFonts w:asciiTheme="minorHAnsi" w:eastAsiaTheme="minorEastAsia" w:hAnsiTheme="minorHAnsi" w:cstheme="minorBidi"/>
              <w:noProof/>
              <w:sz w:val="22"/>
              <w:lang w:eastAsia="en-GB"/>
            </w:rPr>
          </w:pPr>
          <w:hyperlink w:anchor="_Toc7090314" w:history="1">
            <w:r w:rsidRPr="009C473F">
              <w:rPr>
                <w:rStyle w:val="Hyperlink"/>
                <w:noProof/>
              </w:rPr>
              <w:t>3. Conclusion</w:t>
            </w:r>
            <w:r>
              <w:rPr>
                <w:noProof/>
                <w:webHidden/>
              </w:rPr>
              <w:tab/>
            </w:r>
            <w:r>
              <w:rPr>
                <w:noProof/>
                <w:webHidden/>
              </w:rPr>
              <w:fldChar w:fldCharType="begin"/>
            </w:r>
            <w:r>
              <w:rPr>
                <w:noProof/>
                <w:webHidden/>
              </w:rPr>
              <w:instrText xml:space="preserve"> PAGEREF _Toc7090314 \h </w:instrText>
            </w:r>
            <w:r>
              <w:rPr>
                <w:noProof/>
                <w:webHidden/>
              </w:rPr>
            </w:r>
            <w:r>
              <w:rPr>
                <w:noProof/>
                <w:webHidden/>
              </w:rPr>
              <w:fldChar w:fldCharType="separate"/>
            </w:r>
            <w:r w:rsidR="00944D0A">
              <w:rPr>
                <w:noProof/>
                <w:webHidden/>
              </w:rPr>
              <w:t>12</w:t>
            </w:r>
            <w:r>
              <w:rPr>
                <w:noProof/>
                <w:webHidden/>
              </w:rPr>
              <w:fldChar w:fldCharType="end"/>
            </w:r>
          </w:hyperlink>
        </w:p>
        <w:p w14:paraId="6F6B0404" w14:textId="599E20F3" w:rsidR="00F80FDB" w:rsidRDefault="00F80FDB">
          <w:pPr>
            <w:pStyle w:val="TOC1"/>
            <w:tabs>
              <w:tab w:val="right" w:leader="dot" w:pos="9016"/>
            </w:tabs>
            <w:rPr>
              <w:rFonts w:asciiTheme="minorHAnsi" w:eastAsiaTheme="minorEastAsia" w:hAnsiTheme="minorHAnsi" w:cstheme="minorBidi"/>
              <w:noProof/>
              <w:sz w:val="22"/>
              <w:lang w:eastAsia="en-GB"/>
            </w:rPr>
          </w:pPr>
          <w:hyperlink w:anchor="_Toc7090315" w:history="1">
            <w:r w:rsidRPr="009C473F">
              <w:rPr>
                <w:rStyle w:val="Hyperlink"/>
                <w:noProof/>
              </w:rPr>
              <w:t>4. References</w:t>
            </w:r>
            <w:r>
              <w:rPr>
                <w:noProof/>
                <w:webHidden/>
              </w:rPr>
              <w:tab/>
            </w:r>
            <w:r>
              <w:rPr>
                <w:noProof/>
                <w:webHidden/>
              </w:rPr>
              <w:fldChar w:fldCharType="begin"/>
            </w:r>
            <w:r>
              <w:rPr>
                <w:noProof/>
                <w:webHidden/>
              </w:rPr>
              <w:instrText xml:space="preserve"> PAGEREF _Toc7090315 \h </w:instrText>
            </w:r>
            <w:r>
              <w:rPr>
                <w:noProof/>
                <w:webHidden/>
              </w:rPr>
            </w:r>
            <w:r>
              <w:rPr>
                <w:noProof/>
                <w:webHidden/>
              </w:rPr>
              <w:fldChar w:fldCharType="separate"/>
            </w:r>
            <w:r w:rsidR="00944D0A">
              <w:rPr>
                <w:noProof/>
                <w:webHidden/>
              </w:rPr>
              <w:t>13</w:t>
            </w:r>
            <w:r>
              <w:rPr>
                <w:noProof/>
                <w:webHidden/>
              </w:rPr>
              <w:fldChar w:fldCharType="end"/>
            </w:r>
          </w:hyperlink>
        </w:p>
        <w:p w14:paraId="77860FFA" w14:textId="49B8E355" w:rsidR="00F80FDB" w:rsidRDefault="00F80FDB">
          <w:pPr>
            <w:pStyle w:val="TOC1"/>
            <w:tabs>
              <w:tab w:val="right" w:leader="dot" w:pos="9016"/>
            </w:tabs>
            <w:rPr>
              <w:rFonts w:asciiTheme="minorHAnsi" w:eastAsiaTheme="minorEastAsia" w:hAnsiTheme="minorHAnsi" w:cstheme="minorBidi"/>
              <w:noProof/>
              <w:sz w:val="22"/>
              <w:lang w:eastAsia="en-GB"/>
            </w:rPr>
          </w:pPr>
          <w:hyperlink w:anchor="_Toc7090316" w:history="1">
            <w:r w:rsidRPr="009C473F">
              <w:rPr>
                <w:rStyle w:val="Hyperlink"/>
                <w:noProof/>
              </w:rPr>
              <w:t>Bibliography</w:t>
            </w:r>
            <w:r>
              <w:rPr>
                <w:noProof/>
                <w:webHidden/>
              </w:rPr>
              <w:tab/>
            </w:r>
            <w:r>
              <w:rPr>
                <w:noProof/>
                <w:webHidden/>
              </w:rPr>
              <w:fldChar w:fldCharType="begin"/>
            </w:r>
            <w:r>
              <w:rPr>
                <w:noProof/>
                <w:webHidden/>
              </w:rPr>
              <w:instrText xml:space="preserve"> PAGEREF _Toc7090316 \h </w:instrText>
            </w:r>
            <w:r>
              <w:rPr>
                <w:noProof/>
                <w:webHidden/>
              </w:rPr>
            </w:r>
            <w:r>
              <w:rPr>
                <w:noProof/>
                <w:webHidden/>
              </w:rPr>
              <w:fldChar w:fldCharType="separate"/>
            </w:r>
            <w:r w:rsidR="00944D0A">
              <w:rPr>
                <w:noProof/>
                <w:webHidden/>
              </w:rPr>
              <w:t>13</w:t>
            </w:r>
            <w:r>
              <w:rPr>
                <w:noProof/>
                <w:webHidden/>
              </w:rPr>
              <w:fldChar w:fldCharType="end"/>
            </w:r>
          </w:hyperlink>
        </w:p>
        <w:p w14:paraId="4EEF8CE1" w14:textId="1E59074D" w:rsidR="00011307" w:rsidRDefault="00011307" w:rsidP="00413AC0">
          <w:pPr>
            <w:jc w:val="both"/>
          </w:pPr>
          <w:r>
            <w:rPr>
              <w:b/>
              <w:bCs/>
              <w:noProof/>
            </w:rPr>
            <w:fldChar w:fldCharType="end"/>
          </w:r>
        </w:p>
      </w:sdtContent>
    </w:sdt>
    <w:p w14:paraId="153B8485" w14:textId="4F8CB794" w:rsidR="009374AF" w:rsidRDefault="009374AF" w:rsidP="00413AC0">
      <w:pPr>
        <w:pStyle w:val="Heading1"/>
        <w:jc w:val="both"/>
      </w:pPr>
    </w:p>
    <w:p w14:paraId="1B5CD260" w14:textId="507C95D0" w:rsidR="009374AF" w:rsidRDefault="009374AF" w:rsidP="00413AC0">
      <w:pPr>
        <w:pStyle w:val="Heading1"/>
        <w:jc w:val="both"/>
      </w:pPr>
    </w:p>
    <w:p w14:paraId="77B3D0C1" w14:textId="77777777" w:rsidR="009374AF" w:rsidRDefault="009374AF" w:rsidP="00413AC0">
      <w:pPr>
        <w:pStyle w:val="Heading1"/>
        <w:jc w:val="both"/>
      </w:pPr>
    </w:p>
    <w:p w14:paraId="1FDA9896" w14:textId="6F407868" w:rsidR="00413AC0" w:rsidRDefault="00413AC0" w:rsidP="00413AC0">
      <w:pPr>
        <w:jc w:val="both"/>
      </w:pPr>
    </w:p>
    <w:p w14:paraId="7D63C28C" w14:textId="76080C67" w:rsidR="00413AC0" w:rsidRDefault="00413AC0" w:rsidP="00413AC0">
      <w:pPr>
        <w:jc w:val="both"/>
      </w:pPr>
    </w:p>
    <w:p w14:paraId="5659B976" w14:textId="774181F2" w:rsidR="00413AC0" w:rsidRDefault="00413AC0" w:rsidP="00413AC0">
      <w:pPr>
        <w:jc w:val="both"/>
      </w:pPr>
    </w:p>
    <w:p w14:paraId="10AA0115" w14:textId="3AA26D04" w:rsidR="00413AC0" w:rsidRDefault="00413AC0" w:rsidP="00413AC0">
      <w:pPr>
        <w:jc w:val="both"/>
      </w:pPr>
    </w:p>
    <w:p w14:paraId="20DEBFE1" w14:textId="26A6EE96" w:rsidR="00413AC0" w:rsidRDefault="00413AC0" w:rsidP="00413AC0">
      <w:pPr>
        <w:jc w:val="both"/>
      </w:pPr>
    </w:p>
    <w:p w14:paraId="2569BB3C" w14:textId="48540B8C" w:rsidR="00413AC0" w:rsidRDefault="00413AC0" w:rsidP="00413AC0">
      <w:pPr>
        <w:jc w:val="both"/>
      </w:pPr>
    </w:p>
    <w:p w14:paraId="22A6FD2F" w14:textId="3BB7B129" w:rsidR="00413AC0" w:rsidRDefault="00413AC0" w:rsidP="00413AC0">
      <w:pPr>
        <w:jc w:val="both"/>
      </w:pPr>
    </w:p>
    <w:p w14:paraId="2369FB3D" w14:textId="0A812C8F" w:rsidR="00413AC0" w:rsidRDefault="00413AC0" w:rsidP="00413AC0">
      <w:pPr>
        <w:jc w:val="both"/>
      </w:pPr>
    </w:p>
    <w:p w14:paraId="02AE5F71" w14:textId="288795EF" w:rsidR="00413AC0" w:rsidRDefault="00413AC0" w:rsidP="00413AC0">
      <w:pPr>
        <w:jc w:val="both"/>
      </w:pPr>
    </w:p>
    <w:p w14:paraId="11EE49E0" w14:textId="77777777" w:rsidR="00413AC0" w:rsidRDefault="00413AC0" w:rsidP="00413AC0">
      <w:pPr>
        <w:jc w:val="both"/>
      </w:pPr>
    </w:p>
    <w:p w14:paraId="54045458" w14:textId="21D66C35" w:rsidR="00413AC0" w:rsidRDefault="00F80FDB" w:rsidP="00F80FDB">
      <w:pPr>
        <w:pStyle w:val="Heading1"/>
      </w:pPr>
      <w:bookmarkStart w:id="0" w:name="_Toc7090306"/>
      <w:r>
        <w:t>List of figures &amp; tables</w:t>
      </w:r>
      <w:bookmarkEnd w:id="0"/>
      <w:r>
        <w:t xml:space="preserve"> </w:t>
      </w:r>
    </w:p>
    <w:p w14:paraId="1DB473B5" w14:textId="1CD74E5F" w:rsidR="00413AC0" w:rsidRDefault="00413AC0" w:rsidP="00413AC0">
      <w:pPr>
        <w:pStyle w:val="TableofFigures"/>
        <w:tabs>
          <w:tab w:val="right" w:leader="dot" w:pos="9016"/>
        </w:tabs>
        <w:jc w:val="both"/>
        <w:rPr>
          <w:rFonts w:asciiTheme="minorHAnsi" w:eastAsiaTheme="minorEastAsia" w:hAnsiTheme="minorHAnsi" w:cstheme="minorBidi"/>
          <w:noProof/>
          <w:sz w:val="22"/>
          <w:lang w:eastAsia="en-GB"/>
        </w:rPr>
      </w:pPr>
      <w:r>
        <w:fldChar w:fldCharType="begin"/>
      </w:r>
      <w:r>
        <w:instrText xml:space="preserve"> TOC \h \z \c "Figure" </w:instrText>
      </w:r>
      <w:r>
        <w:fldChar w:fldCharType="separate"/>
      </w:r>
      <w:hyperlink w:anchor="_Toc7089988" w:history="1">
        <w:r w:rsidRPr="00195C46">
          <w:rPr>
            <w:rStyle w:val="Hyperlink"/>
            <w:noProof/>
          </w:rPr>
          <w:t>Figure 1 Definitions of the different types of PPPs source: (Serghini, n.d.).</w:t>
        </w:r>
        <w:r>
          <w:rPr>
            <w:noProof/>
            <w:webHidden/>
          </w:rPr>
          <w:tab/>
        </w:r>
        <w:r>
          <w:rPr>
            <w:noProof/>
            <w:webHidden/>
          </w:rPr>
          <w:fldChar w:fldCharType="begin"/>
        </w:r>
        <w:r>
          <w:rPr>
            <w:noProof/>
            <w:webHidden/>
          </w:rPr>
          <w:instrText xml:space="preserve"> PAGEREF _Toc7089988 \h </w:instrText>
        </w:r>
        <w:r>
          <w:rPr>
            <w:noProof/>
            <w:webHidden/>
          </w:rPr>
        </w:r>
        <w:r>
          <w:rPr>
            <w:noProof/>
            <w:webHidden/>
          </w:rPr>
          <w:fldChar w:fldCharType="separate"/>
        </w:r>
        <w:r>
          <w:rPr>
            <w:noProof/>
            <w:webHidden/>
          </w:rPr>
          <w:t>6</w:t>
        </w:r>
        <w:r>
          <w:rPr>
            <w:noProof/>
            <w:webHidden/>
          </w:rPr>
          <w:fldChar w:fldCharType="end"/>
        </w:r>
      </w:hyperlink>
    </w:p>
    <w:p w14:paraId="2EC7A40C" w14:textId="59D6F15C" w:rsidR="00413AC0" w:rsidRDefault="00413AC0" w:rsidP="00413AC0">
      <w:pPr>
        <w:pStyle w:val="TableofFigures"/>
        <w:tabs>
          <w:tab w:val="right" w:leader="dot" w:pos="9016"/>
        </w:tabs>
        <w:jc w:val="both"/>
        <w:rPr>
          <w:rFonts w:asciiTheme="minorHAnsi" w:eastAsiaTheme="minorEastAsia" w:hAnsiTheme="minorHAnsi" w:cstheme="minorBidi"/>
          <w:noProof/>
          <w:sz w:val="22"/>
          <w:lang w:eastAsia="en-GB"/>
        </w:rPr>
      </w:pPr>
      <w:hyperlink w:anchor="_Toc7089989" w:history="1">
        <w:r w:rsidRPr="00195C46">
          <w:rPr>
            <w:rStyle w:val="Hyperlink"/>
            <w:noProof/>
          </w:rPr>
          <w:t>Figure 2 The structure of typical PFI contracts source: (Demirag, et al., 2012).</w:t>
        </w:r>
        <w:r>
          <w:rPr>
            <w:noProof/>
            <w:webHidden/>
          </w:rPr>
          <w:tab/>
        </w:r>
        <w:r>
          <w:rPr>
            <w:noProof/>
            <w:webHidden/>
          </w:rPr>
          <w:fldChar w:fldCharType="begin"/>
        </w:r>
        <w:r>
          <w:rPr>
            <w:noProof/>
            <w:webHidden/>
          </w:rPr>
          <w:instrText xml:space="preserve"> PAGEREF _Toc7089989 \h </w:instrText>
        </w:r>
        <w:r>
          <w:rPr>
            <w:noProof/>
            <w:webHidden/>
          </w:rPr>
        </w:r>
        <w:r>
          <w:rPr>
            <w:noProof/>
            <w:webHidden/>
          </w:rPr>
          <w:fldChar w:fldCharType="separate"/>
        </w:r>
        <w:r>
          <w:rPr>
            <w:noProof/>
            <w:webHidden/>
          </w:rPr>
          <w:t>9</w:t>
        </w:r>
        <w:r>
          <w:rPr>
            <w:noProof/>
            <w:webHidden/>
          </w:rPr>
          <w:fldChar w:fldCharType="end"/>
        </w:r>
      </w:hyperlink>
    </w:p>
    <w:p w14:paraId="636B0893" w14:textId="77777777" w:rsidR="00413AC0" w:rsidRDefault="00413AC0" w:rsidP="00413AC0">
      <w:pPr>
        <w:jc w:val="both"/>
        <w:rPr>
          <w:noProof/>
        </w:rPr>
      </w:pPr>
      <w:r>
        <w:fldChar w:fldCharType="end"/>
      </w:r>
      <w:r>
        <w:fldChar w:fldCharType="begin"/>
      </w:r>
      <w:r>
        <w:instrText xml:space="preserve"> TOC \h \z \c "Table" </w:instrText>
      </w:r>
      <w:r>
        <w:fldChar w:fldCharType="separate"/>
      </w:r>
    </w:p>
    <w:p w14:paraId="1C34E9EA" w14:textId="1251BE9D" w:rsidR="00413AC0" w:rsidRDefault="00413AC0" w:rsidP="00413AC0">
      <w:pPr>
        <w:pStyle w:val="TableofFigures"/>
        <w:tabs>
          <w:tab w:val="right" w:leader="dot" w:pos="9016"/>
        </w:tabs>
        <w:jc w:val="both"/>
        <w:rPr>
          <w:rFonts w:asciiTheme="minorHAnsi" w:eastAsiaTheme="minorEastAsia" w:hAnsiTheme="minorHAnsi" w:cstheme="minorBidi"/>
          <w:noProof/>
          <w:sz w:val="22"/>
          <w:lang w:eastAsia="en-GB"/>
        </w:rPr>
      </w:pPr>
      <w:hyperlink w:anchor="_Toc7090019" w:history="1">
        <w:r w:rsidRPr="001B3C9B">
          <w:rPr>
            <w:rStyle w:val="Hyperlink"/>
            <w:noProof/>
          </w:rPr>
          <w:t>Table 1 Public sector provision of conventional methods vs the provision of PFI methods source: (Parliament.UK, 2008).</w:t>
        </w:r>
        <w:r>
          <w:rPr>
            <w:noProof/>
            <w:webHidden/>
          </w:rPr>
          <w:tab/>
        </w:r>
        <w:r>
          <w:rPr>
            <w:noProof/>
            <w:webHidden/>
          </w:rPr>
          <w:fldChar w:fldCharType="begin"/>
        </w:r>
        <w:r>
          <w:rPr>
            <w:noProof/>
            <w:webHidden/>
          </w:rPr>
          <w:instrText xml:space="preserve"> PAGEREF _Toc7090019 \h </w:instrText>
        </w:r>
        <w:r>
          <w:rPr>
            <w:noProof/>
            <w:webHidden/>
          </w:rPr>
        </w:r>
        <w:r>
          <w:rPr>
            <w:noProof/>
            <w:webHidden/>
          </w:rPr>
          <w:fldChar w:fldCharType="separate"/>
        </w:r>
        <w:r>
          <w:rPr>
            <w:noProof/>
            <w:webHidden/>
          </w:rPr>
          <w:t>8</w:t>
        </w:r>
        <w:r>
          <w:rPr>
            <w:noProof/>
            <w:webHidden/>
          </w:rPr>
          <w:fldChar w:fldCharType="end"/>
        </w:r>
      </w:hyperlink>
    </w:p>
    <w:p w14:paraId="042873DA" w14:textId="7400F2AF" w:rsidR="00413AC0" w:rsidRPr="00413AC0" w:rsidRDefault="00413AC0" w:rsidP="00413AC0">
      <w:pPr>
        <w:jc w:val="both"/>
        <w:sectPr w:rsidR="00413AC0" w:rsidRPr="00413AC0">
          <w:pgSz w:w="11906" w:h="16838"/>
          <w:pgMar w:top="1440" w:right="1440" w:bottom="1440" w:left="1440" w:header="708" w:footer="708" w:gutter="0"/>
          <w:cols w:space="708"/>
          <w:docGrid w:linePitch="360"/>
        </w:sectPr>
      </w:pPr>
      <w:r>
        <w:fldChar w:fldCharType="end"/>
      </w:r>
    </w:p>
    <w:p w14:paraId="2F25AC90" w14:textId="77777777" w:rsidR="009374AF" w:rsidRDefault="009374AF" w:rsidP="00413AC0">
      <w:pPr>
        <w:pStyle w:val="Heading1"/>
        <w:jc w:val="both"/>
      </w:pPr>
      <w:bookmarkStart w:id="1" w:name="_Toc7090307"/>
      <w:r>
        <w:lastRenderedPageBreak/>
        <w:t>Executive summary</w:t>
      </w:r>
      <w:bookmarkEnd w:id="1"/>
    </w:p>
    <w:p w14:paraId="36CFC183" w14:textId="77777777" w:rsidR="00D16CBD" w:rsidRDefault="00D16CBD" w:rsidP="00413AC0">
      <w:pPr>
        <w:jc w:val="both"/>
      </w:pPr>
    </w:p>
    <w:p w14:paraId="5C497873" w14:textId="5A280B12" w:rsidR="00AD279D" w:rsidRDefault="00D16CBD" w:rsidP="00413AC0">
      <w:pPr>
        <w:jc w:val="both"/>
      </w:pPr>
      <w:r>
        <w:t xml:space="preserve">The purpose of this report </w:t>
      </w:r>
      <w:r w:rsidR="009F5AD3">
        <w:t>was to c</w:t>
      </w:r>
      <w:r w:rsidR="00AA27C8">
        <w:t>onduct a critical evaluation of the</w:t>
      </w:r>
      <w:r w:rsidR="009F5AD3">
        <w:t xml:space="preserve"> </w:t>
      </w:r>
      <w:r w:rsidR="009F5AD3">
        <w:t>Private Finance Initiative</w:t>
      </w:r>
      <w:r w:rsidR="00C4301E">
        <w:t xml:space="preserve"> (PFI)</w:t>
      </w:r>
      <w:r w:rsidR="00AA27C8">
        <w:t xml:space="preserve"> and Public-Private</w:t>
      </w:r>
      <w:r w:rsidR="00C4301E">
        <w:t xml:space="preserve"> Partnerships (PPP).  The PFI was first introduced to the UK in the 1920s</w:t>
      </w:r>
      <w:r w:rsidR="000E613A">
        <w:t xml:space="preserve"> as a method to help the public sector obtain public assets through the finance and services of the private sector. </w:t>
      </w:r>
      <w:r w:rsidR="00156C8F">
        <w:t>The report identified that PPP contracts and projects help t</w:t>
      </w:r>
      <w:r w:rsidR="00AD279D">
        <w:t xml:space="preserve">o maintain or build new infrastructure such as schools, prisons, hospitals, bridges and road repairs </w:t>
      </w:r>
      <w:sdt>
        <w:sdtPr>
          <w:id w:val="1604221325"/>
          <w:citation/>
        </w:sdtPr>
        <w:sdtContent>
          <w:r w:rsidR="00AD279D">
            <w:fldChar w:fldCharType="begin"/>
          </w:r>
          <w:r w:rsidR="00AD279D">
            <w:instrText xml:space="preserve"> CITATION IMF06 \l 2057 </w:instrText>
          </w:r>
          <w:r w:rsidR="00AD279D">
            <w:fldChar w:fldCharType="separate"/>
          </w:r>
          <w:r w:rsidR="00944D0A" w:rsidRPr="00944D0A">
            <w:rPr>
              <w:noProof/>
            </w:rPr>
            <w:t>(IMF, 2006)</w:t>
          </w:r>
          <w:r w:rsidR="00AD279D">
            <w:fldChar w:fldCharType="end"/>
          </w:r>
        </w:sdtContent>
      </w:sdt>
      <w:r w:rsidR="00AD279D">
        <w:t xml:space="preserve">. </w:t>
      </w:r>
    </w:p>
    <w:p w14:paraId="6CF5CFE7" w14:textId="1D43562B" w:rsidR="00D741E2" w:rsidRDefault="009C0FBF" w:rsidP="00413AC0">
      <w:pPr>
        <w:jc w:val="both"/>
      </w:pPr>
      <w:r>
        <w:t>Research has identified that PPPs helped the UK government</w:t>
      </w:r>
      <w:r w:rsidR="003F1739">
        <w:t xml:space="preserve"> overcome some of its national debt</w:t>
      </w:r>
      <w:r>
        <w:t xml:space="preserve"> in the financial crisis </w:t>
      </w:r>
      <w:sdt>
        <w:sdtPr>
          <w:id w:val="-606506569"/>
          <w:citation/>
        </w:sdtPr>
        <w:sdtContent>
          <w:r w:rsidR="002858E0">
            <w:fldChar w:fldCharType="begin"/>
          </w:r>
          <w:r w:rsidR="002858E0">
            <w:instrText xml:space="preserve"> CITATION Mic18 \l 2057 </w:instrText>
          </w:r>
          <w:r w:rsidR="002858E0">
            <w:fldChar w:fldCharType="separate"/>
          </w:r>
          <w:r w:rsidR="00944D0A" w:rsidRPr="00944D0A">
            <w:rPr>
              <w:noProof/>
            </w:rPr>
            <w:t>(Catsi, 2018)</w:t>
          </w:r>
          <w:r w:rsidR="002858E0">
            <w:fldChar w:fldCharType="end"/>
          </w:r>
        </w:sdtContent>
      </w:sdt>
      <w:r w:rsidR="002858E0">
        <w:t xml:space="preserve">, </w:t>
      </w:r>
      <w:sdt>
        <w:sdtPr>
          <w:id w:val="1767652121"/>
          <w:citation/>
        </w:sdtPr>
        <w:sdtContent>
          <w:r w:rsidR="002858E0">
            <w:fldChar w:fldCharType="begin"/>
          </w:r>
          <w:r w:rsidR="002858E0">
            <w:instrText xml:space="preserve"> CITATION Dar04 \l 2057 </w:instrText>
          </w:r>
          <w:r w:rsidR="002858E0">
            <w:fldChar w:fldCharType="separate"/>
          </w:r>
          <w:r w:rsidR="00944D0A" w:rsidRPr="00944D0A">
            <w:rPr>
              <w:noProof/>
            </w:rPr>
            <w:t>(Grimsey &amp; Lewis, 2004)</w:t>
          </w:r>
          <w:r w:rsidR="002858E0">
            <w:fldChar w:fldCharType="end"/>
          </w:r>
        </w:sdtContent>
      </w:sdt>
      <w:r w:rsidR="002858E0">
        <w:t xml:space="preserve"> and </w:t>
      </w:r>
      <w:sdt>
        <w:sdtPr>
          <w:id w:val="1843737694"/>
          <w:citation/>
        </w:sdtPr>
        <w:sdtContent>
          <w:r w:rsidR="002858E0">
            <w:fldChar w:fldCharType="begin"/>
          </w:r>
          <w:r w:rsidR="002858E0">
            <w:instrText xml:space="preserve"> CITATION Chr09 \l 2057 </w:instrText>
          </w:r>
          <w:r w:rsidR="002858E0">
            <w:fldChar w:fldCharType="separate"/>
          </w:r>
          <w:r w:rsidR="00944D0A" w:rsidRPr="00944D0A">
            <w:rPr>
              <w:noProof/>
            </w:rPr>
            <w:t>(Leslie, 2009)</w:t>
          </w:r>
          <w:r w:rsidR="002858E0">
            <w:fldChar w:fldCharType="end"/>
          </w:r>
        </w:sdtContent>
      </w:sdt>
      <w:r w:rsidR="002858E0">
        <w:t xml:space="preserve">. </w:t>
      </w:r>
      <w:r w:rsidR="003F1739">
        <w:t xml:space="preserve"> </w:t>
      </w:r>
    </w:p>
    <w:p w14:paraId="6D5711E2" w14:textId="47CE90D9" w:rsidR="00B7611D" w:rsidRDefault="00D741E2" w:rsidP="00413AC0">
      <w:pPr>
        <w:jc w:val="both"/>
      </w:pPr>
      <w:r>
        <w:t>There are many arguments for and against PPPs</w:t>
      </w:r>
      <w:r w:rsidR="00123BB7">
        <w:t xml:space="preserve"> due to several projects which have gone wrong such as Carillion</w:t>
      </w:r>
      <w:r w:rsidR="00B7611D">
        <w:t xml:space="preserve"> </w:t>
      </w:r>
      <w:r>
        <w:t xml:space="preserve">however, </w:t>
      </w:r>
      <w:r w:rsidR="00E86DF0">
        <w:t>research suggests</w:t>
      </w:r>
      <w:r w:rsidR="00E23E7C">
        <w:t xml:space="preserve"> that the government are not capable of building or maintaining infrastructure on their own  </w:t>
      </w:r>
      <w:sdt>
        <w:sdtPr>
          <w:id w:val="-47846301"/>
          <w:citation/>
        </w:sdtPr>
        <w:sdtContent>
          <w:r w:rsidR="00E23E7C">
            <w:fldChar w:fldCharType="begin"/>
          </w:r>
          <w:r w:rsidR="00E23E7C">
            <w:instrText xml:space="preserve"> CITATION Mil18 \l 2057 </w:instrText>
          </w:r>
          <w:r w:rsidR="00E23E7C">
            <w:fldChar w:fldCharType="separate"/>
          </w:r>
          <w:r w:rsidR="00944D0A" w:rsidRPr="00944D0A">
            <w:rPr>
              <w:noProof/>
            </w:rPr>
            <w:t>(Friedman, n.d.)</w:t>
          </w:r>
          <w:r w:rsidR="00E23E7C">
            <w:fldChar w:fldCharType="end"/>
          </w:r>
        </w:sdtContent>
      </w:sdt>
      <w:r w:rsidR="004E3191">
        <w:t xml:space="preserve">. PPPs provide a sustainable and economic environment </w:t>
      </w:r>
      <w:r w:rsidR="00B10240">
        <w:t>an</w:t>
      </w:r>
      <w:r w:rsidR="007C5170">
        <w:t>d</w:t>
      </w:r>
      <w:r w:rsidR="00B10240">
        <w:t xml:space="preserve"> most of the time complete projects to a high standard and in a timely manner  </w:t>
      </w:r>
      <w:sdt>
        <w:sdtPr>
          <w:id w:val="843061138"/>
          <w:citation/>
        </w:sdtPr>
        <w:sdtContent>
          <w:r w:rsidR="007C5170">
            <w:fldChar w:fldCharType="begin"/>
          </w:r>
          <w:r w:rsidR="007C5170">
            <w:instrText xml:space="preserve"> CITATION Zho13 \l 2057 </w:instrText>
          </w:r>
          <w:r w:rsidR="007C5170">
            <w:fldChar w:fldCharType="separate"/>
          </w:r>
          <w:r w:rsidR="00944D0A" w:rsidRPr="00944D0A">
            <w:rPr>
              <w:noProof/>
            </w:rPr>
            <w:t>(Zhou &amp; Smith, 2013)</w:t>
          </w:r>
          <w:r w:rsidR="007C5170">
            <w:fldChar w:fldCharType="end"/>
          </w:r>
        </w:sdtContent>
      </w:sdt>
      <w:r w:rsidR="007C5170">
        <w:t>.</w:t>
      </w:r>
    </w:p>
    <w:p w14:paraId="3A701AD1" w14:textId="37E0651A" w:rsidR="00B7611D" w:rsidRPr="00D16CBD" w:rsidRDefault="00B7611D" w:rsidP="00413AC0">
      <w:pPr>
        <w:jc w:val="both"/>
        <w:sectPr w:rsidR="00B7611D" w:rsidRPr="00D16CBD">
          <w:pgSz w:w="11906" w:h="16838"/>
          <w:pgMar w:top="1440" w:right="1440" w:bottom="1440" w:left="1440" w:header="708" w:footer="708" w:gutter="0"/>
          <w:cols w:space="708"/>
          <w:docGrid w:linePitch="360"/>
        </w:sectPr>
      </w:pPr>
      <w:r>
        <w:t>The role of the external auditors  in PPP projects are under pressure</w:t>
      </w:r>
      <w:r w:rsidR="00473FDB">
        <w:t xml:space="preserve"> to ensure that the projects will provide value for money</w:t>
      </w:r>
      <w:r>
        <w:t xml:space="preserve"> due to the </w:t>
      </w:r>
      <w:r w:rsidR="0087339B">
        <w:t xml:space="preserve">complexity </w:t>
      </w:r>
      <w:r w:rsidR="006736EA">
        <w:t xml:space="preserve">an nature of each project </w:t>
      </w:r>
      <w:sdt>
        <w:sdtPr>
          <w:id w:val="-206728794"/>
          <w:citation/>
        </w:sdtPr>
        <w:sdtContent>
          <w:r w:rsidR="006736EA">
            <w:fldChar w:fldCharType="begin"/>
          </w:r>
          <w:r w:rsidR="006736EA">
            <w:instrText xml:space="preserve"> CITATION Edg16 \l 2057 </w:instrText>
          </w:r>
          <w:r w:rsidR="006736EA">
            <w:fldChar w:fldCharType="separate"/>
          </w:r>
          <w:r w:rsidR="00944D0A" w:rsidRPr="00944D0A">
            <w:rPr>
              <w:noProof/>
            </w:rPr>
            <w:t>(Edgar &amp; Beck, 2016)</w:t>
          </w:r>
          <w:r w:rsidR="006736EA">
            <w:fldChar w:fldCharType="end"/>
          </w:r>
        </w:sdtContent>
      </w:sdt>
      <w:r w:rsidR="006736EA">
        <w:t xml:space="preserve">. Research has identified that </w:t>
      </w:r>
      <w:r w:rsidR="007F593C">
        <w:t>Public audit reports have revealed relatively few success and numerous failures</w:t>
      </w:r>
      <w:r w:rsidR="006736EA">
        <w:t xml:space="preserve"> </w:t>
      </w:r>
      <w:r w:rsidR="00011307">
        <w:t xml:space="preserve"> </w:t>
      </w:r>
      <w:sdt>
        <w:sdtPr>
          <w:id w:val="-659928754"/>
          <w:citation/>
        </w:sdtPr>
        <w:sdtContent>
          <w:r w:rsidR="00011307">
            <w:fldChar w:fldCharType="begin"/>
          </w:r>
          <w:r w:rsidR="00011307">
            <w:instrText xml:space="preserve"> CITATION Pat151 \l 2057 </w:instrText>
          </w:r>
          <w:r w:rsidR="00011307">
            <w:fldChar w:fldCharType="separate"/>
          </w:r>
          <w:r w:rsidR="00944D0A" w:rsidRPr="00944D0A">
            <w:rPr>
              <w:noProof/>
            </w:rPr>
            <w:t>(Barrett, 2015)</w:t>
          </w:r>
          <w:r w:rsidR="00011307">
            <w:fldChar w:fldCharType="end"/>
          </w:r>
        </w:sdtContent>
      </w:sdt>
      <w:r w:rsidR="00011307">
        <w:t>.</w:t>
      </w:r>
    </w:p>
    <w:p w14:paraId="4A80C45F" w14:textId="77777777" w:rsidR="009374AF" w:rsidRDefault="009374AF" w:rsidP="00413AC0">
      <w:pPr>
        <w:pStyle w:val="Heading1"/>
        <w:jc w:val="both"/>
      </w:pPr>
      <w:bookmarkStart w:id="2" w:name="_Toc7090308"/>
      <w:r>
        <w:lastRenderedPageBreak/>
        <w:t>1. Introduction</w:t>
      </w:r>
      <w:bookmarkEnd w:id="2"/>
    </w:p>
    <w:p w14:paraId="47BDB0F1" w14:textId="77777777" w:rsidR="009374AF" w:rsidRDefault="009374AF" w:rsidP="00413AC0">
      <w:pPr>
        <w:jc w:val="both"/>
      </w:pPr>
    </w:p>
    <w:p w14:paraId="4B472A32" w14:textId="43528E1A" w:rsidR="009374AF" w:rsidRPr="009374AF" w:rsidRDefault="008157E9" w:rsidP="00413AC0">
      <w:pPr>
        <w:jc w:val="both"/>
        <w:sectPr w:rsidR="009374AF" w:rsidRPr="009374AF">
          <w:pgSz w:w="11906" w:h="16838"/>
          <w:pgMar w:top="1440" w:right="1440" w:bottom="1440" w:left="1440" w:header="708" w:footer="708" w:gutter="0"/>
          <w:cols w:space="708"/>
          <w:docGrid w:linePitch="360"/>
        </w:sectPr>
      </w:pPr>
      <w:r>
        <w:t>The aim of this report is to c</w:t>
      </w:r>
      <w:bookmarkStart w:id="3" w:name="_Hlk7090649"/>
      <w:r>
        <w:t xml:space="preserve">ritically evaluate </w:t>
      </w:r>
      <w:r w:rsidR="00661B63">
        <w:t xml:space="preserve">and appraisal of the Private </w:t>
      </w:r>
      <w:r w:rsidR="004B722A">
        <w:t>Finance Initiative</w:t>
      </w:r>
      <w:r w:rsidR="00661B63">
        <w:t xml:space="preserve"> (PFI)</w:t>
      </w:r>
      <w:bookmarkEnd w:id="3"/>
      <w:r w:rsidR="00661B63">
        <w:t xml:space="preserve"> and</w:t>
      </w:r>
      <w:r w:rsidR="00F555D8">
        <w:t xml:space="preserve"> if it really has</w:t>
      </w:r>
      <w:r w:rsidR="00661B63">
        <w:t xml:space="preserve"> the value for money</w:t>
      </w:r>
      <w:r w:rsidR="008C7F7D">
        <w:t xml:space="preserve"> for the end users and taxpayers</w:t>
      </w:r>
      <w:r w:rsidR="00661B63">
        <w:t>.</w:t>
      </w:r>
      <w:r w:rsidR="00F555D8">
        <w:t xml:space="preserve"> </w:t>
      </w:r>
      <w:r w:rsidR="004B722A">
        <w:t>To achieve the aim of this report</w:t>
      </w:r>
      <w:r w:rsidR="00016CA1">
        <w:t xml:space="preserve"> there are </w:t>
      </w:r>
      <w:r w:rsidR="00F51E34">
        <w:t>four objectives;</w:t>
      </w:r>
      <w:r w:rsidR="004B722A">
        <w:t xml:space="preserve"> the first objective is to provide an overview of the PFI mechanism. The second objective is to discuss how the PFI has changed the way in which Public </w:t>
      </w:r>
      <w:r w:rsidR="00D16CBD">
        <w:t>a</w:t>
      </w:r>
      <w:r w:rsidR="004B722A">
        <w:t>ssets were once traditionally financed and how it has impacted the UK governments national debt. The third objective is to di</w:t>
      </w:r>
      <w:r w:rsidR="00F555D8">
        <w:t xml:space="preserve">scuss the perceived advantages and disadvantages of the PFI </w:t>
      </w:r>
      <w:r w:rsidR="009E3000">
        <w:t xml:space="preserve">schemes </w:t>
      </w:r>
      <w:r w:rsidR="00F555D8">
        <w:t xml:space="preserve">by using examples of appropriate PFI schemes. Lastly, is to discuss the role of the external audit agencies in relation to the PFI schemes in the UK and what the statutory requirement is to achieve value for money and sustainability. </w:t>
      </w:r>
      <w:r w:rsidR="004B722A">
        <w:t xml:space="preserve">  </w:t>
      </w:r>
      <w:r w:rsidR="008C7F7D">
        <w:t xml:space="preserve"> </w:t>
      </w:r>
      <w:r w:rsidR="00F51E34">
        <w:t xml:space="preserve"> </w:t>
      </w:r>
    </w:p>
    <w:p w14:paraId="0EE32F17" w14:textId="63D41C4E" w:rsidR="009374AF" w:rsidRDefault="009374AF" w:rsidP="00413AC0">
      <w:pPr>
        <w:pStyle w:val="Heading1"/>
        <w:jc w:val="both"/>
      </w:pPr>
      <w:bookmarkStart w:id="4" w:name="_Toc7090309"/>
      <w:r>
        <w:lastRenderedPageBreak/>
        <w:t>2. Main findings</w:t>
      </w:r>
      <w:bookmarkEnd w:id="4"/>
    </w:p>
    <w:p w14:paraId="0DE37471" w14:textId="670C6712" w:rsidR="006115B0" w:rsidRDefault="00661B63" w:rsidP="00413AC0">
      <w:pPr>
        <w:pStyle w:val="Heading2"/>
        <w:jc w:val="both"/>
      </w:pPr>
      <w:bookmarkStart w:id="5" w:name="_Toc7090310"/>
      <w:r>
        <w:t>2.1 Overview of PFI</w:t>
      </w:r>
      <w:bookmarkEnd w:id="5"/>
    </w:p>
    <w:p w14:paraId="61DB12A6" w14:textId="77777777" w:rsidR="00413AC0" w:rsidRPr="00413AC0" w:rsidRDefault="00413AC0" w:rsidP="00413AC0"/>
    <w:p w14:paraId="4F500BFC" w14:textId="2247B5E2" w:rsidR="00C777E5" w:rsidRDefault="00F555D8" w:rsidP="00413AC0">
      <w:pPr>
        <w:jc w:val="both"/>
      </w:pPr>
      <w:r>
        <w:t xml:space="preserve">PFI </w:t>
      </w:r>
      <w:r w:rsidR="003F742D">
        <w:t>was first implemented</w:t>
      </w:r>
      <w:r w:rsidR="009E4296">
        <w:t xml:space="preserve"> in </w:t>
      </w:r>
      <w:r w:rsidR="002F2ED0">
        <w:t>199</w:t>
      </w:r>
      <w:r w:rsidR="009E4296">
        <w:t>2</w:t>
      </w:r>
      <w:r w:rsidR="009924AA">
        <w:t xml:space="preserve"> by the conservative government</w:t>
      </w:r>
      <w:r w:rsidR="0010058A">
        <w:t xml:space="preserve"> led by Sir John Major </w:t>
      </w:r>
      <w:sdt>
        <w:sdtPr>
          <w:id w:val="2103372838"/>
          <w:citation/>
        </w:sdtPr>
        <w:sdtContent>
          <w:r w:rsidR="0010058A">
            <w:fldChar w:fldCharType="begin"/>
          </w:r>
          <w:r w:rsidR="0010058A">
            <w:instrText xml:space="preserve"> CITATION Tel11 \l 2057 </w:instrText>
          </w:r>
          <w:r w:rsidR="0010058A">
            <w:fldChar w:fldCharType="separate"/>
          </w:r>
          <w:r w:rsidR="00944D0A" w:rsidRPr="00944D0A">
            <w:rPr>
              <w:noProof/>
            </w:rPr>
            <w:t>(Telegraph, 2011)</w:t>
          </w:r>
          <w:r w:rsidR="0010058A">
            <w:fldChar w:fldCharType="end"/>
          </w:r>
        </w:sdtContent>
      </w:sdt>
      <w:r w:rsidR="009924AA">
        <w:t>,</w:t>
      </w:r>
      <w:r w:rsidR="009E4296">
        <w:t xml:space="preserve"> providing </w:t>
      </w:r>
      <w:r w:rsidR="00024F1C">
        <w:t xml:space="preserve">a form of finance </w:t>
      </w:r>
      <w:r w:rsidR="00080682">
        <w:t>of public assets through</w:t>
      </w:r>
      <w:r w:rsidR="009E4296">
        <w:t xml:space="preserve"> PFI infrastructure projects</w:t>
      </w:r>
      <w:r w:rsidR="00734E32">
        <w:t xml:space="preserve"> or contracts</w:t>
      </w:r>
      <w:r w:rsidR="009E4296">
        <w:t xml:space="preserve"> for </w:t>
      </w:r>
      <w:r w:rsidR="006920BE">
        <w:t>go</w:t>
      </w:r>
      <w:r w:rsidR="00B768BD">
        <w:t>vernment agenc</w:t>
      </w:r>
      <w:r w:rsidR="001431C8">
        <w:t>ies</w:t>
      </w:r>
      <w:r w:rsidR="00B768BD">
        <w:t xml:space="preserve"> to serve </w:t>
      </w:r>
      <w:r w:rsidR="009E4296">
        <w:t>the publi</w:t>
      </w:r>
      <w:r w:rsidR="00B768BD">
        <w:t>c</w:t>
      </w:r>
      <w:r w:rsidR="009E4296">
        <w:t xml:space="preserve"> which </w:t>
      </w:r>
      <w:r w:rsidR="002F2ED0">
        <w:t>is a type of</w:t>
      </w:r>
      <w:r w:rsidR="009E4296">
        <w:t xml:space="preserve"> Public Private Partnerships (PPP)</w:t>
      </w:r>
      <w:r w:rsidR="003F742D">
        <w:t xml:space="preserve"> suggests</w:t>
      </w:r>
      <w:r w:rsidR="009E4296">
        <w:t xml:space="preserve"> </w:t>
      </w:r>
      <w:sdt>
        <w:sdtPr>
          <w:id w:val="695267716"/>
          <w:citation/>
        </w:sdtPr>
        <w:sdtContent>
          <w:r w:rsidR="002F2ED0">
            <w:fldChar w:fldCharType="begin"/>
          </w:r>
          <w:r w:rsidR="002F2ED0">
            <w:instrText xml:space="preserve"> CITATION Bal07 \l 2057 </w:instrText>
          </w:r>
          <w:r w:rsidR="002F2ED0">
            <w:fldChar w:fldCharType="separate"/>
          </w:r>
          <w:r w:rsidR="00944D0A" w:rsidRPr="00944D0A">
            <w:rPr>
              <w:noProof/>
            </w:rPr>
            <w:t>(Ball, et al., 2007)</w:t>
          </w:r>
          <w:r w:rsidR="002F2ED0">
            <w:fldChar w:fldCharType="end"/>
          </w:r>
        </w:sdtContent>
      </w:sdt>
      <w:r w:rsidR="002F2ED0">
        <w:t>. P</w:t>
      </w:r>
      <w:r w:rsidR="00342B32">
        <w:t>PP</w:t>
      </w:r>
      <w:r w:rsidR="002F2ED0">
        <w:t xml:space="preserve"> projects usually involve long-term agreements between both public and private sectors to provide </w:t>
      </w:r>
      <w:r w:rsidR="000902E6">
        <w:t xml:space="preserve">services and </w:t>
      </w:r>
      <w:r w:rsidR="002F2ED0">
        <w:t>infrastructure such as schools, hospitals, prisons, bridges and road repairs</w:t>
      </w:r>
      <w:r w:rsidR="00080682">
        <w:t xml:space="preserve"> </w:t>
      </w:r>
      <w:sdt>
        <w:sdtPr>
          <w:id w:val="274136029"/>
          <w:citation/>
        </w:sdtPr>
        <w:sdtContent>
          <w:r w:rsidR="00CC3C24">
            <w:fldChar w:fldCharType="begin"/>
          </w:r>
          <w:r w:rsidR="00CC3C24">
            <w:instrText xml:space="preserve"> CITATION IMF06 \l 2057 </w:instrText>
          </w:r>
          <w:r w:rsidR="00CC3C24">
            <w:fldChar w:fldCharType="separate"/>
          </w:r>
          <w:r w:rsidR="00944D0A" w:rsidRPr="00944D0A">
            <w:rPr>
              <w:noProof/>
            </w:rPr>
            <w:t>(IMF, 2006)</w:t>
          </w:r>
          <w:r w:rsidR="00CC3C24">
            <w:fldChar w:fldCharType="end"/>
          </w:r>
        </w:sdtContent>
      </w:sdt>
      <w:r w:rsidR="002F2ED0">
        <w:t>.</w:t>
      </w:r>
    </w:p>
    <w:p w14:paraId="3A1A2C4F" w14:textId="59AE59A1" w:rsidR="006F0DC2" w:rsidRDefault="00C777E5" w:rsidP="00413AC0">
      <w:pPr>
        <w:jc w:val="both"/>
      </w:pPr>
      <w:r>
        <w:t>According</w:t>
      </w:r>
      <w:r w:rsidR="007A7485">
        <w:t xml:space="preserve"> to GOV.UK</w:t>
      </w:r>
      <w:r>
        <w:t xml:space="preserve"> </w:t>
      </w:r>
      <w:sdt>
        <w:sdtPr>
          <w:id w:val="-1891717793"/>
          <w:citation/>
        </w:sdtPr>
        <w:sdtContent>
          <w:r w:rsidR="007A7485">
            <w:fldChar w:fldCharType="begin"/>
          </w:r>
          <w:r w:rsidR="007A7485">
            <w:instrText xml:space="preserve">CITATION GOV171 \n  \t  \l 2057 </w:instrText>
          </w:r>
          <w:r w:rsidR="007A7485">
            <w:fldChar w:fldCharType="separate"/>
          </w:r>
          <w:r w:rsidR="00944D0A" w:rsidRPr="00944D0A">
            <w:rPr>
              <w:noProof/>
            </w:rPr>
            <w:t>(2017)</w:t>
          </w:r>
          <w:r w:rsidR="007A7485">
            <w:fldChar w:fldCharType="end"/>
          </w:r>
        </w:sdtContent>
      </w:sdt>
      <w:r>
        <w:t xml:space="preserve"> the private sector usually has a major share of the risk</w:t>
      </w:r>
      <w:r w:rsidR="001A21FD">
        <w:t xml:space="preserve"> in the projects such as the financing, construction, design, planning and the long-term maintenance</w:t>
      </w:r>
      <w:r w:rsidR="00F81CC5">
        <w:t xml:space="preserve"> and PPPs have a limited impact on the public sectors net debt</w:t>
      </w:r>
      <w:r w:rsidR="008244A9">
        <w:t xml:space="preserve"> </w:t>
      </w:r>
      <w:sdt>
        <w:sdtPr>
          <w:id w:val="1739976328"/>
          <w:citation/>
        </w:sdtPr>
        <w:sdtContent>
          <w:r w:rsidR="008244A9">
            <w:fldChar w:fldCharType="begin"/>
          </w:r>
          <w:r w:rsidR="008244A9">
            <w:instrText xml:space="preserve"> CITATION Mar19 \l 2057 </w:instrText>
          </w:r>
          <w:r w:rsidR="008244A9">
            <w:fldChar w:fldCharType="separate"/>
          </w:r>
          <w:r w:rsidR="00944D0A" w:rsidRPr="00944D0A">
            <w:rPr>
              <w:noProof/>
            </w:rPr>
            <w:t>(Richards, et al., 2019)</w:t>
          </w:r>
          <w:r w:rsidR="008244A9">
            <w:fldChar w:fldCharType="end"/>
          </w:r>
        </w:sdtContent>
      </w:sdt>
      <w:r w:rsidR="00801AEF">
        <w:t xml:space="preserve">. </w:t>
      </w:r>
      <w:r w:rsidR="00AB4608">
        <w:t xml:space="preserve"> </w:t>
      </w:r>
      <w:r w:rsidR="00D76B6C">
        <w:t xml:space="preserve">There are </w:t>
      </w:r>
      <w:r w:rsidR="002669E2">
        <w:t xml:space="preserve">various types of PPP </w:t>
      </w:r>
      <w:r w:rsidR="00862CFD">
        <w:t>that can be used</w:t>
      </w:r>
      <w:r w:rsidR="00554914">
        <w:t xml:space="preserve"> </w:t>
      </w:r>
      <w:sdt>
        <w:sdtPr>
          <w:id w:val="-168487182"/>
          <w:citation/>
        </w:sdtPr>
        <w:sdtContent>
          <w:r w:rsidR="00554914">
            <w:fldChar w:fldCharType="begin"/>
          </w:r>
          <w:r w:rsidR="00554914">
            <w:instrText xml:space="preserve"> CITATION You19 \l 2057 </w:instrText>
          </w:r>
          <w:r w:rsidR="00554914">
            <w:fldChar w:fldCharType="separate"/>
          </w:r>
          <w:r w:rsidR="00944D0A" w:rsidRPr="00944D0A">
            <w:rPr>
              <w:noProof/>
            </w:rPr>
            <w:t>(Serghini, n.d.)</w:t>
          </w:r>
          <w:r w:rsidR="00554914">
            <w:fldChar w:fldCharType="end"/>
          </w:r>
        </w:sdtContent>
      </w:sdt>
      <w:r w:rsidR="006F0DC2">
        <w:t>, see figure one for some examples</w:t>
      </w:r>
      <w:r w:rsidR="00A06D1D">
        <w:t>;</w:t>
      </w:r>
    </w:p>
    <w:p w14:paraId="5FC43734" w14:textId="7ADBBBC2" w:rsidR="00A06D1D" w:rsidRDefault="00A06D1D" w:rsidP="00413AC0">
      <w:pPr>
        <w:jc w:val="both"/>
      </w:pPr>
      <w:r w:rsidRPr="00A06D1D">
        <w:drawing>
          <wp:inline distT="0" distB="0" distL="0" distR="0" wp14:anchorId="5ABEFE02" wp14:editId="7E546083">
            <wp:extent cx="5857875" cy="28640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63993" cy="2867028"/>
                    </a:xfrm>
                    <a:prstGeom prst="rect">
                      <a:avLst/>
                    </a:prstGeom>
                  </pic:spPr>
                </pic:pic>
              </a:graphicData>
            </a:graphic>
          </wp:inline>
        </w:drawing>
      </w:r>
    </w:p>
    <w:p w14:paraId="19B30EB6" w14:textId="17D36505" w:rsidR="00A06D1D" w:rsidRDefault="00554914" w:rsidP="00413AC0">
      <w:pPr>
        <w:pStyle w:val="Caption"/>
        <w:jc w:val="both"/>
      </w:pPr>
      <w:bookmarkStart w:id="6" w:name="_Toc7089988"/>
      <w:r>
        <w:t xml:space="preserve">Figure </w:t>
      </w:r>
      <w:fldSimple w:instr=" SEQ Figure \* ARABIC ">
        <w:r w:rsidR="001F59D5">
          <w:rPr>
            <w:noProof/>
          </w:rPr>
          <w:t>1</w:t>
        </w:r>
      </w:fldSimple>
      <w:r>
        <w:t xml:space="preserve"> Definitions of the different types of PPPs source: </w:t>
      </w:r>
      <w:sdt>
        <w:sdtPr>
          <w:id w:val="-534498639"/>
          <w:citation/>
        </w:sdtPr>
        <w:sdtContent>
          <w:r>
            <w:fldChar w:fldCharType="begin"/>
          </w:r>
          <w:r>
            <w:instrText xml:space="preserve"> CITATION You19 \l 2057 </w:instrText>
          </w:r>
          <w:r>
            <w:fldChar w:fldCharType="separate"/>
          </w:r>
          <w:r w:rsidR="00944D0A" w:rsidRPr="00944D0A">
            <w:rPr>
              <w:noProof/>
            </w:rPr>
            <w:t>(Serghini, n.d.)</w:t>
          </w:r>
          <w:r>
            <w:fldChar w:fldCharType="end"/>
          </w:r>
        </w:sdtContent>
      </w:sdt>
      <w:r>
        <w:t>.</w:t>
      </w:r>
      <w:bookmarkEnd w:id="6"/>
    </w:p>
    <w:p w14:paraId="6FDDD1C2" w14:textId="45080C89" w:rsidR="0073751A" w:rsidRPr="0073751A" w:rsidRDefault="00577E17" w:rsidP="00413AC0">
      <w:pPr>
        <w:jc w:val="both"/>
      </w:pPr>
      <w:r>
        <w:t xml:space="preserve">According to </w:t>
      </w:r>
      <w:r w:rsidR="00EC370D">
        <w:t xml:space="preserve">Richards et al </w:t>
      </w:r>
      <w:sdt>
        <w:sdtPr>
          <w:id w:val="-871698294"/>
          <w:citation/>
        </w:sdtPr>
        <w:sdtContent>
          <w:r w:rsidR="00EC370D">
            <w:fldChar w:fldCharType="begin"/>
          </w:r>
          <w:r w:rsidR="00EC370D">
            <w:instrText xml:space="preserve">CITATION Mar19 \n  \t  \l 2057 </w:instrText>
          </w:r>
          <w:r w:rsidR="00EC370D">
            <w:fldChar w:fldCharType="separate"/>
          </w:r>
          <w:r w:rsidR="00944D0A" w:rsidRPr="00944D0A">
            <w:rPr>
              <w:noProof/>
            </w:rPr>
            <w:t>(2019)</w:t>
          </w:r>
          <w:r w:rsidR="00EC370D">
            <w:fldChar w:fldCharType="end"/>
          </w:r>
        </w:sdtContent>
      </w:sdt>
      <w:r w:rsidR="00EC370D">
        <w:t xml:space="preserve"> </w:t>
      </w:r>
      <w:r w:rsidR="00786463">
        <w:t xml:space="preserve">the most common type of PPP </w:t>
      </w:r>
      <w:r w:rsidR="00EC370D">
        <w:t>used are</w:t>
      </w:r>
      <w:r w:rsidR="000856A0">
        <w:t xml:space="preserve"> D</w:t>
      </w:r>
      <w:r w:rsidR="00DB7FE5">
        <w:t>BFO or DBFM</w:t>
      </w:r>
      <w:r w:rsidR="007E347C">
        <w:t xml:space="preserve">, and </w:t>
      </w:r>
      <w:r w:rsidR="007C0BA3">
        <w:t xml:space="preserve">most UK PFI/PPP are funded </w:t>
      </w:r>
      <w:r w:rsidR="00236888">
        <w:t>firstly, from the private sector an</w:t>
      </w:r>
      <w:r w:rsidR="00C7342C">
        <w:t>d then re</w:t>
      </w:r>
      <w:r w:rsidR="004D4778">
        <w:t xml:space="preserve">payments </w:t>
      </w:r>
      <w:r w:rsidR="00880BF0">
        <w:t xml:space="preserve">made </w:t>
      </w:r>
      <w:r w:rsidR="004D4778">
        <w:t xml:space="preserve">from the public sector </w:t>
      </w:r>
      <w:r w:rsidR="00880BF0">
        <w:t>funds</w:t>
      </w:r>
      <w:r w:rsidR="00EA3534">
        <w:t xml:space="preserve"> for examp</w:t>
      </w:r>
      <w:r w:rsidR="00A61B9E">
        <w:t>le tax increment finance</w:t>
      </w:r>
      <w:r w:rsidR="007D0C78">
        <w:t>, grants</w:t>
      </w:r>
      <w:r w:rsidR="0098146B">
        <w:t xml:space="preserve"> or bonds</w:t>
      </w:r>
      <w:r w:rsidR="00880BF0">
        <w:t xml:space="preserve"> over a long period of time </w:t>
      </w:r>
      <w:r w:rsidR="00C3058C">
        <w:t xml:space="preserve">usually </w:t>
      </w:r>
      <w:r w:rsidR="00271906">
        <w:t>over a concession period of</w:t>
      </w:r>
      <w:r w:rsidR="00C3058C">
        <w:t xml:space="preserve"> twenty-</w:t>
      </w:r>
      <w:r w:rsidR="00C3058C">
        <w:lastRenderedPageBreak/>
        <w:t xml:space="preserve">five to thirty </w:t>
      </w:r>
      <w:r w:rsidR="00271906">
        <w:t>years</w:t>
      </w:r>
      <w:r w:rsidR="00C3058C">
        <w:t xml:space="preserve"> </w:t>
      </w:r>
      <w:r w:rsidR="004D4778">
        <w:t xml:space="preserve">however, some projects such as road maintenance and bridges are </w:t>
      </w:r>
      <w:r w:rsidR="00880BF0">
        <w:t>paid for via the end user such as road toll fees</w:t>
      </w:r>
      <w:r w:rsidR="007E347C">
        <w:t>.</w:t>
      </w:r>
      <w:r w:rsidR="00880BF0">
        <w:t xml:space="preserve"> </w:t>
      </w:r>
    </w:p>
    <w:p w14:paraId="4BA5E130" w14:textId="4D21BBCA" w:rsidR="002F221F" w:rsidRDefault="002F221F" w:rsidP="00413AC0">
      <w:pPr>
        <w:jc w:val="both"/>
      </w:pPr>
      <w:r>
        <w:t>According to</w:t>
      </w:r>
      <w:r w:rsidR="00D85410">
        <w:t xml:space="preserve"> Alshawi</w:t>
      </w:r>
      <w:sdt>
        <w:sdtPr>
          <w:id w:val="1699816051"/>
          <w:citation/>
        </w:sdtPr>
        <w:sdtContent>
          <w:r w:rsidR="008A094F">
            <w:fldChar w:fldCharType="begin"/>
          </w:r>
          <w:r w:rsidR="00D85410">
            <w:instrText xml:space="preserve">CITATION Pro09 \n  \t  \l 2057 </w:instrText>
          </w:r>
          <w:r w:rsidR="008A094F">
            <w:fldChar w:fldCharType="separate"/>
          </w:r>
          <w:r w:rsidR="00944D0A">
            <w:rPr>
              <w:noProof/>
            </w:rPr>
            <w:t xml:space="preserve"> </w:t>
          </w:r>
          <w:r w:rsidR="00944D0A" w:rsidRPr="00944D0A">
            <w:rPr>
              <w:noProof/>
            </w:rPr>
            <w:t>(2009)</w:t>
          </w:r>
          <w:r w:rsidR="008A094F">
            <w:fldChar w:fldCharType="end"/>
          </w:r>
        </w:sdtContent>
      </w:sdt>
      <w:r>
        <w:t xml:space="preserve"> </w:t>
      </w:r>
      <w:r w:rsidR="00C01B84">
        <w:t>the key principles of PFI</w:t>
      </w:r>
      <w:r w:rsidR="004B5BA0">
        <w:t>/PPP</w:t>
      </w:r>
      <w:r w:rsidR="00C01B84">
        <w:t xml:space="preserve"> are;</w:t>
      </w:r>
    </w:p>
    <w:p w14:paraId="5221E791" w14:textId="68AAA01C" w:rsidR="00C01B84" w:rsidRDefault="00C01B84" w:rsidP="00413AC0">
      <w:pPr>
        <w:pStyle w:val="ListParagraph"/>
        <w:numPr>
          <w:ilvl w:val="0"/>
          <w:numId w:val="1"/>
        </w:numPr>
        <w:jc w:val="both"/>
      </w:pPr>
      <w:r>
        <w:t>Purchase services not assets</w:t>
      </w:r>
    </w:p>
    <w:p w14:paraId="74CD3201" w14:textId="680CC5F1" w:rsidR="00C01B84" w:rsidRDefault="00C01B84" w:rsidP="00413AC0">
      <w:pPr>
        <w:pStyle w:val="ListParagraph"/>
        <w:numPr>
          <w:ilvl w:val="0"/>
          <w:numId w:val="1"/>
        </w:numPr>
        <w:jc w:val="both"/>
      </w:pPr>
      <w:r>
        <w:t>Value for money to the private sector</w:t>
      </w:r>
    </w:p>
    <w:p w14:paraId="4D12ACCE" w14:textId="24553203" w:rsidR="00C01B84" w:rsidRDefault="00C01B84" w:rsidP="00413AC0">
      <w:pPr>
        <w:pStyle w:val="ListParagraph"/>
        <w:numPr>
          <w:ilvl w:val="0"/>
          <w:numId w:val="1"/>
        </w:numPr>
        <w:jc w:val="both"/>
      </w:pPr>
      <w:r>
        <w:t>Project risk management</w:t>
      </w:r>
      <w:r w:rsidR="008E4958">
        <w:t xml:space="preserve"> between sectors</w:t>
      </w:r>
    </w:p>
    <w:p w14:paraId="736C6C49" w14:textId="37C08FF5" w:rsidR="008E4958" w:rsidRDefault="008E4958" w:rsidP="00413AC0">
      <w:pPr>
        <w:pStyle w:val="ListParagraph"/>
        <w:numPr>
          <w:ilvl w:val="0"/>
          <w:numId w:val="1"/>
        </w:numPr>
        <w:jc w:val="both"/>
      </w:pPr>
      <w:r>
        <w:t>To utilize and incorporate private sector knowledge and expertise</w:t>
      </w:r>
    </w:p>
    <w:p w14:paraId="715F8EB4" w14:textId="01F57FBF" w:rsidR="008E4958" w:rsidRDefault="00BD1D6C" w:rsidP="00413AC0">
      <w:pPr>
        <w:pStyle w:val="ListParagraph"/>
        <w:numPr>
          <w:ilvl w:val="0"/>
          <w:numId w:val="1"/>
        </w:numPr>
        <w:jc w:val="both"/>
      </w:pPr>
      <w:r>
        <w:t>To incorporate whole life-cycle costing in infrastructure projects</w:t>
      </w:r>
    </w:p>
    <w:p w14:paraId="748F4966" w14:textId="3DD06C16" w:rsidR="00EC370D" w:rsidRDefault="00EC370D" w:rsidP="00413AC0">
      <w:pPr>
        <w:jc w:val="both"/>
      </w:pPr>
      <w:r w:rsidRPr="00EC370D">
        <w:t>Friedman cited in (IWB, 2018) suggests that the private sector are able to complete projects a lot faster and are more successful than the government, the reason for this is because there are more</w:t>
      </w:r>
      <w:r w:rsidR="00104912">
        <w:t xml:space="preserve"> </w:t>
      </w:r>
      <w:r w:rsidR="008552AB">
        <w:t xml:space="preserve">capital and human </w:t>
      </w:r>
      <w:r w:rsidR="00104912">
        <w:t>resources</w:t>
      </w:r>
      <w:r w:rsidR="008552AB">
        <w:t>,</w:t>
      </w:r>
      <w:r w:rsidRPr="00EC370D">
        <w:t xml:space="preserve"> experts and workers in the private sector such as management or specialist skills in design, developers, architects and technology.</w:t>
      </w:r>
      <w:r w:rsidR="00353867">
        <w:t xml:space="preserve"> </w:t>
      </w:r>
    </w:p>
    <w:p w14:paraId="7FCF4D26" w14:textId="77777777" w:rsidR="006115B0" w:rsidRPr="00F555D8" w:rsidRDefault="006115B0" w:rsidP="00413AC0">
      <w:pPr>
        <w:jc w:val="both"/>
      </w:pPr>
    </w:p>
    <w:p w14:paraId="3D448288" w14:textId="2C6766D6" w:rsidR="006115B0" w:rsidRDefault="00661B63" w:rsidP="00413AC0">
      <w:pPr>
        <w:pStyle w:val="Heading2"/>
        <w:jc w:val="both"/>
      </w:pPr>
      <w:bookmarkStart w:id="7" w:name="_Toc7090311"/>
      <w:r>
        <w:t>2.2 PFI and Public Assets</w:t>
      </w:r>
      <w:bookmarkEnd w:id="7"/>
    </w:p>
    <w:p w14:paraId="15E0F53D" w14:textId="77777777" w:rsidR="00413AC0" w:rsidRPr="00413AC0" w:rsidRDefault="00413AC0" w:rsidP="00413AC0"/>
    <w:p w14:paraId="64BC75D3" w14:textId="6A36F092" w:rsidR="00C11B20" w:rsidRDefault="003F742D" w:rsidP="00413AC0">
      <w:pPr>
        <w:jc w:val="both"/>
      </w:pPr>
      <w:r>
        <w:t xml:space="preserve">Traditionally Public assets were financed through sources such as </w:t>
      </w:r>
      <w:r w:rsidR="007D28E3">
        <w:t xml:space="preserve">long-term borrowing from </w:t>
      </w:r>
      <w:r w:rsidR="00C12A8C">
        <w:t xml:space="preserve">The Bank of England </w:t>
      </w:r>
      <w:r>
        <w:t>which impacted on the UK Governments National debt</w:t>
      </w:r>
      <w:r w:rsidR="00204011">
        <w:t xml:space="preserve"> due to debt rising as previous assets needed work or replacin</w:t>
      </w:r>
      <w:r w:rsidR="00287411">
        <w:t xml:space="preserve">g this resulted in pressure on public services </w:t>
      </w:r>
      <w:r w:rsidR="00A34874">
        <w:t>especially in the health and education sectors</w:t>
      </w:r>
      <w:r w:rsidR="004B4D09">
        <w:t xml:space="preserve"> </w:t>
      </w:r>
      <w:sdt>
        <w:sdtPr>
          <w:id w:val="922144634"/>
          <w:citation/>
        </w:sdtPr>
        <w:sdtContent>
          <w:r w:rsidR="00123647">
            <w:fldChar w:fldCharType="begin"/>
          </w:r>
          <w:r w:rsidR="00123647">
            <w:instrText xml:space="preserve"> CITATION Ind17 \l 2057 </w:instrText>
          </w:r>
          <w:r w:rsidR="00123647">
            <w:fldChar w:fldCharType="separate"/>
          </w:r>
          <w:r w:rsidR="00944D0A" w:rsidRPr="00944D0A">
            <w:rPr>
              <w:noProof/>
            </w:rPr>
            <w:t>(Independent, 2017)</w:t>
          </w:r>
          <w:r w:rsidR="00123647">
            <w:fldChar w:fldCharType="end"/>
          </w:r>
        </w:sdtContent>
      </w:sdt>
      <w:r>
        <w:t>.</w:t>
      </w:r>
      <w:r w:rsidR="00583B31">
        <w:t xml:space="preserve"> </w:t>
      </w:r>
      <w:r w:rsidR="00637972">
        <w:t xml:space="preserve">Leslie </w:t>
      </w:r>
      <w:r w:rsidR="006A64EA">
        <w:t xml:space="preserve"> </w:t>
      </w:r>
      <w:sdt>
        <w:sdtPr>
          <w:id w:val="1491439301"/>
          <w:citation/>
        </w:sdtPr>
        <w:sdtContent>
          <w:r w:rsidR="006A64EA">
            <w:fldChar w:fldCharType="begin"/>
          </w:r>
          <w:r w:rsidR="00637972">
            <w:instrText xml:space="preserve">CITATION Chr09 \n  \t  \l 2057 </w:instrText>
          </w:r>
          <w:r w:rsidR="006A64EA">
            <w:fldChar w:fldCharType="separate"/>
          </w:r>
          <w:r w:rsidR="00944D0A" w:rsidRPr="00944D0A">
            <w:rPr>
              <w:noProof/>
            </w:rPr>
            <w:t>(2009)</w:t>
          </w:r>
          <w:r w:rsidR="006A64EA">
            <w:fldChar w:fldCharType="end"/>
          </w:r>
        </w:sdtContent>
      </w:sdt>
      <w:r w:rsidR="00583B31">
        <w:t xml:space="preserve"> reported</w:t>
      </w:r>
      <w:r w:rsidR="00637972">
        <w:t xml:space="preserve"> on the Public Finance website</w:t>
      </w:r>
      <w:r w:rsidR="00583B31">
        <w:t xml:space="preserve"> that </w:t>
      </w:r>
      <w:r w:rsidR="00F17ECC">
        <w:t xml:space="preserve">due to the banking crisis traditional funding methods </w:t>
      </w:r>
      <w:r w:rsidR="009320E7">
        <w:t xml:space="preserve">for capital investments and public assets were proving to becoming riskier than </w:t>
      </w:r>
      <w:r w:rsidR="006A64EA">
        <w:t xml:space="preserve">adopting PFI/PPP schemes. </w:t>
      </w:r>
    </w:p>
    <w:p w14:paraId="3C45127F" w14:textId="5CCFAFB5" w:rsidR="00D1155A" w:rsidRDefault="003F742D" w:rsidP="00413AC0">
      <w:pPr>
        <w:jc w:val="both"/>
      </w:pPr>
      <w:r>
        <w:t xml:space="preserve"> However, </w:t>
      </w:r>
      <w:r w:rsidR="00A34874">
        <w:t xml:space="preserve">to overcome the rise in the National debt </w:t>
      </w:r>
      <w:r w:rsidR="00C02C06">
        <w:t xml:space="preserve">the public sector </w:t>
      </w:r>
      <w:r w:rsidR="00C56019">
        <w:t xml:space="preserve">adopted </w:t>
      </w:r>
      <w:r>
        <w:t>P</w:t>
      </w:r>
      <w:r w:rsidR="00E0524E">
        <w:t>PP</w:t>
      </w:r>
      <w:r w:rsidR="009F1E6E">
        <w:t xml:space="preserve"> </w:t>
      </w:r>
      <w:r w:rsidR="00C56019">
        <w:t xml:space="preserve">contracts </w:t>
      </w:r>
      <w:r w:rsidR="00285B07">
        <w:t xml:space="preserve">which respectively reduced the amount of pressure </w:t>
      </w:r>
      <w:r w:rsidR="00370A7F">
        <w:t xml:space="preserve">that the public sector </w:t>
      </w:r>
      <w:r w:rsidR="00734E32">
        <w:t>was</w:t>
      </w:r>
      <w:r w:rsidR="00370A7F">
        <w:t xml:space="preserve"> under</w:t>
      </w:r>
      <w:r w:rsidR="00C11B20">
        <w:t xml:space="preserve"> </w:t>
      </w:r>
      <w:sdt>
        <w:sdtPr>
          <w:id w:val="1611865099"/>
          <w:citation/>
        </w:sdtPr>
        <w:sdtContent>
          <w:r w:rsidR="005218FF">
            <w:fldChar w:fldCharType="begin"/>
          </w:r>
          <w:r w:rsidR="005218FF">
            <w:instrText xml:space="preserve"> CITATION Mic18 \l 2057 </w:instrText>
          </w:r>
          <w:r w:rsidR="005218FF">
            <w:fldChar w:fldCharType="separate"/>
          </w:r>
          <w:r w:rsidR="00944D0A" w:rsidRPr="00944D0A">
            <w:rPr>
              <w:noProof/>
            </w:rPr>
            <w:t>(Catsi, 2018)</w:t>
          </w:r>
          <w:r w:rsidR="005218FF">
            <w:fldChar w:fldCharType="end"/>
          </w:r>
        </w:sdtContent>
      </w:sdt>
      <w:r w:rsidR="005218FF">
        <w:t xml:space="preserve">. </w:t>
      </w:r>
      <w:r w:rsidR="00C11B20">
        <w:t xml:space="preserve"> </w:t>
      </w:r>
      <w:r w:rsidR="00C11B20">
        <w:t>PPP</w:t>
      </w:r>
      <w:r w:rsidR="00C11B20">
        <w:t>’s</w:t>
      </w:r>
      <w:r w:rsidR="00C11B20">
        <w:t xml:space="preserve"> is a method for the public sector bodies to make capital investments without any borrowing which is beneficial for the public sector as the PPP is an off-balance sheet method to finance new public sector assets</w:t>
      </w:r>
      <w:r w:rsidR="00FD7FD8">
        <w:t xml:space="preserve"> which does not require to record </w:t>
      </w:r>
      <w:r w:rsidR="00F95FE8">
        <w:t xml:space="preserve">anything on the public sectors net debt </w:t>
      </w:r>
      <w:sdt>
        <w:sdtPr>
          <w:id w:val="1745602886"/>
          <w:citation/>
        </w:sdtPr>
        <w:sdtContent>
          <w:r w:rsidR="00856233">
            <w:fldChar w:fldCharType="begin"/>
          </w:r>
          <w:r w:rsidR="00856233">
            <w:instrText xml:space="preserve"> CITATION Dar04 \l 2057 </w:instrText>
          </w:r>
          <w:r w:rsidR="00856233">
            <w:fldChar w:fldCharType="separate"/>
          </w:r>
          <w:r w:rsidR="00944D0A" w:rsidRPr="00944D0A">
            <w:rPr>
              <w:noProof/>
            </w:rPr>
            <w:t>(Grimsey &amp; Lewis, 2004)</w:t>
          </w:r>
          <w:r w:rsidR="00856233">
            <w:fldChar w:fldCharType="end"/>
          </w:r>
        </w:sdtContent>
      </w:sdt>
      <w:r w:rsidR="00C11B20">
        <w:t>.</w:t>
      </w:r>
      <w:r w:rsidR="00CE445F">
        <w:t xml:space="preserve"> </w:t>
      </w:r>
    </w:p>
    <w:p w14:paraId="6C24E167" w14:textId="7F34C1E7" w:rsidR="00A6315F" w:rsidRDefault="00D1155A" w:rsidP="00413AC0">
      <w:pPr>
        <w:jc w:val="both"/>
      </w:pPr>
      <w:r w:rsidRPr="005E7B33">
        <w:lastRenderedPageBreak/>
        <w:drawing>
          <wp:anchor distT="0" distB="0" distL="114300" distR="114300" simplePos="0" relativeHeight="251658240" behindDoc="1" locked="0" layoutInCell="1" allowOverlap="1" wp14:anchorId="339653DE" wp14:editId="1F8C9CA9">
            <wp:simplePos x="0" y="0"/>
            <wp:positionH relativeFrom="margin">
              <wp:posOffset>-91440</wp:posOffset>
            </wp:positionH>
            <wp:positionV relativeFrom="page">
              <wp:posOffset>1838325</wp:posOffset>
            </wp:positionV>
            <wp:extent cx="6217285" cy="3409950"/>
            <wp:effectExtent l="0" t="0" r="0" b="0"/>
            <wp:wrapTight wrapText="bothSides">
              <wp:wrapPolygon edited="0">
                <wp:start x="0" y="0"/>
                <wp:lineTo x="0" y="21479"/>
                <wp:lineTo x="21510" y="21479"/>
                <wp:lineTo x="215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430" t="36650" r="24053" b="13104"/>
                    <a:stretch/>
                  </pic:blipFill>
                  <pic:spPr bwMode="auto">
                    <a:xfrm>
                      <a:off x="0" y="0"/>
                      <a:ext cx="6217285" cy="3409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C2AB3">
        <w:t>The provision of PPP projects</w:t>
      </w:r>
      <w:r w:rsidR="00235B76">
        <w:t xml:space="preserve"> compared to</w:t>
      </w:r>
      <w:r w:rsidR="006115B0">
        <w:t xml:space="preserve"> </w:t>
      </w:r>
      <w:r w:rsidR="005E7B33">
        <w:t>conventional</w:t>
      </w:r>
      <w:r w:rsidR="006115B0">
        <w:t xml:space="preserve"> </w:t>
      </w:r>
      <w:r w:rsidR="00FA5E17">
        <w:t>public sector provision</w:t>
      </w:r>
      <w:r w:rsidR="00235B76">
        <w:t xml:space="preserve"> </w:t>
      </w:r>
      <w:r w:rsidR="005E7B33">
        <w:t xml:space="preserve">of assets </w:t>
      </w:r>
      <w:r w:rsidR="007C2AB3">
        <w:t>can be seen below</w:t>
      </w:r>
      <w:r w:rsidR="006115B0">
        <w:t xml:space="preserve"> in table one</w:t>
      </w:r>
      <w:r w:rsidR="003B1222">
        <w:t xml:space="preserve"> (see table 1)</w:t>
      </w:r>
      <w:r w:rsidR="007C2AB3">
        <w:t xml:space="preserve"> which has been published by </w:t>
      </w:r>
      <w:sdt>
        <w:sdtPr>
          <w:id w:val="1937700022"/>
          <w:citation/>
        </w:sdtPr>
        <w:sdtContent>
          <w:r w:rsidR="00331F4F">
            <w:fldChar w:fldCharType="begin"/>
          </w:r>
          <w:r w:rsidR="00331F4F">
            <w:instrText xml:space="preserve"> CITATION Par08 \l 2057 </w:instrText>
          </w:r>
          <w:r w:rsidR="00331F4F">
            <w:fldChar w:fldCharType="separate"/>
          </w:r>
          <w:r w:rsidR="00944D0A" w:rsidRPr="00944D0A">
            <w:rPr>
              <w:noProof/>
            </w:rPr>
            <w:t>(Parliament.UK, 2008)</w:t>
          </w:r>
          <w:r w:rsidR="00331F4F">
            <w:fldChar w:fldCharType="end"/>
          </w:r>
        </w:sdtContent>
      </w:sdt>
      <w:r w:rsidR="00331F4F">
        <w:t>.</w:t>
      </w:r>
    </w:p>
    <w:p w14:paraId="760F018D" w14:textId="59507724" w:rsidR="003B1222" w:rsidRDefault="003B1222" w:rsidP="00413AC0">
      <w:pPr>
        <w:pStyle w:val="Caption"/>
        <w:jc w:val="both"/>
      </w:pPr>
    </w:p>
    <w:p w14:paraId="3C6B7047" w14:textId="29FC044A" w:rsidR="00FA5E17" w:rsidRDefault="006217E0" w:rsidP="00413AC0">
      <w:pPr>
        <w:pStyle w:val="Caption"/>
        <w:jc w:val="both"/>
      </w:pPr>
      <w:bookmarkStart w:id="8" w:name="_Toc7090019"/>
      <w:r>
        <w:t xml:space="preserve">Table </w:t>
      </w:r>
      <w:fldSimple w:instr=" SEQ Table \* ARABIC ">
        <w:r>
          <w:rPr>
            <w:noProof/>
          </w:rPr>
          <w:t>1</w:t>
        </w:r>
      </w:fldSimple>
      <w:r>
        <w:t xml:space="preserve"> Public sector provision of conventional methods vs the provision of PFI methods source: </w:t>
      </w:r>
      <w:sdt>
        <w:sdtPr>
          <w:id w:val="-1169399366"/>
          <w:citation/>
        </w:sdtPr>
        <w:sdtContent>
          <w:r>
            <w:fldChar w:fldCharType="begin"/>
          </w:r>
          <w:r>
            <w:instrText xml:space="preserve"> CITATION Par08 \l 2057 </w:instrText>
          </w:r>
          <w:r>
            <w:fldChar w:fldCharType="separate"/>
          </w:r>
          <w:r w:rsidR="00944D0A" w:rsidRPr="00944D0A">
            <w:rPr>
              <w:noProof/>
            </w:rPr>
            <w:t>(Parliament.UK, 2008)</w:t>
          </w:r>
          <w:r>
            <w:fldChar w:fldCharType="end"/>
          </w:r>
        </w:sdtContent>
      </w:sdt>
      <w:r>
        <w:t>.</w:t>
      </w:r>
      <w:bookmarkEnd w:id="8"/>
    </w:p>
    <w:p w14:paraId="51853C44" w14:textId="54159369" w:rsidR="00123647" w:rsidRDefault="00E471BB" w:rsidP="00413AC0">
      <w:pPr>
        <w:jc w:val="both"/>
      </w:pPr>
      <w:r>
        <w:t>According to the office for National statistics</w:t>
      </w:r>
      <w:r w:rsidR="00983B27">
        <w:t xml:space="preserve"> </w:t>
      </w:r>
      <w:sdt>
        <w:sdtPr>
          <w:id w:val="-907529208"/>
          <w:citation/>
        </w:sdtPr>
        <w:sdtContent>
          <w:r w:rsidR="00983B27">
            <w:fldChar w:fldCharType="begin"/>
          </w:r>
          <w:r w:rsidR="006200BF">
            <w:instrText xml:space="preserve">CITATION ONS18 \n  \t  \l 2057 </w:instrText>
          </w:r>
          <w:r w:rsidR="00983B27">
            <w:fldChar w:fldCharType="separate"/>
          </w:r>
          <w:r w:rsidR="00944D0A" w:rsidRPr="00944D0A">
            <w:rPr>
              <w:noProof/>
            </w:rPr>
            <w:t>(2018)</w:t>
          </w:r>
          <w:r w:rsidR="00983B27">
            <w:fldChar w:fldCharType="end"/>
          </w:r>
        </w:sdtContent>
      </w:sdt>
      <w:r w:rsidR="006200BF">
        <w:t xml:space="preserve"> </w:t>
      </w:r>
      <w:r w:rsidR="00E30C04">
        <w:t xml:space="preserve">public sector net debt is at it’s all time lowest </w:t>
      </w:r>
      <w:r w:rsidR="00D85FEF">
        <w:t xml:space="preserve">since 2008 </w:t>
      </w:r>
      <w:r w:rsidR="00E30C04">
        <w:t xml:space="preserve">for the financial year </w:t>
      </w:r>
      <w:r w:rsidR="00830BDA">
        <w:t xml:space="preserve">2017-2018, with </w:t>
      </w:r>
      <w:r w:rsidR="00D85FEF">
        <w:t>a decrease in £7.2 billion in borrowin</w:t>
      </w:r>
      <w:r w:rsidR="00C30C87">
        <w:t>g and</w:t>
      </w:r>
      <w:r w:rsidR="0068195F">
        <w:t xml:space="preserve"> an increase of </w:t>
      </w:r>
      <w:r w:rsidR="009E0926">
        <w:t>£55.7 billion of GDP</w:t>
      </w:r>
      <w:r w:rsidR="00C30C87">
        <w:t xml:space="preserve">. </w:t>
      </w:r>
    </w:p>
    <w:p w14:paraId="70323E2B" w14:textId="77777777" w:rsidR="00331F4F" w:rsidRPr="003F742D" w:rsidRDefault="00331F4F" w:rsidP="00413AC0">
      <w:pPr>
        <w:jc w:val="both"/>
      </w:pPr>
    </w:p>
    <w:p w14:paraId="72F7F643" w14:textId="722CE24D" w:rsidR="00072262" w:rsidRDefault="00661B63" w:rsidP="00413AC0">
      <w:pPr>
        <w:pStyle w:val="Heading2"/>
        <w:jc w:val="both"/>
      </w:pPr>
      <w:bookmarkStart w:id="9" w:name="_Toc7090312"/>
      <w:r>
        <w:t xml:space="preserve">2.3 </w:t>
      </w:r>
      <w:r w:rsidR="003C162C">
        <w:t>Critical evaluation of PFI/PPP schemes</w:t>
      </w:r>
      <w:bookmarkEnd w:id="9"/>
    </w:p>
    <w:p w14:paraId="3EF28634" w14:textId="77777777" w:rsidR="00413AC0" w:rsidRPr="00413AC0" w:rsidRDefault="00413AC0" w:rsidP="00413AC0"/>
    <w:p w14:paraId="21B41E4F" w14:textId="3ACB03AE" w:rsidR="005510A0" w:rsidRDefault="005510A0" w:rsidP="00413AC0">
      <w:pPr>
        <w:jc w:val="both"/>
      </w:pPr>
      <w:r>
        <w:t xml:space="preserve">PPP contracts can be </w:t>
      </w:r>
      <w:r w:rsidR="004B0856">
        <w:t xml:space="preserve">a </w:t>
      </w:r>
      <w:r>
        <w:t>very complex</w:t>
      </w:r>
      <w:r w:rsidR="004B0856">
        <w:t xml:space="preserve"> process, </w:t>
      </w:r>
      <w:r w:rsidR="003B1222">
        <w:t>the structure of a PPP contract can be seen in the figure below</w:t>
      </w:r>
      <w:r w:rsidR="000159CC">
        <w:t xml:space="preserve"> </w:t>
      </w:r>
      <w:r w:rsidR="00863B8E">
        <w:t>(</w:t>
      </w:r>
      <w:r w:rsidR="00FC3D9B">
        <w:t xml:space="preserve">see figure </w:t>
      </w:r>
      <w:r w:rsidR="003B1222">
        <w:t>2</w:t>
      </w:r>
      <w:r w:rsidR="00863B8E">
        <w:t>)</w:t>
      </w:r>
      <w:r w:rsidR="00FC3D9B">
        <w:t xml:space="preserve"> </w:t>
      </w:r>
      <w:r w:rsidR="000159CC">
        <w:t>and take quite some time for agreement between both sectors which</w:t>
      </w:r>
      <w:r w:rsidR="00D30496">
        <w:t xml:space="preserve"> can result in being more expensive </w:t>
      </w:r>
      <w:r w:rsidR="00DD2906">
        <w:t>for the public sector than if they were to use another method of finance</w:t>
      </w:r>
      <w:r w:rsidR="00550B01">
        <w:t xml:space="preserve"> especially as it is </w:t>
      </w:r>
      <w:r w:rsidR="00E33EFE">
        <w:t>based on long-term contracts</w:t>
      </w:r>
      <w:r w:rsidR="00DD2906">
        <w:t xml:space="preserve"> </w:t>
      </w:r>
      <w:r w:rsidR="00E33EFE">
        <w:t xml:space="preserve">which would mean that it could take around twenty-five years for the public sector to get ownership of the assets </w:t>
      </w:r>
      <w:r w:rsidR="00DD2906">
        <w:t xml:space="preserve">however, </w:t>
      </w:r>
      <w:r w:rsidR="009C5118">
        <w:t xml:space="preserve">PPP </w:t>
      </w:r>
      <w:r w:rsidR="00E74F6B">
        <w:t xml:space="preserve">might only be the only option at the time </w:t>
      </w:r>
      <w:sdt>
        <w:sdtPr>
          <w:id w:val="-798691932"/>
          <w:citation/>
        </w:sdtPr>
        <w:sdtContent>
          <w:r w:rsidR="00E74F6B">
            <w:fldChar w:fldCharType="begin"/>
          </w:r>
          <w:r w:rsidR="00E74F6B">
            <w:instrText xml:space="preserve"> CITATION And10 \l 2057 </w:instrText>
          </w:r>
          <w:r w:rsidR="00E74F6B">
            <w:fldChar w:fldCharType="separate"/>
          </w:r>
          <w:r w:rsidR="00944D0A" w:rsidRPr="00944D0A">
            <w:rPr>
              <w:noProof/>
            </w:rPr>
            <w:t>(Bergmann, 2010)</w:t>
          </w:r>
          <w:r w:rsidR="00E74F6B">
            <w:fldChar w:fldCharType="end"/>
          </w:r>
        </w:sdtContent>
      </w:sdt>
      <w:r w:rsidR="00E74F6B">
        <w:t>.</w:t>
      </w:r>
      <w:r w:rsidR="008E19C7">
        <w:t xml:space="preserve"> </w:t>
      </w:r>
    </w:p>
    <w:p w14:paraId="16A3DF81" w14:textId="746A95C6" w:rsidR="00FC3D9B" w:rsidRDefault="001F59D5" w:rsidP="00413AC0">
      <w:pPr>
        <w:jc w:val="both"/>
      </w:pPr>
      <w:r w:rsidRPr="001F59D5">
        <w:lastRenderedPageBreak/>
        <w:drawing>
          <wp:inline distT="0" distB="0" distL="0" distR="0" wp14:anchorId="3800D034" wp14:editId="6C6A3314">
            <wp:extent cx="5324475" cy="4495069"/>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28074" cy="4498107"/>
                    </a:xfrm>
                    <a:prstGeom prst="rect">
                      <a:avLst/>
                    </a:prstGeom>
                  </pic:spPr>
                </pic:pic>
              </a:graphicData>
            </a:graphic>
          </wp:inline>
        </w:drawing>
      </w:r>
    </w:p>
    <w:p w14:paraId="3C23E31C" w14:textId="587D1CDA" w:rsidR="00955EDD" w:rsidRDefault="001F59D5" w:rsidP="00413AC0">
      <w:pPr>
        <w:pStyle w:val="Caption"/>
        <w:jc w:val="both"/>
      </w:pPr>
      <w:bookmarkStart w:id="10" w:name="_Toc7089989"/>
      <w:r>
        <w:t xml:space="preserve">Figure </w:t>
      </w:r>
      <w:fldSimple w:instr=" SEQ Figure \* ARABIC ">
        <w:r>
          <w:rPr>
            <w:noProof/>
          </w:rPr>
          <w:t>2</w:t>
        </w:r>
      </w:fldSimple>
      <w:r>
        <w:t xml:space="preserve"> The structure of typical PFI contracts source: </w:t>
      </w:r>
      <w:sdt>
        <w:sdtPr>
          <w:id w:val="299513178"/>
          <w:citation/>
        </w:sdtPr>
        <w:sdtContent>
          <w:r>
            <w:fldChar w:fldCharType="begin"/>
          </w:r>
          <w:r>
            <w:instrText xml:space="preserve"> CITATION Ist12 \l 2057 </w:instrText>
          </w:r>
          <w:r>
            <w:fldChar w:fldCharType="separate"/>
          </w:r>
          <w:r w:rsidR="00944D0A" w:rsidRPr="00944D0A">
            <w:rPr>
              <w:noProof/>
            </w:rPr>
            <w:t>(Demirag, et al., 2012)</w:t>
          </w:r>
          <w:r>
            <w:fldChar w:fldCharType="end"/>
          </w:r>
        </w:sdtContent>
      </w:sdt>
      <w:r w:rsidR="00E13CBD">
        <w:t>.</w:t>
      </w:r>
      <w:bookmarkEnd w:id="10"/>
    </w:p>
    <w:p w14:paraId="6223B5B3" w14:textId="77777777" w:rsidR="0048749D" w:rsidRPr="006115B0" w:rsidRDefault="0048749D" w:rsidP="00413AC0">
      <w:pPr>
        <w:jc w:val="both"/>
      </w:pPr>
    </w:p>
    <w:p w14:paraId="2135DDAA" w14:textId="40D1ED41" w:rsidR="0048749D" w:rsidRDefault="0048749D" w:rsidP="00413AC0">
      <w:pPr>
        <w:jc w:val="both"/>
      </w:pPr>
      <w:r>
        <w:t xml:space="preserve">There are many advantages of PFI schemes for the public sector as it provides a solution to previous issues and pressure of not being able to upgrade, maintain or provide new infrastructure, </w:t>
      </w:r>
      <w:r w:rsidR="002E5D34">
        <w:t>allows government funds to be used in other areas</w:t>
      </w:r>
      <w:r w:rsidR="00341010">
        <w:t xml:space="preserve">, </w:t>
      </w:r>
      <w:r>
        <w:t xml:space="preserve">PPPs are based on the performance which suggests that projects are completed to the highest of standard and in a timely manner and also, provides some security for the public sector </w:t>
      </w:r>
      <w:sdt>
        <w:sdtPr>
          <w:id w:val="1132675065"/>
          <w:citation/>
        </w:sdtPr>
        <w:sdtContent>
          <w:r>
            <w:fldChar w:fldCharType="begin"/>
          </w:r>
          <w:r>
            <w:instrText xml:space="preserve"> CITATION Rob13 \l 2057 </w:instrText>
          </w:r>
          <w:r>
            <w:fldChar w:fldCharType="separate"/>
          </w:r>
          <w:r w:rsidR="00944D0A" w:rsidRPr="00944D0A">
            <w:rPr>
              <w:noProof/>
            </w:rPr>
            <w:t>(Eadie, et al., 2013)</w:t>
          </w:r>
          <w:r>
            <w:fldChar w:fldCharType="end"/>
          </w:r>
        </w:sdtContent>
      </w:sdt>
      <w:r>
        <w:t xml:space="preserve">. </w:t>
      </w:r>
    </w:p>
    <w:p w14:paraId="0EFE86E5" w14:textId="6C4CDA6D" w:rsidR="0048749D" w:rsidRDefault="0048749D" w:rsidP="00413AC0">
      <w:pPr>
        <w:jc w:val="both"/>
      </w:pPr>
      <w:r>
        <w:t xml:space="preserve">However, a disadvantage of this is that in regards to the public sector is that the private sector is concerned with making money which questions if the schemes really provide value for money for the public sector tax payers </w:t>
      </w:r>
      <w:sdt>
        <w:sdtPr>
          <w:id w:val="-582599244"/>
          <w:citation/>
        </w:sdtPr>
        <w:sdtContent>
          <w:r>
            <w:fldChar w:fldCharType="begin"/>
          </w:r>
          <w:r>
            <w:instrText xml:space="preserve"> CITATION Tel11 \l 2057 </w:instrText>
          </w:r>
          <w:r>
            <w:fldChar w:fldCharType="separate"/>
          </w:r>
          <w:r w:rsidR="00944D0A" w:rsidRPr="00944D0A">
            <w:rPr>
              <w:noProof/>
            </w:rPr>
            <w:t>(Telegraph, 2011)</w:t>
          </w:r>
          <w:r>
            <w:fldChar w:fldCharType="end"/>
          </w:r>
        </w:sdtContent>
      </w:sdt>
      <w:r>
        <w:t>. An example of a PPP project which has not provided value for money was the St Bartholomew’s Hospital according</w:t>
      </w:r>
      <w:r w:rsidR="00341010">
        <w:t xml:space="preserve"> to</w:t>
      </w:r>
      <w:r>
        <w:t xml:space="preserve"> </w:t>
      </w:r>
      <w:sdt>
        <w:sdtPr>
          <w:id w:val="-1890331700"/>
          <w:citation/>
        </w:sdtPr>
        <w:sdtContent>
          <w:r>
            <w:fldChar w:fldCharType="begin"/>
          </w:r>
          <w:r>
            <w:instrText xml:space="preserve"> CITATION Joe17 \l 2057 </w:instrText>
          </w:r>
          <w:r>
            <w:fldChar w:fldCharType="separate"/>
          </w:r>
          <w:r w:rsidR="00944D0A" w:rsidRPr="00944D0A">
            <w:rPr>
              <w:noProof/>
            </w:rPr>
            <w:t>(Benjamin &amp; Marshall, 2017)</w:t>
          </w:r>
          <w:r>
            <w:fldChar w:fldCharType="end"/>
          </w:r>
        </w:sdtContent>
      </w:sdt>
      <w:r>
        <w:t xml:space="preserve">  it cost £1.4 billion to build, but in total it will cost UK taxpayers £9.1 billion however, </w:t>
      </w:r>
      <w:sdt>
        <w:sdtPr>
          <w:id w:val="-153678002"/>
          <w:citation/>
        </w:sdtPr>
        <w:sdtContent>
          <w:r>
            <w:fldChar w:fldCharType="begin"/>
          </w:r>
          <w:r>
            <w:instrText xml:space="preserve"> CITATION Zho13 \l 2057 </w:instrText>
          </w:r>
          <w:r>
            <w:fldChar w:fldCharType="separate"/>
          </w:r>
          <w:r w:rsidR="00944D0A" w:rsidRPr="00944D0A">
            <w:rPr>
              <w:noProof/>
            </w:rPr>
            <w:t>(Zhou &amp; Smith, 2013)</w:t>
          </w:r>
          <w:r>
            <w:fldChar w:fldCharType="end"/>
          </w:r>
        </w:sdtContent>
      </w:sdt>
      <w:r>
        <w:t xml:space="preserve"> suggest that </w:t>
      </w:r>
      <w:r>
        <w:lastRenderedPageBreak/>
        <w:t xml:space="preserve">this project provided sustainability </w:t>
      </w:r>
      <w:r w:rsidR="00341010">
        <w:t xml:space="preserve">and economic growth </w:t>
      </w:r>
      <w:r>
        <w:t xml:space="preserve">for the public and the PPP project was completed in best practice. </w:t>
      </w:r>
    </w:p>
    <w:p w14:paraId="0BA4D876" w14:textId="56F6FBB7" w:rsidR="00980842" w:rsidRDefault="00980842" w:rsidP="00413AC0">
      <w:pPr>
        <w:jc w:val="both"/>
      </w:pPr>
      <w:r>
        <w:t>Gov.UK</w:t>
      </w:r>
      <w:r w:rsidR="00C334E8">
        <w:t xml:space="preserve"> </w:t>
      </w:r>
      <w:sdt>
        <w:sdtPr>
          <w:id w:val="1579321613"/>
          <w:citation/>
        </w:sdtPr>
        <w:sdtContent>
          <w:r w:rsidR="00C334E8">
            <w:fldChar w:fldCharType="begin"/>
          </w:r>
          <w:r w:rsidR="00C334E8">
            <w:instrText xml:space="preserve">CITATION Gov17 \n  \t  \l 2057 </w:instrText>
          </w:r>
          <w:r w:rsidR="00C334E8">
            <w:fldChar w:fldCharType="separate"/>
          </w:r>
          <w:r w:rsidR="00944D0A" w:rsidRPr="00944D0A">
            <w:rPr>
              <w:noProof/>
            </w:rPr>
            <w:t>(2017)</w:t>
          </w:r>
          <w:r w:rsidR="00C334E8">
            <w:fldChar w:fldCharType="end"/>
          </w:r>
        </w:sdtContent>
      </w:sdt>
      <w:r w:rsidR="00C334E8">
        <w:t xml:space="preserve"> reported that PPPs </w:t>
      </w:r>
      <w:r w:rsidR="00CE66B0">
        <w:t>have invested £56 billion in over 700 UK PPP projects such as new schools, hospitals, roads, housing and prisons</w:t>
      </w:r>
      <w:r w:rsidR="0053791E">
        <w:t xml:space="preserve">, the public sector have protection from delays, cost overruns and poor performance as the private sector </w:t>
      </w:r>
      <w:r w:rsidR="006E3DCC">
        <w:t xml:space="preserve">transfers all the deliver, cost and performance risk. </w:t>
      </w:r>
      <w:r w:rsidR="0080194E">
        <w:t>All PPP contracts in the UK must seek approval from</w:t>
      </w:r>
      <w:r w:rsidR="00FE377E">
        <w:t xml:space="preserve"> HM Treasury before it can go ahead </w:t>
      </w:r>
      <w:sdt>
        <w:sdtPr>
          <w:id w:val="2083558275"/>
          <w:citation/>
        </w:sdtPr>
        <w:sdtContent>
          <w:r w:rsidR="003314B1">
            <w:fldChar w:fldCharType="begin"/>
          </w:r>
          <w:r w:rsidR="003314B1">
            <w:instrText xml:space="preserve"> CITATION EPE12 \l 2057 </w:instrText>
          </w:r>
          <w:r w:rsidR="003314B1">
            <w:fldChar w:fldCharType="separate"/>
          </w:r>
          <w:r w:rsidR="00944D0A" w:rsidRPr="00944D0A">
            <w:rPr>
              <w:noProof/>
            </w:rPr>
            <w:t>(EPEC, 2012)</w:t>
          </w:r>
          <w:r w:rsidR="003314B1">
            <w:fldChar w:fldCharType="end"/>
          </w:r>
        </w:sdtContent>
      </w:sdt>
      <w:r w:rsidR="003314B1">
        <w:t>.</w:t>
      </w:r>
    </w:p>
    <w:p w14:paraId="04564789" w14:textId="3DD76655" w:rsidR="00A913D7" w:rsidRDefault="003F742D" w:rsidP="00413AC0">
      <w:pPr>
        <w:jc w:val="both"/>
      </w:pPr>
      <w:r>
        <w:t xml:space="preserve">An example of a successful </w:t>
      </w:r>
      <w:r w:rsidR="002278A1">
        <w:t xml:space="preserve">private sector company in PPPs is </w:t>
      </w:r>
      <w:r w:rsidR="00EB5D29">
        <w:t>Skanska</w:t>
      </w:r>
      <w:r w:rsidR="001C1B1D">
        <w:t xml:space="preserve"> UK</w:t>
      </w:r>
      <w:r w:rsidR="00EB5D29">
        <w:t>, this company provides infrastructure development operations in transportations</w:t>
      </w:r>
      <w:r w:rsidR="00EB4EE6">
        <w:t xml:space="preserve">, social infrastructure and utilities, providing construction of over 400 schools, </w:t>
      </w:r>
      <w:r w:rsidR="001C1B1D">
        <w:t>5 m</w:t>
      </w:r>
      <w:r w:rsidR="00140EA4">
        <w:t>a</w:t>
      </w:r>
      <w:r w:rsidR="001C1B1D">
        <w:t xml:space="preserve">jor hospital developments and </w:t>
      </w:r>
      <w:r w:rsidR="00140EA4">
        <w:t>manages the M25 network</w:t>
      </w:r>
      <w:r w:rsidR="00136B8B">
        <w:t xml:space="preserve"> </w:t>
      </w:r>
      <w:sdt>
        <w:sdtPr>
          <w:id w:val="-793433657"/>
          <w:citation/>
        </w:sdtPr>
        <w:sdtContent>
          <w:r w:rsidR="00136B8B">
            <w:fldChar w:fldCharType="begin"/>
          </w:r>
          <w:r w:rsidR="00136B8B">
            <w:instrText xml:space="preserve"> CITATION Ska17 \l 2057 </w:instrText>
          </w:r>
          <w:r w:rsidR="00136B8B">
            <w:fldChar w:fldCharType="separate"/>
          </w:r>
          <w:r w:rsidR="00944D0A" w:rsidRPr="00944D0A">
            <w:rPr>
              <w:noProof/>
            </w:rPr>
            <w:t>(Skanska UK, 2017)</w:t>
          </w:r>
          <w:r w:rsidR="00136B8B">
            <w:fldChar w:fldCharType="end"/>
          </w:r>
        </w:sdtContent>
      </w:sdt>
      <w:r w:rsidR="00140EA4">
        <w:t>.</w:t>
      </w:r>
      <w:r>
        <w:t xml:space="preserve"> </w:t>
      </w:r>
    </w:p>
    <w:p w14:paraId="51C8D7E5" w14:textId="0E2405EC" w:rsidR="007468D8" w:rsidRDefault="003F742D" w:rsidP="00413AC0">
      <w:pPr>
        <w:jc w:val="both"/>
      </w:pPr>
      <w:r>
        <w:t>In reflection though not al</w:t>
      </w:r>
      <w:r w:rsidR="00C561F6">
        <w:t xml:space="preserve">l </w:t>
      </w:r>
      <w:r w:rsidR="00EA7B5D">
        <w:t xml:space="preserve">PPP </w:t>
      </w:r>
      <w:r>
        <w:t>schemes have been successful such as</w:t>
      </w:r>
      <w:r w:rsidR="00E74F6B">
        <w:t xml:space="preserve"> </w:t>
      </w:r>
      <w:r w:rsidR="002D6EBC">
        <w:t>the collapse of Carillion</w:t>
      </w:r>
      <w:r w:rsidR="00AB59D1">
        <w:t xml:space="preserve"> </w:t>
      </w:r>
      <w:sdt>
        <w:sdtPr>
          <w:id w:val="-1724972237"/>
          <w:citation/>
        </w:sdtPr>
        <w:sdtContent>
          <w:r w:rsidR="00AB59D1">
            <w:fldChar w:fldCharType="begin"/>
          </w:r>
          <w:r w:rsidR="00AB59D1">
            <w:instrText xml:space="preserve"> CITATION Par181 \l 2057 </w:instrText>
          </w:r>
          <w:r w:rsidR="00AB59D1">
            <w:fldChar w:fldCharType="separate"/>
          </w:r>
          <w:r w:rsidR="00944D0A" w:rsidRPr="00944D0A">
            <w:rPr>
              <w:noProof/>
            </w:rPr>
            <w:t>(Parliament.UK, 2018)</w:t>
          </w:r>
          <w:r w:rsidR="00AB59D1">
            <w:fldChar w:fldCharType="end"/>
          </w:r>
        </w:sdtContent>
      </w:sdt>
      <w:r>
        <w:t xml:space="preserve">, this resulted in the government </w:t>
      </w:r>
      <w:r w:rsidR="00E62C77">
        <w:t xml:space="preserve">being blamed </w:t>
      </w:r>
      <w:r w:rsidR="00BC251E">
        <w:t>for not operating correctly</w:t>
      </w:r>
      <w:r w:rsidR="005C28AE">
        <w:t xml:space="preserve"> and did not assess the risks correctly, according </w:t>
      </w:r>
      <w:r w:rsidR="00401EAC">
        <w:t xml:space="preserve">to </w:t>
      </w:r>
      <w:sdt>
        <w:sdtPr>
          <w:id w:val="1542087967"/>
          <w:citation/>
        </w:sdtPr>
        <w:sdtContent>
          <w:r w:rsidR="00401EAC">
            <w:fldChar w:fldCharType="begin"/>
          </w:r>
          <w:r w:rsidR="00401EAC">
            <w:instrText xml:space="preserve"> CITATION Sky18 \l 2057 </w:instrText>
          </w:r>
          <w:r w:rsidR="00401EAC">
            <w:fldChar w:fldCharType="separate"/>
          </w:r>
          <w:r w:rsidR="00944D0A" w:rsidRPr="00944D0A">
            <w:rPr>
              <w:noProof/>
            </w:rPr>
            <w:t>(Sky News, 2018)</w:t>
          </w:r>
          <w:r w:rsidR="00401EAC">
            <w:fldChar w:fldCharType="end"/>
          </w:r>
        </w:sdtContent>
      </w:sdt>
      <w:r w:rsidR="00401EAC">
        <w:t xml:space="preserve"> </w:t>
      </w:r>
      <w:r w:rsidR="005C28AE">
        <w:t>Carillion were contracted to const</w:t>
      </w:r>
      <w:r w:rsidR="006C496F">
        <w:t>ruct the HS2 rail link to del</w:t>
      </w:r>
      <w:r w:rsidR="00401EAC">
        <w:t>i</w:t>
      </w:r>
      <w:r w:rsidR="006C496F">
        <w:t>ver school meals, maintenance of prisons and building hospitals</w:t>
      </w:r>
      <w:r w:rsidR="001072A4">
        <w:t xml:space="preserve"> an</w:t>
      </w:r>
      <w:r w:rsidR="00401EAC">
        <w:t>d</w:t>
      </w:r>
      <w:r w:rsidR="00425EF6">
        <w:t xml:space="preserve"> </w:t>
      </w:r>
      <w:r w:rsidR="001072A4">
        <w:t>that Car</w:t>
      </w:r>
      <w:r w:rsidR="007631BD">
        <w:t xml:space="preserve">illion were forced by the government to take on too many high risk projects which questions </w:t>
      </w:r>
      <w:r w:rsidR="00425EF6">
        <w:t>if the contracts were correctly negotiated and poor risk management on both sides.</w:t>
      </w:r>
      <w:r w:rsidR="00D41C47">
        <w:t xml:space="preserve"> Another example is G4S w</w:t>
      </w:r>
      <w:r w:rsidR="0088286A">
        <w:t>ho were suppose to be in charge of security at the Olympics in 2012</w:t>
      </w:r>
      <w:r w:rsidR="0011157C">
        <w:t xml:space="preserve"> </w:t>
      </w:r>
      <w:sdt>
        <w:sdtPr>
          <w:id w:val="-893187795"/>
          <w:citation/>
        </w:sdtPr>
        <w:sdtContent>
          <w:r w:rsidR="0011157C">
            <w:fldChar w:fldCharType="begin"/>
          </w:r>
          <w:r w:rsidR="0011157C">
            <w:instrText xml:space="preserve"> CITATION Ben12 \l 2057 </w:instrText>
          </w:r>
          <w:r w:rsidR="0011157C">
            <w:fldChar w:fldCharType="separate"/>
          </w:r>
          <w:r w:rsidR="00944D0A" w:rsidRPr="00944D0A">
            <w:rPr>
              <w:noProof/>
            </w:rPr>
            <w:t>(Quinn &amp; Urquhart, 2012)</w:t>
          </w:r>
          <w:r w:rsidR="0011157C">
            <w:fldChar w:fldCharType="end"/>
          </w:r>
        </w:sdtContent>
      </w:sdt>
      <w:r w:rsidR="0088286A">
        <w:t xml:space="preserve">, </w:t>
      </w:r>
      <w:r w:rsidR="001512C4">
        <w:t>however a few days before had discovered that the company were unable to provide enough security guards</w:t>
      </w:r>
      <w:r w:rsidR="001E0A09">
        <w:t xml:space="preserve"> which resulted in the government </w:t>
      </w:r>
      <w:r w:rsidR="00B47845">
        <w:t xml:space="preserve">rely on military, police and volunteers to </w:t>
      </w:r>
      <w:r w:rsidR="00D94A08">
        <w:t xml:space="preserve">help out, not only did G4S </w:t>
      </w:r>
      <w:r w:rsidR="00461577">
        <w:t>g</w:t>
      </w:r>
      <w:r w:rsidR="007C6B0C">
        <w:t>e</w:t>
      </w:r>
      <w:r w:rsidR="00461577">
        <w:t xml:space="preserve">t hit by £88m </w:t>
      </w:r>
      <w:r w:rsidR="007C6B0C">
        <w:t xml:space="preserve">in fines, </w:t>
      </w:r>
      <w:r w:rsidR="00EA2F77">
        <w:t xml:space="preserve">the public accused the government as being a </w:t>
      </w:r>
      <w:r w:rsidR="009F3DB0">
        <w:t xml:space="preserve">humiliating </w:t>
      </w:r>
      <w:r w:rsidR="00EA2F77">
        <w:t>shambles</w:t>
      </w:r>
      <w:r w:rsidR="00044E28">
        <w:t xml:space="preserve"> </w:t>
      </w:r>
      <w:sdt>
        <w:sdtPr>
          <w:id w:val="2023345749"/>
          <w:citation/>
        </w:sdtPr>
        <w:sdtContent>
          <w:r w:rsidR="00044E28">
            <w:fldChar w:fldCharType="begin"/>
          </w:r>
          <w:r w:rsidR="00044E28">
            <w:instrText xml:space="preserve"> CITATION Gil13 \l 2057 </w:instrText>
          </w:r>
          <w:r w:rsidR="00044E28">
            <w:fldChar w:fldCharType="separate"/>
          </w:r>
          <w:r w:rsidR="00944D0A" w:rsidRPr="00944D0A">
            <w:rPr>
              <w:noProof/>
            </w:rPr>
            <w:t>(Plimmer &amp; Moules, 2013)</w:t>
          </w:r>
          <w:r w:rsidR="00044E28">
            <w:fldChar w:fldCharType="end"/>
          </w:r>
        </w:sdtContent>
      </w:sdt>
      <w:r w:rsidR="00044E28">
        <w:t>.</w:t>
      </w:r>
    </w:p>
    <w:p w14:paraId="68BAD764" w14:textId="57AC13D9" w:rsidR="003F742D" w:rsidRDefault="00425EF6" w:rsidP="00413AC0">
      <w:pPr>
        <w:jc w:val="both"/>
      </w:pPr>
      <w:r>
        <w:t xml:space="preserve"> </w:t>
      </w:r>
      <w:r w:rsidR="0052181D">
        <w:t xml:space="preserve">However, </w:t>
      </w:r>
      <w:r w:rsidR="005A1BB7">
        <w:t xml:space="preserve">before the collapse of </w:t>
      </w:r>
      <w:r w:rsidR="0052181D">
        <w:t>Carillion</w:t>
      </w:r>
      <w:r w:rsidR="005A1BB7">
        <w:t xml:space="preserve"> the private organisation helped with most of the infrastructure that was needed and not just in the UK </w:t>
      </w:r>
      <w:r w:rsidR="008A4778">
        <w:t>but in Canada, India and Australia</w:t>
      </w:r>
      <w:r w:rsidR="00404C21">
        <w:t xml:space="preserve"> </w:t>
      </w:r>
      <w:r w:rsidR="001920B6">
        <w:t xml:space="preserve">along with construction company Balfour Beatty reports </w:t>
      </w:r>
      <w:sdt>
        <w:sdtPr>
          <w:id w:val="1177222235"/>
          <w:citation/>
        </w:sdtPr>
        <w:sdtContent>
          <w:r w:rsidR="001920B6">
            <w:fldChar w:fldCharType="begin"/>
          </w:r>
          <w:r w:rsidR="001920B6">
            <w:instrText xml:space="preserve"> CITATION Fin12 \l 2057 </w:instrText>
          </w:r>
          <w:r w:rsidR="001920B6">
            <w:fldChar w:fldCharType="separate"/>
          </w:r>
          <w:r w:rsidR="00944D0A" w:rsidRPr="00944D0A">
            <w:rPr>
              <w:noProof/>
            </w:rPr>
            <w:t>(Financial Times , 2012)</w:t>
          </w:r>
          <w:r w:rsidR="001920B6">
            <w:fldChar w:fldCharType="end"/>
          </w:r>
        </w:sdtContent>
      </w:sdt>
      <w:r w:rsidR="001920B6">
        <w:t>.</w:t>
      </w:r>
    </w:p>
    <w:p w14:paraId="3A4A880E" w14:textId="5F05B20F" w:rsidR="003D02D3" w:rsidRDefault="00424CD5" w:rsidP="00413AC0">
      <w:pPr>
        <w:jc w:val="both"/>
      </w:pPr>
      <w:r>
        <w:t>Yescombe</w:t>
      </w:r>
      <w:r w:rsidR="00EE6375">
        <w:t xml:space="preserve"> </w:t>
      </w:r>
      <w:sdt>
        <w:sdtPr>
          <w:id w:val="794641075"/>
          <w:citation/>
        </w:sdtPr>
        <w:sdtContent>
          <w:r w:rsidR="007B683D">
            <w:fldChar w:fldCharType="begin"/>
          </w:r>
          <w:r w:rsidR="007B683D">
            <w:instrText xml:space="preserve">CITATION ERY13 \n  \t  \l 2057 </w:instrText>
          </w:r>
          <w:r w:rsidR="007B683D">
            <w:fldChar w:fldCharType="separate"/>
          </w:r>
          <w:r w:rsidR="00944D0A" w:rsidRPr="00944D0A">
            <w:rPr>
              <w:noProof/>
            </w:rPr>
            <w:t>(2013)</w:t>
          </w:r>
          <w:r w:rsidR="007B683D">
            <w:fldChar w:fldCharType="end"/>
          </w:r>
        </w:sdtContent>
      </w:sdt>
      <w:r>
        <w:t xml:space="preserve"> s</w:t>
      </w:r>
      <w:r w:rsidR="003D02D3">
        <w:t xml:space="preserve">uggests that the PPPs that have ended badly can be counted on one hand </w:t>
      </w:r>
      <w:r w:rsidR="006D654B">
        <w:t xml:space="preserve">although he is a </w:t>
      </w:r>
      <w:r w:rsidR="009D6262">
        <w:t>consultant in PPPs and project finance so his views could be potentially bias to some degree</w:t>
      </w:r>
      <w:r w:rsidR="00657E3C">
        <w:t>. Although the Financial Times</w:t>
      </w:r>
      <w:r w:rsidR="002B24CF">
        <w:t xml:space="preserve"> </w:t>
      </w:r>
      <w:sdt>
        <w:sdtPr>
          <w:id w:val="-570119345"/>
          <w:citation/>
        </w:sdtPr>
        <w:sdtContent>
          <w:r w:rsidR="002B24CF">
            <w:fldChar w:fldCharType="begin"/>
          </w:r>
          <w:r w:rsidR="002B24CF">
            <w:instrText xml:space="preserve">CITATION Fin17 \n  \t  \l 2057 </w:instrText>
          </w:r>
          <w:r w:rsidR="002B24CF">
            <w:fldChar w:fldCharType="separate"/>
          </w:r>
          <w:r w:rsidR="00944D0A" w:rsidRPr="00944D0A">
            <w:rPr>
              <w:noProof/>
            </w:rPr>
            <w:t>(2017)</w:t>
          </w:r>
          <w:r w:rsidR="002B24CF">
            <w:fldChar w:fldCharType="end"/>
          </w:r>
        </w:sdtContent>
      </w:sdt>
      <w:r w:rsidR="00657E3C">
        <w:t xml:space="preserve"> report that </w:t>
      </w:r>
      <w:r w:rsidR="00657E3C">
        <w:lastRenderedPageBreak/>
        <w:t xml:space="preserve">PPPs are </w:t>
      </w:r>
      <w:r w:rsidR="00113097">
        <w:t xml:space="preserve">fundamentally needed to </w:t>
      </w:r>
      <w:r w:rsidR="002B24CF">
        <w:t>maintain the quality of life and growth within the economies.</w:t>
      </w:r>
      <w:r w:rsidR="00E77FAB">
        <w:t xml:space="preserve"> </w:t>
      </w:r>
    </w:p>
    <w:p w14:paraId="556B35D4" w14:textId="3B628DD2" w:rsidR="00331F4F" w:rsidRPr="003F742D" w:rsidRDefault="00EF3A84" w:rsidP="00413AC0">
      <w:pPr>
        <w:jc w:val="both"/>
      </w:pPr>
      <w:r>
        <w:t xml:space="preserve">On the other hand </w:t>
      </w:r>
      <w:sdt>
        <w:sdtPr>
          <w:id w:val="248014533"/>
          <w:citation/>
        </w:sdtPr>
        <w:sdtContent>
          <w:r w:rsidR="00F504C2">
            <w:fldChar w:fldCharType="begin"/>
          </w:r>
          <w:r w:rsidR="00F504C2">
            <w:instrText xml:space="preserve"> CITATION Gra171 \l 2057 </w:instrText>
          </w:r>
          <w:r w:rsidR="00F504C2">
            <w:fldChar w:fldCharType="separate"/>
          </w:r>
          <w:r w:rsidR="00944D0A" w:rsidRPr="00944D0A">
            <w:rPr>
              <w:noProof/>
            </w:rPr>
            <w:t>(Atkins, et al., 2017)</w:t>
          </w:r>
          <w:r w:rsidR="00F504C2">
            <w:fldChar w:fldCharType="end"/>
          </w:r>
        </w:sdtContent>
      </w:sdt>
      <w:r>
        <w:t xml:space="preserve"> report</w:t>
      </w:r>
      <w:r w:rsidR="00F504C2">
        <w:t xml:space="preserve">ed on behalf of </w:t>
      </w:r>
      <w:r w:rsidR="00F504C2">
        <w:t>The Institute for Government</w:t>
      </w:r>
      <w:r>
        <w:t xml:space="preserve"> that Brexit will add more pressure </w:t>
      </w:r>
      <w:r w:rsidR="004F5B22">
        <w:t>when it leaves the EU because their relations with the European Investment Bank will dramatically change</w:t>
      </w:r>
      <w:r w:rsidR="00A9661B">
        <w:t xml:space="preserve"> and will result in losing one of its cheapest sources of finance</w:t>
      </w:r>
      <w:r w:rsidR="00F504C2">
        <w:t>.</w:t>
      </w:r>
      <w:r w:rsidR="00E8285B">
        <w:t xml:space="preserve"> From the perspective of the private sector this could also be the case with any PFI projects overseas once Brexit comes into force</w:t>
      </w:r>
      <w:r w:rsidR="00165BD6">
        <w:t xml:space="preserve"> as</w:t>
      </w:r>
      <w:r w:rsidR="00B27DC0">
        <w:t xml:space="preserve"> the implications are not yet known </w:t>
      </w:r>
      <w:sdt>
        <w:sdtPr>
          <w:id w:val="-261232961"/>
          <w:citation/>
        </w:sdtPr>
        <w:sdtContent>
          <w:r w:rsidR="002278A1">
            <w:fldChar w:fldCharType="begin"/>
          </w:r>
          <w:r w:rsidR="002278A1">
            <w:instrText xml:space="preserve"> CITATION Mar17 \l 2057 </w:instrText>
          </w:r>
          <w:r w:rsidR="002278A1">
            <w:fldChar w:fldCharType="separate"/>
          </w:r>
          <w:r w:rsidR="00944D0A" w:rsidRPr="00944D0A">
            <w:rPr>
              <w:noProof/>
            </w:rPr>
            <w:t>(Pereira &amp; Zahib-Majed, 2017)</w:t>
          </w:r>
          <w:r w:rsidR="002278A1">
            <w:fldChar w:fldCharType="end"/>
          </w:r>
        </w:sdtContent>
      </w:sdt>
      <w:r w:rsidR="00E8285B">
        <w:t xml:space="preserve">. </w:t>
      </w:r>
    </w:p>
    <w:p w14:paraId="37C31320" w14:textId="791357D2" w:rsidR="004B722A" w:rsidRDefault="004B722A" w:rsidP="00413AC0">
      <w:pPr>
        <w:pStyle w:val="Heading2"/>
        <w:jc w:val="both"/>
      </w:pPr>
      <w:bookmarkStart w:id="11" w:name="_Toc7090313"/>
      <w:r>
        <w:t>2.5 The role of external audit agencies</w:t>
      </w:r>
      <w:bookmarkEnd w:id="11"/>
    </w:p>
    <w:p w14:paraId="761D18CF" w14:textId="77777777" w:rsidR="00413AC0" w:rsidRPr="00413AC0" w:rsidRDefault="00413AC0" w:rsidP="00413AC0"/>
    <w:p w14:paraId="3D213C40" w14:textId="5C4E7BC8" w:rsidR="00052CCC" w:rsidRDefault="00BA3AF5" w:rsidP="00413AC0">
      <w:pPr>
        <w:jc w:val="both"/>
      </w:pPr>
      <w:r>
        <w:t xml:space="preserve">The </w:t>
      </w:r>
      <w:r w:rsidR="00A81EAE">
        <w:t xml:space="preserve">statutory role of the external auditor is to ensure that public money is spent </w:t>
      </w:r>
      <w:r w:rsidR="00C45790">
        <w:t>wisely</w:t>
      </w:r>
      <w:r w:rsidR="009429DA">
        <w:t>,</w:t>
      </w:r>
      <w:r w:rsidR="00C45790">
        <w:t xml:space="preserve"> within the principles of the law</w:t>
      </w:r>
      <w:r w:rsidR="009429DA">
        <w:t xml:space="preserve"> and to ensure that the public will obtain value for money in the provision of </w:t>
      </w:r>
      <w:r w:rsidR="0023729D">
        <w:t>public services</w:t>
      </w:r>
      <w:r w:rsidR="00925758">
        <w:t xml:space="preserve"> </w:t>
      </w:r>
      <w:sdt>
        <w:sdtPr>
          <w:id w:val="-386253403"/>
          <w:citation/>
        </w:sdtPr>
        <w:sdtContent>
          <w:r w:rsidR="0072289F">
            <w:fldChar w:fldCharType="begin"/>
          </w:r>
          <w:r w:rsidR="0072289F">
            <w:instrText xml:space="preserve"> CITATION Edg16 \l 2057 </w:instrText>
          </w:r>
          <w:r w:rsidR="0072289F">
            <w:fldChar w:fldCharType="separate"/>
          </w:r>
          <w:r w:rsidR="00944D0A" w:rsidRPr="00944D0A">
            <w:rPr>
              <w:noProof/>
            </w:rPr>
            <w:t>(Edgar &amp; Beck, 2016)</w:t>
          </w:r>
          <w:r w:rsidR="0072289F">
            <w:fldChar w:fldCharType="end"/>
          </w:r>
        </w:sdtContent>
      </w:sdt>
      <w:r w:rsidR="0023729D">
        <w:t xml:space="preserve">. </w:t>
      </w:r>
      <w:r w:rsidR="00B53AEA">
        <w:t xml:space="preserve">However, </w:t>
      </w:r>
      <w:sdt>
        <w:sdtPr>
          <w:id w:val="-1764678206"/>
          <w:citation/>
        </w:sdtPr>
        <w:sdtContent>
          <w:r w:rsidR="003F201A">
            <w:fldChar w:fldCharType="begin"/>
          </w:r>
          <w:r w:rsidR="003F201A">
            <w:instrText xml:space="preserve"> CITATION APM18 \l 2057 </w:instrText>
          </w:r>
          <w:r w:rsidR="003F201A">
            <w:fldChar w:fldCharType="separate"/>
          </w:r>
          <w:r w:rsidR="00944D0A" w:rsidRPr="00944D0A">
            <w:rPr>
              <w:noProof/>
            </w:rPr>
            <w:t>(APMG International , 2018)</w:t>
          </w:r>
          <w:r w:rsidR="003F201A">
            <w:fldChar w:fldCharType="end"/>
          </w:r>
        </w:sdtContent>
      </w:sdt>
      <w:r w:rsidR="001F26EF">
        <w:t xml:space="preserve"> guidelines for PPP audit </w:t>
      </w:r>
      <w:r w:rsidR="00EE2D2E">
        <w:t>framework suggests that there is more to it than that</w:t>
      </w:r>
      <w:r w:rsidR="004048A6">
        <w:t xml:space="preserve"> such as regularity audits, performance and value for money. </w:t>
      </w:r>
    </w:p>
    <w:p w14:paraId="3BAC81F7" w14:textId="3385E2E7" w:rsidR="003A3C67" w:rsidRDefault="0023729D" w:rsidP="00413AC0">
      <w:pPr>
        <w:jc w:val="both"/>
      </w:pPr>
      <w:r>
        <w:t>Generally, PFI contracts are not straight forward and are all negotiated differently</w:t>
      </w:r>
      <w:r w:rsidR="004C6559">
        <w:t xml:space="preserve"> </w:t>
      </w:r>
      <w:sdt>
        <w:sdtPr>
          <w:id w:val="1347287956"/>
          <w:citation/>
        </w:sdtPr>
        <w:sdtContent>
          <w:r w:rsidR="000815B6">
            <w:fldChar w:fldCharType="begin"/>
          </w:r>
          <w:r w:rsidR="000815B6">
            <w:instrText xml:space="preserve"> CITATION And10 \l 2057 </w:instrText>
          </w:r>
          <w:r w:rsidR="000815B6">
            <w:fldChar w:fldCharType="separate"/>
          </w:r>
          <w:r w:rsidR="00944D0A" w:rsidRPr="00944D0A">
            <w:rPr>
              <w:noProof/>
            </w:rPr>
            <w:t>(Bergmann, 2010)</w:t>
          </w:r>
          <w:r w:rsidR="000815B6">
            <w:fldChar w:fldCharType="end"/>
          </w:r>
        </w:sdtContent>
      </w:sdt>
      <w:r>
        <w:t>, which can be very time consuming for auditors to ensure that the contract will provide value for money in the provision of services</w:t>
      </w:r>
      <w:r w:rsidR="00ED691E">
        <w:t xml:space="preserve"> </w:t>
      </w:r>
      <w:sdt>
        <w:sdtPr>
          <w:id w:val="-1402754010"/>
          <w:citation/>
        </w:sdtPr>
        <w:sdtContent>
          <w:r w:rsidR="00ED691E">
            <w:fldChar w:fldCharType="begin"/>
          </w:r>
          <w:r w:rsidR="00ED691E">
            <w:instrText xml:space="preserve"> CITATION Edg16 \l 2057 </w:instrText>
          </w:r>
          <w:r w:rsidR="00ED691E">
            <w:fldChar w:fldCharType="separate"/>
          </w:r>
          <w:r w:rsidR="00944D0A" w:rsidRPr="00944D0A">
            <w:rPr>
              <w:noProof/>
            </w:rPr>
            <w:t>(Edgar &amp; Beck, 2016)</w:t>
          </w:r>
          <w:r w:rsidR="00ED691E">
            <w:fldChar w:fldCharType="end"/>
          </w:r>
        </w:sdtContent>
      </w:sdt>
      <w:r w:rsidR="00ED691E">
        <w:t xml:space="preserve"> have identified that the National Audit Office are under pressure</w:t>
      </w:r>
      <w:r w:rsidR="00290004">
        <w:t xml:space="preserve"> and suggest that PPP contracts could have been done more efficient, effective and economically</w:t>
      </w:r>
      <w:r w:rsidR="00984AA0">
        <w:t xml:space="preserve"> if independent auditors were fulfilling their roles</w:t>
      </w:r>
      <w:r>
        <w:t xml:space="preserve">. </w:t>
      </w:r>
    </w:p>
    <w:p w14:paraId="083A3E46" w14:textId="394A5A29" w:rsidR="0072289F" w:rsidRDefault="0023729D" w:rsidP="00413AC0">
      <w:pPr>
        <w:jc w:val="both"/>
      </w:pPr>
      <w:r>
        <w:t xml:space="preserve"> </w:t>
      </w:r>
      <w:r w:rsidR="009F5BA8">
        <w:t>The Chartered Institute of Public Finance &amp; Accounting</w:t>
      </w:r>
      <w:r w:rsidR="001755AB">
        <w:t xml:space="preserve"> published a document and</w:t>
      </w:r>
      <w:r w:rsidR="009F5BA8">
        <w:t xml:space="preserve"> </w:t>
      </w:r>
      <w:r w:rsidR="005E0F37">
        <w:t xml:space="preserve">Barret </w:t>
      </w:r>
      <w:sdt>
        <w:sdtPr>
          <w:id w:val="133223015"/>
          <w:citation/>
        </w:sdtPr>
        <w:sdtContent>
          <w:r w:rsidR="00481482">
            <w:fldChar w:fldCharType="begin"/>
          </w:r>
          <w:r w:rsidR="001A1CC7">
            <w:instrText xml:space="preserve">CITATION Pat151 \p 31 \n  \t  \l 2057 </w:instrText>
          </w:r>
          <w:r w:rsidR="00481482">
            <w:fldChar w:fldCharType="separate"/>
          </w:r>
          <w:r w:rsidR="00944D0A" w:rsidRPr="00944D0A">
            <w:rPr>
              <w:noProof/>
            </w:rPr>
            <w:t>(2015, p. 31)</w:t>
          </w:r>
          <w:r w:rsidR="00481482">
            <w:fldChar w:fldCharType="end"/>
          </w:r>
        </w:sdtContent>
      </w:sdt>
      <w:r w:rsidR="001A1CC7">
        <w:t xml:space="preserve"> </w:t>
      </w:r>
      <w:r w:rsidR="001755AB">
        <w:t>claims that</w:t>
      </w:r>
      <w:r w:rsidR="00476081">
        <w:t xml:space="preserve"> </w:t>
      </w:r>
      <w:r w:rsidR="00481482">
        <w:t>‘</w:t>
      </w:r>
      <w:r w:rsidR="00010AB4">
        <w:t xml:space="preserve">The UK </w:t>
      </w:r>
      <w:r w:rsidR="00F30119">
        <w:t xml:space="preserve">has had by far the greatest experience of PPPs in infrastructure and service delivery, </w:t>
      </w:r>
      <w:bookmarkStart w:id="12" w:name="_Hlk7089701"/>
      <w:r w:rsidR="00F95EAC">
        <w:t>Public audit reports have revealed relatively few success and numerous failures</w:t>
      </w:r>
      <w:bookmarkEnd w:id="12"/>
      <w:r w:rsidR="00481482">
        <w:t>’.</w:t>
      </w:r>
      <w:r w:rsidR="007026E4">
        <w:t xml:space="preserve"> Whereas The National Audit Office</w:t>
      </w:r>
      <w:r w:rsidR="0044621D">
        <w:t xml:space="preserve"> </w:t>
      </w:r>
      <w:sdt>
        <w:sdtPr>
          <w:id w:val="-837308054"/>
          <w:citation/>
        </w:sdtPr>
        <w:sdtContent>
          <w:r w:rsidR="0044621D">
            <w:fldChar w:fldCharType="begin"/>
          </w:r>
          <w:r w:rsidR="0044621D">
            <w:instrText xml:space="preserve">CITATION NAO11 \n  \t  \l 2057 </w:instrText>
          </w:r>
          <w:r w:rsidR="0044621D">
            <w:fldChar w:fldCharType="separate"/>
          </w:r>
          <w:r w:rsidR="00944D0A" w:rsidRPr="00944D0A">
            <w:rPr>
              <w:noProof/>
            </w:rPr>
            <w:t>(2011)</w:t>
          </w:r>
          <w:r w:rsidR="0044621D">
            <w:fldChar w:fldCharType="end"/>
          </w:r>
        </w:sdtContent>
      </w:sdt>
      <w:r w:rsidR="007026E4">
        <w:t xml:space="preserve"> suggest that </w:t>
      </w:r>
      <w:r w:rsidR="0044621D">
        <w:t xml:space="preserve">auditors should not have all the blame and that </w:t>
      </w:r>
      <w:r w:rsidR="007026E4">
        <w:t xml:space="preserve">the government need to </w:t>
      </w:r>
      <w:r w:rsidR="001C6506">
        <w:t xml:space="preserve">improve their </w:t>
      </w:r>
      <w:r w:rsidR="00F95883">
        <w:t>negotiating</w:t>
      </w:r>
      <w:r w:rsidR="001C6506">
        <w:t xml:space="preserve"> skills</w:t>
      </w:r>
      <w:r w:rsidR="00F95883">
        <w:t xml:space="preserve"> with the private sector </w:t>
      </w:r>
      <w:r w:rsidR="00A0784B">
        <w:t xml:space="preserve">to secure value for money </w:t>
      </w:r>
      <w:r w:rsidR="00F95883">
        <w:t xml:space="preserve">which could result in </w:t>
      </w:r>
      <w:r w:rsidR="0044621D">
        <w:t xml:space="preserve">savings </w:t>
      </w:r>
      <w:r w:rsidR="002F1DB1">
        <w:t xml:space="preserve">in the future </w:t>
      </w:r>
      <w:r w:rsidR="0044621D">
        <w:t>on delivery costs</w:t>
      </w:r>
      <w:r w:rsidR="002F1DB1">
        <w:t xml:space="preserve"> and welcomes the Treasury and Cabinet Office to strengthen </w:t>
      </w:r>
      <w:r w:rsidR="00EB7F4A">
        <w:t>assurance in PPP projects</w:t>
      </w:r>
      <w:r w:rsidR="0044621D">
        <w:t>.</w:t>
      </w:r>
    </w:p>
    <w:p w14:paraId="7470C6DB" w14:textId="5072BA91" w:rsidR="0009237F" w:rsidRPr="0009237F" w:rsidRDefault="00476081" w:rsidP="00413AC0">
      <w:pPr>
        <w:jc w:val="both"/>
        <w:sectPr w:rsidR="0009237F" w:rsidRPr="0009237F">
          <w:pgSz w:w="11906" w:h="16838"/>
          <w:pgMar w:top="1440" w:right="1440" w:bottom="1440" w:left="1440" w:header="708" w:footer="708" w:gutter="0"/>
          <w:cols w:space="708"/>
          <w:docGrid w:linePitch="360"/>
        </w:sectPr>
      </w:pPr>
      <w:r>
        <w:t>Usually the external auditor</w:t>
      </w:r>
      <w:r w:rsidR="00EB7F4A">
        <w:t>s are</w:t>
      </w:r>
      <w:r w:rsidR="005841DF">
        <w:t xml:space="preserve"> not involved in any pre-contract </w:t>
      </w:r>
      <w:r w:rsidR="008E359F">
        <w:t>negotiations</w:t>
      </w:r>
      <w:r w:rsidR="00DF102A">
        <w:t>, assessments or evaluations</w:t>
      </w:r>
      <w:r w:rsidR="005841DF">
        <w:t xml:space="preserve"> an</w:t>
      </w:r>
      <w:r w:rsidR="009060EA">
        <w:t xml:space="preserve">d it can be difficult for the auditor when dealing with </w:t>
      </w:r>
      <w:r w:rsidR="009060EA">
        <w:lastRenderedPageBreak/>
        <w:t>large complex and long</w:t>
      </w:r>
      <w:r w:rsidR="002A0394">
        <w:t xml:space="preserve"> term contracts </w:t>
      </w:r>
      <w:sdt>
        <w:sdtPr>
          <w:id w:val="274142519"/>
          <w:citation/>
        </w:sdtPr>
        <w:sdtContent>
          <w:r w:rsidR="00BA7D6A">
            <w:fldChar w:fldCharType="begin"/>
          </w:r>
          <w:r w:rsidR="00BA7D6A">
            <w:instrText xml:space="preserve">CITATION Mal \l 2057 </w:instrText>
          </w:r>
          <w:r w:rsidR="00BA7D6A">
            <w:fldChar w:fldCharType="separate"/>
          </w:r>
          <w:r w:rsidR="00944D0A" w:rsidRPr="00944D0A">
            <w:rPr>
              <w:noProof/>
            </w:rPr>
            <w:t>(Prowle, 2016)</w:t>
          </w:r>
          <w:r w:rsidR="00BA7D6A">
            <w:fldChar w:fldCharType="end"/>
          </w:r>
        </w:sdtContent>
      </w:sdt>
      <w:r w:rsidR="003730A5">
        <w:t xml:space="preserve"> </w:t>
      </w:r>
      <w:r w:rsidR="001F0A51">
        <w:t xml:space="preserve">Stafford and Stapleton </w:t>
      </w:r>
      <w:sdt>
        <w:sdtPr>
          <w:id w:val="-1816781055"/>
          <w:citation/>
        </w:sdtPr>
        <w:sdtContent>
          <w:r w:rsidR="001F0A51">
            <w:fldChar w:fldCharType="begin"/>
          </w:r>
          <w:r w:rsidR="00897813">
            <w:instrText xml:space="preserve">CITATION Ann17 \n  \t  \l 2057 </w:instrText>
          </w:r>
          <w:r w:rsidR="001F0A51">
            <w:fldChar w:fldCharType="separate"/>
          </w:r>
          <w:r w:rsidR="00944D0A" w:rsidRPr="00944D0A">
            <w:rPr>
              <w:noProof/>
            </w:rPr>
            <w:t>(2017)</w:t>
          </w:r>
          <w:r w:rsidR="001F0A51">
            <w:fldChar w:fldCharType="end"/>
          </w:r>
        </w:sdtContent>
      </w:sdt>
      <w:r w:rsidR="001F0A51">
        <w:t xml:space="preserve"> suggest this is because </w:t>
      </w:r>
      <w:r w:rsidR="008E359F">
        <w:t xml:space="preserve">the managers in the public service organisations </w:t>
      </w:r>
      <w:r w:rsidR="00976E63">
        <w:t xml:space="preserve">can commit public funds </w:t>
      </w:r>
      <w:r w:rsidR="002A0394">
        <w:t>which</w:t>
      </w:r>
      <w:r w:rsidR="00976E63">
        <w:t xml:space="preserve"> </w:t>
      </w:r>
      <w:r w:rsidR="002A0394">
        <w:t xml:space="preserve"> can be difficult for </w:t>
      </w:r>
      <w:r w:rsidR="000D0035">
        <w:t>the</w:t>
      </w:r>
      <w:r w:rsidR="00976E63">
        <w:t xml:space="preserve"> auditor </w:t>
      </w:r>
      <w:r w:rsidR="000D0035">
        <w:t>to assess the value for money</w:t>
      </w:r>
      <w:r w:rsidR="00103043">
        <w:t>, and the quality of the decisions of contracts after they have already taken place</w:t>
      </w:r>
      <w:r w:rsidR="0060387C">
        <w:t xml:space="preserve"> and </w:t>
      </w:r>
      <w:sdt>
        <w:sdtPr>
          <w:id w:val="-589543603"/>
          <w:citation/>
        </w:sdtPr>
        <w:sdtContent>
          <w:r w:rsidR="0060387C">
            <w:fldChar w:fldCharType="begin"/>
          </w:r>
          <w:r w:rsidR="0060387C">
            <w:instrText xml:space="preserve"> CITATION EPE12 \l 2057 </w:instrText>
          </w:r>
          <w:r w:rsidR="0060387C">
            <w:fldChar w:fldCharType="separate"/>
          </w:r>
          <w:r w:rsidR="00944D0A" w:rsidRPr="00944D0A">
            <w:rPr>
              <w:noProof/>
            </w:rPr>
            <w:t>(EPEC, 2012)</w:t>
          </w:r>
          <w:r w:rsidR="0060387C">
            <w:fldChar w:fldCharType="end"/>
          </w:r>
        </w:sdtContent>
      </w:sdt>
      <w:r w:rsidR="0060387C">
        <w:t xml:space="preserve"> suggests this is why contracts need approval from the HM Treasury</w:t>
      </w:r>
      <w:r w:rsidR="00103043">
        <w:t xml:space="preserve">, this could be one reason for such PFI schemes as mentioned </w:t>
      </w:r>
      <w:r w:rsidR="00623BC4">
        <w:t>previously for not being successful</w:t>
      </w:r>
      <w:r w:rsidR="00FA167D">
        <w:t xml:space="preserve"> </w:t>
      </w:r>
      <w:sdt>
        <w:sdtPr>
          <w:id w:val="453678226"/>
          <w:citation/>
        </w:sdtPr>
        <w:sdtContent>
          <w:r w:rsidR="00FA167D">
            <w:fldChar w:fldCharType="begin"/>
          </w:r>
          <w:r w:rsidR="00FA167D">
            <w:instrText xml:space="preserve"> CITATION Lin07 \l 2057 </w:instrText>
          </w:r>
          <w:r w:rsidR="00FA167D">
            <w:fldChar w:fldCharType="separate"/>
          </w:r>
          <w:r w:rsidR="00944D0A" w:rsidRPr="00944D0A">
            <w:rPr>
              <w:noProof/>
            </w:rPr>
            <w:t>(English, 2007)</w:t>
          </w:r>
          <w:r w:rsidR="00FA167D">
            <w:fldChar w:fldCharType="end"/>
          </w:r>
        </w:sdtContent>
      </w:sdt>
      <w:r w:rsidR="000D0035">
        <w:t xml:space="preserve">. </w:t>
      </w:r>
    </w:p>
    <w:p w14:paraId="0527F40F" w14:textId="77777777" w:rsidR="009374AF" w:rsidRDefault="009374AF" w:rsidP="00413AC0">
      <w:pPr>
        <w:pStyle w:val="Heading1"/>
        <w:jc w:val="both"/>
      </w:pPr>
      <w:bookmarkStart w:id="13" w:name="_Toc7090314"/>
      <w:r>
        <w:lastRenderedPageBreak/>
        <w:t>3. Conclusion</w:t>
      </w:r>
      <w:bookmarkEnd w:id="13"/>
    </w:p>
    <w:p w14:paraId="3CC82DE5" w14:textId="77777777" w:rsidR="001703EF" w:rsidRDefault="001703EF" w:rsidP="00413AC0">
      <w:pPr>
        <w:jc w:val="both"/>
      </w:pPr>
    </w:p>
    <w:p w14:paraId="150C437F" w14:textId="5E2DA2FD" w:rsidR="007C18AB" w:rsidRDefault="001703EF" w:rsidP="00413AC0">
      <w:pPr>
        <w:jc w:val="both"/>
      </w:pPr>
      <w:r>
        <w:t xml:space="preserve">In conclusion to this report it is evident that PFI/PPP </w:t>
      </w:r>
      <w:r w:rsidR="00A83CFD">
        <w:t>have helped the public sector since the early 1990’s</w:t>
      </w:r>
      <w:r w:rsidR="00875ED0">
        <w:t xml:space="preserve"> which </w:t>
      </w:r>
      <w:r w:rsidR="00504DAF">
        <w:t>is</w:t>
      </w:r>
      <w:r w:rsidR="00DD4AA2">
        <w:t xml:space="preserve"> a</w:t>
      </w:r>
      <w:r w:rsidR="00504DAF">
        <w:t xml:space="preserve"> more sufficient and successful way to source finance for upgrading, maintaining and building new infrastructure, this is be</w:t>
      </w:r>
      <w:r w:rsidR="00672CF6">
        <w:t>cause the private sector have more resources and expertise to complete projects in a timely manner compared to the public sector if they were to do it alone</w:t>
      </w:r>
      <w:r w:rsidR="00A86219">
        <w:t xml:space="preserve"> </w:t>
      </w:r>
      <w:sdt>
        <w:sdtPr>
          <w:id w:val="-1669404235"/>
          <w:citation/>
        </w:sdtPr>
        <w:sdtContent>
          <w:r w:rsidR="00A86219">
            <w:fldChar w:fldCharType="begin"/>
          </w:r>
          <w:r w:rsidR="00A86219">
            <w:instrText xml:space="preserve">CITATION Gar18 \l 2057 </w:instrText>
          </w:r>
          <w:r w:rsidR="00A86219">
            <w:fldChar w:fldCharType="separate"/>
          </w:r>
          <w:r w:rsidR="00944D0A" w:rsidRPr="00944D0A">
            <w:rPr>
              <w:noProof/>
            </w:rPr>
            <w:t>(Hodge, et al., 2018)</w:t>
          </w:r>
          <w:r w:rsidR="00A86219">
            <w:fldChar w:fldCharType="end"/>
          </w:r>
        </w:sdtContent>
      </w:sdt>
      <w:r w:rsidR="002B4A80">
        <w:t xml:space="preserve">. </w:t>
      </w:r>
      <w:r w:rsidR="00372D6D">
        <w:t>The report has identified</w:t>
      </w:r>
      <w:r w:rsidR="002B4A80">
        <w:t xml:space="preserve"> that the</w:t>
      </w:r>
      <w:r w:rsidR="00B572DF">
        <w:t>re are both</w:t>
      </w:r>
      <w:r w:rsidR="002B4A80">
        <w:t xml:space="preserve"> </w:t>
      </w:r>
      <w:r w:rsidR="00024646">
        <w:t>arguments for and against PPP</w:t>
      </w:r>
      <w:r w:rsidR="00011307">
        <w:t xml:space="preserve"> which needs further research due to implications that could arise due to Brexit</w:t>
      </w:r>
      <w:r w:rsidR="00024646">
        <w:t xml:space="preserve">. </w:t>
      </w:r>
    </w:p>
    <w:p w14:paraId="4E24088B" w14:textId="13AC8EF7" w:rsidR="005E0CDE" w:rsidRDefault="00C03DB1" w:rsidP="00413AC0">
      <w:pPr>
        <w:jc w:val="both"/>
      </w:pPr>
      <w:r>
        <w:t xml:space="preserve">Research has identified that the </w:t>
      </w:r>
      <w:r w:rsidR="002B4A80">
        <w:t xml:space="preserve">advantages </w:t>
      </w:r>
      <w:r w:rsidR="001F3CBE">
        <w:t xml:space="preserve">of PPP projects </w:t>
      </w:r>
      <w:r w:rsidR="002B4A80">
        <w:t xml:space="preserve">out way </w:t>
      </w:r>
      <w:r>
        <w:t>the disadvantages</w:t>
      </w:r>
      <w:r w:rsidR="0023654D">
        <w:t xml:space="preserve"> </w:t>
      </w:r>
      <w:r w:rsidR="00372D6D">
        <w:t>as a source or method</w:t>
      </w:r>
      <w:r w:rsidR="0023654D">
        <w:t xml:space="preserve"> to finance </w:t>
      </w:r>
      <w:r w:rsidR="00654F85">
        <w:t>public asset</w:t>
      </w:r>
      <w:r w:rsidR="00CB0EEF">
        <w:t xml:space="preserve">s </w:t>
      </w:r>
      <w:sdt>
        <w:sdtPr>
          <w:id w:val="1194427366"/>
          <w:citation/>
        </w:sdtPr>
        <w:sdtContent>
          <w:r w:rsidR="00CB0EEF">
            <w:fldChar w:fldCharType="begin"/>
          </w:r>
          <w:r w:rsidR="00CB0EEF">
            <w:instrText xml:space="preserve"> CITATION ERY13 \l 2057 </w:instrText>
          </w:r>
          <w:r w:rsidR="00CB0EEF">
            <w:fldChar w:fldCharType="separate"/>
          </w:r>
          <w:r w:rsidR="00944D0A" w:rsidRPr="00944D0A">
            <w:rPr>
              <w:noProof/>
            </w:rPr>
            <w:t>(Yescombe, 2013)</w:t>
          </w:r>
          <w:r w:rsidR="00CB0EEF">
            <w:fldChar w:fldCharType="end"/>
          </w:r>
        </w:sdtContent>
      </w:sdt>
      <w:r w:rsidR="00CB0EEF">
        <w:t>.</w:t>
      </w:r>
      <w:r w:rsidR="00372D6D">
        <w:t xml:space="preserve"> </w:t>
      </w:r>
      <w:r w:rsidR="009A1D83">
        <w:t>T</w:t>
      </w:r>
      <w:r w:rsidR="00372D6D">
        <w:t xml:space="preserve">he </w:t>
      </w:r>
      <w:r w:rsidR="00E376E1">
        <w:t>main disadvantage for the public sector is the overall cost of PPP projects</w:t>
      </w:r>
      <w:r w:rsidR="00604071">
        <w:t xml:space="preserve"> for the end user or taxpayers however,</w:t>
      </w:r>
      <w:r w:rsidR="00372D6D">
        <w:t xml:space="preserve"> the private sector </w:t>
      </w:r>
      <w:r w:rsidR="009F1F6F">
        <w:t>can</w:t>
      </w:r>
      <w:r w:rsidR="00372D6D">
        <w:t xml:space="preserve"> </w:t>
      </w:r>
      <w:r w:rsidR="000F0BCC">
        <w:t xml:space="preserve">complete projects </w:t>
      </w:r>
      <w:r w:rsidR="000F6C38">
        <w:t xml:space="preserve">more efficiently and </w:t>
      </w:r>
      <w:r w:rsidR="00604071">
        <w:t xml:space="preserve">provide a more </w:t>
      </w:r>
      <w:r w:rsidR="000F6C38">
        <w:t>sustainable</w:t>
      </w:r>
      <w:r w:rsidR="00604071">
        <w:t xml:space="preserve"> and economic environment</w:t>
      </w:r>
      <w:r w:rsidR="009A1D83">
        <w:t xml:space="preserve"> </w:t>
      </w:r>
      <w:r w:rsidR="000F0BCC">
        <w:t>than the public secto</w:t>
      </w:r>
      <w:r w:rsidR="00412587">
        <w:t xml:space="preserve">r </w:t>
      </w:r>
      <w:sdt>
        <w:sdtPr>
          <w:id w:val="1182246170"/>
          <w:citation/>
        </w:sdtPr>
        <w:sdtContent>
          <w:r w:rsidR="00412587">
            <w:fldChar w:fldCharType="begin"/>
          </w:r>
          <w:r w:rsidR="00412587">
            <w:instrText xml:space="preserve"> CITATION Zho13 \l 2057 </w:instrText>
          </w:r>
          <w:r w:rsidR="00412587">
            <w:fldChar w:fldCharType="separate"/>
          </w:r>
          <w:r w:rsidR="00944D0A" w:rsidRPr="00944D0A">
            <w:rPr>
              <w:noProof/>
            </w:rPr>
            <w:t>(Zhou &amp; Smith, 2013)</w:t>
          </w:r>
          <w:r w:rsidR="00412587">
            <w:fldChar w:fldCharType="end"/>
          </w:r>
        </w:sdtContent>
      </w:sdt>
      <w:r w:rsidR="000F6C38">
        <w:t>.</w:t>
      </w:r>
    </w:p>
    <w:p w14:paraId="6EAC09E9" w14:textId="0891B37B" w:rsidR="00BB11D3" w:rsidRDefault="00BB11D3" w:rsidP="00413AC0">
      <w:pPr>
        <w:jc w:val="both"/>
      </w:pPr>
    </w:p>
    <w:p w14:paraId="589F25DC" w14:textId="6C7C6141" w:rsidR="00CB0EEF" w:rsidRDefault="00CB0EEF" w:rsidP="00413AC0">
      <w:pPr>
        <w:jc w:val="both"/>
      </w:pPr>
    </w:p>
    <w:p w14:paraId="7AABEFDF" w14:textId="4AE98BF2" w:rsidR="00CB0EEF" w:rsidRDefault="00CB0EEF" w:rsidP="00413AC0">
      <w:pPr>
        <w:jc w:val="both"/>
      </w:pPr>
    </w:p>
    <w:p w14:paraId="7CAA97CE" w14:textId="378EB252" w:rsidR="00AC7C4B" w:rsidRDefault="00AC7C4B" w:rsidP="00413AC0">
      <w:pPr>
        <w:jc w:val="both"/>
      </w:pPr>
    </w:p>
    <w:p w14:paraId="785BD09F" w14:textId="755F65FC" w:rsidR="00AC7C4B" w:rsidRDefault="00AC7C4B" w:rsidP="00413AC0">
      <w:pPr>
        <w:jc w:val="both"/>
      </w:pPr>
    </w:p>
    <w:p w14:paraId="67D8690F" w14:textId="74434FAB" w:rsidR="00AC7C4B" w:rsidRDefault="00AC7C4B" w:rsidP="00413AC0">
      <w:pPr>
        <w:jc w:val="both"/>
      </w:pPr>
    </w:p>
    <w:p w14:paraId="5554508D" w14:textId="1EA30DC3" w:rsidR="00AC7C4B" w:rsidRDefault="00AC7C4B" w:rsidP="00413AC0">
      <w:pPr>
        <w:jc w:val="both"/>
      </w:pPr>
    </w:p>
    <w:p w14:paraId="7053B1D3" w14:textId="527ABB76" w:rsidR="00AC7C4B" w:rsidRDefault="00AC7C4B" w:rsidP="00413AC0">
      <w:pPr>
        <w:jc w:val="both"/>
      </w:pPr>
    </w:p>
    <w:p w14:paraId="71D243E1" w14:textId="24B741E8" w:rsidR="00CB0EEF" w:rsidRDefault="00CB0EEF" w:rsidP="00413AC0">
      <w:pPr>
        <w:jc w:val="both"/>
      </w:pPr>
    </w:p>
    <w:p w14:paraId="25682DA3" w14:textId="77777777" w:rsidR="009445FB" w:rsidRDefault="009445FB" w:rsidP="00413AC0">
      <w:pPr>
        <w:jc w:val="both"/>
      </w:pPr>
    </w:p>
    <w:p w14:paraId="7D1E108B" w14:textId="77777777" w:rsidR="00CB0EEF" w:rsidRDefault="00CB0EEF" w:rsidP="00413AC0">
      <w:pPr>
        <w:jc w:val="both"/>
      </w:pPr>
    </w:p>
    <w:p w14:paraId="4EB4A0C3" w14:textId="77777777" w:rsidR="0017160F" w:rsidRDefault="009374AF" w:rsidP="00413AC0">
      <w:pPr>
        <w:pStyle w:val="Heading1"/>
        <w:jc w:val="both"/>
      </w:pPr>
      <w:bookmarkStart w:id="14" w:name="_Toc7090315"/>
      <w:r>
        <w:lastRenderedPageBreak/>
        <w:t>4. References</w:t>
      </w:r>
      <w:bookmarkEnd w:id="14"/>
    </w:p>
    <w:bookmarkStart w:id="15" w:name="_Toc7090316" w:displacedByCustomXml="next"/>
    <w:sdt>
      <w:sdtPr>
        <w:id w:val="878134741"/>
        <w:docPartObj>
          <w:docPartGallery w:val="Bibliographies"/>
          <w:docPartUnique/>
        </w:docPartObj>
      </w:sdtPr>
      <w:sdtEndPr>
        <w:rPr>
          <w:rFonts w:ascii="Arial" w:eastAsiaTheme="minorHAnsi" w:hAnsi="Arial" w:cs="Arial"/>
          <w:color w:val="auto"/>
          <w:sz w:val="24"/>
          <w:szCs w:val="22"/>
        </w:rPr>
      </w:sdtEndPr>
      <w:sdtContent>
        <w:p w14:paraId="74287FED" w14:textId="4841AA38" w:rsidR="009445FB" w:rsidRDefault="009445FB" w:rsidP="00413AC0">
          <w:pPr>
            <w:pStyle w:val="Heading1"/>
            <w:jc w:val="both"/>
          </w:pPr>
          <w:r>
            <w:t>Biblio</w:t>
          </w:r>
          <w:bookmarkStart w:id="16" w:name="_GoBack"/>
          <w:bookmarkEnd w:id="16"/>
          <w:r>
            <w:t>graphy</w:t>
          </w:r>
          <w:bookmarkEnd w:id="15"/>
        </w:p>
        <w:sdt>
          <w:sdtPr>
            <w:id w:val="111145805"/>
            <w:bibliography/>
          </w:sdtPr>
          <w:sdtContent>
            <w:p w14:paraId="2E4CB658" w14:textId="77777777" w:rsidR="00944D0A" w:rsidRDefault="009445FB" w:rsidP="00944D0A">
              <w:pPr>
                <w:pStyle w:val="Bibliography"/>
                <w:rPr>
                  <w:noProof/>
                  <w:szCs w:val="24"/>
                </w:rPr>
              </w:pPr>
              <w:r>
                <w:fldChar w:fldCharType="begin"/>
              </w:r>
              <w:r>
                <w:instrText xml:space="preserve"> BIBLIOGRAPHY </w:instrText>
              </w:r>
              <w:r>
                <w:fldChar w:fldCharType="separate"/>
              </w:r>
              <w:r w:rsidR="00944D0A">
                <w:rPr>
                  <w:noProof/>
                </w:rPr>
                <w:t xml:space="preserve">Alshawi, P. M., 2009. </w:t>
              </w:r>
              <w:r w:rsidR="00944D0A">
                <w:rPr>
                  <w:i/>
                  <w:iCs/>
                  <w:noProof/>
                </w:rPr>
                <w:t xml:space="preserve">CONCEPT AND BACKGROUND TO PUBLIC PRIVATE PARTNERSHIP (PPP) / PRIVATE FINANCE INITIATIVE (PFI) UK EXPERIENCE. </w:t>
              </w:r>
              <w:r w:rsidR="00944D0A">
                <w:rPr>
                  <w:noProof/>
                </w:rPr>
                <w:t xml:space="preserve">[Online] </w:t>
              </w:r>
              <w:r w:rsidR="00944D0A">
                <w:rPr>
                  <w:noProof/>
                </w:rPr>
                <w:br/>
                <w:t xml:space="preserve">Available at: </w:t>
              </w:r>
              <w:r w:rsidR="00944D0A">
                <w:rPr>
                  <w:noProof/>
                  <w:u w:val="single"/>
                </w:rPr>
                <w:t>https://www.oecd.org/mena/47562550.pdf</w:t>
              </w:r>
              <w:r w:rsidR="00944D0A">
                <w:rPr>
                  <w:noProof/>
                </w:rPr>
                <w:br/>
                <w:t>[Accessed 14 March 2019].</w:t>
              </w:r>
            </w:p>
            <w:p w14:paraId="4FFC153A" w14:textId="77777777" w:rsidR="00944D0A" w:rsidRDefault="00944D0A" w:rsidP="00944D0A">
              <w:pPr>
                <w:pStyle w:val="Bibliography"/>
                <w:rPr>
                  <w:noProof/>
                </w:rPr>
              </w:pPr>
              <w:r>
                <w:rPr>
                  <w:noProof/>
                </w:rPr>
                <w:t xml:space="preserve">APMG International , 2018. </w:t>
              </w:r>
              <w:r>
                <w:rPr>
                  <w:i/>
                  <w:iCs/>
                  <w:noProof/>
                </w:rPr>
                <w:t xml:space="preserve">Establishing a PPP framework: 1.9.2 Audit entities and Ex-post evaluation. </w:t>
              </w:r>
              <w:r>
                <w:rPr>
                  <w:noProof/>
                </w:rPr>
                <w:t>Online ed. Buckinghamshire: World Bank Group .</w:t>
              </w:r>
            </w:p>
            <w:p w14:paraId="14C721F2" w14:textId="77777777" w:rsidR="00944D0A" w:rsidRDefault="00944D0A" w:rsidP="00944D0A">
              <w:pPr>
                <w:pStyle w:val="Bibliography"/>
                <w:rPr>
                  <w:noProof/>
                </w:rPr>
              </w:pPr>
              <w:r>
                <w:rPr>
                  <w:noProof/>
                </w:rPr>
                <w:t xml:space="preserve">Atkins, G., Davies, N. &amp; Bishop, T. K., 2017. </w:t>
              </w:r>
              <w:r>
                <w:rPr>
                  <w:i/>
                  <w:iCs/>
                  <w:noProof/>
                </w:rPr>
                <w:t xml:space="preserve">Public versus Private how to pick the best infrastructure finance option, </w:t>
              </w:r>
              <w:r>
                <w:rPr>
                  <w:noProof/>
                </w:rPr>
                <w:t>s.l.: Institute for government .</w:t>
              </w:r>
            </w:p>
            <w:p w14:paraId="366E0C85" w14:textId="77777777" w:rsidR="00944D0A" w:rsidRDefault="00944D0A" w:rsidP="00944D0A">
              <w:pPr>
                <w:pStyle w:val="Bibliography"/>
                <w:rPr>
                  <w:noProof/>
                </w:rPr>
              </w:pPr>
              <w:r>
                <w:rPr>
                  <w:noProof/>
                </w:rPr>
                <w:t xml:space="preserve">Ball, R., Heafey, M. &amp; King, D., 2007. The Private Finance Initiative in the UK: A value for money and economic analysis. </w:t>
              </w:r>
              <w:r>
                <w:rPr>
                  <w:i/>
                  <w:iCs/>
                  <w:noProof/>
                </w:rPr>
                <w:t xml:space="preserve">Public Management Review, </w:t>
              </w:r>
              <w:r>
                <w:rPr>
                  <w:noProof/>
                </w:rPr>
                <w:t>9(2), pp. 289-310.</w:t>
              </w:r>
            </w:p>
            <w:p w14:paraId="36E3085C" w14:textId="77777777" w:rsidR="00944D0A" w:rsidRDefault="00944D0A" w:rsidP="00944D0A">
              <w:pPr>
                <w:pStyle w:val="Bibliography"/>
                <w:rPr>
                  <w:noProof/>
                </w:rPr>
              </w:pPr>
              <w:r>
                <w:rPr>
                  <w:noProof/>
                </w:rPr>
                <w:t xml:space="preserve">Barrett, P., 2015. </w:t>
              </w:r>
              <w:r>
                <w:rPr>
                  <w:i/>
                  <w:iCs/>
                  <w:noProof/>
                </w:rPr>
                <w:t xml:space="preserve">Protecting the Public Purse/ The future of Public audit, </w:t>
              </w:r>
              <w:r>
                <w:rPr>
                  <w:noProof/>
                </w:rPr>
                <w:t>s.l.: CIPFA.</w:t>
              </w:r>
            </w:p>
            <w:p w14:paraId="3EC4742F" w14:textId="77777777" w:rsidR="00944D0A" w:rsidRDefault="00944D0A" w:rsidP="00944D0A">
              <w:pPr>
                <w:pStyle w:val="Bibliography"/>
                <w:rPr>
                  <w:noProof/>
                </w:rPr>
              </w:pPr>
              <w:r>
                <w:rPr>
                  <w:noProof/>
                </w:rPr>
                <w:t xml:space="preserve">Benjamin, J. &amp; Marshall, T., 2017. </w:t>
              </w:r>
              <w:r>
                <w:rPr>
                  <w:i/>
                  <w:iCs/>
                  <w:noProof/>
                </w:rPr>
                <w:t xml:space="preserve">The UK's PPPs Disaster: Lessons on private finance for the rest of the world. </w:t>
              </w:r>
              <w:r>
                <w:rPr>
                  <w:noProof/>
                </w:rPr>
                <w:t xml:space="preserve">[Online] </w:t>
              </w:r>
              <w:r>
                <w:rPr>
                  <w:noProof/>
                </w:rPr>
                <w:br/>
                <w:t xml:space="preserve">Available at: </w:t>
              </w:r>
              <w:r>
                <w:rPr>
                  <w:noProof/>
                  <w:u w:val="single"/>
                </w:rPr>
                <w:t>https://jubileedebt.org.uk/wp-content/uploads/2017/02/The-UKs-PPPs-disaster_Final-version_02.17.pdf</w:t>
              </w:r>
              <w:r>
                <w:rPr>
                  <w:noProof/>
                </w:rPr>
                <w:br/>
                <w:t>[Accessed 17 March 2019].</w:t>
              </w:r>
            </w:p>
            <w:p w14:paraId="11AA02D9" w14:textId="77777777" w:rsidR="00944D0A" w:rsidRDefault="00944D0A" w:rsidP="00944D0A">
              <w:pPr>
                <w:pStyle w:val="Bibliography"/>
                <w:rPr>
                  <w:noProof/>
                </w:rPr>
              </w:pPr>
              <w:r>
                <w:rPr>
                  <w:noProof/>
                </w:rPr>
                <w:t xml:space="preserve">Bergmann, A., 2010. </w:t>
              </w:r>
              <w:r>
                <w:rPr>
                  <w:i/>
                  <w:iCs/>
                  <w:noProof/>
                </w:rPr>
                <w:t xml:space="preserve">Public Sector Financial Management. </w:t>
              </w:r>
              <w:r>
                <w:rPr>
                  <w:noProof/>
                </w:rPr>
                <w:t>Harlow: Prentice Hall .</w:t>
              </w:r>
            </w:p>
            <w:p w14:paraId="423BF528" w14:textId="77777777" w:rsidR="00944D0A" w:rsidRDefault="00944D0A" w:rsidP="00944D0A">
              <w:pPr>
                <w:pStyle w:val="Bibliography"/>
                <w:rPr>
                  <w:noProof/>
                </w:rPr>
              </w:pPr>
              <w:r>
                <w:rPr>
                  <w:noProof/>
                </w:rPr>
                <w:t xml:space="preserve">Catsi, M., 2018. Public-Private Partnerships. </w:t>
              </w:r>
              <w:r>
                <w:rPr>
                  <w:i/>
                  <w:iCs/>
                  <w:noProof/>
                </w:rPr>
                <w:t xml:space="preserve">Economic Development Journal, </w:t>
              </w:r>
              <w:r>
                <w:rPr>
                  <w:noProof/>
                </w:rPr>
                <w:t>17(3), pp. 12-21.</w:t>
              </w:r>
            </w:p>
            <w:p w14:paraId="1138CD76" w14:textId="77777777" w:rsidR="00944D0A" w:rsidRDefault="00944D0A" w:rsidP="00944D0A">
              <w:pPr>
                <w:pStyle w:val="Bibliography"/>
                <w:rPr>
                  <w:noProof/>
                </w:rPr>
              </w:pPr>
              <w:r>
                <w:rPr>
                  <w:noProof/>
                </w:rPr>
                <w:t xml:space="preserve">CIPFA, 2015. </w:t>
              </w:r>
              <w:r>
                <w:rPr>
                  <w:i/>
                  <w:iCs/>
                  <w:noProof/>
                </w:rPr>
                <w:t xml:space="preserve">Protecting the Public purse / The future of Public audit, </w:t>
              </w:r>
              <w:r>
                <w:rPr>
                  <w:noProof/>
                </w:rPr>
                <w:t>s.l.: Public Finance.</w:t>
              </w:r>
            </w:p>
            <w:p w14:paraId="4B2ED7BF" w14:textId="77777777" w:rsidR="00944D0A" w:rsidRDefault="00944D0A" w:rsidP="00944D0A">
              <w:pPr>
                <w:pStyle w:val="Bibliography"/>
                <w:rPr>
                  <w:noProof/>
                </w:rPr>
              </w:pPr>
              <w:r>
                <w:rPr>
                  <w:noProof/>
                </w:rPr>
                <w:t xml:space="preserve">Demirag, I., Khandaroo, I., Stapleton, P. &amp; Stevenson, C., 2012. The diffusion of risks in public pirvate partnership contracts. </w:t>
              </w:r>
              <w:r>
                <w:rPr>
                  <w:i/>
                  <w:iCs/>
                  <w:noProof/>
                </w:rPr>
                <w:t xml:space="preserve">Accounting, Auditing &amp; Accountability Journal, </w:t>
              </w:r>
              <w:r>
                <w:rPr>
                  <w:noProof/>
                </w:rPr>
                <w:t>25(8 ), pp. 1317 - 1339.</w:t>
              </w:r>
            </w:p>
            <w:p w14:paraId="5F1796D9" w14:textId="77777777" w:rsidR="00944D0A" w:rsidRDefault="00944D0A" w:rsidP="00944D0A">
              <w:pPr>
                <w:pStyle w:val="Bibliography"/>
                <w:rPr>
                  <w:noProof/>
                </w:rPr>
              </w:pPr>
              <w:r>
                <w:rPr>
                  <w:noProof/>
                </w:rPr>
                <w:lastRenderedPageBreak/>
                <w:t xml:space="preserve">Eadie, R., Millar, P. &amp; Grant, R., 2013. PFI/PPP, private sector perspectives of UK transport and healthcare. </w:t>
              </w:r>
              <w:r>
                <w:rPr>
                  <w:i/>
                  <w:iCs/>
                  <w:noProof/>
                </w:rPr>
                <w:t xml:space="preserve">Built Environment Project and Asset Management, </w:t>
              </w:r>
              <w:r>
                <w:rPr>
                  <w:noProof/>
                </w:rPr>
                <w:t>3(1), pp. 89-104.</w:t>
              </w:r>
            </w:p>
            <w:p w14:paraId="2702E238" w14:textId="77777777" w:rsidR="00944D0A" w:rsidRDefault="00944D0A" w:rsidP="00944D0A">
              <w:pPr>
                <w:pStyle w:val="Bibliography"/>
                <w:rPr>
                  <w:noProof/>
                </w:rPr>
              </w:pPr>
              <w:r>
                <w:rPr>
                  <w:noProof/>
                </w:rPr>
                <w:t xml:space="preserve">Edgar, V. &amp; Beck, M., 2016. The role of the National Audit Office in Private Finance Initiative endurance. </w:t>
              </w:r>
              <w:r>
                <w:rPr>
                  <w:i/>
                  <w:iCs/>
                  <w:noProof/>
                </w:rPr>
                <w:t>aper presented at Irish Accounting &amp; Finance Association Annual Conference, 19th – 20th May, 2016</w:t>
              </w:r>
              <w:r>
                <w:rPr>
                  <w:noProof/>
                </w:rPr>
                <w:t>, 20 May, pp. 1-43.</w:t>
              </w:r>
            </w:p>
            <w:p w14:paraId="34AD3A96" w14:textId="77777777" w:rsidR="00944D0A" w:rsidRDefault="00944D0A" w:rsidP="00944D0A">
              <w:pPr>
                <w:pStyle w:val="Bibliography"/>
                <w:rPr>
                  <w:noProof/>
                </w:rPr>
              </w:pPr>
              <w:r>
                <w:rPr>
                  <w:noProof/>
                </w:rPr>
                <w:t xml:space="preserve">English, L. M., 2007. Performance Audit of Australian Public Private Partnerships: Legitimising Governement policies or providing independent oversight?. </w:t>
              </w:r>
              <w:r>
                <w:rPr>
                  <w:i/>
                  <w:iCs/>
                  <w:noProof/>
                </w:rPr>
                <w:t xml:space="preserve">Financial Accountability &amp; Management, </w:t>
              </w:r>
              <w:r>
                <w:rPr>
                  <w:noProof/>
                </w:rPr>
                <w:t>23(3), pp. 313-337.</w:t>
              </w:r>
            </w:p>
            <w:p w14:paraId="74AD67D4" w14:textId="77777777" w:rsidR="00944D0A" w:rsidRDefault="00944D0A" w:rsidP="00944D0A">
              <w:pPr>
                <w:pStyle w:val="Bibliography"/>
                <w:rPr>
                  <w:noProof/>
                </w:rPr>
              </w:pPr>
              <w:r>
                <w:rPr>
                  <w:noProof/>
                </w:rPr>
                <w:t xml:space="preserve">EPEC, 2012. </w:t>
              </w:r>
              <w:r>
                <w:rPr>
                  <w:i/>
                  <w:iCs/>
                  <w:noProof/>
                </w:rPr>
                <w:t xml:space="preserve">United Kingdom - England PPP Units and Related Institutional Framework. </w:t>
              </w:r>
              <w:r>
                <w:rPr>
                  <w:noProof/>
                </w:rPr>
                <w:t xml:space="preserve">[Online] </w:t>
              </w:r>
              <w:r>
                <w:rPr>
                  <w:noProof/>
                </w:rPr>
                <w:br/>
                <w:t xml:space="preserve">Available at: </w:t>
              </w:r>
              <w:r>
                <w:rPr>
                  <w:noProof/>
                  <w:u w:val="single"/>
                </w:rPr>
                <w:t>https://www.eib.org/attachments/epec/epec_uk_england_ppp_unit_and_related_institutional_framework_en.pdf</w:t>
              </w:r>
              <w:r>
                <w:rPr>
                  <w:noProof/>
                </w:rPr>
                <w:br/>
                <w:t>[Accessed 8 April 2019].</w:t>
              </w:r>
            </w:p>
            <w:p w14:paraId="3B7519F7" w14:textId="77777777" w:rsidR="00944D0A" w:rsidRDefault="00944D0A" w:rsidP="00944D0A">
              <w:pPr>
                <w:pStyle w:val="Bibliography"/>
                <w:rPr>
                  <w:noProof/>
                </w:rPr>
              </w:pPr>
              <w:r>
                <w:rPr>
                  <w:noProof/>
                </w:rPr>
                <w:t xml:space="preserve">Financial Times , 2012. </w:t>
              </w:r>
              <w:r>
                <w:rPr>
                  <w:i/>
                  <w:iCs/>
                  <w:noProof/>
                </w:rPr>
                <w:t xml:space="preserve">UK contractors export PFI exoertise. </w:t>
              </w:r>
              <w:r>
                <w:rPr>
                  <w:noProof/>
                </w:rPr>
                <w:t xml:space="preserve">[Online] </w:t>
              </w:r>
              <w:r>
                <w:rPr>
                  <w:noProof/>
                </w:rPr>
                <w:br/>
                <w:t xml:space="preserve">Available at: </w:t>
              </w:r>
              <w:r>
                <w:rPr>
                  <w:noProof/>
                  <w:u w:val="single"/>
                </w:rPr>
                <w:t>https://www.ft.com/content/0139c544-1126-11e2-a637-00144feabdc0</w:t>
              </w:r>
              <w:r>
                <w:rPr>
                  <w:noProof/>
                </w:rPr>
                <w:br/>
                <w:t>[Accessed 27 March 2019].</w:t>
              </w:r>
            </w:p>
            <w:p w14:paraId="1671EC94" w14:textId="77777777" w:rsidR="00944D0A" w:rsidRDefault="00944D0A" w:rsidP="00944D0A">
              <w:pPr>
                <w:pStyle w:val="Bibliography"/>
                <w:rPr>
                  <w:noProof/>
                </w:rPr>
              </w:pPr>
              <w:r>
                <w:rPr>
                  <w:noProof/>
                </w:rPr>
                <w:t xml:space="preserve">Financial Times, 2017. </w:t>
              </w:r>
              <w:r>
                <w:rPr>
                  <w:i/>
                  <w:iCs/>
                  <w:noProof/>
                </w:rPr>
                <w:t xml:space="preserve">Public-Private Partnerships need to bypass ideology. </w:t>
              </w:r>
              <w:r>
                <w:rPr>
                  <w:noProof/>
                </w:rPr>
                <w:t xml:space="preserve">[Online] </w:t>
              </w:r>
              <w:r>
                <w:rPr>
                  <w:noProof/>
                </w:rPr>
                <w:br/>
                <w:t xml:space="preserve">Available at: </w:t>
              </w:r>
              <w:r>
                <w:rPr>
                  <w:noProof/>
                  <w:u w:val="single"/>
                </w:rPr>
                <w:t>https://www.ft.com/content/823c1e22-a829-11e7-ab55-27219df83c97</w:t>
              </w:r>
              <w:r>
                <w:rPr>
                  <w:noProof/>
                </w:rPr>
                <w:br/>
                <w:t>[Accessed 16 March 2019].</w:t>
              </w:r>
            </w:p>
            <w:p w14:paraId="2B8DA70F" w14:textId="77777777" w:rsidR="00944D0A" w:rsidRDefault="00944D0A" w:rsidP="00944D0A">
              <w:pPr>
                <w:pStyle w:val="Bibliography"/>
                <w:rPr>
                  <w:noProof/>
                </w:rPr>
              </w:pPr>
              <w:r>
                <w:rPr>
                  <w:noProof/>
                </w:rPr>
                <w:t xml:space="preserve">Friedman, M., n.d. </w:t>
              </w:r>
              <w:r>
                <w:rPr>
                  <w:i/>
                  <w:iCs/>
                  <w:noProof/>
                </w:rPr>
                <w:t xml:space="preserve">Private Vs Public Sector, </w:t>
              </w:r>
              <w:r>
                <w:rPr>
                  <w:noProof/>
                </w:rPr>
                <w:t>s.l.: atlas Society.</w:t>
              </w:r>
            </w:p>
            <w:p w14:paraId="744EB440" w14:textId="77777777" w:rsidR="00944D0A" w:rsidRDefault="00944D0A" w:rsidP="00944D0A">
              <w:pPr>
                <w:pStyle w:val="Bibliography"/>
                <w:rPr>
                  <w:noProof/>
                </w:rPr>
              </w:pPr>
              <w:r>
                <w:rPr>
                  <w:noProof/>
                </w:rPr>
                <w:t xml:space="preserve">Gov.UK, 2017. </w:t>
              </w:r>
              <w:r>
                <w:rPr>
                  <w:i/>
                  <w:iCs/>
                  <w:noProof/>
                </w:rPr>
                <w:t xml:space="preserve">Public Private Partnerships. </w:t>
              </w:r>
              <w:r>
                <w:rPr>
                  <w:noProof/>
                </w:rPr>
                <w:t xml:space="preserve">[Online] </w:t>
              </w:r>
              <w:r>
                <w:rPr>
                  <w:noProof/>
                </w:rPr>
                <w:br/>
                <w:t xml:space="preserve">Available at: </w:t>
              </w:r>
              <w:r>
                <w:rPr>
                  <w:noProof/>
                  <w:u w:val="single"/>
                </w:rPr>
                <w:t>https://www.gov.uk/government/collections/public-private-partnerships</w:t>
              </w:r>
              <w:r>
                <w:rPr>
                  <w:noProof/>
                </w:rPr>
                <w:br/>
                <w:t>[Accessed 3 April 2019].</w:t>
              </w:r>
            </w:p>
            <w:p w14:paraId="0A65F83C" w14:textId="77777777" w:rsidR="00944D0A" w:rsidRDefault="00944D0A" w:rsidP="00944D0A">
              <w:pPr>
                <w:pStyle w:val="Bibliography"/>
                <w:rPr>
                  <w:noProof/>
                </w:rPr>
              </w:pPr>
              <w:r>
                <w:rPr>
                  <w:noProof/>
                </w:rPr>
                <w:t xml:space="preserve">GOV.UK, 2017. </w:t>
              </w:r>
              <w:r>
                <w:rPr>
                  <w:i/>
                  <w:iCs/>
                  <w:noProof/>
                </w:rPr>
                <w:t xml:space="preserve">Public Private Partnerships - GOV.UK. </w:t>
              </w:r>
              <w:r>
                <w:rPr>
                  <w:noProof/>
                </w:rPr>
                <w:t xml:space="preserve">[Online] </w:t>
              </w:r>
              <w:r>
                <w:rPr>
                  <w:noProof/>
                </w:rPr>
                <w:br/>
                <w:t xml:space="preserve">Available at: </w:t>
              </w:r>
              <w:r>
                <w:rPr>
                  <w:noProof/>
                  <w:u w:val="single"/>
                </w:rPr>
                <w:t>https://www.gov.uk/government/collections/public-private-partnerships</w:t>
              </w:r>
              <w:r>
                <w:rPr>
                  <w:noProof/>
                </w:rPr>
                <w:br/>
                <w:t>[Accessed 20th March 2019].</w:t>
              </w:r>
            </w:p>
            <w:p w14:paraId="04F0C861" w14:textId="77777777" w:rsidR="00944D0A" w:rsidRDefault="00944D0A" w:rsidP="00944D0A">
              <w:pPr>
                <w:pStyle w:val="Bibliography"/>
                <w:rPr>
                  <w:noProof/>
                </w:rPr>
              </w:pPr>
              <w:r>
                <w:rPr>
                  <w:noProof/>
                </w:rPr>
                <w:lastRenderedPageBreak/>
                <w:t xml:space="preserve">Grimsey, D. &amp; Lewis, M. K., 2004. </w:t>
              </w:r>
              <w:r>
                <w:rPr>
                  <w:i/>
                  <w:iCs/>
                  <w:noProof/>
                </w:rPr>
                <w:t xml:space="preserve">Public private partnerships: The worldwide revolution in infrastructure provision and project finance. </w:t>
              </w:r>
              <w:r>
                <w:rPr>
                  <w:noProof/>
                </w:rPr>
                <w:t>Cheltenham: Edward Elgar Publishing Limited.</w:t>
              </w:r>
            </w:p>
            <w:p w14:paraId="2443D5A8" w14:textId="77777777" w:rsidR="00944D0A" w:rsidRDefault="00944D0A" w:rsidP="00944D0A">
              <w:pPr>
                <w:pStyle w:val="Bibliography"/>
                <w:rPr>
                  <w:noProof/>
                </w:rPr>
              </w:pPr>
              <w:r>
                <w:rPr>
                  <w:noProof/>
                </w:rPr>
                <w:t xml:space="preserve">Hodge, G., Greve, C. &amp; Biygautane, M., 2018. Do PPPs work? what and how have we been learning so far?. </w:t>
              </w:r>
              <w:r>
                <w:rPr>
                  <w:i/>
                  <w:iCs/>
                  <w:noProof/>
                </w:rPr>
                <w:t xml:space="preserve">Public Management Review, </w:t>
              </w:r>
              <w:r>
                <w:rPr>
                  <w:noProof/>
                </w:rPr>
                <w:t>20(8), pp. 1105-1121.</w:t>
              </w:r>
            </w:p>
            <w:p w14:paraId="59684C25" w14:textId="77777777" w:rsidR="00944D0A" w:rsidRDefault="00944D0A" w:rsidP="00944D0A">
              <w:pPr>
                <w:pStyle w:val="Bibliography"/>
                <w:rPr>
                  <w:noProof/>
                </w:rPr>
              </w:pPr>
              <w:r>
                <w:rPr>
                  <w:noProof/>
                </w:rPr>
                <w:t xml:space="preserve">IMF, 2006. </w:t>
              </w:r>
              <w:r>
                <w:rPr>
                  <w:i/>
                  <w:iCs/>
                  <w:noProof/>
                </w:rPr>
                <w:t xml:space="preserve">Public-Private Partnerships, Government Guarantees, and Fiscal Risk, </w:t>
              </w:r>
              <w:r>
                <w:rPr>
                  <w:noProof/>
                </w:rPr>
                <w:t>Washington D.C: International Monetary Fund.</w:t>
              </w:r>
            </w:p>
            <w:p w14:paraId="113E178A" w14:textId="77777777" w:rsidR="00944D0A" w:rsidRDefault="00944D0A" w:rsidP="00944D0A">
              <w:pPr>
                <w:pStyle w:val="Bibliography"/>
                <w:rPr>
                  <w:noProof/>
                </w:rPr>
              </w:pPr>
              <w:r>
                <w:rPr>
                  <w:noProof/>
                </w:rPr>
                <w:t xml:space="preserve">Independent, 2017. </w:t>
              </w:r>
              <w:r>
                <w:rPr>
                  <w:i/>
                  <w:iCs/>
                  <w:noProof/>
                </w:rPr>
                <w:t xml:space="preserve">What is the Private Finance Initiative?. </w:t>
              </w:r>
              <w:r>
                <w:rPr>
                  <w:noProof/>
                </w:rPr>
                <w:t xml:space="preserve">[Online] </w:t>
              </w:r>
              <w:r>
                <w:rPr>
                  <w:noProof/>
                </w:rPr>
                <w:br/>
                <w:t xml:space="preserve">Available at: </w:t>
              </w:r>
              <w:r>
                <w:rPr>
                  <w:noProof/>
                  <w:u w:val="single"/>
                </w:rPr>
                <w:t>https://www.independent.co.uk/news/business/analysis-and-features/labour-pfi-john-mcdonnell-scheme-government-hospitals-private-finance-initiative-party-conference-a7966521.html</w:t>
              </w:r>
              <w:r>
                <w:rPr>
                  <w:noProof/>
                </w:rPr>
                <w:br/>
                <w:t>[Accessed 09 March 2019].</w:t>
              </w:r>
            </w:p>
            <w:p w14:paraId="1619B26C" w14:textId="77777777" w:rsidR="00944D0A" w:rsidRDefault="00944D0A" w:rsidP="00944D0A">
              <w:pPr>
                <w:pStyle w:val="Bibliography"/>
                <w:rPr>
                  <w:noProof/>
                </w:rPr>
              </w:pPr>
              <w:r>
                <w:rPr>
                  <w:noProof/>
                </w:rPr>
                <w:t xml:space="preserve">IWB, 2018. </w:t>
              </w:r>
              <w:r>
                <w:rPr>
                  <w:i/>
                  <w:iCs/>
                  <w:noProof/>
                </w:rPr>
                <w:t xml:space="preserve">Milton Friedman: Private Sector vs. Government. </w:t>
              </w:r>
              <w:r>
                <w:rPr>
                  <w:noProof/>
                </w:rPr>
                <w:t xml:space="preserve">[Online] </w:t>
              </w:r>
              <w:r>
                <w:rPr>
                  <w:noProof/>
                </w:rPr>
                <w:br/>
                <w:t xml:space="preserve">Available at: </w:t>
              </w:r>
              <w:r>
                <w:rPr>
                  <w:noProof/>
                  <w:u w:val="single"/>
                </w:rPr>
                <w:t>https://www.investmentwatchblog.com/milton-friedman-private-sector-vs-government/</w:t>
              </w:r>
              <w:r>
                <w:rPr>
                  <w:noProof/>
                </w:rPr>
                <w:br/>
                <w:t>[Accessed 12 March 2019].</w:t>
              </w:r>
            </w:p>
            <w:p w14:paraId="72DE8FEE" w14:textId="77777777" w:rsidR="00944D0A" w:rsidRDefault="00944D0A" w:rsidP="00944D0A">
              <w:pPr>
                <w:pStyle w:val="Bibliography"/>
                <w:rPr>
                  <w:noProof/>
                </w:rPr>
              </w:pPr>
              <w:r>
                <w:rPr>
                  <w:noProof/>
                </w:rPr>
                <w:t xml:space="preserve">Leslie, C., 2009. </w:t>
              </w:r>
              <w:r>
                <w:rPr>
                  <w:i/>
                  <w:iCs/>
                  <w:noProof/>
                </w:rPr>
                <w:t xml:space="preserve">Public Finance News &amp; Insights. </w:t>
              </w:r>
              <w:r>
                <w:rPr>
                  <w:noProof/>
                </w:rPr>
                <w:t xml:space="preserve">[Online] </w:t>
              </w:r>
              <w:r>
                <w:rPr>
                  <w:noProof/>
                </w:rPr>
                <w:br/>
                <w:t xml:space="preserve">Available at: </w:t>
              </w:r>
              <w:r>
                <w:rPr>
                  <w:noProof/>
                  <w:u w:val="single"/>
                </w:rPr>
                <w:t>https://www.publicfinance.co.uk/2009/09/name-bond</w:t>
              </w:r>
              <w:r>
                <w:rPr>
                  <w:noProof/>
                </w:rPr>
                <w:br/>
                <w:t>[Accessed 20 March 2019].</w:t>
              </w:r>
            </w:p>
            <w:p w14:paraId="5F448E3A" w14:textId="77777777" w:rsidR="00944D0A" w:rsidRDefault="00944D0A" w:rsidP="00944D0A">
              <w:pPr>
                <w:pStyle w:val="Bibliography"/>
                <w:rPr>
                  <w:noProof/>
                </w:rPr>
              </w:pPr>
              <w:r>
                <w:rPr>
                  <w:noProof/>
                </w:rPr>
                <w:t xml:space="preserve">NAO, 2011. </w:t>
              </w:r>
              <w:r>
                <w:rPr>
                  <w:i/>
                  <w:iCs/>
                  <w:noProof/>
                </w:rPr>
                <w:t xml:space="preserve">Lessons from PFI and other projects. </w:t>
              </w:r>
              <w:r>
                <w:rPr>
                  <w:noProof/>
                </w:rPr>
                <w:t xml:space="preserve">[Online] </w:t>
              </w:r>
              <w:r>
                <w:rPr>
                  <w:noProof/>
                </w:rPr>
                <w:br/>
                <w:t xml:space="preserve">Available at: </w:t>
              </w:r>
              <w:r>
                <w:rPr>
                  <w:noProof/>
                  <w:u w:val="single"/>
                </w:rPr>
                <w:t>https://www.nao.org.uk/report/lessons-from-pfi-and-other-projects/</w:t>
              </w:r>
              <w:r>
                <w:rPr>
                  <w:noProof/>
                </w:rPr>
                <w:br/>
                <w:t>[Accessed 14 April 2019].</w:t>
              </w:r>
            </w:p>
            <w:p w14:paraId="64112F25" w14:textId="77777777" w:rsidR="00944D0A" w:rsidRDefault="00944D0A" w:rsidP="00944D0A">
              <w:pPr>
                <w:pStyle w:val="Bibliography"/>
                <w:rPr>
                  <w:noProof/>
                </w:rPr>
              </w:pPr>
              <w:r>
                <w:rPr>
                  <w:noProof/>
                </w:rPr>
                <w:t xml:space="preserve">ONS, 2018. </w:t>
              </w:r>
              <w:r>
                <w:rPr>
                  <w:i/>
                  <w:iCs/>
                  <w:noProof/>
                </w:rPr>
                <w:t xml:space="preserve">Public sector finances, UK: January 2018. </w:t>
              </w:r>
              <w:r>
                <w:rPr>
                  <w:noProof/>
                </w:rPr>
                <w:t xml:space="preserve">[Online] </w:t>
              </w:r>
              <w:r>
                <w:rPr>
                  <w:noProof/>
                </w:rPr>
                <w:br/>
                <w:t xml:space="preserve">Available at: </w:t>
              </w:r>
              <w:r>
                <w:rPr>
                  <w:noProof/>
                  <w:u w:val="single"/>
                </w:rPr>
                <w:t>https://www.ons.gov.uk/economy/governmentpublicsectorandtaxes/publicsectorfinance/bulletins/publicsectorfinances/january2018</w:t>
              </w:r>
              <w:r>
                <w:rPr>
                  <w:noProof/>
                </w:rPr>
                <w:br/>
                <w:t>[Accessed 20 March 2019].</w:t>
              </w:r>
            </w:p>
            <w:p w14:paraId="024A83C0" w14:textId="77777777" w:rsidR="00944D0A" w:rsidRDefault="00944D0A" w:rsidP="00944D0A">
              <w:pPr>
                <w:pStyle w:val="Bibliography"/>
                <w:rPr>
                  <w:noProof/>
                </w:rPr>
              </w:pPr>
              <w:r>
                <w:rPr>
                  <w:noProof/>
                </w:rPr>
                <w:t xml:space="preserve">Parliament.UK, 2008. </w:t>
              </w:r>
              <w:r>
                <w:rPr>
                  <w:i/>
                  <w:iCs/>
                  <w:noProof/>
                </w:rPr>
                <w:t xml:space="preserve">Private Finance Initiative – its rationale and accounting treatment. </w:t>
              </w:r>
              <w:r>
                <w:rPr>
                  <w:noProof/>
                </w:rPr>
                <w:t xml:space="preserve">[Online] </w:t>
              </w:r>
              <w:r>
                <w:rPr>
                  <w:noProof/>
                </w:rPr>
                <w:br/>
              </w:r>
              <w:r>
                <w:rPr>
                  <w:noProof/>
                </w:rPr>
                <w:lastRenderedPageBreak/>
                <w:t xml:space="preserve">Available at: </w:t>
              </w:r>
              <w:r>
                <w:rPr>
                  <w:noProof/>
                  <w:u w:val="single"/>
                </w:rPr>
                <w:t>https://www.parliament.uk/documents/upload/0807pfi.pdf</w:t>
              </w:r>
              <w:r>
                <w:rPr>
                  <w:noProof/>
                </w:rPr>
                <w:br/>
                <w:t>[Accessed 14 March 2019].</w:t>
              </w:r>
            </w:p>
            <w:p w14:paraId="7FAD000A" w14:textId="77777777" w:rsidR="00944D0A" w:rsidRDefault="00944D0A" w:rsidP="00944D0A">
              <w:pPr>
                <w:pStyle w:val="Bibliography"/>
                <w:rPr>
                  <w:noProof/>
                </w:rPr>
              </w:pPr>
              <w:r>
                <w:rPr>
                  <w:noProof/>
                </w:rPr>
                <w:t xml:space="preserve">Parliament.UK, 2018. The collapse of Carillion. </w:t>
              </w:r>
              <w:r>
                <w:rPr>
                  <w:i/>
                  <w:iCs/>
                  <w:noProof/>
                </w:rPr>
                <w:t>Briefing Paper Nmber 8206</w:t>
              </w:r>
              <w:r>
                <w:rPr>
                  <w:noProof/>
                </w:rPr>
                <w:t>, 14 March, pp. 1-46.</w:t>
              </w:r>
            </w:p>
            <w:p w14:paraId="2AE76EAE" w14:textId="77777777" w:rsidR="00944D0A" w:rsidRDefault="00944D0A" w:rsidP="00944D0A">
              <w:pPr>
                <w:pStyle w:val="Bibliography"/>
                <w:rPr>
                  <w:noProof/>
                </w:rPr>
              </w:pPr>
              <w:r>
                <w:rPr>
                  <w:noProof/>
                </w:rPr>
                <w:t xml:space="preserve">Pereira, M. &amp; Zahib-Majed, P., 2017. </w:t>
              </w:r>
              <w:r>
                <w:rPr>
                  <w:i/>
                  <w:iCs/>
                  <w:noProof/>
                </w:rPr>
                <w:t xml:space="preserve">Impact of Brexit on UK Infrastructure, </w:t>
              </w:r>
              <w:r>
                <w:rPr>
                  <w:noProof/>
                </w:rPr>
                <w:t>s.l.: DLA PIPER.</w:t>
              </w:r>
            </w:p>
            <w:p w14:paraId="0B8DDB1C" w14:textId="77777777" w:rsidR="00944D0A" w:rsidRDefault="00944D0A" w:rsidP="00944D0A">
              <w:pPr>
                <w:pStyle w:val="Bibliography"/>
                <w:rPr>
                  <w:noProof/>
                </w:rPr>
              </w:pPr>
              <w:r>
                <w:rPr>
                  <w:noProof/>
                </w:rPr>
                <w:t xml:space="preserve">Plimmer, G. &amp; Moules, J., 2013. </w:t>
              </w:r>
              <w:r>
                <w:rPr>
                  <w:i/>
                  <w:iCs/>
                  <w:noProof/>
                </w:rPr>
                <w:t xml:space="preserve">G4S takes £88m hit for Olympic Fiasco. </w:t>
              </w:r>
              <w:r>
                <w:rPr>
                  <w:noProof/>
                </w:rPr>
                <w:t xml:space="preserve">[Online] </w:t>
              </w:r>
              <w:r>
                <w:rPr>
                  <w:noProof/>
                </w:rPr>
                <w:br/>
                <w:t xml:space="preserve">Available at: </w:t>
              </w:r>
              <w:r>
                <w:rPr>
                  <w:noProof/>
                  <w:u w:val="single"/>
                </w:rPr>
                <w:t>https://www.ft.com/content/73df1bae-74e9-11e2-8bc7-00144feabdc0</w:t>
              </w:r>
              <w:r>
                <w:rPr>
                  <w:noProof/>
                </w:rPr>
                <w:br/>
                <w:t>[Accessed 2 April 2019].</w:t>
              </w:r>
            </w:p>
            <w:p w14:paraId="5C1B891A" w14:textId="77777777" w:rsidR="00944D0A" w:rsidRDefault="00944D0A" w:rsidP="00944D0A">
              <w:pPr>
                <w:pStyle w:val="Bibliography"/>
                <w:rPr>
                  <w:noProof/>
                </w:rPr>
              </w:pPr>
              <w:r>
                <w:rPr>
                  <w:noProof/>
                </w:rPr>
                <w:t xml:space="preserve">Prowle, M., 2016. </w:t>
              </w:r>
              <w:r>
                <w:rPr>
                  <w:i/>
                  <w:iCs/>
                  <w:noProof/>
                </w:rPr>
                <w:t xml:space="preserve">The Changing Public Sector: A Practical Management Guide. </w:t>
              </w:r>
              <w:r>
                <w:rPr>
                  <w:noProof/>
                </w:rPr>
                <w:t>1 ed. New York: CRC Press.</w:t>
              </w:r>
            </w:p>
            <w:p w14:paraId="276792AC" w14:textId="77777777" w:rsidR="00944D0A" w:rsidRDefault="00944D0A" w:rsidP="00944D0A">
              <w:pPr>
                <w:pStyle w:val="Bibliography"/>
                <w:rPr>
                  <w:noProof/>
                </w:rPr>
              </w:pPr>
              <w:r>
                <w:rPr>
                  <w:noProof/>
                </w:rPr>
                <w:t xml:space="preserve">Quinn, B. &amp; Urquhart, C., 2012. </w:t>
              </w:r>
              <w:r>
                <w:rPr>
                  <w:i/>
                  <w:iCs/>
                  <w:noProof/>
                </w:rPr>
                <w:t xml:space="preserve">G4S Boss discovered Olympic security guard shortfall only a few days ago. </w:t>
              </w:r>
              <w:r>
                <w:rPr>
                  <w:noProof/>
                </w:rPr>
                <w:t xml:space="preserve">[Online] </w:t>
              </w:r>
              <w:r>
                <w:rPr>
                  <w:noProof/>
                </w:rPr>
                <w:br/>
                <w:t xml:space="preserve">Available at: </w:t>
              </w:r>
              <w:r>
                <w:rPr>
                  <w:noProof/>
                  <w:u w:val="single"/>
                </w:rPr>
                <w:t>https://www.theguardian.com/sport/2012/jul/14/london-2012-olympic-security-g4s</w:t>
              </w:r>
              <w:r>
                <w:rPr>
                  <w:noProof/>
                </w:rPr>
                <w:br/>
                <w:t>[Accessed 3 April 2019].</w:t>
              </w:r>
            </w:p>
            <w:p w14:paraId="4B729D5C" w14:textId="77777777" w:rsidR="00944D0A" w:rsidRDefault="00944D0A" w:rsidP="00944D0A">
              <w:pPr>
                <w:pStyle w:val="Bibliography"/>
                <w:rPr>
                  <w:noProof/>
                </w:rPr>
              </w:pPr>
              <w:r>
                <w:rPr>
                  <w:noProof/>
                </w:rPr>
                <w:t xml:space="preserve">Richards, M., Calder, K. &amp; Hadrill, A., 2019. </w:t>
              </w:r>
              <w:r>
                <w:rPr>
                  <w:i/>
                  <w:iCs/>
                  <w:noProof/>
                </w:rPr>
                <w:t xml:space="preserve">The Public-Private Partnership Law Review - Edition 5. </w:t>
              </w:r>
              <w:r>
                <w:rPr>
                  <w:noProof/>
                </w:rPr>
                <w:t xml:space="preserve">[Online] </w:t>
              </w:r>
              <w:r>
                <w:rPr>
                  <w:noProof/>
                </w:rPr>
                <w:br/>
                <w:t xml:space="preserve">Available at: </w:t>
              </w:r>
              <w:r>
                <w:rPr>
                  <w:noProof/>
                  <w:u w:val="single"/>
                </w:rPr>
                <w:t>https://thelawreviews.co.uk/edition/the-public-private-partnership-law-review-edition-5/1189721/united-kingdom</w:t>
              </w:r>
              <w:r>
                <w:rPr>
                  <w:noProof/>
                </w:rPr>
                <w:br/>
                <w:t>[Accessed 20 April 2019].</w:t>
              </w:r>
            </w:p>
            <w:p w14:paraId="070BBA34" w14:textId="77777777" w:rsidR="00944D0A" w:rsidRDefault="00944D0A" w:rsidP="00944D0A">
              <w:pPr>
                <w:pStyle w:val="Bibliography"/>
                <w:rPr>
                  <w:noProof/>
                </w:rPr>
              </w:pPr>
              <w:r>
                <w:rPr>
                  <w:noProof/>
                </w:rPr>
                <w:t xml:space="preserve">Serghini, Y., n.d. </w:t>
              </w:r>
              <w:r>
                <w:rPr>
                  <w:i/>
                  <w:iCs/>
                  <w:noProof/>
                </w:rPr>
                <w:t xml:space="preserve">Types of Public-Private Partnerships. </w:t>
              </w:r>
              <w:r>
                <w:rPr>
                  <w:noProof/>
                </w:rPr>
                <w:t xml:space="preserve">[Online] </w:t>
              </w:r>
              <w:r>
                <w:rPr>
                  <w:noProof/>
                </w:rPr>
                <w:br/>
                <w:t xml:space="preserve">Available at: </w:t>
              </w:r>
              <w:r>
                <w:rPr>
                  <w:noProof/>
                  <w:u w:val="single"/>
                </w:rPr>
                <w:t>https://youssef-serghini.weebly.com/types-of-ppp.html</w:t>
              </w:r>
              <w:r>
                <w:rPr>
                  <w:noProof/>
                </w:rPr>
                <w:br/>
                <w:t>[Accessed 10 March 2019].</w:t>
              </w:r>
            </w:p>
            <w:p w14:paraId="67F2FFF4" w14:textId="77777777" w:rsidR="00944D0A" w:rsidRDefault="00944D0A" w:rsidP="00944D0A">
              <w:pPr>
                <w:pStyle w:val="Bibliography"/>
                <w:rPr>
                  <w:noProof/>
                </w:rPr>
              </w:pPr>
              <w:r>
                <w:rPr>
                  <w:noProof/>
                </w:rPr>
                <w:t xml:space="preserve">Skanska UK, 2017. </w:t>
              </w:r>
              <w:r>
                <w:rPr>
                  <w:i/>
                  <w:iCs/>
                  <w:noProof/>
                </w:rPr>
                <w:t xml:space="preserve">Our Public-Private Partnership projects in the UK. </w:t>
              </w:r>
              <w:r>
                <w:rPr>
                  <w:noProof/>
                </w:rPr>
                <w:t xml:space="preserve">[Online] </w:t>
              </w:r>
              <w:r>
                <w:rPr>
                  <w:noProof/>
                </w:rPr>
                <w:br/>
                <w:t xml:space="preserve">Available at: </w:t>
              </w:r>
              <w:r>
                <w:rPr>
                  <w:noProof/>
                  <w:u w:val="single"/>
                </w:rPr>
                <w:t>https://www.skanska.co.uk/expertise/investment/public-private-partnership-projects/</w:t>
              </w:r>
              <w:r>
                <w:rPr>
                  <w:noProof/>
                </w:rPr>
                <w:br/>
                <w:t>[Accessed 6 April 2019].</w:t>
              </w:r>
            </w:p>
            <w:p w14:paraId="70523424" w14:textId="77777777" w:rsidR="00944D0A" w:rsidRDefault="00944D0A" w:rsidP="00944D0A">
              <w:pPr>
                <w:pStyle w:val="Bibliography"/>
                <w:rPr>
                  <w:noProof/>
                </w:rPr>
              </w:pPr>
              <w:r>
                <w:rPr>
                  <w:noProof/>
                </w:rPr>
                <w:t xml:space="preserve">Sky News, 2018. </w:t>
              </w:r>
              <w:r>
                <w:rPr>
                  <w:i/>
                  <w:iCs/>
                  <w:noProof/>
                </w:rPr>
                <w:t xml:space="preserve">Carillion: Government blamed for creating 'dysfunctional' public sector market. </w:t>
              </w:r>
              <w:r>
                <w:rPr>
                  <w:noProof/>
                </w:rPr>
                <w:t xml:space="preserve">[Online] </w:t>
              </w:r>
              <w:r>
                <w:rPr>
                  <w:noProof/>
                </w:rPr>
                <w:br/>
              </w:r>
              <w:r>
                <w:rPr>
                  <w:noProof/>
                </w:rPr>
                <w:lastRenderedPageBreak/>
                <w:t xml:space="preserve">Available at: </w:t>
              </w:r>
              <w:r>
                <w:rPr>
                  <w:noProof/>
                  <w:u w:val="single"/>
                </w:rPr>
                <w:t>https://news.sky.com/story/carillion-government-blamed-for-creating-dysfunctional-market-11218076</w:t>
              </w:r>
              <w:r>
                <w:rPr>
                  <w:noProof/>
                </w:rPr>
                <w:br/>
                <w:t>[Accessed 13 March 2019].</w:t>
              </w:r>
            </w:p>
            <w:p w14:paraId="1CA736A0" w14:textId="77777777" w:rsidR="00944D0A" w:rsidRDefault="00944D0A" w:rsidP="00944D0A">
              <w:pPr>
                <w:pStyle w:val="Bibliography"/>
                <w:rPr>
                  <w:noProof/>
                </w:rPr>
              </w:pPr>
              <w:r>
                <w:rPr>
                  <w:noProof/>
                </w:rPr>
                <w:t xml:space="preserve">Stafford, A. &amp; Stapleton, P., 2017. Examining the use of Corporate Governance Mechanisms in Public-Private Partnerships: Why do they not deliver Public Accountability. </w:t>
              </w:r>
              <w:r>
                <w:rPr>
                  <w:i/>
                  <w:iCs/>
                  <w:noProof/>
                </w:rPr>
                <w:t xml:space="preserve">Australian Journal of Public Administration, </w:t>
              </w:r>
              <w:r>
                <w:rPr>
                  <w:noProof/>
                </w:rPr>
                <w:t>76(3), pp. 378-392.</w:t>
              </w:r>
            </w:p>
            <w:p w14:paraId="55E7612E" w14:textId="77777777" w:rsidR="00944D0A" w:rsidRDefault="00944D0A" w:rsidP="00944D0A">
              <w:pPr>
                <w:pStyle w:val="Bibliography"/>
                <w:rPr>
                  <w:noProof/>
                </w:rPr>
              </w:pPr>
              <w:r>
                <w:rPr>
                  <w:noProof/>
                </w:rPr>
                <w:t xml:space="preserve">Telegraph, 2011. </w:t>
              </w:r>
              <w:r>
                <w:rPr>
                  <w:i/>
                  <w:iCs/>
                  <w:noProof/>
                </w:rPr>
                <w:t xml:space="preserve">Private Finance Initiative: where did it all go wrong?. </w:t>
              </w:r>
              <w:r>
                <w:rPr>
                  <w:noProof/>
                </w:rPr>
                <w:t xml:space="preserve">[Online] </w:t>
              </w:r>
              <w:r>
                <w:rPr>
                  <w:noProof/>
                </w:rPr>
                <w:br/>
                <w:t xml:space="preserve">Available at: </w:t>
              </w:r>
              <w:r>
                <w:rPr>
                  <w:noProof/>
                  <w:u w:val="single"/>
                </w:rPr>
                <w:t>https://www.telegraph.co.uk/news/health/news/8779598/Private-Finance-Initiative-where-did-all-go-wrong.html</w:t>
              </w:r>
              <w:r>
                <w:rPr>
                  <w:noProof/>
                </w:rPr>
                <w:br/>
                <w:t>[Accessed 08 March 2019].</w:t>
              </w:r>
            </w:p>
            <w:p w14:paraId="2887FF60" w14:textId="77777777" w:rsidR="00944D0A" w:rsidRDefault="00944D0A" w:rsidP="00944D0A">
              <w:pPr>
                <w:pStyle w:val="Bibliography"/>
                <w:rPr>
                  <w:noProof/>
                </w:rPr>
              </w:pPr>
              <w:r>
                <w:rPr>
                  <w:noProof/>
                </w:rPr>
                <w:t xml:space="preserve">Yescombe, E. R., 2013. </w:t>
              </w:r>
              <w:r>
                <w:rPr>
                  <w:i/>
                  <w:iCs/>
                  <w:noProof/>
                </w:rPr>
                <w:t xml:space="preserve">In Focus:Public-Private Partnerships </w:t>
              </w:r>
              <w:r>
                <w:rPr>
                  <w:noProof/>
                </w:rPr>
                <w:t>[Interview] (15 May 2013).</w:t>
              </w:r>
            </w:p>
            <w:p w14:paraId="045CBB4E" w14:textId="77777777" w:rsidR="00944D0A" w:rsidRDefault="00944D0A" w:rsidP="00944D0A">
              <w:pPr>
                <w:pStyle w:val="Bibliography"/>
                <w:rPr>
                  <w:noProof/>
                </w:rPr>
              </w:pPr>
              <w:r>
                <w:rPr>
                  <w:noProof/>
                </w:rPr>
                <w:t xml:space="preserve">Zhou, L. &amp; Smith, A., 2013. </w:t>
              </w:r>
              <w:r>
                <w:rPr>
                  <w:i/>
                  <w:iCs/>
                  <w:noProof/>
                </w:rPr>
                <w:t xml:space="preserve">Sustainability best practice in PPP: case study of a hospital project in the UK. </w:t>
              </w:r>
              <w:r>
                <w:rPr>
                  <w:noProof/>
                </w:rPr>
                <w:t>Preston, UK , s.n.</w:t>
              </w:r>
            </w:p>
            <w:p w14:paraId="50C090AC" w14:textId="3040FD49" w:rsidR="009445FB" w:rsidRDefault="009445FB" w:rsidP="00944D0A">
              <w:pPr>
                <w:jc w:val="both"/>
              </w:pPr>
              <w:r>
                <w:rPr>
                  <w:b/>
                  <w:bCs/>
                  <w:noProof/>
                </w:rPr>
                <w:fldChar w:fldCharType="end"/>
              </w:r>
            </w:p>
          </w:sdtContent>
        </w:sdt>
      </w:sdtContent>
    </w:sdt>
    <w:p w14:paraId="3D34CAB5" w14:textId="77777777" w:rsidR="002171C5" w:rsidRDefault="002171C5" w:rsidP="00413AC0">
      <w:pPr>
        <w:jc w:val="both"/>
        <w:rPr>
          <w:rFonts w:asciiTheme="majorHAnsi" w:eastAsiaTheme="majorEastAsia" w:hAnsiTheme="majorHAnsi" w:cstheme="majorBidi"/>
          <w:color w:val="2F5496" w:themeColor="accent1" w:themeShade="BF"/>
          <w:sz w:val="32"/>
          <w:szCs w:val="32"/>
        </w:rPr>
      </w:pPr>
    </w:p>
    <w:p w14:paraId="22176BB7" w14:textId="77777777" w:rsidR="00FB0A22" w:rsidRPr="00FB0A22" w:rsidRDefault="00FB0A22" w:rsidP="00413AC0">
      <w:pPr>
        <w:jc w:val="both"/>
      </w:pPr>
    </w:p>
    <w:p w14:paraId="5507FD67" w14:textId="77777777" w:rsidR="00FB0A22" w:rsidRPr="00FB0A22" w:rsidRDefault="00FB0A22" w:rsidP="00413AC0">
      <w:pPr>
        <w:jc w:val="both"/>
      </w:pPr>
    </w:p>
    <w:p w14:paraId="139DDB83" w14:textId="77777777" w:rsidR="00FB0A22" w:rsidRPr="00FB0A22" w:rsidRDefault="00FB0A22" w:rsidP="00413AC0">
      <w:pPr>
        <w:jc w:val="both"/>
      </w:pPr>
    </w:p>
    <w:p w14:paraId="1C36CD61" w14:textId="77777777" w:rsidR="00FB0A22" w:rsidRPr="00FB0A22" w:rsidRDefault="00FB0A22" w:rsidP="00413AC0">
      <w:pPr>
        <w:jc w:val="both"/>
      </w:pPr>
    </w:p>
    <w:sectPr w:rsidR="00FB0A22" w:rsidRPr="00FB0A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D9800" w14:textId="77777777" w:rsidR="00034EA9" w:rsidRDefault="00034EA9" w:rsidP="005E357C">
      <w:pPr>
        <w:spacing w:after="0" w:line="240" w:lineRule="auto"/>
      </w:pPr>
      <w:r>
        <w:separator/>
      </w:r>
    </w:p>
  </w:endnote>
  <w:endnote w:type="continuationSeparator" w:id="0">
    <w:p w14:paraId="0CA36573" w14:textId="77777777" w:rsidR="00034EA9" w:rsidRDefault="00034EA9" w:rsidP="005E3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4640802"/>
      <w:docPartObj>
        <w:docPartGallery w:val="Page Numbers (Bottom of Page)"/>
        <w:docPartUnique/>
      </w:docPartObj>
    </w:sdtPr>
    <w:sdtEndPr>
      <w:rPr>
        <w:noProof/>
      </w:rPr>
    </w:sdtEndPr>
    <w:sdtContent>
      <w:p w14:paraId="10EEF13E" w14:textId="3B03B11E" w:rsidR="00413AC0" w:rsidRDefault="00413A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6D9F52" w14:textId="77777777" w:rsidR="00413AC0" w:rsidRDefault="00413A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D685C" w14:textId="77777777" w:rsidR="00034EA9" w:rsidRDefault="00034EA9" w:rsidP="005E357C">
      <w:pPr>
        <w:spacing w:after="0" w:line="240" w:lineRule="auto"/>
      </w:pPr>
      <w:r>
        <w:separator/>
      </w:r>
    </w:p>
  </w:footnote>
  <w:footnote w:type="continuationSeparator" w:id="0">
    <w:p w14:paraId="060A749B" w14:textId="77777777" w:rsidR="00034EA9" w:rsidRDefault="00034EA9" w:rsidP="005E35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F65EA" w14:textId="28DA2731" w:rsidR="00413AC0" w:rsidRDefault="00413AC0">
    <w:pPr>
      <w:pStyle w:val="Header"/>
    </w:pPr>
    <w:r>
      <w:t>Kirsty Bevan P152179</w:t>
    </w:r>
  </w:p>
  <w:p w14:paraId="0535932F" w14:textId="77777777" w:rsidR="00413AC0" w:rsidRDefault="00413A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454F3B"/>
    <w:multiLevelType w:val="hybridMultilevel"/>
    <w:tmpl w:val="7BEA62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4AF"/>
    <w:rsid w:val="00007A75"/>
    <w:rsid w:val="00010AB4"/>
    <w:rsid w:val="00011307"/>
    <w:rsid w:val="000159CC"/>
    <w:rsid w:val="00016CA1"/>
    <w:rsid w:val="00023530"/>
    <w:rsid w:val="00024646"/>
    <w:rsid w:val="00024F1C"/>
    <w:rsid w:val="00034EA9"/>
    <w:rsid w:val="000447CD"/>
    <w:rsid w:val="00044E28"/>
    <w:rsid w:val="00052CCC"/>
    <w:rsid w:val="00072262"/>
    <w:rsid w:val="00080682"/>
    <w:rsid w:val="000815B6"/>
    <w:rsid w:val="000856A0"/>
    <w:rsid w:val="000902E6"/>
    <w:rsid w:val="0009237F"/>
    <w:rsid w:val="00093D50"/>
    <w:rsid w:val="0009497C"/>
    <w:rsid w:val="000C4629"/>
    <w:rsid w:val="000D0035"/>
    <w:rsid w:val="000D0454"/>
    <w:rsid w:val="000E613A"/>
    <w:rsid w:val="000F0BCC"/>
    <w:rsid w:val="000F6C38"/>
    <w:rsid w:val="0010058A"/>
    <w:rsid w:val="00103043"/>
    <w:rsid w:val="00104912"/>
    <w:rsid w:val="001072A4"/>
    <w:rsid w:val="00110AC3"/>
    <w:rsid w:val="0011157C"/>
    <w:rsid w:val="00112C58"/>
    <w:rsid w:val="00113097"/>
    <w:rsid w:val="00123647"/>
    <w:rsid w:val="00123BB7"/>
    <w:rsid w:val="00136153"/>
    <w:rsid w:val="00136B8B"/>
    <w:rsid w:val="00140EA4"/>
    <w:rsid w:val="001431C8"/>
    <w:rsid w:val="001512C4"/>
    <w:rsid w:val="00156C8F"/>
    <w:rsid w:val="00165BD6"/>
    <w:rsid w:val="001703EF"/>
    <w:rsid w:val="0017160F"/>
    <w:rsid w:val="001755AB"/>
    <w:rsid w:val="001920B6"/>
    <w:rsid w:val="001A1CC7"/>
    <w:rsid w:val="001A21FD"/>
    <w:rsid w:val="001C1B1D"/>
    <w:rsid w:val="001C6506"/>
    <w:rsid w:val="001E0A09"/>
    <w:rsid w:val="001F0A51"/>
    <w:rsid w:val="001F26EF"/>
    <w:rsid w:val="001F3324"/>
    <w:rsid w:val="001F3CBE"/>
    <w:rsid w:val="001F59D5"/>
    <w:rsid w:val="00201785"/>
    <w:rsid w:val="00204011"/>
    <w:rsid w:val="002171C5"/>
    <w:rsid w:val="002278A1"/>
    <w:rsid w:val="00235B76"/>
    <w:rsid w:val="0023654D"/>
    <w:rsid w:val="00236888"/>
    <w:rsid w:val="0023729D"/>
    <w:rsid w:val="00260A00"/>
    <w:rsid w:val="002669E2"/>
    <w:rsid w:val="00271906"/>
    <w:rsid w:val="002858E0"/>
    <w:rsid w:val="00285B07"/>
    <w:rsid w:val="00287411"/>
    <w:rsid w:val="00290004"/>
    <w:rsid w:val="002A0394"/>
    <w:rsid w:val="002A3797"/>
    <w:rsid w:val="002B24CF"/>
    <w:rsid w:val="002B4A80"/>
    <w:rsid w:val="002D6EBC"/>
    <w:rsid w:val="002E5D34"/>
    <w:rsid w:val="002F1DB1"/>
    <w:rsid w:val="002F221F"/>
    <w:rsid w:val="002F2ED0"/>
    <w:rsid w:val="003015C8"/>
    <w:rsid w:val="003314B1"/>
    <w:rsid w:val="00331F4F"/>
    <w:rsid w:val="00340142"/>
    <w:rsid w:val="00341010"/>
    <w:rsid w:val="00342B32"/>
    <w:rsid w:val="003522E7"/>
    <w:rsid w:val="00353867"/>
    <w:rsid w:val="00370A7F"/>
    <w:rsid w:val="00372699"/>
    <w:rsid w:val="00372D6D"/>
    <w:rsid w:val="003730A5"/>
    <w:rsid w:val="003A3C67"/>
    <w:rsid w:val="003B1222"/>
    <w:rsid w:val="003C162C"/>
    <w:rsid w:val="003C2724"/>
    <w:rsid w:val="003C5D63"/>
    <w:rsid w:val="003D02D3"/>
    <w:rsid w:val="003D2747"/>
    <w:rsid w:val="003D3CCB"/>
    <w:rsid w:val="003E1063"/>
    <w:rsid w:val="003F1739"/>
    <w:rsid w:val="003F201A"/>
    <w:rsid w:val="003F742D"/>
    <w:rsid w:val="00401EAC"/>
    <w:rsid w:val="004048A6"/>
    <w:rsid w:val="00404C21"/>
    <w:rsid w:val="00412587"/>
    <w:rsid w:val="00413AC0"/>
    <w:rsid w:val="00424CD5"/>
    <w:rsid w:val="00425A3B"/>
    <w:rsid w:val="00425EF6"/>
    <w:rsid w:val="004270CB"/>
    <w:rsid w:val="0044621D"/>
    <w:rsid w:val="00461577"/>
    <w:rsid w:val="00473FDB"/>
    <w:rsid w:val="00476081"/>
    <w:rsid w:val="00477F80"/>
    <w:rsid w:val="00481482"/>
    <w:rsid w:val="0048749D"/>
    <w:rsid w:val="004B0856"/>
    <w:rsid w:val="004B4D09"/>
    <w:rsid w:val="004B5BA0"/>
    <w:rsid w:val="004B722A"/>
    <w:rsid w:val="004C1528"/>
    <w:rsid w:val="004C6559"/>
    <w:rsid w:val="004D3779"/>
    <w:rsid w:val="004D4778"/>
    <w:rsid w:val="004E3191"/>
    <w:rsid w:val="004F5B22"/>
    <w:rsid w:val="00504DAF"/>
    <w:rsid w:val="0052181D"/>
    <w:rsid w:val="005218FF"/>
    <w:rsid w:val="0053791E"/>
    <w:rsid w:val="00550B01"/>
    <w:rsid w:val="005510A0"/>
    <w:rsid w:val="00554914"/>
    <w:rsid w:val="0056376E"/>
    <w:rsid w:val="005747C3"/>
    <w:rsid w:val="00577E17"/>
    <w:rsid w:val="00581E81"/>
    <w:rsid w:val="00583B31"/>
    <w:rsid w:val="005841DF"/>
    <w:rsid w:val="00584FD2"/>
    <w:rsid w:val="005854E0"/>
    <w:rsid w:val="005A1BB7"/>
    <w:rsid w:val="005B0151"/>
    <w:rsid w:val="005C28AE"/>
    <w:rsid w:val="005E0CDE"/>
    <w:rsid w:val="005E0F37"/>
    <w:rsid w:val="005E357C"/>
    <w:rsid w:val="005E7B33"/>
    <w:rsid w:val="0060387C"/>
    <w:rsid w:val="00604071"/>
    <w:rsid w:val="006115B0"/>
    <w:rsid w:val="006200BF"/>
    <w:rsid w:val="006217E0"/>
    <w:rsid w:val="00623BC4"/>
    <w:rsid w:val="00637972"/>
    <w:rsid w:val="00652E63"/>
    <w:rsid w:val="0065397D"/>
    <w:rsid w:val="00654F85"/>
    <w:rsid w:val="00657E3C"/>
    <w:rsid w:val="00661B63"/>
    <w:rsid w:val="00672CF6"/>
    <w:rsid w:val="006736EA"/>
    <w:rsid w:val="0068195F"/>
    <w:rsid w:val="00686A0D"/>
    <w:rsid w:val="006920BE"/>
    <w:rsid w:val="006A3664"/>
    <w:rsid w:val="006A64EA"/>
    <w:rsid w:val="006A772E"/>
    <w:rsid w:val="006C496F"/>
    <w:rsid w:val="006D654B"/>
    <w:rsid w:val="006E3DCC"/>
    <w:rsid w:val="006E5FBC"/>
    <w:rsid w:val="006F0DC2"/>
    <w:rsid w:val="007026E4"/>
    <w:rsid w:val="0072289F"/>
    <w:rsid w:val="00723D6A"/>
    <w:rsid w:val="00734E32"/>
    <w:rsid w:val="007360B0"/>
    <w:rsid w:val="0073692B"/>
    <w:rsid w:val="0073751A"/>
    <w:rsid w:val="007468D8"/>
    <w:rsid w:val="007534DE"/>
    <w:rsid w:val="0075764E"/>
    <w:rsid w:val="007631BD"/>
    <w:rsid w:val="00786463"/>
    <w:rsid w:val="00787E99"/>
    <w:rsid w:val="00793588"/>
    <w:rsid w:val="007A7485"/>
    <w:rsid w:val="007A771B"/>
    <w:rsid w:val="007A79EB"/>
    <w:rsid w:val="007B17AC"/>
    <w:rsid w:val="007B683D"/>
    <w:rsid w:val="007C0BA3"/>
    <w:rsid w:val="007C18AB"/>
    <w:rsid w:val="007C2AB3"/>
    <w:rsid w:val="007C5170"/>
    <w:rsid w:val="007C6B0C"/>
    <w:rsid w:val="007D0C78"/>
    <w:rsid w:val="007D28E3"/>
    <w:rsid w:val="007E347C"/>
    <w:rsid w:val="007F593C"/>
    <w:rsid w:val="0080194E"/>
    <w:rsid w:val="00801AEF"/>
    <w:rsid w:val="008040E8"/>
    <w:rsid w:val="008157E9"/>
    <w:rsid w:val="008244A9"/>
    <w:rsid w:val="00830BDA"/>
    <w:rsid w:val="008347C2"/>
    <w:rsid w:val="00850A96"/>
    <w:rsid w:val="0085164C"/>
    <w:rsid w:val="008552AB"/>
    <w:rsid w:val="00856233"/>
    <w:rsid w:val="00862CFD"/>
    <w:rsid w:val="00863B8E"/>
    <w:rsid w:val="0087339B"/>
    <w:rsid w:val="00875ED0"/>
    <w:rsid w:val="00880BF0"/>
    <w:rsid w:val="0088286A"/>
    <w:rsid w:val="00897813"/>
    <w:rsid w:val="008A094F"/>
    <w:rsid w:val="008A4778"/>
    <w:rsid w:val="008B72CE"/>
    <w:rsid w:val="008C7F7D"/>
    <w:rsid w:val="008E19C7"/>
    <w:rsid w:val="008E359F"/>
    <w:rsid w:val="008E4958"/>
    <w:rsid w:val="008F65B8"/>
    <w:rsid w:val="009055D2"/>
    <w:rsid w:val="009060EA"/>
    <w:rsid w:val="00922DDA"/>
    <w:rsid w:val="00925758"/>
    <w:rsid w:val="009320E7"/>
    <w:rsid w:val="009374AF"/>
    <w:rsid w:val="009429DA"/>
    <w:rsid w:val="009445FB"/>
    <w:rsid w:val="00944D0A"/>
    <w:rsid w:val="00955EDD"/>
    <w:rsid w:val="009717AD"/>
    <w:rsid w:val="00976E63"/>
    <w:rsid w:val="00980842"/>
    <w:rsid w:val="0098146B"/>
    <w:rsid w:val="00983B27"/>
    <w:rsid w:val="00984AA0"/>
    <w:rsid w:val="00987336"/>
    <w:rsid w:val="009924AA"/>
    <w:rsid w:val="009942B0"/>
    <w:rsid w:val="009A1D83"/>
    <w:rsid w:val="009C0FBF"/>
    <w:rsid w:val="009C5118"/>
    <w:rsid w:val="009D6262"/>
    <w:rsid w:val="009E0926"/>
    <w:rsid w:val="009E3000"/>
    <w:rsid w:val="009E4296"/>
    <w:rsid w:val="009F1E6E"/>
    <w:rsid w:val="009F1F6F"/>
    <w:rsid w:val="009F3DB0"/>
    <w:rsid w:val="009F5AD3"/>
    <w:rsid w:val="009F5BA8"/>
    <w:rsid w:val="00A06D1D"/>
    <w:rsid w:val="00A0784B"/>
    <w:rsid w:val="00A34874"/>
    <w:rsid w:val="00A577C6"/>
    <w:rsid w:val="00A601CF"/>
    <w:rsid w:val="00A61B9E"/>
    <w:rsid w:val="00A6315F"/>
    <w:rsid w:val="00A81EAE"/>
    <w:rsid w:val="00A83CFD"/>
    <w:rsid w:val="00A86219"/>
    <w:rsid w:val="00A913D7"/>
    <w:rsid w:val="00A92F24"/>
    <w:rsid w:val="00A9661B"/>
    <w:rsid w:val="00A976AB"/>
    <w:rsid w:val="00AA27C8"/>
    <w:rsid w:val="00AA5673"/>
    <w:rsid w:val="00AB4608"/>
    <w:rsid w:val="00AB5234"/>
    <w:rsid w:val="00AB59D1"/>
    <w:rsid w:val="00AC7C4B"/>
    <w:rsid w:val="00AD279D"/>
    <w:rsid w:val="00B04F84"/>
    <w:rsid w:val="00B10240"/>
    <w:rsid w:val="00B2201B"/>
    <w:rsid w:val="00B27DC0"/>
    <w:rsid w:val="00B47845"/>
    <w:rsid w:val="00B53AEA"/>
    <w:rsid w:val="00B572DF"/>
    <w:rsid w:val="00B75DB2"/>
    <w:rsid w:val="00B7611D"/>
    <w:rsid w:val="00B768BD"/>
    <w:rsid w:val="00B83089"/>
    <w:rsid w:val="00BA3AF5"/>
    <w:rsid w:val="00BA7D6A"/>
    <w:rsid w:val="00BB11D3"/>
    <w:rsid w:val="00BC251E"/>
    <w:rsid w:val="00BD1D6C"/>
    <w:rsid w:val="00BD3AD2"/>
    <w:rsid w:val="00BF6AAD"/>
    <w:rsid w:val="00BF6C7A"/>
    <w:rsid w:val="00C01B84"/>
    <w:rsid w:val="00C02C06"/>
    <w:rsid w:val="00C03DB1"/>
    <w:rsid w:val="00C11B20"/>
    <w:rsid w:val="00C12A8C"/>
    <w:rsid w:val="00C15C55"/>
    <w:rsid w:val="00C3058C"/>
    <w:rsid w:val="00C30C87"/>
    <w:rsid w:val="00C334E8"/>
    <w:rsid w:val="00C4301E"/>
    <w:rsid w:val="00C45790"/>
    <w:rsid w:val="00C56019"/>
    <w:rsid w:val="00C561F6"/>
    <w:rsid w:val="00C64383"/>
    <w:rsid w:val="00C65979"/>
    <w:rsid w:val="00C7342C"/>
    <w:rsid w:val="00C777E5"/>
    <w:rsid w:val="00C96ED3"/>
    <w:rsid w:val="00CB0496"/>
    <w:rsid w:val="00CB0EEF"/>
    <w:rsid w:val="00CC15C0"/>
    <w:rsid w:val="00CC3C24"/>
    <w:rsid w:val="00CC7D1E"/>
    <w:rsid w:val="00CE445F"/>
    <w:rsid w:val="00CE66B0"/>
    <w:rsid w:val="00D10D9B"/>
    <w:rsid w:val="00D1155A"/>
    <w:rsid w:val="00D11CF8"/>
    <w:rsid w:val="00D16CBD"/>
    <w:rsid w:val="00D30496"/>
    <w:rsid w:val="00D41C47"/>
    <w:rsid w:val="00D57D19"/>
    <w:rsid w:val="00D741E2"/>
    <w:rsid w:val="00D76B6C"/>
    <w:rsid w:val="00D8501A"/>
    <w:rsid w:val="00D85410"/>
    <w:rsid w:val="00D85FEF"/>
    <w:rsid w:val="00D94A08"/>
    <w:rsid w:val="00DB7FE5"/>
    <w:rsid w:val="00DC44D3"/>
    <w:rsid w:val="00DD2906"/>
    <w:rsid w:val="00DD4AA2"/>
    <w:rsid w:val="00DF102A"/>
    <w:rsid w:val="00E0524E"/>
    <w:rsid w:val="00E06075"/>
    <w:rsid w:val="00E07A76"/>
    <w:rsid w:val="00E13CBD"/>
    <w:rsid w:val="00E23E7C"/>
    <w:rsid w:val="00E30C04"/>
    <w:rsid w:val="00E321B2"/>
    <w:rsid w:val="00E33EFE"/>
    <w:rsid w:val="00E376E1"/>
    <w:rsid w:val="00E471BB"/>
    <w:rsid w:val="00E620E7"/>
    <w:rsid w:val="00E62C77"/>
    <w:rsid w:val="00E74F6B"/>
    <w:rsid w:val="00E77FAB"/>
    <w:rsid w:val="00E8285B"/>
    <w:rsid w:val="00E857C5"/>
    <w:rsid w:val="00E86DF0"/>
    <w:rsid w:val="00EA2F77"/>
    <w:rsid w:val="00EA3534"/>
    <w:rsid w:val="00EA7B5D"/>
    <w:rsid w:val="00EB4EE6"/>
    <w:rsid w:val="00EB5D29"/>
    <w:rsid w:val="00EB7F4A"/>
    <w:rsid w:val="00EC370D"/>
    <w:rsid w:val="00EC5995"/>
    <w:rsid w:val="00ED691E"/>
    <w:rsid w:val="00EE2D2E"/>
    <w:rsid w:val="00EE6375"/>
    <w:rsid w:val="00EF3A84"/>
    <w:rsid w:val="00F14658"/>
    <w:rsid w:val="00F17ECC"/>
    <w:rsid w:val="00F262B6"/>
    <w:rsid w:val="00F30119"/>
    <w:rsid w:val="00F504C2"/>
    <w:rsid w:val="00F51E34"/>
    <w:rsid w:val="00F555D8"/>
    <w:rsid w:val="00F62950"/>
    <w:rsid w:val="00F809C6"/>
    <w:rsid w:val="00F80FDB"/>
    <w:rsid w:val="00F81CC5"/>
    <w:rsid w:val="00F95883"/>
    <w:rsid w:val="00F95EAC"/>
    <w:rsid w:val="00F95FE8"/>
    <w:rsid w:val="00FA167D"/>
    <w:rsid w:val="00FA29D0"/>
    <w:rsid w:val="00FA3234"/>
    <w:rsid w:val="00FA5E17"/>
    <w:rsid w:val="00FA655B"/>
    <w:rsid w:val="00FB0A22"/>
    <w:rsid w:val="00FC3D9B"/>
    <w:rsid w:val="00FD3F70"/>
    <w:rsid w:val="00FD7FD8"/>
    <w:rsid w:val="00FE2460"/>
    <w:rsid w:val="00FE377E"/>
    <w:rsid w:val="00FE4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72DAA"/>
  <w15:chartTrackingRefBased/>
  <w15:docId w15:val="{1928B032-92A5-4C91-BBCF-E87737C8D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4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74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4A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374AF"/>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4C15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1528"/>
    <w:rPr>
      <w:rFonts w:ascii="Segoe UI" w:hAnsi="Segoe UI" w:cs="Segoe UI"/>
      <w:sz w:val="18"/>
      <w:szCs w:val="18"/>
    </w:rPr>
  </w:style>
  <w:style w:type="table" w:styleId="TableGrid">
    <w:name w:val="Table Grid"/>
    <w:basedOn w:val="TableNormal"/>
    <w:uiPriority w:val="39"/>
    <w:rsid w:val="004C15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3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57C"/>
  </w:style>
  <w:style w:type="paragraph" w:styleId="Footer">
    <w:name w:val="footer"/>
    <w:basedOn w:val="Normal"/>
    <w:link w:val="FooterChar"/>
    <w:uiPriority w:val="99"/>
    <w:unhideWhenUsed/>
    <w:rsid w:val="005E3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57C"/>
  </w:style>
  <w:style w:type="paragraph" w:styleId="Caption">
    <w:name w:val="caption"/>
    <w:basedOn w:val="Normal"/>
    <w:next w:val="Normal"/>
    <w:uiPriority w:val="35"/>
    <w:unhideWhenUsed/>
    <w:qFormat/>
    <w:rsid w:val="00554914"/>
    <w:pPr>
      <w:spacing w:after="200" w:line="240" w:lineRule="auto"/>
    </w:pPr>
    <w:rPr>
      <w:i/>
      <w:iCs/>
      <w:color w:val="44546A" w:themeColor="text2"/>
      <w:sz w:val="18"/>
      <w:szCs w:val="18"/>
    </w:rPr>
  </w:style>
  <w:style w:type="paragraph" w:styleId="ListParagraph">
    <w:name w:val="List Paragraph"/>
    <w:basedOn w:val="Normal"/>
    <w:uiPriority w:val="34"/>
    <w:qFormat/>
    <w:rsid w:val="00C01B84"/>
    <w:pPr>
      <w:ind w:left="720"/>
      <w:contextualSpacing/>
    </w:pPr>
  </w:style>
  <w:style w:type="paragraph" w:styleId="TableofFigures">
    <w:name w:val="table of figures"/>
    <w:basedOn w:val="Normal"/>
    <w:next w:val="Normal"/>
    <w:uiPriority w:val="99"/>
    <w:unhideWhenUsed/>
    <w:rsid w:val="00C15C55"/>
    <w:pPr>
      <w:spacing w:after="0"/>
    </w:pPr>
  </w:style>
  <w:style w:type="character" w:styleId="Hyperlink">
    <w:name w:val="Hyperlink"/>
    <w:basedOn w:val="DefaultParagraphFont"/>
    <w:uiPriority w:val="99"/>
    <w:unhideWhenUsed/>
    <w:rsid w:val="00C15C55"/>
    <w:rPr>
      <w:color w:val="0563C1" w:themeColor="hyperlink"/>
      <w:u w:val="single"/>
    </w:rPr>
  </w:style>
  <w:style w:type="paragraph" w:styleId="TOCHeading">
    <w:name w:val="TOC Heading"/>
    <w:basedOn w:val="Heading1"/>
    <w:next w:val="Normal"/>
    <w:uiPriority w:val="39"/>
    <w:unhideWhenUsed/>
    <w:qFormat/>
    <w:rsid w:val="00011307"/>
    <w:pPr>
      <w:spacing w:line="259" w:lineRule="auto"/>
      <w:outlineLvl w:val="9"/>
    </w:pPr>
    <w:rPr>
      <w:lang w:val="en-US"/>
    </w:rPr>
  </w:style>
  <w:style w:type="paragraph" w:styleId="TOC1">
    <w:name w:val="toc 1"/>
    <w:basedOn w:val="Normal"/>
    <w:next w:val="Normal"/>
    <w:autoRedefine/>
    <w:uiPriority w:val="39"/>
    <w:unhideWhenUsed/>
    <w:rsid w:val="00011307"/>
    <w:pPr>
      <w:spacing w:after="100"/>
    </w:pPr>
  </w:style>
  <w:style w:type="paragraph" w:styleId="TOC2">
    <w:name w:val="toc 2"/>
    <w:basedOn w:val="Normal"/>
    <w:next w:val="Normal"/>
    <w:autoRedefine/>
    <w:uiPriority w:val="39"/>
    <w:unhideWhenUsed/>
    <w:rsid w:val="00011307"/>
    <w:pPr>
      <w:spacing w:after="100"/>
      <w:ind w:left="240"/>
    </w:pPr>
  </w:style>
  <w:style w:type="paragraph" w:styleId="Bibliography">
    <w:name w:val="Bibliography"/>
    <w:basedOn w:val="Normal"/>
    <w:next w:val="Normal"/>
    <w:uiPriority w:val="37"/>
    <w:unhideWhenUsed/>
    <w:rsid w:val="009445FB"/>
  </w:style>
  <w:style w:type="paragraph" w:styleId="NoSpacing">
    <w:name w:val="No Spacing"/>
    <w:link w:val="NoSpacingChar"/>
    <w:uiPriority w:val="1"/>
    <w:qFormat/>
    <w:rsid w:val="006A772E"/>
    <w:pPr>
      <w:spacing w:after="0" w:line="240" w:lineRule="auto"/>
    </w:pPr>
    <w:rPr>
      <w:rFonts w:asciiTheme="minorHAnsi" w:eastAsiaTheme="minorEastAsia" w:hAnsiTheme="minorHAnsi" w:cstheme="minorBidi"/>
      <w:sz w:val="22"/>
      <w:lang w:val="en-US"/>
    </w:rPr>
  </w:style>
  <w:style w:type="character" w:customStyle="1" w:styleId="NoSpacingChar">
    <w:name w:val="No Spacing Char"/>
    <w:basedOn w:val="DefaultParagraphFont"/>
    <w:link w:val="NoSpacing"/>
    <w:uiPriority w:val="1"/>
    <w:rsid w:val="006A772E"/>
    <w:rPr>
      <w:rFonts w:asciiTheme="minorHAnsi" w:eastAsiaTheme="minorEastAsia" w:hAnsiTheme="minorHAnsi" w:cstheme="minorBid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3777">
      <w:bodyDiv w:val="1"/>
      <w:marLeft w:val="0"/>
      <w:marRight w:val="0"/>
      <w:marTop w:val="0"/>
      <w:marBottom w:val="0"/>
      <w:divBdr>
        <w:top w:val="none" w:sz="0" w:space="0" w:color="auto"/>
        <w:left w:val="none" w:sz="0" w:space="0" w:color="auto"/>
        <w:bottom w:val="none" w:sz="0" w:space="0" w:color="auto"/>
        <w:right w:val="none" w:sz="0" w:space="0" w:color="auto"/>
      </w:divBdr>
    </w:div>
    <w:div w:id="14236195">
      <w:bodyDiv w:val="1"/>
      <w:marLeft w:val="0"/>
      <w:marRight w:val="0"/>
      <w:marTop w:val="0"/>
      <w:marBottom w:val="0"/>
      <w:divBdr>
        <w:top w:val="none" w:sz="0" w:space="0" w:color="auto"/>
        <w:left w:val="none" w:sz="0" w:space="0" w:color="auto"/>
        <w:bottom w:val="none" w:sz="0" w:space="0" w:color="auto"/>
        <w:right w:val="none" w:sz="0" w:space="0" w:color="auto"/>
      </w:divBdr>
    </w:div>
    <w:div w:id="18705515">
      <w:bodyDiv w:val="1"/>
      <w:marLeft w:val="0"/>
      <w:marRight w:val="0"/>
      <w:marTop w:val="0"/>
      <w:marBottom w:val="0"/>
      <w:divBdr>
        <w:top w:val="none" w:sz="0" w:space="0" w:color="auto"/>
        <w:left w:val="none" w:sz="0" w:space="0" w:color="auto"/>
        <w:bottom w:val="none" w:sz="0" w:space="0" w:color="auto"/>
        <w:right w:val="none" w:sz="0" w:space="0" w:color="auto"/>
      </w:divBdr>
    </w:div>
    <w:div w:id="22365685">
      <w:bodyDiv w:val="1"/>
      <w:marLeft w:val="0"/>
      <w:marRight w:val="0"/>
      <w:marTop w:val="0"/>
      <w:marBottom w:val="0"/>
      <w:divBdr>
        <w:top w:val="none" w:sz="0" w:space="0" w:color="auto"/>
        <w:left w:val="none" w:sz="0" w:space="0" w:color="auto"/>
        <w:bottom w:val="none" w:sz="0" w:space="0" w:color="auto"/>
        <w:right w:val="none" w:sz="0" w:space="0" w:color="auto"/>
      </w:divBdr>
    </w:div>
    <w:div w:id="29306551">
      <w:bodyDiv w:val="1"/>
      <w:marLeft w:val="0"/>
      <w:marRight w:val="0"/>
      <w:marTop w:val="0"/>
      <w:marBottom w:val="0"/>
      <w:divBdr>
        <w:top w:val="none" w:sz="0" w:space="0" w:color="auto"/>
        <w:left w:val="none" w:sz="0" w:space="0" w:color="auto"/>
        <w:bottom w:val="none" w:sz="0" w:space="0" w:color="auto"/>
        <w:right w:val="none" w:sz="0" w:space="0" w:color="auto"/>
      </w:divBdr>
    </w:div>
    <w:div w:id="36008662">
      <w:bodyDiv w:val="1"/>
      <w:marLeft w:val="0"/>
      <w:marRight w:val="0"/>
      <w:marTop w:val="0"/>
      <w:marBottom w:val="0"/>
      <w:divBdr>
        <w:top w:val="none" w:sz="0" w:space="0" w:color="auto"/>
        <w:left w:val="none" w:sz="0" w:space="0" w:color="auto"/>
        <w:bottom w:val="none" w:sz="0" w:space="0" w:color="auto"/>
        <w:right w:val="none" w:sz="0" w:space="0" w:color="auto"/>
      </w:divBdr>
    </w:div>
    <w:div w:id="36857990">
      <w:bodyDiv w:val="1"/>
      <w:marLeft w:val="0"/>
      <w:marRight w:val="0"/>
      <w:marTop w:val="0"/>
      <w:marBottom w:val="0"/>
      <w:divBdr>
        <w:top w:val="none" w:sz="0" w:space="0" w:color="auto"/>
        <w:left w:val="none" w:sz="0" w:space="0" w:color="auto"/>
        <w:bottom w:val="none" w:sz="0" w:space="0" w:color="auto"/>
        <w:right w:val="none" w:sz="0" w:space="0" w:color="auto"/>
      </w:divBdr>
    </w:div>
    <w:div w:id="38630302">
      <w:bodyDiv w:val="1"/>
      <w:marLeft w:val="0"/>
      <w:marRight w:val="0"/>
      <w:marTop w:val="0"/>
      <w:marBottom w:val="0"/>
      <w:divBdr>
        <w:top w:val="none" w:sz="0" w:space="0" w:color="auto"/>
        <w:left w:val="none" w:sz="0" w:space="0" w:color="auto"/>
        <w:bottom w:val="none" w:sz="0" w:space="0" w:color="auto"/>
        <w:right w:val="none" w:sz="0" w:space="0" w:color="auto"/>
      </w:divBdr>
    </w:div>
    <w:div w:id="40831099">
      <w:bodyDiv w:val="1"/>
      <w:marLeft w:val="0"/>
      <w:marRight w:val="0"/>
      <w:marTop w:val="0"/>
      <w:marBottom w:val="0"/>
      <w:divBdr>
        <w:top w:val="none" w:sz="0" w:space="0" w:color="auto"/>
        <w:left w:val="none" w:sz="0" w:space="0" w:color="auto"/>
        <w:bottom w:val="none" w:sz="0" w:space="0" w:color="auto"/>
        <w:right w:val="none" w:sz="0" w:space="0" w:color="auto"/>
      </w:divBdr>
    </w:div>
    <w:div w:id="43140621">
      <w:bodyDiv w:val="1"/>
      <w:marLeft w:val="0"/>
      <w:marRight w:val="0"/>
      <w:marTop w:val="0"/>
      <w:marBottom w:val="0"/>
      <w:divBdr>
        <w:top w:val="none" w:sz="0" w:space="0" w:color="auto"/>
        <w:left w:val="none" w:sz="0" w:space="0" w:color="auto"/>
        <w:bottom w:val="none" w:sz="0" w:space="0" w:color="auto"/>
        <w:right w:val="none" w:sz="0" w:space="0" w:color="auto"/>
      </w:divBdr>
    </w:div>
    <w:div w:id="47805746">
      <w:bodyDiv w:val="1"/>
      <w:marLeft w:val="0"/>
      <w:marRight w:val="0"/>
      <w:marTop w:val="0"/>
      <w:marBottom w:val="0"/>
      <w:divBdr>
        <w:top w:val="none" w:sz="0" w:space="0" w:color="auto"/>
        <w:left w:val="none" w:sz="0" w:space="0" w:color="auto"/>
        <w:bottom w:val="none" w:sz="0" w:space="0" w:color="auto"/>
        <w:right w:val="none" w:sz="0" w:space="0" w:color="auto"/>
      </w:divBdr>
    </w:div>
    <w:div w:id="59210279">
      <w:bodyDiv w:val="1"/>
      <w:marLeft w:val="0"/>
      <w:marRight w:val="0"/>
      <w:marTop w:val="0"/>
      <w:marBottom w:val="0"/>
      <w:divBdr>
        <w:top w:val="none" w:sz="0" w:space="0" w:color="auto"/>
        <w:left w:val="none" w:sz="0" w:space="0" w:color="auto"/>
        <w:bottom w:val="none" w:sz="0" w:space="0" w:color="auto"/>
        <w:right w:val="none" w:sz="0" w:space="0" w:color="auto"/>
      </w:divBdr>
    </w:div>
    <w:div w:id="60182273">
      <w:bodyDiv w:val="1"/>
      <w:marLeft w:val="0"/>
      <w:marRight w:val="0"/>
      <w:marTop w:val="0"/>
      <w:marBottom w:val="0"/>
      <w:divBdr>
        <w:top w:val="none" w:sz="0" w:space="0" w:color="auto"/>
        <w:left w:val="none" w:sz="0" w:space="0" w:color="auto"/>
        <w:bottom w:val="none" w:sz="0" w:space="0" w:color="auto"/>
        <w:right w:val="none" w:sz="0" w:space="0" w:color="auto"/>
      </w:divBdr>
    </w:div>
    <w:div w:id="62803026">
      <w:bodyDiv w:val="1"/>
      <w:marLeft w:val="0"/>
      <w:marRight w:val="0"/>
      <w:marTop w:val="0"/>
      <w:marBottom w:val="0"/>
      <w:divBdr>
        <w:top w:val="none" w:sz="0" w:space="0" w:color="auto"/>
        <w:left w:val="none" w:sz="0" w:space="0" w:color="auto"/>
        <w:bottom w:val="none" w:sz="0" w:space="0" w:color="auto"/>
        <w:right w:val="none" w:sz="0" w:space="0" w:color="auto"/>
      </w:divBdr>
    </w:div>
    <w:div w:id="70277394">
      <w:bodyDiv w:val="1"/>
      <w:marLeft w:val="0"/>
      <w:marRight w:val="0"/>
      <w:marTop w:val="0"/>
      <w:marBottom w:val="0"/>
      <w:divBdr>
        <w:top w:val="none" w:sz="0" w:space="0" w:color="auto"/>
        <w:left w:val="none" w:sz="0" w:space="0" w:color="auto"/>
        <w:bottom w:val="none" w:sz="0" w:space="0" w:color="auto"/>
        <w:right w:val="none" w:sz="0" w:space="0" w:color="auto"/>
      </w:divBdr>
    </w:div>
    <w:div w:id="93208260">
      <w:bodyDiv w:val="1"/>
      <w:marLeft w:val="0"/>
      <w:marRight w:val="0"/>
      <w:marTop w:val="0"/>
      <w:marBottom w:val="0"/>
      <w:divBdr>
        <w:top w:val="none" w:sz="0" w:space="0" w:color="auto"/>
        <w:left w:val="none" w:sz="0" w:space="0" w:color="auto"/>
        <w:bottom w:val="none" w:sz="0" w:space="0" w:color="auto"/>
        <w:right w:val="none" w:sz="0" w:space="0" w:color="auto"/>
      </w:divBdr>
    </w:div>
    <w:div w:id="95515813">
      <w:bodyDiv w:val="1"/>
      <w:marLeft w:val="0"/>
      <w:marRight w:val="0"/>
      <w:marTop w:val="0"/>
      <w:marBottom w:val="0"/>
      <w:divBdr>
        <w:top w:val="none" w:sz="0" w:space="0" w:color="auto"/>
        <w:left w:val="none" w:sz="0" w:space="0" w:color="auto"/>
        <w:bottom w:val="none" w:sz="0" w:space="0" w:color="auto"/>
        <w:right w:val="none" w:sz="0" w:space="0" w:color="auto"/>
      </w:divBdr>
    </w:div>
    <w:div w:id="101149658">
      <w:bodyDiv w:val="1"/>
      <w:marLeft w:val="0"/>
      <w:marRight w:val="0"/>
      <w:marTop w:val="0"/>
      <w:marBottom w:val="0"/>
      <w:divBdr>
        <w:top w:val="none" w:sz="0" w:space="0" w:color="auto"/>
        <w:left w:val="none" w:sz="0" w:space="0" w:color="auto"/>
        <w:bottom w:val="none" w:sz="0" w:space="0" w:color="auto"/>
        <w:right w:val="none" w:sz="0" w:space="0" w:color="auto"/>
      </w:divBdr>
    </w:div>
    <w:div w:id="108672257">
      <w:bodyDiv w:val="1"/>
      <w:marLeft w:val="0"/>
      <w:marRight w:val="0"/>
      <w:marTop w:val="0"/>
      <w:marBottom w:val="0"/>
      <w:divBdr>
        <w:top w:val="none" w:sz="0" w:space="0" w:color="auto"/>
        <w:left w:val="none" w:sz="0" w:space="0" w:color="auto"/>
        <w:bottom w:val="none" w:sz="0" w:space="0" w:color="auto"/>
        <w:right w:val="none" w:sz="0" w:space="0" w:color="auto"/>
      </w:divBdr>
    </w:div>
    <w:div w:id="111822204">
      <w:bodyDiv w:val="1"/>
      <w:marLeft w:val="0"/>
      <w:marRight w:val="0"/>
      <w:marTop w:val="0"/>
      <w:marBottom w:val="0"/>
      <w:divBdr>
        <w:top w:val="none" w:sz="0" w:space="0" w:color="auto"/>
        <w:left w:val="none" w:sz="0" w:space="0" w:color="auto"/>
        <w:bottom w:val="none" w:sz="0" w:space="0" w:color="auto"/>
        <w:right w:val="none" w:sz="0" w:space="0" w:color="auto"/>
      </w:divBdr>
    </w:div>
    <w:div w:id="134373466">
      <w:bodyDiv w:val="1"/>
      <w:marLeft w:val="0"/>
      <w:marRight w:val="0"/>
      <w:marTop w:val="0"/>
      <w:marBottom w:val="0"/>
      <w:divBdr>
        <w:top w:val="none" w:sz="0" w:space="0" w:color="auto"/>
        <w:left w:val="none" w:sz="0" w:space="0" w:color="auto"/>
        <w:bottom w:val="none" w:sz="0" w:space="0" w:color="auto"/>
        <w:right w:val="none" w:sz="0" w:space="0" w:color="auto"/>
      </w:divBdr>
    </w:div>
    <w:div w:id="134414490">
      <w:bodyDiv w:val="1"/>
      <w:marLeft w:val="0"/>
      <w:marRight w:val="0"/>
      <w:marTop w:val="0"/>
      <w:marBottom w:val="0"/>
      <w:divBdr>
        <w:top w:val="none" w:sz="0" w:space="0" w:color="auto"/>
        <w:left w:val="none" w:sz="0" w:space="0" w:color="auto"/>
        <w:bottom w:val="none" w:sz="0" w:space="0" w:color="auto"/>
        <w:right w:val="none" w:sz="0" w:space="0" w:color="auto"/>
      </w:divBdr>
    </w:div>
    <w:div w:id="137386449">
      <w:bodyDiv w:val="1"/>
      <w:marLeft w:val="0"/>
      <w:marRight w:val="0"/>
      <w:marTop w:val="0"/>
      <w:marBottom w:val="0"/>
      <w:divBdr>
        <w:top w:val="none" w:sz="0" w:space="0" w:color="auto"/>
        <w:left w:val="none" w:sz="0" w:space="0" w:color="auto"/>
        <w:bottom w:val="none" w:sz="0" w:space="0" w:color="auto"/>
        <w:right w:val="none" w:sz="0" w:space="0" w:color="auto"/>
      </w:divBdr>
    </w:div>
    <w:div w:id="182400118">
      <w:bodyDiv w:val="1"/>
      <w:marLeft w:val="0"/>
      <w:marRight w:val="0"/>
      <w:marTop w:val="0"/>
      <w:marBottom w:val="0"/>
      <w:divBdr>
        <w:top w:val="none" w:sz="0" w:space="0" w:color="auto"/>
        <w:left w:val="none" w:sz="0" w:space="0" w:color="auto"/>
        <w:bottom w:val="none" w:sz="0" w:space="0" w:color="auto"/>
        <w:right w:val="none" w:sz="0" w:space="0" w:color="auto"/>
      </w:divBdr>
    </w:div>
    <w:div w:id="186872614">
      <w:bodyDiv w:val="1"/>
      <w:marLeft w:val="0"/>
      <w:marRight w:val="0"/>
      <w:marTop w:val="0"/>
      <w:marBottom w:val="0"/>
      <w:divBdr>
        <w:top w:val="none" w:sz="0" w:space="0" w:color="auto"/>
        <w:left w:val="none" w:sz="0" w:space="0" w:color="auto"/>
        <w:bottom w:val="none" w:sz="0" w:space="0" w:color="auto"/>
        <w:right w:val="none" w:sz="0" w:space="0" w:color="auto"/>
      </w:divBdr>
    </w:div>
    <w:div w:id="188955646">
      <w:bodyDiv w:val="1"/>
      <w:marLeft w:val="0"/>
      <w:marRight w:val="0"/>
      <w:marTop w:val="0"/>
      <w:marBottom w:val="0"/>
      <w:divBdr>
        <w:top w:val="none" w:sz="0" w:space="0" w:color="auto"/>
        <w:left w:val="none" w:sz="0" w:space="0" w:color="auto"/>
        <w:bottom w:val="none" w:sz="0" w:space="0" w:color="auto"/>
        <w:right w:val="none" w:sz="0" w:space="0" w:color="auto"/>
      </w:divBdr>
    </w:div>
    <w:div w:id="206797097">
      <w:bodyDiv w:val="1"/>
      <w:marLeft w:val="0"/>
      <w:marRight w:val="0"/>
      <w:marTop w:val="0"/>
      <w:marBottom w:val="0"/>
      <w:divBdr>
        <w:top w:val="none" w:sz="0" w:space="0" w:color="auto"/>
        <w:left w:val="none" w:sz="0" w:space="0" w:color="auto"/>
        <w:bottom w:val="none" w:sz="0" w:space="0" w:color="auto"/>
        <w:right w:val="none" w:sz="0" w:space="0" w:color="auto"/>
      </w:divBdr>
    </w:div>
    <w:div w:id="209194269">
      <w:bodyDiv w:val="1"/>
      <w:marLeft w:val="0"/>
      <w:marRight w:val="0"/>
      <w:marTop w:val="0"/>
      <w:marBottom w:val="0"/>
      <w:divBdr>
        <w:top w:val="none" w:sz="0" w:space="0" w:color="auto"/>
        <w:left w:val="none" w:sz="0" w:space="0" w:color="auto"/>
        <w:bottom w:val="none" w:sz="0" w:space="0" w:color="auto"/>
        <w:right w:val="none" w:sz="0" w:space="0" w:color="auto"/>
      </w:divBdr>
    </w:div>
    <w:div w:id="212473219">
      <w:bodyDiv w:val="1"/>
      <w:marLeft w:val="0"/>
      <w:marRight w:val="0"/>
      <w:marTop w:val="0"/>
      <w:marBottom w:val="0"/>
      <w:divBdr>
        <w:top w:val="none" w:sz="0" w:space="0" w:color="auto"/>
        <w:left w:val="none" w:sz="0" w:space="0" w:color="auto"/>
        <w:bottom w:val="none" w:sz="0" w:space="0" w:color="auto"/>
        <w:right w:val="none" w:sz="0" w:space="0" w:color="auto"/>
      </w:divBdr>
    </w:div>
    <w:div w:id="212546347">
      <w:bodyDiv w:val="1"/>
      <w:marLeft w:val="0"/>
      <w:marRight w:val="0"/>
      <w:marTop w:val="0"/>
      <w:marBottom w:val="0"/>
      <w:divBdr>
        <w:top w:val="none" w:sz="0" w:space="0" w:color="auto"/>
        <w:left w:val="none" w:sz="0" w:space="0" w:color="auto"/>
        <w:bottom w:val="none" w:sz="0" w:space="0" w:color="auto"/>
        <w:right w:val="none" w:sz="0" w:space="0" w:color="auto"/>
      </w:divBdr>
    </w:div>
    <w:div w:id="213081056">
      <w:bodyDiv w:val="1"/>
      <w:marLeft w:val="0"/>
      <w:marRight w:val="0"/>
      <w:marTop w:val="0"/>
      <w:marBottom w:val="0"/>
      <w:divBdr>
        <w:top w:val="none" w:sz="0" w:space="0" w:color="auto"/>
        <w:left w:val="none" w:sz="0" w:space="0" w:color="auto"/>
        <w:bottom w:val="none" w:sz="0" w:space="0" w:color="auto"/>
        <w:right w:val="none" w:sz="0" w:space="0" w:color="auto"/>
      </w:divBdr>
    </w:div>
    <w:div w:id="239757067">
      <w:bodyDiv w:val="1"/>
      <w:marLeft w:val="0"/>
      <w:marRight w:val="0"/>
      <w:marTop w:val="0"/>
      <w:marBottom w:val="0"/>
      <w:divBdr>
        <w:top w:val="none" w:sz="0" w:space="0" w:color="auto"/>
        <w:left w:val="none" w:sz="0" w:space="0" w:color="auto"/>
        <w:bottom w:val="none" w:sz="0" w:space="0" w:color="auto"/>
        <w:right w:val="none" w:sz="0" w:space="0" w:color="auto"/>
      </w:divBdr>
    </w:div>
    <w:div w:id="245381895">
      <w:bodyDiv w:val="1"/>
      <w:marLeft w:val="0"/>
      <w:marRight w:val="0"/>
      <w:marTop w:val="0"/>
      <w:marBottom w:val="0"/>
      <w:divBdr>
        <w:top w:val="none" w:sz="0" w:space="0" w:color="auto"/>
        <w:left w:val="none" w:sz="0" w:space="0" w:color="auto"/>
        <w:bottom w:val="none" w:sz="0" w:space="0" w:color="auto"/>
        <w:right w:val="none" w:sz="0" w:space="0" w:color="auto"/>
      </w:divBdr>
    </w:div>
    <w:div w:id="278224111">
      <w:bodyDiv w:val="1"/>
      <w:marLeft w:val="0"/>
      <w:marRight w:val="0"/>
      <w:marTop w:val="0"/>
      <w:marBottom w:val="0"/>
      <w:divBdr>
        <w:top w:val="none" w:sz="0" w:space="0" w:color="auto"/>
        <w:left w:val="none" w:sz="0" w:space="0" w:color="auto"/>
        <w:bottom w:val="none" w:sz="0" w:space="0" w:color="auto"/>
        <w:right w:val="none" w:sz="0" w:space="0" w:color="auto"/>
      </w:divBdr>
    </w:div>
    <w:div w:id="281226595">
      <w:bodyDiv w:val="1"/>
      <w:marLeft w:val="0"/>
      <w:marRight w:val="0"/>
      <w:marTop w:val="0"/>
      <w:marBottom w:val="0"/>
      <w:divBdr>
        <w:top w:val="none" w:sz="0" w:space="0" w:color="auto"/>
        <w:left w:val="none" w:sz="0" w:space="0" w:color="auto"/>
        <w:bottom w:val="none" w:sz="0" w:space="0" w:color="auto"/>
        <w:right w:val="none" w:sz="0" w:space="0" w:color="auto"/>
      </w:divBdr>
    </w:div>
    <w:div w:id="287399832">
      <w:bodyDiv w:val="1"/>
      <w:marLeft w:val="0"/>
      <w:marRight w:val="0"/>
      <w:marTop w:val="0"/>
      <w:marBottom w:val="0"/>
      <w:divBdr>
        <w:top w:val="none" w:sz="0" w:space="0" w:color="auto"/>
        <w:left w:val="none" w:sz="0" w:space="0" w:color="auto"/>
        <w:bottom w:val="none" w:sz="0" w:space="0" w:color="auto"/>
        <w:right w:val="none" w:sz="0" w:space="0" w:color="auto"/>
      </w:divBdr>
    </w:div>
    <w:div w:id="292488026">
      <w:bodyDiv w:val="1"/>
      <w:marLeft w:val="0"/>
      <w:marRight w:val="0"/>
      <w:marTop w:val="0"/>
      <w:marBottom w:val="0"/>
      <w:divBdr>
        <w:top w:val="none" w:sz="0" w:space="0" w:color="auto"/>
        <w:left w:val="none" w:sz="0" w:space="0" w:color="auto"/>
        <w:bottom w:val="none" w:sz="0" w:space="0" w:color="auto"/>
        <w:right w:val="none" w:sz="0" w:space="0" w:color="auto"/>
      </w:divBdr>
    </w:div>
    <w:div w:id="304166117">
      <w:bodyDiv w:val="1"/>
      <w:marLeft w:val="0"/>
      <w:marRight w:val="0"/>
      <w:marTop w:val="0"/>
      <w:marBottom w:val="0"/>
      <w:divBdr>
        <w:top w:val="none" w:sz="0" w:space="0" w:color="auto"/>
        <w:left w:val="none" w:sz="0" w:space="0" w:color="auto"/>
        <w:bottom w:val="none" w:sz="0" w:space="0" w:color="auto"/>
        <w:right w:val="none" w:sz="0" w:space="0" w:color="auto"/>
      </w:divBdr>
    </w:div>
    <w:div w:id="321735734">
      <w:bodyDiv w:val="1"/>
      <w:marLeft w:val="0"/>
      <w:marRight w:val="0"/>
      <w:marTop w:val="0"/>
      <w:marBottom w:val="0"/>
      <w:divBdr>
        <w:top w:val="none" w:sz="0" w:space="0" w:color="auto"/>
        <w:left w:val="none" w:sz="0" w:space="0" w:color="auto"/>
        <w:bottom w:val="none" w:sz="0" w:space="0" w:color="auto"/>
        <w:right w:val="none" w:sz="0" w:space="0" w:color="auto"/>
      </w:divBdr>
    </w:div>
    <w:div w:id="334185738">
      <w:bodyDiv w:val="1"/>
      <w:marLeft w:val="0"/>
      <w:marRight w:val="0"/>
      <w:marTop w:val="0"/>
      <w:marBottom w:val="0"/>
      <w:divBdr>
        <w:top w:val="none" w:sz="0" w:space="0" w:color="auto"/>
        <w:left w:val="none" w:sz="0" w:space="0" w:color="auto"/>
        <w:bottom w:val="none" w:sz="0" w:space="0" w:color="auto"/>
        <w:right w:val="none" w:sz="0" w:space="0" w:color="auto"/>
      </w:divBdr>
    </w:div>
    <w:div w:id="341207394">
      <w:bodyDiv w:val="1"/>
      <w:marLeft w:val="0"/>
      <w:marRight w:val="0"/>
      <w:marTop w:val="0"/>
      <w:marBottom w:val="0"/>
      <w:divBdr>
        <w:top w:val="none" w:sz="0" w:space="0" w:color="auto"/>
        <w:left w:val="none" w:sz="0" w:space="0" w:color="auto"/>
        <w:bottom w:val="none" w:sz="0" w:space="0" w:color="auto"/>
        <w:right w:val="none" w:sz="0" w:space="0" w:color="auto"/>
      </w:divBdr>
    </w:div>
    <w:div w:id="353699418">
      <w:bodyDiv w:val="1"/>
      <w:marLeft w:val="0"/>
      <w:marRight w:val="0"/>
      <w:marTop w:val="0"/>
      <w:marBottom w:val="0"/>
      <w:divBdr>
        <w:top w:val="none" w:sz="0" w:space="0" w:color="auto"/>
        <w:left w:val="none" w:sz="0" w:space="0" w:color="auto"/>
        <w:bottom w:val="none" w:sz="0" w:space="0" w:color="auto"/>
        <w:right w:val="none" w:sz="0" w:space="0" w:color="auto"/>
      </w:divBdr>
    </w:div>
    <w:div w:id="356350990">
      <w:bodyDiv w:val="1"/>
      <w:marLeft w:val="0"/>
      <w:marRight w:val="0"/>
      <w:marTop w:val="0"/>
      <w:marBottom w:val="0"/>
      <w:divBdr>
        <w:top w:val="none" w:sz="0" w:space="0" w:color="auto"/>
        <w:left w:val="none" w:sz="0" w:space="0" w:color="auto"/>
        <w:bottom w:val="none" w:sz="0" w:space="0" w:color="auto"/>
        <w:right w:val="none" w:sz="0" w:space="0" w:color="auto"/>
      </w:divBdr>
    </w:div>
    <w:div w:id="356976843">
      <w:bodyDiv w:val="1"/>
      <w:marLeft w:val="0"/>
      <w:marRight w:val="0"/>
      <w:marTop w:val="0"/>
      <w:marBottom w:val="0"/>
      <w:divBdr>
        <w:top w:val="none" w:sz="0" w:space="0" w:color="auto"/>
        <w:left w:val="none" w:sz="0" w:space="0" w:color="auto"/>
        <w:bottom w:val="none" w:sz="0" w:space="0" w:color="auto"/>
        <w:right w:val="none" w:sz="0" w:space="0" w:color="auto"/>
      </w:divBdr>
    </w:div>
    <w:div w:id="358699272">
      <w:bodyDiv w:val="1"/>
      <w:marLeft w:val="0"/>
      <w:marRight w:val="0"/>
      <w:marTop w:val="0"/>
      <w:marBottom w:val="0"/>
      <w:divBdr>
        <w:top w:val="none" w:sz="0" w:space="0" w:color="auto"/>
        <w:left w:val="none" w:sz="0" w:space="0" w:color="auto"/>
        <w:bottom w:val="none" w:sz="0" w:space="0" w:color="auto"/>
        <w:right w:val="none" w:sz="0" w:space="0" w:color="auto"/>
      </w:divBdr>
    </w:div>
    <w:div w:id="358701826">
      <w:bodyDiv w:val="1"/>
      <w:marLeft w:val="0"/>
      <w:marRight w:val="0"/>
      <w:marTop w:val="0"/>
      <w:marBottom w:val="0"/>
      <w:divBdr>
        <w:top w:val="none" w:sz="0" w:space="0" w:color="auto"/>
        <w:left w:val="none" w:sz="0" w:space="0" w:color="auto"/>
        <w:bottom w:val="none" w:sz="0" w:space="0" w:color="auto"/>
        <w:right w:val="none" w:sz="0" w:space="0" w:color="auto"/>
      </w:divBdr>
    </w:div>
    <w:div w:id="360672910">
      <w:bodyDiv w:val="1"/>
      <w:marLeft w:val="0"/>
      <w:marRight w:val="0"/>
      <w:marTop w:val="0"/>
      <w:marBottom w:val="0"/>
      <w:divBdr>
        <w:top w:val="none" w:sz="0" w:space="0" w:color="auto"/>
        <w:left w:val="none" w:sz="0" w:space="0" w:color="auto"/>
        <w:bottom w:val="none" w:sz="0" w:space="0" w:color="auto"/>
        <w:right w:val="none" w:sz="0" w:space="0" w:color="auto"/>
      </w:divBdr>
    </w:div>
    <w:div w:id="371661551">
      <w:bodyDiv w:val="1"/>
      <w:marLeft w:val="0"/>
      <w:marRight w:val="0"/>
      <w:marTop w:val="0"/>
      <w:marBottom w:val="0"/>
      <w:divBdr>
        <w:top w:val="none" w:sz="0" w:space="0" w:color="auto"/>
        <w:left w:val="none" w:sz="0" w:space="0" w:color="auto"/>
        <w:bottom w:val="none" w:sz="0" w:space="0" w:color="auto"/>
        <w:right w:val="none" w:sz="0" w:space="0" w:color="auto"/>
      </w:divBdr>
    </w:div>
    <w:div w:id="374552058">
      <w:bodyDiv w:val="1"/>
      <w:marLeft w:val="0"/>
      <w:marRight w:val="0"/>
      <w:marTop w:val="0"/>
      <w:marBottom w:val="0"/>
      <w:divBdr>
        <w:top w:val="none" w:sz="0" w:space="0" w:color="auto"/>
        <w:left w:val="none" w:sz="0" w:space="0" w:color="auto"/>
        <w:bottom w:val="none" w:sz="0" w:space="0" w:color="auto"/>
        <w:right w:val="none" w:sz="0" w:space="0" w:color="auto"/>
      </w:divBdr>
    </w:div>
    <w:div w:id="384721267">
      <w:bodyDiv w:val="1"/>
      <w:marLeft w:val="0"/>
      <w:marRight w:val="0"/>
      <w:marTop w:val="0"/>
      <w:marBottom w:val="0"/>
      <w:divBdr>
        <w:top w:val="none" w:sz="0" w:space="0" w:color="auto"/>
        <w:left w:val="none" w:sz="0" w:space="0" w:color="auto"/>
        <w:bottom w:val="none" w:sz="0" w:space="0" w:color="auto"/>
        <w:right w:val="none" w:sz="0" w:space="0" w:color="auto"/>
      </w:divBdr>
    </w:div>
    <w:div w:id="410934865">
      <w:bodyDiv w:val="1"/>
      <w:marLeft w:val="0"/>
      <w:marRight w:val="0"/>
      <w:marTop w:val="0"/>
      <w:marBottom w:val="0"/>
      <w:divBdr>
        <w:top w:val="none" w:sz="0" w:space="0" w:color="auto"/>
        <w:left w:val="none" w:sz="0" w:space="0" w:color="auto"/>
        <w:bottom w:val="none" w:sz="0" w:space="0" w:color="auto"/>
        <w:right w:val="none" w:sz="0" w:space="0" w:color="auto"/>
      </w:divBdr>
    </w:div>
    <w:div w:id="417025236">
      <w:bodyDiv w:val="1"/>
      <w:marLeft w:val="0"/>
      <w:marRight w:val="0"/>
      <w:marTop w:val="0"/>
      <w:marBottom w:val="0"/>
      <w:divBdr>
        <w:top w:val="none" w:sz="0" w:space="0" w:color="auto"/>
        <w:left w:val="none" w:sz="0" w:space="0" w:color="auto"/>
        <w:bottom w:val="none" w:sz="0" w:space="0" w:color="auto"/>
        <w:right w:val="none" w:sz="0" w:space="0" w:color="auto"/>
      </w:divBdr>
    </w:div>
    <w:div w:id="421074823">
      <w:bodyDiv w:val="1"/>
      <w:marLeft w:val="0"/>
      <w:marRight w:val="0"/>
      <w:marTop w:val="0"/>
      <w:marBottom w:val="0"/>
      <w:divBdr>
        <w:top w:val="none" w:sz="0" w:space="0" w:color="auto"/>
        <w:left w:val="none" w:sz="0" w:space="0" w:color="auto"/>
        <w:bottom w:val="none" w:sz="0" w:space="0" w:color="auto"/>
        <w:right w:val="none" w:sz="0" w:space="0" w:color="auto"/>
      </w:divBdr>
    </w:div>
    <w:div w:id="425657955">
      <w:bodyDiv w:val="1"/>
      <w:marLeft w:val="0"/>
      <w:marRight w:val="0"/>
      <w:marTop w:val="0"/>
      <w:marBottom w:val="0"/>
      <w:divBdr>
        <w:top w:val="none" w:sz="0" w:space="0" w:color="auto"/>
        <w:left w:val="none" w:sz="0" w:space="0" w:color="auto"/>
        <w:bottom w:val="none" w:sz="0" w:space="0" w:color="auto"/>
        <w:right w:val="none" w:sz="0" w:space="0" w:color="auto"/>
      </w:divBdr>
    </w:div>
    <w:div w:id="457257171">
      <w:bodyDiv w:val="1"/>
      <w:marLeft w:val="0"/>
      <w:marRight w:val="0"/>
      <w:marTop w:val="0"/>
      <w:marBottom w:val="0"/>
      <w:divBdr>
        <w:top w:val="none" w:sz="0" w:space="0" w:color="auto"/>
        <w:left w:val="none" w:sz="0" w:space="0" w:color="auto"/>
        <w:bottom w:val="none" w:sz="0" w:space="0" w:color="auto"/>
        <w:right w:val="none" w:sz="0" w:space="0" w:color="auto"/>
      </w:divBdr>
    </w:div>
    <w:div w:id="458189129">
      <w:bodyDiv w:val="1"/>
      <w:marLeft w:val="0"/>
      <w:marRight w:val="0"/>
      <w:marTop w:val="0"/>
      <w:marBottom w:val="0"/>
      <w:divBdr>
        <w:top w:val="none" w:sz="0" w:space="0" w:color="auto"/>
        <w:left w:val="none" w:sz="0" w:space="0" w:color="auto"/>
        <w:bottom w:val="none" w:sz="0" w:space="0" w:color="auto"/>
        <w:right w:val="none" w:sz="0" w:space="0" w:color="auto"/>
      </w:divBdr>
    </w:div>
    <w:div w:id="458956729">
      <w:bodyDiv w:val="1"/>
      <w:marLeft w:val="0"/>
      <w:marRight w:val="0"/>
      <w:marTop w:val="0"/>
      <w:marBottom w:val="0"/>
      <w:divBdr>
        <w:top w:val="none" w:sz="0" w:space="0" w:color="auto"/>
        <w:left w:val="none" w:sz="0" w:space="0" w:color="auto"/>
        <w:bottom w:val="none" w:sz="0" w:space="0" w:color="auto"/>
        <w:right w:val="none" w:sz="0" w:space="0" w:color="auto"/>
      </w:divBdr>
    </w:div>
    <w:div w:id="464741150">
      <w:bodyDiv w:val="1"/>
      <w:marLeft w:val="0"/>
      <w:marRight w:val="0"/>
      <w:marTop w:val="0"/>
      <w:marBottom w:val="0"/>
      <w:divBdr>
        <w:top w:val="none" w:sz="0" w:space="0" w:color="auto"/>
        <w:left w:val="none" w:sz="0" w:space="0" w:color="auto"/>
        <w:bottom w:val="none" w:sz="0" w:space="0" w:color="auto"/>
        <w:right w:val="none" w:sz="0" w:space="0" w:color="auto"/>
      </w:divBdr>
    </w:div>
    <w:div w:id="487790850">
      <w:bodyDiv w:val="1"/>
      <w:marLeft w:val="0"/>
      <w:marRight w:val="0"/>
      <w:marTop w:val="0"/>
      <w:marBottom w:val="0"/>
      <w:divBdr>
        <w:top w:val="none" w:sz="0" w:space="0" w:color="auto"/>
        <w:left w:val="none" w:sz="0" w:space="0" w:color="auto"/>
        <w:bottom w:val="none" w:sz="0" w:space="0" w:color="auto"/>
        <w:right w:val="none" w:sz="0" w:space="0" w:color="auto"/>
      </w:divBdr>
    </w:div>
    <w:div w:id="487945059">
      <w:bodyDiv w:val="1"/>
      <w:marLeft w:val="0"/>
      <w:marRight w:val="0"/>
      <w:marTop w:val="0"/>
      <w:marBottom w:val="0"/>
      <w:divBdr>
        <w:top w:val="none" w:sz="0" w:space="0" w:color="auto"/>
        <w:left w:val="none" w:sz="0" w:space="0" w:color="auto"/>
        <w:bottom w:val="none" w:sz="0" w:space="0" w:color="auto"/>
        <w:right w:val="none" w:sz="0" w:space="0" w:color="auto"/>
      </w:divBdr>
    </w:div>
    <w:div w:id="489255747">
      <w:bodyDiv w:val="1"/>
      <w:marLeft w:val="0"/>
      <w:marRight w:val="0"/>
      <w:marTop w:val="0"/>
      <w:marBottom w:val="0"/>
      <w:divBdr>
        <w:top w:val="none" w:sz="0" w:space="0" w:color="auto"/>
        <w:left w:val="none" w:sz="0" w:space="0" w:color="auto"/>
        <w:bottom w:val="none" w:sz="0" w:space="0" w:color="auto"/>
        <w:right w:val="none" w:sz="0" w:space="0" w:color="auto"/>
      </w:divBdr>
    </w:div>
    <w:div w:id="499466407">
      <w:bodyDiv w:val="1"/>
      <w:marLeft w:val="0"/>
      <w:marRight w:val="0"/>
      <w:marTop w:val="0"/>
      <w:marBottom w:val="0"/>
      <w:divBdr>
        <w:top w:val="none" w:sz="0" w:space="0" w:color="auto"/>
        <w:left w:val="none" w:sz="0" w:space="0" w:color="auto"/>
        <w:bottom w:val="none" w:sz="0" w:space="0" w:color="auto"/>
        <w:right w:val="none" w:sz="0" w:space="0" w:color="auto"/>
      </w:divBdr>
    </w:div>
    <w:div w:id="513081423">
      <w:bodyDiv w:val="1"/>
      <w:marLeft w:val="0"/>
      <w:marRight w:val="0"/>
      <w:marTop w:val="0"/>
      <w:marBottom w:val="0"/>
      <w:divBdr>
        <w:top w:val="none" w:sz="0" w:space="0" w:color="auto"/>
        <w:left w:val="none" w:sz="0" w:space="0" w:color="auto"/>
        <w:bottom w:val="none" w:sz="0" w:space="0" w:color="auto"/>
        <w:right w:val="none" w:sz="0" w:space="0" w:color="auto"/>
      </w:divBdr>
    </w:div>
    <w:div w:id="519205744">
      <w:bodyDiv w:val="1"/>
      <w:marLeft w:val="0"/>
      <w:marRight w:val="0"/>
      <w:marTop w:val="0"/>
      <w:marBottom w:val="0"/>
      <w:divBdr>
        <w:top w:val="none" w:sz="0" w:space="0" w:color="auto"/>
        <w:left w:val="none" w:sz="0" w:space="0" w:color="auto"/>
        <w:bottom w:val="none" w:sz="0" w:space="0" w:color="auto"/>
        <w:right w:val="none" w:sz="0" w:space="0" w:color="auto"/>
      </w:divBdr>
    </w:div>
    <w:div w:id="521937054">
      <w:bodyDiv w:val="1"/>
      <w:marLeft w:val="0"/>
      <w:marRight w:val="0"/>
      <w:marTop w:val="0"/>
      <w:marBottom w:val="0"/>
      <w:divBdr>
        <w:top w:val="none" w:sz="0" w:space="0" w:color="auto"/>
        <w:left w:val="none" w:sz="0" w:space="0" w:color="auto"/>
        <w:bottom w:val="none" w:sz="0" w:space="0" w:color="auto"/>
        <w:right w:val="none" w:sz="0" w:space="0" w:color="auto"/>
      </w:divBdr>
    </w:div>
    <w:div w:id="538781808">
      <w:bodyDiv w:val="1"/>
      <w:marLeft w:val="0"/>
      <w:marRight w:val="0"/>
      <w:marTop w:val="0"/>
      <w:marBottom w:val="0"/>
      <w:divBdr>
        <w:top w:val="none" w:sz="0" w:space="0" w:color="auto"/>
        <w:left w:val="none" w:sz="0" w:space="0" w:color="auto"/>
        <w:bottom w:val="none" w:sz="0" w:space="0" w:color="auto"/>
        <w:right w:val="none" w:sz="0" w:space="0" w:color="auto"/>
      </w:divBdr>
    </w:div>
    <w:div w:id="551695078">
      <w:bodyDiv w:val="1"/>
      <w:marLeft w:val="0"/>
      <w:marRight w:val="0"/>
      <w:marTop w:val="0"/>
      <w:marBottom w:val="0"/>
      <w:divBdr>
        <w:top w:val="none" w:sz="0" w:space="0" w:color="auto"/>
        <w:left w:val="none" w:sz="0" w:space="0" w:color="auto"/>
        <w:bottom w:val="none" w:sz="0" w:space="0" w:color="auto"/>
        <w:right w:val="none" w:sz="0" w:space="0" w:color="auto"/>
      </w:divBdr>
    </w:div>
    <w:div w:id="564029893">
      <w:bodyDiv w:val="1"/>
      <w:marLeft w:val="0"/>
      <w:marRight w:val="0"/>
      <w:marTop w:val="0"/>
      <w:marBottom w:val="0"/>
      <w:divBdr>
        <w:top w:val="none" w:sz="0" w:space="0" w:color="auto"/>
        <w:left w:val="none" w:sz="0" w:space="0" w:color="auto"/>
        <w:bottom w:val="none" w:sz="0" w:space="0" w:color="auto"/>
        <w:right w:val="none" w:sz="0" w:space="0" w:color="auto"/>
      </w:divBdr>
    </w:div>
    <w:div w:id="564222778">
      <w:bodyDiv w:val="1"/>
      <w:marLeft w:val="0"/>
      <w:marRight w:val="0"/>
      <w:marTop w:val="0"/>
      <w:marBottom w:val="0"/>
      <w:divBdr>
        <w:top w:val="none" w:sz="0" w:space="0" w:color="auto"/>
        <w:left w:val="none" w:sz="0" w:space="0" w:color="auto"/>
        <w:bottom w:val="none" w:sz="0" w:space="0" w:color="auto"/>
        <w:right w:val="none" w:sz="0" w:space="0" w:color="auto"/>
      </w:divBdr>
    </w:div>
    <w:div w:id="571282070">
      <w:bodyDiv w:val="1"/>
      <w:marLeft w:val="0"/>
      <w:marRight w:val="0"/>
      <w:marTop w:val="0"/>
      <w:marBottom w:val="0"/>
      <w:divBdr>
        <w:top w:val="none" w:sz="0" w:space="0" w:color="auto"/>
        <w:left w:val="none" w:sz="0" w:space="0" w:color="auto"/>
        <w:bottom w:val="none" w:sz="0" w:space="0" w:color="auto"/>
        <w:right w:val="none" w:sz="0" w:space="0" w:color="auto"/>
      </w:divBdr>
    </w:div>
    <w:div w:id="572669345">
      <w:bodyDiv w:val="1"/>
      <w:marLeft w:val="0"/>
      <w:marRight w:val="0"/>
      <w:marTop w:val="0"/>
      <w:marBottom w:val="0"/>
      <w:divBdr>
        <w:top w:val="none" w:sz="0" w:space="0" w:color="auto"/>
        <w:left w:val="none" w:sz="0" w:space="0" w:color="auto"/>
        <w:bottom w:val="none" w:sz="0" w:space="0" w:color="auto"/>
        <w:right w:val="none" w:sz="0" w:space="0" w:color="auto"/>
      </w:divBdr>
    </w:div>
    <w:div w:id="576129790">
      <w:bodyDiv w:val="1"/>
      <w:marLeft w:val="0"/>
      <w:marRight w:val="0"/>
      <w:marTop w:val="0"/>
      <w:marBottom w:val="0"/>
      <w:divBdr>
        <w:top w:val="none" w:sz="0" w:space="0" w:color="auto"/>
        <w:left w:val="none" w:sz="0" w:space="0" w:color="auto"/>
        <w:bottom w:val="none" w:sz="0" w:space="0" w:color="auto"/>
        <w:right w:val="none" w:sz="0" w:space="0" w:color="auto"/>
      </w:divBdr>
    </w:div>
    <w:div w:id="577328135">
      <w:bodyDiv w:val="1"/>
      <w:marLeft w:val="0"/>
      <w:marRight w:val="0"/>
      <w:marTop w:val="0"/>
      <w:marBottom w:val="0"/>
      <w:divBdr>
        <w:top w:val="none" w:sz="0" w:space="0" w:color="auto"/>
        <w:left w:val="none" w:sz="0" w:space="0" w:color="auto"/>
        <w:bottom w:val="none" w:sz="0" w:space="0" w:color="auto"/>
        <w:right w:val="none" w:sz="0" w:space="0" w:color="auto"/>
      </w:divBdr>
    </w:div>
    <w:div w:id="577441250">
      <w:bodyDiv w:val="1"/>
      <w:marLeft w:val="0"/>
      <w:marRight w:val="0"/>
      <w:marTop w:val="0"/>
      <w:marBottom w:val="0"/>
      <w:divBdr>
        <w:top w:val="none" w:sz="0" w:space="0" w:color="auto"/>
        <w:left w:val="none" w:sz="0" w:space="0" w:color="auto"/>
        <w:bottom w:val="none" w:sz="0" w:space="0" w:color="auto"/>
        <w:right w:val="none" w:sz="0" w:space="0" w:color="auto"/>
      </w:divBdr>
    </w:div>
    <w:div w:id="579871844">
      <w:bodyDiv w:val="1"/>
      <w:marLeft w:val="0"/>
      <w:marRight w:val="0"/>
      <w:marTop w:val="0"/>
      <w:marBottom w:val="0"/>
      <w:divBdr>
        <w:top w:val="none" w:sz="0" w:space="0" w:color="auto"/>
        <w:left w:val="none" w:sz="0" w:space="0" w:color="auto"/>
        <w:bottom w:val="none" w:sz="0" w:space="0" w:color="auto"/>
        <w:right w:val="none" w:sz="0" w:space="0" w:color="auto"/>
      </w:divBdr>
    </w:div>
    <w:div w:id="584387975">
      <w:bodyDiv w:val="1"/>
      <w:marLeft w:val="0"/>
      <w:marRight w:val="0"/>
      <w:marTop w:val="0"/>
      <w:marBottom w:val="0"/>
      <w:divBdr>
        <w:top w:val="none" w:sz="0" w:space="0" w:color="auto"/>
        <w:left w:val="none" w:sz="0" w:space="0" w:color="auto"/>
        <w:bottom w:val="none" w:sz="0" w:space="0" w:color="auto"/>
        <w:right w:val="none" w:sz="0" w:space="0" w:color="auto"/>
      </w:divBdr>
    </w:div>
    <w:div w:id="601182543">
      <w:bodyDiv w:val="1"/>
      <w:marLeft w:val="0"/>
      <w:marRight w:val="0"/>
      <w:marTop w:val="0"/>
      <w:marBottom w:val="0"/>
      <w:divBdr>
        <w:top w:val="none" w:sz="0" w:space="0" w:color="auto"/>
        <w:left w:val="none" w:sz="0" w:space="0" w:color="auto"/>
        <w:bottom w:val="none" w:sz="0" w:space="0" w:color="auto"/>
        <w:right w:val="none" w:sz="0" w:space="0" w:color="auto"/>
      </w:divBdr>
    </w:div>
    <w:div w:id="608009213">
      <w:bodyDiv w:val="1"/>
      <w:marLeft w:val="0"/>
      <w:marRight w:val="0"/>
      <w:marTop w:val="0"/>
      <w:marBottom w:val="0"/>
      <w:divBdr>
        <w:top w:val="none" w:sz="0" w:space="0" w:color="auto"/>
        <w:left w:val="none" w:sz="0" w:space="0" w:color="auto"/>
        <w:bottom w:val="none" w:sz="0" w:space="0" w:color="auto"/>
        <w:right w:val="none" w:sz="0" w:space="0" w:color="auto"/>
      </w:divBdr>
    </w:div>
    <w:div w:id="610474530">
      <w:bodyDiv w:val="1"/>
      <w:marLeft w:val="0"/>
      <w:marRight w:val="0"/>
      <w:marTop w:val="0"/>
      <w:marBottom w:val="0"/>
      <w:divBdr>
        <w:top w:val="none" w:sz="0" w:space="0" w:color="auto"/>
        <w:left w:val="none" w:sz="0" w:space="0" w:color="auto"/>
        <w:bottom w:val="none" w:sz="0" w:space="0" w:color="auto"/>
        <w:right w:val="none" w:sz="0" w:space="0" w:color="auto"/>
      </w:divBdr>
    </w:div>
    <w:div w:id="615870314">
      <w:bodyDiv w:val="1"/>
      <w:marLeft w:val="0"/>
      <w:marRight w:val="0"/>
      <w:marTop w:val="0"/>
      <w:marBottom w:val="0"/>
      <w:divBdr>
        <w:top w:val="none" w:sz="0" w:space="0" w:color="auto"/>
        <w:left w:val="none" w:sz="0" w:space="0" w:color="auto"/>
        <w:bottom w:val="none" w:sz="0" w:space="0" w:color="auto"/>
        <w:right w:val="none" w:sz="0" w:space="0" w:color="auto"/>
      </w:divBdr>
    </w:div>
    <w:div w:id="621965023">
      <w:bodyDiv w:val="1"/>
      <w:marLeft w:val="0"/>
      <w:marRight w:val="0"/>
      <w:marTop w:val="0"/>
      <w:marBottom w:val="0"/>
      <w:divBdr>
        <w:top w:val="none" w:sz="0" w:space="0" w:color="auto"/>
        <w:left w:val="none" w:sz="0" w:space="0" w:color="auto"/>
        <w:bottom w:val="none" w:sz="0" w:space="0" w:color="auto"/>
        <w:right w:val="none" w:sz="0" w:space="0" w:color="auto"/>
      </w:divBdr>
    </w:div>
    <w:div w:id="626933001">
      <w:bodyDiv w:val="1"/>
      <w:marLeft w:val="0"/>
      <w:marRight w:val="0"/>
      <w:marTop w:val="0"/>
      <w:marBottom w:val="0"/>
      <w:divBdr>
        <w:top w:val="none" w:sz="0" w:space="0" w:color="auto"/>
        <w:left w:val="none" w:sz="0" w:space="0" w:color="auto"/>
        <w:bottom w:val="none" w:sz="0" w:space="0" w:color="auto"/>
        <w:right w:val="none" w:sz="0" w:space="0" w:color="auto"/>
      </w:divBdr>
    </w:div>
    <w:div w:id="627590932">
      <w:bodyDiv w:val="1"/>
      <w:marLeft w:val="0"/>
      <w:marRight w:val="0"/>
      <w:marTop w:val="0"/>
      <w:marBottom w:val="0"/>
      <w:divBdr>
        <w:top w:val="none" w:sz="0" w:space="0" w:color="auto"/>
        <w:left w:val="none" w:sz="0" w:space="0" w:color="auto"/>
        <w:bottom w:val="none" w:sz="0" w:space="0" w:color="auto"/>
        <w:right w:val="none" w:sz="0" w:space="0" w:color="auto"/>
      </w:divBdr>
    </w:div>
    <w:div w:id="632951482">
      <w:bodyDiv w:val="1"/>
      <w:marLeft w:val="0"/>
      <w:marRight w:val="0"/>
      <w:marTop w:val="0"/>
      <w:marBottom w:val="0"/>
      <w:divBdr>
        <w:top w:val="none" w:sz="0" w:space="0" w:color="auto"/>
        <w:left w:val="none" w:sz="0" w:space="0" w:color="auto"/>
        <w:bottom w:val="none" w:sz="0" w:space="0" w:color="auto"/>
        <w:right w:val="none" w:sz="0" w:space="0" w:color="auto"/>
      </w:divBdr>
    </w:div>
    <w:div w:id="637927652">
      <w:bodyDiv w:val="1"/>
      <w:marLeft w:val="0"/>
      <w:marRight w:val="0"/>
      <w:marTop w:val="0"/>
      <w:marBottom w:val="0"/>
      <w:divBdr>
        <w:top w:val="none" w:sz="0" w:space="0" w:color="auto"/>
        <w:left w:val="none" w:sz="0" w:space="0" w:color="auto"/>
        <w:bottom w:val="none" w:sz="0" w:space="0" w:color="auto"/>
        <w:right w:val="none" w:sz="0" w:space="0" w:color="auto"/>
      </w:divBdr>
    </w:div>
    <w:div w:id="641545629">
      <w:bodyDiv w:val="1"/>
      <w:marLeft w:val="0"/>
      <w:marRight w:val="0"/>
      <w:marTop w:val="0"/>
      <w:marBottom w:val="0"/>
      <w:divBdr>
        <w:top w:val="none" w:sz="0" w:space="0" w:color="auto"/>
        <w:left w:val="none" w:sz="0" w:space="0" w:color="auto"/>
        <w:bottom w:val="none" w:sz="0" w:space="0" w:color="auto"/>
        <w:right w:val="none" w:sz="0" w:space="0" w:color="auto"/>
      </w:divBdr>
    </w:div>
    <w:div w:id="662120581">
      <w:bodyDiv w:val="1"/>
      <w:marLeft w:val="0"/>
      <w:marRight w:val="0"/>
      <w:marTop w:val="0"/>
      <w:marBottom w:val="0"/>
      <w:divBdr>
        <w:top w:val="none" w:sz="0" w:space="0" w:color="auto"/>
        <w:left w:val="none" w:sz="0" w:space="0" w:color="auto"/>
        <w:bottom w:val="none" w:sz="0" w:space="0" w:color="auto"/>
        <w:right w:val="none" w:sz="0" w:space="0" w:color="auto"/>
      </w:divBdr>
    </w:div>
    <w:div w:id="678392006">
      <w:bodyDiv w:val="1"/>
      <w:marLeft w:val="0"/>
      <w:marRight w:val="0"/>
      <w:marTop w:val="0"/>
      <w:marBottom w:val="0"/>
      <w:divBdr>
        <w:top w:val="none" w:sz="0" w:space="0" w:color="auto"/>
        <w:left w:val="none" w:sz="0" w:space="0" w:color="auto"/>
        <w:bottom w:val="none" w:sz="0" w:space="0" w:color="auto"/>
        <w:right w:val="none" w:sz="0" w:space="0" w:color="auto"/>
      </w:divBdr>
    </w:div>
    <w:div w:id="688944914">
      <w:bodyDiv w:val="1"/>
      <w:marLeft w:val="0"/>
      <w:marRight w:val="0"/>
      <w:marTop w:val="0"/>
      <w:marBottom w:val="0"/>
      <w:divBdr>
        <w:top w:val="none" w:sz="0" w:space="0" w:color="auto"/>
        <w:left w:val="none" w:sz="0" w:space="0" w:color="auto"/>
        <w:bottom w:val="none" w:sz="0" w:space="0" w:color="auto"/>
        <w:right w:val="none" w:sz="0" w:space="0" w:color="auto"/>
      </w:divBdr>
    </w:div>
    <w:div w:id="689066756">
      <w:bodyDiv w:val="1"/>
      <w:marLeft w:val="0"/>
      <w:marRight w:val="0"/>
      <w:marTop w:val="0"/>
      <w:marBottom w:val="0"/>
      <w:divBdr>
        <w:top w:val="none" w:sz="0" w:space="0" w:color="auto"/>
        <w:left w:val="none" w:sz="0" w:space="0" w:color="auto"/>
        <w:bottom w:val="none" w:sz="0" w:space="0" w:color="auto"/>
        <w:right w:val="none" w:sz="0" w:space="0" w:color="auto"/>
      </w:divBdr>
    </w:div>
    <w:div w:id="696346702">
      <w:bodyDiv w:val="1"/>
      <w:marLeft w:val="0"/>
      <w:marRight w:val="0"/>
      <w:marTop w:val="0"/>
      <w:marBottom w:val="0"/>
      <w:divBdr>
        <w:top w:val="none" w:sz="0" w:space="0" w:color="auto"/>
        <w:left w:val="none" w:sz="0" w:space="0" w:color="auto"/>
        <w:bottom w:val="none" w:sz="0" w:space="0" w:color="auto"/>
        <w:right w:val="none" w:sz="0" w:space="0" w:color="auto"/>
      </w:divBdr>
    </w:div>
    <w:div w:id="711808857">
      <w:bodyDiv w:val="1"/>
      <w:marLeft w:val="0"/>
      <w:marRight w:val="0"/>
      <w:marTop w:val="0"/>
      <w:marBottom w:val="0"/>
      <w:divBdr>
        <w:top w:val="none" w:sz="0" w:space="0" w:color="auto"/>
        <w:left w:val="none" w:sz="0" w:space="0" w:color="auto"/>
        <w:bottom w:val="none" w:sz="0" w:space="0" w:color="auto"/>
        <w:right w:val="none" w:sz="0" w:space="0" w:color="auto"/>
      </w:divBdr>
    </w:div>
    <w:div w:id="712000245">
      <w:bodyDiv w:val="1"/>
      <w:marLeft w:val="0"/>
      <w:marRight w:val="0"/>
      <w:marTop w:val="0"/>
      <w:marBottom w:val="0"/>
      <w:divBdr>
        <w:top w:val="none" w:sz="0" w:space="0" w:color="auto"/>
        <w:left w:val="none" w:sz="0" w:space="0" w:color="auto"/>
        <w:bottom w:val="none" w:sz="0" w:space="0" w:color="auto"/>
        <w:right w:val="none" w:sz="0" w:space="0" w:color="auto"/>
      </w:divBdr>
    </w:div>
    <w:div w:id="712660876">
      <w:bodyDiv w:val="1"/>
      <w:marLeft w:val="0"/>
      <w:marRight w:val="0"/>
      <w:marTop w:val="0"/>
      <w:marBottom w:val="0"/>
      <w:divBdr>
        <w:top w:val="none" w:sz="0" w:space="0" w:color="auto"/>
        <w:left w:val="none" w:sz="0" w:space="0" w:color="auto"/>
        <w:bottom w:val="none" w:sz="0" w:space="0" w:color="auto"/>
        <w:right w:val="none" w:sz="0" w:space="0" w:color="auto"/>
      </w:divBdr>
    </w:div>
    <w:div w:id="712845623">
      <w:bodyDiv w:val="1"/>
      <w:marLeft w:val="0"/>
      <w:marRight w:val="0"/>
      <w:marTop w:val="0"/>
      <w:marBottom w:val="0"/>
      <w:divBdr>
        <w:top w:val="none" w:sz="0" w:space="0" w:color="auto"/>
        <w:left w:val="none" w:sz="0" w:space="0" w:color="auto"/>
        <w:bottom w:val="none" w:sz="0" w:space="0" w:color="auto"/>
        <w:right w:val="none" w:sz="0" w:space="0" w:color="auto"/>
      </w:divBdr>
    </w:div>
    <w:div w:id="714162470">
      <w:bodyDiv w:val="1"/>
      <w:marLeft w:val="0"/>
      <w:marRight w:val="0"/>
      <w:marTop w:val="0"/>
      <w:marBottom w:val="0"/>
      <w:divBdr>
        <w:top w:val="none" w:sz="0" w:space="0" w:color="auto"/>
        <w:left w:val="none" w:sz="0" w:space="0" w:color="auto"/>
        <w:bottom w:val="none" w:sz="0" w:space="0" w:color="auto"/>
        <w:right w:val="none" w:sz="0" w:space="0" w:color="auto"/>
      </w:divBdr>
    </w:div>
    <w:div w:id="741024592">
      <w:bodyDiv w:val="1"/>
      <w:marLeft w:val="0"/>
      <w:marRight w:val="0"/>
      <w:marTop w:val="0"/>
      <w:marBottom w:val="0"/>
      <w:divBdr>
        <w:top w:val="none" w:sz="0" w:space="0" w:color="auto"/>
        <w:left w:val="none" w:sz="0" w:space="0" w:color="auto"/>
        <w:bottom w:val="none" w:sz="0" w:space="0" w:color="auto"/>
        <w:right w:val="none" w:sz="0" w:space="0" w:color="auto"/>
      </w:divBdr>
    </w:div>
    <w:div w:id="750394073">
      <w:bodyDiv w:val="1"/>
      <w:marLeft w:val="0"/>
      <w:marRight w:val="0"/>
      <w:marTop w:val="0"/>
      <w:marBottom w:val="0"/>
      <w:divBdr>
        <w:top w:val="none" w:sz="0" w:space="0" w:color="auto"/>
        <w:left w:val="none" w:sz="0" w:space="0" w:color="auto"/>
        <w:bottom w:val="none" w:sz="0" w:space="0" w:color="auto"/>
        <w:right w:val="none" w:sz="0" w:space="0" w:color="auto"/>
      </w:divBdr>
    </w:div>
    <w:div w:id="751970947">
      <w:bodyDiv w:val="1"/>
      <w:marLeft w:val="0"/>
      <w:marRight w:val="0"/>
      <w:marTop w:val="0"/>
      <w:marBottom w:val="0"/>
      <w:divBdr>
        <w:top w:val="none" w:sz="0" w:space="0" w:color="auto"/>
        <w:left w:val="none" w:sz="0" w:space="0" w:color="auto"/>
        <w:bottom w:val="none" w:sz="0" w:space="0" w:color="auto"/>
        <w:right w:val="none" w:sz="0" w:space="0" w:color="auto"/>
      </w:divBdr>
    </w:div>
    <w:div w:id="755595133">
      <w:bodyDiv w:val="1"/>
      <w:marLeft w:val="0"/>
      <w:marRight w:val="0"/>
      <w:marTop w:val="0"/>
      <w:marBottom w:val="0"/>
      <w:divBdr>
        <w:top w:val="none" w:sz="0" w:space="0" w:color="auto"/>
        <w:left w:val="none" w:sz="0" w:space="0" w:color="auto"/>
        <w:bottom w:val="none" w:sz="0" w:space="0" w:color="auto"/>
        <w:right w:val="none" w:sz="0" w:space="0" w:color="auto"/>
      </w:divBdr>
    </w:div>
    <w:div w:id="756557151">
      <w:bodyDiv w:val="1"/>
      <w:marLeft w:val="0"/>
      <w:marRight w:val="0"/>
      <w:marTop w:val="0"/>
      <w:marBottom w:val="0"/>
      <w:divBdr>
        <w:top w:val="none" w:sz="0" w:space="0" w:color="auto"/>
        <w:left w:val="none" w:sz="0" w:space="0" w:color="auto"/>
        <w:bottom w:val="none" w:sz="0" w:space="0" w:color="auto"/>
        <w:right w:val="none" w:sz="0" w:space="0" w:color="auto"/>
      </w:divBdr>
    </w:div>
    <w:div w:id="765422150">
      <w:bodyDiv w:val="1"/>
      <w:marLeft w:val="0"/>
      <w:marRight w:val="0"/>
      <w:marTop w:val="0"/>
      <w:marBottom w:val="0"/>
      <w:divBdr>
        <w:top w:val="none" w:sz="0" w:space="0" w:color="auto"/>
        <w:left w:val="none" w:sz="0" w:space="0" w:color="auto"/>
        <w:bottom w:val="none" w:sz="0" w:space="0" w:color="auto"/>
        <w:right w:val="none" w:sz="0" w:space="0" w:color="auto"/>
      </w:divBdr>
    </w:div>
    <w:div w:id="778063923">
      <w:bodyDiv w:val="1"/>
      <w:marLeft w:val="0"/>
      <w:marRight w:val="0"/>
      <w:marTop w:val="0"/>
      <w:marBottom w:val="0"/>
      <w:divBdr>
        <w:top w:val="none" w:sz="0" w:space="0" w:color="auto"/>
        <w:left w:val="none" w:sz="0" w:space="0" w:color="auto"/>
        <w:bottom w:val="none" w:sz="0" w:space="0" w:color="auto"/>
        <w:right w:val="none" w:sz="0" w:space="0" w:color="auto"/>
      </w:divBdr>
    </w:div>
    <w:div w:id="804544716">
      <w:bodyDiv w:val="1"/>
      <w:marLeft w:val="0"/>
      <w:marRight w:val="0"/>
      <w:marTop w:val="0"/>
      <w:marBottom w:val="0"/>
      <w:divBdr>
        <w:top w:val="none" w:sz="0" w:space="0" w:color="auto"/>
        <w:left w:val="none" w:sz="0" w:space="0" w:color="auto"/>
        <w:bottom w:val="none" w:sz="0" w:space="0" w:color="auto"/>
        <w:right w:val="none" w:sz="0" w:space="0" w:color="auto"/>
      </w:divBdr>
    </w:div>
    <w:div w:id="829558366">
      <w:bodyDiv w:val="1"/>
      <w:marLeft w:val="0"/>
      <w:marRight w:val="0"/>
      <w:marTop w:val="0"/>
      <w:marBottom w:val="0"/>
      <w:divBdr>
        <w:top w:val="none" w:sz="0" w:space="0" w:color="auto"/>
        <w:left w:val="none" w:sz="0" w:space="0" w:color="auto"/>
        <w:bottom w:val="none" w:sz="0" w:space="0" w:color="auto"/>
        <w:right w:val="none" w:sz="0" w:space="0" w:color="auto"/>
      </w:divBdr>
    </w:div>
    <w:div w:id="839664605">
      <w:bodyDiv w:val="1"/>
      <w:marLeft w:val="0"/>
      <w:marRight w:val="0"/>
      <w:marTop w:val="0"/>
      <w:marBottom w:val="0"/>
      <w:divBdr>
        <w:top w:val="none" w:sz="0" w:space="0" w:color="auto"/>
        <w:left w:val="none" w:sz="0" w:space="0" w:color="auto"/>
        <w:bottom w:val="none" w:sz="0" w:space="0" w:color="auto"/>
        <w:right w:val="none" w:sz="0" w:space="0" w:color="auto"/>
      </w:divBdr>
    </w:div>
    <w:div w:id="840900171">
      <w:bodyDiv w:val="1"/>
      <w:marLeft w:val="0"/>
      <w:marRight w:val="0"/>
      <w:marTop w:val="0"/>
      <w:marBottom w:val="0"/>
      <w:divBdr>
        <w:top w:val="none" w:sz="0" w:space="0" w:color="auto"/>
        <w:left w:val="none" w:sz="0" w:space="0" w:color="auto"/>
        <w:bottom w:val="none" w:sz="0" w:space="0" w:color="auto"/>
        <w:right w:val="none" w:sz="0" w:space="0" w:color="auto"/>
      </w:divBdr>
    </w:div>
    <w:div w:id="841355613">
      <w:bodyDiv w:val="1"/>
      <w:marLeft w:val="0"/>
      <w:marRight w:val="0"/>
      <w:marTop w:val="0"/>
      <w:marBottom w:val="0"/>
      <w:divBdr>
        <w:top w:val="none" w:sz="0" w:space="0" w:color="auto"/>
        <w:left w:val="none" w:sz="0" w:space="0" w:color="auto"/>
        <w:bottom w:val="none" w:sz="0" w:space="0" w:color="auto"/>
        <w:right w:val="none" w:sz="0" w:space="0" w:color="auto"/>
      </w:divBdr>
    </w:div>
    <w:div w:id="845939720">
      <w:bodyDiv w:val="1"/>
      <w:marLeft w:val="0"/>
      <w:marRight w:val="0"/>
      <w:marTop w:val="0"/>
      <w:marBottom w:val="0"/>
      <w:divBdr>
        <w:top w:val="none" w:sz="0" w:space="0" w:color="auto"/>
        <w:left w:val="none" w:sz="0" w:space="0" w:color="auto"/>
        <w:bottom w:val="none" w:sz="0" w:space="0" w:color="auto"/>
        <w:right w:val="none" w:sz="0" w:space="0" w:color="auto"/>
      </w:divBdr>
    </w:div>
    <w:div w:id="846792708">
      <w:bodyDiv w:val="1"/>
      <w:marLeft w:val="0"/>
      <w:marRight w:val="0"/>
      <w:marTop w:val="0"/>
      <w:marBottom w:val="0"/>
      <w:divBdr>
        <w:top w:val="none" w:sz="0" w:space="0" w:color="auto"/>
        <w:left w:val="none" w:sz="0" w:space="0" w:color="auto"/>
        <w:bottom w:val="none" w:sz="0" w:space="0" w:color="auto"/>
        <w:right w:val="none" w:sz="0" w:space="0" w:color="auto"/>
      </w:divBdr>
    </w:div>
    <w:div w:id="880672811">
      <w:bodyDiv w:val="1"/>
      <w:marLeft w:val="0"/>
      <w:marRight w:val="0"/>
      <w:marTop w:val="0"/>
      <w:marBottom w:val="0"/>
      <w:divBdr>
        <w:top w:val="none" w:sz="0" w:space="0" w:color="auto"/>
        <w:left w:val="none" w:sz="0" w:space="0" w:color="auto"/>
        <w:bottom w:val="none" w:sz="0" w:space="0" w:color="auto"/>
        <w:right w:val="none" w:sz="0" w:space="0" w:color="auto"/>
      </w:divBdr>
    </w:div>
    <w:div w:id="886068224">
      <w:bodyDiv w:val="1"/>
      <w:marLeft w:val="0"/>
      <w:marRight w:val="0"/>
      <w:marTop w:val="0"/>
      <w:marBottom w:val="0"/>
      <w:divBdr>
        <w:top w:val="none" w:sz="0" w:space="0" w:color="auto"/>
        <w:left w:val="none" w:sz="0" w:space="0" w:color="auto"/>
        <w:bottom w:val="none" w:sz="0" w:space="0" w:color="auto"/>
        <w:right w:val="none" w:sz="0" w:space="0" w:color="auto"/>
      </w:divBdr>
    </w:div>
    <w:div w:id="888225801">
      <w:bodyDiv w:val="1"/>
      <w:marLeft w:val="0"/>
      <w:marRight w:val="0"/>
      <w:marTop w:val="0"/>
      <w:marBottom w:val="0"/>
      <w:divBdr>
        <w:top w:val="none" w:sz="0" w:space="0" w:color="auto"/>
        <w:left w:val="none" w:sz="0" w:space="0" w:color="auto"/>
        <w:bottom w:val="none" w:sz="0" w:space="0" w:color="auto"/>
        <w:right w:val="none" w:sz="0" w:space="0" w:color="auto"/>
      </w:divBdr>
    </w:div>
    <w:div w:id="890504398">
      <w:bodyDiv w:val="1"/>
      <w:marLeft w:val="0"/>
      <w:marRight w:val="0"/>
      <w:marTop w:val="0"/>
      <w:marBottom w:val="0"/>
      <w:divBdr>
        <w:top w:val="none" w:sz="0" w:space="0" w:color="auto"/>
        <w:left w:val="none" w:sz="0" w:space="0" w:color="auto"/>
        <w:bottom w:val="none" w:sz="0" w:space="0" w:color="auto"/>
        <w:right w:val="none" w:sz="0" w:space="0" w:color="auto"/>
      </w:divBdr>
    </w:div>
    <w:div w:id="896475154">
      <w:bodyDiv w:val="1"/>
      <w:marLeft w:val="0"/>
      <w:marRight w:val="0"/>
      <w:marTop w:val="0"/>
      <w:marBottom w:val="0"/>
      <w:divBdr>
        <w:top w:val="none" w:sz="0" w:space="0" w:color="auto"/>
        <w:left w:val="none" w:sz="0" w:space="0" w:color="auto"/>
        <w:bottom w:val="none" w:sz="0" w:space="0" w:color="auto"/>
        <w:right w:val="none" w:sz="0" w:space="0" w:color="auto"/>
      </w:divBdr>
    </w:div>
    <w:div w:id="898057907">
      <w:bodyDiv w:val="1"/>
      <w:marLeft w:val="0"/>
      <w:marRight w:val="0"/>
      <w:marTop w:val="0"/>
      <w:marBottom w:val="0"/>
      <w:divBdr>
        <w:top w:val="none" w:sz="0" w:space="0" w:color="auto"/>
        <w:left w:val="none" w:sz="0" w:space="0" w:color="auto"/>
        <w:bottom w:val="none" w:sz="0" w:space="0" w:color="auto"/>
        <w:right w:val="none" w:sz="0" w:space="0" w:color="auto"/>
      </w:divBdr>
    </w:div>
    <w:div w:id="904685350">
      <w:bodyDiv w:val="1"/>
      <w:marLeft w:val="0"/>
      <w:marRight w:val="0"/>
      <w:marTop w:val="0"/>
      <w:marBottom w:val="0"/>
      <w:divBdr>
        <w:top w:val="none" w:sz="0" w:space="0" w:color="auto"/>
        <w:left w:val="none" w:sz="0" w:space="0" w:color="auto"/>
        <w:bottom w:val="none" w:sz="0" w:space="0" w:color="auto"/>
        <w:right w:val="none" w:sz="0" w:space="0" w:color="auto"/>
      </w:divBdr>
    </w:div>
    <w:div w:id="917712314">
      <w:bodyDiv w:val="1"/>
      <w:marLeft w:val="0"/>
      <w:marRight w:val="0"/>
      <w:marTop w:val="0"/>
      <w:marBottom w:val="0"/>
      <w:divBdr>
        <w:top w:val="none" w:sz="0" w:space="0" w:color="auto"/>
        <w:left w:val="none" w:sz="0" w:space="0" w:color="auto"/>
        <w:bottom w:val="none" w:sz="0" w:space="0" w:color="auto"/>
        <w:right w:val="none" w:sz="0" w:space="0" w:color="auto"/>
      </w:divBdr>
    </w:div>
    <w:div w:id="918321050">
      <w:bodyDiv w:val="1"/>
      <w:marLeft w:val="0"/>
      <w:marRight w:val="0"/>
      <w:marTop w:val="0"/>
      <w:marBottom w:val="0"/>
      <w:divBdr>
        <w:top w:val="none" w:sz="0" w:space="0" w:color="auto"/>
        <w:left w:val="none" w:sz="0" w:space="0" w:color="auto"/>
        <w:bottom w:val="none" w:sz="0" w:space="0" w:color="auto"/>
        <w:right w:val="none" w:sz="0" w:space="0" w:color="auto"/>
      </w:divBdr>
    </w:div>
    <w:div w:id="920060518">
      <w:bodyDiv w:val="1"/>
      <w:marLeft w:val="0"/>
      <w:marRight w:val="0"/>
      <w:marTop w:val="0"/>
      <w:marBottom w:val="0"/>
      <w:divBdr>
        <w:top w:val="none" w:sz="0" w:space="0" w:color="auto"/>
        <w:left w:val="none" w:sz="0" w:space="0" w:color="auto"/>
        <w:bottom w:val="none" w:sz="0" w:space="0" w:color="auto"/>
        <w:right w:val="none" w:sz="0" w:space="0" w:color="auto"/>
      </w:divBdr>
    </w:div>
    <w:div w:id="931663176">
      <w:bodyDiv w:val="1"/>
      <w:marLeft w:val="0"/>
      <w:marRight w:val="0"/>
      <w:marTop w:val="0"/>
      <w:marBottom w:val="0"/>
      <w:divBdr>
        <w:top w:val="none" w:sz="0" w:space="0" w:color="auto"/>
        <w:left w:val="none" w:sz="0" w:space="0" w:color="auto"/>
        <w:bottom w:val="none" w:sz="0" w:space="0" w:color="auto"/>
        <w:right w:val="none" w:sz="0" w:space="0" w:color="auto"/>
      </w:divBdr>
    </w:div>
    <w:div w:id="939995640">
      <w:bodyDiv w:val="1"/>
      <w:marLeft w:val="0"/>
      <w:marRight w:val="0"/>
      <w:marTop w:val="0"/>
      <w:marBottom w:val="0"/>
      <w:divBdr>
        <w:top w:val="none" w:sz="0" w:space="0" w:color="auto"/>
        <w:left w:val="none" w:sz="0" w:space="0" w:color="auto"/>
        <w:bottom w:val="none" w:sz="0" w:space="0" w:color="auto"/>
        <w:right w:val="none" w:sz="0" w:space="0" w:color="auto"/>
      </w:divBdr>
    </w:div>
    <w:div w:id="941109190">
      <w:bodyDiv w:val="1"/>
      <w:marLeft w:val="0"/>
      <w:marRight w:val="0"/>
      <w:marTop w:val="0"/>
      <w:marBottom w:val="0"/>
      <w:divBdr>
        <w:top w:val="none" w:sz="0" w:space="0" w:color="auto"/>
        <w:left w:val="none" w:sz="0" w:space="0" w:color="auto"/>
        <w:bottom w:val="none" w:sz="0" w:space="0" w:color="auto"/>
        <w:right w:val="none" w:sz="0" w:space="0" w:color="auto"/>
      </w:divBdr>
    </w:div>
    <w:div w:id="942804836">
      <w:bodyDiv w:val="1"/>
      <w:marLeft w:val="0"/>
      <w:marRight w:val="0"/>
      <w:marTop w:val="0"/>
      <w:marBottom w:val="0"/>
      <w:divBdr>
        <w:top w:val="none" w:sz="0" w:space="0" w:color="auto"/>
        <w:left w:val="none" w:sz="0" w:space="0" w:color="auto"/>
        <w:bottom w:val="none" w:sz="0" w:space="0" w:color="auto"/>
        <w:right w:val="none" w:sz="0" w:space="0" w:color="auto"/>
      </w:divBdr>
    </w:div>
    <w:div w:id="946155147">
      <w:bodyDiv w:val="1"/>
      <w:marLeft w:val="0"/>
      <w:marRight w:val="0"/>
      <w:marTop w:val="0"/>
      <w:marBottom w:val="0"/>
      <w:divBdr>
        <w:top w:val="none" w:sz="0" w:space="0" w:color="auto"/>
        <w:left w:val="none" w:sz="0" w:space="0" w:color="auto"/>
        <w:bottom w:val="none" w:sz="0" w:space="0" w:color="auto"/>
        <w:right w:val="none" w:sz="0" w:space="0" w:color="auto"/>
      </w:divBdr>
    </w:div>
    <w:div w:id="949509904">
      <w:bodyDiv w:val="1"/>
      <w:marLeft w:val="0"/>
      <w:marRight w:val="0"/>
      <w:marTop w:val="0"/>
      <w:marBottom w:val="0"/>
      <w:divBdr>
        <w:top w:val="none" w:sz="0" w:space="0" w:color="auto"/>
        <w:left w:val="none" w:sz="0" w:space="0" w:color="auto"/>
        <w:bottom w:val="none" w:sz="0" w:space="0" w:color="auto"/>
        <w:right w:val="none" w:sz="0" w:space="0" w:color="auto"/>
      </w:divBdr>
    </w:div>
    <w:div w:id="950556424">
      <w:bodyDiv w:val="1"/>
      <w:marLeft w:val="0"/>
      <w:marRight w:val="0"/>
      <w:marTop w:val="0"/>
      <w:marBottom w:val="0"/>
      <w:divBdr>
        <w:top w:val="none" w:sz="0" w:space="0" w:color="auto"/>
        <w:left w:val="none" w:sz="0" w:space="0" w:color="auto"/>
        <w:bottom w:val="none" w:sz="0" w:space="0" w:color="auto"/>
        <w:right w:val="none" w:sz="0" w:space="0" w:color="auto"/>
      </w:divBdr>
    </w:div>
    <w:div w:id="953168926">
      <w:bodyDiv w:val="1"/>
      <w:marLeft w:val="0"/>
      <w:marRight w:val="0"/>
      <w:marTop w:val="0"/>
      <w:marBottom w:val="0"/>
      <w:divBdr>
        <w:top w:val="none" w:sz="0" w:space="0" w:color="auto"/>
        <w:left w:val="none" w:sz="0" w:space="0" w:color="auto"/>
        <w:bottom w:val="none" w:sz="0" w:space="0" w:color="auto"/>
        <w:right w:val="none" w:sz="0" w:space="0" w:color="auto"/>
      </w:divBdr>
    </w:div>
    <w:div w:id="954363261">
      <w:bodyDiv w:val="1"/>
      <w:marLeft w:val="0"/>
      <w:marRight w:val="0"/>
      <w:marTop w:val="0"/>
      <w:marBottom w:val="0"/>
      <w:divBdr>
        <w:top w:val="none" w:sz="0" w:space="0" w:color="auto"/>
        <w:left w:val="none" w:sz="0" w:space="0" w:color="auto"/>
        <w:bottom w:val="none" w:sz="0" w:space="0" w:color="auto"/>
        <w:right w:val="none" w:sz="0" w:space="0" w:color="auto"/>
      </w:divBdr>
    </w:div>
    <w:div w:id="957027861">
      <w:bodyDiv w:val="1"/>
      <w:marLeft w:val="0"/>
      <w:marRight w:val="0"/>
      <w:marTop w:val="0"/>
      <w:marBottom w:val="0"/>
      <w:divBdr>
        <w:top w:val="none" w:sz="0" w:space="0" w:color="auto"/>
        <w:left w:val="none" w:sz="0" w:space="0" w:color="auto"/>
        <w:bottom w:val="none" w:sz="0" w:space="0" w:color="auto"/>
        <w:right w:val="none" w:sz="0" w:space="0" w:color="auto"/>
      </w:divBdr>
    </w:div>
    <w:div w:id="1011831304">
      <w:bodyDiv w:val="1"/>
      <w:marLeft w:val="0"/>
      <w:marRight w:val="0"/>
      <w:marTop w:val="0"/>
      <w:marBottom w:val="0"/>
      <w:divBdr>
        <w:top w:val="none" w:sz="0" w:space="0" w:color="auto"/>
        <w:left w:val="none" w:sz="0" w:space="0" w:color="auto"/>
        <w:bottom w:val="none" w:sz="0" w:space="0" w:color="auto"/>
        <w:right w:val="none" w:sz="0" w:space="0" w:color="auto"/>
      </w:divBdr>
    </w:div>
    <w:div w:id="1013532463">
      <w:bodyDiv w:val="1"/>
      <w:marLeft w:val="0"/>
      <w:marRight w:val="0"/>
      <w:marTop w:val="0"/>
      <w:marBottom w:val="0"/>
      <w:divBdr>
        <w:top w:val="none" w:sz="0" w:space="0" w:color="auto"/>
        <w:left w:val="none" w:sz="0" w:space="0" w:color="auto"/>
        <w:bottom w:val="none" w:sz="0" w:space="0" w:color="auto"/>
        <w:right w:val="none" w:sz="0" w:space="0" w:color="auto"/>
      </w:divBdr>
    </w:div>
    <w:div w:id="1028725420">
      <w:bodyDiv w:val="1"/>
      <w:marLeft w:val="0"/>
      <w:marRight w:val="0"/>
      <w:marTop w:val="0"/>
      <w:marBottom w:val="0"/>
      <w:divBdr>
        <w:top w:val="none" w:sz="0" w:space="0" w:color="auto"/>
        <w:left w:val="none" w:sz="0" w:space="0" w:color="auto"/>
        <w:bottom w:val="none" w:sz="0" w:space="0" w:color="auto"/>
        <w:right w:val="none" w:sz="0" w:space="0" w:color="auto"/>
      </w:divBdr>
    </w:div>
    <w:div w:id="1038430481">
      <w:bodyDiv w:val="1"/>
      <w:marLeft w:val="0"/>
      <w:marRight w:val="0"/>
      <w:marTop w:val="0"/>
      <w:marBottom w:val="0"/>
      <w:divBdr>
        <w:top w:val="none" w:sz="0" w:space="0" w:color="auto"/>
        <w:left w:val="none" w:sz="0" w:space="0" w:color="auto"/>
        <w:bottom w:val="none" w:sz="0" w:space="0" w:color="auto"/>
        <w:right w:val="none" w:sz="0" w:space="0" w:color="auto"/>
      </w:divBdr>
    </w:div>
    <w:div w:id="1046300039">
      <w:bodyDiv w:val="1"/>
      <w:marLeft w:val="0"/>
      <w:marRight w:val="0"/>
      <w:marTop w:val="0"/>
      <w:marBottom w:val="0"/>
      <w:divBdr>
        <w:top w:val="none" w:sz="0" w:space="0" w:color="auto"/>
        <w:left w:val="none" w:sz="0" w:space="0" w:color="auto"/>
        <w:bottom w:val="none" w:sz="0" w:space="0" w:color="auto"/>
        <w:right w:val="none" w:sz="0" w:space="0" w:color="auto"/>
      </w:divBdr>
    </w:div>
    <w:div w:id="1049765556">
      <w:bodyDiv w:val="1"/>
      <w:marLeft w:val="0"/>
      <w:marRight w:val="0"/>
      <w:marTop w:val="0"/>
      <w:marBottom w:val="0"/>
      <w:divBdr>
        <w:top w:val="none" w:sz="0" w:space="0" w:color="auto"/>
        <w:left w:val="none" w:sz="0" w:space="0" w:color="auto"/>
        <w:bottom w:val="none" w:sz="0" w:space="0" w:color="auto"/>
        <w:right w:val="none" w:sz="0" w:space="0" w:color="auto"/>
      </w:divBdr>
    </w:div>
    <w:div w:id="1057822741">
      <w:bodyDiv w:val="1"/>
      <w:marLeft w:val="0"/>
      <w:marRight w:val="0"/>
      <w:marTop w:val="0"/>
      <w:marBottom w:val="0"/>
      <w:divBdr>
        <w:top w:val="none" w:sz="0" w:space="0" w:color="auto"/>
        <w:left w:val="none" w:sz="0" w:space="0" w:color="auto"/>
        <w:bottom w:val="none" w:sz="0" w:space="0" w:color="auto"/>
        <w:right w:val="none" w:sz="0" w:space="0" w:color="auto"/>
      </w:divBdr>
    </w:div>
    <w:div w:id="1060709445">
      <w:bodyDiv w:val="1"/>
      <w:marLeft w:val="0"/>
      <w:marRight w:val="0"/>
      <w:marTop w:val="0"/>
      <w:marBottom w:val="0"/>
      <w:divBdr>
        <w:top w:val="none" w:sz="0" w:space="0" w:color="auto"/>
        <w:left w:val="none" w:sz="0" w:space="0" w:color="auto"/>
        <w:bottom w:val="none" w:sz="0" w:space="0" w:color="auto"/>
        <w:right w:val="none" w:sz="0" w:space="0" w:color="auto"/>
      </w:divBdr>
    </w:div>
    <w:div w:id="1070420189">
      <w:bodyDiv w:val="1"/>
      <w:marLeft w:val="0"/>
      <w:marRight w:val="0"/>
      <w:marTop w:val="0"/>
      <w:marBottom w:val="0"/>
      <w:divBdr>
        <w:top w:val="none" w:sz="0" w:space="0" w:color="auto"/>
        <w:left w:val="none" w:sz="0" w:space="0" w:color="auto"/>
        <w:bottom w:val="none" w:sz="0" w:space="0" w:color="auto"/>
        <w:right w:val="none" w:sz="0" w:space="0" w:color="auto"/>
      </w:divBdr>
    </w:div>
    <w:div w:id="1081952220">
      <w:bodyDiv w:val="1"/>
      <w:marLeft w:val="0"/>
      <w:marRight w:val="0"/>
      <w:marTop w:val="0"/>
      <w:marBottom w:val="0"/>
      <w:divBdr>
        <w:top w:val="none" w:sz="0" w:space="0" w:color="auto"/>
        <w:left w:val="none" w:sz="0" w:space="0" w:color="auto"/>
        <w:bottom w:val="none" w:sz="0" w:space="0" w:color="auto"/>
        <w:right w:val="none" w:sz="0" w:space="0" w:color="auto"/>
      </w:divBdr>
    </w:div>
    <w:div w:id="1083604654">
      <w:bodyDiv w:val="1"/>
      <w:marLeft w:val="0"/>
      <w:marRight w:val="0"/>
      <w:marTop w:val="0"/>
      <w:marBottom w:val="0"/>
      <w:divBdr>
        <w:top w:val="none" w:sz="0" w:space="0" w:color="auto"/>
        <w:left w:val="none" w:sz="0" w:space="0" w:color="auto"/>
        <w:bottom w:val="none" w:sz="0" w:space="0" w:color="auto"/>
        <w:right w:val="none" w:sz="0" w:space="0" w:color="auto"/>
      </w:divBdr>
    </w:div>
    <w:div w:id="1086271177">
      <w:bodyDiv w:val="1"/>
      <w:marLeft w:val="0"/>
      <w:marRight w:val="0"/>
      <w:marTop w:val="0"/>
      <w:marBottom w:val="0"/>
      <w:divBdr>
        <w:top w:val="none" w:sz="0" w:space="0" w:color="auto"/>
        <w:left w:val="none" w:sz="0" w:space="0" w:color="auto"/>
        <w:bottom w:val="none" w:sz="0" w:space="0" w:color="auto"/>
        <w:right w:val="none" w:sz="0" w:space="0" w:color="auto"/>
      </w:divBdr>
    </w:div>
    <w:div w:id="1086880190">
      <w:bodyDiv w:val="1"/>
      <w:marLeft w:val="0"/>
      <w:marRight w:val="0"/>
      <w:marTop w:val="0"/>
      <w:marBottom w:val="0"/>
      <w:divBdr>
        <w:top w:val="none" w:sz="0" w:space="0" w:color="auto"/>
        <w:left w:val="none" w:sz="0" w:space="0" w:color="auto"/>
        <w:bottom w:val="none" w:sz="0" w:space="0" w:color="auto"/>
        <w:right w:val="none" w:sz="0" w:space="0" w:color="auto"/>
      </w:divBdr>
    </w:div>
    <w:div w:id="1091900585">
      <w:bodyDiv w:val="1"/>
      <w:marLeft w:val="0"/>
      <w:marRight w:val="0"/>
      <w:marTop w:val="0"/>
      <w:marBottom w:val="0"/>
      <w:divBdr>
        <w:top w:val="none" w:sz="0" w:space="0" w:color="auto"/>
        <w:left w:val="none" w:sz="0" w:space="0" w:color="auto"/>
        <w:bottom w:val="none" w:sz="0" w:space="0" w:color="auto"/>
        <w:right w:val="none" w:sz="0" w:space="0" w:color="auto"/>
      </w:divBdr>
    </w:div>
    <w:div w:id="1095318598">
      <w:bodyDiv w:val="1"/>
      <w:marLeft w:val="0"/>
      <w:marRight w:val="0"/>
      <w:marTop w:val="0"/>
      <w:marBottom w:val="0"/>
      <w:divBdr>
        <w:top w:val="none" w:sz="0" w:space="0" w:color="auto"/>
        <w:left w:val="none" w:sz="0" w:space="0" w:color="auto"/>
        <w:bottom w:val="none" w:sz="0" w:space="0" w:color="auto"/>
        <w:right w:val="none" w:sz="0" w:space="0" w:color="auto"/>
      </w:divBdr>
    </w:div>
    <w:div w:id="1100685062">
      <w:bodyDiv w:val="1"/>
      <w:marLeft w:val="0"/>
      <w:marRight w:val="0"/>
      <w:marTop w:val="0"/>
      <w:marBottom w:val="0"/>
      <w:divBdr>
        <w:top w:val="none" w:sz="0" w:space="0" w:color="auto"/>
        <w:left w:val="none" w:sz="0" w:space="0" w:color="auto"/>
        <w:bottom w:val="none" w:sz="0" w:space="0" w:color="auto"/>
        <w:right w:val="none" w:sz="0" w:space="0" w:color="auto"/>
      </w:divBdr>
    </w:div>
    <w:div w:id="1106383586">
      <w:bodyDiv w:val="1"/>
      <w:marLeft w:val="0"/>
      <w:marRight w:val="0"/>
      <w:marTop w:val="0"/>
      <w:marBottom w:val="0"/>
      <w:divBdr>
        <w:top w:val="none" w:sz="0" w:space="0" w:color="auto"/>
        <w:left w:val="none" w:sz="0" w:space="0" w:color="auto"/>
        <w:bottom w:val="none" w:sz="0" w:space="0" w:color="auto"/>
        <w:right w:val="none" w:sz="0" w:space="0" w:color="auto"/>
      </w:divBdr>
    </w:div>
    <w:div w:id="1112819592">
      <w:bodyDiv w:val="1"/>
      <w:marLeft w:val="0"/>
      <w:marRight w:val="0"/>
      <w:marTop w:val="0"/>
      <w:marBottom w:val="0"/>
      <w:divBdr>
        <w:top w:val="none" w:sz="0" w:space="0" w:color="auto"/>
        <w:left w:val="none" w:sz="0" w:space="0" w:color="auto"/>
        <w:bottom w:val="none" w:sz="0" w:space="0" w:color="auto"/>
        <w:right w:val="none" w:sz="0" w:space="0" w:color="auto"/>
      </w:divBdr>
    </w:div>
    <w:div w:id="1115056451">
      <w:bodyDiv w:val="1"/>
      <w:marLeft w:val="0"/>
      <w:marRight w:val="0"/>
      <w:marTop w:val="0"/>
      <w:marBottom w:val="0"/>
      <w:divBdr>
        <w:top w:val="none" w:sz="0" w:space="0" w:color="auto"/>
        <w:left w:val="none" w:sz="0" w:space="0" w:color="auto"/>
        <w:bottom w:val="none" w:sz="0" w:space="0" w:color="auto"/>
        <w:right w:val="none" w:sz="0" w:space="0" w:color="auto"/>
      </w:divBdr>
    </w:div>
    <w:div w:id="1115444000">
      <w:bodyDiv w:val="1"/>
      <w:marLeft w:val="0"/>
      <w:marRight w:val="0"/>
      <w:marTop w:val="0"/>
      <w:marBottom w:val="0"/>
      <w:divBdr>
        <w:top w:val="none" w:sz="0" w:space="0" w:color="auto"/>
        <w:left w:val="none" w:sz="0" w:space="0" w:color="auto"/>
        <w:bottom w:val="none" w:sz="0" w:space="0" w:color="auto"/>
        <w:right w:val="none" w:sz="0" w:space="0" w:color="auto"/>
      </w:divBdr>
    </w:div>
    <w:div w:id="1138304763">
      <w:bodyDiv w:val="1"/>
      <w:marLeft w:val="0"/>
      <w:marRight w:val="0"/>
      <w:marTop w:val="0"/>
      <w:marBottom w:val="0"/>
      <w:divBdr>
        <w:top w:val="none" w:sz="0" w:space="0" w:color="auto"/>
        <w:left w:val="none" w:sz="0" w:space="0" w:color="auto"/>
        <w:bottom w:val="none" w:sz="0" w:space="0" w:color="auto"/>
        <w:right w:val="none" w:sz="0" w:space="0" w:color="auto"/>
      </w:divBdr>
    </w:div>
    <w:div w:id="1161699299">
      <w:bodyDiv w:val="1"/>
      <w:marLeft w:val="0"/>
      <w:marRight w:val="0"/>
      <w:marTop w:val="0"/>
      <w:marBottom w:val="0"/>
      <w:divBdr>
        <w:top w:val="none" w:sz="0" w:space="0" w:color="auto"/>
        <w:left w:val="none" w:sz="0" w:space="0" w:color="auto"/>
        <w:bottom w:val="none" w:sz="0" w:space="0" w:color="auto"/>
        <w:right w:val="none" w:sz="0" w:space="0" w:color="auto"/>
      </w:divBdr>
    </w:div>
    <w:div w:id="1166239248">
      <w:bodyDiv w:val="1"/>
      <w:marLeft w:val="0"/>
      <w:marRight w:val="0"/>
      <w:marTop w:val="0"/>
      <w:marBottom w:val="0"/>
      <w:divBdr>
        <w:top w:val="none" w:sz="0" w:space="0" w:color="auto"/>
        <w:left w:val="none" w:sz="0" w:space="0" w:color="auto"/>
        <w:bottom w:val="none" w:sz="0" w:space="0" w:color="auto"/>
        <w:right w:val="none" w:sz="0" w:space="0" w:color="auto"/>
      </w:divBdr>
    </w:div>
    <w:div w:id="1166289790">
      <w:bodyDiv w:val="1"/>
      <w:marLeft w:val="0"/>
      <w:marRight w:val="0"/>
      <w:marTop w:val="0"/>
      <w:marBottom w:val="0"/>
      <w:divBdr>
        <w:top w:val="none" w:sz="0" w:space="0" w:color="auto"/>
        <w:left w:val="none" w:sz="0" w:space="0" w:color="auto"/>
        <w:bottom w:val="none" w:sz="0" w:space="0" w:color="auto"/>
        <w:right w:val="none" w:sz="0" w:space="0" w:color="auto"/>
      </w:divBdr>
    </w:div>
    <w:div w:id="1166704376">
      <w:bodyDiv w:val="1"/>
      <w:marLeft w:val="0"/>
      <w:marRight w:val="0"/>
      <w:marTop w:val="0"/>
      <w:marBottom w:val="0"/>
      <w:divBdr>
        <w:top w:val="none" w:sz="0" w:space="0" w:color="auto"/>
        <w:left w:val="none" w:sz="0" w:space="0" w:color="auto"/>
        <w:bottom w:val="none" w:sz="0" w:space="0" w:color="auto"/>
        <w:right w:val="none" w:sz="0" w:space="0" w:color="auto"/>
      </w:divBdr>
    </w:div>
    <w:div w:id="1168053754">
      <w:bodyDiv w:val="1"/>
      <w:marLeft w:val="0"/>
      <w:marRight w:val="0"/>
      <w:marTop w:val="0"/>
      <w:marBottom w:val="0"/>
      <w:divBdr>
        <w:top w:val="none" w:sz="0" w:space="0" w:color="auto"/>
        <w:left w:val="none" w:sz="0" w:space="0" w:color="auto"/>
        <w:bottom w:val="none" w:sz="0" w:space="0" w:color="auto"/>
        <w:right w:val="none" w:sz="0" w:space="0" w:color="auto"/>
      </w:divBdr>
    </w:div>
    <w:div w:id="1176920078">
      <w:bodyDiv w:val="1"/>
      <w:marLeft w:val="0"/>
      <w:marRight w:val="0"/>
      <w:marTop w:val="0"/>
      <w:marBottom w:val="0"/>
      <w:divBdr>
        <w:top w:val="none" w:sz="0" w:space="0" w:color="auto"/>
        <w:left w:val="none" w:sz="0" w:space="0" w:color="auto"/>
        <w:bottom w:val="none" w:sz="0" w:space="0" w:color="auto"/>
        <w:right w:val="none" w:sz="0" w:space="0" w:color="auto"/>
      </w:divBdr>
    </w:div>
    <w:div w:id="1180000544">
      <w:bodyDiv w:val="1"/>
      <w:marLeft w:val="0"/>
      <w:marRight w:val="0"/>
      <w:marTop w:val="0"/>
      <w:marBottom w:val="0"/>
      <w:divBdr>
        <w:top w:val="none" w:sz="0" w:space="0" w:color="auto"/>
        <w:left w:val="none" w:sz="0" w:space="0" w:color="auto"/>
        <w:bottom w:val="none" w:sz="0" w:space="0" w:color="auto"/>
        <w:right w:val="none" w:sz="0" w:space="0" w:color="auto"/>
      </w:divBdr>
    </w:div>
    <w:div w:id="1182356307">
      <w:bodyDiv w:val="1"/>
      <w:marLeft w:val="0"/>
      <w:marRight w:val="0"/>
      <w:marTop w:val="0"/>
      <w:marBottom w:val="0"/>
      <w:divBdr>
        <w:top w:val="none" w:sz="0" w:space="0" w:color="auto"/>
        <w:left w:val="none" w:sz="0" w:space="0" w:color="auto"/>
        <w:bottom w:val="none" w:sz="0" w:space="0" w:color="auto"/>
        <w:right w:val="none" w:sz="0" w:space="0" w:color="auto"/>
      </w:divBdr>
    </w:div>
    <w:div w:id="1182431329">
      <w:bodyDiv w:val="1"/>
      <w:marLeft w:val="0"/>
      <w:marRight w:val="0"/>
      <w:marTop w:val="0"/>
      <w:marBottom w:val="0"/>
      <w:divBdr>
        <w:top w:val="none" w:sz="0" w:space="0" w:color="auto"/>
        <w:left w:val="none" w:sz="0" w:space="0" w:color="auto"/>
        <w:bottom w:val="none" w:sz="0" w:space="0" w:color="auto"/>
        <w:right w:val="none" w:sz="0" w:space="0" w:color="auto"/>
      </w:divBdr>
    </w:div>
    <w:div w:id="1192960533">
      <w:bodyDiv w:val="1"/>
      <w:marLeft w:val="0"/>
      <w:marRight w:val="0"/>
      <w:marTop w:val="0"/>
      <w:marBottom w:val="0"/>
      <w:divBdr>
        <w:top w:val="none" w:sz="0" w:space="0" w:color="auto"/>
        <w:left w:val="none" w:sz="0" w:space="0" w:color="auto"/>
        <w:bottom w:val="none" w:sz="0" w:space="0" w:color="auto"/>
        <w:right w:val="none" w:sz="0" w:space="0" w:color="auto"/>
      </w:divBdr>
    </w:div>
    <w:div w:id="1193885477">
      <w:bodyDiv w:val="1"/>
      <w:marLeft w:val="0"/>
      <w:marRight w:val="0"/>
      <w:marTop w:val="0"/>
      <w:marBottom w:val="0"/>
      <w:divBdr>
        <w:top w:val="none" w:sz="0" w:space="0" w:color="auto"/>
        <w:left w:val="none" w:sz="0" w:space="0" w:color="auto"/>
        <w:bottom w:val="none" w:sz="0" w:space="0" w:color="auto"/>
        <w:right w:val="none" w:sz="0" w:space="0" w:color="auto"/>
      </w:divBdr>
    </w:div>
    <w:div w:id="1194612041">
      <w:bodyDiv w:val="1"/>
      <w:marLeft w:val="0"/>
      <w:marRight w:val="0"/>
      <w:marTop w:val="0"/>
      <w:marBottom w:val="0"/>
      <w:divBdr>
        <w:top w:val="none" w:sz="0" w:space="0" w:color="auto"/>
        <w:left w:val="none" w:sz="0" w:space="0" w:color="auto"/>
        <w:bottom w:val="none" w:sz="0" w:space="0" w:color="auto"/>
        <w:right w:val="none" w:sz="0" w:space="0" w:color="auto"/>
      </w:divBdr>
    </w:div>
    <w:div w:id="1198350686">
      <w:bodyDiv w:val="1"/>
      <w:marLeft w:val="0"/>
      <w:marRight w:val="0"/>
      <w:marTop w:val="0"/>
      <w:marBottom w:val="0"/>
      <w:divBdr>
        <w:top w:val="none" w:sz="0" w:space="0" w:color="auto"/>
        <w:left w:val="none" w:sz="0" w:space="0" w:color="auto"/>
        <w:bottom w:val="none" w:sz="0" w:space="0" w:color="auto"/>
        <w:right w:val="none" w:sz="0" w:space="0" w:color="auto"/>
      </w:divBdr>
    </w:div>
    <w:div w:id="1199852084">
      <w:bodyDiv w:val="1"/>
      <w:marLeft w:val="0"/>
      <w:marRight w:val="0"/>
      <w:marTop w:val="0"/>
      <w:marBottom w:val="0"/>
      <w:divBdr>
        <w:top w:val="none" w:sz="0" w:space="0" w:color="auto"/>
        <w:left w:val="none" w:sz="0" w:space="0" w:color="auto"/>
        <w:bottom w:val="none" w:sz="0" w:space="0" w:color="auto"/>
        <w:right w:val="none" w:sz="0" w:space="0" w:color="auto"/>
      </w:divBdr>
    </w:div>
    <w:div w:id="1206024000">
      <w:bodyDiv w:val="1"/>
      <w:marLeft w:val="0"/>
      <w:marRight w:val="0"/>
      <w:marTop w:val="0"/>
      <w:marBottom w:val="0"/>
      <w:divBdr>
        <w:top w:val="none" w:sz="0" w:space="0" w:color="auto"/>
        <w:left w:val="none" w:sz="0" w:space="0" w:color="auto"/>
        <w:bottom w:val="none" w:sz="0" w:space="0" w:color="auto"/>
        <w:right w:val="none" w:sz="0" w:space="0" w:color="auto"/>
      </w:divBdr>
    </w:div>
    <w:div w:id="1213152481">
      <w:bodyDiv w:val="1"/>
      <w:marLeft w:val="0"/>
      <w:marRight w:val="0"/>
      <w:marTop w:val="0"/>
      <w:marBottom w:val="0"/>
      <w:divBdr>
        <w:top w:val="none" w:sz="0" w:space="0" w:color="auto"/>
        <w:left w:val="none" w:sz="0" w:space="0" w:color="auto"/>
        <w:bottom w:val="none" w:sz="0" w:space="0" w:color="auto"/>
        <w:right w:val="none" w:sz="0" w:space="0" w:color="auto"/>
      </w:divBdr>
    </w:div>
    <w:div w:id="1230263220">
      <w:bodyDiv w:val="1"/>
      <w:marLeft w:val="0"/>
      <w:marRight w:val="0"/>
      <w:marTop w:val="0"/>
      <w:marBottom w:val="0"/>
      <w:divBdr>
        <w:top w:val="none" w:sz="0" w:space="0" w:color="auto"/>
        <w:left w:val="none" w:sz="0" w:space="0" w:color="auto"/>
        <w:bottom w:val="none" w:sz="0" w:space="0" w:color="auto"/>
        <w:right w:val="none" w:sz="0" w:space="0" w:color="auto"/>
      </w:divBdr>
    </w:div>
    <w:div w:id="1249733633">
      <w:bodyDiv w:val="1"/>
      <w:marLeft w:val="0"/>
      <w:marRight w:val="0"/>
      <w:marTop w:val="0"/>
      <w:marBottom w:val="0"/>
      <w:divBdr>
        <w:top w:val="none" w:sz="0" w:space="0" w:color="auto"/>
        <w:left w:val="none" w:sz="0" w:space="0" w:color="auto"/>
        <w:bottom w:val="none" w:sz="0" w:space="0" w:color="auto"/>
        <w:right w:val="none" w:sz="0" w:space="0" w:color="auto"/>
      </w:divBdr>
    </w:div>
    <w:div w:id="1256747616">
      <w:bodyDiv w:val="1"/>
      <w:marLeft w:val="0"/>
      <w:marRight w:val="0"/>
      <w:marTop w:val="0"/>
      <w:marBottom w:val="0"/>
      <w:divBdr>
        <w:top w:val="none" w:sz="0" w:space="0" w:color="auto"/>
        <w:left w:val="none" w:sz="0" w:space="0" w:color="auto"/>
        <w:bottom w:val="none" w:sz="0" w:space="0" w:color="auto"/>
        <w:right w:val="none" w:sz="0" w:space="0" w:color="auto"/>
      </w:divBdr>
    </w:div>
    <w:div w:id="1267351203">
      <w:bodyDiv w:val="1"/>
      <w:marLeft w:val="0"/>
      <w:marRight w:val="0"/>
      <w:marTop w:val="0"/>
      <w:marBottom w:val="0"/>
      <w:divBdr>
        <w:top w:val="none" w:sz="0" w:space="0" w:color="auto"/>
        <w:left w:val="none" w:sz="0" w:space="0" w:color="auto"/>
        <w:bottom w:val="none" w:sz="0" w:space="0" w:color="auto"/>
        <w:right w:val="none" w:sz="0" w:space="0" w:color="auto"/>
      </w:divBdr>
    </w:div>
    <w:div w:id="1272056548">
      <w:bodyDiv w:val="1"/>
      <w:marLeft w:val="0"/>
      <w:marRight w:val="0"/>
      <w:marTop w:val="0"/>
      <w:marBottom w:val="0"/>
      <w:divBdr>
        <w:top w:val="none" w:sz="0" w:space="0" w:color="auto"/>
        <w:left w:val="none" w:sz="0" w:space="0" w:color="auto"/>
        <w:bottom w:val="none" w:sz="0" w:space="0" w:color="auto"/>
        <w:right w:val="none" w:sz="0" w:space="0" w:color="auto"/>
      </w:divBdr>
    </w:div>
    <w:div w:id="1287153244">
      <w:bodyDiv w:val="1"/>
      <w:marLeft w:val="0"/>
      <w:marRight w:val="0"/>
      <w:marTop w:val="0"/>
      <w:marBottom w:val="0"/>
      <w:divBdr>
        <w:top w:val="none" w:sz="0" w:space="0" w:color="auto"/>
        <w:left w:val="none" w:sz="0" w:space="0" w:color="auto"/>
        <w:bottom w:val="none" w:sz="0" w:space="0" w:color="auto"/>
        <w:right w:val="none" w:sz="0" w:space="0" w:color="auto"/>
      </w:divBdr>
    </w:div>
    <w:div w:id="1287464791">
      <w:bodyDiv w:val="1"/>
      <w:marLeft w:val="0"/>
      <w:marRight w:val="0"/>
      <w:marTop w:val="0"/>
      <w:marBottom w:val="0"/>
      <w:divBdr>
        <w:top w:val="none" w:sz="0" w:space="0" w:color="auto"/>
        <w:left w:val="none" w:sz="0" w:space="0" w:color="auto"/>
        <w:bottom w:val="none" w:sz="0" w:space="0" w:color="auto"/>
        <w:right w:val="none" w:sz="0" w:space="0" w:color="auto"/>
      </w:divBdr>
    </w:div>
    <w:div w:id="1295451183">
      <w:bodyDiv w:val="1"/>
      <w:marLeft w:val="0"/>
      <w:marRight w:val="0"/>
      <w:marTop w:val="0"/>
      <w:marBottom w:val="0"/>
      <w:divBdr>
        <w:top w:val="none" w:sz="0" w:space="0" w:color="auto"/>
        <w:left w:val="none" w:sz="0" w:space="0" w:color="auto"/>
        <w:bottom w:val="none" w:sz="0" w:space="0" w:color="auto"/>
        <w:right w:val="none" w:sz="0" w:space="0" w:color="auto"/>
      </w:divBdr>
    </w:div>
    <w:div w:id="1303005491">
      <w:bodyDiv w:val="1"/>
      <w:marLeft w:val="0"/>
      <w:marRight w:val="0"/>
      <w:marTop w:val="0"/>
      <w:marBottom w:val="0"/>
      <w:divBdr>
        <w:top w:val="none" w:sz="0" w:space="0" w:color="auto"/>
        <w:left w:val="none" w:sz="0" w:space="0" w:color="auto"/>
        <w:bottom w:val="none" w:sz="0" w:space="0" w:color="auto"/>
        <w:right w:val="none" w:sz="0" w:space="0" w:color="auto"/>
      </w:divBdr>
    </w:div>
    <w:div w:id="1306007332">
      <w:bodyDiv w:val="1"/>
      <w:marLeft w:val="0"/>
      <w:marRight w:val="0"/>
      <w:marTop w:val="0"/>
      <w:marBottom w:val="0"/>
      <w:divBdr>
        <w:top w:val="none" w:sz="0" w:space="0" w:color="auto"/>
        <w:left w:val="none" w:sz="0" w:space="0" w:color="auto"/>
        <w:bottom w:val="none" w:sz="0" w:space="0" w:color="auto"/>
        <w:right w:val="none" w:sz="0" w:space="0" w:color="auto"/>
      </w:divBdr>
    </w:div>
    <w:div w:id="1306198219">
      <w:bodyDiv w:val="1"/>
      <w:marLeft w:val="0"/>
      <w:marRight w:val="0"/>
      <w:marTop w:val="0"/>
      <w:marBottom w:val="0"/>
      <w:divBdr>
        <w:top w:val="none" w:sz="0" w:space="0" w:color="auto"/>
        <w:left w:val="none" w:sz="0" w:space="0" w:color="auto"/>
        <w:bottom w:val="none" w:sz="0" w:space="0" w:color="auto"/>
        <w:right w:val="none" w:sz="0" w:space="0" w:color="auto"/>
      </w:divBdr>
    </w:div>
    <w:div w:id="1307314580">
      <w:bodyDiv w:val="1"/>
      <w:marLeft w:val="0"/>
      <w:marRight w:val="0"/>
      <w:marTop w:val="0"/>
      <w:marBottom w:val="0"/>
      <w:divBdr>
        <w:top w:val="none" w:sz="0" w:space="0" w:color="auto"/>
        <w:left w:val="none" w:sz="0" w:space="0" w:color="auto"/>
        <w:bottom w:val="none" w:sz="0" w:space="0" w:color="auto"/>
        <w:right w:val="none" w:sz="0" w:space="0" w:color="auto"/>
      </w:divBdr>
    </w:div>
    <w:div w:id="1320844882">
      <w:bodyDiv w:val="1"/>
      <w:marLeft w:val="0"/>
      <w:marRight w:val="0"/>
      <w:marTop w:val="0"/>
      <w:marBottom w:val="0"/>
      <w:divBdr>
        <w:top w:val="none" w:sz="0" w:space="0" w:color="auto"/>
        <w:left w:val="none" w:sz="0" w:space="0" w:color="auto"/>
        <w:bottom w:val="none" w:sz="0" w:space="0" w:color="auto"/>
        <w:right w:val="none" w:sz="0" w:space="0" w:color="auto"/>
      </w:divBdr>
    </w:div>
    <w:div w:id="1324966085">
      <w:bodyDiv w:val="1"/>
      <w:marLeft w:val="0"/>
      <w:marRight w:val="0"/>
      <w:marTop w:val="0"/>
      <w:marBottom w:val="0"/>
      <w:divBdr>
        <w:top w:val="none" w:sz="0" w:space="0" w:color="auto"/>
        <w:left w:val="none" w:sz="0" w:space="0" w:color="auto"/>
        <w:bottom w:val="none" w:sz="0" w:space="0" w:color="auto"/>
        <w:right w:val="none" w:sz="0" w:space="0" w:color="auto"/>
      </w:divBdr>
    </w:div>
    <w:div w:id="1325358956">
      <w:bodyDiv w:val="1"/>
      <w:marLeft w:val="0"/>
      <w:marRight w:val="0"/>
      <w:marTop w:val="0"/>
      <w:marBottom w:val="0"/>
      <w:divBdr>
        <w:top w:val="none" w:sz="0" w:space="0" w:color="auto"/>
        <w:left w:val="none" w:sz="0" w:space="0" w:color="auto"/>
        <w:bottom w:val="none" w:sz="0" w:space="0" w:color="auto"/>
        <w:right w:val="none" w:sz="0" w:space="0" w:color="auto"/>
      </w:divBdr>
    </w:div>
    <w:div w:id="1331132930">
      <w:bodyDiv w:val="1"/>
      <w:marLeft w:val="0"/>
      <w:marRight w:val="0"/>
      <w:marTop w:val="0"/>
      <w:marBottom w:val="0"/>
      <w:divBdr>
        <w:top w:val="none" w:sz="0" w:space="0" w:color="auto"/>
        <w:left w:val="none" w:sz="0" w:space="0" w:color="auto"/>
        <w:bottom w:val="none" w:sz="0" w:space="0" w:color="auto"/>
        <w:right w:val="none" w:sz="0" w:space="0" w:color="auto"/>
      </w:divBdr>
    </w:div>
    <w:div w:id="1333727542">
      <w:bodyDiv w:val="1"/>
      <w:marLeft w:val="0"/>
      <w:marRight w:val="0"/>
      <w:marTop w:val="0"/>
      <w:marBottom w:val="0"/>
      <w:divBdr>
        <w:top w:val="none" w:sz="0" w:space="0" w:color="auto"/>
        <w:left w:val="none" w:sz="0" w:space="0" w:color="auto"/>
        <w:bottom w:val="none" w:sz="0" w:space="0" w:color="auto"/>
        <w:right w:val="none" w:sz="0" w:space="0" w:color="auto"/>
      </w:divBdr>
    </w:div>
    <w:div w:id="1349915980">
      <w:bodyDiv w:val="1"/>
      <w:marLeft w:val="0"/>
      <w:marRight w:val="0"/>
      <w:marTop w:val="0"/>
      <w:marBottom w:val="0"/>
      <w:divBdr>
        <w:top w:val="none" w:sz="0" w:space="0" w:color="auto"/>
        <w:left w:val="none" w:sz="0" w:space="0" w:color="auto"/>
        <w:bottom w:val="none" w:sz="0" w:space="0" w:color="auto"/>
        <w:right w:val="none" w:sz="0" w:space="0" w:color="auto"/>
      </w:divBdr>
    </w:div>
    <w:div w:id="1350715090">
      <w:bodyDiv w:val="1"/>
      <w:marLeft w:val="0"/>
      <w:marRight w:val="0"/>
      <w:marTop w:val="0"/>
      <w:marBottom w:val="0"/>
      <w:divBdr>
        <w:top w:val="none" w:sz="0" w:space="0" w:color="auto"/>
        <w:left w:val="none" w:sz="0" w:space="0" w:color="auto"/>
        <w:bottom w:val="none" w:sz="0" w:space="0" w:color="auto"/>
        <w:right w:val="none" w:sz="0" w:space="0" w:color="auto"/>
      </w:divBdr>
    </w:div>
    <w:div w:id="1359232947">
      <w:bodyDiv w:val="1"/>
      <w:marLeft w:val="0"/>
      <w:marRight w:val="0"/>
      <w:marTop w:val="0"/>
      <w:marBottom w:val="0"/>
      <w:divBdr>
        <w:top w:val="none" w:sz="0" w:space="0" w:color="auto"/>
        <w:left w:val="none" w:sz="0" w:space="0" w:color="auto"/>
        <w:bottom w:val="none" w:sz="0" w:space="0" w:color="auto"/>
        <w:right w:val="none" w:sz="0" w:space="0" w:color="auto"/>
      </w:divBdr>
    </w:div>
    <w:div w:id="1364208180">
      <w:bodyDiv w:val="1"/>
      <w:marLeft w:val="0"/>
      <w:marRight w:val="0"/>
      <w:marTop w:val="0"/>
      <w:marBottom w:val="0"/>
      <w:divBdr>
        <w:top w:val="none" w:sz="0" w:space="0" w:color="auto"/>
        <w:left w:val="none" w:sz="0" w:space="0" w:color="auto"/>
        <w:bottom w:val="none" w:sz="0" w:space="0" w:color="auto"/>
        <w:right w:val="none" w:sz="0" w:space="0" w:color="auto"/>
      </w:divBdr>
    </w:div>
    <w:div w:id="1383477491">
      <w:bodyDiv w:val="1"/>
      <w:marLeft w:val="0"/>
      <w:marRight w:val="0"/>
      <w:marTop w:val="0"/>
      <w:marBottom w:val="0"/>
      <w:divBdr>
        <w:top w:val="none" w:sz="0" w:space="0" w:color="auto"/>
        <w:left w:val="none" w:sz="0" w:space="0" w:color="auto"/>
        <w:bottom w:val="none" w:sz="0" w:space="0" w:color="auto"/>
        <w:right w:val="none" w:sz="0" w:space="0" w:color="auto"/>
      </w:divBdr>
    </w:div>
    <w:div w:id="1383823550">
      <w:bodyDiv w:val="1"/>
      <w:marLeft w:val="0"/>
      <w:marRight w:val="0"/>
      <w:marTop w:val="0"/>
      <w:marBottom w:val="0"/>
      <w:divBdr>
        <w:top w:val="none" w:sz="0" w:space="0" w:color="auto"/>
        <w:left w:val="none" w:sz="0" w:space="0" w:color="auto"/>
        <w:bottom w:val="none" w:sz="0" w:space="0" w:color="auto"/>
        <w:right w:val="none" w:sz="0" w:space="0" w:color="auto"/>
      </w:divBdr>
    </w:div>
    <w:div w:id="1394698287">
      <w:bodyDiv w:val="1"/>
      <w:marLeft w:val="0"/>
      <w:marRight w:val="0"/>
      <w:marTop w:val="0"/>
      <w:marBottom w:val="0"/>
      <w:divBdr>
        <w:top w:val="none" w:sz="0" w:space="0" w:color="auto"/>
        <w:left w:val="none" w:sz="0" w:space="0" w:color="auto"/>
        <w:bottom w:val="none" w:sz="0" w:space="0" w:color="auto"/>
        <w:right w:val="none" w:sz="0" w:space="0" w:color="auto"/>
      </w:divBdr>
    </w:div>
    <w:div w:id="1396506743">
      <w:bodyDiv w:val="1"/>
      <w:marLeft w:val="0"/>
      <w:marRight w:val="0"/>
      <w:marTop w:val="0"/>
      <w:marBottom w:val="0"/>
      <w:divBdr>
        <w:top w:val="none" w:sz="0" w:space="0" w:color="auto"/>
        <w:left w:val="none" w:sz="0" w:space="0" w:color="auto"/>
        <w:bottom w:val="none" w:sz="0" w:space="0" w:color="auto"/>
        <w:right w:val="none" w:sz="0" w:space="0" w:color="auto"/>
      </w:divBdr>
    </w:div>
    <w:div w:id="1396974912">
      <w:bodyDiv w:val="1"/>
      <w:marLeft w:val="0"/>
      <w:marRight w:val="0"/>
      <w:marTop w:val="0"/>
      <w:marBottom w:val="0"/>
      <w:divBdr>
        <w:top w:val="none" w:sz="0" w:space="0" w:color="auto"/>
        <w:left w:val="none" w:sz="0" w:space="0" w:color="auto"/>
        <w:bottom w:val="none" w:sz="0" w:space="0" w:color="auto"/>
        <w:right w:val="none" w:sz="0" w:space="0" w:color="auto"/>
      </w:divBdr>
    </w:div>
    <w:div w:id="1409886669">
      <w:bodyDiv w:val="1"/>
      <w:marLeft w:val="0"/>
      <w:marRight w:val="0"/>
      <w:marTop w:val="0"/>
      <w:marBottom w:val="0"/>
      <w:divBdr>
        <w:top w:val="none" w:sz="0" w:space="0" w:color="auto"/>
        <w:left w:val="none" w:sz="0" w:space="0" w:color="auto"/>
        <w:bottom w:val="none" w:sz="0" w:space="0" w:color="auto"/>
        <w:right w:val="none" w:sz="0" w:space="0" w:color="auto"/>
      </w:divBdr>
    </w:div>
    <w:div w:id="1414275180">
      <w:bodyDiv w:val="1"/>
      <w:marLeft w:val="0"/>
      <w:marRight w:val="0"/>
      <w:marTop w:val="0"/>
      <w:marBottom w:val="0"/>
      <w:divBdr>
        <w:top w:val="none" w:sz="0" w:space="0" w:color="auto"/>
        <w:left w:val="none" w:sz="0" w:space="0" w:color="auto"/>
        <w:bottom w:val="none" w:sz="0" w:space="0" w:color="auto"/>
        <w:right w:val="none" w:sz="0" w:space="0" w:color="auto"/>
      </w:divBdr>
    </w:div>
    <w:div w:id="1425342634">
      <w:bodyDiv w:val="1"/>
      <w:marLeft w:val="0"/>
      <w:marRight w:val="0"/>
      <w:marTop w:val="0"/>
      <w:marBottom w:val="0"/>
      <w:divBdr>
        <w:top w:val="none" w:sz="0" w:space="0" w:color="auto"/>
        <w:left w:val="none" w:sz="0" w:space="0" w:color="auto"/>
        <w:bottom w:val="none" w:sz="0" w:space="0" w:color="auto"/>
        <w:right w:val="none" w:sz="0" w:space="0" w:color="auto"/>
      </w:divBdr>
    </w:div>
    <w:div w:id="1426920059">
      <w:bodyDiv w:val="1"/>
      <w:marLeft w:val="0"/>
      <w:marRight w:val="0"/>
      <w:marTop w:val="0"/>
      <w:marBottom w:val="0"/>
      <w:divBdr>
        <w:top w:val="none" w:sz="0" w:space="0" w:color="auto"/>
        <w:left w:val="none" w:sz="0" w:space="0" w:color="auto"/>
        <w:bottom w:val="none" w:sz="0" w:space="0" w:color="auto"/>
        <w:right w:val="none" w:sz="0" w:space="0" w:color="auto"/>
      </w:divBdr>
    </w:div>
    <w:div w:id="1435974788">
      <w:bodyDiv w:val="1"/>
      <w:marLeft w:val="0"/>
      <w:marRight w:val="0"/>
      <w:marTop w:val="0"/>
      <w:marBottom w:val="0"/>
      <w:divBdr>
        <w:top w:val="none" w:sz="0" w:space="0" w:color="auto"/>
        <w:left w:val="none" w:sz="0" w:space="0" w:color="auto"/>
        <w:bottom w:val="none" w:sz="0" w:space="0" w:color="auto"/>
        <w:right w:val="none" w:sz="0" w:space="0" w:color="auto"/>
      </w:divBdr>
    </w:div>
    <w:div w:id="1441729059">
      <w:bodyDiv w:val="1"/>
      <w:marLeft w:val="0"/>
      <w:marRight w:val="0"/>
      <w:marTop w:val="0"/>
      <w:marBottom w:val="0"/>
      <w:divBdr>
        <w:top w:val="none" w:sz="0" w:space="0" w:color="auto"/>
        <w:left w:val="none" w:sz="0" w:space="0" w:color="auto"/>
        <w:bottom w:val="none" w:sz="0" w:space="0" w:color="auto"/>
        <w:right w:val="none" w:sz="0" w:space="0" w:color="auto"/>
      </w:divBdr>
    </w:div>
    <w:div w:id="1443458250">
      <w:bodyDiv w:val="1"/>
      <w:marLeft w:val="0"/>
      <w:marRight w:val="0"/>
      <w:marTop w:val="0"/>
      <w:marBottom w:val="0"/>
      <w:divBdr>
        <w:top w:val="none" w:sz="0" w:space="0" w:color="auto"/>
        <w:left w:val="none" w:sz="0" w:space="0" w:color="auto"/>
        <w:bottom w:val="none" w:sz="0" w:space="0" w:color="auto"/>
        <w:right w:val="none" w:sz="0" w:space="0" w:color="auto"/>
      </w:divBdr>
    </w:div>
    <w:div w:id="1457140864">
      <w:bodyDiv w:val="1"/>
      <w:marLeft w:val="0"/>
      <w:marRight w:val="0"/>
      <w:marTop w:val="0"/>
      <w:marBottom w:val="0"/>
      <w:divBdr>
        <w:top w:val="none" w:sz="0" w:space="0" w:color="auto"/>
        <w:left w:val="none" w:sz="0" w:space="0" w:color="auto"/>
        <w:bottom w:val="none" w:sz="0" w:space="0" w:color="auto"/>
        <w:right w:val="none" w:sz="0" w:space="0" w:color="auto"/>
      </w:divBdr>
    </w:div>
    <w:div w:id="1460414443">
      <w:bodyDiv w:val="1"/>
      <w:marLeft w:val="0"/>
      <w:marRight w:val="0"/>
      <w:marTop w:val="0"/>
      <w:marBottom w:val="0"/>
      <w:divBdr>
        <w:top w:val="none" w:sz="0" w:space="0" w:color="auto"/>
        <w:left w:val="none" w:sz="0" w:space="0" w:color="auto"/>
        <w:bottom w:val="none" w:sz="0" w:space="0" w:color="auto"/>
        <w:right w:val="none" w:sz="0" w:space="0" w:color="auto"/>
      </w:divBdr>
    </w:div>
    <w:div w:id="1461534568">
      <w:bodyDiv w:val="1"/>
      <w:marLeft w:val="0"/>
      <w:marRight w:val="0"/>
      <w:marTop w:val="0"/>
      <w:marBottom w:val="0"/>
      <w:divBdr>
        <w:top w:val="none" w:sz="0" w:space="0" w:color="auto"/>
        <w:left w:val="none" w:sz="0" w:space="0" w:color="auto"/>
        <w:bottom w:val="none" w:sz="0" w:space="0" w:color="auto"/>
        <w:right w:val="none" w:sz="0" w:space="0" w:color="auto"/>
      </w:divBdr>
    </w:div>
    <w:div w:id="1464885096">
      <w:bodyDiv w:val="1"/>
      <w:marLeft w:val="0"/>
      <w:marRight w:val="0"/>
      <w:marTop w:val="0"/>
      <w:marBottom w:val="0"/>
      <w:divBdr>
        <w:top w:val="none" w:sz="0" w:space="0" w:color="auto"/>
        <w:left w:val="none" w:sz="0" w:space="0" w:color="auto"/>
        <w:bottom w:val="none" w:sz="0" w:space="0" w:color="auto"/>
        <w:right w:val="none" w:sz="0" w:space="0" w:color="auto"/>
      </w:divBdr>
    </w:div>
    <w:div w:id="1471291944">
      <w:bodyDiv w:val="1"/>
      <w:marLeft w:val="0"/>
      <w:marRight w:val="0"/>
      <w:marTop w:val="0"/>
      <w:marBottom w:val="0"/>
      <w:divBdr>
        <w:top w:val="none" w:sz="0" w:space="0" w:color="auto"/>
        <w:left w:val="none" w:sz="0" w:space="0" w:color="auto"/>
        <w:bottom w:val="none" w:sz="0" w:space="0" w:color="auto"/>
        <w:right w:val="none" w:sz="0" w:space="0" w:color="auto"/>
      </w:divBdr>
    </w:div>
    <w:div w:id="1527140831">
      <w:bodyDiv w:val="1"/>
      <w:marLeft w:val="0"/>
      <w:marRight w:val="0"/>
      <w:marTop w:val="0"/>
      <w:marBottom w:val="0"/>
      <w:divBdr>
        <w:top w:val="none" w:sz="0" w:space="0" w:color="auto"/>
        <w:left w:val="none" w:sz="0" w:space="0" w:color="auto"/>
        <w:bottom w:val="none" w:sz="0" w:space="0" w:color="auto"/>
        <w:right w:val="none" w:sz="0" w:space="0" w:color="auto"/>
      </w:divBdr>
    </w:div>
    <w:div w:id="1529444371">
      <w:bodyDiv w:val="1"/>
      <w:marLeft w:val="0"/>
      <w:marRight w:val="0"/>
      <w:marTop w:val="0"/>
      <w:marBottom w:val="0"/>
      <w:divBdr>
        <w:top w:val="none" w:sz="0" w:space="0" w:color="auto"/>
        <w:left w:val="none" w:sz="0" w:space="0" w:color="auto"/>
        <w:bottom w:val="none" w:sz="0" w:space="0" w:color="auto"/>
        <w:right w:val="none" w:sz="0" w:space="0" w:color="auto"/>
      </w:divBdr>
    </w:div>
    <w:div w:id="1539704921">
      <w:bodyDiv w:val="1"/>
      <w:marLeft w:val="0"/>
      <w:marRight w:val="0"/>
      <w:marTop w:val="0"/>
      <w:marBottom w:val="0"/>
      <w:divBdr>
        <w:top w:val="none" w:sz="0" w:space="0" w:color="auto"/>
        <w:left w:val="none" w:sz="0" w:space="0" w:color="auto"/>
        <w:bottom w:val="none" w:sz="0" w:space="0" w:color="auto"/>
        <w:right w:val="none" w:sz="0" w:space="0" w:color="auto"/>
      </w:divBdr>
    </w:div>
    <w:div w:id="1546285704">
      <w:bodyDiv w:val="1"/>
      <w:marLeft w:val="0"/>
      <w:marRight w:val="0"/>
      <w:marTop w:val="0"/>
      <w:marBottom w:val="0"/>
      <w:divBdr>
        <w:top w:val="none" w:sz="0" w:space="0" w:color="auto"/>
        <w:left w:val="none" w:sz="0" w:space="0" w:color="auto"/>
        <w:bottom w:val="none" w:sz="0" w:space="0" w:color="auto"/>
        <w:right w:val="none" w:sz="0" w:space="0" w:color="auto"/>
      </w:divBdr>
    </w:div>
    <w:div w:id="1552157761">
      <w:bodyDiv w:val="1"/>
      <w:marLeft w:val="0"/>
      <w:marRight w:val="0"/>
      <w:marTop w:val="0"/>
      <w:marBottom w:val="0"/>
      <w:divBdr>
        <w:top w:val="none" w:sz="0" w:space="0" w:color="auto"/>
        <w:left w:val="none" w:sz="0" w:space="0" w:color="auto"/>
        <w:bottom w:val="none" w:sz="0" w:space="0" w:color="auto"/>
        <w:right w:val="none" w:sz="0" w:space="0" w:color="auto"/>
      </w:divBdr>
    </w:div>
    <w:div w:id="1553925282">
      <w:bodyDiv w:val="1"/>
      <w:marLeft w:val="0"/>
      <w:marRight w:val="0"/>
      <w:marTop w:val="0"/>
      <w:marBottom w:val="0"/>
      <w:divBdr>
        <w:top w:val="none" w:sz="0" w:space="0" w:color="auto"/>
        <w:left w:val="none" w:sz="0" w:space="0" w:color="auto"/>
        <w:bottom w:val="none" w:sz="0" w:space="0" w:color="auto"/>
        <w:right w:val="none" w:sz="0" w:space="0" w:color="auto"/>
      </w:divBdr>
    </w:div>
    <w:div w:id="1575780252">
      <w:bodyDiv w:val="1"/>
      <w:marLeft w:val="0"/>
      <w:marRight w:val="0"/>
      <w:marTop w:val="0"/>
      <w:marBottom w:val="0"/>
      <w:divBdr>
        <w:top w:val="none" w:sz="0" w:space="0" w:color="auto"/>
        <w:left w:val="none" w:sz="0" w:space="0" w:color="auto"/>
        <w:bottom w:val="none" w:sz="0" w:space="0" w:color="auto"/>
        <w:right w:val="none" w:sz="0" w:space="0" w:color="auto"/>
      </w:divBdr>
    </w:div>
    <w:div w:id="1592003259">
      <w:bodyDiv w:val="1"/>
      <w:marLeft w:val="0"/>
      <w:marRight w:val="0"/>
      <w:marTop w:val="0"/>
      <w:marBottom w:val="0"/>
      <w:divBdr>
        <w:top w:val="none" w:sz="0" w:space="0" w:color="auto"/>
        <w:left w:val="none" w:sz="0" w:space="0" w:color="auto"/>
        <w:bottom w:val="none" w:sz="0" w:space="0" w:color="auto"/>
        <w:right w:val="none" w:sz="0" w:space="0" w:color="auto"/>
      </w:divBdr>
    </w:div>
    <w:div w:id="1594581539">
      <w:bodyDiv w:val="1"/>
      <w:marLeft w:val="0"/>
      <w:marRight w:val="0"/>
      <w:marTop w:val="0"/>
      <w:marBottom w:val="0"/>
      <w:divBdr>
        <w:top w:val="none" w:sz="0" w:space="0" w:color="auto"/>
        <w:left w:val="none" w:sz="0" w:space="0" w:color="auto"/>
        <w:bottom w:val="none" w:sz="0" w:space="0" w:color="auto"/>
        <w:right w:val="none" w:sz="0" w:space="0" w:color="auto"/>
      </w:divBdr>
    </w:div>
    <w:div w:id="1603343654">
      <w:bodyDiv w:val="1"/>
      <w:marLeft w:val="0"/>
      <w:marRight w:val="0"/>
      <w:marTop w:val="0"/>
      <w:marBottom w:val="0"/>
      <w:divBdr>
        <w:top w:val="none" w:sz="0" w:space="0" w:color="auto"/>
        <w:left w:val="none" w:sz="0" w:space="0" w:color="auto"/>
        <w:bottom w:val="none" w:sz="0" w:space="0" w:color="auto"/>
        <w:right w:val="none" w:sz="0" w:space="0" w:color="auto"/>
      </w:divBdr>
    </w:div>
    <w:div w:id="1608466243">
      <w:bodyDiv w:val="1"/>
      <w:marLeft w:val="0"/>
      <w:marRight w:val="0"/>
      <w:marTop w:val="0"/>
      <w:marBottom w:val="0"/>
      <w:divBdr>
        <w:top w:val="none" w:sz="0" w:space="0" w:color="auto"/>
        <w:left w:val="none" w:sz="0" w:space="0" w:color="auto"/>
        <w:bottom w:val="none" w:sz="0" w:space="0" w:color="auto"/>
        <w:right w:val="none" w:sz="0" w:space="0" w:color="auto"/>
      </w:divBdr>
    </w:div>
    <w:div w:id="1629438009">
      <w:bodyDiv w:val="1"/>
      <w:marLeft w:val="0"/>
      <w:marRight w:val="0"/>
      <w:marTop w:val="0"/>
      <w:marBottom w:val="0"/>
      <w:divBdr>
        <w:top w:val="none" w:sz="0" w:space="0" w:color="auto"/>
        <w:left w:val="none" w:sz="0" w:space="0" w:color="auto"/>
        <w:bottom w:val="none" w:sz="0" w:space="0" w:color="auto"/>
        <w:right w:val="none" w:sz="0" w:space="0" w:color="auto"/>
      </w:divBdr>
    </w:div>
    <w:div w:id="1636255239">
      <w:bodyDiv w:val="1"/>
      <w:marLeft w:val="0"/>
      <w:marRight w:val="0"/>
      <w:marTop w:val="0"/>
      <w:marBottom w:val="0"/>
      <w:divBdr>
        <w:top w:val="none" w:sz="0" w:space="0" w:color="auto"/>
        <w:left w:val="none" w:sz="0" w:space="0" w:color="auto"/>
        <w:bottom w:val="none" w:sz="0" w:space="0" w:color="auto"/>
        <w:right w:val="none" w:sz="0" w:space="0" w:color="auto"/>
      </w:divBdr>
    </w:div>
    <w:div w:id="1668284605">
      <w:bodyDiv w:val="1"/>
      <w:marLeft w:val="0"/>
      <w:marRight w:val="0"/>
      <w:marTop w:val="0"/>
      <w:marBottom w:val="0"/>
      <w:divBdr>
        <w:top w:val="none" w:sz="0" w:space="0" w:color="auto"/>
        <w:left w:val="none" w:sz="0" w:space="0" w:color="auto"/>
        <w:bottom w:val="none" w:sz="0" w:space="0" w:color="auto"/>
        <w:right w:val="none" w:sz="0" w:space="0" w:color="auto"/>
      </w:divBdr>
    </w:div>
    <w:div w:id="1688166985">
      <w:bodyDiv w:val="1"/>
      <w:marLeft w:val="0"/>
      <w:marRight w:val="0"/>
      <w:marTop w:val="0"/>
      <w:marBottom w:val="0"/>
      <w:divBdr>
        <w:top w:val="none" w:sz="0" w:space="0" w:color="auto"/>
        <w:left w:val="none" w:sz="0" w:space="0" w:color="auto"/>
        <w:bottom w:val="none" w:sz="0" w:space="0" w:color="auto"/>
        <w:right w:val="none" w:sz="0" w:space="0" w:color="auto"/>
      </w:divBdr>
    </w:div>
    <w:div w:id="1691368185">
      <w:bodyDiv w:val="1"/>
      <w:marLeft w:val="0"/>
      <w:marRight w:val="0"/>
      <w:marTop w:val="0"/>
      <w:marBottom w:val="0"/>
      <w:divBdr>
        <w:top w:val="none" w:sz="0" w:space="0" w:color="auto"/>
        <w:left w:val="none" w:sz="0" w:space="0" w:color="auto"/>
        <w:bottom w:val="none" w:sz="0" w:space="0" w:color="auto"/>
        <w:right w:val="none" w:sz="0" w:space="0" w:color="auto"/>
      </w:divBdr>
    </w:div>
    <w:div w:id="1699743709">
      <w:bodyDiv w:val="1"/>
      <w:marLeft w:val="0"/>
      <w:marRight w:val="0"/>
      <w:marTop w:val="0"/>
      <w:marBottom w:val="0"/>
      <w:divBdr>
        <w:top w:val="none" w:sz="0" w:space="0" w:color="auto"/>
        <w:left w:val="none" w:sz="0" w:space="0" w:color="auto"/>
        <w:bottom w:val="none" w:sz="0" w:space="0" w:color="auto"/>
        <w:right w:val="none" w:sz="0" w:space="0" w:color="auto"/>
      </w:divBdr>
    </w:div>
    <w:div w:id="1706828089">
      <w:bodyDiv w:val="1"/>
      <w:marLeft w:val="0"/>
      <w:marRight w:val="0"/>
      <w:marTop w:val="0"/>
      <w:marBottom w:val="0"/>
      <w:divBdr>
        <w:top w:val="none" w:sz="0" w:space="0" w:color="auto"/>
        <w:left w:val="none" w:sz="0" w:space="0" w:color="auto"/>
        <w:bottom w:val="none" w:sz="0" w:space="0" w:color="auto"/>
        <w:right w:val="none" w:sz="0" w:space="0" w:color="auto"/>
      </w:divBdr>
    </w:div>
    <w:div w:id="1708287789">
      <w:bodyDiv w:val="1"/>
      <w:marLeft w:val="0"/>
      <w:marRight w:val="0"/>
      <w:marTop w:val="0"/>
      <w:marBottom w:val="0"/>
      <w:divBdr>
        <w:top w:val="none" w:sz="0" w:space="0" w:color="auto"/>
        <w:left w:val="none" w:sz="0" w:space="0" w:color="auto"/>
        <w:bottom w:val="none" w:sz="0" w:space="0" w:color="auto"/>
        <w:right w:val="none" w:sz="0" w:space="0" w:color="auto"/>
      </w:divBdr>
    </w:div>
    <w:div w:id="1718965632">
      <w:bodyDiv w:val="1"/>
      <w:marLeft w:val="0"/>
      <w:marRight w:val="0"/>
      <w:marTop w:val="0"/>
      <w:marBottom w:val="0"/>
      <w:divBdr>
        <w:top w:val="none" w:sz="0" w:space="0" w:color="auto"/>
        <w:left w:val="none" w:sz="0" w:space="0" w:color="auto"/>
        <w:bottom w:val="none" w:sz="0" w:space="0" w:color="auto"/>
        <w:right w:val="none" w:sz="0" w:space="0" w:color="auto"/>
      </w:divBdr>
    </w:div>
    <w:div w:id="1721981083">
      <w:bodyDiv w:val="1"/>
      <w:marLeft w:val="0"/>
      <w:marRight w:val="0"/>
      <w:marTop w:val="0"/>
      <w:marBottom w:val="0"/>
      <w:divBdr>
        <w:top w:val="none" w:sz="0" w:space="0" w:color="auto"/>
        <w:left w:val="none" w:sz="0" w:space="0" w:color="auto"/>
        <w:bottom w:val="none" w:sz="0" w:space="0" w:color="auto"/>
        <w:right w:val="none" w:sz="0" w:space="0" w:color="auto"/>
      </w:divBdr>
    </w:div>
    <w:div w:id="1724519035">
      <w:bodyDiv w:val="1"/>
      <w:marLeft w:val="0"/>
      <w:marRight w:val="0"/>
      <w:marTop w:val="0"/>
      <w:marBottom w:val="0"/>
      <w:divBdr>
        <w:top w:val="none" w:sz="0" w:space="0" w:color="auto"/>
        <w:left w:val="none" w:sz="0" w:space="0" w:color="auto"/>
        <w:bottom w:val="none" w:sz="0" w:space="0" w:color="auto"/>
        <w:right w:val="none" w:sz="0" w:space="0" w:color="auto"/>
      </w:divBdr>
    </w:div>
    <w:div w:id="1760440750">
      <w:bodyDiv w:val="1"/>
      <w:marLeft w:val="0"/>
      <w:marRight w:val="0"/>
      <w:marTop w:val="0"/>
      <w:marBottom w:val="0"/>
      <w:divBdr>
        <w:top w:val="none" w:sz="0" w:space="0" w:color="auto"/>
        <w:left w:val="none" w:sz="0" w:space="0" w:color="auto"/>
        <w:bottom w:val="none" w:sz="0" w:space="0" w:color="auto"/>
        <w:right w:val="none" w:sz="0" w:space="0" w:color="auto"/>
      </w:divBdr>
    </w:div>
    <w:div w:id="1761873946">
      <w:bodyDiv w:val="1"/>
      <w:marLeft w:val="0"/>
      <w:marRight w:val="0"/>
      <w:marTop w:val="0"/>
      <w:marBottom w:val="0"/>
      <w:divBdr>
        <w:top w:val="none" w:sz="0" w:space="0" w:color="auto"/>
        <w:left w:val="none" w:sz="0" w:space="0" w:color="auto"/>
        <w:bottom w:val="none" w:sz="0" w:space="0" w:color="auto"/>
        <w:right w:val="none" w:sz="0" w:space="0" w:color="auto"/>
      </w:divBdr>
    </w:div>
    <w:div w:id="1776054022">
      <w:bodyDiv w:val="1"/>
      <w:marLeft w:val="0"/>
      <w:marRight w:val="0"/>
      <w:marTop w:val="0"/>
      <w:marBottom w:val="0"/>
      <w:divBdr>
        <w:top w:val="none" w:sz="0" w:space="0" w:color="auto"/>
        <w:left w:val="none" w:sz="0" w:space="0" w:color="auto"/>
        <w:bottom w:val="none" w:sz="0" w:space="0" w:color="auto"/>
        <w:right w:val="none" w:sz="0" w:space="0" w:color="auto"/>
      </w:divBdr>
    </w:div>
    <w:div w:id="1776171042">
      <w:bodyDiv w:val="1"/>
      <w:marLeft w:val="0"/>
      <w:marRight w:val="0"/>
      <w:marTop w:val="0"/>
      <w:marBottom w:val="0"/>
      <w:divBdr>
        <w:top w:val="none" w:sz="0" w:space="0" w:color="auto"/>
        <w:left w:val="none" w:sz="0" w:space="0" w:color="auto"/>
        <w:bottom w:val="none" w:sz="0" w:space="0" w:color="auto"/>
        <w:right w:val="none" w:sz="0" w:space="0" w:color="auto"/>
      </w:divBdr>
    </w:div>
    <w:div w:id="1779982001">
      <w:bodyDiv w:val="1"/>
      <w:marLeft w:val="0"/>
      <w:marRight w:val="0"/>
      <w:marTop w:val="0"/>
      <w:marBottom w:val="0"/>
      <w:divBdr>
        <w:top w:val="none" w:sz="0" w:space="0" w:color="auto"/>
        <w:left w:val="none" w:sz="0" w:space="0" w:color="auto"/>
        <w:bottom w:val="none" w:sz="0" w:space="0" w:color="auto"/>
        <w:right w:val="none" w:sz="0" w:space="0" w:color="auto"/>
      </w:divBdr>
    </w:div>
    <w:div w:id="1782188392">
      <w:bodyDiv w:val="1"/>
      <w:marLeft w:val="0"/>
      <w:marRight w:val="0"/>
      <w:marTop w:val="0"/>
      <w:marBottom w:val="0"/>
      <w:divBdr>
        <w:top w:val="none" w:sz="0" w:space="0" w:color="auto"/>
        <w:left w:val="none" w:sz="0" w:space="0" w:color="auto"/>
        <w:bottom w:val="none" w:sz="0" w:space="0" w:color="auto"/>
        <w:right w:val="none" w:sz="0" w:space="0" w:color="auto"/>
      </w:divBdr>
    </w:div>
    <w:div w:id="1797484295">
      <w:bodyDiv w:val="1"/>
      <w:marLeft w:val="0"/>
      <w:marRight w:val="0"/>
      <w:marTop w:val="0"/>
      <w:marBottom w:val="0"/>
      <w:divBdr>
        <w:top w:val="none" w:sz="0" w:space="0" w:color="auto"/>
        <w:left w:val="none" w:sz="0" w:space="0" w:color="auto"/>
        <w:bottom w:val="none" w:sz="0" w:space="0" w:color="auto"/>
        <w:right w:val="none" w:sz="0" w:space="0" w:color="auto"/>
      </w:divBdr>
    </w:div>
    <w:div w:id="1801532129">
      <w:bodyDiv w:val="1"/>
      <w:marLeft w:val="0"/>
      <w:marRight w:val="0"/>
      <w:marTop w:val="0"/>
      <w:marBottom w:val="0"/>
      <w:divBdr>
        <w:top w:val="none" w:sz="0" w:space="0" w:color="auto"/>
        <w:left w:val="none" w:sz="0" w:space="0" w:color="auto"/>
        <w:bottom w:val="none" w:sz="0" w:space="0" w:color="auto"/>
        <w:right w:val="none" w:sz="0" w:space="0" w:color="auto"/>
      </w:divBdr>
    </w:div>
    <w:div w:id="1804686769">
      <w:bodyDiv w:val="1"/>
      <w:marLeft w:val="0"/>
      <w:marRight w:val="0"/>
      <w:marTop w:val="0"/>
      <w:marBottom w:val="0"/>
      <w:divBdr>
        <w:top w:val="none" w:sz="0" w:space="0" w:color="auto"/>
        <w:left w:val="none" w:sz="0" w:space="0" w:color="auto"/>
        <w:bottom w:val="none" w:sz="0" w:space="0" w:color="auto"/>
        <w:right w:val="none" w:sz="0" w:space="0" w:color="auto"/>
      </w:divBdr>
    </w:div>
    <w:div w:id="1805004899">
      <w:bodyDiv w:val="1"/>
      <w:marLeft w:val="0"/>
      <w:marRight w:val="0"/>
      <w:marTop w:val="0"/>
      <w:marBottom w:val="0"/>
      <w:divBdr>
        <w:top w:val="none" w:sz="0" w:space="0" w:color="auto"/>
        <w:left w:val="none" w:sz="0" w:space="0" w:color="auto"/>
        <w:bottom w:val="none" w:sz="0" w:space="0" w:color="auto"/>
        <w:right w:val="none" w:sz="0" w:space="0" w:color="auto"/>
      </w:divBdr>
    </w:div>
    <w:div w:id="1810248797">
      <w:bodyDiv w:val="1"/>
      <w:marLeft w:val="0"/>
      <w:marRight w:val="0"/>
      <w:marTop w:val="0"/>
      <w:marBottom w:val="0"/>
      <w:divBdr>
        <w:top w:val="none" w:sz="0" w:space="0" w:color="auto"/>
        <w:left w:val="none" w:sz="0" w:space="0" w:color="auto"/>
        <w:bottom w:val="none" w:sz="0" w:space="0" w:color="auto"/>
        <w:right w:val="none" w:sz="0" w:space="0" w:color="auto"/>
      </w:divBdr>
    </w:div>
    <w:div w:id="1815873874">
      <w:bodyDiv w:val="1"/>
      <w:marLeft w:val="0"/>
      <w:marRight w:val="0"/>
      <w:marTop w:val="0"/>
      <w:marBottom w:val="0"/>
      <w:divBdr>
        <w:top w:val="none" w:sz="0" w:space="0" w:color="auto"/>
        <w:left w:val="none" w:sz="0" w:space="0" w:color="auto"/>
        <w:bottom w:val="none" w:sz="0" w:space="0" w:color="auto"/>
        <w:right w:val="none" w:sz="0" w:space="0" w:color="auto"/>
      </w:divBdr>
    </w:div>
    <w:div w:id="1821270702">
      <w:bodyDiv w:val="1"/>
      <w:marLeft w:val="0"/>
      <w:marRight w:val="0"/>
      <w:marTop w:val="0"/>
      <w:marBottom w:val="0"/>
      <w:divBdr>
        <w:top w:val="none" w:sz="0" w:space="0" w:color="auto"/>
        <w:left w:val="none" w:sz="0" w:space="0" w:color="auto"/>
        <w:bottom w:val="none" w:sz="0" w:space="0" w:color="auto"/>
        <w:right w:val="none" w:sz="0" w:space="0" w:color="auto"/>
      </w:divBdr>
    </w:div>
    <w:div w:id="1853108292">
      <w:bodyDiv w:val="1"/>
      <w:marLeft w:val="0"/>
      <w:marRight w:val="0"/>
      <w:marTop w:val="0"/>
      <w:marBottom w:val="0"/>
      <w:divBdr>
        <w:top w:val="none" w:sz="0" w:space="0" w:color="auto"/>
        <w:left w:val="none" w:sz="0" w:space="0" w:color="auto"/>
        <w:bottom w:val="none" w:sz="0" w:space="0" w:color="auto"/>
        <w:right w:val="none" w:sz="0" w:space="0" w:color="auto"/>
      </w:divBdr>
    </w:div>
    <w:div w:id="1856579864">
      <w:bodyDiv w:val="1"/>
      <w:marLeft w:val="0"/>
      <w:marRight w:val="0"/>
      <w:marTop w:val="0"/>
      <w:marBottom w:val="0"/>
      <w:divBdr>
        <w:top w:val="none" w:sz="0" w:space="0" w:color="auto"/>
        <w:left w:val="none" w:sz="0" w:space="0" w:color="auto"/>
        <w:bottom w:val="none" w:sz="0" w:space="0" w:color="auto"/>
        <w:right w:val="none" w:sz="0" w:space="0" w:color="auto"/>
      </w:divBdr>
    </w:div>
    <w:div w:id="1862694740">
      <w:bodyDiv w:val="1"/>
      <w:marLeft w:val="0"/>
      <w:marRight w:val="0"/>
      <w:marTop w:val="0"/>
      <w:marBottom w:val="0"/>
      <w:divBdr>
        <w:top w:val="none" w:sz="0" w:space="0" w:color="auto"/>
        <w:left w:val="none" w:sz="0" w:space="0" w:color="auto"/>
        <w:bottom w:val="none" w:sz="0" w:space="0" w:color="auto"/>
        <w:right w:val="none" w:sz="0" w:space="0" w:color="auto"/>
      </w:divBdr>
    </w:div>
    <w:div w:id="1890218089">
      <w:bodyDiv w:val="1"/>
      <w:marLeft w:val="0"/>
      <w:marRight w:val="0"/>
      <w:marTop w:val="0"/>
      <w:marBottom w:val="0"/>
      <w:divBdr>
        <w:top w:val="none" w:sz="0" w:space="0" w:color="auto"/>
        <w:left w:val="none" w:sz="0" w:space="0" w:color="auto"/>
        <w:bottom w:val="none" w:sz="0" w:space="0" w:color="auto"/>
        <w:right w:val="none" w:sz="0" w:space="0" w:color="auto"/>
      </w:divBdr>
    </w:div>
    <w:div w:id="1895198659">
      <w:bodyDiv w:val="1"/>
      <w:marLeft w:val="0"/>
      <w:marRight w:val="0"/>
      <w:marTop w:val="0"/>
      <w:marBottom w:val="0"/>
      <w:divBdr>
        <w:top w:val="none" w:sz="0" w:space="0" w:color="auto"/>
        <w:left w:val="none" w:sz="0" w:space="0" w:color="auto"/>
        <w:bottom w:val="none" w:sz="0" w:space="0" w:color="auto"/>
        <w:right w:val="none" w:sz="0" w:space="0" w:color="auto"/>
      </w:divBdr>
    </w:div>
    <w:div w:id="1897425141">
      <w:bodyDiv w:val="1"/>
      <w:marLeft w:val="0"/>
      <w:marRight w:val="0"/>
      <w:marTop w:val="0"/>
      <w:marBottom w:val="0"/>
      <w:divBdr>
        <w:top w:val="none" w:sz="0" w:space="0" w:color="auto"/>
        <w:left w:val="none" w:sz="0" w:space="0" w:color="auto"/>
        <w:bottom w:val="none" w:sz="0" w:space="0" w:color="auto"/>
        <w:right w:val="none" w:sz="0" w:space="0" w:color="auto"/>
      </w:divBdr>
    </w:div>
    <w:div w:id="1908610400">
      <w:bodyDiv w:val="1"/>
      <w:marLeft w:val="0"/>
      <w:marRight w:val="0"/>
      <w:marTop w:val="0"/>
      <w:marBottom w:val="0"/>
      <w:divBdr>
        <w:top w:val="none" w:sz="0" w:space="0" w:color="auto"/>
        <w:left w:val="none" w:sz="0" w:space="0" w:color="auto"/>
        <w:bottom w:val="none" w:sz="0" w:space="0" w:color="auto"/>
        <w:right w:val="none" w:sz="0" w:space="0" w:color="auto"/>
      </w:divBdr>
    </w:div>
    <w:div w:id="1909881470">
      <w:bodyDiv w:val="1"/>
      <w:marLeft w:val="0"/>
      <w:marRight w:val="0"/>
      <w:marTop w:val="0"/>
      <w:marBottom w:val="0"/>
      <w:divBdr>
        <w:top w:val="none" w:sz="0" w:space="0" w:color="auto"/>
        <w:left w:val="none" w:sz="0" w:space="0" w:color="auto"/>
        <w:bottom w:val="none" w:sz="0" w:space="0" w:color="auto"/>
        <w:right w:val="none" w:sz="0" w:space="0" w:color="auto"/>
      </w:divBdr>
    </w:div>
    <w:div w:id="1915162591">
      <w:bodyDiv w:val="1"/>
      <w:marLeft w:val="0"/>
      <w:marRight w:val="0"/>
      <w:marTop w:val="0"/>
      <w:marBottom w:val="0"/>
      <w:divBdr>
        <w:top w:val="none" w:sz="0" w:space="0" w:color="auto"/>
        <w:left w:val="none" w:sz="0" w:space="0" w:color="auto"/>
        <w:bottom w:val="none" w:sz="0" w:space="0" w:color="auto"/>
        <w:right w:val="none" w:sz="0" w:space="0" w:color="auto"/>
      </w:divBdr>
    </w:div>
    <w:div w:id="1915427887">
      <w:bodyDiv w:val="1"/>
      <w:marLeft w:val="0"/>
      <w:marRight w:val="0"/>
      <w:marTop w:val="0"/>
      <w:marBottom w:val="0"/>
      <w:divBdr>
        <w:top w:val="none" w:sz="0" w:space="0" w:color="auto"/>
        <w:left w:val="none" w:sz="0" w:space="0" w:color="auto"/>
        <w:bottom w:val="none" w:sz="0" w:space="0" w:color="auto"/>
        <w:right w:val="none" w:sz="0" w:space="0" w:color="auto"/>
      </w:divBdr>
    </w:div>
    <w:div w:id="1921215874">
      <w:bodyDiv w:val="1"/>
      <w:marLeft w:val="0"/>
      <w:marRight w:val="0"/>
      <w:marTop w:val="0"/>
      <w:marBottom w:val="0"/>
      <w:divBdr>
        <w:top w:val="none" w:sz="0" w:space="0" w:color="auto"/>
        <w:left w:val="none" w:sz="0" w:space="0" w:color="auto"/>
        <w:bottom w:val="none" w:sz="0" w:space="0" w:color="auto"/>
        <w:right w:val="none" w:sz="0" w:space="0" w:color="auto"/>
      </w:divBdr>
    </w:div>
    <w:div w:id="1931770277">
      <w:bodyDiv w:val="1"/>
      <w:marLeft w:val="0"/>
      <w:marRight w:val="0"/>
      <w:marTop w:val="0"/>
      <w:marBottom w:val="0"/>
      <w:divBdr>
        <w:top w:val="none" w:sz="0" w:space="0" w:color="auto"/>
        <w:left w:val="none" w:sz="0" w:space="0" w:color="auto"/>
        <w:bottom w:val="none" w:sz="0" w:space="0" w:color="auto"/>
        <w:right w:val="none" w:sz="0" w:space="0" w:color="auto"/>
      </w:divBdr>
    </w:div>
    <w:div w:id="1938367049">
      <w:bodyDiv w:val="1"/>
      <w:marLeft w:val="0"/>
      <w:marRight w:val="0"/>
      <w:marTop w:val="0"/>
      <w:marBottom w:val="0"/>
      <w:divBdr>
        <w:top w:val="none" w:sz="0" w:space="0" w:color="auto"/>
        <w:left w:val="none" w:sz="0" w:space="0" w:color="auto"/>
        <w:bottom w:val="none" w:sz="0" w:space="0" w:color="auto"/>
        <w:right w:val="none" w:sz="0" w:space="0" w:color="auto"/>
      </w:divBdr>
    </w:div>
    <w:div w:id="1938706669">
      <w:bodyDiv w:val="1"/>
      <w:marLeft w:val="0"/>
      <w:marRight w:val="0"/>
      <w:marTop w:val="0"/>
      <w:marBottom w:val="0"/>
      <w:divBdr>
        <w:top w:val="none" w:sz="0" w:space="0" w:color="auto"/>
        <w:left w:val="none" w:sz="0" w:space="0" w:color="auto"/>
        <w:bottom w:val="none" w:sz="0" w:space="0" w:color="auto"/>
        <w:right w:val="none" w:sz="0" w:space="0" w:color="auto"/>
      </w:divBdr>
    </w:div>
    <w:div w:id="1939437857">
      <w:bodyDiv w:val="1"/>
      <w:marLeft w:val="0"/>
      <w:marRight w:val="0"/>
      <w:marTop w:val="0"/>
      <w:marBottom w:val="0"/>
      <w:divBdr>
        <w:top w:val="none" w:sz="0" w:space="0" w:color="auto"/>
        <w:left w:val="none" w:sz="0" w:space="0" w:color="auto"/>
        <w:bottom w:val="none" w:sz="0" w:space="0" w:color="auto"/>
        <w:right w:val="none" w:sz="0" w:space="0" w:color="auto"/>
      </w:divBdr>
    </w:div>
    <w:div w:id="1944726098">
      <w:bodyDiv w:val="1"/>
      <w:marLeft w:val="0"/>
      <w:marRight w:val="0"/>
      <w:marTop w:val="0"/>
      <w:marBottom w:val="0"/>
      <w:divBdr>
        <w:top w:val="none" w:sz="0" w:space="0" w:color="auto"/>
        <w:left w:val="none" w:sz="0" w:space="0" w:color="auto"/>
        <w:bottom w:val="none" w:sz="0" w:space="0" w:color="auto"/>
        <w:right w:val="none" w:sz="0" w:space="0" w:color="auto"/>
      </w:divBdr>
    </w:div>
    <w:div w:id="1948459600">
      <w:bodyDiv w:val="1"/>
      <w:marLeft w:val="0"/>
      <w:marRight w:val="0"/>
      <w:marTop w:val="0"/>
      <w:marBottom w:val="0"/>
      <w:divBdr>
        <w:top w:val="none" w:sz="0" w:space="0" w:color="auto"/>
        <w:left w:val="none" w:sz="0" w:space="0" w:color="auto"/>
        <w:bottom w:val="none" w:sz="0" w:space="0" w:color="auto"/>
        <w:right w:val="none" w:sz="0" w:space="0" w:color="auto"/>
      </w:divBdr>
    </w:div>
    <w:div w:id="1972055845">
      <w:bodyDiv w:val="1"/>
      <w:marLeft w:val="0"/>
      <w:marRight w:val="0"/>
      <w:marTop w:val="0"/>
      <w:marBottom w:val="0"/>
      <w:divBdr>
        <w:top w:val="none" w:sz="0" w:space="0" w:color="auto"/>
        <w:left w:val="none" w:sz="0" w:space="0" w:color="auto"/>
        <w:bottom w:val="none" w:sz="0" w:space="0" w:color="auto"/>
        <w:right w:val="none" w:sz="0" w:space="0" w:color="auto"/>
      </w:divBdr>
    </w:div>
    <w:div w:id="1984236767">
      <w:bodyDiv w:val="1"/>
      <w:marLeft w:val="0"/>
      <w:marRight w:val="0"/>
      <w:marTop w:val="0"/>
      <w:marBottom w:val="0"/>
      <w:divBdr>
        <w:top w:val="none" w:sz="0" w:space="0" w:color="auto"/>
        <w:left w:val="none" w:sz="0" w:space="0" w:color="auto"/>
        <w:bottom w:val="none" w:sz="0" w:space="0" w:color="auto"/>
        <w:right w:val="none" w:sz="0" w:space="0" w:color="auto"/>
      </w:divBdr>
    </w:div>
    <w:div w:id="1995061811">
      <w:bodyDiv w:val="1"/>
      <w:marLeft w:val="0"/>
      <w:marRight w:val="0"/>
      <w:marTop w:val="0"/>
      <w:marBottom w:val="0"/>
      <w:divBdr>
        <w:top w:val="none" w:sz="0" w:space="0" w:color="auto"/>
        <w:left w:val="none" w:sz="0" w:space="0" w:color="auto"/>
        <w:bottom w:val="none" w:sz="0" w:space="0" w:color="auto"/>
        <w:right w:val="none" w:sz="0" w:space="0" w:color="auto"/>
      </w:divBdr>
    </w:div>
    <w:div w:id="2001078371">
      <w:bodyDiv w:val="1"/>
      <w:marLeft w:val="0"/>
      <w:marRight w:val="0"/>
      <w:marTop w:val="0"/>
      <w:marBottom w:val="0"/>
      <w:divBdr>
        <w:top w:val="none" w:sz="0" w:space="0" w:color="auto"/>
        <w:left w:val="none" w:sz="0" w:space="0" w:color="auto"/>
        <w:bottom w:val="none" w:sz="0" w:space="0" w:color="auto"/>
        <w:right w:val="none" w:sz="0" w:space="0" w:color="auto"/>
      </w:divBdr>
    </w:div>
    <w:div w:id="2006127649">
      <w:bodyDiv w:val="1"/>
      <w:marLeft w:val="0"/>
      <w:marRight w:val="0"/>
      <w:marTop w:val="0"/>
      <w:marBottom w:val="0"/>
      <w:divBdr>
        <w:top w:val="none" w:sz="0" w:space="0" w:color="auto"/>
        <w:left w:val="none" w:sz="0" w:space="0" w:color="auto"/>
        <w:bottom w:val="none" w:sz="0" w:space="0" w:color="auto"/>
        <w:right w:val="none" w:sz="0" w:space="0" w:color="auto"/>
      </w:divBdr>
    </w:div>
    <w:div w:id="2009406474">
      <w:bodyDiv w:val="1"/>
      <w:marLeft w:val="0"/>
      <w:marRight w:val="0"/>
      <w:marTop w:val="0"/>
      <w:marBottom w:val="0"/>
      <w:divBdr>
        <w:top w:val="none" w:sz="0" w:space="0" w:color="auto"/>
        <w:left w:val="none" w:sz="0" w:space="0" w:color="auto"/>
        <w:bottom w:val="none" w:sz="0" w:space="0" w:color="auto"/>
        <w:right w:val="none" w:sz="0" w:space="0" w:color="auto"/>
      </w:divBdr>
    </w:div>
    <w:div w:id="2014184953">
      <w:bodyDiv w:val="1"/>
      <w:marLeft w:val="0"/>
      <w:marRight w:val="0"/>
      <w:marTop w:val="0"/>
      <w:marBottom w:val="0"/>
      <w:divBdr>
        <w:top w:val="none" w:sz="0" w:space="0" w:color="auto"/>
        <w:left w:val="none" w:sz="0" w:space="0" w:color="auto"/>
        <w:bottom w:val="none" w:sz="0" w:space="0" w:color="auto"/>
        <w:right w:val="none" w:sz="0" w:space="0" w:color="auto"/>
      </w:divBdr>
    </w:div>
    <w:div w:id="2018999223">
      <w:bodyDiv w:val="1"/>
      <w:marLeft w:val="0"/>
      <w:marRight w:val="0"/>
      <w:marTop w:val="0"/>
      <w:marBottom w:val="0"/>
      <w:divBdr>
        <w:top w:val="none" w:sz="0" w:space="0" w:color="auto"/>
        <w:left w:val="none" w:sz="0" w:space="0" w:color="auto"/>
        <w:bottom w:val="none" w:sz="0" w:space="0" w:color="auto"/>
        <w:right w:val="none" w:sz="0" w:space="0" w:color="auto"/>
      </w:divBdr>
    </w:div>
    <w:div w:id="2019502187">
      <w:bodyDiv w:val="1"/>
      <w:marLeft w:val="0"/>
      <w:marRight w:val="0"/>
      <w:marTop w:val="0"/>
      <w:marBottom w:val="0"/>
      <w:divBdr>
        <w:top w:val="none" w:sz="0" w:space="0" w:color="auto"/>
        <w:left w:val="none" w:sz="0" w:space="0" w:color="auto"/>
        <w:bottom w:val="none" w:sz="0" w:space="0" w:color="auto"/>
        <w:right w:val="none" w:sz="0" w:space="0" w:color="auto"/>
      </w:divBdr>
    </w:div>
    <w:div w:id="2022587074">
      <w:bodyDiv w:val="1"/>
      <w:marLeft w:val="0"/>
      <w:marRight w:val="0"/>
      <w:marTop w:val="0"/>
      <w:marBottom w:val="0"/>
      <w:divBdr>
        <w:top w:val="none" w:sz="0" w:space="0" w:color="auto"/>
        <w:left w:val="none" w:sz="0" w:space="0" w:color="auto"/>
        <w:bottom w:val="none" w:sz="0" w:space="0" w:color="auto"/>
        <w:right w:val="none" w:sz="0" w:space="0" w:color="auto"/>
      </w:divBdr>
    </w:div>
    <w:div w:id="2029719289">
      <w:bodyDiv w:val="1"/>
      <w:marLeft w:val="0"/>
      <w:marRight w:val="0"/>
      <w:marTop w:val="0"/>
      <w:marBottom w:val="0"/>
      <w:divBdr>
        <w:top w:val="none" w:sz="0" w:space="0" w:color="auto"/>
        <w:left w:val="none" w:sz="0" w:space="0" w:color="auto"/>
        <w:bottom w:val="none" w:sz="0" w:space="0" w:color="auto"/>
        <w:right w:val="none" w:sz="0" w:space="0" w:color="auto"/>
      </w:divBdr>
    </w:div>
    <w:div w:id="2030256019">
      <w:bodyDiv w:val="1"/>
      <w:marLeft w:val="0"/>
      <w:marRight w:val="0"/>
      <w:marTop w:val="0"/>
      <w:marBottom w:val="0"/>
      <w:divBdr>
        <w:top w:val="none" w:sz="0" w:space="0" w:color="auto"/>
        <w:left w:val="none" w:sz="0" w:space="0" w:color="auto"/>
        <w:bottom w:val="none" w:sz="0" w:space="0" w:color="auto"/>
        <w:right w:val="none" w:sz="0" w:space="0" w:color="auto"/>
      </w:divBdr>
    </w:div>
    <w:div w:id="2031450836">
      <w:bodyDiv w:val="1"/>
      <w:marLeft w:val="0"/>
      <w:marRight w:val="0"/>
      <w:marTop w:val="0"/>
      <w:marBottom w:val="0"/>
      <w:divBdr>
        <w:top w:val="none" w:sz="0" w:space="0" w:color="auto"/>
        <w:left w:val="none" w:sz="0" w:space="0" w:color="auto"/>
        <w:bottom w:val="none" w:sz="0" w:space="0" w:color="auto"/>
        <w:right w:val="none" w:sz="0" w:space="0" w:color="auto"/>
      </w:divBdr>
    </w:div>
    <w:div w:id="2034108142">
      <w:bodyDiv w:val="1"/>
      <w:marLeft w:val="0"/>
      <w:marRight w:val="0"/>
      <w:marTop w:val="0"/>
      <w:marBottom w:val="0"/>
      <w:divBdr>
        <w:top w:val="none" w:sz="0" w:space="0" w:color="auto"/>
        <w:left w:val="none" w:sz="0" w:space="0" w:color="auto"/>
        <w:bottom w:val="none" w:sz="0" w:space="0" w:color="auto"/>
        <w:right w:val="none" w:sz="0" w:space="0" w:color="auto"/>
      </w:divBdr>
    </w:div>
    <w:div w:id="2039774099">
      <w:bodyDiv w:val="1"/>
      <w:marLeft w:val="0"/>
      <w:marRight w:val="0"/>
      <w:marTop w:val="0"/>
      <w:marBottom w:val="0"/>
      <w:divBdr>
        <w:top w:val="none" w:sz="0" w:space="0" w:color="auto"/>
        <w:left w:val="none" w:sz="0" w:space="0" w:color="auto"/>
        <w:bottom w:val="none" w:sz="0" w:space="0" w:color="auto"/>
        <w:right w:val="none" w:sz="0" w:space="0" w:color="auto"/>
      </w:divBdr>
    </w:div>
    <w:div w:id="2040157960">
      <w:bodyDiv w:val="1"/>
      <w:marLeft w:val="0"/>
      <w:marRight w:val="0"/>
      <w:marTop w:val="0"/>
      <w:marBottom w:val="0"/>
      <w:divBdr>
        <w:top w:val="none" w:sz="0" w:space="0" w:color="auto"/>
        <w:left w:val="none" w:sz="0" w:space="0" w:color="auto"/>
        <w:bottom w:val="none" w:sz="0" w:space="0" w:color="auto"/>
        <w:right w:val="none" w:sz="0" w:space="0" w:color="auto"/>
      </w:divBdr>
    </w:div>
    <w:div w:id="2040272854">
      <w:bodyDiv w:val="1"/>
      <w:marLeft w:val="0"/>
      <w:marRight w:val="0"/>
      <w:marTop w:val="0"/>
      <w:marBottom w:val="0"/>
      <w:divBdr>
        <w:top w:val="none" w:sz="0" w:space="0" w:color="auto"/>
        <w:left w:val="none" w:sz="0" w:space="0" w:color="auto"/>
        <w:bottom w:val="none" w:sz="0" w:space="0" w:color="auto"/>
        <w:right w:val="none" w:sz="0" w:space="0" w:color="auto"/>
      </w:divBdr>
    </w:div>
    <w:div w:id="2044476261">
      <w:bodyDiv w:val="1"/>
      <w:marLeft w:val="0"/>
      <w:marRight w:val="0"/>
      <w:marTop w:val="0"/>
      <w:marBottom w:val="0"/>
      <w:divBdr>
        <w:top w:val="none" w:sz="0" w:space="0" w:color="auto"/>
        <w:left w:val="none" w:sz="0" w:space="0" w:color="auto"/>
        <w:bottom w:val="none" w:sz="0" w:space="0" w:color="auto"/>
        <w:right w:val="none" w:sz="0" w:space="0" w:color="auto"/>
      </w:divBdr>
    </w:div>
    <w:div w:id="2050567602">
      <w:bodyDiv w:val="1"/>
      <w:marLeft w:val="0"/>
      <w:marRight w:val="0"/>
      <w:marTop w:val="0"/>
      <w:marBottom w:val="0"/>
      <w:divBdr>
        <w:top w:val="none" w:sz="0" w:space="0" w:color="auto"/>
        <w:left w:val="none" w:sz="0" w:space="0" w:color="auto"/>
        <w:bottom w:val="none" w:sz="0" w:space="0" w:color="auto"/>
        <w:right w:val="none" w:sz="0" w:space="0" w:color="auto"/>
      </w:divBdr>
    </w:div>
    <w:div w:id="2053455248">
      <w:bodyDiv w:val="1"/>
      <w:marLeft w:val="0"/>
      <w:marRight w:val="0"/>
      <w:marTop w:val="0"/>
      <w:marBottom w:val="0"/>
      <w:divBdr>
        <w:top w:val="none" w:sz="0" w:space="0" w:color="auto"/>
        <w:left w:val="none" w:sz="0" w:space="0" w:color="auto"/>
        <w:bottom w:val="none" w:sz="0" w:space="0" w:color="auto"/>
        <w:right w:val="none" w:sz="0" w:space="0" w:color="auto"/>
      </w:divBdr>
    </w:div>
    <w:div w:id="2058163580">
      <w:bodyDiv w:val="1"/>
      <w:marLeft w:val="0"/>
      <w:marRight w:val="0"/>
      <w:marTop w:val="0"/>
      <w:marBottom w:val="0"/>
      <w:divBdr>
        <w:top w:val="none" w:sz="0" w:space="0" w:color="auto"/>
        <w:left w:val="none" w:sz="0" w:space="0" w:color="auto"/>
        <w:bottom w:val="none" w:sz="0" w:space="0" w:color="auto"/>
        <w:right w:val="none" w:sz="0" w:space="0" w:color="auto"/>
      </w:divBdr>
    </w:div>
    <w:div w:id="2062828605">
      <w:bodyDiv w:val="1"/>
      <w:marLeft w:val="0"/>
      <w:marRight w:val="0"/>
      <w:marTop w:val="0"/>
      <w:marBottom w:val="0"/>
      <w:divBdr>
        <w:top w:val="none" w:sz="0" w:space="0" w:color="auto"/>
        <w:left w:val="none" w:sz="0" w:space="0" w:color="auto"/>
        <w:bottom w:val="none" w:sz="0" w:space="0" w:color="auto"/>
        <w:right w:val="none" w:sz="0" w:space="0" w:color="auto"/>
      </w:divBdr>
    </w:div>
    <w:div w:id="2063820964">
      <w:bodyDiv w:val="1"/>
      <w:marLeft w:val="0"/>
      <w:marRight w:val="0"/>
      <w:marTop w:val="0"/>
      <w:marBottom w:val="0"/>
      <w:divBdr>
        <w:top w:val="none" w:sz="0" w:space="0" w:color="auto"/>
        <w:left w:val="none" w:sz="0" w:space="0" w:color="auto"/>
        <w:bottom w:val="none" w:sz="0" w:space="0" w:color="auto"/>
        <w:right w:val="none" w:sz="0" w:space="0" w:color="auto"/>
      </w:divBdr>
    </w:div>
    <w:div w:id="2066367162">
      <w:bodyDiv w:val="1"/>
      <w:marLeft w:val="0"/>
      <w:marRight w:val="0"/>
      <w:marTop w:val="0"/>
      <w:marBottom w:val="0"/>
      <w:divBdr>
        <w:top w:val="none" w:sz="0" w:space="0" w:color="auto"/>
        <w:left w:val="none" w:sz="0" w:space="0" w:color="auto"/>
        <w:bottom w:val="none" w:sz="0" w:space="0" w:color="auto"/>
        <w:right w:val="none" w:sz="0" w:space="0" w:color="auto"/>
      </w:divBdr>
    </w:div>
    <w:div w:id="2070690065">
      <w:bodyDiv w:val="1"/>
      <w:marLeft w:val="0"/>
      <w:marRight w:val="0"/>
      <w:marTop w:val="0"/>
      <w:marBottom w:val="0"/>
      <w:divBdr>
        <w:top w:val="none" w:sz="0" w:space="0" w:color="auto"/>
        <w:left w:val="none" w:sz="0" w:space="0" w:color="auto"/>
        <w:bottom w:val="none" w:sz="0" w:space="0" w:color="auto"/>
        <w:right w:val="none" w:sz="0" w:space="0" w:color="auto"/>
      </w:divBdr>
    </w:div>
    <w:div w:id="2075662021">
      <w:bodyDiv w:val="1"/>
      <w:marLeft w:val="0"/>
      <w:marRight w:val="0"/>
      <w:marTop w:val="0"/>
      <w:marBottom w:val="0"/>
      <w:divBdr>
        <w:top w:val="none" w:sz="0" w:space="0" w:color="auto"/>
        <w:left w:val="none" w:sz="0" w:space="0" w:color="auto"/>
        <w:bottom w:val="none" w:sz="0" w:space="0" w:color="auto"/>
        <w:right w:val="none" w:sz="0" w:space="0" w:color="auto"/>
      </w:divBdr>
    </w:div>
    <w:div w:id="2080445496">
      <w:bodyDiv w:val="1"/>
      <w:marLeft w:val="0"/>
      <w:marRight w:val="0"/>
      <w:marTop w:val="0"/>
      <w:marBottom w:val="0"/>
      <w:divBdr>
        <w:top w:val="none" w:sz="0" w:space="0" w:color="auto"/>
        <w:left w:val="none" w:sz="0" w:space="0" w:color="auto"/>
        <w:bottom w:val="none" w:sz="0" w:space="0" w:color="auto"/>
        <w:right w:val="none" w:sz="0" w:space="0" w:color="auto"/>
      </w:divBdr>
    </w:div>
    <w:div w:id="2082170064">
      <w:bodyDiv w:val="1"/>
      <w:marLeft w:val="0"/>
      <w:marRight w:val="0"/>
      <w:marTop w:val="0"/>
      <w:marBottom w:val="0"/>
      <w:divBdr>
        <w:top w:val="none" w:sz="0" w:space="0" w:color="auto"/>
        <w:left w:val="none" w:sz="0" w:space="0" w:color="auto"/>
        <w:bottom w:val="none" w:sz="0" w:space="0" w:color="auto"/>
        <w:right w:val="none" w:sz="0" w:space="0" w:color="auto"/>
      </w:divBdr>
    </w:div>
    <w:div w:id="2082365628">
      <w:bodyDiv w:val="1"/>
      <w:marLeft w:val="0"/>
      <w:marRight w:val="0"/>
      <w:marTop w:val="0"/>
      <w:marBottom w:val="0"/>
      <w:divBdr>
        <w:top w:val="none" w:sz="0" w:space="0" w:color="auto"/>
        <w:left w:val="none" w:sz="0" w:space="0" w:color="auto"/>
        <w:bottom w:val="none" w:sz="0" w:space="0" w:color="auto"/>
        <w:right w:val="none" w:sz="0" w:space="0" w:color="auto"/>
      </w:divBdr>
    </w:div>
    <w:div w:id="2087414394">
      <w:bodyDiv w:val="1"/>
      <w:marLeft w:val="0"/>
      <w:marRight w:val="0"/>
      <w:marTop w:val="0"/>
      <w:marBottom w:val="0"/>
      <w:divBdr>
        <w:top w:val="none" w:sz="0" w:space="0" w:color="auto"/>
        <w:left w:val="none" w:sz="0" w:space="0" w:color="auto"/>
        <w:bottom w:val="none" w:sz="0" w:space="0" w:color="auto"/>
        <w:right w:val="none" w:sz="0" w:space="0" w:color="auto"/>
      </w:divBdr>
    </w:div>
    <w:div w:id="2103257235">
      <w:bodyDiv w:val="1"/>
      <w:marLeft w:val="0"/>
      <w:marRight w:val="0"/>
      <w:marTop w:val="0"/>
      <w:marBottom w:val="0"/>
      <w:divBdr>
        <w:top w:val="none" w:sz="0" w:space="0" w:color="auto"/>
        <w:left w:val="none" w:sz="0" w:space="0" w:color="auto"/>
        <w:bottom w:val="none" w:sz="0" w:space="0" w:color="auto"/>
        <w:right w:val="none" w:sz="0" w:space="0" w:color="auto"/>
      </w:divBdr>
    </w:div>
    <w:div w:id="2109621816">
      <w:bodyDiv w:val="1"/>
      <w:marLeft w:val="0"/>
      <w:marRight w:val="0"/>
      <w:marTop w:val="0"/>
      <w:marBottom w:val="0"/>
      <w:divBdr>
        <w:top w:val="none" w:sz="0" w:space="0" w:color="auto"/>
        <w:left w:val="none" w:sz="0" w:space="0" w:color="auto"/>
        <w:bottom w:val="none" w:sz="0" w:space="0" w:color="auto"/>
        <w:right w:val="none" w:sz="0" w:space="0" w:color="auto"/>
      </w:divBdr>
    </w:div>
    <w:div w:id="2110730966">
      <w:bodyDiv w:val="1"/>
      <w:marLeft w:val="0"/>
      <w:marRight w:val="0"/>
      <w:marTop w:val="0"/>
      <w:marBottom w:val="0"/>
      <w:divBdr>
        <w:top w:val="none" w:sz="0" w:space="0" w:color="auto"/>
        <w:left w:val="none" w:sz="0" w:space="0" w:color="auto"/>
        <w:bottom w:val="none" w:sz="0" w:space="0" w:color="auto"/>
        <w:right w:val="none" w:sz="0" w:space="0" w:color="auto"/>
      </w:divBdr>
    </w:div>
    <w:div w:id="2116552206">
      <w:bodyDiv w:val="1"/>
      <w:marLeft w:val="0"/>
      <w:marRight w:val="0"/>
      <w:marTop w:val="0"/>
      <w:marBottom w:val="0"/>
      <w:divBdr>
        <w:top w:val="none" w:sz="0" w:space="0" w:color="auto"/>
        <w:left w:val="none" w:sz="0" w:space="0" w:color="auto"/>
        <w:bottom w:val="none" w:sz="0" w:space="0" w:color="auto"/>
        <w:right w:val="none" w:sz="0" w:space="0" w:color="auto"/>
      </w:divBdr>
    </w:div>
    <w:div w:id="2120373676">
      <w:bodyDiv w:val="1"/>
      <w:marLeft w:val="0"/>
      <w:marRight w:val="0"/>
      <w:marTop w:val="0"/>
      <w:marBottom w:val="0"/>
      <w:divBdr>
        <w:top w:val="none" w:sz="0" w:space="0" w:color="auto"/>
        <w:left w:val="none" w:sz="0" w:space="0" w:color="auto"/>
        <w:bottom w:val="none" w:sz="0" w:space="0" w:color="auto"/>
        <w:right w:val="none" w:sz="0" w:space="0" w:color="auto"/>
      </w:divBdr>
    </w:div>
    <w:div w:id="2122995582">
      <w:bodyDiv w:val="1"/>
      <w:marLeft w:val="0"/>
      <w:marRight w:val="0"/>
      <w:marTop w:val="0"/>
      <w:marBottom w:val="0"/>
      <w:divBdr>
        <w:top w:val="none" w:sz="0" w:space="0" w:color="auto"/>
        <w:left w:val="none" w:sz="0" w:space="0" w:color="auto"/>
        <w:bottom w:val="none" w:sz="0" w:space="0" w:color="auto"/>
        <w:right w:val="none" w:sz="0" w:space="0" w:color="auto"/>
      </w:divBdr>
    </w:div>
    <w:div w:id="2124415405">
      <w:bodyDiv w:val="1"/>
      <w:marLeft w:val="0"/>
      <w:marRight w:val="0"/>
      <w:marTop w:val="0"/>
      <w:marBottom w:val="0"/>
      <w:divBdr>
        <w:top w:val="none" w:sz="0" w:space="0" w:color="auto"/>
        <w:left w:val="none" w:sz="0" w:space="0" w:color="auto"/>
        <w:bottom w:val="none" w:sz="0" w:space="0" w:color="auto"/>
        <w:right w:val="none" w:sz="0" w:space="0" w:color="auto"/>
      </w:divBdr>
    </w:div>
    <w:div w:id="2127044054">
      <w:bodyDiv w:val="1"/>
      <w:marLeft w:val="0"/>
      <w:marRight w:val="0"/>
      <w:marTop w:val="0"/>
      <w:marBottom w:val="0"/>
      <w:divBdr>
        <w:top w:val="none" w:sz="0" w:space="0" w:color="auto"/>
        <w:left w:val="none" w:sz="0" w:space="0" w:color="auto"/>
        <w:bottom w:val="none" w:sz="0" w:space="0" w:color="auto"/>
        <w:right w:val="none" w:sz="0" w:space="0" w:color="auto"/>
      </w:divBdr>
    </w:div>
    <w:div w:id="2131170242">
      <w:bodyDiv w:val="1"/>
      <w:marLeft w:val="0"/>
      <w:marRight w:val="0"/>
      <w:marTop w:val="0"/>
      <w:marBottom w:val="0"/>
      <w:divBdr>
        <w:top w:val="none" w:sz="0" w:space="0" w:color="auto"/>
        <w:left w:val="none" w:sz="0" w:space="0" w:color="auto"/>
        <w:bottom w:val="none" w:sz="0" w:space="0" w:color="auto"/>
        <w:right w:val="none" w:sz="0" w:space="0" w:color="auto"/>
      </w:divBdr>
    </w:div>
    <w:div w:id="2139377870">
      <w:bodyDiv w:val="1"/>
      <w:marLeft w:val="0"/>
      <w:marRight w:val="0"/>
      <w:marTop w:val="0"/>
      <w:marBottom w:val="0"/>
      <w:divBdr>
        <w:top w:val="none" w:sz="0" w:space="0" w:color="auto"/>
        <w:left w:val="none" w:sz="0" w:space="0" w:color="auto"/>
        <w:bottom w:val="none" w:sz="0" w:space="0" w:color="auto"/>
        <w:right w:val="none" w:sz="0" w:space="0" w:color="auto"/>
      </w:divBdr>
    </w:div>
    <w:div w:id="214145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Bal07</b:Tag>
    <b:SourceType>JournalArticle</b:SourceType>
    <b:Guid>{E20ED68E-1A47-4D94-AD3F-43035BEB1EE7}</b:Guid>
    <b:Title>The Private Finance Initiative in the UK: A value for money and economic analysis</b:Title>
    <b:Year>2007</b:Year>
    <b:Author>
      <b:Author>
        <b:NameList>
          <b:Person>
            <b:Last>Ball</b:Last>
            <b:First>Rob</b:First>
          </b:Person>
          <b:Person>
            <b:Last>Heafey</b:Last>
            <b:First>Maryanne</b:First>
          </b:Person>
          <b:Person>
            <b:Last>King</b:Last>
            <b:First>Dave</b:First>
          </b:Person>
        </b:NameList>
      </b:Author>
    </b:Author>
    <b:JournalName>Public Management Review</b:JournalName>
    <b:Pages>289-310</b:Pages>
    <b:Volume>9</b:Volume>
    <b:Issue>2</b:Issue>
    <b:RefOrder>10</b:RefOrder>
  </b:Source>
  <b:Source>
    <b:Tag>IMF06</b:Tag>
    <b:SourceType>ElectronicSource</b:SourceType>
    <b:Guid>{B2D88668-0CF2-4C39-95C5-2D2167250BC0}</b:Guid>
    <b:Title>Public-Private Partnerships, Government Guarantees, and Fiscal Risk</b:Title>
    <b:Year>2006</b:Year>
    <b:City>Washington D.C</b:City>
    <b:Publisher>International Monetary Fund</b:Publisher>
    <b:Author>
      <b:Author>
        <b:Corporate>IMF</b:Corporate>
      </b:Author>
    </b:Author>
    <b:RefOrder>1</b:RefOrder>
  </b:Source>
  <b:Source>
    <b:Tag>GOV171</b:Tag>
    <b:SourceType>InternetSite</b:SourceType>
    <b:Guid>{5A368154-3FF5-440E-A5F8-FB1C86A7F49F}</b:Guid>
    <b:Title>Public Private Partnerships - GOV.UK</b:Title>
    <b:Year>2017</b:Year>
    <b:Author>
      <b:Author>
        <b:Corporate>GOV.UK</b:Corporate>
      </b:Author>
    </b:Author>
    <b:YearAccessed>2019</b:YearAccessed>
    <b:MonthAccessed>March</b:MonthAccessed>
    <b:DayAccessed>20th</b:DayAccessed>
    <b:URL>https://www.gov.uk/government/collections/public-private-partnerships</b:URL>
    <b:RefOrder>11</b:RefOrder>
  </b:Source>
  <b:Source>
    <b:Tag>You19</b:Tag>
    <b:SourceType>InternetSite</b:SourceType>
    <b:Guid>{51E5723E-72BA-4625-9E0B-0EAEFF169F2F}</b:Guid>
    <b:Author>
      <b:Author>
        <b:NameList>
          <b:Person>
            <b:Last>Serghini</b:Last>
            <b:First>Youssef</b:First>
          </b:Person>
        </b:NameList>
      </b:Author>
    </b:Author>
    <b:Title>Types of Public-Private Partnerships</b:Title>
    <b:YearAccessed>2019</b:YearAccessed>
    <b:MonthAccessed>March</b:MonthAccessed>
    <b:DayAccessed>10</b:DayAccessed>
    <b:URL>https://youssef-serghini.weebly.com/types-of-ppp.html</b:URL>
    <b:RefOrder>13</b:RefOrder>
  </b:Source>
  <b:Source>
    <b:Tag>Mic18</b:Tag>
    <b:SourceType>JournalArticle</b:SourceType>
    <b:Guid>{0F17334B-D250-4102-877C-5FBC917EBBE2}</b:Guid>
    <b:Title>Public-Private Partnerships</b:Title>
    <b:Year>2018</b:Year>
    <b:Author>
      <b:Author>
        <b:NameList>
          <b:Person>
            <b:Last>Catsi</b:Last>
            <b:First>Michael</b:First>
          </b:Person>
        </b:NameList>
      </b:Author>
    </b:Author>
    <b:JournalName>Economic Development Journal</b:JournalName>
    <b:Pages>12-21</b:Pages>
    <b:Volume>17</b:Volume>
    <b:Issue>3</b:Issue>
    <b:RefOrder>2</b:RefOrder>
  </b:Source>
  <b:Source>
    <b:Tag>Dar04</b:Tag>
    <b:SourceType>Book</b:SourceType>
    <b:Guid>{7B65C035-BAD9-4FF1-9522-657242CA31A7}</b:Guid>
    <b:Title>Public private partnerships: The worldwide revolution in infrastructure provision and project finance</b:Title>
    <b:Year>2004</b:Year>
    <b:Author>
      <b:Author>
        <b:NameList>
          <b:Person>
            <b:Last>Grimsey</b:Last>
            <b:First>Darrin</b:First>
          </b:Person>
          <b:Person>
            <b:Last>Lewis</b:Last>
            <b:First>Mervyn</b:First>
            <b:Middle>K</b:Middle>
          </b:Person>
        </b:NameList>
      </b:Author>
    </b:Author>
    <b:City>Cheltenham</b:City>
    <b:Publisher>Edward Elgar Publishing Limited</b:Publisher>
    <b:RefOrder>3</b:RefOrder>
  </b:Source>
  <b:Source>
    <b:Tag>Mil18</b:Tag>
    <b:SourceType>ElectronicSource</b:SourceType>
    <b:Guid>{ED950882-081D-49BD-B256-94CE12742601}</b:Guid>
    <b:Title>Private Vs Public Sector</b:Title>
    <b:Publisher>atlas Society</b:Publisher>
    <b:Author>
      <b:Author>
        <b:NameList>
          <b:Person>
            <b:Last>Friedman</b:Last>
            <b:First>Milton</b:First>
          </b:Person>
        </b:NameList>
      </b:Author>
    </b:Author>
    <b:RefOrder>5</b:RefOrder>
  </b:Source>
  <b:Source>
    <b:Tag>IWB18</b:Tag>
    <b:SourceType>DocumentFromInternetSite</b:SourceType>
    <b:Guid>{7938276D-F016-4465-99CD-50072EB48D57}</b:Guid>
    <b:Title>Milton Friedman: Private Sector vs. Government</b:Title>
    <b:Year>2018</b:Year>
    <b:Author>
      <b:Author>
        <b:Corporate>IWB</b:Corporate>
      </b:Author>
    </b:Author>
    <b:Month>May</b:Month>
    <b:Day>10</b:Day>
    <b:YearAccessed>2019</b:YearAccessed>
    <b:MonthAccessed>March </b:MonthAccessed>
    <b:DayAccessed>12</b:DayAccessed>
    <b:URL>https://www.investmentwatchblog.com/milton-friedman-private-sector-vs-government/</b:URL>
    <b:RefOrder>40</b:RefOrder>
  </b:Source>
  <b:Source>
    <b:Tag>Pro09</b:Tag>
    <b:SourceType>DocumentFromInternetSite</b:SourceType>
    <b:Guid>{82931AB5-15C4-44AB-A906-98882EA90963}</b:Guid>
    <b:Author>
      <b:Author>
        <b:NameList>
          <b:Person>
            <b:Last>Alshawi</b:Last>
            <b:First>Professor</b:First>
            <b:Middle>Mustafa</b:Middle>
          </b:Person>
        </b:NameList>
      </b:Author>
    </b:Author>
    <b:Title>CONCEPT AND BACKGROUND TO PUBLIC PRIVATE PARTNERSHIP (PPP) / PRIVATE FINANCE INITIATIVE (PFI) UK EXPERIENCE </b:Title>
    <b:Year>2009</b:Year>
    <b:Month>November</b:Month>
    <b:Day>20</b:Day>
    <b:YearAccessed>2019</b:YearAccessed>
    <b:MonthAccessed>March</b:MonthAccessed>
    <b:DayAccessed>14</b:DayAccessed>
    <b:URL>https://www.oecd.org/mena/47562550.pdf</b:URL>
    <b:RefOrder>14</b:RefOrder>
  </b:Source>
  <b:Source>
    <b:Tag>Mar19</b:Tag>
    <b:SourceType>DocumentFromInternetSite</b:SourceType>
    <b:Guid>{D9C0E43C-2737-4A40-AAFE-3B15D3D20DDF}</b:Guid>
    <b:Author>
      <b:Author>
        <b:NameList>
          <b:Person>
            <b:Last>Richards</b:Last>
            <b:First>Mark</b:First>
          </b:Person>
          <b:Person>
            <b:Last>Calder</b:Last>
            <b:First>Katherine</b:First>
          </b:Person>
          <b:Person>
            <b:Last>Hadrill</b:Last>
            <b:First>Alexander</b:First>
          </b:Person>
        </b:NameList>
      </b:Author>
    </b:Author>
    <b:Title>The Public-Private Partnership Law Review - Edition 5</b:Title>
    <b:Year>2019</b:Year>
    <b:Month>April</b:Month>
    <b:YearAccessed>2019</b:YearAccessed>
    <b:MonthAccessed>April</b:MonthAccessed>
    <b:DayAccessed>20</b:DayAccessed>
    <b:URL>https://thelawreviews.co.uk/edition/the-public-private-partnership-law-review-edition-5/1189721/united-kingdom</b:URL>
    <b:RefOrder>12</b:RefOrder>
  </b:Source>
  <b:Source>
    <b:Tag>ONS18</b:Tag>
    <b:SourceType>InternetSite</b:SourceType>
    <b:Guid>{420BB19D-0F70-4CDE-B189-97298F735364}</b:Guid>
    <b:Author>
      <b:Author>
        <b:Corporate>ONS</b:Corporate>
      </b:Author>
    </b:Author>
    <b:Title>Public sector finances, UK: January 2018</b:Title>
    <b:Year>2018</b:Year>
    <b:Month>February</b:Month>
    <b:Day>21</b:Day>
    <b:YearAccessed>2019</b:YearAccessed>
    <b:MonthAccessed>March</b:MonthAccessed>
    <b:DayAccessed>20</b:DayAccessed>
    <b:URL>https://www.ons.gov.uk/economy/governmentpublicsectorandtaxes/publicsectorfinance/bulletins/publicsectorfinances/january2018</b:URL>
    <b:RefOrder>17</b:RefOrder>
  </b:Source>
  <b:Source>
    <b:Tag>Tel11</b:Tag>
    <b:SourceType>DocumentFromInternetSite</b:SourceType>
    <b:Guid>{62D5E67D-D115-4670-B8E0-B958BDACE28D}</b:Guid>
    <b:Title>Private Finance Initiative: where did it all go wrong?</b:Title>
    <b:Year>2011</b:Year>
    <b:YearAccessed>2019</b:YearAccessed>
    <b:MonthAccessed>March</b:MonthAccessed>
    <b:DayAccessed>08</b:DayAccessed>
    <b:URL>https://www.telegraph.co.uk/news/health/news/8779598/Private-Finance-Initiative-where-did-all-go-wrong.html</b:URL>
    <b:Author>
      <b:Author>
        <b:Corporate>Telegraph</b:Corporate>
      </b:Author>
    </b:Author>
    <b:Month>September</b:Month>
    <b:Day>22</b:Day>
    <b:RefOrder>9</b:RefOrder>
  </b:Source>
  <b:Source>
    <b:Tag>Ind17</b:Tag>
    <b:SourceType>DocumentFromInternetSite</b:SourceType>
    <b:Guid>{AAE10231-3E11-47DF-AE39-8777EDED9BD0}</b:Guid>
    <b:Author>
      <b:Author>
        <b:Corporate>Independent</b:Corporate>
      </b:Author>
    </b:Author>
    <b:Title>What is the Private Finance Initiative? </b:Title>
    <b:Year>2017</b:Year>
    <b:Month>September</b:Month>
    <b:Day>25</b:Day>
    <b:YearAccessed>2019</b:YearAccessed>
    <b:MonthAccessed>March</b:MonthAccessed>
    <b:DayAccessed>09</b:DayAccessed>
    <b:URL>https://www.independent.co.uk/news/business/analysis-and-features/labour-pfi-john-mcdonnell-scheme-government-hospitals-private-finance-initiative-party-conference-a7966521.html</b:URL>
    <b:RefOrder>15</b:RefOrder>
  </b:Source>
  <b:Source>
    <b:Tag>Rob13</b:Tag>
    <b:SourceType>JournalArticle</b:SourceType>
    <b:Guid>{E49DE1A6-0B7F-4578-A827-B1D6828E22FE}</b:Guid>
    <b:Title>PFI/PPP, private sector perspectives of UK transport and healthcare</b:Title>
    <b:Year>2013</b:Year>
    <b:Author>
      <b:Author>
        <b:NameList>
          <b:Person>
            <b:Last>Eadie</b:Last>
            <b:First>Robert</b:First>
          </b:Person>
          <b:Person>
            <b:Last>Millar</b:Last>
            <b:First>Phillip</b:First>
          </b:Person>
          <b:Person>
            <b:Last>Grant</b:Last>
            <b:First>Rory</b:First>
          </b:Person>
        </b:NameList>
      </b:Author>
    </b:Author>
    <b:JournalName>Built Environment Project and Asset Management</b:JournalName>
    <b:Pages>89-104</b:Pages>
    <b:Volume>3</b:Volume>
    <b:Issue>1</b:Issue>
    <b:RefOrder>20</b:RefOrder>
  </b:Source>
  <b:Source>
    <b:Tag>And10</b:Tag>
    <b:SourceType>Book</b:SourceType>
    <b:Guid>{73807E66-B19B-493B-A76D-231F47458431}</b:Guid>
    <b:Title>Public Sector Financial Management </b:Title>
    <b:Year>2010</b:Year>
    <b:Author>
      <b:Author>
        <b:NameList>
          <b:Person>
            <b:Last>Bergmann</b:Last>
            <b:First>Andreas</b:First>
          </b:Person>
        </b:NameList>
      </b:Author>
    </b:Author>
    <b:City>Harlow</b:City>
    <b:Publisher>Prentice Hall </b:Publisher>
    <b:RefOrder>18</b:RefOrder>
  </b:Source>
  <b:Source>
    <b:Tag>Chr09</b:Tag>
    <b:SourceType>DocumentFromInternetSite</b:SourceType>
    <b:Guid>{5B40D599-381D-43DB-B1A9-7C0DBD1C7AA1}</b:Guid>
    <b:Title>Public Finance News &amp; Insights</b:Title>
    <b:Year>2009</b:Year>
    <b:Month>September</b:Month>
    <b:Day>10</b:Day>
    <b:Author>
      <b:Author>
        <b:NameList>
          <b:Person>
            <b:Last>Leslie</b:Last>
            <b:First>Chris</b:First>
          </b:Person>
        </b:NameList>
      </b:Author>
    </b:Author>
    <b:YearAccessed>2019</b:YearAccessed>
    <b:MonthAccessed>March</b:MonthAccessed>
    <b:DayAccessed>20</b:DayAccessed>
    <b:URL>https://www.publicfinance.co.uk/2009/09/name-bond</b:URL>
    <b:RefOrder>4</b:RefOrder>
  </b:Source>
  <b:Source>
    <b:Tag>Par181</b:Tag>
    <b:SourceType>ArticleInAPeriodical</b:SourceType>
    <b:Guid>{BFCDE6D4-CA67-4922-A207-4450CE97BBA8}</b:Guid>
    <b:Title>The collapse of Carillion </b:Title>
    <b:Year>2018</b:Year>
    <b:Month>March</b:Month>
    <b:Day>14</b:Day>
    <b:PeriodicalTitle>Briefing Paper Nmber 8206</b:PeriodicalTitle>
    <b:Pages>1-46</b:Pages>
    <b:Author>
      <b:Author>
        <b:Corporate>Parliament.UK</b:Corporate>
      </b:Author>
    </b:Author>
    <b:RefOrder>25</b:RefOrder>
  </b:Source>
  <b:Source>
    <b:Tag>Par08</b:Tag>
    <b:SourceType>DocumentFromInternetSite</b:SourceType>
    <b:Guid>{CEE961F0-948F-4D79-9B07-6A8472CFF684}</b:Guid>
    <b:Title>Private Finance Initiative – its rationale and accounting treatment</b:Title>
    <b:Year>2008</b:Year>
    <b:Month>June</b:Month>
    <b:Author>
      <b:Author>
        <b:Corporate>Parliament.UK</b:Corporate>
      </b:Author>
    </b:Author>
    <b:YearAccessed>2019</b:YearAccessed>
    <b:MonthAccessed>March</b:MonthAccessed>
    <b:DayAccessed>14</b:DayAccessed>
    <b:URL>https://www.parliament.uk/documents/upload/0807pfi.pdf</b:URL>
    <b:RefOrder>16</b:RefOrder>
  </b:Source>
  <b:Source>
    <b:Tag>Joe17</b:Tag>
    <b:SourceType>DocumentFromInternetSite</b:SourceType>
    <b:Guid>{DD84A26E-5455-40A8-A655-7C195F886305}</b:Guid>
    <b:Author>
      <b:Author>
        <b:NameList>
          <b:Person>
            <b:Last>Benjamin</b:Last>
            <b:First>Joel</b:First>
          </b:Person>
          <b:Person>
            <b:Last>Marshall</b:Last>
            <b:First>Tom</b:First>
          </b:Person>
        </b:NameList>
      </b:Author>
    </b:Author>
    <b:Title>The UK's PPPs Disaster: Lessons on private finance for the rest of the world </b:Title>
    <b:Year>2017</b:Year>
    <b:Month>February</b:Month>
    <b:YearAccessed>2019</b:YearAccessed>
    <b:MonthAccessed>March</b:MonthAccessed>
    <b:DayAccessed>17</b:DayAccessed>
    <b:URL>https://jubileedebt.org.uk/wp-content/uploads/2017/02/The-UKs-PPPs-disaster_Final-version_02.17.pdf</b:URL>
    <b:RefOrder>21</b:RefOrder>
  </b:Source>
  <b:Source>
    <b:Tag>Zho13</b:Tag>
    <b:SourceType>ConferenceProceedings</b:SourceType>
    <b:Guid>{7D315194-EADD-49C5-ACA4-C43EF9839BB0}</b:Guid>
    <b:Title>Sustainability best practice in PPP: case study of a hospital project in the UK</b:Title>
    <b:Year>2013</b:Year>
    <b:City>Preston, UK </b:City>
    <b:Author>
      <b:Author>
        <b:NameList>
          <b:Person>
            <b:Last>Zhou</b:Last>
            <b:First>Lei</b:First>
          </b:Person>
          <b:Person>
            <b:Last>Smith</b:Last>
            <b:First>Andrew</b:First>
          </b:Person>
        </b:NameList>
      </b:Author>
    </b:Author>
    <b:JournalName>PPP Body Of Knowledge International Conference </b:JournalName>
    <b:RefOrder>6</b:RefOrder>
  </b:Source>
  <b:Source>
    <b:Tag>Sky18</b:Tag>
    <b:SourceType>DocumentFromInternetSite</b:SourceType>
    <b:Guid>{79FA00CA-3855-4E7C-AF43-F95EF6BA07AA}</b:Guid>
    <b:Title>Carillion: Government blamed for creating 'dysfunctional' public sector market</b:Title>
    <b:Year>2018</b:Year>
    <b:Author>
      <b:Author>
        <b:Corporate>Sky News</b:Corporate>
      </b:Author>
    </b:Author>
    <b:Month>January</b:Month>
    <b:Day>22</b:Day>
    <b:YearAccessed>2019</b:YearAccessed>
    <b:MonthAccessed>March</b:MonthAccessed>
    <b:DayAccessed>13</b:DayAccessed>
    <b:URL>https://news.sky.com/story/carillion-government-blamed-for-creating-dysfunctional-market-11218076</b:URL>
    <b:RefOrder>26</b:RefOrder>
  </b:Source>
  <b:Source>
    <b:Tag>Ist12</b:Tag>
    <b:SourceType>JournalArticle</b:SourceType>
    <b:Guid>{1D4E49CE-482F-474D-A8F9-849631B27D7A}</b:Guid>
    <b:Title>The diffusion of risks in public pirvate partnership contracts</b:Title>
    <b:Year>2012</b:Year>
    <b:Author>
      <b:Author>
        <b:NameList>
          <b:Person>
            <b:Last>Demirag</b:Last>
            <b:First>Istemi</b:First>
          </b:Person>
          <b:Person>
            <b:Last>Khandaroo</b:Last>
            <b:First>Iqbal</b:First>
          </b:Person>
          <b:Person>
            <b:Last>Stapleton</b:Last>
            <b:First>Pamela</b:First>
          </b:Person>
          <b:Person>
            <b:Last>Stevenson</b:Last>
            <b:First>Caral</b:First>
          </b:Person>
        </b:NameList>
      </b:Author>
    </b:Author>
    <b:JournalName>Accounting, Auditing &amp; Accountability Journal</b:JournalName>
    <b:Pages>1317 - 1339</b:Pages>
    <b:Volume>25</b:Volume>
    <b:Issue>8 </b:Issue>
    <b:RefOrder>19</b:RefOrder>
  </b:Source>
  <b:Source>
    <b:Tag>ERY13</b:Tag>
    <b:SourceType>Interview</b:SourceType>
    <b:Guid>{B6BB8D9C-D595-4C79-B1CD-E8BA3E244CA6}</b:Guid>
    <b:Title>In Focus:Public-Private Partnerships</b:Title>
    <b:Year>2013</b:Year>
    <b:Author>
      <b:Interviewee>
        <b:NameList>
          <b:Person>
            <b:Last>Yescombe</b:Last>
            <b:First>E.</b:First>
            <b:Middle>R.</b:Middle>
          </b:Person>
        </b:NameList>
      </b:Interviewee>
    </b:Author>
    <b:Month>May</b:Month>
    <b:Day>15</b:Day>
    <b:RefOrder>30</b:RefOrder>
  </b:Source>
  <b:Source>
    <b:Tag>Fin17</b:Tag>
    <b:SourceType>DocumentFromInternetSite</b:SourceType>
    <b:Guid>{C6F22B3F-6986-4149-9055-BAF02E96A7FD}</b:Guid>
    <b:Title>Public-Private Partnerships need to bypass ideology</b:Title>
    <b:Year>2017</b:Year>
    <b:Month>October</b:Month>
    <b:Day>11</b:Day>
    <b:Author>
      <b:Author>
        <b:Corporate>Financial Times</b:Corporate>
      </b:Author>
    </b:Author>
    <b:YearAccessed>2019</b:YearAccessed>
    <b:MonthAccessed>March</b:MonthAccessed>
    <b:DayAccessed>16</b:DayAccessed>
    <b:URL>https://www.ft.com/content/823c1e22-a829-11e7-ab55-27219df83c97</b:URL>
    <b:RefOrder>31</b:RefOrder>
  </b:Source>
  <b:Source>
    <b:Tag>Gar18</b:Tag>
    <b:SourceType>JournalArticle</b:SourceType>
    <b:Guid>{CD1F5122-B07F-49F3-9FA9-95C3BB681571}</b:Guid>
    <b:Title>Do PPPs work? what and how have we been learning so far?</b:Title>
    <b:Year>2018</b:Year>
    <b:Author>
      <b:Author>
        <b:NameList>
          <b:Person>
            <b:Last>Hodge</b:Last>
            <b:First>Gareme</b:First>
          </b:Person>
          <b:Person>
            <b:Last>Greve</b:Last>
            <b:First>Carsten</b:First>
          </b:Person>
          <b:Person>
            <b:Last>Biygautane</b:Last>
            <b:First>Mhamed</b:First>
          </b:Person>
        </b:NameList>
      </b:Author>
    </b:Author>
    <b:JournalName>Public Management Review</b:JournalName>
    <b:Pages>1105-1121</b:Pages>
    <b:Volume>20</b:Volume>
    <b:Issue>8</b:Issue>
    <b:RefOrder>39</b:RefOrder>
  </b:Source>
  <b:Source>
    <b:Tag>Gra171</b:Tag>
    <b:SourceType>Report</b:SourceType>
    <b:Guid>{7B538746-2E58-4065-8104-A3DA93D0FA05}</b:Guid>
    <b:Title>Public versus Private how to pick the best infrastructure finance option</b:Title>
    <b:Year>2017</b:Year>
    <b:Author>
      <b:Author>
        <b:NameList>
          <b:Person>
            <b:Last>Atkins</b:Last>
            <b:First>Graham</b:First>
          </b:Person>
          <b:Person>
            <b:Last>Davies</b:Last>
            <b:First>Nick</b:First>
          </b:Person>
          <b:Person>
            <b:Last>Bishop</b:Last>
            <b:First>Tess</b:First>
            <b:Middle>Kidney</b:Middle>
          </b:Person>
        </b:NameList>
      </b:Author>
    </b:Author>
    <b:Publisher>Institute for government </b:Publisher>
    <b:RefOrder>32</b:RefOrder>
  </b:Source>
  <b:Source>
    <b:Tag>Fin12</b:Tag>
    <b:SourceType>DocumentFromInternetSite</b:SourceType>
    <b:Guid>{E62BEF30-C929-4AE8-8F1B-EBA887911AEC}</b:Guid>
    <b:Title>UK contractors export PFI exoertise</b:Title>
    <b:Year>2012</b:Year>
    <b:Author>
      <b:Author>
        <b:Corporate>Financial Times </b:Corporate>
      </b:Author>
    </b:Author>
    <b:Month>October</b:Month>
    <b:Day>11</b:Day>
    <b:YearAccessed>2019</b:YearAccessed>
    <b:MonthAccessed>March</b:MonthAccessed>
    <b:DayAccessed>27</b:DayAccessed>
    <b:URL>https://www.ft.com/content/0139c544-1126-11e2-a637-00144feabdc0</b:URL>
    <b:RefOrder>29</b:RefOrder>
  </b:Source>
  <b:Source>
    <b:Tag>Gov17</b:Tag>
    <b:SourceType>DocumentFromInternetSite</b:SourceType>
    <b:Guid>{929052C0-9B66-45A1-B780-6C4D1B90A809}</b:Guid>
    <b:Author>
      <b:Author>
        <b:Corporate>Gov.UK</b:Corporate>
      </b:Author>
    </b:Author>
    <b:Title>Public Private Partnerships</b:Title>
    <b:Year>2017</b:Year>
    <b:Month>August</b:Month>
    <b:Day>24</b:Day>
    <b:YearAccessed>2019</b:YearAccessed>
    <b:MonthAccessed>April</b:MonthAccessed>
    <b:DayAccessed>3</b:DayAccessed>
    <b:URL>https://www.gov.uk/government/collections/public-private-partnerships</b:URL>
    <b:RefOrder>22</b:RefOrder>
  </b:Source>
  <b:Source>
    <b:Tag>Mar17</b:Tag>
    <b:SourceType>ElectronicSource</b:SourceType>
    <b:Guid>{2F1BC28F-F52A-47E7-8E33-5B51E21172EE}</b:Guid>
    <b:Title>Impact of Brexit on UK Infrastructure</b:Title>
    <b:Year>2017</b:Year>
    <b:Author>
      <b:Author>
        <b:NameList>
          <b:Person>
            <b:Last>Pereira</b:Last>
            <b:First>Maria</b:First>
          </b:Person>
          <b:Person>
            <b:Last>Zahib-Majed</b:Last>
            <b:First>Parwana</b:First>
          </b:Person>
        </b:NameList>
      </b:Author>
    </b:Author>
    <b:Publisher>DLA PIPER</b:Publisher>
    <b:RefOrder>33</b:RefOrder>
  </b:Source>
  <b:Source>
    <b:Tag>Ska17</b:Tag>
    <b:SourceType>DocumentFromInternetSite</b:SourceType>
    <b:Guid>{E6F5F2A3-2B51-4E4A-9161-96C00C016DB9}</b:Guid>
    <b:Title>Our Public-Private Partnership projects in the UK</b:Title>
    <b:Year>2017</b:Year>
    <b:Author>
      <b:Author>
        <b:Corporate>Skanska UK</b:Corporate>
      </b:Author>
    </b:Author>
    <b:Month>January</b:Month>
    <b:Day>23</b:Day>
    <b:YearAccessed>2019</b:YearAccessed>
    <b:MonthAccessed>April</b:MonthAccessed>
    <b:DayAccessed>6</b:DayAccessed>
    <b:URL>https://www.skanska.co.uk/expertise/investment/public-private-partnership-projects/</b:URL>
    <b:RefOrder>24</b:RefOrder>
  </b:Source>
  <b:Source>
    <b:Tag>EPE12</b:Tag>
    <b:SourceType>DocumentFromInternetSite</b:SourceType>
    <b:Guid>{ED9FBA32-1127-425D-99E1-D7979CAD97DE}</b:Guid>
    <b:Author>
      <b:Author>
        <b:Corporate>EPEC</b:Corporate>
      </b:Author>
    </b:Author>
    <b:Title>United Kingdom - England PPP Units and Related Institutional Framework</b:Title>
    <b:Year>2012</b:Year>
    <b:Month>June</b:Month>
    <b:YearAccessed>2019</b:YearAccessed>
    <b:MonthAccessed>April</b:MonthAccessed>
    <b:DayAccessed>8 </b:DayAccessed>
    <b:URL>https://www.eib.org/attachments/epec/epec_uk_england_ppp_unit_and_related_institutional_framework_en.pdf</b:URL>
    <b:RefOrder>23</b:RefOrder>
  </b:Source>
  <b:Source>
    <b:Tag>Edg16</b:Tag>
    <b:SourceType>ArticleInAPeriodical</b:SourceType>
    <b:Guid>{B3ABD307-341D-4929-A080-6B9473A7C8E5}</b:Guid>
    <b:Title>The role of the National Audit Office in Private Finance Initiative endurance</b:Title>
    <b:Year>2016</b:Year>
    <b:Month>May</b:Month>
    <b:Day>20</b:Day>
    <b:Author>
      <b:Author>
        <b:NameList>
          <b:Person>
            <b:Last>Edgar</b:Last>
            <b:First>Victoria</b:First>
          </b:Person>
          <b:Person>
            <b:Last>Beck</b:Last>
            <b:First>Matthias</b:First>
          </b:Person>
        </b:NameList>
      </b:Author>
    </b:Author>
    <b:City>Waterford</b:City>
    <b:PeriodicalTitle>aper presented at Irish Accounting &amp; Finance Association Annual Conference, 19th – 20th May, 2016</b:PeriodicalTitle>
    <b:Pages>1-43</b:Pages>
    <b:RefOrder>7</b:RefOrder>
  </b:Source>
  <b:Source>
    <b:Tag>CIP15</b:Tag>
    <b:SourceType>Report</b:SourceType>
    <b:Guid>{FA06E29E-0038-4451-BEBC-5696BAD12296}</b:Guid>
    <b:Title>Protecting the Public purse / The future of Public audit</b:Title>
    <b:Year>2015</b:Year>
    <b:Author>
      <b:Author>
        <b:Corporate>CIPFA</b:Corporate>
      </b:Author>
    </b:Author>
    <b:Publisher>Public Finance</b:Publisher>
    <b:RefOrder>41</b:RefOrder>
  </b:Source>
  <b:Source>
    <b:Tag>Pat151</b:Tag>
    <b:SourceType>Report</b:SourceType>
    <b:Guid>{8A841A99-54F9-4BFB-88B0-6FD2D4DA775D}</b:Guid>
    <b:Author>
      <b:Author>
        <b:NameList>
          <b:Person>
            <b:Last>Barrett</b:Last>
            <b:First>Pat</b:First>
          </b:Person>
        </b:NameList>
      </b:Author>
    </b:Author>
    <b:Title>Protecting the Public Purse/ The future of Public audit</b:Title>
    <b:Year>2015</b:Year>
    <b:Publisher>CIPFA</b:Publisher>
    <b:RefOrder>8</b:RefOrder>
  </b:Source>
  <b:Source>
    <b:Tag>NAO11</b:Tag>
    <b:SourceType>DocumentFromInternetSite</b:SourceType>
    <b:Guid>{0F8064BC-F6FD-465A-BFC3-0E86383C7728}</b:Guid>
    <b:Title>Lessons from PFI and other projects</b:Title>
    <b:Year>2011</b:Year>
    <b:Author>
      <b:Author>
        <b:NameList>
          <b:Person>
            <b:Last>NAO</b:Last>
          </b:Person>
        </b:NameList>
      </b:Author>
    </b:Author>
    <b:Month>April</b:Month>
    <b:Day>28</b:Day>
    <b:YearAccessed>2019</b:YearAccessed>
    <b:MonthAccessed>April</b:MonthAccessed>
    <b:DayAccessed>14</b:DayAccessed>
    <b:URL>https://www.nao.org.uk/report/lessons-from-pfi-and-other-projects/</b:URL>
    <b:RefOrder>35</b:RefOrder>
  </b:Source>
  <b:Source>
    <b:Tag>APM18</b:Tag>
    <b:SourceType>Book</b:SourceType>
    <b:Guid>{EB643A8C-A91A-4D1B-88ED-08CC24EE3E0E}</b:Guid>
    <b:Title>Establishing a PPP framework: 1.9.2 Audit entities and Ex-post evaluation </b:Title>
    <b:Year>2018</b:Year>
    <b:Author>
      <b:Author>
        <b:Corporate>APMG International </b:Corporate>
      </b:Author>
    </b:Author>
    <b:City>Buckinghamshire</b:City>
    <b:Publisher>World Bank Group </b:Publisher>
    <b:Edition>Online </b:Edition>
    <b:RefOrder>34</b:RefOrder>
  </b:Source>
  <b:Source>
    <b:Tag>Mal</b:Tag>
    <b:SourceType>Book</b:SourceType>
    <b:Guid>{E3809D89-6F96-4760-BF5D-CF7AF54D7C0E}</b:Guid>
    <b:Author>
      <b:Author>
        <b:NameList>
          <b:Person>
            <b:Last>Prowle</b:Last>
            <b:First>Malcolm</b:First>
          </b:Person>
        </b:NameList>
      </b:Author>
    </b:Author>
    <b:Title>The Changing Public Sector: A Practical Management Guide</b:Title>
    <b:Year>2016</b:Year>
    <b:City>New York</b:City>
    <b:Publisher>CRC Press</b:Publisher>
    <b:Edition>1</b:Edition>
    <b:RefOrder>36</b:RefOrder>
  </b:Source>
  <b:Source>
    <b:Tag>Ann17</b:Tag>
    <b:SourceType>JournalArticle</b:SourceType>
    <b:Guid>{1BB2C866-A095-4413-9FA5-1B00550AFD0D}</b:Guid>
    <b:Title>Examining the use of Corporate Governance Mechanisms in Public-Private Partnerships: Why do they not deliver Public Accountability</b:Title>
    <b:Year>2017</b:Year>
    <b:Author>
      <b:Author>
        <b:NameList>
          <b:Person>
            <b:Last>Stafford</b:Last>
            <b:First>Anne</b:First>
          </b:Person>
          <b:Person>
            <b:Last>Stapleton</b:Last>
            <b:First>Pamela</b:First>
          </b:Person>
        </b:NameList>
      </b:Author>
    </b:Author>
    <b:JournalName>Australian Journal of Public Administration</b:JournalName>
    <b:Pages>378-392</b:Pages>
    <b:Volume>76</b:Volume>
    <b:Issue>3</b:Issue>
    <b:RefOrder>37</b:RefOrder>
  </b:Source>
  <b:Source>
    <b:Tag>Lin07</b:Tag>
    <b:SourceType>JournalArticle</b:SourceType>
    <b:Guid>{5C4F4D28-6849-4D96-9C2A-3D93D89AF823}</b:Guid>
    <b:Author>
      <b:Author>
        <b:NameList>
          <b:Person>
            <b:Last>English</b:Last>
            <b:First>Linda</b:First>
            <b:Middle>M</b:Middle>
          </b:Person>
        </b:NameList>
      </b:Author>
    </b:Author>
    <b:Title>Performance Audit of Australian Public Private Partnerships: Legitimising Governement policies or providing independent oversight?</b:Title>
    <b:JournalName>Financial Accountability &amp; Management</b:JournalName>
    <b:Year>2007</b:Year>
    <b:Pages>313-337</b:Pages>
    <b:Volume>23</b:Volume>
    <b:Issue>3</b:Issue>
    <b:RefOrder>38</b:RefOrder>
  </b:Source>
  <b:Source>
    <b:Tag>Ben12</b:Tag>
    <b:SourceType>DocumentFromInternetSite</b:SourceType>
    <b:Guid>{CDDCCBAD-CA91-4084-8FF0-81B70C936429}</b:Guid>
    <b:Title>G4S Boss discovered Olympic security guard shortfall only a few days ago </b:Title>
    <b:Year>2012</b:Year>
    <b:Author>
      <b:Author>
        <b:NameList>
          <b:Person>
            <b:Last>Quinn</b:Last>
            <b:First>Ben</b:First>
          </b:Person>
          <b:Person>
            <b:Last>Urquhart</b:Last>
            <b:First>Conal</b:First>
          </b:Person>
        </b:NameList>
      </b:Author>
    </b:Author>
    <b:Month>July</b:Month>
    <b:Day>12</b:Day>
    <b:YearAccessed>2019</b:YearAccessed>
    <b:MonthAccessed>April </b:MonthAccessed>
    <b:DayAccessed>3 </b:DayAccessed>
    <b:URL>https://www.theguardian.com/sport/2012/jul/14/london-2012-olympic-security-g4s</b:URL>
    <b:RefOrder>27</b:RefOrder>
  </b:Source>
  <b:Source>
    <b:Tag>Gil13</b:Tag>
    <b:SourceType>DocumentFromInternetSite</b:SourceType>
    <b:Guid>{A0451D94-DDAA-4A57-98F3-4F196459B993}</b:Guid>
    <b:Author>
      <b:Author>
        <b:NameList>
          <b:Person>
            <b:Last>Plimmer</b:Last>
            <b:First>Gill</b:First>
          </b:Person>
          <b:Person>
            <b:Last>Moules</b:Last>
            <b:First>Jonathan</b:First>
          </b:Person>
        </b:NameList>
      </b:Author>
    </b:Author>
    <b:Title>G4S takes £88m hit for Olympic Fiasco</b:Title>
    <b:Year>2013</b:Year>
    <b:Month>February</b:Month>
    <b:Day>12</b:Day>
    <b:YearAccessed>2019</b:YearAccessed>
    <b:MonthAccessed>April</b:MonthAccessed>
    <b:DayAccessed>2</b:DayAccessed>
    <b:URL>https://www.ft.com/content/73df1bae-74e9-11e2-8bc7-00144feabdc0</b:URL>
    <b:RefOrder>28</b:RefOrder>
  </b:Source>
</b:Sources>
</file>

<file path=customXml/itemProps1.xml><?xml version="1.0" encoding="utf-8"?>
<ds:datastoreItem xmlns:ds="http://schemas.openxmlformats.org/officeDocument/2006/customXml" ds:itemID="{ED1593B6-2EF5-4F81-9299-ABD4A446E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4595</TotalTime>
  <Pages>18</Pages>
  <Words>3631</Words>
  <Characters>20702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critically evaluation and appraisal of the Private Finance Initiative (PFI)</dc:title>
  <dc:subject/>
  <dc:creator>Kirsy Bevan</dc:creator>
  <cp:keywords/>
  <dc:description/>
  <cp:lastModifiedBy>Kirsty Bevan</cp:lastModifiedBy>
  <cp:revision>389</cp:revision>
  <dcterms:created xsi:type="dcterms:W3CDTF">2019-04-19T09:36:00Z</dcterms:created>
  <dcterms:modified xsi:type="dcterms:W3CDTF">2019-04-25T12:45:00Z</dcterms:modified>
</cp:coreProperties>
</file>