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F2C031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5129CC">
              <w:rPr>
                <w:b/>
                <w:color w:val="auto"/>
                <w:sz w:val="32"/>
              </w:rPr>
              <w:t xml:space="preserve">James Seymour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7508D10" w:rsidR="005A1BA3" w:rsidRDefault="005A1BA3" w:rsidP="00340E9A">
            <w:pPr>
              <w:overflowPunct/>
              <w:autoSpaceDE/>
              <w:autoSpaceDN/>
              <w:adjustRightInd/>
              <w:ind w:right="237"/>
              <w:textAlignment w:val="auto"/>
              <w:rPr>
                <w:b/>
                <w:color w:val="auto"/>
                <w:sz w:val="32"/>
              </w:rPr>
            </w:pPr>
            <w:r>
              <w:rPr>
                <w:b/>
                <w:color w:val="auto"/>
                <w:sz w:val="32"/>
              </w:rPr>
              <w:t>____</w:t>
            </w:r>
            <w:r w:rsidR="005129CC">
              <w:rPr>
                <w:b/>
                <w:color w:val="auto"/>
                <w:sz w:val="32"/>
              </w:rPr>
              <w:t>2245965</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45396FD" w14:textId="77777777" w:rsidR="005129CC" w:rsidRPr="00964F51" w:rsidRDefault="005129CC" w:rsidP="005129CC">
      <w:pPr>
        <w:rPr>
          <w:rFonts w:ascii="Times New Roman" w:hAnsi="Times New Roman" w:cs="Times New Roman"/>
          <w:b/>
          <w:bCs/>
          <w:sz w:val="24"/>
          <w:szCs w:val="24"/>
        </w:rPr>
      </w:pPr>
      <w:r w:rsidRPr="001D5F03">
        <w:rPr>
          <w:rFonts w:ascii="Times New Roman" w:hAnsi="Times New Roman" w:cs="Times New Roman"/>
          <w:b/>
          <w:bCs/>
          <w:sz w:val="24"/>
          <w:szCs w:val="24"/>
        </w:rPr>
        <w:t>I</w:t>
      </w:r>
      <w:r w:rsidRPr="00964F51">
        <w:rPr>
          <w:rFonts w:ascii="Times New Roman" w:hAnsi="Times New Roman" w:cs="Times New Roman"/>
          <w:b/>
          <w:bCs/>
          <w:sz w:val="24"/>
          <w:szCs w:val="24"/>
        </w:rPr>
        <w:t>ntroduction</w:t>
      </w:r>
    </w:p>
    <w:p w14:paraId="65D42AE5" w14:textId="77777777" w:rsidR="005129CC" w:rsidRPr="00964F51" w:rsidRDefault="005129CC" w:rsidP="005129CC">
      <w:pPr>
        <w:rPr>
          <w:rFonts w:ascii="Times New Roman" w:hAnsi="Times New Roman" w:cs="Times New Roman"/>
          <w:b/>
          <w:bCs/>
          <w:sz w:val="24"/>
          <w:szCs w:val="24"/>
        </w:rPr>
      </w:pPr>
    </w:p>
    <w:p w14:paraId="49AD2573" w14:textId="3DE49857" w:rsidR="00032BBD" w:rsidRPr="00032BBD" w:rsidRDefault="00032BBD" w:rsidP="00032BBD">
      <w:pPr>
        <w:rPr>
          <w:rFonts w:ascii="Times New Roman" w:hAnsi="Times New Roman" w:cs="Times New Roman"/>
          <w:sz w:val="24"/>
          <w:szCs w:val="24"/>
        </w:rPr>
      </w:pPr>
      <w:r w:rsidRPr="00032BBD">
        <w:rPr>
          <w:rFonts w:ascii="Times New Roman" w:hAnsi="Times New Roman" w:cs="Times New Roman"/>
          <w:sz w:val="24"/>
          <w:szCs w:val="24"/>
        </w:rPr>
        <w:t>Modern policing has developed a lot over the years and now goes far beyond just catching offenders. The role of a po</w:t>
      </w:r>
      <w:r w:rsidR="002E7C3D" w:rsidRPr="00964F51">
        <w:rPr>
          <w:rFonts w:ascii="Times New Roman" w:hAnsi="Times New Roman" w:cs="Times New Roman"/>
          <w:sz w:val="24"/>
          <w:szCs w:val="24"/>
        </w:rPr>
        <w:t xml:space="preserve">lice </w:t>
      </w:r>
      <w:r w:rsidRPr="00032BBD">
        <w:rPr>
          <w:rFonts w:ascii="Times New Roman" w:hAnsi="Times New Roman" w:cs="Times New Roman"/>
          <w:sz w:val="24"/>
          <w:szCs w:val="24"/>
        </w:rPr>
        <w:t>officer today covers a wide range of responsibilities, from protecting the public and safeguarding vulnerable people to responding to increasingly complex situations. Officers are expected to balance enforcement with empathy, use critical thinking, and work effectively with partners, while making sure their decisions are guided by ethics and evidence-based practice.</w:t>
      </w:r>
    </w:p>
    <w:p w14:paraId="12828D70" w14:textId="77777777" w:rsidR="00032BBD" w:rsidRPr="00032BBD" w:rsidRDefault="00032BBD" w:rsidP="00032BBD">
      <w:pPr>
        <w:rPr>
          <w:rFonts w:ascii="Times New Roman" w:hAnsi="Times New Roman" w:cs="Times New Roman"/>
          <w:sz w:val="24"/>
          <w:szCs w:val="24"/>
        </w:rPr>
      </w:pPr>
      <w:r w:rsidRPr="00032BBD">
        <w:rPr>
          <w:rFonts w:ascii="Times New Roman" w:hAnsi="Times New Roman" w:cs="Times New Roman"/>
          <w:sz w:val="24"/>
          <w:szCs w:val="24"/>
        </w:rPr>
        <w:t>In this reflection, I will look closely at my decision-making process using the National Decision Model (NDM) and relevant legislation, structuring the discussion around Gibbs’ Reflective Cycle (1988). This model is particularly useful for professional learning, as it provides a clear framework that moves through description, evaluation, analysis, conclusion, and action planning.</w:t>
      </w:r>
    </w:p>
    <w:p w14:paraId="3578CCC4" w14:textId="77777777" w:rsidR="00032BBD" w:rsidRPr="00032BBD" w:rsidRDefault="00032BBD" w:rsidP="00032BBD">
      <w:pPr>
        <w:rPr>
          <w:rFonts w:ascii="Times New Roman" w:hAnsi="Times New Roman" w:cs="Times New Roman"/>
          <w:sz w:val="24"/>
          <w:szCs w:val="24"/>
        </w:rPr>
      </w:pPr>
      <w:r w:rsidRPr="00032BBD">
        <w:rPr>
          <w:rFonts w:ascii="Times New Roman" w:hAnsi="Times New Roman" w:cs="Times New Roman"/>
          <w:sz w:val="24"/>
          <w:szCs w:val="24"/>
        </w:rPr>
        <w:t xml:space="preserve">The reflection will consider the incident response, the actions I took at the start, safeguarding steps, and evidential issues. I will then evaluate what went well, where I could improve, and the key learning points, linking these to the National Policing Curriculum (NPC). The discussion will also look at the wider role of the College of Policing (CoP) and how this connects to my own development as a modern officer. Finally, I will link my practice to important national documents such as the Strategic Policing Requirement (Home Office, </w:t>
      </w:r>
      <w:r w:rsidRPr="00032BBD">
        <w:rPr>
          <w:rFonts w:ascii="Times New Roman" w:hAnsi="Times New Roman" w:cs="Times New Roman"/>
          <w:sz w:val="24"/>
          <w:szCs w:val="24"/>
        </w:rPr>
        <w:lastRenderedPageBreak/>
        <w:t>2023), Policing Vision 2025 (NPCC, 2016), and Workforce Transformation (NPCC, 2018), showing how these strategic priorities shape day-to-day policing.</w:t>
      </w:r>
    </w:p>
    <w:p w14:paraId="5B8C7373" w14:textId="77777777" w:rsidR="00032BBD" w:rsidRPr="00964F51" w:rsidRDefault="00032BBD" w:rsidP="005129CC">
      <w:pPr>
        <w:rPr>
          <w:rFonts w:ascii="Times New Roman" w:hAnsi="Times New Roman" w:cs="Times New Roman"/>
          <w:b/>
          <w:bCs/>
          <w:sz w:val="24"/>
          <w:szCs w:val="24"/>
        </w:rPr>
      </w:pPr>
    </w:p>
    <w:p w14:paraId="66F6CC9B" w14:textId="3C426E40"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Incident Description &amp; Reflection</w:t>
      </w:r>
    </w:p>
    <w:p w14:paraId="459A7E57" w14:textId="77777777" w:rsidR="005129CC" w:rsidRPr="00964F51" w:rsidRDefault="005129CC" w:rsidP="005129CC">
      <w:pPr>
        <w:rPr>
          <w:rFonts w:ascii="Times New Roman" w:hAnsi="Times New Roman" w:cs="Times New Roman"/>
          <w:sz w:val="24"/>
          <w:szCs w:val="24"/>
        </w:rPr>
      </w:pPr>
    </w:p>
    <w:p w14:paraId="72D915E1" w14:textId="77777777" w:rsidR="009158F1" w:rsidRPr="009158F1" w:rsidRDefault="009158F1" w:rsidP="009158F1">
      <w:pPr>
        <w:rPr>
          <w:rFonts w:ascii="Times New Roman" w:hAnsi="Times New Roman" w:cs="Times New Roman"/>
          <w:sz w:val="24"/>
          <w:szCs w:val="24"/>
        </w:rPr>
      </w:pPr>
      <w:r w:rsidRPr="009158F1">
        <w:rPr>
          <w:rFonts w:ascii="Times New Roman" w:hAnsi="Times New Roman" w:cs="Times New Roman"/>
          <w:sz w:val="24"/>
          <w:szCs w:val="24"/>
        </w:rPr>
        <w:t>I was deployed with a colleague to a high-priority domestic abuse call in an urban setting. The report came from a third party, who expressed concern that a family friend might have been confined within an address and unable to leave freely. They also explained that the situation could escalate, involving threats, intimidation, or patterns of coercive control.</w:t>
      </w:r>
    </w:p>
    <w:p w14:paraId="0D295A11" w14:textId="77777777" w:rsidR="009158F1" w:rsidRPr="009158F1" w:rsidRDefault="009158F1" w:rsidP="009158F1">
      <w:pPr>
        <w:rPr>
          <w:rFonts w:ascii="Times New Roman" w:hAnsi="Times New Roman" w:cs="Times New Roman"/>
          <w:sz w:val="24"/>
          <w:szCs w:val="24"/>
        </w:rPr>
      </w:pPr>
      <w:r w:rsidRPr="009158F1">
        <w:rPr>
          <w:rFonts w:ascii="Times New Roman" w:hAnsi="Times New Roman" w:cs="Times New Roman"/>
          <w:sz w:val="24"/>
          <w:szCs w:val="24"/>
        </w:rPr>
        <w:t>On arrival, communication with the victim was initially difficult because English was not her first language. Despite this barrier, she was able to share her immediate concerns through Language Line, explaining that she felt unsafe and fearful. Recognising the seriousness of the circumstances, we arranged for a professional interpreter so that a complete account could be taken. This step ensured safeguarding measures could begin immediately, while also capturing the necessary information to build an evidential picture.</w:t>
      </w:r>
    </w:p>
    <w:p w14:paraId="06710570" w14:textId="77777777" w:rsidR="009158F1" w:rsidRPr="009158F1" w:rsidRDefault="009158F1" w:rsidP="009158F1">
      <w:pPr>
        <w:rPr>
          <w:rFonts w:ascii="Times New Roman" w:hAnsi="Times New Roman" w:cs="Times New Roman"/>
          <w:sz w:val="24"/>
          <w:szCs w:val="24"/>
        </w:rPr>
      </w:pPr>
      <w:r w:rsidRPr="009158F1">
        <w:rPr>
          <w:rFonts w:ascii="Times New Roman" w:hAnsi="Times New Roman" w:cs="Times New Roman"/>
          <w:sz w:val="24"/>
          <w:szCs w:val="24"/>
        </w:rPr>
        <w:t>This stage corresponds with the ‘description’ element of Gibbs’ Reflective Cycle (1988), as it focuses on setting out the events objectively. It provided the foundation for subsequent evaluation and analysis, particularly around safeguarding priorities and evidential actions.</w:t>
      </w:r>
    </w:p>
    <w:p w14:paraId="2C79272F" w14:textId="77777777" w:rsidR="009158F1" w:rsidRPr="00964F51" w:rsidRDefault="009158F1" w:rsidP="005129CC">
      <w:pPr>
        <w:rPr>
          <w:rFonts w:ascii="Times New Roman" w:hAnsi="Times New Roman" w:cs="Times New Roman"/>
          <w:b/>
          <w:bCs/>
          <w:sz w:val="24"/>
          <w:szCs w:val="24"/>
        </w:rPr>
      </w:pPr>
    </w:p>
    <w:p w14:paraId="536E29A6" w14:textId="6090C241"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Initial Actions</w:t>
      </w:r>
    </w:p>
    <w:p w14:paraId="010BFD4A" w14:textId="77777777" w:rsidR="005129CC" w:rsidRPr="00964F51" w:rsidRDefault="005129CC" w:rsidP="005129CC">
      <w:pPr>
        <w:rPr>
          <w:rFonts w:ascii="Times New Roman" w:hAnsi="Times New Roman" w:cs="Times New Roman"/>
          <w:b/>
          <w:bCs/>
          <w:sz w:val="24"/>
          <w:szCs w:val="24"/>
        </w:rPr>
      </w:pPr>
    </w:p>
    <w:p w14:paraId="0CF9CC15" w14:textId="77777777" w:rsidR="009158F1" w:rsidRPr="009158F1" w:rsidRDefault="009158F1" w:rsidP="009158F1">
      <w:pPr>
        <w:rPr>
          <w:rFonts w:ascii="Times New Roman" w:hAnsi="Times New Roman" w:cs="Times New Roman"/>
          <w:sz w:val="24"/>
          <w:szCs w:val="24"/>
        </w:rPr>
      </w:pPr>
      <w:r w:rsidRPr="009158F1">
        <w:rPr>
          <w:rFonts w:ascii="Times New Roman" w:hAnsi="Times New Roman" w:cs="Times New Roman"/>
          <w:sz w:val="24"/>
          <w:szCs w:val="24"/>
        </w:rPr>
        <w:t>On arrival, I used the framework of the National Decision Model (College of Policing, 2013) to guide my actions, beginning with gathering available information. At that point, the suspect was in the living room, while the victim was in her bedroom. My first concern was to protect the victim, so I ensured the two individuals were kept apart. This reduced the risk of immediate escalation and created a safer environment for officers to speak with her. My colleague remained with the suspect while I engaged with the victim privately.</w:t>
      </w:r>
    </w:p>
    <w:p w14:paraId="6616EB96" w14:textId="77777777" w:rsidR="009158F1" w:rsidRPr="009158F1" w:rsidRDefault="009158F1" w:rsidP="009158F1">
      <w:pPr>
        <w:rPr>
          <w:rFonts w:ascii="Times New Roman" w:hAnsi="Times New Roman" w:cs="Times New Roman"/>
          <w:sz w:val="24"/>
          <w:szCs w:val="24"/>
        </w:rPr>
      </w:pPr>
      <w:r w:rsidRPr="009158F1">
        <w:rPr>
          <w:rFonts w:ascii="Times New Roman" w:hAnsi="Times New Roman" w:cs="Times New Roman"/>
          <w:sz w:val="24"/>
          <w:szCs w:val="24"/>
        </w:rPr>
        <w:t>During this conversation, she disclosed several examples of controlling behaviour. She explained that she had been prevented from leaving the house, financially restricted, and pressured into having an abortion against her will. These details indicated clear signs of coercive and controlling behaviour, an offence defined under Section 76 of the Serious Crime Act 2015.</w:t>
      </w:r>
    </w:p>
    <w:p w14:paraId="1858CEE8" w14:textId="77777777" w:rsidR="009158F1" w:rsidRPr="009158F1" w:rsidRDefault="009158F1" w:rsidP="009158F1">
      <w:pPr>
        <w:rPr>
          <w:rFonts w:ascii="Times New Roman" w:hAnsi="Times New Roman" w:cs="Times New Roman"/>
          <w:sz w:val="24"/>
          <w:szCs w:val="24"/>
        </w:rPr>
      </w:pPr>
      <w:r w:rsidRPr="009158F1">
        <w:rPr>
          <w:rFonts w:ascii="Times New Roman" w:hAnsi="Times New Roman" w:cs="Times New Roman"/>
          <w:sz w:val="24"/>
          <w:szCs w:val="24"/>
        </w:rPr>
        <w:t>This stage aligns with Gibbs’ (1988) reflective cycle, moving from description to evaluation. My decision to prioritise separation and safeguarding can be evaluated as proportionate and ethically sound, reducing immediate harm while enabling the victim to speak freely. It also reflected the NDM’s emphasis on balancing risk with duty of care.</w:t>
      </w:r>
    </w:p>
    <w:p w14:paraId="2DBDA14D" w14:textId="77777777" w:rsidR="005129CC" w:rsidRPr="00964F51" w:rsidRDefault="005129CC" w:rsidP="005129CC">
      <w:pPr>
        <w:rPr>
          <w:rFonts w:ascii="Times New Roman" w:hAnsi="Times New Roman" w:cs="Times New Roman"/>
          <w:sz w:val="24"/>
          <w:szCs w:val="24"/>
        </w:rPr>
      </w:pPr>
    </w:p>
    <w:p w14:paraId="18A30973"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Safeguarding Measures</w:t>
      </w:r>
    </w:p>
    <w:p w14:paraId="41AE426A" w14:textId="77777777" w:rsidR="005129CC" w:rsidRPr="00964F51" w:rsidRDefault="005129CC" w:rsidP="005129CC">
      <w:pPr>
        <w:rPr>
          <w:rFonts w:ascii="Times New Roman" w:hAnsi="Times New Roman" w:cs="Times New Roman"/>
          <w:b/>
          <w:bCs/>
          <w:sz w:val="24"/>
          <w:szCs w:val="24"/>
        </w:rPr>
      </w:pPr>
    </w:p>
    <w:p w14:paraId="2B7137DB" w14:textId="77777777" w:rsidR="00B67766" w:rsidRPr="00B67766" w:rsidRDefault="00B67766" w:rsidP="00B67766">
      <w:pPr>
        <w:rPr>
          <w:rFonts w:ascii="Times New Roman" w:hAnsi="Times New Roman" w:cs="Times New Roman"/>
          <w:sz w:val="24"/>
          <w:szCs w:val="24"/>
        </w:rPr>
      </w:pPr>
      <w:r w:rsidRPr="00B67766">
        <w:rPr>
          <w:rFonts w:ascii="Times New Roman" w:hAnsi="Times New Roman" w:cs="Times New Roman"/>
          <w:sz w:val="24"/>
          <w:szCs w:val="24"/>
        </w:rPr>
        <w:t>Given the seriousness of the allegations, my main priority was safeguarding. I completed a DASH risk assessment (Domestic Abuse, Stalking and Honour-Based Violence), ensuring the process considered privacy and cultural context, and respected the victim’s privacy while considering her cultural background. The outcome was categorised as high risk, which triggered referrals to relevant partner agencies for further support. In addition, I consulted with the force’s Domestic Abuse Unit to consider bail conditions that would prevent the suspect from making further contact with the victim.</w:t>
      </w:r>
    </w:p>
    <w:p w14:paraId="5536BAD7" w14:textId="32443B6D" w:rsidR="005129CC" w:rsidRPr="00964F51" w:rsidRDefault="005129CC" w:rsidP="005129CC">
      <w:pPr>
        <w:rPr>
          <w:rFonts w:ascii="Times New Roman" w:hAnsi="Times New Roman" w:cs="Times New Roman"/>
          <w:sz w:val="24"/>
          <w:szCs w:val="24"/>
        </w:rPr>
      </w:pPr>
    </w:p>
    <w:p w14:paraId="4324F4D0" w14:textId="77777777" w:rsidR="008F624E" w:rsidRPr="00964F51" w:rsidRDefault="008F624E" w:rsidP="005129CC">
      <w:pPr>
        <w:rPr>
          <w:rFonts w:ascii="Times New Roman" w:hAnsi="Times New Roman" w:cs="Times New Roman"/>
          <w:sz w:val="24"/>
          <w:szCs w:val="24"/>
        </w:rPr>
      </w:pPr>
    </w:p>
    <w:p w14:paraId="65030B07" w14:textId="77777777" w:rsidR="008F624E" w:rsidRPr="00964F51" w:rsidRDefault="008F624E" w:rsidP="005129CC">
      <w:pPr>
        <w:rPr>
          <w:rFonts w:ascii="Times New Roman" w:hAnsi="Times New Roman" w:cs="Times New Roman"/>
          <w:sz w:val="24"/>
          <w:szCs w:val="24"/>
        </w:rPr>
      </w:pPr>
    </w:p>
    <w:p w14:paraId="487D30D6" w14:textId="77777777" w:rsidR="008F624E" w:rsidRPr="00964F51" w:rsidRDefault="008F624E" w:rsidP="005129CC">
      <w:pPr>
        <w:rPr>
          <w:rFonts w:ascii="Times New Roman" w:hAnsi="Times New Roman" w:cs="Times New Roman"/>
          <w:sz w:val="24"/>
          <w:szCs w:val="24"/>
        </w:rPr>
      </w:pPr>
    </w:p>
    <w:p w14:paraId="7BF21F80" w14:textId="40CB0B4C"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lastRenderedPageBreak/>
        <w:t>Evidential Actions</w:t>
      </w:r>
    </w:p>
    <w:p w14:paraId="12AF7680" w14:textId="77777777" w:rsidR="005129CC" w:rsidRPr="00964F51" w:rsidRDefault="005129CC" w:rsidP="005129CC">
      <w:pPr>
        <w:rPr>
          <w:rFonts w:ascii="Times New Roman" w:hAnsi="Times New Roman" w:cs="Times New Roman"/>
          <w:b/>
          <w:bCs/>
          <w:sz w:val="24"/>
          <w:szCs w:val="24"/>
        </w:rPr>
      </w:pPr>
    </w:p>
    <w:p w14:paraId="2D258B23" w14:textId="6A08C366" w:rsidR="005129CC" w:rsidRPr="00964F51" w:rsidRDefault="008F624E" w:rsidP="005129CC">
      <w:pPr>
        <w:rPr>
          <w:rFonts w:ascii="Times New Roman" w:hAnsi="Times New Roman" w:cs="Times New Roman"/>
          <w:sz w:val="24"/>
          <w:szCs w:val="24"/>
        </w:rPr>
      </w:pPr>
      <w:r w:rsidRPr="00964F51">
        <w:rPr>
          <w:rFonts w:ascii="Times New Roman" w:hAnsi="Times New Roman" w:cs="Times New Roman"/>
          <w:sz w:val="24"/>
          <w:szCs w:val="24"/>
        </w:rPr>
        <w:t>To obtain an accurate record of events, I used Body Worn Video (BWV) to capture the initial response and any disclosures made by the victim. I also made use of Language Line, which allowed her to explain what had happened in her first language. This reduced the risk of miscommunication and ensured her account could be properly understood and used as reliable evidence, reflecting research that highlights how accurate evidence gathering can strengthen victim engagement (Iliadis et al., 2023). Following this, I obtained a formal statement with the support of a professional interpreter, while complying with the requirements of PACE Code C (Police and Criminal Evidence Act 1984). The suspect was subsequently arrested on suspicion of coercive and controlling behaviour.</w:t>
      </w:r>
    </w:p>
    <w:p w14:paraId="6DD3420D" w14:textId="77777777" w:rsidR="008F624E" w:rsidRPr="00964F51" w:rsidRDefault="008F624E" w:rsidP="005129CC">
      <w:pPr>
        <w:rPr>
          <w:rFonts w:ascii="Times New Roman" w:hAnsi="Times New Roman" w:cs="Times New Roman"/>
          <w:sz w:val="24"/>
          <w:szCs w:val="24"/>
        </w:rPr>
      </w:pPr>
    </w:p>
    <w:p w14:paraId="039E83AB"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Reflection – What Went Well</w:t>
      </w:r>
    </w:p>
    <w:p w14:paraId="732DEAE5" w14:textId="77777777" w:rsidR="005129CC" w:rsidRPr="00964F51" w:rsidRDefault="005129CC" w:rsidP="005129CC">
      <w:pPr>
        <w:rPr>
          <w:rFonts w:ascii="Times New Roman" w:hAnsi="Times New Roman" w:cs="Times New Roman"/>
          <w:b/>
          <w:bCs/>
          <w:sz w:val="24"/>
          <w:szCs w:val="24"/>
        </w:rPr>
      </w:pPr>
    </w:p>
    <w:p w14:paraId="5ABCE889" w14:textId="77777777" w:rsidR="00553511" w:rsidRPr="00553511" w:rsidRDefault="00553511" w:rsidP="00553511">
      <w:pPr>
        <w:rPr>
          <w:rFonts w:ascii="Times New Roman" w:hAnsi="Times New Roman" w:cs="Times New Roman"/>
          <w:sz w:val="24"/>
          <w:szCs w:val="24"/>
        </w:rPr>
      </w:pPr>
      <w:r w:rsidRPr="00553511">
        <w:rPr>
          <w:rFonts w:ascii="Times New Roman" w:hAnsi="Times New Roman" w:cs="Times New Roman"/>
          <w:sz w:val="24"/>
          <w:szCs w:val="24"/>
        </w:rPr>
        <w:t>Following Gibbs’ Reflective Cycle (1988), this stage focuses on evaluation, considering the positive aspects of my actions. Using Language Line and arranging for an interpreter were crucial in building trust with the victim and ensuring her evidence could be accurately recorded. These steps were consistent with the National Decision Model (College of Policing, 2013), which required me to weigh risks and ethical implications while making proportionate decisions. They also reflected national guidance on domestic abuse, which stresses the importance of early communication and evidence gathering (College of Policing, 2015).</w:t>
      </w:r>
    </w:p>
    <w:p w14:paraId="1C31A6B0" w14:textId="77777777" w:rsidR="00553511" w:rsidRPr="00553511" w:rsidRDefault="00553511" w:rsidP="00553511">
      <w:pPr>
        <w:rPr>
          <w:rFonts w:ascii="Times New Roman" w:hAnsi="Times New Roman" w:cs="Times New Roman"/>
          <w:sz w:val="24"/>
          <w:szCs w:val="24"/>
        </w:rPr>
      </w:pPr>
      <w:r w:rsidRPr="00553511">
        <w:rPr>
          <w:rFonts w:ascii="Times New Roman" w:hAnsi="Times New Roman" w:cs="Times New Roman"/>
          <w:sz w:val="24"/>
          <w:szCs w:val="24"/>
        </w:rPr>
        <w:t>Separating the parties was another effective decision, as it created a safer environment in which the victim could speak more openly without fear of influence from the suspect. This decision demonstrated both safeguarding awareness and emotional intelligence. The use of Body Worn Video (BWV) further strengthened the case by providing visual and audio evidence, which reduced dependence solely on the victim’s testimony, a key factor in coercive control cases where victims may later feel pressured to withdraw support.</w:t>
      </w:r>
    </w:p>
    <w:p w14:paraId="37D47C63" w14:textId="77777777" w:rsidR="00553511" w:rsidRPr="00553511" w:rsidRDefault="00553511" w:rsidP="00553511">
      <w:pPr>
        <w:rPr>
          <w:rFonts w:ascii="Times New Roman" w:hAnsi="Times New Roman" w:cs="Times New Roman"/>
          <w:sz w:val="24"/>
          <w:szCs w:val="24"/>
        </w:rPr>
      </w:pPr>
      <w:r w:rsidRPr="00553511">
        <w:rPr>
          <w:rFonts w:ascii="Times New Roman" w:hAnsi="Times New Roman" w:cs="Times New Roman"/>
          <w:sz w:val="24"/>
          <w:szCs w:val="24"/>
        </w:rPr>
        <w:t>From an analysis perspective, I also applied relevant legislation effectively, recognising clear indicators of coercive and controlling behaviour under Section 76 of the Serious Crime Act 2015. In addition, engaging partner agencies and initiating a Multi-Agency Risk Assessment Conference (MARAC) ensured that safeguarding was embedded within a broader, collaborative framework. This reflected not only statutory duties but also the principles of partnership working outlined in Policing Vision 2025 (NPCC, 2016).</w:t>
      </w:r>
    </w:p>
    <w:p w14:paraId="71901A08" w14:textId="77777777" w:rsidR="00553511" w:rsidRPr="00964F51" w:rsidRDefault="00553511" w:rsidP="005129CC">
      <w:pPr>
        <w:rPr>
          <w:rFonts w:ascii="Times New Roman" w:hAnsi="Times New Roman" w:cs="Times New Roman"/>
          <w:b/>
          <w:bCs/>
          <w:sz w:val="24"/>
          <w:szCs w:val="24"/>
        </w:rPr>
      </w:pPr>
    </w:p>
    <w:p w14:paraId="2C562CAF" w14:textId="06A48BB4"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Reflection – Areas for Improvement</w:t>
      </w:r>
    </w:p>
    <w:p w14:paraId="00FCF08C" w14:textId="77777777" w:rsidR="005129CC" w:rsidRPr="00964F51" w:rsidRDefault="005129CC" w:rsidP="005129CC">
      <w:pPr>
        <w:rPr>
          <w:rFonts w:ascii="Times New Roman" w:hAnsi="Times New Roman" w:cs="Times New Roman"/>
          <w:b/>
          <w:bCs/>
          <w:sz w:val="24"/>
          <w:szCs w:val="24"/>
        </w:rPr>
      </w:pPr>
    </w:p>
    <w:p w14:paraId="09AA7E27" w14:textId="2A11CE8E" w:rsidR="005129CC" w:rsidRPr="00964F51" w:rsidRDefault="00553511" w:rsidP="005129CC">
      <w:pPr>
        <w:rPr>
          <w:rFonts w:ascii="Times New Roman" w:hAnsi="Times New Roman" w:cs="Times New Roman"/>
          <w:sz w:val="24"/>
          <w:szCs w:val="24"/>
        </w:rPr>
      </w:pPr>
      <w:r w:rsidRPr="00964F51">
        <w:rPr>
          <w:rFonts w:ascii="Times New Roman" w:hAnsi="Times New Roman" w:cs="Times New Roman"/>
          <w:sz w:val="24"/>
          <w:szCs w:val="24"/>
        </w:rPr>
        <w:t>Although I acted quickly to safeguard the victim, one limitation was her reluctance to fully engage with the criminal justice process. Through Gibbs’ (1988) conclusion stage, I recognised that clearer explanations of the investigative process, such as giving a statement, court support, and the role of bail conditions, could have reduced her uncertainty and encouraged engagement. Research suggests that nearly 60% of domestic abuse cases fail to proceed due to victim disengagement, often linked to a lack of adequate support and information (Domestic Abuse Commissioner, 2025). National reports also highlight inconsistent safeguarding across forces (Domestic Abuse Commissioner, 2025). Better communication, consistent with the National Decision Model’s emphasis on proportionate and victim-focused decisions (College of Policing, 2013), would help build trust, sustain engagement, and improve outcomes for vulnerable individuals.</w:t>
      </w:r>
    </w:p>
    <w:p w14:paraId="244629AB" w14:textId="77777777" w:rsidR="005129CC" w:rsidRPr="00964F51" w:rsidRDefault="005129CC" w:rsidP="005129CC">
      <w:pPr>
        <w:rPr>
          <w:rFonts w:ascii="Times New Roman" w:hAnsi="Times New Roman" w:cs="Times New Roman"/>
          <w:b/>
          <w:bCs/>
          <w:sz w:val="24"/>
          <w:szCs w:val="24"/>
        </w:rPr>
      </w:pPr>
    </w:p>
    <w:p w14:paraId="0C93ACF3" w14:textId="77777777" w:rsidR="00553511" w:rsidRPr="00964F51" w:rsidRDefault="00553511" w:rsidP="005129CC">
      <w:pPr>
        <w:rPr>
          <w:rFonts w:ascii="Times New Roman" w:hAnsi="Times New Roman" w:cs="Times New Roman"/>
          <w:b/>
          <w:bCs/>
          <w:sz w:val="24"/>
          <w:szCs w:val="24"/>
        </w:rPr>
      </w:pPr>
    </w:p>
    <w:p w14:paraId="01FDBE9D" w14:textId="77777777" w:rsidR="00553511" w:rsidRPr="00964F51" w:rsidRDefault="00553511" w:rsidP="005129CC">
      <w:pPr>
        <w:rPr>
          <w:rFonts w:ascii="Times New Roman" w:hAnsi="Times New Roman" w:cs="Times New Roman"/>
          <w:b/>
          <w:bCs/>
          <w:sz w:val="24"/>
          <w:szCs w:val="24"/>
        </w:rPr>
      </w:pPr>
    </w:p>
    <w:p w14:paraId="353F88FB" w14:textId="185EA572"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lastRenderedPageBreak/>
        <w:t>Learning Outcomes</w:t>
      </w:r>
    </w:p>
    <w:p w14:paraId="0BC4DD52" w14:textId="77777777" w:rsidR="005129CC" w:rsidRPr="00964F51" w:rsidRDefault="005129CC" w:rsidP="005129CC">
      <w:pPr>
        <w:rPr>
          <w:rFonts w:ascii="Times New Roman" w:hAnsi="Times New Roman" w:cs="Times New Roman"/>
          <w:b/>
          <w:bCs/>
          <w:sz w:val="24"/>
          <w:szCs w:val="24"/>
        </w:rPr>
      </w:pPr>
    </w:p>
    <w:p w14:paraId="1731B16B" w14:textId="77777777" w:rsidR="00F310D1" w:rsidRPr="00F310D1" w:rsidRDefault="00F310D1" w:rsidP="00F310D1">
      <w:pPr>
        <w:rPr>
          <w:rFonts w:ascii="Times New Roman" w:hAnsi="Times New Roman" w:cs="Times New Roman"/>
          <w:sz w:val="24"/>
          <w:szCs w:val="24"/>
        </w:rPr>
      </w:pPr>
      <w:r w:rsidRPr="00F310D1">
        <w:rPr>
          <w:rFonts w:ascii="Times New Roman" w:hAnsi="Times New Roman" w:cs="Times New Roman"/>
          <w:sz w:val="24"/>
          <w:szCs w:val="24"/>
        </w:rPr>
        <w:t>This situation underlined the need to balance enforcement with safeguarding as the central priority. While applying Section 76 of the Serious Crime Act 2015 was necessary, effective policing also required clear explanations, ongoing risk reassessment, and multi-agency collaboration. Through Gibbs’ (1988) action plan stage, I identified the importance of approaches that consider cultural and language needs, helping victims feel more confident in sharing experiences, particularly relevant as minority victims often face extra barriers to support (Gill and Thiara, 2022).</w:t>
      </w:r>
    </w:p>
    <w:p w14:paraId="68701CD3" w14:textId="77777777" w:rsidR="00F310D1" w:rsidRPr="00F310D1" w:rsidRDefault="00F310D1" w:rsidP="00F310D1">
      <w:pPr>
        <w:rPr>
          <w:rFonts w:ascii="Times New Roman" w:hAnsi="Times New Roman" w:cs="Times New Roman"/>
          <w:sz w:val="24"/>
          <w:szCs w:val="24"/>
        </w:rPr>
      </w:pPr>
      <w:r w:rsidRPr="00F310D1">
        <w:rPr>
          <w:rFonts w:ascii="Times New Roman" w:hAnsi="Times New Roman" w:cs="Times New Roman"/>
          <w:sz w:val="24"/>
          <w:szCs w:val="24"/>
        </w:rPr>
        <w:t>This learning aligns with the Code of Ethics principle of fairness (College of Policing, 2019) and evidence-informed policing, which promotes reflection and research to improve practice. Developing emotional intelligence, staying calm, empathetic, and resilient, also directly influenced victim engagement. To build on this, I plan further training in vulnerability-aware and trauma-informed practice, strengthening both resilience and safeguarding capability.</w:t>
      </w:r>
    </w:p>
    <w:p w14:paraId="4F58D5C6" w14:textId="77777777" w:rsidR="005129CC" w:rsidRPr="00964F51" w:rsidRDefault="005129CC" w:rsidP="005129CC">
      <w:pPr>
        <w:rPr>
          <w:rFonts w:ascii="Times New Roman" w:hAnsi="Times New Roman" w:cs="Times New Roman"/>
          <w:sz w:val="24"/>
          <w:szCs w:val="24"/>
        </w:rPr>
      </w:pPr>
    </w:p>
    <w:p w14:paraId="1E0DF65B"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Links to National Policing Curriculum</w:t>
      </w:r>
    </w:p>
    <w:p w14:paraId="18B0CA57" w14:textId="77777777" w:rsidR="005129CC" w:rsidRPr="00964F51" w:rsidRDefault="005129CC" w:rsidP="005129CC">
      <w:pPr>
        <w:rPr>
          <w:rFonts w:ascii="Times New Roman" w:hAnsi="Times New Roman" w:cs="Times New Roman"/>
          <w:b/>
          <w:bCs/>
          <w:sz w:val="24"/>
          <w:szCs w:val="24"/>
        </w:rPr>
      </w:pPr>
    </w:p>
    <w:p w14:paraId="4CF39936" w14:textId="77777777" w:rsidR="00F310D1" w:rsidRPr="00F310D1" w:rsidRDefault="00F310D1" w:rsidP="00F310D1">
      <w:pPr>
        <w:rPr>
          <w:rFonts w:ascii="Times New Roman" w:hAnsi="Times New Roman" w:cs="Times New Roman"/>
          <w:sz w:val="24"/>
          <w:szCs w:val="24"/>
        </w:rPr>
      </w:pPr>
      <w:r w:rsidRPr="00F310D1">
        <w:rPr>
          <w:rFonts w:ascii="Times New Roman" w:hAnsi="Times New Roman" w:cs="Times New Roman"/>
          <w:sz w:val="24"/>
          <w:szCs w:val="24"/>
        </w:rPr>
        <w:t>My actions were consistent with the National Policing Curriculum in that they made safeguarding the main priority throughout my response, using the National Decision Model (College of Policing, 2013) to weigh up risks and decide on proportionate steps. Evidence-based practice also shaped my approach, for example by recording the victim’s account on Body-Worn Video. This strengthened the case and reduced dependence on her statement alone.</w:t>
      </w:r>
    </w:p>
    <w:p w14:paraId="3849796B" w14:textId="77777777" w:rsidR="00F310D1" w:rsidRPr="00F310D1" w:rsidRDefault="00F310D1" w:rsidP="00F310D1">
      <w:pPr>
        <w:rPr>
          <w:rFonts w:ascii="Times New Roman" w:hAnsi="Times New Roman" w:cs="Times New Roman"/>
          <w:sz w:val="24"/>
          <w:szCs w:val="24"/>
        </w:rPr>
      </w:pPr>
      <w:r w:rsidRPr="00F310D1">
        <w:rPr>
          <w:rFonts w:ascii="Times New Roman" w:hAnsi="Times New Roman" w:cs="Times New Roman"/>
          <w:sz w:val="24"/>
          <w:szCs w:val="24"/>
        </w:rPr>
        <w:t>Legislation was applied appropriately, particularly in identifying coercive and controlling behaviour under Section 76 of the Serious Crime Act 2015. I also worked closely with partner agencies, including through a MARAC referral, putting a safeguarding strategy in place that utilised specialist support and considered the victim’s individual circumstances. This reflects the national emphasis on collaborative and tailored safeguarding set out in the College of Policing’s guidance on domestic abuse (2015).</w:t>
      </w:r>
    </w:p>
    <w:p w14:paraId="5755F548" w14:textId="77777777" w:rsidR="005129CC" w:rsidRPr="00964F51" w:rsidRDefault="005129CC" w:rsidP="005129CC">
      <w:pPr>
        <w:rPr>
          <w:rFonts w:ascii="Times New Roman" w:hAnsi="Times New Roman" w:cs="Times New Roman"/>
          <w:sz w:val="24"/>
          <w:szCs w:val="24"/>
        </w:rPr>
      </w:pPr>
    </w:p>
    <w:p w14:paraId="07876693"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Strategic Role of the College of Policing</w:t>
      </w:r>
    </w:p>
    <w:p w14:paraId="7076D444" w14:textId="77777777" w:rsidR="005129CC" w:rsidRPr="00964F51" w:rsidRDefault="005129CC" w:rsidP="005129CC">
      <w:pPr>
        <w:rPr>
          <w:rFonts w:ascii="Times New Roman" w:hAnsi="Times New Roman" w:cs="Times New Roman"/>
          <w:b/>
          <w:bCs/>
          <w:sz w:val="24"/>
          <w:szCs w:val="24"/>
        </w:rPr>
      </w:pPr>
    </w:p>
    <w:p w14:paraId="29898209" w14:textId="77777777" w:rsidR="003B1990" w:rsidRPr="003B1990" w:rsidRDefault="003B1990" w:rsidP="003B1990">
      <w:pPr>
        <w:rPr>
          <w:rFonts w:ascii="Times New Roman" w:hAnsi="Times New Roman" w:cs="Times New Roman"/>
          <w:sz w:val="24"/>
          <w:szCs w:val="24"/>
        </w:rPr>
      </w:pPr>
      <w:r w:rsidRPr="003B1990">
        <w:rPr>
          <w:rFonts w:ascii="Times New Roman" w:hAnsi="Times New Roman" w:cs="Times New Roman"/>
          <w:sz w:val="24"/>
          <w:szCs w:val="24"/>
        </w:rPr>
        <w:t>The College of Policing is the professional body for policing in England and Wales, responsible for setting standards, coordinating training, and embedding research into practice. Through Authorised Professional Practice (APP), the College provides structured national guidance to support consistency, and initiatives such as the What Works Centre for Crime Reduction are aimed at embedding research into practice. The Code of Ethics also underpins professional conduct and public trust (College of Policing, 2019).</w:t>
      </w:r>
    </w:p>
    <w:p w14:paraId="1B4E5E0D" w14:textId="77777777" w:rsidR="003B1990" w:rsidRPr="003B1990" w:rsidRDefault="003B1990" w:rsidP="003B1990">
      <w:pPr>
        <w:rPr>
          <w:rFonts w:ascii="Times New Roman" w:hAnsi="Times New Roman" w:cs="Times New Roman"/>
          <w:sz w:val="24"/>
          <w:szCs w:val="24"/>
        </w:rPr>
      </w:pPr>
      <w:r w:rsidRPr="003B1990">
        <w:rPr>
          <w:rFonts w:ascii="Times New Roman" w:hAnsi="Times New Roman" w:cs="Times New Roman"/>
          <w:sz w:val="24"/>
          <w:szCs w:val="24"/>
        </w:rPr>
        <w:t>However, the College has been criticised for responding slowly to new operational demands, creating gaps between national guidance and frontline realities (Holdaway, 2021). Critics also argue that professionalisation risks prioritising bureaucracy over practicality, reducing officer discretion in complex situations (Holdaway, 2021). More recently, initiatives such as the Public Protection and Safeguarding Leadership Programme and the 5-Year Strategy (College of Policing, 2025) demonstrate renewed emphasis on leadership and safeguarding. Nonetheless, evidence suggests that translating APP into practice still presents challenges (Cockcroft, 2025), highlighting both the strengths and limitations of the College’s influence on modern policing.</w:t>
      </w:r>
    </w:p>
    <w:p w14:paraId="287AD6D7" w14:textId="77777777" w:rsidR="003B1990" w:rsidRPr="003B1990" w:rsidRDefault="003B1990" w:rsidP="003B1990">
      <w:pPr>
        <w:rPr>
          <w:rFonts w:ascii="Times New Roman" w:hAnsi="Times New Roman" w:cs="Times New Roman"/>
          <w:sz w:val="24"/>
          <w:szCs w:val="24"/>
        </w:rPr>
      </w:pPr>
      <w:r w:rsidRPr="003B1990">
        <w:rPr>
          <w:rFonts w:ascii="Times New Roman" w:hAnsi="Times New Roman" w:cs="Times New Roman"/>
          <w:sz w:val="24"/>
          <w:szCs w:val="24"/>
        </w:rPr>
        <w:t xml:space="preserve">As I approach the end of my probation, I can see clear progress in my skills and confidence as a police officer. At the beginning of my service, I often relied heavily on colleagues for </w:t>
      </w:r>
      <w:r w:rsidRPr="003B1990">
        <w:rPr>
          <w:rFonts w:ascii="Times New Roman" w:hAnsi="Times New Roman" w:cs="Times New Roman"/>
          <w:sz w:val="24"/>
          <w:szCs w:val="24"/>
        </w:rPr>
        <w:lastRenderedPageBreak/>
        <w:t>guidance in decision-making. Now, I am more confident in taking the lead at incidents, managing initial responses, and dealing with complex safeguarding issues independently.</w:t>
      </w:r>
    </w:p>
    <w:p w14:paraId="0B90BFD7" w14:textId="77777777" w:rsidR="003B1990" w:rsidRPr="003B1990" w:rsidRDefault="003B1990" w:rsidP="003B1990">
      <w:pPr>
        <w:rPr>
          <w:rFonts w:ascii="Times New Roman" w:hAnsi="Times New Roman" w:cs="Times New Roman"/>
          <w:sz w:val="24"/>
          <w:szCs w:val="24"/>
        </w:rPr>
      </w:pPr>
      <w:r w:rsidRPr="003B1990">
        <w:rPr>
          <w:rFonts w:ascii="Times New Roman" w:hAnsi="Times New Roman" w:cs="Times New Roman"/>
          <w:sz w:val="24"/>
          <w:szCs w:val="24"/>
        </w:rPr>
        <w:t>In the domestic abuse case I have reflected on, I was able to demonstrate professionalism by making effective use of digital tools such as Body-Worn Video (BWV) and NICHE for accurate evidence recording and case management. I also worked closely with other agencies and engaged with the victim in a way that was considerate of her cultural and personal circumstances. Alongside this, I have continued my own development through training on coercive control and safeguarding, which has improved both my knowledge and practical skills.</w:t>
      </w:r>
    </w:p>
    <w:p w14:paraId="4B1C4464" w14:textId="77777777" w:rsidR="003B1990" w:rsidRPr="003B1990" w:rsidRDefault="003B1990" w:rsidP="003B1990">
      <w:pPr>
        <w:rPr>
          <w:rFonts w:ascii="Times New Roman" w:hAnsi="Times New Roman" w:cs="Times New Roman"/>
          <w:sz w:val="24"/>
          <w:szCs w:val="24"/>
        </w:rPr>
      </w:pPr>
      <w:r w:rsidRPr="003B1990">
        <w:rPr>
          <w:rFonts w:ascii="Times New Roman" w:hAnsi="Times New Roman" w:cs="Times New Roman"/>
          <w:sz w:val="24"/>
          <w:szCs w:val="24"/>
        </w:rPr>
        <w:t>Compared with when I started, I am now more confident in applying legislation in unexpected situations. I can balance enforcement with sensitivity towards victims, and I am better at recognising safeguarding needs and working with the right partners to address them. These improvements reflect the goals set out in the Workforce Transformation 2018 (NPCC, 2018), emphasising the value of officers who can adapt, apply specialist skills, and integrate technology alongside partnership approaches in day-to-day policing.</w:t>
      </w:r>
    </w:p>
    <w:p w14:paraId="574748FD" w14:textId="77777777" w:rsidR="005129CC" w:rsidRPr="00964F51" w:rsidRDefault="005129CC" w:rsidP="005129CC">
      <w:pPr>
        <w:rPr>
          <w:rFonts w:ascii="Times New Roman" w:hAnsi="Times New Roman" w:cs="Times New Roman"/>
          <w:sz w:val="24"/>
          <w:szCs w:val="24"/>
        </w:rPr>
      </w:pPr>
    </w:p>
    <w:p w14:paraId="64C7E3A8"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Links to Strategic Documents</w:t>
      </w:r>
    </w:p>
    <w:p w14:paraId="63758463" w14:textId="77777777" w:rsidR="005129CC" w:rsidRPr="00964F51" w:rsidRDefault="005129CC" w:rsidP="005129CC">
      <w:pPr>
        <w:rPr>
          <w:rFonts w:ascii="Times New Roman" w:hAnsi="Times New Roman" w:cs="Times New Roman"/>
          <w:b/>
          <w:bCs/>
          <w:sz w:val="24"/>
          <w:szCs w:val="24"/>
        </w:rPr>
      </w:pPr>
    </w:p>
    <w:p w14:paraId="21F21D52" w14:textId="77777777" w:rsidR="003B1990" w:rsidRPr="003B1990" w:rsidRDefault="003B1990" w:rsidP="003B1990">
      <w:pPr>
        <w:rPr>
          <w:rFonts w:ascii="Times New Roman" w:hAnsi="Times New Roman" w:cs="Times New Roman"/>
          <w:sz w:val="24"/>
          <w:szCs w:val="24"/>
        </w:rPr>
      </w:pPr>
      <w:r w:rsidRPr="003B1990">
        <w:rPr>
          <w:rFonts w:ascii="Times New Roman" w:hAnsi="Times New Roman" w:cs="Times New Roman"/>
          <w:sz w:val="24"/>
          <w:szCs w:val="24"/>
        </w:rPr>
        <w:t>Although domestic abuse is not specifically listed in the Strategic Policing Requirement (Home Office, 2023), safeguarding vulnerable people supports the broader goal of keeping communities safe and preventing harm. My response to this case reflected several priorities outlined in Policing Vision 2025, particularly its focus on prevention, safeguarding, and effective use of technology, as well as the importance of partnership working.</w:t>
      </w:r>
    </w:p>
    <w:p w14:paraId="605B9087" w14:textId="77777777" w:rsidR="003B1990" w:rsidRPr="003B1990" w:rsidRDefault="003B1990" w:rsidP="003B1990">
      <w:pPr>
        <w:rPr>
          <w:rFonts w:ascii="Times New Roman" w:hAnsi="Times New Roman" w:cs="Times New Roman"/>
          <w:sz w:val="24"/>
          <w:szCs w:val="24"/>
        </w:rPr>
      </w:pPr>
      <w:r w:rsidRPr="003B1990">
        <w:rPr>
          <w:rFonts w:ascii="Times New Roman" w:hAnsi="Times New Roman" w:cs="Times New Roman"/>
          <w:sz w:val="24"/>
          <w:szCs w:val="24"/>
        </w:rPr>
        <w:t>My use of digital tools, focus on safeguarding, and evidence-based approach align with the priorities outlined in Workforce Transformation 2018 (NPCC, 2023), which highlights the need for officers to be skilled, adaptable, and able to work collaboratively across agencies. Finally, by applying Authorised Professional Practice (APP) and upholding the Code of Ethics, I demonstrated how my actions align with the College of Policing’s 5-Year Strategy (College of Policing, 2025), which underlines the necessity of adopting evidence-based approaches and upholding professional accountability.</w:t>
      </w:r>
    </w:p>
    <w:p w14:paraId="638B2A98" w14:textId="77777777" w:rsidR="005129CC" w:rsidRPr="00964F51" w:rsidRDefault="005129CC" w:rsidP="005129CC">
      <w:pPr>
        <w:rPr>
          <w:rFonts w:ascii="Times New Roman" w:hAnsi="Times New Roman" w:cs="Times New Roman"/>
          <w:b/>
          <w:bCs/>
          <w:sz w:val="24"/>
          <w:szCs w:val="24"/>
        </w:rPr>
      </w:pPr>
    </w:p>
    <w:p w14:paraId="6CEDFBDB"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Conclusion</w:t>
      </w:r>
    </w:p>
    <w:p w14:paraId="00E3FD52" w14:textId="77777777" w:rsidR="005129CC" w:rsidRPr="00964F51" w:rsidRDefault="005129CC" w:rsidP="005129CC">
      <w:pPr>
        <w:rPr>
          <w:rFonts w:ascii="Times New Roman" w:hAnsi="Times New Roman" w:cs="Times New Roman"/>
          <w:b/>
          <w:bCs/>
          <w:sz w:val="24"/>
          <w:szCs w:val="24"/>
        </w:rPr>
      </w:pPr>
    </w:p>
    <w:p w14:paraId="3E1925E1" w14:textId="77777777" w:rsidR="00B05AB4" w:rsidRPr="00B05AB4" w:rsidRDefault="00B05AB4" w:rsidP="00B05AB4">
      <w:pPr>
        <w:rPr>
          <w:rFonts w:ascii="Times New Roman" w:hAnsi="Times New Roman" w:cs="Times New Roman"/>
          <w:sz w:val="24"/>
          <w:szCs w:val="24"/>
        </w:rPr>
      </w:pPr>
      <w:r w:rsidRPr="00B05AB4">
        <w:rPr>
          <w:rFonts w:ascii="Times New Roman" w:hAnsi="Times New Roman" w:cs="Times New Roman"/>
          <w:sz w:val="24"/>
          <w:szCs w:val="24"/>
        </w:rPr>
        <w:t>In conclusion, this reflection applied Gibbs’ Reflective Cycle (1988) to analyse my decision-making during a high-risk domestic abuse incident. Guided by the National Decision Model (College of Policing, 2013), I prioritised safeguarding while gathering evidence in line with legislation and national guidance.</w:t>
      </w:r>
    </w:p>
    <w:p w14:paraId="65CEEC06" w14:textId="77777777" w:rsidR="00B05AB4" w:rsidRPr="00B05AB4" w:rsidRDefault="00B05AB4" w:rsidP="00B05AB4">
      <w:pPr>
        <w:rPr>
          <w:rFonts w:ascii="Times New Roman" w:hAnsi="Times New Roman" w:cs="Times New Roman"/>
          <w:sz w:val="24"/>
          <w:szCs w:val="24"/>
        </w:rPr>
      </w:pPr>
      <w:r w:rsidRPr="00B05AB4">
        <w:rPr>
          <w:rFonts w:ascii="Times New Roman" w:hAnsi="Times New Roman" w:cs="Times New Roman"/>
          <w:sz w:val="24"/>
          <w:szCs w:val="24"/>
        </w:rPr>
        <w:t>The reflection highlighted strengths such as effective use of interpreters, BWV, and victim safeguarding, while also identifying areas for improvement, particularly around clearer communication to support victim engagement. These insights link directly to the National Policing Curriculum, emphasising both enforcement and protection of vulnerable people.</w:t>
      </w:r>
    </w:p>
    <w:p w14:paraId="4E41805D" w14:textId="77777777" w:rsidR="00B05AB4" w:rsidRPr="00B05AB4" w:rsidRDefault="00B05AB4" w:rsidP="00B05AB4">
      <w:pPr>
        <w:rPr>
          <w:rFonts w:ascii="Times New Roman" w:hAnsi="Times New Roman" w:cs="Times New Roman"/>
          <w:sz w:val="24"/>
          <w:szCs w:val="24"/>
        </w:rPr>
      </w:pPr>
      <w:r w:rsidRPr="00B05AB4">
        <w:rPr>
          <w:rFonts w:ascii="Times New Roman" w:hAnsi="Times New Roman" w:cs="Times New Roman"/>
          <w:sz w:val="24"/>
          <w:szCs w:val="24"/>
        </w:rPr>
        <w:t>The discussion also considered the College of Policing’s strategic role, including APP, the Code of Ethics, and wider strategies such as Policing Vision 2025 and Workforce Transformation 2018, which influence both professional standards and my own development.</w:t>
      </w:r>
    </w:p>
    <w:p w14:paraId="41E655FD" w14:textId="77777777" w:rsidR="00B05AB4" w:rsidRPr="00B05AB4" w:rsidRDefault="00B05AB4" w:rsidP="00B05AB4">
      <w:pPr>
        <w:rPr>
          <w:rFonts w:ascii="Times New Roman" w:hAnsi="Times New Roman" w:cs="Times New Roman"/>
          <w:sz w:val="24"/>
          <w:szCs w:val="24"/>
        </w:rPr>
      </w:pPr>
      <w:r w:rsidRPr="00B05AB4">
        <w:rPr>
          <w:rFonts w:ascii="Times New Roman" w:hAnsi="Times New Roman" w:cs="Times New Roman"/>
          <w:sz w:val="24"/>
          <w:szCs w:val="24"/>
        </w:rPr>
        <w:t>Overall, my growth during probation reflects the expectations of modern policing, balancing enforcement with safeguarding, applying evidence-based practice, working with partner agencies, and developing the skills needed to meet evolving national priorities.</w:t>
      </w:r>
    </w:p>
    <w:p w14:paraId="5332CAC5" w14:textId="77777777" w:rsidR="00B05AB4" w:rsidRPr="00964F51" w:rsidRDefault="00B05AB4" w:rsidP="005129CC">
      <w:pPr>
        <w:rPr>
          <w:rFonts w:ascii="Times New Roman" w:hAnsi="Times New Roman" w:cs="Times New Roman"/>
          <w:b/>
          <w:bCs/>
          <w:sz w:val="24"/>
          <w:szCs w:val="24"/>
        </w:rPr>
      </w:pPr>
    </w:p>
    <w:p w14:paraId="6F4C361C" w14:textId="0E5AC1D8"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Word count: 21</w:t>
      </w:r>
      <w:r w:rsidR="00B05AB4" w:rsidRPr="00964F51">
        <w:rPr>
          <w:rFonts w:ascii="Times New Roman" w:hAnsi="Times New Roman" w:cs="Times New Roman"/>
          <w:b/>
          <w:bCs/>
          <w:sz w:val="24"/>
          <w:szCs w:val="24"/>
        </w:rPr>
        <w:t>57</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964F51" w:rsidRDefault="008B28E7" w:rsidP="00340E9A">
      <w:pPr>
        <w:ind w:right="237"/>
        <w:jc w:val="both"/>
        <w:rPr>
          <w:rFonts w:ascii="Times New Roman" w:hAnsi="Times New Roman" w:cs="Times New Roman"/>
          <w:sz w:val="24"/>
          <w:szCs w:val="24"/>
        </w:rPr>
      </w:pPr>
    </w:p>
    <w:p w14:paraId="210D767C"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Introduction</w:t>
      </w:r>
    </w:p>
    <w:p w14:paraId="1C874971" w14:textId="77777777" w:rsidR="005129CC" w:rsidRPr="00964F51" w:rsidRDefault="005129CC" w:rsidP="005129CC">
      <w:pPr>
        <w:rPr>
          <w:rFonts w:ascii="Times New Roman" w:hAnsi="Times New Roman" w:cs="Times New Roman"/>
          <w:b/>
          <w:bCs/>
          <w:sz w:val="24"/>
          <w:szCs w:val="24"/>
        </w:rPr>
      </w:pPr>
    </w:p>
    <w:p w14:paraId="6930E2E4" w14:textId="68839534" w:rsidR="004F5C7B" w:rsidRPr="004F5C7B" w:rsidRDefault="004F5C7B" w:rsidP="004F5C7B">
      <w:pPr>
        <w:rPr>
          <w:rFonts w:ascii="Times New Roman" w:hAnsi="Times New Roman" w:cs="Times New Roman"/>
          <w:sz w:val="24"/>
          <w:szCs w:val="24"/>
        </w:rPr>
      </w:pPr>
      <w:r w:rsidRPr="004F5C7B">
        <w:rPr>
          <w:rFonts w:ascii="Times New Roman" w:hAnsi="Times New Roman" w:cs="Times New Roman"/>
          <w:sz w:val="24"/>
          <w:szCs w:val="24"/>
        </w:rPr>
        <w:t>The role of police officers has expanded beyond traditional enforcement, with growing emphasis on safeguarding, supporting vulnerable people, and partnership working. These responsibilities are particularly evident in high-risk missing person cases, which demand rapid decision-making under significant time pressures. In many cases, digital tools, especially social media, now play a central role in both investigation and community engagement (Sidebottom, 2020).</w:t>
      </w:r>
      <w:r w:rsidR="005B1D5B" w:rsidRPr="00964F51">
        <w:rPr>
          <w:rFonts w:ascii="Times New Roman" w:hAnsi="Times New Roman" w:cs="Times New Roman"/>
          <w:sz w:val="24"/>
          <w:szCs w:val="24"/>
        </w:rPr>
        <w:t xml:space="preserve"> </w:t>
      </w:r>
      <w:r w:rsidRPr="004F5C7B">
        <w:rPr>
          <w:rFonts w:ascii="Times New Roman" w:hAnsi="Times New Roman" w:cs="Times New Roman"/>
          <w:sz w:val="24"/>
          <w:szCs w:val="24"/>
        </w:rPr>
        <w:t xml:space="preserve">This reflection applies Gibbs’ Reflective Cycle (1988) to critically examine a case in which a male was reported missing by his partner after making suicidal threats, and was later found deceased. The reflection will explore key themes including the benefits and risks of social media, issues of consent, the dangers of misidentification, and the impact of online speculation on vulnerable people. It will also consider how national frameworks such as the College of Policing’s Authorised Professional Practice (APP), the Code of Ethics, and wider strategies including Policing Vision 2030 </w:t>
      </w:r>
      <w:r w:rsidR="00243728" w:rsidRPr="00964F51">
        <w:rPr>
          <w:rFonts w:ascii="Times New Roman" w:hAnsi="Times New Roman" w:cs="Times New Roman"/>
          <w:i/>
          <w:iCs/>
          <w:sz w:val="24"/>
          <w:szCs w:val="24"/>
        </w:rPr>
        <w:t>(Strategic Policing Partnership Board, 2023)</w:t>
      </w:r>
      <w:r w:rsidR="00243728" w:rsidRPr="00964F51">
        <w:rPr>
          <w:rFonts w:ascii="Times New Roman" w:hAnsi="Times New Roman" w:cs="Times New Roman"/>
          <w:sz w:val="24"/>
          <w:szCs w:val="24"/>
        </w:rPr>
        <w:t xml:space="preserve"> </w:t>
      </w:r>
      <w:r w:rsidRPr="004F5C7B">
        <w:rPr>
          <w:rFonts w:ascii="Times New Roman" w:hAnsi="Times New Roman" w:cs="Times New Roman"/>
          <w:sz w:val="24"/>
          <w:szCs w:val="24"/>
        </w:rPr>
        <w:t>and Workforce Transformation 2018 (NPCC, 2018) shape expectations of how officers use social media responsibly in modern policing practice.</w:t>
      </w:r>
    </w:p>
    <w:p w14:paraId="3F13F696" w14:textId="77777777" w:rsidR="004F5C7B" w:rsidRPr="00964F51" w:rsidRDefault="004F5C7B" w:rsidP="005129CC">
      <w:pPr>
        <w:rPr>
          <w:rFonts w:ascii="Times New Roman" w:hAnsi="Times New Roman" w:cs="Times New Roman"/>
          <w:b/>
          <w:bCs/>
          <w:sz w:val="24"/>
          <w:szCs w:val="24"/>
        </w:rPr>
      </w:pPr>
    </w:p>
    <w:p w14:paraId="5F3B5C7C" w14:textId="4B6D66F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Incident Description and Reflection</w:t>
      </w:r>
    </w:p>
    <w:p w14:paraId="0357E9A7" w14:textId="77777777" w:rsidR="005129CC" w:rsidRPr="00964F51" w:rsidRDefault="005129CC" w:rsidP="005129CC">
      <w:pPr>
        <w:rPr>
          <w:rFonts w:ascii="Times New Roman" w:hAnsi="Times New Roman" w:cs="Times New Roman"/>
          <w:b/>
          <w:bCs/>
          <w:sz w:val="24"/>
          <w:szCs w:val="24"/>
        </w:rPr>
      </w:pPr>
    </w:p>
    <w:p w14:paraId="3F3A96C2" w14:textId="77777777" w:rsidR="0020164B" w:rsidRPr="0020164B" w:rsidRDefault="0020164B" w:rsidP="0020164B">
      <w:pPr>
        <w:rPr>
          <w:rFonts w:ascii="Times New Roman" w:hAnsi="Times New Roman" w:cs="Times New Roman"/>
          <w:sz w:val="24"/>
          <w:szCs w:val="24"/>
        </w:rPr>
      </w:pPr>
      <w:r w:rsidRPr="0020164B">
        <w:rPr>
          <w:rFonts w:ascii="Times New Roman" w:hAnsi="Times New Roman" w:cs="Times New Roman"/>
          <w:sz w:val="24"/>
          <w:szCs w:val="24"/>
        </w:rPr>
        <w:t xml:space="preserve">The initial call was made by the missing person’s partner, who explained that following a heated argument earlier in the evening, he had made suicidal threats before leaving the address. She reported that this behaviour was highly unusual for him, and when he did not return, she raised the alarm. In line with College of Policing (2016) Authorised Professional </w:t>
      </w:r>
      <w:r w:rsidRPr="0020164B">
        <w:rPr>
          <w:rFonts w:ascii="Times New Roman" w:hAnsi="Times New Roman" w:cs="Times New Roman"/>
          <w:sz w:val="24"/>
          <w:szCs w:val="24"/>
        </w:rPr>
        <w:lastRenderedPageBreak/>
        <w:t>Practice on Missing Persons, the case was categorised as high risk due to his suicidal intent and lack of contact.</w:t>
      </w:r>
    </w:p>
    <w:p w14:paraId="45B66140" w14:textId="77777777" w:rsidR="0020164B" w:rsidRPr="0020164B" w:rsidRDefault="0020164B" w:rsidP="0020164B">
      <w:pPr>
        <w:rPr>
          <w:rFonts w:ascii="Times New Roman" w:hAnsi="Times New Roman" w:cs="Times New Roman"/>
          <w:sz w:val="24"/>
          <w:szCs w:val="24"/>
        </w:rPr>
      </w:pPr>
      <w:r w:rsidRPr="0020164B">
        <w:rPr>
          <w:rFonts w:ascii="Times New Roman" w:hAnsi="Times New Roman" w:cs="Times New Roman"/>
          <w:sz w:val="24"/>
          <w:szCs w:val="24"/>
        </w:rPr>
        <w:t>Standard missing person checks were initiated, including gathering descriptive details, visiting relevant addresses, and speaking with family and friends for background information. House-to-house enquiries were conducted, alongside CCTV trawls. With the family’s consent, a public appeal was released via the force’s official social media channels, rapidly shared across community groups and local networks. The family also created posters, distributing them online and in person to extend the appeal’s reach.</w:t>
      </w:r>
    </w:p>
    <w:p w14:paraId="00BDA6C0" w14:textId="77777777" w:rsidR="0020164B" w:rsidRPr="0020164B" w:rsidRDefault="0020164B" w:rsidP="0020164B">
      <w:pPr>
        <w:rPr>
          <w:rFonts w:ascii="Times New Roman" w:hAnsi="Times New Roman" w:cs="Times New Roman"/>
          <w:sz w:val="24"/>
          <w:szCs w:val="24"/>
        </w:rPr>
      </w:pPr>
      <w:r w:rsidRPr="0020164B">
        <w:rPr>
          <w:rFonts w:ascii="Times New Roman" w:hAnsi="Times New Roman" w:cs="Times New Roman"/>
          <w:sz w:val="24"/>
          <w:szCs w:val="24"/>
        </w:rPr>
        <w:t>My role focused on following up potential sightings reported through social media and by local residents familiar with the missing person. Although many leads were unverified, each required careful assessment and prioritisation. I also maintained ongoing contact with the family, providing updates and reassurance at regular intervals. Eventually, CCTV evidence confirmed that the missing person had entered a city centre river, where he was later found deceased.</w:t>
      </w:r>
    </w:p>
    <w:p w14:paraId="06B2C6B4" w14:textId="77777777" w:rsidR="0020164B" w:rsidRPr="0020164B" w:rsidRDefault="0020164B" w:rsidP="0020164B">
      <w:pPr>
        <w:rPr>
          <w:rFonts w:ascii="Times New Roman" w:hAnsi="Times New Roman" w:cs="Times New Roman"/>
          <w:sz w:val="24"/>
          <w:szCs w:val="24"/>
        </w:rPr>
      </w:pPr>
      <w:r w:rsidRPr="0020164B">
        <w:rPr>
          <w:rFonts w:ascii="Times New Roman" w:hAnsi="Times New Roman" w:cs="Times New Roman"/>
          <w:sz w:val="24"/>
          <w:szCs w:val="24"/>
        </w:rPr>
        <w:t xml:space="preserve">Reflecting through Gibbs’ (1988) cycle, the evaluation stage highlighted both strengths and limitations in the response. Social media prompted significant community engagement, generating multiple leads, supporting research that identifies digital platforms as effective tools in urgent policing contexts (Brainard and </w:t>
      </w:r>
      <w:proofErr w:type="spellStart"/>
      <w:r w:rsidRPr="0020164B">
        <w:rPr>
          <w:rFonts w:ascii="Times New Roman" w:hAnsi="Times New Roman" w:cs="Times New Roman"/>
          <w:sz w:val="24"/>
          <w:szCs w:val="24"/>
        </w:rPr>
        <w:t>Edlins</w:t>
      </w:r>
      <w:proofErr w:type="spellEnd"/>
      <w:r w:rsidRPr="0020164B">
        <w:rPr>
          <w:rFonts w:ascii="Times New Roman" w:hAnsi="Times New Roman" w:cs="Times New Roman"/>
          <w:sz w:val="24"/>
          <w:szCs w:val="24"/>
        </w:rPr>
        <w:t>, 2015). However, the analysis stage also revealed challenges. Online speculation produced misinformation, unhelpful comments, and malicious activity which increased the family’s distress. Research suggests these problems are not unique, as police use of social media is often undermined by misinformation and reputational risks (Crump, 2011). This reflection deepened my understanding of the ethical challenges linked to social media in policing. It emphasised the need for clear family liaison, ensuring relatives are made aware not only of the benefits of appeals but also of the potential risks, such as speculation and online abuse.</w:t>
      </w:r>
    </w:p>
    <w:p w14:paraId="226D20BC" w14:textId="77777777" w:rsidR="005129CC" w:rsidRPr="00964F51" w:rsidRDefault="005129CC" w:rsidP="005129CC">
      <w:pPr>
        <w:rPr>
          <w:rFonts w:ascii="Times New Roman" w:hAnsi="Times New Roman" w:cs="Times New Roman"/>
          <w:sz w:val="24"/>
          <w:szCs w:val="24"/>
        </w:rPr>
      </w:pPr>
    </w:p>
    <w:p w14:paraId="4F8D9115"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Critical Evaluation of Social Media in Policing</w:t>
      </w:r>
    </w:p>
    <w:p w14:paraId="0503A2BB" w14:textId="77777777" w:rsidR="005129CC" w:rsidRPr="00964F51" w:rsidRDefault="005129CC" w:rsidP="005129CC">
      <w:pPr>
        <w:rPr>
          <w:rFonts w:ascii="Times New Roman" w:hAnsi="Times New Roman" w:cs="Times New Roman"/>
          <w:b/>
          <w:bCs/>
          <w:sz w:val="24"/>
          <w:szCs w:val="24"/>
        </w:rPr>
      </w:pPr>
    </w:p>
    <w:p w14:paraId="641B053E" w14:textId="77777777" w:rsidR="0020164B" w:rsidRPr="0020164B" w:rsidRDefault="0020164B" w:rsidP="0020164B">
      <w:pPr>
        <w:rPr>
          <w:rFonts w:ascii="Times New Roman" w:hAnsi="Times New Roman" w:cs="Times New Roman"/>
          <w:sz w:val="24"/>
          <w:szCs w:val="24"/>
        </w:rPr>
      </w:pPr>
      <w:r w:rsidRPr="0020164B">
        <w:rPr>
          <w:rFonts w:ascii="Times New Roman" w:hAnsi="Times New Roman" w:cs="Times New Roman"/>
          <w:sz w:val="24"/>
          <w:szCs w:val="24"/>
        </w:rPr>
        <w:t>The Guidance on Digital Engagement (College of Policing, 2025) sets out the framework for how officers should use social media in a professional context. It emphasises accountability, ethical integrity, and data security, requiring officers to operate only through official channels when engaging with the public. It also requires officers to avoid speculation, opinion, or disclosing sensitive information without authorisation. Updated APP guidance (College of Policing, 2025) further highlights the need for consistent national standards across forces.</w:t>
      </w:r>
    </w:p>
    <w:p w14:paraId="7BA4FE47" w14:textId="77777777" w:rsidR="0020164B" w:rsidRPr="0020164B" w:rsidRDefault="0020164B" w:rsidP="0020164B">
      <w:pPr>
        <w:rPr>
          <w:rFonts w:ascii="Times New Roman" w:hAnsi="Times New Roman" w:cs="Times New Roman"/>
          <w:sz w:val="24"/>
          <w:szCs w:val="24"/>
        </w:rPr>
      </w:pPr>
      <w:r w:rsidRPr="0020164B">
        <w:rPr>
          <w:rFonts w:ascii="Times New Roman" w:hAnsi="Times New Roman" w:cs="Times New Roman"/>
          <w:sz w:val="24"/>
          <w:szCs w:val="24"/>
        </w:rPr>
        <w:t>The Code of Ethics (College of Policing, 2019) guides these expectations, reinforcing the importance of integrity, accountability, and respect for individual dignity. Similarly, the Transformation Framework (College of Policing, 2022) stresses adaptability and digital awareness, ensuring officers are prepared to work professionally in online spaces.</w:t>
      </w:r>
    </w:p>
    <w:p w14:paraId="03BBEA13" w14:textId="77777777" w:rsidR="0020164B" w:rsidRPr="0020164B" w:rsidRDefault="0020164B" w:rsidP="0020164B">
      <w:pPr>
        <w:rPr>
          <w:rFonts w:ascii="Times New Roman" w:hAnsi="Times New Roman" w:cs="Times New Roman"/>
          <w:sz w:val="24"/>
          <w:szCs w:val="24"/>
        </w:rPr>
      </w:pPr>
      <w:r w:rsidRPr="0020164B">
        <w:rPr>
          <w:rFonts w:ascii="Times New Roman" w:hAnsi="Times New Roman" w:cs="Times New Roman"/>
          <w:sz w:val="24"/>
          <w:szCs w:val="24"/>
        </w:rPr>
        <w:t>Reflecting on this incident through Gibbs’ (1988) analysis stage, I recognised that I had followed force policy appropriately by engaging only through official channels and by carefully wording appeals to avoid releasing unnecessary personal details. I also observed that professional standards occasionally clashed with the family’s informal use of social media, which tended to circulate information faster and with less caution than official communications. It underscored the contrast between controlled, ethically guided messaging and the spontaneous pace of online engagement.</w:t>
      </w:r>
    </w:p>
    <w:p w14:paraId="600DE692" w14:textId="77777777" w:rsidR="005129CC" w:rsidRPr="00964F51" w:rsidRDefault="005129CC" w:rsidP="005129CC">
      <w:pPr>
        <w:rPr>
          <w:rFonts w:ascii="Times New Roman" w:hAnsi="Times New Roman" w:cs="Times New Roman"/>
          <w:sz w:val="24"/>
          <w:szCs w:val="24"/>
        </w:rPr>
      </w:pPr>
    </w:p>
    <w:p w14:paraId="10534728"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Social Media Platforms in Policing</w:t>
      </w:r>
    </w:p>
    <w:p w14:paraId="65DD9462" w14:textId="77777777" w:rsidR="005129CC" w:rsidRPr="00964F51" w:rsidRDefault="005129CC" w:rsidP="005129CC">
      <w:pPr>
        <w:rPr>
          <w:rFonts w:ascii="Times New Roman" w:hAnsi="Times New Roman" w:cs="Times New Roman"/>
          <w:b/>
          <w:bCs/>
          <w:sz w:val="24"/>
          <w:szCs w:val="24"/>
        </w:rPr>
      </w:pPr>
    </w:p>
    <w:p w14:paraId="3512CD8F" w14:textId="77777777" w:rsidR="00041014" w:rsidRPr="00041014" w:rsidRDefault="00041014" w:rsidP="00041014">
      <w:pPr>
        <w:rPr>
          <w:rFonts w:ascii="Times New Roman" w:hAnsi="Times New Roman" w:cs="Times New Roman"/>
          <w:sz w:val="24"/>
          <w:szCs w:val="24"/>
        </w:rPr>
      </w:pPr>
      <w:r w:rsidRPr="00041014">
        <w:rPr>
          <w:rFonts w:ascii="Times New Roman" w:hAnsi="Times New Roman" w:cs="Times New Roman"/>
          <w:sz w:val="24"/>
          <w:szCs w:val="24"/>
        </w:rPr>
        <w:t xml:space="preserve">UK police forces make extensive use of social media platforms to communicate with the public. Facebook remains the primary tool for appeals, especially for reaching local </w:t>
      </w:r>
      <w:r w:rsidRPr="00041014">
        <w:rPr>
          <w:rFonts w:ascii="Times New Roman" w:hAnsi="Times New Roman" w:cs="Times New Roman"/>
          <w:sz w:val="24"/>
          <w:szCs w:val="24"/>
        </w:rPr>
        <w:lastRenderedPageBreak/>
        <w:t>communities. Twitter (X) is often used for rapid updates and direct engagement with the media and public, while Instagram is increasingly popular for visually focused campaigns, particularly those aimed at younger audiences. More recently, some forces have experimented with TikTok for crime prevention and community engagement (NPCC, 2023).</w:t>
      </w:r>
    </w:p>
    <w:p w14:paraId="2D64A79D" w14:textId="77777777" w:rsidR="00041014" w:rsidRPr="00041014" w:rsidRDefault="00041014" w:rsidP="00041014">
      <w:pPr>
        <w:rPr>
          <w:rFonts w:ascii="Times New Roman" w:hAnsi="Times New Roman" w:cs="Times New Roman"/>
          <w:sz w:val="24"/>
          <w:szCs w:val="24"/>
        </w:rPr>
      </w:pPr>
      <w:r w:rsidRPr="00041014">
        <w:rPr>
          <w:rFonts w:ascii="Times New Roman" w:hAnsi="Times New Roman" w:cs="Times New Roman"/>
          <w:sz w:val="24"/>
          <w:szCs w:val="24"/>
        </w:rPr>
        <w:t>In this case, Facebook proved to be the most effective platform. The missing person appeal was widely shared across community networks and reached thousands within hours, demonstrating its value in urgent policing contexts. Reflecting on this through Gibbs’ (1988) evaluation stage, I recognised the benefits of rapid dissemination but also noted how quickly unverified information spread alongside the official appeal. This reinforced the need for careful monitoring and timely clarification when misinformation arises.</w:t>
      </w:r>
    </w:p>
    <w:p w14:paraId="02D1FBE8" w14:textId="77777777" w:rsidR="005129CC" w:rsidRPr="00964F51" w:rsidRDefault="005129CC" w:rsidP="005129CC">
      <w:pPr>
        <w:rPr>
          <w:rFonts w:ascii="Times New Roman" w:hAnsi="Times New Roman" w:cs="Times New Roman"/>
          <w:sz w:val="24"/>
          <w:szCs w:val="24"/>
        </w:rPr>
      </w:pPr>
    </w:p>
    <w:p w14:paraId="4CB9B1F5"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Benefits of Social Media</w:t>
      </w:r>
    </w:p>
    <w:p w14:paraId="0AECEED2" w14:textId="77777777" w:rsidR="005129CC" w:rsidRPr="00964F51" w:rsidRDefault="005129CC" w:rsidP="005129CC">
      <w:pPr>
        <w:rPr>
          <w:rFonts w:ascii="Times New Roman" w:hAnsi="Times New Roman" w:cs="Times New Roman"/>
          <w:b/>
          <w:bCs/>
          <w:sz w:val="24"/>
          <w:szCs w:val="24"/>
        </w:rPr>
      </w:pPr>
    </w:p>
    <w:p w14:paraId="4D876CD0" w14:textId="77777777" w:rsidR="00041014" w:rsidRPr="00041014" w:rsidRDefault="00041014" w:rsidP="00041014">
      <w:pPr>
        <w:rPr>
          <w:rFonts w:ascii="Times New Roman" w:hAnsi="Times New Roman" w:cs="Times New Roman"/>
          <w:sz w:val="24"/>
          <w:szCs w:val="24"/>
        </w:rPr>
      </w:pPr>
      <w:r w:rsidRPr="00041014">
        <w:rPr>
          <w:rFonts w:ascii="Times New Roman" w:hAnsi="Times New Roman" w:cs="Times New Roman"/>
          <w:sz w:val="24"/>
          <w:szCs w:val="24"/>
        </w:rPr>
        <w:t xml:space="preserve">Social media provides significant benefits to policing, particularly in cases where time is critical. Research shows that online appeals allow essential information to be shared quickly, increasing the effectiveness of urgent communications (Brainard and </w:t>
      </w:r>
      <w:proofErr w:type="spellStart"/>
      <w:r w:rsidRPr="00041014">
        <w:rPr>
          <w:rFonts w:ascii="Times New Roman" w:hAnsi="Times New Roman" w:cs="Times New Roman"/>
          <w:sz w:val="24"/>
          <w:szCs w:val="24"/>
        </w:rPr>
        <w:t>Edlins</w:t>
      </w:r>
      <w:proofErr w:type="spellEnd"/>
      <w:r w:rsidRPr="00041014">
        <w:rPr>
          <w:rFonts w:ascii="Times New Roman" w:hAnsi="Times New Roman" w:cs="Times New Roman"/>
          <w:sz w:val="24"/>
          <w:szCs w:val="24"/>
        </w:rPr>
        <w:t>, 2015). Appeals can mobilise the public to participate in safeguarding by contributing sightings or information. This was reflected in this incident, where several unconfirmed reports were generated through online responses and community engagement.</w:t>
      </w:r>
    </w:p>
    <w:p w14:paraId="5F66375C" w14:textId="77777777" w:rsidR="00041014" w:rsidRPr="00041014" w:rsidRDefault="00041014" w:rsidP="00041014">
      <w:pPr>
        <w:rPr>
          <w:rFonts w:ascii="Times New Roman" w:hAnsi="Times New Roman" w:cs="Times New Roman"/>
          <w:sz w:val="24"/>
          <w:szCs w:val="24"/>
        </w:rPr>
      </w:pPr>
      <w:r w:rsidRPr="00041014">
        <w:rPr>
          <w:rFonts w:ascii="Times New Roman" w:hAnsi="Times New Roman" w:cs="Times New Roman"/>
          <w:sz w:val="24"/>
          <w:szCs w:val="24"/>
        </w:rPr>
        <w:t>Another benefit is the role of social media in promoting transparency and reassurance. Families and the wider public can see that the police are actively pursuing enquiries, which helps to build trust and enhance legitimacy (Denef et al., 2012). Even when responses do not directly lead to locating the missing person, they often provide contextual intelligence that can guide and strengthen the investigation.</w:t>
      </w:r>
    </w:p>
    <w:p w14:paraId="6F66AF6B" w14:textId="77777777" w:rsidR="00041014" w:rsidRPr="00041014" w:rsidRDefault="00041014" w:rsidP="00041014">
      <w:pPr>
        <w:rPr>
          <w:rFonts w:ascii="Times New Roman" w:hAnsi="Times New Roman" w:cs="Times New Roman"/>
          <w:sz w:val="24"/>
          <w:szCs w:val="24"/>
        </w:rPr>
      </w:pPr>
      <w:r w:rsidRPr="00041014">
        <w:rPr>
          <w:rFonts w:ascii="Times New Roman" w:hAnsi="Times New Roman" w:cs="Times New Roman"/>
          <w:sz w:val="24"/>
          <w:szCs w:val="24"/>
        </w:rPr>
        <w:t>Reflecting through Gibbs’ (1988) evaluation stage, I recognised that social media enhanced both investigative reach and public reassurance. However, I also learned that each public response requires time to validate, which can strain resources and shift focus from other lines of enquiry. Balancing these benefits with operational demands remains a key challenge for modern policing.</w:t>
      </w:r>
    </w:p>
    <w:p w14:paraId="63F920D4" w14:textId="77777777" w:rsidR="00041014" w:rsidRPr="00964F51" w:rsidRDefault="00041014" w:rsidP="005129CC">
      <w:pPr>
        <w:rPr>
          <w:rFonts w:ascii="Times New Roman" w:hAnsi="Times New Roman" w:cs="Times New Roman"/>
          <w:b/>
          <w:bCs/>
          <w:sz w:val="24"/>
          <w:szCs w:val="24"/>
        </w:rPr>
      </w:pPr>
    </w:p>
    <w:p w14:paraId="0C6C02E2" w14:textId="421CBFDC"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Risks and Challenges</w:t>
      </w:r>
    </w:p>
    <w:p w14:paraId="26B75026" w14:textId="77777777" w:rsidR="005129CC" w:rsidRPr="00964F51" w:rsidRDefault="005129CC" w:rsidP="005129CC">
      <w:pPr>
        <w:rPr>
          <w:rFonts w:ascii="Times New Roman" w:hAnsi="Times New Roman" w:cs="Times New Roman"/>
          <w:b/>
          <w:bCs/>
          <w:sz w:val="24"/>
          <w:szCs w:val="24"/>
        </w:rPr>
      </w:pPr>
    </w:p>
    <w:p w14:paraId="5BA4487B" w14:textId="77777777" w:rsidR="008A474E" w:rsidRPr="008A474E" w:rsidRDefault="008A474E" w:rsidP="008A474E">
      <w:pPr>
        <w:rPr>
          <w:rFonts w:ascii="Times New Roman" w:hAnsi="Times New Roman" w:cs="Times New Roman"/>
          <w:sz w:val="24"/>
          <w:szCs w:val="24"/>
        </w:rPr>
      </w:pPr>
      <w:r w:rsidRPr="008A474E">
        <w:rPr>
          <w:rFonts w:ascii="Times New Roman" w:hAnsi="Times New Roman" w:cs="Times New Roman"/>
          <w:sz w:val="24"/>
          <w:szCs w:val="24"/>
        </w:rPr>
        <w:t>While social media provides clear benefits, its use also carries significant risks that must be carefully managed. One challenge in this case was misinformation and misidentification. Several inaccurate reports were received online, including false claims from individuals seeking financial reward. In some instances, people resembling the missing person were wrongly identified, which risked embarrassment or even harassment. Such scenarios align with studies showing that police visibility via social media can fuel harmful speculation and undermine the presumption of innocence in the public domain (</w:t>
      </w:r>
      <w:r w:rsidRPr="008A474E">
        <w:rPr>
          <w:rFonts w:ascii="Times New Roman" w:hAnsi="Times New Roman" w:cs="Times New Roman"/>
          <w:i/>
          <w:iCs/>
          <w:sz w:val="24"/>
          <w:szCs w:val="24"/>
        </w:rPr>
        <w:t>Policing and Social Media: Exploring Police Digital Visibility</w:t>
      </w:r>
      <w:r w:rsidRPr="008A474E">
        <w:rPr>
          <w:rFonts w:ascii="Times New Roman" w:hAnsi="Times New Roman" w:cs="Times New Roman"/>
          <w:sz w:val="24"/>
          <w:szCs w:val="24"/>
        </w:rPr>
        <w:t>, 2025).</w:t>
      </w:r>
    </w:p>
    <w:p w14:paraId="487D8BCC" w14:textId="77777777" w:rsidR="008A474E" w:rsidRPr="008A474E" w:rsidRDefault="008A474E" w:rsidP="008A474E">
      <w:pPr>
        <w:rPr>
          <w:rFonts w:ascii="Times New Roman" w:hAnsi="Times New Roman" w:cs="Times New Roman"/>
          <w:sz w:val="24"/>
          <w:szCs w:val="24"/>
        </w:rPr>
      </w:pPr>
      <w:r w:rsidRPr="008A474E">
        <w:rPr>
          <w:rFonts w:ascii="Times New Roman" w:hAnsi="Times New Roman" w:cs="Times New Roman"/>
          <w:sz w:val="24"/>
          <w:szCs w:val="24"/>
        </w:rPr>
        <w:t>Reflecting on this through Gibbs’ (1988) analysis stage, I realised that although social media expands investigative reach, significant effort is required to monitor and challenge false information. Another difficulty was the potential for emotional harm to families. While the appeal reassured relatives that enquiries were progressing, it also exposed them to insensitive comments and harmful speculation. Research highlights that when private matters become public, families may experience additional harm, sometimes described as ‘secondary victimisation’ (</w:t>
      </w:r>
      <w:proofErr w:type="spellStart"/>
      <w:r w:rsidRPr="008A474E">
        <w:rPr>
          <w:rFonts w:ascii="Times New Roman" w:hAnsi="Times New Roman" w:cs="Times New Roman"/>
          <w:sz w:val="24"/>
          <w:szCs w:val="24"/>
        </w:rPr>
        <w:t>Walklate</w:t>
      </w:r>
      <w:proofErr w:type="spellEnd"/>
      <w:r w:rsidRPr="008A474E">
        <w:rPr>
          <w:rFonts w:ascii="Times New Roman" w:hAnsi="Times New Roman" w:cs="Times New Roman"/>
          <w:sz w:val="24"/>
          <w:szCs w:val="24"/>
        </w:rPr>
        <w:t>, 2017). Reflecting on this, I recognised the importance of preparing families more thoroughly, making them aware of both the support and the risks linked to online exposure.</w:t>
      </w:r>
    </w:p>
    <w:p w14:paraId="1368E748" w14:textId="77777777" w:rsidR="008A474E" w:rsidRPr="008A474E" w:rsidRDefault="008A474E" w:rsidP="008A474E">
      <w:pPr>
        <w:rPr>
          <w:rFonts w:ascii="Times New Roman" w:hAnsi="Times New Roman" w:cs="Times New Roman"/>
          <w:sz w:val="24"/>
          <w:szCs w:val="24"/>
        </w:rPr>
      </w:pPr>
      <w:r w:rsidRPr="008A474E">
        <w:rPr>
          <w:rFonts w:ascii="Times New Roman" w:hAnsi="Times New Roman" w:cs="Times New Roman"/>
          <w:sz w:val="24"/>
          <w:szCs w:val="24"/>
        </w:rPr>
        <w:lastRenderedPageBreak/>
        <w:t>Although family consent was obtained in this case, I realised that relatives may not always fully appreciate the long-term consequences of online appeals. Gibbs’ conclusion stage suggests this is an area for future improvement, as I should provide clearer explanations about the opportunities and risks before proceeding with appeals.</w:t>
      </w:r>
    </w:p>
    <w:p w14:paraId="3A7D6449" w14:textId="77777777" w:rsidR="008A474E" w:rsidRPr="008A474E" w:rsidRDefault="008A474E" w:rsidP="008A474E">
      <w:pPr>
        <w:rPr>
          <w:rFonts w:ascii="Times New Roman" w:hAnsi="Times New Roman" w:cs="Times New Roman"/>
          <w:sz w:val="24"/>
          <w:szCs w:val="24"/>
        </w:rPr>
      </w:pPr>
      <w:r w:rsidRPr="008A474E">
        <w:rPr>
          <w:rFonts w:ascii="Times New Roman" w:hAnsi="Times New Roman" w:cs="Times New Roman"/>
          <w:sz w:val="24"/>
          <w:szCs w:val="24"/>
        </w:rPr>
        <w:t>Concerns also arose around mental health stigma. Because the missing person had expressed suicidal intent, there was a risk that online commentary could reinforce stereotypes or increase distress. Ethical guidance, including the Code of Ethics (College of Policing, 2019), emphasises the importance of safeguarding dignity in such circumstances.</w:t>
      </w:r>
    </w:p>
    <w:p w14:paraId="777D2805" w14:textId="77777777" w:rsidR="008A474E" w:rsidRPr="008A474E" w:rsidRDefault="008A474E" w:rsidP="008A474E">
      <w:pPr>
        <w:rPr>
          <w:rFonts w:ascii="Times New Roman" w:hAnsi="Times New Roman" w:cs="Times New Roman"/>
          <w:sz w:val="24"/>
          <w:szCs w:val="24"/>
        </w:rPr>
      </w:pPr>
      <w:r w:rsidRPr="008A474E">
        <w:rPr>
          <w:rFonts w:ascii="Times New Roman" w:hAnsi="Times New Roman" w:cs="Times New Roman"/>
          <w:sz w:val="24"/>
          <w:szCs w:val="24"/>
        </w:rPr>
        <w:t>Finally, risks of operational security and reputational harm were apparent. All media appeals must comply with the Data Protection Act 2018, ensuring that only proportionate details are released. In this case, wording was carefully managed to avoid unnecessary disclosure. Nevertheless, online platforms intensified scrutiny of the police response, with several posts questioning the timeliness and scope of the investigation. Denef et al. (2012) suggest such scrutiny can undermine confidence in policing if not addressed effectively.</w:t>
      </w:r>
    </w:p>
    <w:p w14:paraId="1775506A" w14:textId="77777777" w:rsidR="008A474E" w:rsidRPr="008A474E" w:rsidRDefault="008A474E" w:rsidP="008A474E">
      <w:pPr>
        <w:rPr>
          <w:rFonts w:ascii="Times New Roman" w:hAnsi="Times New Roman" w:cs="Times New Roman"/>
          <w:sz w:val="24"/>
          <w:szCs w:val="24"/>
        </w:rPr>
      </w:pPr>
      <w:r w:rsidRPr="008A474E">
        <w:rPr>
          <w:rFonts w:ascii="Times New Roman" w:hAnsi="Times New Roman" w:cs="Times New Roman"/>
          <w:sz w:val="24"/>
          <w:szCs w:val="24"/>
        </w:rPr>
        <w:t>Balancing potential drawbacks with advantages underscored the necessity of formal risk assessments before initiating appeals. Although the high-risk categorisation justified a public appeal in this instance, reflection highlighted the importance of anticipating issues such as misidentification, stigma, and reputational harm, so that mitigation strategies can be built into the response from the outset.</w:t>
      </w:r>
    </w:p>
    <w:p w14:paraId="68F7731E" w14:textId="77777777" w:rsidR="005129CC" w:rsidRPr="00964F51" w:rsidRDefault="005129CC" w:rsidP="005129CC">
      <w:pPr>
        <w:rPr>
          <w:rFonts w:ascii="Times New Roman" w:hAnsi="Times New Roman" w:cs="Times New Roman"/>
          <w:sz w:val="24"/>
          <w:szCs w:val="24"/>
        </w:rPr>
      </w:pPr>
    </w:p>
    <w:p w14:paraId="6FACEE2B"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Professional Learning and Development</w:t>
      </w:r>
    </w:p>
    <w:p w14:paraId="5839D4F1" w14:textId="77777777" w:rsidR="005129CC" w:rsidRPr="00964F51" w:rsidRDefault="005129CC" w:rsidP="005129CC">
      <w:pPr>
        <w:rPr>
          <w:rFonts w:ascii="Times New Roman" w:hAnsi="Times New Roman" w:cs="Times New Roman"/>
          <w:b/>
          <w:bCs/>
          <w:sz w:val="24"/>
          <w:szCs w:val="24"/>
        </w:rPr>
      </w:pPr>
    </w:p>
    <w:p w14:paraId="07D32844" w14:textId="77777777" w:rsidR="005C096B" w:rsidRPr="005C096B" w:rsidRDefault="005C096B" w:rsidP="005C096B">
      <w:pPr>
        <w:rPr>
          <w:rFonts w:ascii="Times New Roman" w:hAnsi="Times New Roman" w:cs="Times New Roman"/>
          <w:sz w:val="24"/>
          <w:szCs w:val="24"/>
        </w:rPr>
      </w:pPr>
      <w:r w:rsidRPr="005C096B">
        <w:rPr>
          <w:rFonts w:ascii="Times New Roman" w:hAnsi="Times New Roman" w:cs="Times New Roman"/>
          <w:sz w:val="24"/>
          <w:szCs w:val="24"/>
        </w:rPr>
        <w:t>During my tutorship I often relied heavily on guidance from my tutor and supervisor when making key decisions. However, over the course of my probation I have grown in confidence and now regularly take the lead at complex incidents, applying legislation more independently and with greater assurance.</w:t>
      </w:r>
    </w:p>
    <w:p w14:paraId="4ABC75EB" w14:textId="77777777" w:rsidR="005C096B" w:rsidRPr="005C096B" w:rsidRDefault="005C096B" w:rsidP="005C096B">
      <w:pPr>
        <w:rPr>
          <w:rFonts w:ascii="Times New Roman" w:hAnsi="Times New Roman" w:cs="Times New Roman"/>
          <w:sz w:val="24"/>
          <w:szCs w:val="24"/>
        </w:rPr>
      </w:pPr>
      <w:r w:rsidRPr="005C096B">
        <w:rPr>
          <w:rFonts w:ascii="Times New Roman" w:hAnsi="Times New Roman" w:cs="Times New Roman"/>
          <w:sz w:val="24"/>
          <w:szCs w:val="24"/>
        </w:rPr>
        <w:t>This particular missing person case contributed significantly to my professional development, as it required me to apply safeguarding principles under intense time pressure while also managing digital tools and community engagement. I demonstrated competence in using investigative resources such as CCTV, Body-Worn Video (BWV), and NICHE, which supported both evidence gathering and accurate record keeping. I also worked with partner agencies and engaged sensitively with the family, being mindful of trauma-informed practice.</w:t>
      </w:r>
    </w:p>
    <w:p w14:paraId="3B04A192" w14:textId="77777777" w:rsidR="005C096B" w:rsidRPr="005C096B" w:rsidRDefault="005C096B" w:rsidP="005C096B">
      <w:pPr>
        <w:rPr>
          <w:rFonts w:ascii="Times New Roman" w:hAnsi="Times New Roman" w:cs="Times New Roman"/>
          <w:sz w:val="24"/>
          <w:szCs w:val="24"/>
        </w:rPr>
      </w:pPr>
      <w:r w:rsidRPr="005C096B">
        <w:rPr>
          <w:rFonts w:ascii="Times New Roman" w:hAnsi="Times New Roman" w:cs="Times New Roman"/>
          <w:sz w:val="24"/>
          <w:szCs w:val="24"/>
        </w:rPr>
        <w:t>Reflecting on this through Gibbs’ (1988) conclusion and action plan stages, I recognised that while I managed these responsibilities effectively, I could strengthen my ability to prepare families for the risks of social media exposure. My goal moving forward is to provide clearer, more consistent explanations to relatives before appeals are launched, ensuring they feel both supported and informed.</w:t>
      </w:r>
    </w:p>
    <w:p w14:paraId="3BB738C7" w14:textId="77777777" w:rsidR="005C096B" w:rsidRPr="005C096B" w:rsidRDefault="005C096B" w:rsidP="005C096B">
      <w:pPr>
        <w:rPr>
          <w:rFonts w:ascii="Times New Roman" w:hAnsi="Times New Roman" w:cs="Times New Roman"/>
          <w:sz w:val="24"/>
          <w:szCs w:val="24"/>
        </w:rPr>
      </w:pPr>
      <w:r w:rsidRPr="005C096B">
        <w:rPr>
          <w:rFonts w:ascii="Times New Roman" w:hAnsi="Times New Roman" w:cs="Times New Roman"/>
          <w:sz w:val="24"/>
          <w:szCs w:val="24"/>
        </w:rPr>
        <w:t>This case also highlighted the importance of resilience and adaptability, qualities emphasised in the College of Policing’s Transformation Framework (2022) and the Workforce Transformation 2018 (NPCC, 2018). My development reflects these priorities, as I now balance investigative urgency with safeguarding and communication. This experience reinforced the importance of accountability under the Code of Ethics (College of Policing, 2019), and it has motivated me to continue building confidence in briefing families and managing digital engagement responsibly in future cases.</w:t>
      </w:r>
    </w:p>
    <w:p w14:paraId="1CB8C62E" w14:textId="77777777" w:rsidR="005129CC" w:rsidRPr="00964F51" w:rsidRDefault="005129CC" w:rsidP="005129CC">
      <w:pPr>
        <w:rPr>
          <w:rFonts w:ascii="Times New Roman" w:hAnsi="Times New Roman" w:cs="Times New Roman"/>
          <w:sz w:val="24"/>
          <w:szCs w:val="24"/>
        </w:rPr>
      </w:pPr>
    </w:p>
    <w:p w14:paraId="0A6E37D7"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Links to Strategic Documents</w:t>
      </w:r>
    </w:p>
    <w:p w14:paraId="4160D666" w14:textId="77777777" w:rsidR="005129CC" w:rsidRPr="00964F51" w:rsidRDefault="005129CC" w:rsidP="005129CC">
      <w:pPr>
        <w:rPr>
          <w:rFonts w:ascii="Times New Roman" w:hAnsi="Times New Roman" w:cs="Times New Roman"/>
          <w:b/>
          <w:bCs/>
          <w:sz w:val="24"/>
          <w:szCs w:val="24"/>
        </w:rPr>
      </w:pPr>
    </w:p>
    <w:p w14:paraId="0363CF46" w14:textId="37E8FFC3" w:rsidR="005C096B" w:rsidRPr="005C096B" w:rsidRDefault="005C096B" w:rsidP="005C096B">
      <w:pPr>
        <w:rPr>
          <w:rFonts w:ascii="Times New Roman" w:hAnsi="Times New Roman" w:cs="Times New Roman"/>
          <w:sz w:val="24"/>
          <w:szCs w:val="24"/>
        </w:rPr>
      </w:pPr>
      <w:r w:rsidRPr="005C096B">
        <w:rPr>
          <w:rFonts w:ascii="Times New Roman" w:hAnsi="Times New Roman" w:cs="Times New Roman"/>
          <w:sz w:val="24"/>
          <w:szCs w:val="24"/>
        </w:rPr>
        <w:t xml:space="preserve">Although missing persons are not categorised as a national threat within the Strategic Policing Requirement (Home Office, 2023), protecting vulnerable individuals is consistent with the broader goal of safeguarding communities and preventing harm. In the same way, </w:t>
      </w:r>
      <w:r w:rsidRPr="005C096B">
        <w:rPr>
          <w:rFonts w:ascii="Times New Roman" w:hAnsi="Times New Roman" w:cs="Times New Roman"/>
          <w:sz w:val="24"/>
          <w:szCs w:val="24"/>
        </w:rPr>
        <w:lastRenderedPageBreak/>
        <w:t xml:space="preserve">my actions mirrored the priorities outlined in the Policing Vision 2030 </w:t>
      </w:r>
      <w:r w:rsidR="003C12AD" w:rsidRPr="00964F51">
        <w:rPr>
          <w:rFonts w:ascii="Times New Roman" w:hAnsi="Times New Roman" w:cs="Times New Roman"/>
          <w:i/>
          <w:iCs/>
          <w:sz w:val="24"/>
          <w:szCs w:val="24"/>
        </w:rPr>
        <w:t>(Strategic Policing Partnership Board, 2023)</w:t>
      </w:r>
      <w:r w:rsidRPr="005C096B">
        <w:rPr>
          <w:rFonts w:ascii="Times New Roman" w:hAnsi="Times New Roman" w:cs="Times New Roman"/>
          <w:sz w:val="24"/>
          <w:szCs w:val="24"/>
        </w:rPr>
        <w:t>, particularly its emphasis on prevention, safeguarding, digital capability, and partnership working.</w:t>
      </w:r>
    </w:p>
    <w:p w14:paraId="27136555" w14:textId="77777777" w:rsidR="005C096B" w:rsidRPr="005C096B" w:rsidRDefault="005C096B" w:rsidP="005C096B">
      <w:pPr>
        <w:rPr>
          <w:rFonts w:ascii="Times New Roman" w:hAnsi="Times New Roman" w:cs="Times New Roman"/>
          <w:sz w:val="24"/>
          <w:szCs w:val="24"/>
        </w:rPr>
      </w:pPr>
      <w:r w:rsidRPr="005C096B">
        <w:rPr>
          <w:rFonts w:ascii="Times New Roman" w:hAnsi="Times New Roman" w:cs="Times New Roman"/>
          <w:sz w:val="24"/>
          <w:szCs w:val="24"/>
        </w:rPr>
        <w:t>These priorities were demonstrated through the use of social media appeals, multi-agency collaboration, and proactive family liaison. The Workforce Transformation 2018 (NPCC, 2018) also highlights the need for officers to be adaptable, skilled, and able to build community trust through effective partnership working. In this case, I demonstrated those competencies by balancing investigative urgency with safeguarding considerations, while also engaging with family members and local networks.</w:t>
      </w:r>
    </w:p>
    <w:p w14:paraId="2E232A7F" w14:textId="77777777" w:rsidR="005C096B" w:rsidRPr="005C096B" w:rsidRDefault="005C096B" w:rsidP="005C096B">
      <w:pPr>
        <w:rPr>
          <w:rFonts w:ascii="Times New Roman" w:hAnsi="Times New Roman" w:cs="Times New Roman"/>
          <w:sz w:val="24"/>
          <w:szCs w:val="24"/>
        </w:rPr>
      </w:pPr>
      <w:r w:rsidRPr="005C096B">
        <w:rPr>
          <w:rFonts w:ascii="Times New Roman" w:hAnsi="Times New Roman" w:cs="Times New Roman"/>
          <w:sz w:val="24"/>
          <w:szCs w:val="24"/>
        </w:rPr>
        <w:t>Finally, my reliance on Authorised Professional Practice (APP), adherence to the Code of Ethics (College of Policing, 2019), and commitment to evidence-based practice reflected the aims of the College of Policing’s 5-Year Strategy (College of Policing, 2025), which seeks to professionalise policing through consistency and accountability.</w:t>
      </w:r>
    </w:p>
    <w:p w14:paraId="7FF01869" w14:textId="77777777" w:rsidR="005C096B" w:rsidRPr="00964F51" w:rsidRDefault="005C096B" w:rsidP="005129CC">
      <w:pPr>
        <w:rPr>
          <w:rFonts w:ascii="Times New Roman" w:hAnsi="Times New Roman" w:cs="Times New Roman"/>
          <w:b/>
          <w:bCs/>
          <w:sz w:val="24"/>
          <w:szCs w:val="24"/>
        </w:rPr>
      </w:pPr>
    </w:p>
    <w:p w14:paraId="7AA0C9A3" w14:textId="54529A23"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Conclusion</w:t>
      </w:r>
    </w:p>
    <w:p w14:paraId="05646529" w14:textId="77777777" w:rsidR="005129CC" w:rsidRPr="00964F51" w:rsidRDefault="005129CC" w:rsidP="005129CC">
      <w:pPr>
        <w:rPr>
          <w:rFonts w:ascii="Times New Roman" w:hAnsi="Times New Roman" w:cs="Times New Roman"/>
          <w:b/>
          <w:bCs/>
          <w:sz w:val="24"/>
          <w:szCs w:val="24"/>
        </w:rPr>
      </w:pPr>
    </w:p>
    <w:p w14:paraId="27148300" w14:textId="467DFF28" w:rsidR="009070C3" w:rsidRPr="009070C3" w:rsidRDefault="009070C3" w:rsidP="009070C3">
      <w:pPr>
        <w:rPr>
          <w:rFonts w:ascii="Times New Roman" w:hAnsi="Times New Roman" w:cs="Times New Roman"/>
          <w:sz w:val="24"/>
          <w:szCs w:val="24"/>
        </w:rPr>
      </w:pPr>
      <w:r w:rsidRPr="009070C3">
        <w:rPr>
          <w:rFonts w:ascii="Times New Roman" w:hAnsi="Times New Roman" w:cs="Times New Roman"/>
          <w:sz w:val="24"/>
          <w:szCs w:val="24"/>
        </w:rPr>
        <w:t>This high-risk missing person case demonstrated both the opportunities and the challenges of using social media in policing. On the one hand, digital appeals facilitated swift community engagement, created leads, and reassured the family that enquiries were ongoing. On the other, the case also exposed risks such as incorrect reports, mistaken identities, and harmful online speculation, and heightened distress for relatives, reflecting wider debates about social media as both a resource and a risk (Ralph</w:t>
      </w:r>
      <w:r w:rsidR="002E7C3D" w:rsidRPr="00964F51">
        <w:rPr>
          <w:rFonts w:ascii="Times New Roman" w:hAnsi="Times New Roman" w:cs="Times New Roman"/>
          <w:sz w:val="24"/>
          <w:szCs w:val="24"/>
        </w:rPr>
        <w:t xml:space="preserve"> et al.</w:t>
      </w:r>
      <w:r w:rsidRPr="009070C3">
        <w:rPr>
          <w:rFonts w:ascii="Times New Roman" w:hAnsi="Times New Roman" w:cs="Times New Roman"/>
          <w:sz w:val="24"/>
          <w:szCs w:val="24"/>
        </w:rPr>
        <w:t>, 2025).</w:t>
      </w:r>
      <w:r w:rsidR="002E7C3D" w:rsidRPr="00964F51">
        <w:rPr>
          <w:rFonts w:ascii="Times New Roman" w:hAnsi="Times New Roman" w:cs="Times New Roman"/>
          <w:sz w:val="24"/>
          <w:szCs w:val="24"/>
        </w:rPr>
        <w:t xml:space="preserve"> </w:t>
      </w:r>
      <w:r w:rsidRPr="009070C3">
        <w:rPr>
          <w:rFonts w:ascii="Times New Roman" w:hAnsi="Times New Roman" w:cs="Times New Roman"/>
          <w:sz w:val="24"/>
          <w:szCs w:val="24"/>
        </w:rPr>
        <w:t>Applying Gibbs’ Reflective Cycle (1988), I evaluated the benefits of social media while also identifying areas for improvement, particularly the need to prepare families more thoroughly for the potential consequences of public appeals. This reflection reinforced the importance of ethical communication, proportionate decision-making, and safeguarding, in line with the Code of Ethics (College of Policing, 2019).</w:t>
      </w:r>
      <w:r w:rsidR="002E7C3D" w:rsidRPr="00964F51">
        <w:rPr>
          <w:rFonts w:ascii="Times New Roman" w:hAnsi="Times New Roman" w:cs="Times New Roman"/>
          <w:sz w:val="24"/>
          <w:szCs w:val="24"/>
        </w:rPr>
        <w:t xml:space="preserve"> </w:t>
      </w:r>
      <w:r w:rsidRPr="009070C3">
        <w:rPr>
          <w:rFonts w:ascii="Times New Roman" w:hAnsi="Times New Roman" w:cs="Times New Roman"/>
          <w:sz w:val="24"/>
          <w:szCs w:val="24"/>
        </w:rPr>
        <w:t>The case also underlined how national frameworks, including the Strategic Policing Requirement, Policing Vision 2030, and the Workforce Transformation 2018, shape frontline practice by integrating safeguarding, prevention, and digital capability into contemporary policing. My professional development has focused on balancing the urgency of investigations with empathy, accountability, and digital awareness, to ensure that future appeals are conducted responsibly and prioritise the needs of vulnerable individuals.</w:t>
      </w:r>
    </w:p>
    <w:p w14:paraId="58F26A9E" w14:textId="77777777" w:rsidR="009070C3" w:rsidRPr="009070C3" w:rsidRDefault="009070C3" w:rsidP="009070C3">
      <w:pPr>
        <w:rPr>
          <w:rFonts w:ascii="Times New Roman" w:hAnsi="Times New Roman" w:cs="Times New Roman"/>
          <w:sz w:val="24"/>
          <w:szCs w:val="24"/>
        </w:rPr>
      </w:pPr>
      <w:r w:rsidRPr="009070C3">
        <w:rPr>
          <w:rFonts w:ascii="Times New Roman" w:hAnsi="Times New Roman" w:cs="Times New Roman"/>
          <w:sz w:val="24"/>
          <w:szCs w:val="24"/>
        </w:rPr>
        <w:t>In summary, this reflection highlighted that while social media is a powerful investigative tool, its ethical and operational risks demand cautious and informed use. By combining evidence-based practice with empathy and clear communication, I aim to contribute to safeguarding vulnerable individuals while maintaining public trust in policing.</w:t>
      </w:r>
    </w:p>
    <w:p w14:paraId="5AB10166" w14:textId="77777777" w:rsidR="009070C3" w:rsidRPr="00964F51" w:rsidRDefault="009070C3" w:rsidP="005129CC">
      <w:pPr>
        <w:rPr>
          <w:rFonts w:ascii="Times New Roman" w:hAnsi="Times New Roman" w:cs="Times New Roman"/>
          <w:b/>
          <w:bCs/>
          <w:sz w:val="24"/>
          <w:szCs w:val="24"/>
        </w:rPr>
      </w:pPr>
    </w:p>
    <w:p w14:paraId="6A379603" w14:textId="59E95791"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Word count: 21</w:t>
      </w:r>
      <w:r w:rsidR="009070C3" w:rsidRPr="00964F51">
        <w:rPr>
          <w:rFonts w:ascii="Times New Roman" w:hAnsi="Times New Roman" w:cs="Times New Roman"/>
          <w:b/>
          <w:bCs/>
          <w:sz w:val="24"/>
          <w:szCs w:val="24"/>
        </w:rPr>
        <w:t>8</w:t>
      </w:r>
      <w:r w:rsidR="002E7C3D" w:rsidRPr="00964F51">
        <w:rPr>
          <w:rFonts w:ascii="Times New Roman" w:hAnsi="Times New Roman" w:cs="Times New Roman"/>
          <w:b/>
          <w:bCs/>
          <w:sz w:val="24"/>
          <w:szCs w:val="24"/>
        </w:rPr>
        <w:t>5</w:t>
      </w:r>
    </w:p>
    <w:p w14:paraId="7182D99D" w14:textId="77777777" w:rsidR="005129CC" w:rsidRPr="001D5F03" w:rsidRDefault="005129CC" w:rsidP="005129CC">
      <w:pPr>
        <w:rPr>
          <w:rFonts w:ascii="Times New Roman" w:hAnsi="Times New Roman" w:cs="Times New Roman"/>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964F51" w:rsidRDefault="00025650" w:rsidP="00340E9A">
      <w:pPr>
        <w:ind w:right="237"/>
        <w:jc w:val="both"/>
        <w:rPr>
          <w:rFonts w:ascii="Times New Roman" w:hAnsi="Times New Roman" w:cs="Times New Roman"/>
          <w:sz w:val="24"/>
          <w:szCs w:val="24"/>
        </w:rPr>
      </w:pPr>
    </w:p>
    <w:p w14:paraId="59C4CE0F"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Introduction</w:t>
      </w:r>
    </w:p>
    <w:p w14:paraId="6E2204B7" w14:textId="77777777" w:rsidR="005129CC" w:rsidRPr="00964F51" w:rsidRDefault="005129CC" w:rsidP="005129CC">
      <w:pPr>
        <w:rPr>
          <w:rFonts w:ascii="Times New Roman" w:hAnsi="Times New Roman" w:cs="Times New Roman"/>
          <w:b/>
          <w:bCs/>
          <w:sz w:val="24"/>
          <w:szCs w:val="24"/>
        </w:rPr>
      </w:pPr>
    </w:p>
    <w:p w14:paraId="2220CFCD" w14:textId="77777777" w:rsidR="00BB2338" w:rsidRPr="00BB2338" w:rsidRDefault="00BB2338" w:rsidP="00BB2338">
      <w:pPr>
        <w:rPr>
          <w:rFonts w:ascii="Times New Roman" w:hAnsi="Times New Roman" w:cs="Times New Roman"/>
          <w:sz w:val="24"/>
          <w:szCs w:val="24"/>
        </w:rPr>
      </w:pPr>
      <w:r w:rsidRPr="00BB2338">
        <w:rPr>
          <w:rFonts w:ascii="Times New Roman" w:hAnsi="Times New Roman" w:cs="Times New Roman"/>
          <w:sz w:val="24"/>
          <w:szCs w:val="24"/>
        </w:rPr>
        <w:t>I have structured this reflection around Gibbs’ Reflective Cycle (1988), a model widely used in professional learning. It provides a structured way to review my practice and identify areas for improvement. This reflection will focus on an incident where I played a key role in safeguarding children, examining how I adapted my leadership style as circumstances developed. It will critically evaluate the strategies I used, the decisions I made, and how different leadership approaches influenced the outcome.</w:t>
      </w:r>
    </w:p>
    <w:p w14:paraId="5FD0AA7C" w14:textId="77777777" w:rsidR="00BB2338" w:rsidRPr="00BB2338" w:rsidRDefault="00BB2338" w:rsidP="00BB2338">
      <w:pPr>
        <w:rPr>
          <w:rFonts w:ascii="Times New Roman" w:hAnsi="Times New Roman" w:cs="Times New Roman"/>
          <w:sz w:val="24"/>
          <w:szCs w:val="24"/>
        </w:rPr>
      </w:pPr>
      <w:r w:rsidRPr="00BB2338">
        <w:rPr>
          <w:rFonts w:ascii="Times New Roman" w:hAnsi="Times New Roman" w:cs="Times New Roman"/>
          <w:sz w:val="24"/>
          <w:szCs w:val="24"/>
        </w:rPr>
        <w:t>I will apply leadership models commonly applied within policing. I will use Hersey and Blanchard’s Situational Leadership theory to explain how I shifted between directive and participative approaches as the needs of the incident changed, and I will also reflect on Goleman’s model of emotional intelligence, which highlights the importance of self-awareness, empathy, and remaining calm under pressure. Furthermore, I will consider transformational and collaborative leadership theories, as well as the College of Policing’s Leadership Standards (2023), which emphasise ethical, adaptable, and evidence based leadership in modern policing.</w:t>
      </w:r>
    </w:p>
    <w:p w14:paraId="63294E08" w14:textId="77777777" w:rsidR="00BB2338" w:rsidRPr="00BB2338" w:rsidRDefault="00BB2338" w:rsidP="00BB2338">
      <w:pPr>
        <w:rPr>
          <w:rFonts w:ascii="Times New Roman" w:hAnsi="Times New Roman" w:cs="Times New Roman"/>
          <w:sz w:val="24"/>
          <w:szCs w:val="24"/>
        </w:rPr>
      </w:pPr>
      <w:r w:rsidRPr="00BB2338">
        <w:rPr>
          <w:rFonts w:ascii="Times New Roman" w:hAnsi="Times New Roman" w:cs="Times New Roman"/>
          <w:sz w:val="24"/>
          <w:szCs w:val="24"/>
        </w:rPr>
        <w:t>This approach reflects the wider professional context of policing, where safeguarding, adaptability, and collaborative working with partner agencies are central to leadership practice. It also aligns with the Public Protection and Safeguarding Leadership Programme (2025), which stresses that officers must demonstrate flexibility and emotional intelligence when leading complex cases. Through this reflection, I aim to critically examine the leadership strategies I applied, assess my ability to adapt to changing circumstances, and identify areas for further improvement.</w:t>
      </w:r>
    </w:p>
    <w:p w14:paraId="17400BA6" w14:textId="77777777" w:rsidR="005129CC" w:rsidRPr="00964F51" w:rsidRDefault="005129CC" w:rsidP="005129CC">
      <w:pPr>
        <w:rPr>
          <w:rFonts w:ascii="Times New Roman" w:hAnsi="Times New Roman" w:cs="Times New Roman"/>
          <w:sz w:val="24"/>
          <w:szCs w:val="24"/>
        </w:rPr>
      </w:pPr>
    </w:p>
    <w:p w14:paraId="0F0B93C2"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Description</w:t>
      </w:r>
    </w:p>
    <w:p w14:paraId="4A3032A6" w14:textId="77777777" w:rsidR="005129CC" w:rsidRPr="00964F51" w:rsidRDefault="005129CC" w:rsidP="005129CC">
      <w:pPr>
        <w:rPr>
          <w:rFonts w:ascii="Times New Roman" w:hAnsi="Times New Roman" w:cs="Times New Roman"/>
          <w:b/>
          <w:bCs/>
          <w:sz w:val="24"/>
          <w:szCs w:val="24"/>
        </w:rPr>
      </w:pPr>
    </w:p>
    <w:p w14:paraId="7907F34B" w14:textId="77777777" w:rsidR="00B03E5E" w:rsidRPr="00B03E5E" w:rsidRDefault="00B03E5E" w:rsidP="00B03E5E">
      <w:pPr>
        <w:rPr>
          <w:rFonts w:ascii="Times New Roman" w:hAnsi="Times New Roman" w:cs="Times New Roman"/>
          <w:sz w:val="24"/>
          <w:szCs w:val="24"/>
        </w:rPr>
      </w:pPr>
      <w:r w:rsidRPr="00B03E5E">
        <w:rPr>
          <w:rFonts w:ascii="Times New Roman" w:hAnsi="Times New Roman" w:cs="Times New Roman"/>
          <w:sz w:val="24"/>
          <w:szCs w:val="24"/>
        </w:rPr>
        <w:t>During my time as a student, I attended a domestic incident that developed into a serious child safeguarding case. The reporting person, the father of the children, explained that his ex-partner had turned up at his home demanding to see them with the intention of having them back. On arrival, he told me that the children had been left alone at their mother’s home address for two days and had phoned him because they were hungry. He had collected them from the address and taken them to his address as he was concerned for their welfare. Shortly after, the mother arrived, angry and attempting to force entry, which led to the call to police.</w:t>
      </w:r>
    </w:p>
    <w:p w14:paraId="410D6FEB" w14:textId="77777777" w:rsidR="00B03E5E" w:rsidRPr="00B03E5E" w:rsidRDefault="00B03E5E" w:rsidP="00B03E5E">
      <w:pPr>
        <w:rPr>
          <w:rFonts w:ascii="Times New Roman" w:hAnsi="Times New Roman" w:cs="Times New Roman"/>
          <w:sz w:val="24"/>
          <w:szCs w:val="24"/>
        </w:rPr>
      </w:pPr>
      <w:r w:rsidRPr="00B03E5E">
        <w:rPr>
          <w:rFonts w:ascii="Times New Roman" w:hAnsi="Times New Roman" w:cs="Times New Roman"/>
          <w:sz w:val="24"/>
          <w:szCs w:val="24"/>
        </w:rPr>
        <w:t>Once I had an initial account from the father, my first priority was sighting them and checking the welfare of the children. They confirmed they were safe with their father and had eaten. I then spoke to the father separately to calm his nerves and allow him to gather his thoughts so he could provide a clear account. From this, it became evident that the incident was not simply domestic in nature but raised serious safeguarding concerns. Children’s services were contacted at the scene, and I raised my concerns with them. I also arranged for the neighbouring force to check the mother’s property to ensure it was habitable.</w:t>
      </w:r>
    </w:p>
    <w:p w14:paraId="3B8B64F6" w14:textId="77777777" w:rsidR="00B03E5E" w:rsidRPr="00B03E5E" w:rsidRDefault="00B03E5E" w:rsidP="00B03E5E">
      <w:pPr>
        <w:rPr>
          <w:rFonts w:ascii="Times New Roman" w:hAnsi="Times New Roman" w:cs="Times New Roman"/>
          <w:sz w:val="24"/>
          <w:szCs w:val="24"/>
        </w:rPr>
      </w:pPr>
      <w:r w:rsidRPr="00B03E5E">
        <w:rPr>
          <w:rFonts w:ascii="Times New Roman" w:hAnsi="Times New Roman" w:cs="Times New Roman"/>
          <w:sz w:val="24"/>
          <w:szCs w:val="24"/>
        </w:rPr>
        <w:t>Their neighbouring officers confirmed that the address was in very poor condition and unsuitable for children. As a result, the mother was arrested on suspicion of child neglect, and children’s services removed the children from her care.</w:t>
      </w:r>
    </w:p>
    <w:p w14:paraId="6DACFBFE" w14:textId="77777777" w:rsidR="00B03E5E" w:rsidRPr="00B03E5E" w:rsidRDefault="00B03E5E" w:rsidP="00B03E5E">
      <w:pPr>
        <w:rPr>
          <w:rFonts w:ascii="Times New Roman" w:hAnsi="Times New Roman" w:cs="Times New Roman"/>
          <w:sz w:val="24"/>
          <w:szCs w:val="24"/>
        </w:rPr>
      </w:pPr>
      <w:r w:rsidRPr="00B03E5E">
        <w:rPr>
          <w:rFonts w:ascii="Times New Roman" w:hAnsi="Times New Roman" w:cs="Times New Roman"/>
          <w:sz w:val="24"/>
          <w:szCs w:val="24"/>
        </w:rPr>
        <w:t xml:space="preserve">What began as a domestic incident rapidly escalated into a safeguarding case that required me to adjust my leadership approach and navigate a complex situation. Throughout the incident, I ensured all decisions were accurately documented and explained to the father, who was anxious about the process. I worked closely with children’s services, the neighbouring force, and the Emergency Duty Team (EDT), who also work alongside children’s services. This approach was consistent with national safeguarding frameworks, consistent with the College of Policing’s (2014) Authorised Professional Practice guidance on child safeguarding, and statutory guidance in </w:t>
      </w:r>
      <w:r w:rsidRPr="00B03E5E">
        <w:rPr>
          <w:rFonts w:ascii="Times New Roman" w:hAnsi="Times New Roman" w:cs="Times New Roman"/>
          <w:i/>
          <w:iCs/>
          <w:sz w:val="24"/>
          <w:szCs w:val="24"/>
        </w:rPr>
        <w:t>Working Together to Safeguard Children</w:t>
      </w:r>
      <w:r w:rsidRPr="00B03E5E">
        <w:rPr>
          <w:rFonts w:ascii="Times New Roman" w:hAnsi="Times New Roman" w:cs="Times New Roman"/>
          <w:sz w:val="24"/>
          <w:szCs w:val="24"/>
        </w:rPr>
        <w:t xml:space="preserve"> (Department for Education, 2023).</w:t>
      </w:r>
    </w:p>
    <w:p w14:paraId="6D2C9FC8" w14:textId="77777777" w:rsidR="005129CC" w:rsidRPr="00964F51" w:rsidRDefault="005129CC" w:rsidP="005129CC">
      <w:pPr>
        <w:rPr>
          <w:rFonts w:ascii="Times New Roman" w:hAnsi="Times New Roman" w:cs="Times New Roman"/>
          <w:sz w:val="24"/>
          <w:szCs w:val="24"/>
        </w:rPr>
      </w:pPr>
    </w:p>
    <w:p w14:paraId="63FAB7D0"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Feelings</w:t>
      </w:r>
    </w:p>
    <w:p w14:paraId="6ABC465A" w14:textId="77777777" w:rsidR="00B03E5E" w:rsidRPr="00964F51" w:rsidRDefault="00B03E5E" w:rsidP="005129CC">
      <w:pPr>
        <w:rPr>
          <w:rFonts w:ascii="Times New Roman" w:hAnsi="Times New Roman" w:cs="Times New Roman"/>
          <w:b/>
          <w:bCs/>
          <w:sz w:val="24"/>
          <w:szCs w:val="24"/>
        </w:rPr>
      </w:pPr>
    </w:p>
    <w:p w14:paraId="689304C4" w14:textId="77777777"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When I first arrived at the scene, I expected to be dealing with a domestic disturbance, but once the father explained that the children had been left alone for two days, I immediately felt the weight of responsibility. The seriousness of the allegations created a sense of pressure, as I knew I had to act quickly to safeguard the children. At the same time, I was conscious of how I presented myself. I consciously moderated my tone and body language to project calmness and reassurance, which I felt would help the father manage his own emotions and reduce the risk of the situation escalating.</w:t>
      </w:r>
    </w:p>
    <w:p w14:paraId="6B2AC145" w14:textId="77777777"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Internally, I doubted myself at times, questioning whether I was asking the right questions and recording information accurately, especially as I was still a student. However, engaging with children’s services gave me reassurance and guidance, which increased my confidence as the incident progressed.</w:t>
      </w:r>
    </w:p>
    <w:p w14:paraId="62456DC0" w14:textId="61668A92"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Looking back, I can see how Goleman’s (2004) model of emotional intelligence fitted into my experience. Self-awareness enabled me to recognise my stress but prevent it from affecting my outward behaviour in front of the family. Self-regulation meant I could stay calm and professional, even under pressure. Using empathy shaped how I spoke to the father, showing I understood his concerns and helping to build trust. These aspects of emotional intelligence were important because they allowed me to manage the urgency of the safeguarding response while still supporting and reassuring the family.</w:t>
      </w:r>
    </w:p>
    <w:p w14:paraId="1C9037FE" w14:textId="77777777"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lastRenderedPageBreak/>
        <w:t>Although the incident was stressful, I feel proud that I recognised the safeguarding risks early and took the necessary steps to protect the children. It also highlighted to me the importance of developing emotional intelligence further, as this plays a key role in effective leadership and decision making under pressure.</w:t>
      </w:r>
    </w:p>
    <w:p w14:paraId="5B082A19" w14:textId="77777777" w:rsidR="005129CC" w:rsidRPr="00964F51" w:rsidRDefault="005129CC" w:rsidP="005129CC">
      <w:pPr>
        <w:rPr>
          <w:rFonts w:ascii="Times New Roman" w:hAnsi="Times New Roman" w:cs="Times New Roman"/>
          <w:b/>
          <w:bCs/>
          <w:sz w:val="24"/>
          <w:szCs w:val="24"/>
        </w:rPr>
      </w:pPr>
    </w:p>
    <w:p w14:paraId="6343DB4B"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Evaluation and analysis</w:t>
      </w:r>
    </w:p>
    <w:p w14:paraId="3D40C0C3" w14:textId="77777777" w:rsidR="005129CC" w:rsidRPr="00964F51" w:rsidRDefault="005129CC" w:rsidP="005129CC">
      <w:pPr>
        <w:rPr>
          <w:rFonts w:ascii="Times New Roman" w:hAnsi="Times New Roman" w:cs="Times New Roman"/>
          <w:b/>
          <w:bCs/>
          <w:sz w:val="24"/>
          <w:szCs w:val="24"/>
        </w:rPr>
      </w:pPr>
    </w:p>
    <w:p w14:paraId="3FCC80B4" w14:textId="77777777"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Several aspects of my practice during this incident went well. Most importantly, I prioritised the children’s welfare and identified safeguarding risks at an early stage, which ensured that protective measures were taken quickly. I also communicated effectively with colleagues, children’s services, and the father, which created a more coordinated response.</w:t>
      </w:r>
    </w:p>
    <w:p w14:paraId="23724AD7" w14:textId="77777777"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At the start of the incident, I adopted a directive situational leadership style. Situational leadership, Hersey and Blanchard’s (2012) situational leadership model emphasises adjusting style to match the competence and readiness of those being led. In urgent situations, a directive, or ‘telling,’ style can create structure and ensure clarity in urgent contexts. This was appropriate when I first arrived, as immediate safeguarding action was required. Research supports this, showing that directive leadership is effective in high-risk environments because it reduces confusion and prioritises safety (Schneider, 2024). However, the limitation of this style is that it can feel rigid and may reduce input from others, which can be a drawback once the initial crisis has stabilised (Northouse, 2019).</w:t>
      </w:r>
    </w:p>
    <w:p w14:paraId="72ADDE96" w14:textId="77777777"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As the incident progressed, my style became more participative, engaging children’s services, the Emergency Duty Team, and the neighbouring force in shared decision-making. This again reflects situational leadership theory, which emphasises moving from directive to collaborative behaviours as team capability increases. Working jointly ensured that the response was defensible, thorough, and consistent with safeguarding frameworks.</w:t>
      </w:r>
    </w:p>
    <w:p w14:paraId="1DBD7F18" w14:textId="77777777" w:rsidR="005D577E" w:rsidRPr="00964F51"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 xml:space="preserve">(Bass, 1990) describes transformational leadership as motivating others through empathy, openness, and a clear vision. With the children’s father, I aimed to be transparent, empathetic, and reassuring, which helped reduce his anxiety and encouraged cooperation. Transformational approaches can foster trust and commitment (Denton, 2025). However, some authors suggest transformational leadership is less suited to fast-moving or urgent contexts where directive action is required </w:t>
      </w:r>
      <w:r w:rsidR="000B3C93" w:rsidRPr="00964F51">
        <w:rPr>
          <w:rFonts w:ascii="Times New Roman" w:hAnsi="Times New Roman" w:cs="Times New Roman"/>
          <w:sz w:val="24"/>
          <w:szCs w:val="24"/>
        </w:rPr>
        <w:t>(Scirp.org, 2024)</w:t>
      </w:r>
      <w:r w:rsidR="000B3C93" w:rsidRPr="00964F51">
        <w:rPr>
          <w:rFonts w:ascii="Times New Roman" w:hAnsi="Times New Roman" w:cs="Times New Roman"/>
          <w:sz w:val="24"/>
          <w:szCs w:val="24"/>
        </w:rPr>
        <w:t xml:space="preserve"> </w:t>
      </w:r>
      <w:r w:rsidRPr="00723959">
        <w:rPr>
          <w:rFonts w:ascii="Times New Roman" w:hAnsi="Times New Roman" w:cs="Times New Roman"/>
          <w:sz w:val="24"/>
          <w:szCs w:val="24"/>
        </w:rPr>
        <w:t>This reinforced my learning that no single style is sufficient in policing, and flexibility is essential.</w:t>
      </w:r>
      <w:r w:rsidR="000B3C93" w:rsidRPr="00964F51">
        <w:rPr>
          <w:rFonts w:ascii="Times New Roman" w:hAnsi="Times New Roman" w:cs="Times New Roman"/>
          <w:sz w:val="24"/>
          <w:szCs w:val="24"/>
        </w:rPr>
        <w:t xml:space="preserve"> </w:t>
      </w:r>
    </w:p>
    <w:p w14:paraId="44ACDD1E" w14:textId="094456AA"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Finally, emotional intelligence underpinned my practice. Goleman (2004) highlights the value of self-awareness, empathy, and self-regulation in managing stressful situations. I recognised my own stress but ensured it did not show in front of the family, which helped maintain their trust. Research also links emotional intelligence to better decision-making under pressure (Spencer, 2024). The strength of this approach is its capacity to maintain professionalism and empathy simultaneously, but its limitation is that emotional awareness alone cannot compensate for gaps in structured communication or delegation.</w:t>
      </w:r>
    </w:p>
    <w:p w14:paraId="36ABA569" w14:textId="77777777" w:rsidR="00723959" w:rsidRPr="00723959" w:rsidRDefault="00723959" w:rsidP="00723959">
      <w:pPr>
        <w:rPr>
          <w:rFonts w:ascii="Times New Roman" w:hAnsi="Times New Roman" w:cs="Times New Roman"/>
          <w:sz w:val="24"/>
          <w:szCs w:val="24"/>
        </w:rPr>
      </w:pPr>
      <w:r w:rsidRPr="00723959">
        <w:rPr>
          <w:rFonts w:ascii="Times New Roman" w:hAnsi="Times New Roman" w:cs="Times New Roman"/>
          <w:sz w:val="24"/>
          <w:szCs w:val="24"/>
        </w:rPr>
        <w:t>Reflecting on this incident, I can see that while my flexibility and empathy contributed to a positive safeguarding outcome, I need to improve the structure of my communication with families and strengthen my confidence in delegating tasks during complex incidents. This will ensure that my leadership remains both adaptable and effective in future cases.</w:t>
      </w:r>
    </w:p>
    <w:p w14:paraId="6838F52C" w14:textId="77777777" w:rsidR="00723959" w:rsidRPr="00964F51" w:rsidRDefault="00723959" w:rsidP="005129CC">
      <w:pPr>
        <w:rPr>
          <w:rFonts w:ascii="Times New Roman" w:hAnsi="Times New Roman" w:cs="Times New Roman"/>
          <w:b/>
          <w:bCs/>
          <w:sz w:val="24"/>
          <w:szCs w:val="24"/>
        </w:rPr>
      </w:pPr>
    </w:p>
    <w:p w14:paraId="11119B32" w14:textId="4569002F"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Conclusion</w:t>
      </w:r>
    </w:p>
    <w:p w14:paraId="3B7DA68E" w14:textId="77777777" w:rsidR="00723959" w:rsidRPr="00964F51" w:rsidRDefault="00723959" w:rsidP="005129CC">
      <w:pPr>
        <w:rPr>
          <w:rFonts w:ascii="Times New Roman" w:hAnsi="Times New Roman" w:cs="Times New Roman"/>
          <w:b/>
          <w:bCs/>
          <w:sz w:val="24"/>
          <w:szCs w:val="24"/>
        </w:rPr>
      </w:pPr>
    </w:p>
    <w:p w14:paraId="15794558" w14:textId="77777777" w:rsidR="008E4577" w:rsidRPr="008E4577" w:rsidRDefault="008E4577" w:rsidP="008E4577">
      <w:pPr>
        <w:rPr>
          <w:rFonts w:ascii="Times New Roman" w:hAnsi="Times New Roman" w:cs="Times New Roman"/>
          <w:sz w:val="24"/>
          <w:szCs w:val="24"/>
        </w:rPr>
      </w:pPr>
      <w:r w:rsidRPr="008E4577">
        <w:rPr>
          <w:rFonts w:ascii="Times New Roman" w:hAnsi="Times New Roman" w:cs="Times New Roman"/>
          <w:sz w:val="24"/>
          <w:szCs w:val="24"/>
        </w:rPr>
        <w:t xml:space="preserve">In conclusion, this reflection reinforced that effective police leadership requires adaptability rather than reliance on one fixed approach. In this incident I began with a directive situational approach, providing clarity and structure at a critical safeguarding moment, before moving towards participative leadership as partner agencies became more involved. Transformational </w:t>
      </w:r>
      <w:r w:rsidRPr="008E4577">
        <w:rPr>
          <w:rFonts w:ascii="Times New Roman" w:hAnsi="Times New Roman" w:cs="Times New Roman"/>
          <w:sz w:val="24"/>
          <w:szCs w:val="24"/>
        </w:rPr>
        <w:lastRenderedPageBreak/>
        <w:t>behaviours, including empathy and openness, helped build trust with the children’s father, while emotional intelligence supported my ability to remain calm, self-aware, and professional under pressure.</w:t>
      </w:r>
    </w:p>
    <w:p w14:paraId="6865EE60" w14:textId="77777777" w:rsidR="008E4577" w:rsidRPr="008E4577" w:rsidRDefault="008E4577" w:rsidP="008E4577">
      <w:pPr>
        <w:rPr>
          <w:rFonts w:ascii="Times New Roman" w:hAnsi="Times New Roman" w:cs="Times New Roman"/>
          <w:sz w:val="24"/>
          <w:szCs w:val="24"/>
        </w:rPr>
      </w:pPr>
      <w:r w:rsidRPr="008E4577">
        <w:rPr>
          <w:rFonts w:ascii="Times New Roman" w:hAnsi="Times New Roman" w:cs="Times New Roman"/>
          <w:sz w:val="24"/>
          <w:szCs w:val="24"/>
        </w:rPr>
        <w:t>Critically, each leadership style demonstrated both strengths and limitations. Directive approaches provided necessary control at the outset but risked limiting communication. Transformational behaviours built trust but could not replace the urgency of immediate decision-making. Emotional intelligence helped manage relationships and stress, though it did not fully address weaknesses in communication structure or delegation. This reinforced that good leadership in policing requires flexibility, critical self-awareness, and the ability to balance different approaches depending on the situation.</w:t>
      </w:r>
    </w:p>
    <w:p w14:paraId="2976B590" w14:textId="5C42F244" w:rsidR="008E4577" w:rsidRPr="008E4577" w:rsidRDefault="008E4577" w:rsidP="008E4577">
      <w:pPr>
        <w:rPr>
          <w:rFonts w:ascii="Times New Roman" w:hAnsi="Times New Roman" w:cs="Times New Roman"/>
          <w:sz w:val="24"/>
          <w:szCs w:val="24"/>
        </w:rPr>
      </w:pPr>
      <w:r w:rsidRPr="008E4577">
        <w:rPr>
          <w:rFonts w:ascii="Times New Roman" w:hAnsi="Times New Roman" w:cs="Times New Roman"/>
          <w:sz w:val="24"/>
          <w:szCs w:val="24"/>
        </w:rPr>
        <w:t>These reflections align with the College of Policing’s Leadership Standards (2023), which emphasise ethical, adaptable, and evidence-based leadership, as well as national assessments of policing such as HMICFRS (202</w:t>
      </w:r>
      <w:r w:rsidR="00B109BF" w:rsidRPr="00964F51">
        <w:rPr>
          <w:rFonts w:ascii="Times New Roman" w:hAnsi="Times New Roman" w:cs="Times New Roman"/>
          <w:sz w:val="24"/>
          <w:szCs w:val="24"/>
        </w:rPr>
        <w:t>3</w:t>
      </w:r>
      <w:r w:rsidRPr="008E4577">
        <w:rPr>
          <w:rFonts w:ascii="Times New Roman" w:hAnsi="Times New Roman" w:cs="Times New Roman"/>
          <w:sz w:val="24"/>
          <w:szCs w:val="24"/>
        </w:rPr>
        <w:t>), which highlight the need for leaders capable of safeguarding vulnerable people while managing operational demands. Overall, this reflection has strengthened my understanding of leadership in complex safeguarding cases and provided a clear direction for my continued professional development.</w:t>
      </w:r>
    </w:p>
    <w:p w14:paraId="5DF30976" w14:textId="77777777" w:rsidR="005129CC" w:rsidRPr="00964F51" w:rsidRDefault="005129CC" w:rsidP="005129CC">
      <w:pPr>
        <w:rPr>
          <w:rFonts w:ascii="Times New Roman" w:hAnsi="Times New Roman" w:cs="Times New Roman"/>
          <w:sz w:val="24"/>
          <w:szCs w:val="24"/>
        </w:rPr>
      </w:pPr>
    </w:p>
    <w:p w14:paraId="4FBEE396"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Action Plan</w:t>
      </w:r>
    </w:p>
    <w:p w14:paraId="692DC4A9" w14:textId="77777777" w:rsidR="005129CC" w:rsidRPr="00964F51" w:rsidRDefault="005129CC" w:rsidP="005129CC">
      <w:pPr>
        <w:rPr>
          <w:rFonts w:ascii="Times New Roman" w:hAnsi="Times New Roman" w:cs="Times New Roman"/>
          <w:b/>
          <w:bCs/>
          <w:sz w:val="24"/>
          <w:szCs w:val="24"/>
        </w:rPr>
      </w:pPr>
    </w:p>
    <w:p w14:paraId="4D165CDE" w14:textId="395A2F38" w:rsidR="008E4577" w:rsidRPr="008E4577" w:rsidRDefault="008E4577" w:rsidP="008E4577">
      <w:pPr>
        <w:rPr>
          <w:rFonts w:ascii="Times New Roman" w:hAnsi="Times New Roman" w:cs="Times New Roman"/>
          <w:sz w:val="24"/>
          <w:szCs w:val="24"/>
        </w:rPr>
      </w:pPr>
      <w:r w:rsidRPr="008E4577">
        <w:rPr>
          <w:rFonts w:ascii="Times New Roman" w:hAnsi="Times New Roman" w:cs="Times New Roman"/>
          <w:sz w:val="24"/>
          <w:szCs w:val="24"/>
        </w:rPr>
        <w:t>If I face a similar situation in the future, I will focus on three main areas of development. First, I will strengthen my emotional intelligence. Goleman (2004) highlights self-awareness, self-regulation, empathy, and the importance of interpersonal skills in strong leadership. By doing training in trauma informed practice and taking part in reflective supervision, I think I will be able to handle stress better, speak more sensitively with families who are upset, and build more trust when dealing with safeguarding cases.</w:t>
      </w:r>
    </w:p>
    <w:p w14:paraId="6DF59A98" w14:textId="77777777" w:rsidR="008E4577" w:rsidRPr="008E4577" w:rsidRDefault="008E4577" w:rsidP="008E4577">
      <w:pPr>
        <w:rPr>
          <w:rFonts w:ascii="Times New Roman" w:hAnsi="Times New Roman" w:cs="Times New Roman"/>
          <w:sz w:val="24"/>
          <w:szCs w:val="24"/>
        </w:rPr>
      </w:pPr>
      <w:r w:rsidRPr="008E4577">
        <w:rPr>
          <w:rFonts w:ascii="Times New Roman" w:hAnsi="Times New Roman" w:cs="Times New Roman"/>
          <w:sz w:val="24"/>
          <w:szCs w:val="24"/>
        </w:rPr>
        <w:t>Second, I intend to use more structured communication strategies. I will structure conversations with families and agencies by outlining objectives at the start and summarising agreed steps at the end. Having this structure helps reduce uncertainty, gives reassurance, and tackles the weaknesses in this case, where I didn’t explain things clearly enough to the father at the start.</w:t>
      </w:r>
    </w:p>
    <w:p w14:paraId="0238B348" w14:textId="77777777" w:rsidR="008E4577" w:rsidRPr="008E4577" w:rsidRDefault="008E4577" w:rsidP="008E4577">
      <w:pPr>
        <w:rPr>
          <w:rFonts w:ascii="Times New Roman" w:hAnsi="Times New Roman" w:cs="Times New Roman"/>
          <w:sz w:val="24"/>
          <w:szCs w:val="24"/>
        </w:rPr>
      </w:pPr>
      <w:r w:rsidRPr="008E4577">
        <w:rPr>
          <w:rFonts w:ascii="Times New Roman" w:hAnsi="Times New Roman" w:cs="Times New Roman"/>
          <w:sz w:val="24"/>
          <w:szCs w:val="24"/>
        </w:rPr>
        <w:t>Third, I want to get better at adapting my leadership by learning from senior officers in multi-agency meetings like safeguarding meetings and MARACs. I’ve realised it’s important to know when to take a firm lead and when it’s better to work more collaboratively, depending on the situation. By gaining confidence in these settings, I’ll be able to make those judgements more effectively.</w:t>
      </w:r>
    </w:p>
    <w:p w14:paraId="54428096" w14:textId="15340B28" w:rsidR="008E4577" w:rsidRPr="008E4577" w:rsidRDefault="008E4577" w:rsidP="008E4577">
      <w:pPr>
        <w:rPr>
          <w:rFonts w:ascii="Times New Roman" w:hAnsi="Times New Roman" w:cs="Times New Roman"/>
          <w:sz w:val="24"/>
          <w:szCs w:val="24"/>
        </w:rPr>
      </w:pPr>
      <w:r w:rsidRPr="008E4577">
        <w:rPr>
          <w:rFonts w:ascii="Times New Roman" w:hAnsi="Times New Roman" w:cs="Times New Roman"/>
          <w:sz w:val="24"/>
          <w:szCs w:val="24"/>
        </w:rPr>
        <w:t>Finally</w:t>
      </w:r>
      <w:r w:rsidR="002F3BAE" w:rsidRPr="00964F51">
        <w:rPr>
          <w:rFonts w:ascii="Times New Roman" w:hAnsi="Times New Roman" w:cs="Times New Roman"/>
          <w:sz w:val="24"/>
          <w:szCs w:val="24"/>
        </w:rPr>
        <w:t xml:space="preserve">, </w:t>
      </w:r>
      <w:r w:rsidR="002F3BAE" w:rsidRPr="00964F51">
        <w:rPr>
          <w:rFonts w:ascii="Times New Roman" w:hAnsi="Times New Roman" w:cs="Times New Roman"/>
          <w:sz w:val="24"/>
          <w:szCs w:val="24"/>
        </w:rPr>
        <w:t>I will continue to use reflective models such as Gibbs’ Reflective Cycle (1988) to review my leadership practice, as this structured approach enables me to examine incidents systematically rather than relying on memory alone. By engaging in ongoing reflection, I can identify strengths that should be reinforced, recognise weaknesses that require development, and turn experiences into actionable learning. This process not only supports my professional growth but also ensures that my leadership remains evidence-based, ethical, and adaptable to the diverse challenges of modern policing.</w:t>
      </w:r>
    </w:p>
    <w:p w14:paraId="58DFB26D" w14:textId="77777777" w:rsidR="008E4577" w:rsidRPr="00964F51" w:rsidRDefault="008E4577" w:rsidP="005129CC">
      <w:pPr>
        <w:rPr>
          <w:rFonts w:ascii="Times New Roman" w:hAnsi="Times New Roman" w:cs="Times New Roman"/>
          <w:b/>
          <w:bCs/>
          <w:sz w:val="24"/>
          <w:szCs w:val="24"/>
        </w:rPr>
      </w:pPr>
    </w:p>
    <w:p w14:paraId="7B4C5C05" w14:textId="405A0801"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Word count:18</w:t>
      </w:r>
      <w:r w:rsidR="005B1D5B" w:rsidRPr="00964F51">
        <w:rPr>
          <w:rFonts w:ascii="Times New Roman" w:hAnsi="Times New Roman" w:cs="Times New Roman"/>
          <w:b/>
          <w:bCs/>
          <w:sz w:val="24"/>
          <w:szCs w:val="24"/>
        </w:rPr>
        <w:t>43</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5253411A"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Introduction</w:t>
      </w:r>
    </w:p>
    <w:p w14:paraId="5EF554A4" w14:textId="77777777" w:rsidR="005129CC" w:rsidRPr="00964F51" w:rsidRDefault="005129CC" w:rsidP="005129CC">
      <w:pPr>
        <w:rPr>
          <w:rFonts w:ascii="Times New Roman" w:hAnsi="Times New Roman" w:cs="Times New Roman"/>
          <w:b/>
          <w:bCs/>
          <w:sz w:val="24"/>
          <w:szCs w:val="24"/>
        </w:rPr>
      </w:pPr>
    </w:p>
    <w:p w14:paraId="5CD70897" w14:textId="46814006" w:rsidR="00E62821" w:rsidRPr="00E62821" w:rsidRDefault="00E62821" w:rsidP="00E62821">
      <w:pPr>
        <w:rPr>
          <w:rFonts w:ascii="Times New Roman" w:hAnsi="Times New Roman" w:cs="Times New Roman"/>
          <w:sz w:val="24"/>
          <w:szCs w:val="24"/>
        </w:rPr>
      </w:pPr>
      <w:r w:rsidRPr="00E62821">
        <w:rPr>
          <w:rFonts w:ascii="Times New Roman" w:hAnsi="Times New Roman" w:cs="Times New Roman"/>
          <w:sz w:val="24"/>
          <w:szCs w:val="24"/>
        </w:rPr>
        <w:t>Probation has been one of the most important parts of my career so far, as it has moulded me into the police officer I am becoming. A large part of this journey has been the support I received through my tutor’s coaching and mentoring, which helped me to build confidence, develop new skills, and adapt to the demands of the job. In my experience, coaching was usually short term and very focused, with my tutor using questions and quick feedback to help me sharpen particular skills (Whitmore, 2017). Mentoring felt different because it was about long-term development, with an experienced colleague guiding me as I grew into the role (Clutterbuck, 202</w:t>
      </w:r>
      <w:r w:rsidR="00B21FCC" w:rsidRPr="00964F51">
        <w:rPr>
          <w:rFonts w:ascii="Times New Roman" w:hAnsi="Times New Roman" w:cs="Times New Roman"/>
          <w:sz w:val="24"/>
          <w:szCs w:val="24"/>
        </w:rPr>
        <w:t>2</w:t>
      </w:r>
      <w:r w:rsidRPr="00E62821">
        <w:rPr>
          <w:rFonts w:ascii="Times New Roman" w:hAnsi="Times New Roman" w:cs="Times New Roman"/>
          <w:sz w:val="24"/>
          <w:szCs w:val="24"/>
        </w:rPr>
        <w:t>).</w:t>
      </w:r>
    </w:p>
    <w:p w14:paraId="407180AB" w14:textId="77777777" w:rsidR="00E62821" w:rsidRPr="00E62821" w:rsidRDefault="00E62821" w:rsidP="00E62821">
      <w:pPr>
        <w:rPr>
          <w:rFonts w:ascii="Times New Roman" w:hAnsi="Times New Roman" w:cs="Times New Roman"/>
          <w:sz w:val="24"/>
          <w:szCs w:val="24"/>
        </w:rPr>
      </w:pPr>
      <w:r w:rsidRPr="00E62821">
        <w:rPr>
          <w:rFonts w:ascii="Times New Roman" w:hAnsi="Times New Roman" w:cs="Times New Roman"/>
          <w:sz w:val="24"/>
          <w:szCs w:val="24"/>
        </w:rPr>
        <w:t>To structure this reflection, I will make use of Gibbs’ Reflective Cycle (1988), which prompts me to consider description, feelings, evaluation, analysis, conclusion, and an action plan. This helps me reflect not only on what happened, but also on what went well, what could have been improved, the lessons I learned, and what I plan to do differently next time.</w:t>
      </w:r>
    </w:p>
    <w:p w14:paraId="5D61E49B" w14:textId="77777777" w:rsidR="00E62821" w:rsidRPr="00E62821" w:rsidRDefault="00E62821" w:rsidP="00E62821">
      <w:pPr>
        <w:rPr>
          <w:rFonts w:ascii="Times New Roman" w:hAnsi="Times New Roman" w:cs="Times New Roman"/>
          <w:sz w:val="24"/>
          <w:szCs w:val="24"/>
        </w:rPr>
      </w:pPr>
      <w:r w:rsidRPr="00E62821">
        <w:rPr>
          <w:rFonts w:ascii="Times New Roman" w:hAnsi="Times New Roman" w:cs="Times New Roman"/>
          <w:sz w:val="24"/>
          <w:szCs w:val="24"/>
        </w:rPr>
        <w:t>During my probation, I benefited from both coaching and mentoring through my tutor, supervisors, and colleagues. In reflection, I will look at how these approaches benefited me personally and professionally, and how they helped me to meet my own goals alongside wider organisational aims, including priorities within Policing Vision 2025 around professionalism, resilience, and capability (NPCC &amp; APCC, 2016). I will also consider how coaching and mentoring models and the role of feedback have shaped my learning and performance. By reflecting on these experiences, I aim to show how coaching and mentoring not only helped me complete probation but also prepared me to support others in the future.</w:t>
      </w:r>
    </w:p>
    <w:p w14:paraId="405035A9" w14:textId="77777777" w:rsidR="005129CC" w:rsidRPr="00964F51" w:rsidRDefault="005129CC" w:rsidP="005129CC">
      <w:pPr>
        <w:rPr>
          <w:rFonts w:ascii="Times New Roman" w:hAnsi="Times New Roman" w:cs="Times New Roman"/>
          <w:sz w:val="24"/>
          <w:szCs w:val="24"/>
        </w:rPr>
      </w:pPr>
    </w:p>
    <w:p w14:paraId="37236D88" w14:textId="77777777" w:rsidR="00E62821" w:rsidRPr="00964F51" w:rsidRDefault="00E62821" w:rsidP="005129CC">
      <w:pPr>
        <w:rPr>
          <w:rFonts w:ascii="Times New Roman" w:hAnsi="Times New Roman" w:cs="Times New Roman"/>
          <w:b/>
          <w:bCs/>
          <w:sz w:val="24"/>
          <w:szCs w:val="24"/>
        </w:rPr>
      </w:pPr>
    </w:p>
    <w:p w14:paraId="2848BCAD" w14:textId="77777777" w:rsidR="00E62821" w:rsidRPr="00964F51" w:rsidRDefault="00E62821" w:rsidP="005129CC">
      <w:pPr>
        <w:rPr>
          <w:rFonts w:ascii="Times New Roman" w:hAnsi="Times New Roman" w:cs="Times New Roman"/>
          <w:b/>
          <w:bCs/>
          <w:sz w:val="24"/>
          <w:szCs w:val="24"/>
        </w:rPr>
      </w:pPr>
    </w:p>
    <w:p w14:paraId="4DD70628" w14:textId="77777777" w:rsidR="00E62821" w:rsidRPr="00964F51" w:rsidRDefault="00E62821" w:rsidP="005129CC">
      <w:pPr>
        <w:rPr>
          <w:rFonts w:ascii="Times New Roman" w:hAnsi="Times New Roman" w:cs="Times New Roman"/>
          <w:b/>
          <w:bCs/>
          <w:sz w:val="24"/>
          <w:szCs w:val="24"/>
        </w:rPr>
      </w:pPr>
    </w:p>
    <w:p w14:paraId="60275821" w14:textId="097AFA0A"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lastRenderedPageBreak/>
        <w:t>Description of Probation Experience</w:t>
      </w:r>
    </w:p>
    <w:p w14:paraId="04518640" w14:textId="77777777" w:rsidR="005129CC" w:rsidRPr="00964F51" w:rsidRDefault="005129CC" w:rsidP="005129CC">
      <w:pPr>
        <w:rPr>
          <w:rFonts w:ascii="Times New Roman" w:hAnsi="Times New Roman" w:cs="Times New Roman"/>
          <w:b/>
          <w:bCs/>
          <w:sz w:val="24"/>
          <w:szCs w:val="24"/>
        </w:rPr>
      </w:pPr>
    </w:p>
    <w:p w14:paraId="6FFCD0B2" w14:textId="77777777" w:rsidR="00292611" w:rsidRPr="00292611" w:rsidRDefault="00292611" w:rsidP="00292611">
      <w:pPr>
        <w:rPr>
          <w:rFonts w:ascii="Times New Roman" w:hAnsi="Times New Roman" w:cs="Times New Roman"/>
          <w:sz w:val="24"/>
          <w:szCs w:val="24"/>
        </w:rPr>
      </w:pPr>
      <w:r w:rsidRPr="00292611">
        <w:rPr>
          <w:rFonts w:ascii="Times New Roman" w:hAnsi="Times New Roman" w:cs="Times New Roman"/>
          <w:sz w:val="24"/>
          <w:szCs w:val="24"/>
        </w:rPr>
        <w:t>During my probation I developed in stages, from the uncertainty of being a mature student officer to working independently with greater confidence. In the beginning, I relied heavily on my tutor to guide me through my day-to-day role, and he became both my mentor and my coach. The help and support he provided were crucial in turning classroom learning into real decisions at live incidents. At first, I was hesitant in my decision making; however, reassurance and constructive feedback helped me take the lead at calls. Research supports what I found in practice: mentoring can strengthen the confidence and resilience of probationary officers (Open.ac.uk, 2025).</w:t>
      </w:r>
    </w:p>
    <w:p w14:paraId="50DF2603" w14:textId="47E766EC" w:rsidR="00292611" w:rsidRPr="00292611" w:rsidRDefault="00292611" w:rsidP="00292611">
      <w:pPr>
        <w:rPr>
          <w:rFonts w:ascii="Times New Roman" w:hAnsi="Times New Roman" w:cs="Times New Roman"/>
          <w:sz w:val="24"/>
          <w:szCs w:val="24"/>
        </w:rPr>
      </w:pPr>
      <w:r w:rsidRPr="00292611">
        <w:rPr>
          <w:rFonts w:ascii="Times New Roman" w:hAnsi="Times New Roman" w:cs="Times New Roman"/>
          <w:sz w:val="24"/>
          <w:szCs w:val="24"/>
        </w:rPr>
        <w:t>Through ongoing advice and professional guidance, mentoring played a central role in shaping my progress. My tutor explained incidents he had attended and the reasoning behind the decisions he made. This helped me to understand policing beyond powers and procedures. Coaching also played a part, especially in early scenario-based exercises. Trainers and supervisors encouraged me to debrief each scenario by reflecting on my actions and decisions and identifying specific areas to improve. This approach pushed me to think critically and improved my problem solving. Recent work on police training shows that structured coaching supports reflective practice and decision making (</w:t>
      </w:r>
      <w:proofErr w:type="spellStart"/>
      <w:r w:rsidRPr="00292611">
        <w:rPr>
          <w:rFonts w:ascii="Times New Roman" w:hAnsi="Times New Roman" w:cs="Times New Roman"/>
          <w:sz w:val="24"/>
          <w:szCs w:val="24"/>
        </w:rPr>
        <w:t>Zekiroski</w:t>
      </w:r>
      <w:proofErr w:type="spellEnd"/>
      <w:r w:rsidRPr="00292611">
        <w:rPr>
          <w:rFonts w:ascii="Times New Roman" w:hAnsi="Times New Roman" w:cs="Times New Roman"/>
          <w:sz w:val="24"/>
          <w:szCs w:val="24"/>
        </w:rPr>
        <w:t xml:space="preserve"> </w:t>
      </w:r>
      <w:r w:rsidR="002A5C53" w:rsidRPr="00964F51">
        <w:rPr>
          <w:rFonts w:ascii="Times New Roman" w:hAnsi="Times New Roman" w:cs="Times New Roman"/>
          <w:sz w:val="24"/>
          <w:szCs w:val="24"/>
        </w:rPr>
        <w:t>et al</w:t>
      </w:r>
      <w:r w:rsidR="00524FBE" w:rsidRPr="00964F51">
        <w:rPr>
          <w:rFonts w:ascii="Times New Roman" w:hAnsi="Times New Roman" w:cs="Times New Roman"/>
          <w:sz w:val="24"/>
          <w:szCs w:val="24"/>
        </w:rPr>
        <w:t>.</w:t>
      </w:r>
      <w:r w:rsidRPr="00292611">
        <w:rPr>
          <w:rFonts w:ascii="Times New Roman" w:hAnsi="Times New Roman" w:cs="Times New Roman"/>
          <w:sz w:val="24"/>
          <w:szCs w:val="24"/>
        </w:rPr>
        <w:t>, 2024).</w:t>
      </w:r>
    </w:p>
    <w:p w14:paraId="1BC229EB" w14:textId="2BF6E124" w:rsidR="00292611" w:rsidRPr="00292611" w:rsidRDefault="00292611" w:rsidP="00292611">
      <w:pPr>
        <w:rPr>
          <w:rFonts w:ascii="Times New Roman" w:hAnsi="Times New Roman" w:cs="Times New Roman"/>
          <w:sz w:val="24"/>
          <w:szCs w:val="24"/>
        </w:rPr>
      </w:pPr>
      <w:r w:rsidRPr="00292611">
        <w:rPr>
          <w:rFonts w:ascii="Times New Roman" w:hAnsi="Times New Roman" w:cs="Times New Roman"/>
          <w:sz w:val="24"/>
          <w:szCs w:val="24"/>
        </w:rPr>
        <w:t>Feedback was another vital part of my progression. I regularly had performance and development reviews to track progress against the policing curriculum, which gave me a clear framework and set goals. Debriefs after incidents were equally important, highlighting strengths as well as next steps. For example, during a high</w:t>
      </w:r>
      <w:r w:rsidR="00524FBE" w:rsidRPr="00964F51">
        <w:rPr>
          <w:rFonts w:ascii="Times New Roman" w:hAnsi="Times New Roman" w:cs="Times New Roman"/>
          <w:sz w:val="24"/>
          <w:szCs w:val="24"/>
        </w:rPr>
        <w:t xml:space="preserve"> </w:t>
      </w:r>
      <w:r w:rsidRPr="00292611">
        <w:rPr>
          <w:rFonts w:ascii="Times New Roman" w:hAnsi="Times New Roman" w:cs="Times New Roman"/>
          <w:sz w:val="24"/>
          <w:szCs w:val="24"/>
        </w:rPr>
        <w:t>risk missing person case, I received positive feedback on communicating with the family, and a prompt to take greater responsibility in directing colleagues. This helped me to adjust quickly and respond better at later incidents. Feedback research highlights that it is most effective when it is timely, clear, and specific (Dahl et al., 2023).</w:t>
      </w:r>
    </w:p>
    <w:p w14:paraId="02CED446" w14:textId="77777777" w:rsidR="00292611" w:rsidRPr="00292611" w:rsidRDefault="00292611" w:rsidP="00292611">
      <w:pPr>
        <w:rPr>
          <w:rFonts w:ascii="Times New Roman" w:hAnsi="Times New Roman" w:cs="Times New Roman"/>
          <w:sz w:val="24"/>
          <w:szCs w:val="24"/>
        </w:rPr>
      </w:pPr>
      <w:r w:rsidRPr="00292611">
        <w:rPr>
          <w:rFonts w:ascii="Times New Roman" w:hAnsi="Times New Roman" w:cs="Times New Roman"/>
          <w:sz w:val="24"/>
          <w:szCs w:val="24"/>
        </w:rPr>
        <w:t>What went well was that my confidence grew quickly with supportive mentoring and coaching. What could have been improved was my leadership in early incidents, where I hesitated to take charge. The lesson learned was that feedback is most powerful when I act on it immediately. Next time, I plan to step into leadership roles earlier and use what I have learned to guide others more decisively.</w:t>
      </w:r>
    </w:p>
    <w:p w14:paraId="11C1F928" w14:textId="77777777" w:rsidR="005129CC" w:rsidRPr="00964F51" w:rsidRDefault="005129CC" w:rsidP="005129CC">
      <w:pPr>
        <w:rPr>
          <w:rFonts w:ascii="Times New Roman" w:hAnsi="Times New Roman" w:cs="Times New Roman"/>
          <w:sz w:val="24"/>
          <w:szCs w:val="24"/>
        </w:rPr>
      </w:pPr>
    </w:p>
    <w:p w14:paraId="59801E8A"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Feelings and Initial Reflections</w:t>
      </w:r>
    </w:p>
    <w:p w14:paraId="4EAC6F10" w14:textId="77777777" w:rsidR="005129CC" w:rsidRPr="00964F51" w:rsidRDefault="005129CC" w:rsidP="005129CC">
      <w:pPr>
        <w:rPr>
          <w:rFonts w:ascii="Times New Roman" w:hAnsi="Times New Roman" w:cs="Times New Roman"/>
          <w:b/>
          <w:bCs/>
          <w:sz w:val="24"/>
          <w:szCs w:val="24"/>
        </w:rPr>
      </w:pPr>
    </w:p>
    <w:p w14:paraId="3F3BB938" w14:textId="77777777" w:rsidR="00292611" w:rsidRPr="00292611" w:rsidRDefault="00292611" w:rsidP="00292611">
      <w:pPr>
        <w:rPr>
          <w:rFonts w:ascii="Times New Roman" w:hAnsi="Times New Roman" w:cs="Times New Roman"/>
          <w:sz w:val="24"/>
          <w:szCs w:val="24"/>
        </w:rPr>
      </w:pPr>
      <w:r w:rsidRPr="00292611">
        <w:rPr>
          <w:rFonts w:ascii="Times New Roman" w:hAnsi="Times New Roman" w:cs="Times New Roman"/>
          <w:sz w:val="24"/>
          <w:szCs w:val="24"/>
        </w:rPr>
        <w:t>At the start of my probation, I sometimes felt nervous and found the weight of responsibility difficult to manage. Moving from six months in the classroom into real-life policing was a big change, and I questioned whether, at my age, I had made the right decision and could adapt to modern expectations. Fortunately, my tutor and supervisor were understanding and reassuring, which helped me manage those doubts. With their support, I felt more able to approach situations calmly and rely on my own decision making.</w:t>
      </w:r>
    </w:p>
    <w:p w14:paraId="713D623F" w14:textId="5995A965" w:rsidR="00292611" w:rsidRPr="00292611" w:rsidRDefault="00292611" w:rsidP="00292611">
      <w:pPr>
        <w:rPr>
          <w:rFonts w:ascii="Times New Roman" w:hAnsi="Times New Roman" w:cs="Times New Roman"/>
          <w:sz w:val="24"/>
          <w:szCs w:val="24"/>
        </w:rPr>
      </w:pPr>
      <w:r w:rsidRPr="00292611">
        <w:rPr>
          <w:rFonts w:ascii="Times New Roman" w:hAnsi="Times New Roman" w:cs="Times New Roman"/>
          <w:sz w:val="24"/>
          <w:szCs w:val="24"/>
        </w:rPr>
        <w:t>Mentoring was especially important in my first months. My tutor acted as a role model and gave practical advice on handling difficult situations professionally and ethically. This steadied my nerves and encouraged resilience. Coaching from my supervisor also supported me; he broke down complex situations into manageable steps so I could achieve my goals. That structure stopped me from becoming overwhelmed and helped me to deal with incidents one step at a time. Looking back, my learning followed the same pattern as Kolb’s Experiential Learning Cycle, which continues to inform policing education (</w:t>
      </w:r>
      <w:proofErr w:type="spellStart"/>
      <w:r w:rsidRPr="00292611">
        <w:rPr>
          <w:rFonts w:ascii="Times New Roman" w:hAnsi="Times New Roman" w:cs="Times New Roman"/>
          <w:sz w:val="24"/>
          <w:szCs w:val="24"/>
        </w:rPr>
        <w:t>L’Hoiry</w:t>
      </w:r>
      <w:proofErr w:type="spellEnd"/>
      <w:r w:rsidR="00404E3C" w:rsidRPr="00964F51">
        <w:rPr>
          <w:rFonts w:ascii="Times New Roman" w:hAnsi="Times New Roman" w:cs="Times New Roman"/>
          <w:sz w:val="24"/>
          <w:szCs w:val="24"/>
        </w:rPr>
        <w:t xml:space="preserve"> </w:t>
      </w:r>
      <w:r w:rsidR="00C22C14" w:rsidRPr="00964F51">
        <w:rPr>
          <w:rFonts w:ascii="Times New Roman" w:hAnsi="Times New Roman" w:cs="Times New Roman"/>
          <w:sz w:val="24"/>
          <w:szCs w:val="24"/>
        </w:rPr>
        <w:t>et al.</w:t>
      </w:r>
      <w:r w:rsidRPr="00292611">
        <w:rPr>
          <w:rFonts w:ascii="Times New Roman" w:hAnsi="Times New Roman" w:cs="Times New Roman"/>
          <w:sz w:val="24"/>
          <w:szCs w:val="24"/>
        </w:rPr>
        <w:t>, 2024). By practising repeatedly and reflecting on the outcomes, I built confidence and strengthened my professional identity.</w:t>
      </w:r>
    </w:p>
    <w:p w14:paraId="5AEF00F9" w14:textId="212F2849" w:rsidR="00292611" w:rsidRPr="00292611" w:rsidRDefault="00292611" w:rsidP="00292611">
      <w:pPr>
        <w:rPr>
          <w:rFonts w:ascii="Times New Roman" w:hAnsi="Times New Roman" w:cs="Times New Roman"/>
          <w:sz w:val="24"/>
          <w:szCs w:val="24"/>
        </w:rPr>
      </w:pPr>
      <w:r w:rsidRPr="00292611">
        <w:rPr>
          <w:rFonts w:ascii="Times New Roman" w:hAnsi="Times New Roman" w:cs="Times New Roman"/>
          <w:sz w:val="24"/>
          <w:szCs w:val="24"/>
        </w:rPr>
        <w:lastRenderedPageBreak/>
        <w:t xml:space="preserve">What went well was that my mentors gave me reassurance at the exact time I needed it. What could have been improved was my tendency to doubt myself too much at the start. The lesson learned was that resilience grows through experience, not just theory. Next time, I plan to approach new situations with more </w:t>
      </w:r>
      <w:r w:rsidR="00C22C14" w:rsidRPr="00964F51">
        <w:rPr>
          <w:rFonts w:ascii="Times New Roman" w:hAnsi="Times New Roman" w:cs="Times New Roman"/>
          <w:sz w:val="24"/>
          <w:szCs w:val="24"/>
        </w:rPr>
        <w:t>self-belief</w:t>
      </w:r>
      <w:r w:rsidRPr="00292611">
        <w:rPr>
          <w:rFonts w:ascii="Times New Roman" w:hAnsi="Times New Roman" w:cs="Times New Roman"/>
          <w:sz w:val="24"/>
          <w:szCs w:val="24"/>
        </w:rPr>
        <w:t xml:space="preserve"> while still seeking support where needed.</w:t>
      </w:r>
    </w:p>
    <w:p w14:paraId="65E6E4A2" w14:textId="77777777" w:rsidR="005129CC" w:rsidRPr="00964F51" w:rsidRDefault="005129CC" w:rsidP="005129CC">
      <w:pPr>
        <w:rPr>
          <w:rFonts w:ascii="Times New Roman" w:hAnsi="Times New Roman" w:cs="Times New Roman"/>
          <w:sz w:val="24"/>
          <w:szCs w:val="24"/>
        </w:rPr>
      </w:pPr>
    </w:p>
    <w:p w14:paraId="65DE0194" w14:textId="77777777"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Evaluation of Coaching and Mentoring</w:t>
      </w:r>
    </w:p>
    <w:p w14:paraId="165A4E1D" w14:textId="77777777" w:rsidR="005129CC" w:rsidRPr="00964F51" w:rsidRDefault="005129CC" w:rsidP="005129CC">
      <w:pPr>
        <w:rPr>
          <w:rFonts w:ascii="Times New Roman" w:hAnsi="Times New Roman" w:cs="Times New Roman"/>
          <w:b/>
          <w:bCs/>
          <w:sz w:val="24"/>
          <w:szCs w:val="24"/>
        </w:rPr>
      </w:pPr>
    </w:p>
    <w:p w14:paraId="0398308A" w14:textId="77777777" w:rsidR="00991A82" w:rsidRPr="00991A82" w:rsidRDefault="00991A82" w:rsidP="00991A82">
      <w:pPr>
        <w:spacing w:after="160" w:line="278" w:lineRule="auto"/>
        <w:rPr>
          <w:rFonts w:ascii="Times New Roman" w:hAnsi="Times New Roman" w:cs="Times New Roman"/>
          <w:sz w:val="24"/>
          <w:szCs w:val="24"/>
        </w:rPr>
      </w:pPr>
      <w:r w:rsidRPr="00991A82">
        <w:rPr>
          <w:rFonts w:ascii="Times New Roman" w:hAnsi="Times New Roman" w:cs="Times New Roman"/>
          <w:sz w:val="24"/>
          <w:szCs w:val="24"/>
        </w:rPr>
        <w:t>During my probation I received support through both coaching and mentoring. Coaching was particularly useful on shift because my tutor and supervisor used questioning and debriefs after critical incidents to encourage self-reflection. This helped me identify what went well and what I could do differently next time, in line with structured, goal-focused coaching approaches (Whitmore, 2017). By setting clear goals, considering my options, and choosing realistic actions, I took more ownership of my learning and carried it forward to later deployments.</w:t>
      </w:r>
    </w:p>
    <w:p w14:paraId="008AD356" w14:textId="0380B738" w:rsidR="00991A82" w:rsidRPr="00991A82" w:rsidRDefault="00991A82" w:rsidP="00991A82">
      <w:pPr>
        <w:spacing w:after="160" w:line="278" w:lineRule="auto"/>
        <w:rPr>
          <w:rFonts w:ascii="Times New Roman" w:hAnsi="Times New Roman" w:cs="Times New Roman"/>
          <w:sz w:val="24"/>
          <w:szCs w:val="24"/>
        </w:rPr>
      </w:pPr>
      <w:r w:rsidRPr="00991A82">
        <w:rPr>
          <w:rFonts w:ascii="Times New Roman" w:hAnsi="Times New Roman" w:cs="Times New Roman"/>
          <w:sz w:val="24"/>
          <w:szCs w:val="24"/>
        </w:rPr>
        <w:t>Mentoring supported me over a longer period. The experienced officers I worked with didn’t just focus on single incidents, they also offered broader advice about resilience, understanding the organisation, and maintaining wellbeing. Evidence shows that effective supervision and mentoring balance challenge with support and can improve job satisfaction (</w:t>
      </w:r>
      <w:r w:rsidR="009B40A0" w:rsidRPr="00964F51">
        <w:rPr>
          <w:rFonts w:ascii="Times New Roman" w:hAnsi="Times New Roman" w:cs="Times New Roman"/>
          <w:sz w:val="24"/>
          <w:szCs w:val="24"/>
        </w:rPr>
        <w:t>Gau, 2025</w:t>
      </w:r>
      <w:r w:rsidRPr="00991A82">
        <w:rPr>
          <w:rFonts w:ascii="Times New Roman" w:hAnsi="Times New Roman" w:cs="Times New Roman"/>
          <w:sz w:val="24"/>
          <w:szCs w:val="24"/>
        </w:rPr>
        <w:t>).</w:t>
      </w:r>
    </w:p>
    <w:p w14:paraId="68DA3C5E" w14:textId="77777777" w:rsidR="00991A82" w:rsidRPr="00991A82" w:rsidRDefault="00991A82" w:rsidP="00991A82">
      <w:pPr>
        <w:spacing w:after="160" w:line="278" w:lineRule="auto"/>
        <w:rPr>
          <w:rFonts w:ascii="Times New Roman" w:hAnsi="Times New Roman" w:cs="Times New Roman"/>
          <w:sz w:val="24"/>
          <w:szCs w:val="24"/>
        </w:rPr>
      </w:pPr>
      <w:r w:rsidRPr="00991A82">
        <w:rPr>
          <w:rFonts w:ascii="Times New Roman" w:hAnsi="Times New Roman" w:cs="Times New Roman"/>
          <w:sz w:val="24"/>
          <w:szCs w:val="24"/>
        </w:rPr>
        <w:t>There were, however, times when coaching and mentoring lacked consistency, and occasionally feedback was too vague to guide improvement. In the early stages, coaching sometimes felt too directive and left little space for me to think for myself. Coaching models such as GROW emphasise that the learner should take ownership, not simply follow instructions (Whitmore, 2017), and this was not always achieved. Mentoring also varied at times depending on supervisor availability and motivation.</w:t>
      </w:r>
    </w:p>
    <w:p w14:paraId="174ACFD9" w14:textId="77777777" w:rsidR="00991A82" w:rsidRPr="00991A82" w:rsidRDefault="00991A82" w:rsidP="00991A82">
      <w:pPr>
        <w:spacing w:after="160" w:line="278" w:lineRule="auto"/>
        <w:rPr>
          <w:rFonts w:ascii="Times New Roman" w:hAnsi="Times New Roman" w:cs="Times New Roman"/>
          <w:sz w:val="24"/>
          <w:szCs w:val="24"/>
        </w:rPr>
      </w:pPr>
      <w:r w:rsidRPr="00991A82">
        <w:rPr>
          <w:rFonts w:ascii="Times New Roman" w:hAnsi="Times New Roman" w:cs="Times New Roman"/>
          <w:sz w:val="24"/>
          <w:szCs w:val="24"/>
        </w:rPr>
        <w:t>Despite these challenges, both coaching and mentoring were vital in enabling me to achieve my probation goals. Coaching offered structure and focus, while mentoring provided ongoing support and perspective. Together, they increased my confidence, operational competence, and understanding of policing values and standards.</w:t>
      </w:r>
    </w:p>
    <w:p w14:paraId="2C1473C7" w14:textId="77777777" w:rsidR="00991A82" w:rsidRPr="00991A82" w:rsidRDefault="00991A82" w:rsidP="00991A82">
      <w:pPr>
        <w:spacing w:after="160" w:line="278" w:lineRule="auto"/>
        <w:rPr>
          <w:rFonts w:ascii="Times New Roman" w:hAnsi="Times New Roman" w:cs="Times New Roman"/>
          <w:sz w:val="24"/>
          <w:szCs w:val="24"/>
        </w:rPr>
      </w:pPr>
      <w:r w:rsidRPr="00991A82">
        <w:rPr>
          <w:rFonts w:ascii="Times New Roman" w:hAnsi="Times New Roman" w:cs="Times New Roman"/>
          <w:sz w:val="24"/>
          <w:szCs w:val="24"/>
        </w:rPr>
        <w:t>What went well was the balance of coaching and mentoring that encouraged independence. What could have been improved was the inconsistency of feedback and supervisor engagement. The lesson learned was that using a simple structure helps me get more from coaching conversations. Next time, I will be more proactive in seeking specific feedback and making sure I take ownership of my learning.</w:t>
      </w:r>
    </w:p>
    <w:p w14:paraId="32216E8A" w14:textId="77777777" w:rsidR="00991A82" w:rsidRPr="00964F51" w:rsidRDefault="00991A82" w:rsidP="005129CC">
      <w:pPr>
        <w:rPr>
          <w:rFonts w:ascii="Times New Roman" w:hAnsi="Times New Roman" w:cs="Times New Roman"/>
          <w:sz w:val="24"/>
          <w:szCs w:val="24"/>
        </w:rPr>
      </w:pPr>
    </w:p>
    <w:p w14:paraId="118C6CDB" w14:textId="4C13E412"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Analysis – Theories and Professional Growth</w:t>
      </w:r>
    </w:p>
    <w:p w14:paraId="61280E69" w14:textId="77777777" w:rsidR="005129CC" w:rsidRPr="00964F51" w:rsidRDefault="005129CC" w:rsidP="005129CC">
      <w:pPr>
        <w:rPr>
          <w:rFonts w:ascii="Times New Roman" w:hAnsi="Times New Roman" w:cs="Times New Roman"/>
          <w:b/>
          <w:bCs/>
          <w:sz w:val="24"/>
          <w:szCs w:val="24"/>
        </w:rPr>
      </w:pPr>
    </w:p>
    <w:p w14:paraId="44F56A7C" w14:textId="77777777" w:rsidR="0000692A" w:rsidRPr="0000692A" w:rsidRDefault="0000692A" w:rsidP="0000692A">
      <w:pPr>
        <w:rPr>
          <w:rFonts w:ascii="Times New Roman" w:hAnsi="Times New Roman" w:cs="Times New Roman"/>
          <w:sz w:val="24"/>
          <w:szCs w:val="24"/>
        </w:rPr>
      </w:pPr>
      <w:r w:rsidRPr="0000692A">
        <w:rPr>
          <w:rFonts w:ascii="Times New Roman" w:hAnsi="Times New Roman" w:cs="Times New Roman"/>
          <w:sz w:val="24"/>
          <w:szCs w:val="24"/>
        </w:rPr>
        <w:t>Theories of coaching and mentoring helped me make sense of my development during probation. Mentoring in policing often begins with the tutor, whose role is to supervise, guide, and model professional standards. Research has shown that effective tutoring supports resilience, confidence, and links classroom learning with real-world policing (Open.ac.uk, 2025). Over time, mentoring from supervisors and peers helped me to build resilience, adapt to different situations, and understand the organisation’s culture more fully.</w:t>
      </w:r>
    </w:p>
    <w:p w14:paraId="1602F2C3" w14:textId="77777777" w:rsidR="0000692A" w:rsidRPr="0000692A" w:rsidRDefault="0000692A" w:rsidP="0000692A">
      <w:pPr>
        <w:rPr>
          <w:rFonts w:ascii="Times New Roman" w:hAnsi="Times New Roman" w:cs="Times New Roman"/>
          <w:sz w:val="24"/>
          <w:szCs w:val="24"/>
        </w:rPr>
      </w:pPr>
      <w:r w:rsidRPr="0000692A">
        <w:rPr>
          <w:rFonts w:ascii="Times New Roman" w:hAnsi="Times New Roman" w:cs="Times New Roman"/>
          <w:sz w:val="24"/>
          <w:szCs w:val="24"/>
        </w:rPr>
        <w:lastRenderedPageBreak/>
        <w:t>Coaching, by contrast, focused directly on improving task performance and encouraging reflective learning. For example, after a domestic abuse incident, my supervisor guided me to define my main objective of safeguarding, reflect on the context and time pressures, weigh possible options, and agree on clear actions for the future. This structured approach strengthened my decision making and performance in later incidents.</w:t>
      </w:r>
    </w:p>
    <w:p w14:paraId="0A27E2E8" w14:textId="6CAFEEBB" w:rsidR="0000692A" w:rsidRPr="0000692A" w:rsidRDefault="0000692A" w:rsidP="0000692A">
      <w:pPr>
        <w:rPr>
          <w:rFonts w:ascii="Times New Roman" w:hAnsi="Times New Roman" w:cs="Times New Roman"/>
          <w:sz w:val="24"/>
          <w:szCs w:val="24"/>
        </w:rPr>
      </w:pPr>
      <w:r w:rsidRPr="0000692A">
        <w:rPr>
          <w:rFonts w:ascii="Times New Roman" w:hAnsi="Times New Roman" w:cs="Times New Roman"/>
          <w:sz w:val="24"/>
          <w:szCs w:val="24"/>
        </w:rPr>
        <w:t>Kolb’s learning cycle is also relevant to probation and is reflected in current policing approaches (</w:t>
      </w:r>
      <w:proofErr w:type="spellStart"/>
      <w:r w:rsidRPr="0000692A">
        <w:rPr>
          <w:rFonts w:ascii="Times New Roman" w:hAnsi="Times New Roman" w:cs="Times New Roman"/>
          <w:sz w:val="24"/>
          <w:szCs w:val="24"/>
        </w:rPr>
        <w:t>L’Hoiry</w:t>
      </w:r>
      <w:proofErr w:type="spellEnd"/>
      <w:r w:rsidR="00404E3C" w:rsidRPr="00964F51">
        <w:rPr>
          <w:rFonts w:ascii="Times New Roman" w:hAnsi="Times New Roman" w:cs="Times New Roman"/>
          <w:sz w:val="24"/>
          <w:szCs w:val="24"/>
        </w:rPr>
        <w:t xml:space="preserve"> </w:t>
      </w:r>
      <w:r w:rsidR="00C22C14" w:rsidRPr="00964F51">
        <w:rPr>
          <w:rFonts w:ascii="Times New Roman" w:hAnsi="Times New Roman" w:cs="Times New Roman"/>
          <w:sz w:val="24"/>
          <w:szCs w:val="24"/>
        </w:rPr>
        <w:t>et al.</w:t>
      </w:r>
      <w:r w:rsidRPr="0000692A">
        <w:rPr>
          <w:rFonts w:ascii="Times New Roman" w:hAnsi="Times New Roman" w:cs="Times New Roman"/>
          <w:sz w:val="24"/>
          <w:szCs w:val="24"/>
        </w:rPr>
        <w:t>, 2024). Policing is fast paced and unpredictable, giving constant concrete experiences; debriefs then provide space for reflective observation. Those reflections generate new ideas (abstract conceptualisation) that can be tested in future deployments (active experimentation). My practice also aligns with reflective practice in policing (</w:t>
      </w:r>
      <w:proofErr w:type="spellStart"/>
      <w:r w:rsidRPr="0000692A">
        <w:rPr>
          <w:rFonts w:ascii="Times New Roman" w:hAnsi="Times New Roman" w:cs="Times New Roman"/>
          <w:sz w:val="24"/>
          <w:szCs w:val="24"/>
        </w:rPr>
        <w:t>L’Hoiry</w:t>
      </w:r>
      <w:proofErr w:type="spellEnd"/>
      <w:r w:rsidR="00404E3C" w:rsidRPr="00964F51">
        <w:rPr>
          <w:rFonts w:ascii="Times New Roman" w:hAnsi="Times New Roman" w:cs="Times New Roman"/>
          <w:sz w:val="24"/>
          <w:szCs w:val="24"/>
        </w:rPr>
        <w:t xml:space="preserve"> et al.</w:t>
      </w:r>
      <w:r w:rsidRPr="0000692A">
        <w:rPr>
          <w:rFonts w:ascii="Times New Roman" w:hAnsi="Times New Roman" w:cs="Times New Roman"/>
          <w:sz w:val="24"/>
          <w:szCs w:val="24"/>
        </w:rPr>
        <w:t>, 2024), including reflecting in action during incidents and reflecting on action afterwards.</w:t>
      </w:r>
    </w:p>
    <w:p w14:paraId="37389D5F" w14:textId="15AAB924" w:rsidR="0000692A" w:rsidRPr="0000692A" w:rsidRDefault="0000692A" w:rsidP="0000692A">
      <w:pPr>
        <w:rPr>
          <w:rFonts w:ascii="Times New Roman" w:hAnsi="Times New Roman" w:cs="Times New Roman"/>
          <w:sz w:val="24"/>
          <w:szCs w:val="24"/>
        </w:rPr>
      </w:pPr>
      <w:r w:rsidRPr="0000692A">
        <w:rPr>
          <w:rFonts w:ascii="Times New Roman" w:hAnsi="Times New Roman" w:cs="Times New Roman"/>
          <w:sz w:val="24"/>
          <w:szCs w:val="24"/>
        </w:rPr>
        <w:t>In my third year, I began informally mentoring new students, offering reassurance and sharing practical tips. This showed developing leadership and highlights the value of peer-to-peer support in building communities of practice (</w:t>
      </w:r>
      <w:proofErr w:type="spellStart"/>
      <w:r w:rsidRPr="0000692A">
        <w:rPr>
          <w:rFonts w:ascii="Times New Roman" w:hAnsi="Times New Roman" w:cs="Times New Roman"/>
          <w:sz w:val="24"/>
          <w:szCs w:val="24"/>
        </w:rPr>
        <w:t>Zekiroski</w:t>
      </w:r>
      <w:proofErr w:type="spellEnd"/>
      <w:r w:rsidR="005B346C" w:rsidRPr="00964F51">
        <w:rPr>
          <w:rFonts w:ascii="Times New Roman" w:hAnsi="Times New Roman" w:cs="Times New Roman"/>
          <w:sz w:val="24"/>
          <w:szCs w:val="24"/>
        </w:rPr>
        <w:t xml:space="preserve"> et al.</w:t>
      </w:r>
      <w:r w:rsidRPr="0000692A">
        <w:rPr>
          <w:rFonts w:ascii="Times New Roman" w:hAnsi="Times New Roman" w:cs="Times New Roman"/>
          <w:sz w:val="24"/>
          <w:szCs w:val="24"/>
        </w:rPr>
        <w:t>, 2024). Feedback also remained central. Formal reviews such as PDRs evidenced progress, while informal daily debriefs prompted immediate adjustments. Both my experience and the literature suggest feedback is most effective when it is timely, specific, and constructive (Dahl et al., 2023). The balance of formal and informal feedback not only supported my development but also maintained accountability and strengthened my confidence.</w:t>
      </w:r>
    </w:p>
    <w:p w14:paraId="11FA1D1B" w14:textId="77777777" w:rsidR="0000692A" w:rsidRPr="0000692A" w:rsidRDefault="0000692A" w:rsidP="0000692A">
      <w:pPr>
        <w:rPr>
          <w:rFonts w:ascii="Times New Roman" w:hAnsi="Times New Roman" w:cs="Times New Roman"/>
          <w:sz w:val="24"/>
          <w:szCs w:val="24"/>
        </w:rPr>
      </w:pPr>
      <w:r w:rsidRPr="0000692A">
        <w:rPr>
          <w:rFonts w:ascii="Times New Roman" w:hAnsi="Times New Roman" w:cs="Times New Roman"/>
          <w:sz w:val="24"/>
          <w:szCs w:val="24"/>
        </w:rPr>
        <w:t>What went well was being able to apply theory, especially Kolb’s cycle, directly to real incidents. What could have been improved was not always making the most of simple coaching structures in every session. The lesson learned was that combining theory with practice produces stronger results. Next time, I plan to use reflective cycles more deliberately and to share them when supporting new probationers.</w:t>
      </w:r>
    </w:p>
    <w:p w14:paraId="382C65E4" w14:textId="77777777" w:rsidR="0000692A" w:rsidRPr="00964F51" w:rsidRDefault="0000692A" w:rsidP="005129CC">
      <w:pPr>
        <w:rPr>
          <w:rFonts w:ascii="Times New Roman" w:hAnsi="Times New Roman" w:cs="Times New Roman"/>
          <w:b/>
          <w:bCs/>
          <w:sz w:val="24"/>
          <w:szCs w:val="24"/>
        </w:rPr>
      </w:pPr>
    </w:p>
    <w:p w14:paraId="5B71A6A8" w14:textId="5190B995" w:rsidR="005129CC" w:rsidRPr="00964F51" w:rsidRDefault="005129CC" w:rsidP="005129CC">
      <w:pPr>
        <w:rPr>
          <w:rFonts w:ascii="Times New Roman" w:hAnsi="Times New Roman" w:cs="Times New Roman"/>
          <w:b/>
          <w:bCs/>
          <w:sz w:val="24"/>
          <w:szCs w:val="24"/>
        </w:rPr>
      </w:pPr>
      <w:r w:rsidRPr="00964F51">
        <w:rPr>
          <w:rFonts w:ascii="Times New Roman" w:hAnsi="Times New Roman" w:cs="Times New Roman"/>
          <w:b/>
          <w:bCs/>
          <w:sz w:val="24"/>
          <w:szCs w:val="24"/>
        </w:rPr>
        <w:t>Conclusion</w:t>
      </w:r>
    </w:p>
    <w:p w14:paraId="7F67951F" w14:textId="77777777" w:rsidR="005129CC" w:rsidRPr="00964F51" w:rsidRDefault="005129CC" w:rsidP="005129CC">
      <w:pPr>
        <w:rPr>
          <w:rFonts w:ascii="Times New Roman" w:hAnsi="Times New Roman" w:cs="Times New Roman"/>
          <w:b/>
          <w:bCs/>
          <w:sz w:val="24"/>
          <w:szCs w:val="24"/>
        </w:rPr>
      </w:pPr>
    </w:p>
    <w:p w14:paraId="0C611897" w14:textId="72118DE4" w:rsidR="006D0A17" w:rsidRPr="006D0A17" w:rsidRDefault="006D0A17" w:rsidP="006D0A17">
      <w:pPr>
        <w:ind w:right="237"/>
        <w:jc w:val="both"/>
        <w:rPr>
          <w:rFonts w:ascii="Times New Roman" w:hAnsi="Times New Roman" w:cs="Times New Roman"/>
          <w:sz w:val="24"/>
          <w:szCs w:val="24"/>
        </w:rPr>
      </w:pPr>
      <w:r w:rsidRPr="006D0A17">
        <w:rPr>
          <w:rFonts w:ascii="Times New Roman" w:hAnsi="Times New Roman" w:cs="Times New Roman"/>
          <w:sz w:val="24"/>
          <w:szCs w:val="24"/>
        </w:rPr>
        <w:t>Looking back on my three years of probation, coaching, mentoring, and feedback were vital in my development as a police officer. Coaching provided a structured way to build skills and improve decision making, often following simple principles such as agreeing the goal, exploring reality and options, and committing to a way forward (Whitmore, 2017). Mentoring gave longer-term support, reassurance, and help with resilience and confidence, consistent with developmental approaches that focus on both professional and personal growth (Clutterbuck, 202</w:t>
      </w:r>
      <w:r w:rsidR="00B50C81" w:rsidRPr="00964F51">
        <w:rPr>
          <w:rFonts w:ascii="Times New Roman" w:hAnsi="Times New Roman" w:cs="Times New Roman"/>
          <w:sz w:val="24"/>
          <w:szCs w:val="24"/>
        </w:rPr>
        <w:t>2</w:t>
      </w:r>
      <w:r w:rsidRPr="006D0A17">
        <w:rPr>
          <w:rFonts w:ascii="Times New Roman" w:hAnsi="Times New Roman" w:cs="Times New Roman"/>
          <w:sz w:val="24"/>
          <w:szCs w:val="24"/>
        </w:rPr>
        <w:t>). Each method supported day</w:t>
      </w:r>
      <w:r w:rsidR="00B50C81" w:rsidRPr="00964F51">
        <w:rPr>
          <w:rFonts w:ascii="Times New Roman" w:hAnsi="Times New Roman" w:cs="Times New Roman"/>
          <w:sz w:val="24"/>
          <w:szCs w:val="24"/>
        </w:rPr>
        <w:t xml:space="preserve"> </w:t>
      </w:r>
      <w:r w:rsidRPr="006D0A17">
        <w:rPr>
          <w:rFonts w:ascii="Times New Roman" w:hAnsi="Times New Roman" w:cs="Times New Roman"/>
          <w:sz w:val="24"/>
          <w:szCs w:val="24"/>
        </w:rPr>
        <w:t>to</w:t>
      </w:r>
      <w:r w:rsidR="00B50C81" w:rsidRPr="00964F51">
        <w:rPr>
          <w:rFonts w:ascii="Times New Roman" w:hAnsi="Times New Roman" w:cs="Times New Roman"/>
          <w:sz w:val="24"/>
          <w:szCs w:val="24"/>
        </w:rPr>
        <w:t xml:space="preserve"> </w:t>
      </w:r>
      <w:r w:rsidRPr="006D0A17">
        <w:rPr>
          <w:rFonts w:ascii="Times New Roman" w:hAnsi="Times New Roman" w:cs="Times New Roman"/>
          <w:sz w:val="24"/>
          <w:szCs w:val="24"/>
        </w:rPr>
        <w:t>day performance and longer-term development.</w:t>
      </w:r>
    </w:p>
    <w:p w14:paraId="03F9230A" w14:textId="20B25188" w:rsidR="006D0A17" w:rsidRPr="006D0A17" w:rsidRDefault="006D0A17" w:rsidP="006D0A17">
      <w:pPr>
        <w:ind w:right="237"/>
        <w:jc w:val="both"/>
        <w:rPr>
          <w:rFonts w:ascii="Times New Roman" w:hAnsi="Times New Roman" w:cs="Times New Roman"/>
          <w:sz w:val="24"/>
          <w:szCs w:val="24"/>
        </w:rPr>
      </w:pPr>
      <w:r w:rsidRPr="006D0A17">
        <w:rPr>
          <w:rFonts w:ascii="Times New Roman" w:hAnsi="Times New Roman" w:cs="Times New Roman"/>
          <w:sz w:val="24"/>
          <w:szCs w:val="24"/>
        </w:rPr>
        <w:t>Feedback was another key factor. Formal reviews and informal debriefs kept me accountable and gave regular opportunities to improve. When feedback was timely and specific, it had a direct impact on my performance; when it was vague, I learned how important clarity is for progress (Dahl et al., 2023).</w:t>
      </w:r>
    </w:p>
    <w:p w14:paraId="07C1E35E" w14:textId="77777777" w:rsidR="006D0A17" w:rsidRPr="006D0A17" w:rsidRDefault="006D0A17" w:rsidP="006D0A17">
      <w:pPr>
        <w:ind w:right="237"/>
        <w:jc w:val="both"/>
        <w:rPr>
          <w:rFonts w:ascii="Times New Roman" w:hAnsi="Times New Roman" w:cs="Times New Roman"/>
          <w:sz w:val="24"/>
          <w:szCs w:val="24"/>
        </w:rPr>
      </w:pPr>
      <w:r w:rsidRPr="006D0A17">
        <w:rPr>
          <w:rFonts w:ascii="Times New Roman" w:hAnsi="Times New Roman" w:cs="Times New Roman"/>
          <w:sz w:val="24"/>
          <w:szCs w:val="24"/>
        </w:rPr>
        <w:t>My development also linked with the aims of Policing Vision 2025, which emphasises professionalism, resilience, and continuous improvement across the service (NPCC &amp; APCC, 2016). Through coaching, mentoring, and feedback, I moved from being a nervous probationer to a more confident and independent officer who can now support others. By the end of probation, I had started informally mentoring new officers, showing how learning is shared between colleagues and passed on to the next group.</w:t>
      </w:r>
    </w:p>
    <w:p w14:paraId="3DF0465F" w14:textId="77777777" w:rsidR="00AB1BFB" w:rsidRPr="00964F51" w:rsidRDefault="006D0A17" w:rsidP="00C568EC">
      <w:pPr>
        <w:ind w:right="237"/>
        <w:jc w:val="both"/>
        <w:rPr>
          <w:rFonts w:ascii="Times New Roman" w:hAnsi="Times New Roman" w:cs="Times New Roman"/>
          <w:sz w:val="24"/>
          <w:szCs w:val="24"/>
        </w:rPr>
      </w:pPr>
      <w:r w:rsidRPr="006D0A17">
        <w:rPr>
          <w:rFonts w:ascii="Times New Roman" w:hAnsi="Times New Roman" w:cs="Times New Roman"/>
          <w:sz w:val="24"/>
          <w:szCs w:val="24"/>
        </w:rPr>
        <w:t>Overall, this journey reinforced the value of reflection, adaptability, and professional relationships. Coaching, mentoring, and feedback supported my growth, helped me meet organisational goals, and prepared me to keep learning and contribute to the wider policing community in the years ahead.</w:t>
      </w:r>
    </w:p>
    <w:p w14:paraId="5583087C" w14:textId="66509EFD" w:rsidR="00810035" w:rsidRPr="00964F51" w:rsidRDefault="00810035" w:rsidP="00C568EC">
      <w:pPr>
        <w:ind w:right="237"/>
        <w:jc w:val="both"/>
        <w:rPr>
          <w:rFonts w:ascii="Times New Roman" w:hAnsi="Times New Roman" w:cs="Times New Roman"/>
          <w:b/>
          <w:bCs/>
          <w:sz w:val="24"/>
          <w:szCs w:val="24"/>
        </w:rPr>
      </w:pPr>
      <w:r w:rsidRPr="00964F51">
        <w:rPr>
          <w:rFonts w:ascii="Times New Roman" w:hAnsi="Times New Roman" w:cs="Times New Roman"/>
          <w:b/>
          <w:bCs/>
          <w:sz w:val="24"/>
          <w:szCs w:val="24"/>
        </w:rPr>
        <w:lastRenderedPageBreak/>
        <w:t>Word count: 18</w:t>
      </w:r>
      <w:r w:rsidR="00AB1BFB" w:rsidRPr="00964F51">
        <w:rPr>
          <w:rFonts w:ascii="Times New Roman" w:hAnsi="Times New Roman" w:cs="Times New Roman"/>
          <w:b/>
          <w:bCs/>
          <w:sz w:val="24"/>
          <w:szCs w:val="24"/>
        </w:rPr>
        <w:t>69</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AEDCE82" w14:textId="77777777" w:rsidR="00FC5BF8" w:rsidRPr="00C11B89" w:rsidRDefault="00FC5BF8" w:rsidP="00FC5BF8">
      <w:pPr>
        <w:spacing w:after="160" w:line="278" w:lineRule="auto"/>
      </w:pPr>
      <w:r w:rsidRPr="00C11B89">
        <w:t>Bass, B.M. (1990). </w:t>
      </w:r>
      <w:r w:rsidRPr="00C11B89">
        <w:rPr>
          <w:i/>
          <w:iCs/>
        </w:rPr>
        <w:t>Bass, B. M. (1990). From Transactional to Transformational Leadership Learning to Share the Vision. Organizational Dynamics, 18, 19-32. - References - Scientific Research Publishing</w:t>
      </w:r>
      <w:r w:rsidRPr="00C11B89">
        <w:t xml:space="preserve">. [online] www.scirp.org. Available at: </w:t>
      </w:r>
      <w:hyperlink r:id="rId15" w:history="1">
        <w:r w:rsidRPr="00C11B89">
          <w:rPr>
            <w:rStyle w:val="Hyperlink"/>
          </w:rPr>
          <w:t>https://www.scirp.org/reference/referencespapers?referenceid=1777351</w:t>
        </w:r>
      </w:hyperlink>
      <w:r w:rsidRPr="00C11B89">
        <w:t>.</w:t>
      </w:r>
      <w:r>
        <w:t xml:space="preserve"> </w:t>
      </w:r>
      <w:r w:rsidRPr="003A16F8">
        <w:t>[Accessed 1 September 2025].</w:t>
      </w:r>
    </w:p>
    <w:p w14:paraId="20183B1A" w14:textId="77777777" w:rsidR="00FC5BF8" w:rsidRPr="003A16F8" w:rsidRDefault="00FC5BF8" w:rsidP="00FC5BF8">
      <w:pPr>
        <w:spacing w:after="160" w:line="278" w:lineRule="auto"/>
      </w:pPr>
      <w:r w:rsidRPr="00C11B89">
        <w:t>‌</w:t>
      </w:r>
      <w:r w:rsidRPr="003A16F8">
        <w:t xml:space="preserve">Brainard, L. and </w:t>
      </w:r>
      <w:proofErr w:type="spellStart"/>
      <w:r w:rsidRPr="003A16F8">
        <w:t>Edlins</w:t>
      </w:r>
      <w:proofErr w:type="spellEnd"/>
      <w:r w:rsidRPr="003A16F8">
        <w:t xml:space="preserve">, M. (2015) ‘Top 10 U.S. municipal police departments and their social media usage’, </w:t>
      </w:r>
      <w:r w:rsidRPr="003A16F8">
        <w:rPr>
          <w:i/>
          <w:iCs/>
        </w:rPr>
        <w:t>The American Review of Public Administration</w:t>
      </w:r>
      <w:r w:rsidRPr="003A16F8">
        <w:t xml:space="preserve">, 45(6), pp. 728–745. </w:t>
      </w:r>
      <w:proofErr w:type="spellStart"/>
      <w:r w:rsidRPr="003A16F8">
        <w:t>doi</w:t>
      </w:r>
      <w:proofErr w:type="spellEnd"/>
      <w:r w:rsidRPr="003A16F8">
        <w:t>: 10.1177/0275074014524478. [Accessed 22 August 2025].</w:t>
      </w:r>
    </w:p>
    <w:p w14:paraId="5CA0212C" w14:textId="77777777" w:rsidR="00FC5BF8" w:rsidRPr="003A16F8" w:rsidRDefault="00FC5BF8" w:rsidP="00FC5BF8">
      <w:pPr>
        <w:spacing w:after="160" w:line="278" w:lineRule="auto"/>
      </w:pPr>
      <w:r w:rsidRPr="003A16F8">
        <w:t xml:space="preserve">Choi, M., Kim, S. and Woo, Y. (2025) ‘The impact of transformational leadership by chiefs and supervisors on law enforcement turnover intention: An examination of job satisfaction and commitment as mediators’, </w:t>
      </w:r>
      <w:r w:rsidRPr="003A16F8">
        <w:rPr>
          <w:i/>
          <w:iCs/>
        </w:rPr>
        <w:t>Policing: An International Journal</w:t>
      </w:r>
      <w:r w:rsidRPr="003A16F8">
        <w:t xml:space="preserve">, 48(3), pp. 610–629. </w:t>
      </w:r>
      <w:proofErr w:type="spellStart"/>
      <w:r w:rsidRPr="003A16F8">
        <w:t>doi</w:t>
      </w:r>
      <w:proofErr w:type="spellEnd"/>
      <w:r w:rsidRPr="003A16F8">
        <w:t>: 10.1108/PIJPSM-09-2024-0146. [Accessed 1 September 2025].</w:t>
      </w:r>
    </w:p>
    <w:p w14:paraId="06256ED4" w14:textId="77777777" w:rsidR="00FC5BF8" w:rsidRPr="003A16F8" w:rsidRDefault="00FC5BF8" w:rsidP="00FC5BF8">
      <w:pPr>
        <w:spacing w:after="160" w:line="278" w:lineRule="auto"/>
      </w:pPr>
      <w:r w:rsidRPr="003A16F8">
        <w:t xml:space="preserve">CIPD (2025) </w:t>
      </w:r>
      <w:r w:rsidRPr="003A16F8">
        <w:rPr>
          <w:i/>
          <w:iCs/>
        </w:rPr>
        <w:t>Performance reviews: Factsheets</w:t>
      </w:r>
      <w:r w:rsidRPr="003A16F8">
        <w:t xml:space="preserve">. Available at: </w:t>
      </w:r>
      <w:hyperlink r:id="rId16" w:tgtFrame="_new" w:history="1">
        <w:r w:rsidRPr="003A16F8">
          <w:rPr>
            <w:rStyle w:val="Hyperlink"/>
          </w:rPr>
          <w:t>https://www.cipd.org/uk/knowledge/factsheets/appraisals-factsheet/</w:t>
        </w:r>
      </w:hyperlink>
      <w:r w:rsidRPr="003A16F8">
        <w:t xml:space="preserve"> [Accessed 5 September 2025].</w:t>
      </w:r>
    </w:p>
    <w:p w14:paraId="65196652" w14:textId="77777777" w:rsidR="00FC5BF8" w:rsidRPr="003A16F8" w:rsidRDefault="00FC5BF8" w:rsidP="00FC5BF8">
      <w:pPr>
        <w:spacing w:after="160" w:line="278" w:lineRule="auto"/>
      </w:pPr>
      <w:r w:rsidRPr="003A16F8">
        <w:t xml:space="preserve">Clutterbuck, D. (2022) </w:t>
      </w:r>
      <w:r w:rsidRPr="003A16F8">
        <w:rPr>
          <w:i/>
          <w:iCs/>
        </w:rPr>
        <w:t>Coaching and mentoring: A journey through the models, theories, frameworks and narratives</w:t>
      </w:r>
      <w:r w:rsidRPr="003A16F8">
        <w:t xml:space="preserve">. 1st </w:t>
      </w:r>
      <w:proofErr w:type="spellStart"/>
      <w:r w:rsidRPr="003A16F8">
        <w:t>edn</w:t>
      </w:r>
      <w:proofErr w:type="spellEnd"/>
      <w:r w:rsidRPr="003A16F8">
        <w:t xml:space="preserve">. London: Routledge. </w:t>
      </w:r>
      <w:proofErr w:type="spellStart"/>
      <w:r w:rsidRPr="003A16F8">
        <w:t>doi</w:t>
      </w:r>
      <w:proofErr w:type="spellEnd"/>
      <w:r w:rsidRPr="003A16F8">
        <w:t>: 10.4324/9781003323990. [Accessed 17 September 2025].</w:t>
      </w:r>
    </w:p>
    <w:p w14:paraId="1A77578B" w14:textId="77777777" w:rsidR="00FC5BF8" w:rsidRPr="003A16F8" w:rsidRDefault="00FC5BF8" w:rsidP="00FC5BF8">
      <w:pPr>
        <w:spacing w:after="160" w:line="278" w:lineRule="auto"/>
      </w:pPr>
      <w:r w:rsidRPr="003A16F8">
        <w:t xml:space="preserve">Cockcroft, T. (2025) ‘Knowledge, practice and professional identity: Challenges in translating knowledge into policing practice’, </w:t>
      </w:r>
      <w:r w:rsidRPr="003A16F8">
        <w:rPr>
          <w:i/>
          <w:iCs/>
        </w:rPr>
        <w:t>Policing &amp; Society</w:t>
      </w:r>
      <w:r w:rsidRPr="003A16F8">
        <w:t xml:space="preserve">. </w:t>
      </w:r>
      <w:proofErr w:type="spellStart"/>
      <w:r w:rsidRPr="003A16F8">
        <w:t>doi</w:t>
      </w:r>
      <w:proofErr w:type="spellEnd"/>
      <w:r w:rsidRPr="003A16F8">
        <w:t>: 10.1080/10439463.2025.2455380. [Accessed 17 September 2025].</w:t>
      </w:r>
    </w:p>
    <w:p w14:paraId="6F663DB8" w14:textId="77777777" w:rsidR="00FC5BF8" w:rsidRPr="003A16F8" w:rsidRDefault="00FC5BF8" w:rsidP="00FC5BF8">
      <w:pPr>
        <w:spacing w:after="160" w:line="278" w:lineRule="auto"/>
      </w:pPr>
      <w:r w:rsidRPr="003A16F8">
        <w:t xml:space="preserve">College of Policing (2013) </w:t>
      </w:r>
      <w:r w:rsidRPr="003A16F8">
        <w:rPr>
          <w:i/>
          <w:iCs/>
        </w:rPr>
        <w:t>National decision model</w:t>
      </w:r>
      <w:r w:rsidRPr="003A16F8">
        <w:t xml:space="preserve">. Available at: </w:t>
      </w:r>
      <w:hyperlink r:id="rId17" w:tgtFrame="_new" w:history="1">
        <w:r w:rsidRPr="003A16F8">
          <w:rPr>
            <w:rStyle w:val="Hyperlink"/>
          </w:rPr>
          <w:t>https://www.college.police.uk/app/national-decision-model/national-decision-model</w:t>
        </w:r>
      </w:hyperlink>
      <w:r w:rsidRPr="003A16F8">
        <w:t xml:space="preserve"> [Accessed 14 August 2025].</w:t>
      </w:r>
    </w:p>
    <w:p w14:paraId="405AADF6" w14:textId="77777777" w:rsidR="00FC5BF8" w:rsidRPr="003A16F8" w:rsidRDefault="00FC5BF8" w:rsidP="00FC5BF8">
      <w:pPr>
        <w:spacing w:after="160" w:line="278" w:lineRule="auto"/>
      </w:pPr>
      <w:r w:rsidRPr="003A16F8">
        <w:t xml:space="preserve">College of Policing (2014) </w:t>
      </w:r>
      <w:r w:rsidRPr="003A16F8">
        <w:rPr>
          <w:i/>
          <w:iCs/>
        </w:rPr>
        <w:t>Investigating child abuse and safeguarding children</w:t>
      </w:r>
      <w:r w:rsidRPr="003A16F8">
        <w:t xml:space="preserve">. Available at: </w:t>
      </w:r>
      <w:hyperlink r:id="rId18" w:tgtFrame="_new" w:history="1">
        <w:r w:rsidRPr="003A16F8">
          <w:rPr>
            <w:rStyle w:val="Hyperlink"/>
          </w:rPr>
          <w:t>https://www.college.police.uk/app/major-investigation-and-public-protection/investigating-child-abuse-and-safeguarding-children</w:t>
        </w:r>
      </w:hyperlink>
      <w:r w:rsidRPr="003A16F8">
        <w:t xml:space="preserve"> [Accessed 26 August 2025].</w:t>
      </w:r>
    </w:p>
    <w:p w14:paraId="71D0826B" w14:textId="77777777" w:rsidR="00FC5BF8" w:rsidRPr="003A16F8" w:rsidRDefault="00FC5BF8" w:rsidP="00FC5BF8">
      <w:pPr>
        <w:spacing w:after="160" w:line="278" w:lineRule="auto"/>
      </w:pPr>
      <w:r w:rsidRPr="003A16F8">
        <w:t xml:space="preserve">College of Policing (2015) </w:t>
      </w:r>
      <w:r w:rsidRPr="003A16F8">
        <w:rPr>
          <w:i/>
          <w:iCs/>
        </w:rPr>
        <w:t>Domestic abuse</w:t>
      </w:r>
      <w:r w:rsidRPr="003A16F8">
        <w:t xml:space="preserve">. Available at: </w:t>
      </w:r>
      <w:hyperlink r:id="rId19" w:tgtFrame="_new" w:history="1">
        <w:r w:rsidRPr="003A16F8">
          <w:rPr>
            <w:rStyle w:val="Hyperlink"/>
          </w:rPr>
          <w:t>https://www.college.police.uk/app/major-investigation-and-public-protection/domestic-abuse</w:t>
        </w:r>
      </w:hyperlink>
      <w:r w:rsidRPr="003A16F8">
        <w:t xml:space="preserve"> [Accessed 14 August 2025].</w:t>
      </w:r>
    </w:p>
    <w:p w14:paraId="67282AB8" w14:textId="77777777" w:rsidR="00FC5BF8" w:rsidRPr="003A16F8" w:rsidRDefault="00FC5BF8" w:rsidP="00FC5BF8">
      <w:pPr>
        <w:spacing w:after="160" w:line="278" w:lineRule="auto"/>
      </w:pPr>
      <w:r w:rsidRPr="003A16F8">
        <w:t xml:space="preserve">College of Policing (2016) </w:t>
      </w:r>
      <w:r w:rsidRPr="003A16F8">
        <w:rPr>
          <w:i/>
          <w:iCs/>
        </w:rPr>
        <w:t>Missing persons</w:t>
      </w:r>
      <w:r w:rsidRPr="003A16F8">
        <w:t xml:space="preserve">. Available at: </w:t>
      </w:r>
      <w:hyperlink r:id="rId20" w:tgtFrame="_new" w:history="1">
        <w:r w:rsidRPr="003A16F8">
          <w:rPr>
            <w:rStyle w:val="Hyperlink"/>
          </w:rPr>
          <w:t>https://www.college.police.uk/app/major-investigation-and-public-protection/missing-persons</w:t>
        </w:r>
      </w:hyperlink>
      <w:r w:rsidRPr="003A16F8">
        <w:t xml:space="preserve"> [Accessed 1 September 2025].</w:t>
      </w:r>
    </w:p>
    <w:p w14:paraId="0AFBCBC2" w14:textId="77777777" w:rsidR="00FC5BF8" w:rsidRPr="003A16F8" w:rsidRDefault="00FC5BF8" w:rsidP="00FC5BF8">
      <w:pPr>
        <w:spacing w:after="160" w:line="278" w:lineRule="auto"/>
      </w:pPr>
      <w:r w:rsidRPr="003A16F8">
        <w:t xml:space="preserve">College of Policing (2019) </w:t>
      </w:r>
      <w:r w:rsidRPr="003A16F8">
        <w:rPr>
          <w:i/>
          <w:iCs/>
        </w:rPr>
        <w:t>Code of ethics</w:t>
      </w:r>
      <w:r w:rsidRPr="003A16F8">
        <w:t xml:space="preserve">. Available at: </w:t>
      </w:r>
      <w:hyperlink r:id="rId21" w:tgtFrame="_new" w:history="1">
        <w:r w:rsidRPr="003A16F8">
          <w:rPr>
            <w:rStyle w:val="Hyperlink"/>
          </w:rPr>
          <w:t>https://www.college.police.uk/ethics/code-of-ethics</w:t>
        </w:r>
      </w:hyperlink>
      <w:r w:rsidRPr="003A16F8">
        <w:t xml:space="preserve"> [Accessed 14 August 2025].</w:t>
      </w:r>
    </w:p>
    <w:p w14:paraId="78C48F11" w14:textId="77777777" w:rsidR="00FC5BF8" w:rsidRPr="003A16F8" w:rsidRDefault="00FC5BF8" w:rsidP="00FC5BF8">
      <w:pPr>
        <w:spacing w:after="160" w:line="278" w:lineRule="auto"/>
      </w:pPr>
      <w:r w:rsidRPr="003A16F8">
        <w:t xml:space="preserve">College of Policing (2022) </w:t>
      </w:r>
      <w:r w:rsidRPr="003A16F8">
        <w:rPr>
          <w:i/>
          <w:iCs/>
        </w:rPr>
        <w:t>Transformation framework</w:t>
      </w:r>
      <w:r w:rsidRPr="003A16F8">
        <w:t xml:space="preserve">. Available at: </w:t>
      </w:r>
      <w:hyperlink r:id="rId22" w:tgtFrame="_new" w:history="1">
        <w:r w:rsidRPr="003A16F8">
          <w:rPr>
            <w:rStyle w:val="Hyperlink"/>
          </w:rPr>
          <w:t>https://assets.college.police.uk/s3fs-public/2020-12/Transformation-framework.pdf</w:t>
        </w:r>
      </w:hyperlink>
      <w:r w:rsidRPr="003A16F8">
        <w:t xml:space="preserve"> [Accessed 1 September 2025].</w:t>
      </w:r>
    </w:p>
    <w:p w14:paraId="27B164DB" w14:textId="77777777" w:rsidR="00FC5BF8" w:rsidRPr="003A16F8" w:rsidRDefault="00FC5BF8" w:rsidP="00FC5BF8">
      <w:pPr>
        <w:spacing w:after="160" w:line="278" w:lineRule="auto"/>
      </w:pPr>
      <w:r w:rsidRPr="003A16F8">
        <w:lastRenderedPageBreak/>
        <w:t xml:space="preserve">College of Policing (2023) </w:t>
      </w:r>
      <w:r w:rsidRPr="003A16F8">
        <w:rPr>
          <w:i/>
          <w:iCs/>
        </w:rPr>
        <w:t>Leadership standards</w:t>
      </w:r>
      <w:r w:rsidRPr="003A16F8">
        <w:t xml:space="preserve">. Available at: </w:t>
      </w:r>
      <w:hyperlink r:id="rId23" w:tgtFrame="_new" w:history="1">
        <w:r w:rsidRPr="003A16F8">
          <w:rPr>
            <w:rStyle w:val="Hyperlink"/>
          </w:rPr>
          <w:t>https://www.college.police.uk/career-learning/leadership/leadership-standards</w:t>
        </w:r>
      </w:hyperlink>
      <w:r w:rsidRPr="003A16F8">
        <w:t xml:space="preserve"> [Accessed 26 August 2025].</w:t>
      </w:r>
    </w:p>
    <w:p w14:paraId="5B76EBC4" w14:textId="77777777" w:rsidR="00FC5BF8" w:rsidRPr="003A16F8" w:rsidRDefault="00FC5BF8" w:rsidP="00FC5BF8">
      <w:pPr>
        <w:spacing w:after="160" w:line="278" w:lineRule="auto"/>
      </w:pPr>
      <w:r w:rsidRPr="003A16F8">
        <w:t xml:space="preserve">College of Policing (2025) </w:t>
      </w:r>
      <w:r w:rsidRPr="003A16F8">
        <w:rPr>
          <w:i/>
          <w:iCs/>
        </w:rPr>
        <w:t>Latest changes to APP</w:t>
      </w:r>
      <w:r w:rsidRPr="003A16F8">
        <w:t xml:space="preserve">. Available at: </w:t>
      </w:r>
      <w:hyperlink r:id="rId24" w:tgtFrame="_new" w:history="1">
        <w:r w:rsidRPr="003A16F8">
          <w:rPr>
            <w:rStyle w:val="Hyperlink"/>
          </w:rPr>
          <w:t>https://www.college.police.uk/app/changes</w:t>
        </w:r>
      </w:hyperlink>
      <w:r w:rsidRPr="003A16F8">
        <w:t xml:space="preserve"> [Accessed 1 September 2025].</w:t>
      </w:r>
    </w:p>
    <w:p w14:paraId="7C3F9F9B" w14:textId="77777777" w:rsidR="00FC5BF8" w:rsidRPr="003A16F8" w:rsidRDefault="00FC5BF8" w:rsidP="00FC5BF8">
      <w:pPr>
        <w:spacing w:after="160" w:line="278" w:lineRule="auto"/>
      </w:pPr>
      <w:r w:rsidRPr="003A16F8">
        <w:t xml:space="preserve">College of Policing (2025) </w:t>
      </w:r>
      <w:r w:rsidRPr="003A16F8">
        <w:rPr>
          <w:i/>
          <w:iCs/>
        </w:rPr>
        <w:t>National policing culture and inclusion strategy 2025 to 2030</w:t>
      </w:r>
      <w:r w:rsidRPr="003A16F8">
        <w:t xml:space="preserve">. Available at: </w:t>
      </w:r>
      <w:hyperlink r:id="rId25" w:tgtFrame="_new" w:history="1">
        <w:r w:rsidRPr="003A16F8">
          <w:rPr>
            <w:rStyle w:val="Hyperlink"/>
          </w:rPr>
          <w:t>https://www.college.police.uk/support-forces/diversity-and-inclusion/culture-and-inclusion-strategy</w:t>
        </w:r>
      </w:hyperlink>
      <w:r w:rsidRPr="003A16F8">
        <w:t xml:space="preserve"> [Accessed 14 August 2025].</w:t>
      </w:r>
    </w:p>
    <w:p w14:paraId="2FDB029B" w14:textId="77777777" w:rsidR="00FC5BF8" w:rsidRPr="003A16F8" w:rsidRDefault="00FC5BF8" w:rsidP="00FC5BF8">
      <w:pPr>
        <w:spacing w:after="160" w:line="278" w:lineRule="auto"/>
      </w:pPr>
      <w:r w:rsidRPr="003A16F8">
        <w:t xml:space="preserve">College of Policing (2025) </w:t>
      </w:r>
      <w:r w:rsidRPr="003A16F8">
        <w:rPr>
          <w:i/>
          <w:iCs/>
        </w:rPr>
        <w:t>Public protection and safeguarding leadership programme launched</w:t>
      </w:r>
      <w:r w:rsidRPr="003A16F8">
        <w:t xml:space="preserve">. Available at: </w:t>
      </w:r>
      <w:hyperlink r:id="rId26" w:tgtFrame="_new" w:history="1">
        <w:r w:rsidRPr="003A16F8">
          <w:rPr>
            <w:rStyle w:val="Hyperlink"/>
          </w:rPr>
          <w:t>https://www.college.police.uk/article/public-protection-and-safeguarding-leadership-programme-launched</w:t>
        </w:r>
      </w:hyperlink>
      <w:r w:rsidRPr="003A16F8">
        <w:t xml:space="preserve"> [Accessed 1 September 2025].</w:t>
      </w:r>
    </w:p>
    <w:p w14:paraId="7FFFD38A" w14:textId="77777777" w:rsidR="00FC5BF8" w:rsidRPr="003A16F8" w:rsidRDefault="00FC5BF8" w:rsidP="00FC5BF8">
      <w:pPr>
        <w:spacing w:after="160" w:line="278" w:lineRule="auto"/>
      </w:pPr>
      <w:r w:rsidRPr="003A16F8">
        <w:t xml:space="preserve">Crump, J. (2011) ‘What are the police doing on Twitter? Social media, the police and the public’, </w:t>
      </w:r>
      <w:r w:rsidRPr="003A16F8">
        <w:rPr>
          <w:i/>
          <w:iCs/>
        </w:rPr>
        <w:t>Policy &amp; Internet</w:t>
      </w:r>
      <w:r w:rsidRPr="003A16F8">
        <w:t xml:space="preserve">, 3(4), Article 7. </w:t>
      </w:r>
      <w:proofErr w:type="spellStart"/>
      <w:r w:rsidRPr="003A16F8">
        <w:t>doi</w:t>
      </w:r>
      <w:proofErr w:type="spellEnd"/>
      <w:r w:rsidRPr="003A16F8">
        <w:t>: 10.2202/1944-2866.1130. [Accessed 5 September 2025].</w:t>
      </w:r>
    </w:p>
    <w:p w14:paraId="1463502B" w14:textId="77777777" w:rsidR="00FC5BF8" w:rsidRPr="003A16F8" w:rsidRDefault="00FC5BF8" w:rsidP="00FC5BF8">
      <w:pPr>
        <w:spacing w:after="160" w:line="278" w:lineRule="auto"/>
      </w:pPr>
      <w:r w:rsidRPr="003A16F8">
        <w:t xml:space="preserve">Dahl, O., Damen, M.-L., </w:t>
      </w:r>
      <w:proofErr w:type="spellStart"/>
      <w:r w:rsidRPr="003A16F8">
        <w:t>Bjørkelo</w:t>
      </w:r>
      <w:proofErr w:type="spellEnd"/>
      <w:r w:rsidRPr="003A16F8">
        <w:t xml:space="preserve">, B., Meling, C.P. and Jensen, M.R. (2023) ‘The role of verbal peer feedback in the police: A scoping review’, </w:t>
      </w:r>
      <w:r w:rsidRPr="003A16F8">
        <w:rPr>
          <w:i/>
          <w:iCs/>
        </w:rPr>
        <w:t>Vocations and Learning</w:t>
      </w:r>
      <w:r w:rsidRPr="003A16F8">
        <w:t xml:space="preserve">, 16, pp. </w:t>
      </w:r>
      <w:proofErr w:type="spellStart"/>
      <w:r w:rsidRPr="003A16F8">
        <w:t>doi</w:t>
      </w:r>
      <w:proofErr w:type="spellEnd"/>
      <w:r w:rsidRPr="003A16F8">
        <w:t>: 10.1007/s12186-023-09316-z. [Accessed 5 September 2025].</w:t>
      </w:r>
    </w:p>
    <w:p w14:paraId="41073EFD" w14:textId="77777777" w:rsidR="00FC5BF8" w:rsidRPr="003A16F8" w:rsidRDefault="00FC5BF8" w:rsidP="00FC5BF8">
      <w:pPr>
        <w:spacing w:after="160" w:line="278" w:lineRule="auto"/>
      </w:pPr>
      <w:r w:rsidRPr="003A16F8">
        <w:t>Denef, S., Kaptein, N., Bayerl, P.S. and Ramirez, L. (2012) ‘Best practice in police social media adaptation’. [online] Available at: https://www.semanticscholar.org/paper/ae72179c0a313ea93bafe858c30920635709053f [Accessed 26 August 2025].</w:t>
      </w:r>
    </w:p>
    <w:p w14:paraId="4E0840AF" w14:textId="77777777" w:rsidR="00FC5BF8" w:rsidRPr="003A16F8" w:rsidRDefault="00FC5BF8" w:rsidP="00FC5BF8">
      <w:pPr>
        <w:spacing w:after="160" w:line="278" w:lineRule="auto"/>
      </w:pPr>
      <w:r w:rsidRPr="003A16F8">
        <w:t xml:space="preserve">Denton, B.D. (2025) ‘Transforming the badge: The power of transformational leadership in law enforcement’. </w:t>
      </w:r>
      <w:r w:rsidRPr="003A16F8">
        <w:rPr>
          <w:i/>
          <w:iCs/>
        </w:rPr>
        <w:t>Officer.com</w:t>
      </w:r>
      <w:r w:rsidRPr="003A16F8">
        <w:t xml:space="preserve">. Available at: </w:t>
      </w:r>
      <w:hyperlink r:id="rId27" w:tgtFrame="_new" w:history="1">
        <w:r w:rsidRPr="003A16F8">
          <w:rPr>
            <w:rStyle w:val="Hyperlink"/>
          </w:rPr>
          <w:t>https://www.officer.com/command-hq/article/55307082/transforming-the-badge-the-power-of-transformational-leadership-in-law-enforcement</w:t>
        </w:r>
      </w:hyperlink>
      <w:r w:rsidRPr="003A16F8">
        <w:t xml:space="preserve"> [Accessed 26 August 2025].</w:t>
      </w:r>
    </w:p>
    <w:p w14:paraId="2DA64C12" w14:textId="77777777" w:rsidR="00FC5BF8" w:rsidRPr="003A16F8" w:rsidRDefault="00FC5BF8" w:rsidP="00FC5BF8">
      <w:pPr>
        <w:spacing w:after="160" w:line="278" w:lineRule="auto"/>
      </w:pPr>
      <w:r w:rsidRPr="003A16F8">
        <w:t xml:space="preserve">Department for Education (2025) </w:t>
      </w:r>
      <w:r w:rsidRPr="003A16F8">
        <w:rPr>
          <w:i/>
          <w:iCs/>
        </w:rPr>
        <w:t>Working together to safeguard children</w:t>
      </w:r>
      <w:r w:rsidRPr="003A16F8">
        <w:t xml:space="preserve">. Available at: </w:t>
      </w:r>
      <w:hyperlink r:id="rId28" w:tgtFrame="_new" w:history="1">
        <w:r w:rsidRPr="003A16F8">
          <w:rPr>
            <w:rStyle w:val="Hyperlink"/>
          </w:rPr>
          <w:t>https://www.gov.uk/government/publications/working-together-to-safeguard-children--2</w:t>
        </w:r>
      </w:hyperlink>
      <w:r w:rsidRPr="003A16F8">
        <w:t xml:space="preserve"> [Accessed 26 August 2025].</w:t>
      </w:r>
    </w:p>
    <w:p w14:paraId="5FC127DA" w14:textId="77777777" w:rsidR="00FC5BF8" w:rsidRPr="003A16F8" w:rsidRDefault="00FC5BF8" w:rsidP="00FC5BF8">
      <w:pPr>
        <w:spacing w:after="160" w:line="278" w:lineRule="auto"/>
      </w:pPr>
      <w:r w:rsidRPr="003A16F8">
        <w:t xml:space="preserve">Domestic Abuse Commissioner (2025) </w:t>
      </w:r>
      <w:r w:rsidRPr="003A16F8">
        <w:rPr>
          <w:i/>
          <w:iCs/>
        </w:rPr>
        <w:t>Policy briefings</w:t>
      </w:r>
      <w:r w:rsidRPr="003A16F8">
        <w:t xml:space="preserve">. Available at: </w:t>
      </w:r>
      <w:hyperlink r:id="rId29" w:tgtFrame="_new" w:history="1">
        <w:r w:rsidRPr="003A16F8">
          <w:rPr>
            <w:rStyle w:val="Hyperlink"/>
          </w:rPr>
          <w:t>https://domesticabusecommissioner.uk/publications-briefings/</w:t>
        </w:r>
      </w:hyperlink>
      <w:r w:rsidRPr="003A16F8">
        <w:t xml:space="preserve"> [Accessed 14 August 2025].</w:t>
      </w:r>
    </w:p>
    <w:p w14:paraId="1022C3D2" w14:textId="77777777" w:rsidR="00FC5BF8" w:rsidRPr="003A16F8" w:rsidRDefault="00FC5BF8" w:rsidP="00FC5BF8">
      <w:pPr>
        <w:spacing w:after="160" w:line="278" w:lineRule="auto"/>
      </w:pPr>
      <w:proofErr w:type="spellStart"/>
      <w:r w:rsidRPr="003A16F8">
        <w:t>Filstad</w:t>
      </w:r>
      <w:proofErr w:type="spellEnd"/>
      <w:r w:rsidRPr="003A16F8">
        <w:t xml:space="preserve">, C., Karp, T. and Rød, A. (2024) ‘What do we know about police leadership? A review of the current status of police leadership research and practice, with suggestions for future research directions’, </w:t>
      </w:r>
      <w:r w:rsidRPr="003A16F8">
        <w:rPr>
          <w:i/>
          <w:iCs/>
        </w:rPr>
        <w:t>Policing &amp; Society</w:t>
      </w:r>
      <w:r w:rsidRPr="003A16F8">
        <w:t xml:space="preserve">, 35(3), pp. 280–293. </w:t>
      </w:r>
      <w:proofErr w:type="spellStart"/>
      <w:r w:rsidRPr="003A16F8">
        <w:t>doi</w:t>
      </w:r>
      <w:proofErr w:type="spellEnd"/>
      <w:r w:rsidRPr="003A16F8">
        <w:t>: 10.1080/10439463.2024.2407399. [Accessed 26 August 2025].</w:t>
      </w:r>
    </w:p>
    <w:p w14:paraId="20BEF8CD" w14:textId="77777777" w:rsidR="00FC5BF8" w:rsidRDefault="00FC5BF8" w:rsidP="00FC5BF8">
      <w:r w:rsidRPr="003A16F8">
        <w:t xml:space="preserve">Gau, J.M. (2025) ‘Mentorship, culture, and job satisfaction among police officers’, </w:t>
      </w:r>
      <w:r w:rsidRPr="003A16F8">
        <w:rPr>
          <w:i/>
          <w:iCs/>
        </w:rPr>
        <w:t xml:space="preserve">Criminal Justice and </w:t>
      </w:r>
      <w:proofErr w:type="spellStart"/>
      <w:r w:rsidRPr="003A16F8">
        <w:rPr>
          <w:i/>
          <w:iCs/>
        </w:rPr>
        <w:t>Behavior</w:t>
      </w:r>
      <w:proofErr w:type="spellEnd"/>
      <w:r w:rsidRPr="003A16F8">
        <w:t xml:space="preserve">. </w:t>
      </w:r>
      <w:proofErr w:type="spellStart"/>
      <w:r w:rsidRPr="003A16F8">
        <w:t>doi</w:t>
      </w:r>
      <w:proofErr w:type="spellEnd"/>
      <w:r w:rsidRPr="003A16F8">
        <w:t>: 10.1177/00938548251343827. [Accessed 5 September 2025].</w:t>
      </w:r>
    </w:p>
    <w:p w14:paraId="6316BD25" w14:textId="77777777" w:rsidR="00FC5BF8" w:rsidRDefault="00FC5BF8" w:rsidP="00FC5BF8"/>
    <w:p w14:paraId="595B9C13" w14:textId="77777777" w:rsidR="00FC5BF8" w:rsidRDefault="00FC5BF8" w:rsidP="00FC5BF8">
      <w:r w:rsidRPr="003A16F8">
        <w:t xml:space="preserve">Gibbs, G. (1988) </w:t>
      </w:r>
      <w:r w:rsidRPr="003A16F8">
        <w:rPr>
          <w:i/>
          <w:iCs/>
        </w:rPr>
        <w:t>Learning by doing: A guide to teaching and learning methods</w:t>
      </w:r>
      <w:r w:rsidRPr="003A16F8">
        <w:t xml:space="preserve">. Oxford: Oxford Further Education Unit, Oxford Polytechnic. [Accessed 17 September 2025]. </w:t>
      </w:r>
    </w:p>
    <w:p w14:paraId="48694C53" w14:textId="77777777" w:rsidR="00FC5BF8" w:rsidRDefault="00FC5BF8" w:rsidP="00FC5BF8"/>
    <w:p w14:paraId="2A7F694F" w14:textId="77777777" w:rsidR="00FC5BF8" w:rsidRPr="003A16F8" w:rsidRDefault="00FC5BF8" w:rsidP="00FC5BF8">
      <w:pPr>
        <w:spacing w:after="160" w:line="278" w:lineRule="auto"/>
      </w:pPr>
      <w:r w:rsidRPr="003A16F8">
        <w:t xml:space="preserve">Gill, A.K. and Harrison, K. (2021) ‘Police responses to coercive control: Perceptions of minority ethnic victims in the UK’, </w:t>
      </w:r>
      <w:r w:rsidRPr="003A16F8">
        <w:rPr>
          <w:i/>
          <w:iCs/>
        </w:rPr>
        <w:t>Policing and Society</w:t>
      </w:r>
      <w:r w:rsidRPr="003A16F8">
        <w:t xml:space="preserve">, 31(9), pp. 1033–1050. </w:t>
      </w:r>
      <w:proofErr w:type="spellStart"/>
      <w:r w:rsidRPr="003A16F8">
        <w:t>doi</w:t>
      </w:r>
      <w:proofErr w:type="spellEnd"/>
      <w:r w:rsidRPr="003A16F8">
        <w:t>: 10.1080/10439463.2020.1804442. [Accessed 26 August 2025].</w:t>
      </w:r>
    </w:p>
    <w:p w14:paraId="74F7BE75" w14:textId="77777777" w:rsidR="00FC5BF8" w:rsidRPr="003A16F8" w:rsidRDefault="00FC5BF8" w:rsidP="00FC5BF8">
      <w:pPr>
        <w:spacing w:after="160" w:line="278" w:lineRule="auto"/>
      </w:pPr>
      <w:r w:rsidRPr="003A16F8">
        <w:t xml:space="preserve">Gill, A.K. and Thiara, R.K. (2022) ‘Revisiting coercive control: Implications for minority and migrant women’, </w:t>
      </w:r>
      <w:r w:rsidRPr="003A16F8">
        <w:rPr>
          <w:i/>
          <w:iCs/>
        </w:rPr>
        <w:t>Journal of Gender-Based Violence</w:t>
      </w:r>
      <w:r w:rsidRPr="003A16F8">
        <w:t xml:space="preserve">, 6(3), pp. 403–420. </w:t>
      </w:r>
      <w:proofErr w:type="spellStart"/>
      <w:r w:rsidRPr="003A16F8">
        <w:t>doi</w:t>
      </w:r>
      <w:proofErr w:type="spellEnd"/>
      <w:r w:rsidRPr="003A16F8">
        <w:t>: 10.1332/239868021X16381900030628. [Accessed 1 September 2025].</w:t>
      </w:r>
    </w:p>
    <w:p w14:paraId="5F5288A3" w14:textId="77777777" w:rsidR="00FC5BF8" w:rsidRPr="003A16F8" w:rsidRDefault="00FC5BF8" w:rsidP="00FC5BF8">
      <w:pPr>
        <w:spacing w:after="160" w:line="278" w:lineRule="auto"/>
      </w:pPr>
      <w:r w:rsidRPr="003A16F8">
        <w:lastRenderedPageBreak/>
        <w:t xml:space="preserve">Goleman, D. (1995) </w:t>
      </w:r>
      <w:r w:rsidRPr="003A16F8">
        <w:rPr>
          <w:i/>
          <w:iCs/>
        </w:rPr>
        <w:t>Emotional intelligence: Why it can matter more than IQ</w:t>
      </w:r>
      <w:r w:rsidRPr="003A16F8">
        <w:t>. New York: Bantam Books. [Accessed 26 August 2025].</w:t>
      </w:r>
    </w:p>
    <w:p w14:paraId="7C50B20C" w14:textId="77777777" w:rsidR="00FC5BF8" w:rsidRPr="003A16F8" w:rsidRDefault="00FC5BF8" w:rsidP="00FC5BF8">
      <w:pPr>
        <w:spacing w:after="160" w:line="278" w:lineRule="auto"/>
      </w:pPr>
      <w:r w:rsidRPr="003A16F8">
        <w:t xml:space="preserve">Hersey, P., Blanchard, K.H. and Johnson, D.E. (2012) </w:t>
      </w:r>
      <w:r w:rsidRPr="003A16F8">
        <w:rPr>
          <w:i/>
          <w:iCs/>
        </w:rPr>
        <w:t xml:space="preserve">Management of organizational </w:t>
      </w:r>
      <w:proofErr w:type="spellStart"/>
      <w:r w:rsidRPr="003A16F8">
        <w:rPr>
          <w:i/>
          <w:iCs/>
        </w:rPr>
        <w:t>behavior</w:t>
      </w:r>
      <w:proofErr w:type="spellEnd"/>
      <w:r w:rsidRPr="003A16F8">
        <w:rPr>
          <w:i/>
          <w:iCs/>
        </w:rPr>
        <w:t>: Leading human resources</w:t>
      </w:r>
      <w:r w:rsidRPr="003A16F8">
        <w:t xml:space="preserve">. 9th </w:t>
      </w:r>
      <w:proofErr w:type="spellStart"/>
      <w:r w:rsidRPr="003A16F8">
        <w:t>edn</w:t>
      </w:r>
      <w:proofErr w:type="spellEnd"/>
      <w:r w:rsidRPr="003A16F8">
        <w:t>. Upper Saddle River, NJ: Pearson Education. [Accessed 26 August 2025].</w:t>
      </w:r>
    </w:p>
    <w:p w14:paraId="3ECB7896" w14:textId="77777777" w:rsidR="00FC5BF8" w:rsidRPr="003A16F8" w:rsidRDefault="00FC5BF8" w:rsidP="00FC5BF8">
      <w:pPr>
        <w:spacing w:after="160" w:line="278" w:lineRule="auto"/>
      </w:pPr>
      <w:r w:rsidRPr="003A16F8">
        <w:t xml:space="preserve">HMICFRS (2023) </w:t>
      </w:r>
      <w:r w:rsidRPr="003A16F8">
        <w:rPr>
          <w:i/>
          <w:iCs/>
        </w:rPr>
        <w:t>State of policing: The annual assessment of policing in England and Wales 2023</w:t>
      </w:r>
      <w:r w:rsidRPr="003A16F8">
        <w:t xml:space="preserve">. Available at: </w:t>
      </w:r>
      <w:hyperlink r:id="rId30" w:tgtFrame="_new" w:history="1">
        <w:r w:rsidRPr="003A16F8">
          <w:rPr>
            <w:rStyle w:val="Hyperlink"/>
          </w:rPr>
          <w:t>https://hmicfrs.justiceinspectorates.gov.uk/publications/state-of-policing-the-annual-assessment-of-policing-in-england-and-wales-2023/</w:t>
        </w:r>
      </w:hyperlink>
      <w:r w:rsidRPr="003A16F8">
        <w:t xml:space="preserve"> [Accessed 26 August 2025].</w:t>
      </w:r>
    </w:p>
    <w:p w14:paraId="1EDDE0A5" w14:textId="77777777" w:rsidR="00FC5BF8" w:rsidRPr="003A16F8" w:rsidRDefault="00FC5BF8" w:rsidP="00FC5BF8">
      <w:pPr>
        <w:spacing w:after="160" w:line="278" w:lineRule="auto"/>
      </w:pPr>
      <w:r w:rsidRPr="003A16F8">
        <w:t xml:space="preserve">Holdaway, S. (2021) ‘The professionalisation of policing in England and Wales: Developments and debates’, </w:t>
      </w:r>
      <w:r w:rsidRPr="003A16F8">
        <w:rPr>
          <w:i/>
          <w:iCs/>
        </w:rPr>
        <w:t>International Journal of Police Science &amp; Management</w:t>
      </w:r>
      <w:r w:rsidRPr="003A16F8">
        <w:t xml:space="preserve">, 23(1), pp. 21–32. </w:t>
      </w:r>
      <w:proofErr w:type="spellStart"/>
      <w:r w:rsidRPr="003A16F8">
        <w:t>doi</w:t>
      </w:r>
      <w:proofErr w:type="spellEnd"/>
      <w:r w:rsidRPr="003A16F8">
        <w:t>: 10.1177/1461355720981675. [Accessed 26 August 2025].</w:t>
      </w:r>
    </w:p>
    <w:p w14:paraId="40FFDEBA" w14:textId="77777777" w:rsidR="00FC5BF8" w:rsidRPr="003A16F8" w:rsidRDefault="00FC5BF8" w:rsidP="00FC5BF8">
      <w:pPr>
        <w:spacing w:after="160" w:line="278" w:lineRule="auto"/>
      </w:pPr>
      <w:r w:rsidRPr="003A16F8">
        <w:t xml:space="preserve">Home Office (2023) </w:t>
      </w:r>
      <w:r w:rsidRPr="003A16F8">
        <w:rPr>
          <w:i/>
          <w:iCs/>
        </w:rPr>
        <w:t>Strategic policing requirement 2023</w:t>
      </w:r>
      <w:r w:rsidRPr="003A16F8">
        <w:t xml:space="preserve">. Available at: </w:t>
      </w:r>
      <w:hyperlink r:id="rId31" w:tgtFrame="_new" w:history="1">
        <w:r w:rsidRPr="003A16F8">
          <w:rPr>
            <w:rStyle w:val="Hyperlink"/>
          </w:rPr>
          <w:t>https://www.gov.uk/government/publications/strategic-policing-requirement-2023</w:t>
        </w:r>
      </w:hyperlink>
      <w:r w:rsidRPr="003A16F8">
        <w:t xml:space="preserve"> [Accessed 22 August 2025].</w:t>
      </w:r>
    </w:p>
    <w:p w14:paraId="331055AB" w14:textId="77777777" w:rsidR="00FC5BF8" w:rsidRPr="003A16F8" w:rsidRDefault="00FC5BF8" w:rsidP="00FC5BF8">
      <w:pPr>
        <w:spacing w:after="160" w:line="278" w:lineRule="auto"/>
      </w:pPr>
      <w:r w:rsidRPr="003A16F8">
        <w:t xml:space="preserve">Iliadis, M., Harris, B., </w:t>
      </w:r>
      <w:proofErr w:type="spellStart"/>
      <w:r w:rsidRPr="003A16F8">
        <w:t>Vakhitova</w:t>
      </w:r>
      <w:proofErr w:type="spellEnd"/>
      <w:r w:rsidRPr="003A16F8">
        <w:t xml:space="preserve">, Z., Flynn, A. and Tyson, D. (2023) ‘Police body-worn cameras as a response to domestic and family violence: Practitioner insights into the consequences for victim/survivors’, </w:t>
      </w:r>
      <w:r w:rsidRPr="003A16F8">
        <w:rPr>
          <w:i/>
          <w:iCs/>
        </w:rPr>
        <w:t>Violence Against Women</w:t>
      </w:r>
      <w:r w:rsidRPr="003A16F8">
        <w:t xml:space="preserve">, 30(14), pp. </w:t>
      </w:r>
      <w:proofErr w:type="spellStart"/>
      <w:r w:rsidRPr="003A16F8">
        <w:t>doi</w:t>
      </w:r>
      <w:proofErr w:type="spellEnd"/>
      <w:r w:rsidRPr="003A16F8">
        <w:t>: 10.1177/10778012231185541. [Accessed 26 August 2025].</w:t>
      </w:r>
    </w:p>
    <w:p w14:paraId="14B361A2" w14:textId="77777777" w:rsidR="00FC5BF8" w:rsidRPr="003A16F8" w:rsidRDefault="00FC5BF8" w:rsidP="00FC5BF8">
      <w:pPr>
        <w:spacing w:after="160" w:line="278" w:lineRule="auto"/>
      </w:pPr>
      <w:r w:rsidRPr="003A16F8">
        <w:t xml:space="preserve">Jones, M., Ralph, L., Millie, A. and Rowe, M. (2025) ‘Policing and social media: Exploring police digital visibility’, </w:t>
      </w:r>
      <w:r w:rsidRPr="003A16F8">
        <w:rPr>
          <w:i/>
          <w:iCs/>
        </w:rPr>
        <w:t>Policing &amp; Society</w:t>
      </w:r>
      <w:r w:rsidRPr="003A16F8">
        <w:t xml:space="preserve">. </w:t>
      </w:r>
      <w:proofErr w:type="spellStart"/>
      <w:r w:rsidRPr="003A16F8">
        <w:t>doi</w:t>
      </w:r>
      <w:proofErr w:type="spellEnd"/>
      <w:r w:rsidRPr="003A16F8">
        <w:t>: 10.1177/17488958251338572. [Accessed 22 August 2025].</w:t>
      </w:r>
    </w:p>
    <w:p w14:paraId="40B53588" w14:textId="77777777" w:rsidR="00FC5BF8" w:rsidRPr="003A16F8" w:rsidRDefault="00FC5BF8" w:rsidP="00FC5BF8">
      <w:pPr>
        <w:spacing w:after="160" w:line="278" w:lineRule="auto"/>
      </w:pPr>
      <w:proofErr w:type="spellStart"/>
      <w:r w:rsidRPr="003A16F8">
        <w:t>L’Hoiry</w:t>
      </w:r>
      <w:proofErr w:type="spellEnd"/>
      <w:r w:rsidRPr="003A16F8">
        <w:t xml:space="preserve">, X., Moretti, A. and Antonopoulos, G.A. (2024) ‘Embedding critical reflective practice in policing: Reflections from a practitioner–academic collaboration in the context of technology-facilitated human trafficking’, </w:t>
      </w:r>
      <w:r w:rsidRPr="003A16F8">
        <w:rPr>
          <w:i/>
          <w:iCs/>
        </w:rPr>
        <w:t>Policing: A Journal of Policy and Practice</w:t>
      </w:r>
      <w:r w:rsidRPr="003A16F8">
        <w:t xml:space="preserve">, 18, pp. </w:t>
      </w:r>
      <w:proofErr w:type="spellStart"/>
      <w:r w:rsidRPr="003A16F8">
        <w:t>doi</w:t>
      </w:r>
      <w:proofErr w:type="spellEnd"/>
      <w:r w:rsidRPr="003A16F8">
        <w:t>: 10.1093/police/paae123. [Accessed 5 September 2025].</w:t>
      </w:r>
    </w:p>
    <w:p w14:paraId="02D3664C" w14:textId="77777777" w:rsidR="00FC5BF8" w:rsidRPr="00C11B89" w:rsidRDefault="00FC5BF8" w:rsidP="00FC5BF8">
      <w:pPr>
        <w:spacing w:after="160" w:line="278" w:lineRule="auto"/>
      </w:pPr>
      <w:r w:rsidRPr="00C11B89">
        <w:t>Northouse (2019). </w:t>
      </w:r>
      <w:r w:rsidRPr="00C11B89">
        <w:rPr>
          <w:i/>
          <w:iCs/>
        </w:rPr>
        <w:t>Leadership Theory and Practice (8th ed.). Thousand Oaks, CA Sage. - References - Scientific Research Publishing</w:t>
      </w:r>
      <w:r w:rsidRPr="00C11B89">
        <w:t xml:space="preserve">. [online] www.scirp.org. Available at: </w:t>
      </w:r>
      <w:hyperlink r:id="rId32" w:history="1">
        <w:r w:rsidRPr="00C11B89">
          <w:rPr>
            <w:rStyle w:val="Hyperlink"/>
          </w:rPr>
          <w:t>https://www.scirp.org/reference/referencespapers?referenceid=3021788</w:t>
        </w:r>
      </w:hyperlink>
      <w:r w:rsidRPr="00C11B89">
        <w:t>.</w:t>
      </w:r>
      <w:r>
        <w:t xml:space="preserve"> </w:t>
      </w:r>
      <w:r w:rsidRPr="00C11B89">
        <w:t xml:space="preserve"> </w:t>
      </w:r>
      <w:r w:rsidRPr="003A16F8">
        <w:t xml:space="preserve">[Accessed </w:t>
      </w:r>
      <w:r>
        <w:t>22</w:t>
      </w:r>
      <w:r w:rsidRPr="003A16F8">
        <w:t xml:space="preserve"> August 2025].</w:t>
      </w:r>
    </w:p>
    <w:p w14:paraId="03081475" w14:textId="77777777" w:rsidR="00FC5BF8" w:rsidRPr="003A16F8" w:rsidRDefault="00FC5BF8" w:rsidP="00FC5BF8">
      <w:pPr>
        <w:spacing w:after="160" w:line="278" w:lineRule="auto"/>
      </w:pPr>
      <w:r w:rsidRPr="002C7E55">
        <w:t xml:space="preserve">NPCC (2018) </w:t>
      </w:r>
      <w:r w:rsidRPr="002C7E55">
        <w:rPr>
          <w:i/>
          <w:iCs/>
        </w:rPr>
        <w:t>Workforce Transformation in Policing 2018</w:t>
      </w:r>
      <w:r w:rsidRPr="002C7E55">
        <w:t xml:space="preserve">. London: National Police Chiefs’ Council. </w:t>
      </w:r>
      <w:r w:rsidRPr="002C7E55">
        <w:rPr>
          <w:lang w:val="fr-FR"/>
        </w:rPr>
        <w:t xml:space="preserve">[online] </w:t>
      </w:r>
      <w:proofErr w:type="spellStart"/>
      <w:r w:rsidRPr="002C7E55">
        <w:rPr>
          <w:lang w:val="fr-FR"/>
        </w:rPr>
        <w:t>Available</w:t>
      </w:r>
      <w:proofErr w:type="spellEnd"/>
      <w:r w:rsidRPr="002C7E55">
        <w:rPr>
          <w:lang w:val="fr-FR"/>
        </w:rPr>
        <w:t xml:space="preserve"> at:</w:t>
      </w:r>
      <w:hyperlink r:id="rId33" w:history="1">
        <w:r w:rsidRPr="002C7E55">
          <w:rPr>
            <w:rStyle w:val="Hyperlink"/>
            <w:lang w:val="fr-FR"/>
          </w:rPr>
          <w:t>https://npcc.police.uk/Publication/Workforce%20Transformation%20Baseline.pdf</w:t>
        </w:r>
      </w:hyperlink>
      <w:r w:rsidRPr="002C7E55">
        <w:rPr>
          <w:lang w:val="fr-FR"/>
        </w:rPr>
        <w:t xml:space="preserve">. </w:t>
      </w:r>
      <w:r w:rsidRPr="003A16F8">
        <w:rPr>
          <w:lang w:val="fr-FR"/>
        </w:rPr>
        <w:t xml:space="preserve">. </w:t>
      </w:r>
      <w:r w:rsidRPr="003A16F8">
        <w:t>[Accessed 5 September 2025].</w:t>
      </w:r>
    </w:p>
    <w:p w14:paraId="68056B60" w14:textId="77777777" w:rsidR="00FC5BF8" w:rsidRDefault="00FC5BF8" w:rsidP="00FC5BF8">
      <w:r w:rsidRPr="003A16F8">
        <w:t xml:space="preserve">NPCC and APCC (2016) </w:t>
      </w:r>
      <w:r w:rsidRPr="003A16F8">
        <w:rPr>
          <w:i/>
          <w:iCs/>
        </w:rPr>
        <w:t>Policing vision 2025</w:t>
      </w:r>
      <w:r w:rsidRPr="003A16F8">
        <w:t xml:space="preserve">. London: National Police Chiefs’ Council and Association of Police and Crime Commissioners. Available at: </w:t>
      </w:r>
      <w:hyperlink r:id="rId34" w:tgtFrame="_new" w:history="1">
        <w:r w:rsidRPr="003A16F8">
          <w:rPr>
            <w:rStyle w:val="Hyperlink"/>
          </w:rPr>
          <w:t>https://www.npcc.police.uk/SysSiteAssets/media/downloads/publications/policing-vision/policing-vision-2025.pdf</w:t>
        </w:r>
      </w:hyperlink>
      <w:r w:rsidRPr="003A16F8">
        <w:t xml:space="preserve"> [Accessed 14 August 2025].</w:t>
      </w:r>
    </w:p>
    <w:p w14:paraId="37D75324" w14:textId="77777777" w:rsidR="00FC5BF8" w:rsidRDefault="00FC5BF8" w:rsidP="00FC5BF8"/>
    <w:p w14:paraId="32F52C6B" w14:textId="77777777" w:rsidR="00FC5BF8" w:rsidRPr="003A16F8" w:rsidRDefault="00FC5BF8" w:rsidP="00FC5BF8">
      <w:pPr>
        <w:spacing w:after="160" w:line="278" w:lineRule="auto"/>
      </w:pPr>
      <w:r w:rsidRPr="00C11B89">
        <w:t>‌</w:t>
      </w:r>
      <w:r w:rsidRPr="003A16F8">
        <w:t xml:space="preserve">Open University (2025) ‘Building an evidence base for effective tutoring’. </w:t>
      </w:r>
      <w:r w:rsidRPr="003A16F8">
        <w:rPr>
          <w:i/>
          <w:iCs/>
        </w:rPr>
        <w:t>Centre for Policing Research and Learning</w:t>
      </w:r>
      <w:r w:rsidRPr="003A16F8">
        <w:t xml:space="preserve">. Available at: </w:t>
      </w:r>
      <w:hyperlink r:id="rId35" w:tgtFrame="_new" w:history="1">
        <w:r w:rsidRPr="003A16F8">
          <w:rPr>
            <w:rStyle w:val="Hyperlink"/>
          </w:rPr>
          <w:t>https://university.open.ac.uk/centres/policing/research/leadership-management-and-organisation/330-building-evidence-base-effective-tutoring</w:t>
        </w:r>
      </w:hyperlink>
      <w:r w:rsidRPr="003A16F8">
        <w:t xml:space="preserve"> [Accessed 17 September 2025].</w:t>
      </w:r>
    </w:p>
    <w:p w14:paraId="02B5E250" w14:textId="77777777" w:rsidR="00FC5BF8" w:rsidRPr="003A16F8" w:rsidRDefault="00FC5BF8" w:rsidP="00FC5BF8">
      <w:pPr>
        <w:spacing w:after="160" w:line="278" w:lineRule="auto"/>
      </w:pPr>
      <w:r w:rsidRPr="003A16F8">
        <w:t xml:space="preserve">Ralph, L., Robinson, P. and Aitken, A. (2025) ‘Policing, social media, and riots: User responses to the police during the 2024 UK summer protests and riots’, </w:t>
      </w:r>
      <w:r w:rsidRPr="003A16F8">
        <w:rPr>
          <w:i/>
          <w:iCs/>
        </w:rPr>
        <w:t>Policing &amp; Society</w:t>
      </w:r>
      <w:r w:rsidRPr="003A16F8">
        <w:t xml:space="preserve">. </w:t>
      </w:r>
      <w:proofErr w:type="spellStart"/>
      <w:r w:rsidRPr="003A16F8">
        <w:t>doi</w:t>
      </w:r>
      <w:proofErr w:type="spellEnd"/>
      <w:r w:rsidRPr="003A16F8">
        <w:t>: 10.1080/10439463.2025.2560902. [Accessed 22 August 2025].</w:t>
      </w:r>
    </w:p>
    <w:p w14:paraId="16B7B796" w14:textId="77777777" w:rsidR="00FC5BF8" w:rsidRDefault="00FC5BF8" w:rsidP="00FC5BF8">
      <w:r w:rsidRPr="003A16F8">
        <w:t xml:space="preserve">Schneider, J. </w:t>
      </w:r>
      <w:r w:rsidRPr="003A16F8">
        <w:rPr>
          <w:i/>
          <w:iCs/>
        </w:rPr>
        <w:t>et al.</w:t>
      </w:r>
      <w:r w:rsidRPr="003A16F8">
        <w:t xml:space="preserve"> (2024) ‘Navigating values: Leadership </w:t>
      </w:r>
      <w:proofErr w:type="spellStart"/>
      <w:r w:rsidRPr="003A16F8">
        <w:t>behaviors</w:t>
      </w:r>
      <w:proofErr w:type="spellEnd"/>
      <w:r w:rsidRPr="003A16F8">
        <w:t xml:space="preserve"> for enhancing police organizational identification’, </w:t>
      </w:r>
      <w:r w:rsidRPr="003A16F8">
        <w:rPr>
          <w:i/>
          <w:iCs/>
        </w:rPr>
        <w:t>Policing: An International Journal</w:t>
      </w:r>
      <w:r w:rsidRPr="003A16F8">
        <w:t xml:space="preserve">, 48(4), pp. 734–750. </w:t>
      </w:r>
      <w:proofErr w:type="spellStart"/>
      <w:r w:rsidRPr="003A16F8">
        <w:t>doi</w:t>
      </w:r>
      <w:proofErr w:type="spellEnd"/>
      <w:r w:rsidRPr="003A16F8">
        <w:t>: 10.1108/PIJPSM-04-2024-0070. [Accessed 26 August 2025].</w:t>
      </w:r>
    </w:p>
    <w:p w14:paraId="438C3C2F" w14:textId="77777777" w:rsidR="00FC5BF8" w:rsidRDefault="00FC5BF8" w:rsidP="00FC5BF8"/>
    <w:p w14:paraId="210AA287" w14:textId="77777777" w:rsidR="00FC5BF8" w:rsidRPr="00077FB0" w:rsidRDefault="00FC5BF8" w:rsidP="00FC5BF8">
      <w:pPr>
        <w:spacing w:after="160" w:line="278" w:lineRule="auto"/>
      </w:pPr>
      <w:r w:rsidRPr="00077FB0">
        <w:t>Scirp.org. (2024). </w:t>
      </w:r>
      <w:r w:rsidRPr="00077FB0">
        <w:rPr>
          <w:i/>
          <w:iCs/>
        </w:rPr>
        <w:t>Antonakis, J. and House, R.J. (2014) Instrumental Leadership Measurement and Extension of Transformational-Transactional Leadership Theory. The Leadership Quarterly, 25, 746-771. - References - Scientific Research Publishing</w:t>
      </w:r>
      <w:r w:rsidRPr="00077FB0">
        <w:t>. [online] Available at: https://www.scirp.org/reference/referencespapers?referenceid=3899163 [Accessed 19 Sep. 2025].</w:t>
      </w:r>
    </w:p>
    <w:p w14:paraId="3009E5E4" w14:textId="77777777" w:rsidR="00FC5BF8" w:rsidRPr="003A16F8" w:rsidRDefault="00FC5BF8" w:rsidP="00FC5BF8">
      <w:pPr>
        <w:spacing w:after="160" w:line="278" w:lineRule="auto"/>
      </w:pPr>
      <w:r w:rsidRPr="00077FB0">
        <w:t>‌</w:t>
      </w:r>
      <w:r w:rsidRPr="003A16F8">
        <w:t xml:space="preserve">Sidebottom, A. (2020) </w:t>
      </w:r>
      <w:r w:rsidRPr="003A16F8">
        <w:rPr>
          <w:i/>
          <w:iCs/>
        </w:rPr>
        <w:t>Implementing and sustaining problem-oriented policing: A guide</w:t>
      </w:r>
      <w:r w:rsidRPr="003A16F8">
        <w:t xml:space="preserve">. </w:t>
      </w:r>
      <w:proofErr w:type="spellStart"/>
      <w:r w:rsidRPr="003A16F8">
        <w:t>Center</w:t>
      </w:r>
      <w:proofErr w:type="spellEnd"/>
      <w:r w:rsidRPr="003A16F8">
        <w:t xml:space="preserve"> for Problem-Oriented Policing. Available at: </w:t>
      </w:r>
      <w:hyperlink r:id="rId36" w:tgtFrame="_new" w:history="1">
        <w:r w:rsidRPr="003A16F8">
          <w:rPr>
            <w:rStyle w:val="Hyperlink"/>
          </w:rPr>
          <w:t>https://popcenter.asu.edu/sites/g/files/litvpz3631/files/implementing_and_sustaining_pop_a_guide.pdf</w:t>
        </w:r>
      </w:hyperlink>
      <w:r w:rsidRPr="003A16F8">
        <w:t xml:space="preserve"> [Accessed 18 September 2025].</w:t>
      </w:r>
    </w:p>
    <w:p w14:paraId="06C5354C" w14:textId="77777777" w:rsidR="00FC5BF8" w:rsidRPr="003A16F8" w:rsidRDefault="00FC5BF8" w:rsidP="00FC5BF8">
      <w:pPr>
        <w:spacing w:after="160" w:line="278" w:lineRule="auto"/>
      </w:pPr>
      <w:r w:rsidRPr="003A16F8">
        <w:t xml:space="preserve">Spencer, J. (2024) ‘The role of emotional intelligence in police decision-making’, </w:t>
      </w:r>
      <w:r w:rsidRPr="003A16F8">
        <w:rPr>
          <w:i/>
          <w:iCs/>
        </w:rPr>
        <w:t>Police Chief Magazine</w:t>
      </w:r>
      <w:r w:rsidRPr="003A16F8">
        <w:t xml:space="preserve">, 12 June. Available at: </w:t>
      </w:r>
      <w:hyperlink r:id="rId37" w:tgtFrame="_new" w:history="1">
        <w:r w:rsidRPr="003A16F8">
          <w:rPr>
            <w:rStyle w:val="Hyperlink"/>
          </w:rPr>
          <w:t>https://www.policechiefmagazine.org/exploring-emotional-intelligence/</w:t>
        </w:r>
      </w:hyperlink>
      <w:r w:rsidRPr="003A16F8">
        <w:t xml:space="preserve"> [Accessed 26 August 2025].</w:t>
      </w:r>
    </w:p>
    <w:p w14:paraId="569A5370" w14:textId="77777777" w:rsidR="00FC5BF8" w:rsidRDefault="00FC5BF8" w:rsidP="00FC5BF8">
      <w:r w:rsidRPr="003A16F8">
        <w:t xml:space="preserve">Strategic Policing Partnership Board (2023) </w:t>
      </w:r>
      <w:r w:rsidRPr="003A16F8">
        <w:rPr>
          <w:i/>
          <w:iCs/>
        </w:rPr>
        <w:t>Policing vision 2030</w:t>
      </w:r>
      <w:r w:rsidRPr="003A16F8">
        <w:t xml:space="preserve">. Available at: </w:t>
      </w:r>
      <w:hyperlink r:id="rId38" w:tgtFrame="_new" w:history="1">
        <w:r w:rsidRPr="003A16F8">
          <w:rPr>
            <w:rStyle w:val="Hyperlink"/>
          </w:rPr>
          <w:t>https://assets.college.police.uk/s3fs-public/2023-03/Policing%20Vision%202030.pdf</w:t>
        </w:r>
      </w:hyperlink>
      <w:r w:rsidRPr="003A16F8">
        <w:t xml:space="preserve"> [Accessed 1 September 2025]. </w:t>
      </w:r>
    </w:p>
    <w:p w14:paraId="797FDDAE" w14:textId="77777777" w:rsidR="00FC5BF8" w:rsidRPr="003A16F8" w:rsidRDefault="00FC5BF8" w:rsidP="00FC5BF8">
      <w:pPr>
        <w:spacing w:after="160" w:line="278" w:lineRule="auto"/>
      </w:pPr>
      <w:proofErr w:type="spellStart"/>
      <w:r w:rsidRPr="003A16F8">
        <w:t>Walklate</w:t>
      </w:r>
      <w:proofErr w:type="spellEnd"/>
      <w:r w:rsidRPr="003A16F8">
        <w:t xml:space="preserve">, S. (2017) </w:t>
      </w:r>
      <w:r w:rsidRPr="003A16F8">
        <w:rPr>
          <w:i/>
          <w:iCs/>
        </w:rPr>
        <w:t>Handbook of victims and victimology</w:t>
      </w:r>
      <w:r w:rsidRPr="003A16F8">
        <w:t xml:space="preserve">. 2nd </w:t>
      </w:r>
      <w:proofErr w:type="spellStart"/>
      <w:r w:rsidRPr="003A16F8">
        <w:t>edn</w:t>
      </w:r>
      <w:proofErr w:type="spellEnd"/>
      <w:r w:rsidRPr="003A16F8">
        <w:t>. Abingdon: Routledge. [Accessed 22 August 2025].</w:t>
      </w:r>
    </w:p>
    <w:p w14:paraId="39684EED" w14:textId="77777777" w:rsidR="00FC5BF8" w:rsidRPr="003A16F8" w:rsidRDefault="00FC5BF8" w:rsidP="00FC5BF8">
      <w:pPr>
        <w:spacing w:after="160" w:line="278" w:lineRule="auto"/>
      </w:pPr>
      <w:r w:rsidRPr="003A16F8">
        <w:t xml:space="preserve">Whitmore, J. (2017) </w:t>
      </w:r>
      <w:r w:rsidRPr="003A16F8">
        <w:rPr>
          <w:i/>
          <w:iCs/>
        </w:rPr>
        <w:t>Coaching for performance: The principles and practice of coaching and leadership</w:t>
      </w:r>
      <w:r w:rsidRPr="003A16F8">
        <w:t xml:space="preserve">. 5th </w:t>
      </w:r>
      <w:proofErr w:type="spellStart"/>
      <w:r w:rsidRPr="003A16F8">
        <w:t>edn</w:t>
      </w:r>
      <w:proofErr w:type="spellEnd"/>
      <w:r w:rsidRPr="003A16F8">
        <w:t>. London: Nicholas Brealey Publishing. [Accessed 4 September 2025].</w:t>
      </w:r>
    </w:p>
    <w:p w14:paraId="71A8B788" w14:textId="77777777" w:rsidR="00FC5BF8" w:rsidRPr="003A16F8" w:rsidRDefault="00FC5BF8" w:rsidP="00FC5BF8">
      <w:pPr>
        <w:spacing w:after="160" w:line="278" w:lineRule="auto"/>
      </w:pPr>
      <w:r w:rsidRPr="003A16F8">
        <w:t xml:space="preserve">Zekiroski, H., Powell, M.B. and Cashman, K. (2024) ‘Police officers’ perceptions of a training course designed to enhance open-ended questions with adult witnesses’, </w:t>
      </w:r>
      <w:r w:rsidRPr="003A16F8">
        <w:rPr>
          <w:i/>
          <w:iCs/>
        </w:rPr>
        <w:t>Psychiatry, Psychology and Law</w:t>
      </w:r>
      <w:r w:rsidRPr="003A16F8">
        <w:t xml:space="preserve">, pp. 1–17. </w:t>
      </w:r>
      <w:proofErr w:type="spellStart"/>
      <w:r w:rsidRPr="003A16F8">
        <w:t>doi</w:t>
      </w:r>
      <w:proofErr w:type="spellEnd"/>
      <w:r w:rsidRPr="003A16F8">
        <w:t>: 10.1080/13218719.2024.2346718. [Accessed 4 September 2025].</w:t>
      </w:r>
    </w:p>
    <w:p w14:paraId="626789C6" w14:textId="77777777" w:rsidR="00826304" w:rsidRDefault="00826304" w:rsidP="00810035">
      <w:pPr>
        <w:rPr>
          <w:rFonts w:ascii="Times New Roman" w:hAnsi="Times New Roman" w:cs="Times New Roman"/>
          <w:sz w:val="24"/>
          <w:szCs w:val="24"/>
        </w:rPr>
      </w:pPr>
    </w:p>
    <w:p w14:paraId="3892C225" w14:textId="77777777" w:rsidR="00826304" w:rsidRDefault="00826304" w:rsidP="00810035">
      <w:pPr>
        <w:rPr>
          <w:rFonts w:ascii="Times New Roman" w:hAnsi="Times New Roman" w:cs="Times New Roman"/>
          <w:sz w:val="24"/>
          <w:szCs w:val="24"/>
        </w:rPr>
      </w:pPr>
    </w:p>
    <w:p w14:paraId="2F860FD4" w14:textId="77777777" w:rsidR="00826304" w:rsidRDefault="00826304" w:rsidP="00810035">
      <w:pPr>
        <w:rPr>
          <w:rFonts w:ascii="Times New Roman" w:hAnsi="Times New Roman" w:cs="Times New Roman"/>
          <w:sz w:val="24"/>
          <w:szCs w:val="24"/>
        </w:rPr>
      </w:pPr>
    </w:p>
    <w:p w14:paraId="1179EF46" w14:textId="77777777" w:rsidR="00826304" w:rsidRDefault="00826304" w:rsidP="00810035">
      <w:pPr>
        <w:rPr>
          <w:rFonts w:ascii="Times New Roman" w:hAnsi="Times New Roman" w:cs="Times New Roman"/>
          <w:sz w:val="24"/>
          <w:szCs w:val="24"/>
        </w:rPr>
      </w:pPr>
    </w:p>
    <w:p w14:paraId="71987C36" w14:textId="77777777" w:rsidR="00826304" w:rsidRDefault="00826304" w:rsidP="00810035">
      <w:pPr>
        <w:rPr>
          <w:rFonts w:ascii="Times New Roman" w:hAnsi="Times New Roman" w:cs="Times New Roman"/>
          <w:sz w:val="24"/>
          <w:szCs w:val="24"/>
        </w:rPr>
      </w:pPr>
    </w:p>
    <w:p w14:paraId="59969747" w14:textId="77777777" w:rsidR="00826304" w:rsidRDefault="00826304" w:rsidP="00810035">
      <w:pPr>
        <w:rPr>
          <w:rFonts w:ascii="Times New Roman" w:hAnsi="Times New Roman" w:cs="Times New Roman"/>
          <w:sz w:val="24"/>
          <w:szCs w:val="24"/>
        </w:rPr>
      </w:pPr>
    </w:p>
    <w:p w14:paraId="20AA9CB9" w14:textId="77777777" w:rsidR="00826304" w:rsidRDefault="00826304" w:rsidP="00810035">
      <w:pPr>
        <w:rPr>
          <w:rFonts w:ascii="Times New Roman" w:hAnsi="Times New Roman" w:cs="Times New Roman"/>
          <w:sz w:val="24"/>
          <w:szCs w:val="24"/>
        </w:rPr>
      </w:pPr>
    </w:p>
    <w:p w14:paraId="791E41D0" w14:textId="77777777" w:rsidR="00826304" w:rsidRDefault="00826304" w:rsidP="00810035">
      <w:pPr>
        <w:rPr>
          <w:rFonts w:ascii="Times New Roman" w:hAnsi="Times New Roman" w:cs="Times New Roman"/>
          <w:sz w:val="24"/>
          <w:szCs w:val="24"/>
        </w:rPr>
      </w:pPr>
    </w:p>
    <w:p w14:paraId="7430D193" w14:textId="77777777" w:rsidR="00826304" w:rsidRDefault="00826304" w:rsidP="00810035">
      <w:pPr>
        <w:rPr>
          <w:rFonts w:ascii="Times New Roman" w:hAnsi="Times New Roman" w:cs="Times New Roman"/>
          <w:sz w:val="24"/>
          <w:szCs w:val="24"/>
        </w:rPr>
      </w:pPr>
    </w:p>
    <w:p w14:paraId="5AB170D9" w14:textId="77777777" w:rsidR="00826304" w:rsidRDefault="00826304" w:rsidP="00810035">
      <w:pPr>
        <w:rPr>
          <w:rFonts w:ascii="Times New Roman" w:hAnsi="Times New Roman" w:cs="Times New Roman"/>
          <w:sz w:val="24"/>
          <w:szCs w:val="24"/>
        </w:rPr>
      </w:pPr>
    </w:p>
    <w:p w14:paraId="7EA1AB1B" w14:textId="77777777" w:rsidR="00826304" w:rsidRDefault="00826304" w:rsidP="00810035">
      <w:pPr>
        <w:rPr>
          <w:rFonts w:ascii="Times New Roman" w:hAnsi="Times New Roman" w:cs="Times New Roman"/>
          <w:sz w:val="24"/>
          <w:szCs w:val="24"/>
        </w:rPr>
      </w:pPr>
    </w:p>
    <w:p w14:paraId="547FCBE9" w14:textId="77777777" w:rsidR="00826304" w:rsidRDefault="00826304" w:rsidP="00810035">
      <w:pPr>
        <w:rPr>
          <w:rFonts w:ascii="Times New Roman" w:hAnsi="Times New Roman" w:cs="Times New Roman"/>
          <w:sz w:val="24"/>
          <w:szCs w:val="24"/>
        </w:rPr>
      </w:pPr>
    </w:p>
    <w:p w14:paraId="375FADE3" w14:textId="77777777" w:rsidR="00826304" w:rsidRDefault="00826304" w:rsidP="00810035">
      <w:pPr>
        <w:rPr>
          <w:rFonts w:ascii="Times New Roman" w:hAnsi="Times New Roman" w:cs="Times New Roman"/>
          <w:sz w:val="24"/>
          <w:szCs w:val="24"/>
        </w:rPr>
      </w:pPr>
    </w:p>
    <w:p w14:paraId="1C8F83AE" w14:textId="77777777" w:rsidR="00826304" w:rsidRDefault="00826304" w:rsidP="00810035">
      <w:pPr>
        <w:rPr>
          <w:rFonts w:ascii="Times New Roman" w:hAnsi="Times New Roman" w:cs="Times New Roman"/>
          <w:sz w:val="24"/>
          <w:szCs w:val="24"/>
        </w:rPr>
      </w:pPr>
    </w:p>
    <w:p w14:paraId="57A6F35E" w14:textId="77777777" w:rsidR="00826304" w:rsidRDefault="00826304" w:rsidP="00810035">
      <w:pPr>
        <w:rPr>
          <w:rFonts w:ascii="Times New Roman" w:hAnsi="Times New Roman" w:cs="Times New Roman"/>
          <w:sz w:val="24"/>
          <w:szCs w:val="24"/>
        </w:rPr>
      </w:pPr>
    </w:p>
    <w:p w14:paraId="53C91B64" w14:textId="77777777" w:rsidR="00826304" w:rsidRDefault="00826304" w:rsidP="00810035">
      <w:pPr>
        <w:rPr>
          <w:rFonts w:ascii="Times New Roman" w:hAnsi="Times New Roman" w:cs="Times New Roman"/>
          <w:sz w:val="24"/>
          <w:szCs w:val="24"/>
        </w:rPr>
      </w:pPr>
    </w:p>
    <w:p w14:paraId="7F9D93B3" w14:textId="77777777" w:rsidR="00826304" w:rsidRDefault="00826304" w:rsidP="00810035">
      <w:pPr>
        <w:rPr>
          <w:rFonts w:ascii="Times New Roman" w:hAnsi="Times New Roman" w:cs="Times New Roman"/>
          <w:sz w:val="24"/>
          <w:szCs w:val="24"/>
        </w:rPr>
      </w:pPr>
    </w:p>
    <w:p w14:paraId="16A6009D" w14:textId="77777777" w:rsidR="00826304" w:rsidRDefault="00826304" w:rsidP="00810035">
      <w:pPr>
        <w:rPr>
          <w:rFonts w:ascii="Times New Roman" w:hAnsi="Times New Roman" w:cs="Times New Roman"/>
          <w:sz w:val="24"/>
          <w:szCs w:val="24"/>
        </w:rPr>
      </w:pPr>
    </w:p>
    <w:p w14:paraId="3226B821" w14:textId="77777777" w:rsidR="00826304" w:rsidRDefault="00826304" w:rsidP="00810035">
      <w:pPr>
        <w:rPr>
          <w:rFonts w:ascii="Times New Roman" w:hAnsi="Times New Roman" w:cs="Times New Roman"/>
          <w:sz w:val="24"/>
          <w:szCs w:val="24"/>
        </w:rPr>
      </w:pPr>
    </w:p>
    <w:p w14:paraId="5023EECB" w14:textId="77777777" w:rsidR="00826304" w:rsidRDefault="00826304" w:rsidP="00810035">
      <w:pPr>
        <w:rPr>
          <w:rFonts w:ascii="Times New Roman" w:hAnsi="Times New Roman" w:cs="Times New Roman"/>
          <w:sz w:val="24"/>
          <w:szCs w:val="24"/>
        </w:rPr>
      </w:pPr>
    </w:p>
    <w:p w14:paraId="6DD3DAD5" w14:textId="77777777" w:rsidR="00826304" w:rsidRDefault="00826304" w:rsidP="00810035">
      <w:pPr>
        <w:rPr>
          <w:rFonts w:ascii="Times New Roman" w:hAnsi="Times New Roman" w:cs="Times New Roman"/>
          <w:sz w:val="24"/>
          <w:szCs w:val="24"/>
        </w:rPr>
      </w:pPr>
    </w:p>
    <w:p w14:paraId="69A2684B" w14:textId="77777777" w:rsidR="00826304" w:rsidRDefault="00826304" w:rsidP="00810035">
      <w:pPr>
        <w:rPr>
          <w:rFonts w:ascii="Times New Roman" w:hAnsi="Times New Roman" w:cs="Times New Roman"/>
          <w:sz w:val="24"/>
          <w:szCs w:val="24"/>
        </w:rPr>
      </w:pPr>
    </w:p>
    <w:p w14:paraId="7A82673D" w14:textId="77777777" w:rsidR="00826304" w:rsidRDefault="00826304" w:rsidP="00810035">
      <w:pPr>
        <w:rPr>
          <w:rFonts w:ascii="Times New Roman" w:hAnsi="Times New Roman" w:cs="Times New Roman"/>
          <w:sz w:val="24"/>
          <w:szCs w:val="24"/>
        </w:rPr>
      </w:pPr>
    </w:p>
    <w:p w14:paraId="0C9AE123" w14:textId="77777777" w:rsidR="00826304" w:rsidRDefault="00826304" w:rsidP="00810035">
      <w:pPr>
        <w:rPr>
          <w:rFonts w:ascii="Times New Roman" w:hAnsi="Times New Roman" w:cs="Times New Roman"/>
          <w:sz w:val="24"/>
          <w:szCs w:val="24"/>
        </w:rPr>
      </w:pPr>
    </w:p>
    <w:p w14:paraId="3792F898" w14:textId="77777777" w:rsidR="00826304" w:rsidRDefault="00826304" w:rsidP="00810035">
      <w:pPr>
        <w:rPr>
          <w:rFonts w:ascii="Times New Roman" w:hAnsi="Times New Roman" w:cs="Times New Roman"/>
          <w:sz w:val="24"/>
          <w:szCs w:val="24"/>
        </w:rPr>
      </w:pPr>
    </w:p>
    <w:p w14:paraId="6B0A55A3" w14:textId="77777777" w:rsidR="00826304" w:rsidRDefault="00826304" w:rsidP="00810035">
      <w:pPr>
        <w:rPr>
          <w:rFonts w:ascii="Times New Roman" w:hAnsi="Times New Roman" w:cs="Times New Roman"/>
          <w:sz w:val="24"/>
          <w:szCs w:val="24"/>
        </w:rPr>
      </w:pPr>
    </w:p>
    <w:p w14:paraId="1C0EF8A3" w14:textId="77777777" w:rsidR="00826304" w:rsidRDefault="00826304" w:rsidP="00810035">
      <w:pPr>
        <w:rPr>
          <w:rFonts w:ascii="Times New Roman" w:hAnsi="Times New Roman" w:cs="Times New Roman"/>
          <w:sz w:val="24"/>
          <w:szCs w:val="24"/>
        </w:rPr>
      </w:pPr>
    </w:p>
    <w:p w14:paraId="1C025903" w14:textId="77777777" w:rsidR="00826304" w:rsidRDefault="00826304" w:rsidP="00810035">
      <w:pPr>
        <w:rPr>
          <w:rFonts w:ascii="Times New Roman" w:hAnsi="Times New Roman" w:cs="Times New Roman"/>
          <w:sz w:val="24"/>
          <w:szCs w:val="24"/>
        </w:rPr>
      </w:pPr>
    </w:p>
    <w:p w14:paraId="0505C53D" w14:textId="77777777" w:rsidR="00826304" w:rsidRDefault="00826304" w:rsidP="00810035">
      <w:pPr>
        <w:rPr>
          <w:rFonts w:ascii="Times New Roman" w:hAnsi="Times New Roman" w:cs="Times New Roman"/>
          <w:sz w:val="24"/>
          <w:szCs w:val="24"/>
        </w:rPr>
      </w:pPr>
    </w:p>
    <w:p w14:paraId="5CC6801B" w14:textId="77777777" w:rsidR="00826304" w:rsidRDefault="00826304" w:rsidP="00810035">
      <w:pPr>
        <w:rPr>
          <w:rFonts w:ascii="Times New Roman" w:hAnsi="Times New Roman" w:cs="Times New Roman"/>
          <w:sz w:val="24"/>
          <w:szCs w:val="24"/>
        </w:rPr>
      </w:pPr>
    </w:p>
    <w:p w14:paraId="5642873E" w14:textId="77777777" w:rsidR="00826304" w:rsidRDefault="00826304" w:rsidP="00810035">
      <w:pPr>
        <w:rPr>
          <w:rFonts w:ascii="Times New Roman" w:hAnsi="Times New Roman" w:cs="Times New Roman"/>
          <w:sz w:val="24"/>
          <w:szCs w:val="24"/>
        </w:rPr>
      </w:pPr>
    </w:p>
    <w:p w14:paraId="4F759127" w14:textId="77777777" w:rsidR="00826304" w:rsidRDefault="00826304" w:rsidP="00810035">
      <w:pPr>
        <w:rPr>
          <w:rFonts w:ascii="Times New Roman" w:hAnsi="Times New Roman" w:cs="Times New Roman"/>
          <w:sz w:val="24"/>
          <w:szCs w:val="24"/>
        </w:rPr>
      </w:pPr>
    </w:p>
    <w:p w14:paraId="13AE57C6" w14:textId="77777777" w:rsidR="00826304" w:rsidRDefault="00826304" w:rsidP="00810035">
      <w:pPr>
        <w:rPr>
          <w:rFonts w:ascii="Times New Roman" w:hAnsi="Times New Roman" w:cs="Times New Roman"/>
          <w:sz w:val="24"/>
          <w:szCs w:val="24"/>
        </w:rPr>
      </w:pPr>
    </w:p>
    <w:p w14:paraId="5A05536E" w14:textId="77777777" w:rsidR="00826304" w:rsidRDefault="00826304" w:rsidP="00810035">
      <w:pPr>
        <w:rPr>
          <w:rFonts w:ascii="Times New Roman" w:hAnsi="Times New Roman" w:cs="Times New Roman"/>
          <w:sz w:val="24"/>
          <w:szCs w:val="24"/>
        </w:rPr>
      </w:pPr>
    </w:p>
    <w:p w14:paraId="5B3C7B3E" w14:textId="77777777" w:rsidR="00826304" w:rsidRDefault="00826304" w:rsidP="00810035">
      <w:pPr>
        <w:rPr>
          <w:rFonts w:ascii="Times New Roman" w:hAnsi="Times New Roman" w:cs="Times New Roman"/>
          <w:sz w:val="24"/>
          <w:szCs w:val="24"/>
        </w:rPr>
      </w:pPr>
    </w:p>
    <w:p w14:paraId="4D7DFDC7" w14:textId="77777777" w:rsidR="00826304" w:rsidRDefault="00826304" w:rsidP="00810035">
      <w:pPr>
        <w:rPr>
          <w:rFonts w:ascii="Times New Roman" w:hAnsi="Times New Roman" w:cs="Times New Roman"/>
          <w:sz w:val="24"/>
          <w:szCs w:val="24"/>
        </w:rPr>
      </w:pPr>
    </w:p>
    <w:p w14:paraId="70E86754" w14:textId="77777777" w:rsidR="00826304" w:rsidRDefault="00826304" w:rsidP="00810035">
      <w:pPr>
        <w:rPr>
          <w:rFonts w:ascii="Times New Roman" w:hAnsi="Times New Roman" w:cs="Times New Roman"/>
          <w:sz w:val="24"/>
          <w:szCs w:val="24"/>
        </w:rPr>
      </w:pPr>
    </w:p>
    <w:p w14:paraId="78198658" w14:textId="77777777" w:rsidR="00826304" w:rsidRDefault="00826304" w:rsidP="00810035">
      <w:pPr>
        <w:rPr>
          <w:rFonts w:ascii="Times New Roman" w:hAnsi="Times New Roman" w:cs="Times New Roman"/>
          <w:sz w:val="24"/>
          <w:szCs w:val="24"/>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6FCB71" w14:textId="77777777" w:rsidR="00A61B53" w:rsidRDefault="00A61B53">
      <w:r>
        <w:separator/>
      </w:r>
    </w:p>
  </w:endnote>
  <w:endnote w:type="continuationSeparator" w:id="0">
    <w:p w14:paraId="07555977" w14:textId="77777777" w:rsidR="00A61B53" w:rsidRDefault="00A61B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226EE0" w14:textId="77777777" w:rsidR="00A61B53" w:rsidRDefault="00A61B53">
      <w:r>
        <w:separator/>
      </w:r>
    </w:p>
  </w:footnote>
  <w:footnote w:type="continuationSeparator" w:id="0">
    <w:p w14:paraId="0DB882A0" w14:textId="77777777" w:rsidR="00A61B53" w:rsidRDefault="00A61B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92A"/>
    <w:rsid w:val="00011B37"/>
    <w:rsid w:val="00020EEC"/>
    <w:rsid w:val="00025650"/>
    <w:rsid w:val="00026FAB"/>
    <w:rsid w:val="00027B1F"/>
    <w:rsid w:val="0003088B"/>
    <w:rsid w:val="000325D9"/>
    <w:rsid w:val="00032BBD"/>
    <w:rsid w:val="000372B2"/>
    <w:rsid w:val="0004079F"/>
    <w:rsid w:val="00041014"/>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C93"/>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5A1F"/>
    <w:rsid w:val="0012135C"/>
    <w:rsid w:val="001347F8"/>
    <w:rsid w:val="001355CC"/>
    <w:rsid w:val="00137BB5"/>
    <w:rsid w:val="00137E05"/>
    <w:rsid w:val="001447F6"/>
    <w:rsid w:val="00147DE3"/>
    <w:rsid w:val="00150794"/>
    <w:rsid w:val="001544E2"/>
    <w:rsid w:val="00154530"/>
    <w:rsid w:val="001608C4"/>
    <w:rsid w:val="00171418"/>
    <w:rsid w:val="00190913"/>
    <w:rsid w:val="001961CF"/>
    <w:rsid w:val="001A59BB"/>
    <w:rsid w:val="001A6A51"/>
    <w:rsid w:val="001A79C4"/>
    <w:rsid w:val="001B331A"/>
    <w:rsid w:val="001C0E74"/>
    <w:rsid w:val="001C321F"/>
    <w:rsid w:val="001C6CEC"/>
    <w:rsid w:val="001D229F"/>
    <w:rsid w:val="001D2B65"/>
    <w:rsid w:val="001D4835"/>
    <w:rsid w:val="001D5F03"/>
    <w:rsid w:val="001D6162"/>
    <w:rsid w:val="001E6EDE"/>
    <w:rsid w:val="001E7592"/>
    <w:rsid w:val="001F3878"/>
    <w:rsid w:val="001F4552"/>
    <w:rsid w:val="001F4B25"/>
    <w:rsid w:val="0020164B"/>
    <w:rsid w:val="002019EB"/>
    <w:rsid w:val="002030F2"/>
    <w:rsid w:val="00205051"/>
    <w:rsid w:val="00211F65"/>
    <w:rsid w:val="0022001B"/>
    <w:rsid w:val="00220D06"/>
    <w:rsid w:val="002219BA"/>
    <w:rsid w:val="00223581"/>
    <w:rsid w:val="002246A0"/>
    <w:rsid w:val="00224AF9"/>
    <w:rsid w:val="00230439"/>
    <w:rsid w:val="0023052E"/>
    <w:rsid w:val="00235176"/>
    <w:rsid w:val="00236061"/>
    <w:rsid w:val="0024100E"/>
    <w:rsid w:val="00241BE4"/>
    <w:rsid w:val="00241C1B"/>
    <w:rsid w:val="0024288B"/>
    <w:rsid w:val="00243728"/>
    <w:rsid w:val="00255D8E"/>
    <w:rsid w:val="00256370"/>
    <w:rsid w:val="00260CE8"/>
    <w:rsid w:val="002657E9"/>
    <w:rsid w:val="0026665E"/>
    <w:rsid w:val="00270B0C"/>
    <w:rsid w:val="00270EEB"/>
    <w:rsid w:val="0027147E"/>
    <w:rsid w:val="00274DE8"/>
    <w:rsid w:val="002761F4"/>
    <w:rsid w:val="002775E1"/>
    <w:rsid w:val="00277979"/>
    <w:rsid w:val="002808EB"/>
    <w:rsid w:val="0028095D"/>
    <w:rsid w:val="00281705"/>
    <w:rsid w:val="00291ADD"/>
    <w:rsid w:val="00292611"/>
    <w:rsid w:val="00294868"/>
    <w:rsid w:val="0029520A"/>
    <w:rsid w:val="00295CA1"/>
    <w:rsid w:val="002A291A"/>
    <w:rsid w:val="002A5604"/>
    <w:rsid w:val="002A5C53"/>
    <w:rsid w:val="002B08C2"/>
    <w:rsid w:val="002B1701"/>
    <w:rsid w:val="002B1736"/>
    <w:rsid w:val="002B23C3"/>
    <w:rsid w:val="002B443A"/>
    <w:rsid w:val="002B5B35"/>
    <w:rsid w:val="002C256A"/>
    <w:rsid w:val="002C496D"/>
    <w:rsid w:val="002D05EB"/>
    <w:rsid w:val="002D1BF3"/>
    <w:rsid w:val="002D2F29"/>
    <w:rsid w:val="002D2FD3"/>
    <w:rsid w:val="002E7017"/>
    <w:rsid w:val="002E7C3D"/>
    <w:rsid w:val="002F3BAE"/>
    <w:rsid w:val="002F4F6E"/>
    <w:rsid w:val="003015C3"/>
    <w:rsid w:val="003017C4"/>
    <w:rsid w:val="0030698D"/>
    <w:rsid w:val="0031350A"/>
    <w:rsid w:val="0031569E"/>
    <w:rsid w:val="00316815"/>
    <w:rsid w:val="003168CA"/>
    <w:rsid w:val="00321255"/>
    <w:rsid w:val="0032230D"/>
    <w:rsid w:val="00322A0B"/>
    <w:rsid w:val="00322BEC"/>
    <w:rsid w:val="00332379"/>
    <w:rsid w:val="003358D4"/>
    <w:rsid w:val="00335FC5"/>
    <w:rsid w:val="00340E9A"/>
    <w:rsid w:val="003516C0"/>
    <w:rsid w:val="00352E59"/>
    <w:rsid w:val="00353BC3"/>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1990"/>
    <w:rsid w:val="003B64AE"/>
    <w:rsid w:val="003C12AD"/>
    <w:rsid w:val="003C19F1"/>
    <w:rsid w:val="003C4186"/>
    <w:rsid w:val="003C458C"/>
    <w:rsid w:val="003C6185"/>
    <w:rsid w:val="003D0ABC"/>
    <w:rsid w:val="003D0D2D"/>
    <w:rsid w:val="003D4710"/>
    <w:rsid w:val="003E16D7"/>
    <w:rsid w:val="003E197E"/>
    <w:rsid w:val="004046F0"/>
    <w:rsid w:val="00404E3C"/>
    <w:rsid w:val="0040668F"/>
    <w:rsid w:val="00412677"/>
    <w:rsid w:val="00415AED"/>
    <w:rsid w:val="00417925"/>
    <w:rsid w:val="00426E15"/>
    <w:rsid w:val="004348AE"/>
    <w:rsid w:val="004376C0"/>
    <w:rsid w:val="0044115F"/>
    <w:rsid w:val="0044223A"/>
    <w:rsid w:val="00446792"/>
    <w:rsid w:val="00446F80"/>
    <w:rsid w:val="00450C83"/>
    <w:rsid w:val="00451851"/>
    <w:rsid w:val="00453343"/>
    <w:rsid w:val="004608B9"/>
    <w:rsid w:val="00460ADB"/>
    <w:rsid w:val="00465947"/>
    <w:rsid w:val="00467F40"/>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032"/>
    <w:rsid w:val="004B6822"/>
    <w:rsid w:val="004B69F6"/>
    <w:rsid w:val="004C2D3A"/>
    <w:rsid w:val="004C58BF"/>
    <w:rsid w:val="004D03C4"/>
    <w:rsid w:val="004D0BF1"/>
    <w:rsid w:val="004D24D2"/>
    <w:rsid w:val="004D35A4"/>
    <w:rsid w:val="004D445F"/>
    <w:rsid w:val="004E087B"/>
    <w:rsid w:val="004E44A4"/>
    <w:rsid w:val="004E7B8B"/>
    <w:rsid w:val="004E7BDD"/>
    <w:rsid w:val="004F1E21"/>
    <w:rsid w:val="004F2F30"/>
    <w:rsid w:val="004F5C7B"/>
    <w:rsid w:val="004F7401"/>
    <w:rsid w:val="004F740D"/>
    <w:rsid w:val="004F7B8F"/>
    <w:rsid w:val="00500748"/>
    <w:rsid w:val="005011D6"/>
    <w:rsid w:val="0050167A"/>
    <w:rsid w:val="005042F1"/>
    <w:rsid w:val="005129CC"/>
    <w:rsid w:val="00513C7D"/>
    <w:rsid w:val="005169D1"/>
    <w:rsid w:val="00521123"/>
    <w:rsid w:val="00521221"/>
    <w:rsid w:val="00524FBE"/>
    <w:rsid w:val="00525A32"/>
    <w:rsid w:val="00536FA9"/>
    <w:rsid w:val="005414F4"/>
    <w:rsid w:val="00546187"/>
    <w:rsid w:val="005463F1"/>
    <w:rsid w:val="005534F2"/>
    <w:rsid w:val="00553511"/>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B1D5B"/>
    <w:rsid w:val="005B346C"/>
    <w:rsid w:val="005C096B"/>
    <w:rsid w:val="005C1567"/>
    <w:rsid w:val="005C59A8"/>
    <w:rsid w:val="005C6289"/>
    <w:rsid w:val="005C6CE5"/>
    <w:rsid w:val="005D2A9A"/>
    <w:rsid w:val="005D3F07"/>
    <w:rsid w:val="005D577E"/>
    <w:rsid w:val="005D583E"/>
    <w:rsid w:val="005E13EA"/>
    <w:rsid w:val="005E53BD"/>
    <w:rsid w:val="005E7600"/>
    <w:rsid w:val="005F3DA8"/>
    <w:rsid w:val="00602AF7"/>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2276"/>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C7E88"/>
    <w:rsid w:val="006D0A17"/>
    <w:rsid w:val="006D18A3"/>
    <w:rsid w:val="006D5970"/>
    <w:rsid w:val="006E481E"/>
    <w:rsid w:val="006E795F"/>
    <w:rsid w:val="00700249"/>
    <w:rsid w:val="0070604C"/>
    <w:rsid w:val="007069CD"/>
    <w:rsid w:val="007110E6"/>
    <w:rsid w:val="00711A70"/>
    <w:rsid w:val="00712E6F"/>
    <w:rsid w:val="00712E90"/>
    <w:rsid w:val="00713B7E"/>
    <w:rsid w:val="007204AE"/>
    <w:rsid w:val="00723959"/>
    <w:rsid w:val="0072678F"/>
    <w:rsid w:val="00727C4C"/>
    <w:rsid w:val="00734809"/>
    <w:rsid w:val="007406E1"/>
    <w:rsid w:val="007430B4"/>
    <w:rsid w:val="00743E40"/>
    <w:rsid w:val="0074590E"/>
    <w:rsid w:val="00751263"/>
    <w:rsid w:val="0075704F"/>
    <w:rsid w:val="00763B2D"/>
    <w:rsid w:val="00772924"/>
    <w:rsid w:val="00774420"/>
    <w:rsid w:val="00784EC4"/>
    <w:rsid w:val="0078710B"/>
    <w:rsid w:val="007872F2"/>
    <w:rsid w:val="007874BC"/>
    <w:rsid w:val="007908E0"/>
    <w:rsid w:val="00793EB3"/>
    <w:rsid w:val="00794205"/>
    <w:rsid w:val="00797012"/>
    <w:rsid w:val="007A1F6A"/>
    <w:rsid w:val="007A4334"/>
    <w:rsid w:val="007B0DE3"/>
    <w:rsid w:val="007B28D6"/>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0035"/>
    <w:rsid w:val="00813CEC"/>
    <w:rsid w:val="0081534C"/>
    <w:rsid w:val="008171E4"/>
    <w:rsid w:val="008208EA"/>
    <w:rsid w:val="00824E67"/>
    <w:rsid w:val="00825A64"/>
    <w:rsid w:val="00826304"/>
    <w:rsid w:val="00826F48"/>
    <w:rsid w:val="008308AE"/>
    <w:rsid w:val="0083166E"/>
    <w:rsid w:val="00831679"/>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2ABE"/>
    <w:rsid w:val="00880539"/>
    <w:rsid w:val="008859E8"/>
    <w:rsid w:val="008862DA"/>
    <w:rsid w:val="0088737B"/>
    <w:rsid w:val="00892716"/>
    <w:rsid w:val="00893067"/>
    <w:rsid w:val="008933DE"/>
    <w:rsid w:val="00894509"/>
    <w:rsid w:val="00895FCE"/>
    <w:rsid w:val="00897F3E"/>
    <w:rsid w:val="008A1BA8"/>
    <w:rsid w:val="008A21B4"/>
    <w:rsid w:val="008A4576"/>
    <w:rsid w:val="008A474E"/>
    <w:rsid w:val="008B07DE"/>
    <w:rsid w:val="008B28E7"/>
    <w:rsid w:val="008B6C84"/>
    <w:rsid w:val="008C14C7"/>
    <w:rsid w:val="008C2264"/>
    <w:rsid w:val="008C2FFB"/>
    <w:rsid w:val="008C4750"/>
    <w:rsid w:val="008C6EEA"/>
    <w:rsid w:val="008D5813"/>
    <w:rsid w:val="008D634E"/>
    <w:rsid w:val="008D778A"/>
    <w:rsid w:val="008E4577"/>
    <w:rsid w:val="008F22BD"/>
    <w:rsid w:val="008F46CC"/>
    <w:rsid w:val="008F624E"/>
    <w:rsid w:val="009070C3"/>
    <w:rsid w:val="009079BD"/>
    <w:rsid w:val="00912BD9"/>
    <w:rsid w:val="009158F1"/>
    <w:rsid w:val="00920E5B"/>
    <w:rsid w:val="00921CC8"/>
    <w:rsid w:val="00926436"/>
    <w:rsid w:val="0093018C"/>
    <w:rsid w:val="00932CCA"/>
    <w:rsid w:val="0093705D"/>
    <w:rsid w:val="00953E15"/>
    <w:rsid w:val="009544C0"/>
    <w:rsid w:val="00954FA4"/>
    <w:rsid w:val="00956AE9"/>
    <w:rsid w:val="00964CC6"/>
    <w:rsid w:val="00964F51"/>
    <w:rsid w:val="00991A82"/>
    <w:rsid w:val="00991FDA"/>
    <w:rsid w:val="009927A1"/>
    <w:rsid w:val="0099774D"/>
    <w:rsid w:val="009A2EAF"/>
    <w:rsid w:val="009A5F3B"/>
    <w:rsid w:val="009B0B61"/>
    <w:rsid w:val="009B28C0"/>
    <w:rsid w:val="009B40A0"/>
    <w:rsid w:val="009B7136"/>
    <w:rsid w:val="009B7806"/>
    <w:rsid w:val="009C3AC2"/>
    <w:rsid w:val="009D4365"/>
    <w:rsid w:val="009D4E3B"/>
    <w:rsid w:val="009D7BC9"/>
    <w:rsid w:val="009E0C5A"/>
    <w:rsid w:val="009E1982"/>
    <w:rsid w:val="009E4D2C"/>
    <w:rsid w:val="009F0978"/>
    <w:rsid w:val="009F3AEC"/>
    <w:rsid w:val="00A00081"/>
    <w:rsid w:val="00A00354"/>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1BFB"/>
    <w:rsid w:val="00AB5518"/>
    <w:rsid w:val="00AC01D4"/>
    <w:rsid w:val="00AC29ED"/>
    <w:rsid w:val="00AC4A04"/>
    <w:rsid w:val="00AD336F"/>
    <w:rsid w:val="00AD3550"/>
    <w:rsid w:val="00AD4DB4"/>
    <w:rsid w:val="00AE2564"/>
    <w:rsid w:val="00AE301F"/>
    <w:rsid w:val="00AE3302"/>
    <w:rsid w:val="00AE37EC"/>
    <w:rsid w:val="00AE65D0"/>
    <w:rsid w:val="00AE6D5E"/>
    <w:rsid w:val="00AE7077"/>
    <w:rsid w:val="00AF61C2"/>
    <w:rsid w:val="00AF6302"/>
    <w:rsid w:val="00AF6CC6"/>
    <w:rsid w:val="00B011CD"/>
    <w:rsid w:val="00B0296A"/>
    <w:rsid w:val="00B03E5E"/>
    <w:rsid w:val="00B05AB4"/>
    <w:rsid w:val="00B06BCC"/>
    <w:rsid w:val="00B109BF"/>
    <w:rsid w:val="00B12295"/>
    <w:rsid w:val="00B137BE"/>
    <w:rsid w:val="00B17FA0"/>
    <w:rsid w:val="00B21FCC"/>
    <w:rsid w:val="00B24344"/>
    <w:rsid w:val="00B26769"/>
    <w:rsid w:val="00B31C91"/>
    <w:rsid w:val="00B3747F"/>
    <w:rsid w:val="00B43194"/>
    <w:rsid w:val="00B437CB"/>
    <w:rsid w:val="00B47734"/>
    <w:rsid w:val="00B50C81"/>
    <w:rsid w:val="00B50FBA"/>
    <w:rsid w:val="00B558EB"/>
    <w:rsid w:val="00B577D3"/>
    <w:rsid w:val="00B60466"/>
    <w:rsid w:val="00B6548F"/>
    <w:rsid w:val="00B67766"/>
    <w:rsid w:val="00B7502A"/>
    <w:rsid w:val="00B77305"/>
    <w:rsid w:val="00B82CC2"/>
    <w:rsid w:val="00B84A89"/>
    <w:rsid w:val="00B92BEF"/>
    <w:rsid w:val="00B9689A"/>
    <w:rsid w:val="00BA1FFA"/>
    <w:rsid w:val="00BA358B"/>
    <w:rsid w:val="00BA4BCA"/>
    <w:rsid w:val="00BA7FF1"/>
    <w:rsid w:val="00BB06CB"/>
    <w:rsid w:val="00BB2338"/>
    <w:rsid w:val="00BB261F"/>
    <w:rsid w:val="00BB2887"/>
    <w:rsid w:val="00BB5EAA"/>
    <w:rsid w:val="00BB5F11"/>
    <w:rsid w:val="00BC0401"/>
    <w:rsid w:val="00BC04FA"/>
    <w:rsid w:val="00BC1C22"/>
    <w:rsid w:val="00BC460B"/>
    <w:rsid w:val="00BC5725"/>
    <w:rsid w:val="00BD30B1"/>
    <w:rsid w:val="00BD5473"/>
    <w:rsid w:val="00BE0F7B"/>
    <w:rsid w:val="00BE10C2"/>
    <w:rsid w:val="00C01D14"/>
    <w:rsid w:val="00C025B4"/>
    <w:rsid w:val="00C11F61"/>
    <w:rsid w:val="00C161FD"/>
    <w:rsid w:val="00C22C14"/>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8EC"/>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A7F69"/>
    <w:rsid w:val="00CB258E"/>
    <w:rsid w:val="00CB3C8F"/>
    <w:rsid w:val="00CB56B4"/>
    <w:rsid w:val="00CB75CE"/>
    <w:rsid w:val="00CC02F1"/>
    <w:rsid w:val="00CC11A6"/>
    <w:rsid w:val="00CC135E"/>
    <w:rsid w:val="00CC2F8D"/>
    <w:rsid w:val="00CD5D3F"/>
    <w:rsid w:val="00CF1E90"/>
    <w:rsid w:val="00CF263F"/>
    <w:rsid w:val="00CF3DB3"/>
    <w:rsid w:val="00CF5936"/>
    <w:rsid w:val="00D052BC"/>
    <w:rsid w:val="00D07026"/>
    <w:rsid w:val="00D11C62"/>
    <w:rsid w:val="00D22C8F"/>
    <w:rsid w:val="00D253E2"/>
    <w:rsid w:val="00D32EFA"/>
    <w:rsid w:val="00D33491"/>
    <w:rsid w:val="00D44F8E"/>
    <w:rsid w:val="00D44FD0"/>
    <w:rsid w:val="00D5733C"/>
    <w:rsid w:val="00D57A0D"/>
    <w:rsid w:val="00D607EF"/>
    <w:rsid w:val="00D60F88"/>
    <w:rsid w:val="00D625E7"/>
    <w:rsid w:val="00D63185"/>
    <w:rsid w:val="00D646BD"/>
    <w:rsid w:val="00D70239"/>
    <w:rsid w:val="00D71201"/>
    <w:rsid w:val="00D720C7"/>
    <w:rsid w:val="00D73A26"/>
    <w:rsid w:val="00D77A04"/>
    <w:rsid w:val="00D81D06"/>
    <w:rsid w:val="00D8652C"/>
    <w:rsid w:val="00D876E6"/>
    <w:rsid w:val="00DA1025"/>
    <w:rsid w:val="00DA22EC"/>
    <w:rsid w:val="00DA5860"/>
    <w:rsid w:val="00DB2767"/>
    <w:rsid w:val="00DB7A1D"/>
    <w:rsid w:val="00DC4729"/>
    <w:rsid w:val="00DE3A1A"/>
    <w:rsid w:val="00DE556F"/>
    <w:rsid w:val="00DF4CF5"/>
    <w:rsid w:val="00E03B6D"/>
    <w:rsid w:val="00E17160"/>
    <w:rsid w:val="00E17C99"/>
    <w:rsid w:val="00E27E98"/>
    <w:rsid w:val="00E30AA3"/>
    <w:rsid w:val="00E35BEC"/>
    <w:rsid w:val="00E50821"/>
    <w:rsid w:val="00E50EF8"/>
    <w:rsid w:val="00E51F91"/>
    <w:rsid w:val="00E53AC3"/>
    <w:rsid w:val="00E57B0A"/>
    <w:rsid w:val="00E6282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2F9C"/>
    <w:rsid w:val="00EB3E2F"/>
    <w:rsid w:val="00EB62E6"/>
    <w:rsid w:val="00EC7925"/>
    <w:rsid w:val="00ED138B"/>
    <w:rsid w:val="00ED1B30"/>
    <w:rsid w:val="00ED250E"/>
    <w:rsid w:val="00ED6535"/>
    <w:rsid w:val="00ED780C"/>
    <w:rsid w:val="00EE149A"/>
    <w:rsid w:val="00EE1AC1"/>
    <w:rsid w:val="00EE39D6"/>
    <w:rsid w:val="00EE413C"/>
    <w:rsid w:val="00EE52AD"/>
    <w:rsid w:val="00EF214A"/>
    <w:rsid w:val="00F01F92"/>
    <w:rsid w:val="00F06E68"/>
    <w:rsid w:val="00F10A08"/>
    <w:rsid w:val="00F139CF"/>
    <w:rsid w:val="00F22AC5"/>
    <w:rsid w:val="00F254D1"/>
    <w:rsid w:val="00F310D1"/>
    <w:rsid w:val="00F32B82"/>
    <w:rsid w:val="00F34C6B"/>
    <w:rsid w:val="00F4043E"/>
    <w:rsid w:val="00F40CB5"/>
    <w:rsid w:val="00F41BBC"/>
    <w:rsid w:val="00F43B9D"/>
    <w:rsid w:val="00F444F0"/>
    <w:rsid w:val="00F50590"/>
    <w:rsid w:val="00F50847"/>
    <w:rsid w:val="00F53F27"/>
    <w:rsid w:val="00F546D1"/>
    <w:rsid w:val="00F61B61"/>
    <w:rsid w:val="00F6513F"/>
    <w:rsid w:val="00F66272"/>
    <w:rsid w:val="00F709C0"/>
    <w:rsid w:val="00F91D61"/>
    <w:rsid w:val="00F927A1"/>
    <w:rsid w:val="00F92E4D"/>
    <w:rsid w:val="00FA3764"/>
    <w:rsid w:val="00FA56ED"/>
    <w:rsid w:val="00FB5FA6"/>
    <w:rsid w:val="00FB6442"/>
    <w:rsid w:val="00FC1310"/>
    <w:rsid w:val="00FC2FF3"/>
    <w:rsid w:val="00FC3263"/>
    <w:rsid w:val="00FC41F2"/>
    <w:rsid w:val="00FC51F9"/>
    <w:rsid w:val="00FC5B40"/>
    <w:rsid w:val="00FC5BF8"/>
    <w:rsid w:val="00FC5FF8"/>
    <w:rsid w:val="00FC702B"/>
    <w:rsid w:val="00FD084F"/>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81003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F3DA8"/>
    <w:rPr>
      <w:color w:val="605E5C"/>
      <w:shd w:val="clear" w:color="auto" w:fill="E1DFDD"/>
    </w:rPr>
  </w:style>
  <w:style w:type="character" w:styleId="FollowedHyperlink">
    <w:name w:val="FollowedHyperlink"/>
    <w:basedOn w:val="DefaultParagraphFont"/>
    <w:uiPriority w:val="99"/>
    <w:semiHidden/>
    <w:unhideWhenUsed/>
    <w:rsid w:val="005F3D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investigating-child-abuse-and-safeguarding-children" TargetMode="External"/><Relationship Id="rId26" Type="http://schemas.openxmlformats.org/officeDocument/2006/relationships/hyperlink" Target="https://www.college.police.uk/article/public-protection-and-safeguarding-leadership-programme-launched" TargetMode="External"/><Relationship Id="rId39" Type="http://schemas.openxmlformats.org/officeDocument/2006/relationships/fontTable" Target="fontTable.xml"/><Relationship Id="rId21" Type="http://schemas.openxmlformats.org/officeDocument/2006/relationships/hyperlink" Target="https://www.college.police.uk/ethics/code-of-ethics" TargetMode="External"/><Relationship Id="rId34" Type="http://schemas.openxmlformats.org/officeDocument/2006/relationships/hyperlink" Target="https://www.npcc.police.uk/SysSiteAssets/media/downloads/publications/policing-vision/policing-vision-2025.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national-decision-model/national-decision-model" TargetMode="External"/><Relationship Id="rId25" Type="http://schemas.openxmlformats.org/officeDocument/2006/relationships/hyperlink" Target="https://www.college.police.uk/support-forces/diversity-and-inclusion/culture-and-inclusion-strategy" TargetMode="External"/><Relationship Id="rId33" Type="http://schemas.openxmlformats.org/officeDocument/2006/relationships/hyperlink" Target="https://npcc.police.uk/Publication/Workforce%20Transformation%20Baseline.pdf" TargetMode="External"/><Relationship Id="rId38" Type="http://schemas.openxmlformats.org/officeDocument/2006/relationships/hyperlink" Target="https://assets.college.police.uk/s3fs-public/2023-03/Policing%20Vision%202030.pdf" TargetMode="External"/><Relationship Id="rId2" Type="http://schemas.openxmlformats.org/officeDocument/2006/relationships/customXml" Target="../customXml/item2.xml"/><Relationship Id="rId16" Type="http://schemas.openxmlformats.org/officeDocument/2006/relationships/hyperlink" Target="https://www.cipd.org/uk/knowledge/factsheets/appraisals-factsheet/" TargetMode="External"/><Relationship Id="rId20" Type="http://schemas.openxmlformats.org/officeDocument/2006/relationships/hyperlink" Target="https://www.college.police.uk/app/major-investigation-and-public-protection/missing-persons" TargetMode="External"/><Relationship Id="rId29" Type="http://schemas.openxmlformats.org/officeDocument/2006/relationships/hyperlink" Target="https://domesticabusecommissioner.uk/publications-briefing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changes" TargetMode="External"/><Relationship Id="rId32" Type="http://schemas.openxmlformats.org/officeDocument/2006/relationships/hyperlink" Target="https://www.scirp.org/reference/referencespapers?referenceid=3021788" TargetMode="External"/><Relationship Id="rId37" Type="http://schemas.openxmlformats.org/officeDocument/2006/relationships/hyperlink" Target="https://www.policechiefmagazine.org/exploring-emotional-intelligence/"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scirp.org/reference/referencespapers?referenceid=1777351" TargetMode="External"/><Relationship Id="rId23" Type="http://schemas.openxmlformats.org/officeDocument/2006/relationships/hyperlink" Target="https://www.college.police.uk/career-learning/leadership/leadership-standards" TargetMode="External"/><Relationship Id="rId28" Type="http://schemas.openxmlformats.org/officeDocument/2006/relationships/hyperlink" Target="https://www.gov.uk/government/publications/working-together-to-safeguard-children--2" TargetMode="External"/><Relationship Id="rId36" Type="http://schemas.openxmlformats.org/officeDocument/2006/relationships/hyperlink" Target="https://popcenter.asu.edu/sites/g/files/litvpz3631/files/implementing_and_sustaining_pop_a_guide.pdf" TargetMode="External"/><Relationship Id="rId10" Type="http://schemas.openxmlformats.org/officeDocument/2006/relationships/endnotes" Target="endnotes.xml"/><Relationship Id="rId19" Type="http://schemas.openxmlformats.org/officeDocument/2006/relationships/hyperlink" Target="https://www.college.police.uk/app/major-investigation-and-public-protection/domestic-abuse" TargetMode="External"/><Relationship Id="rId31" Type="http://schemas.openxmlformats.org/officeDocument/2006/relationships/hyperlink" Target="https://www.gov.uk/government/publications/strategic-policing-requirement-20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ssets.college.police.uk/s3fs-public/2020-12/Transformation-framework.pdf" TargetMode="External"/><Relationship Id="rId27" Type="http://schemas.openxmlformats.org/officeDocument/2006/relationships/hyperlink" Target="https://www.officer.com/command-hq/article/55307082/transforming-the-badge-the-power-of-transformational-leadership-in-law-enforcement" TargetMode="External"/><Relationship Id="rId30" Type="http://schemas.openxmlformats.org/officeDocument/2006/relationships/hyperlink" Target="https://hmicfrs.justiceinspectorates.gov.uk/publications/state-of-policing-the-annual-assessment-of-policing-in-england-and-wales-2023/" TargetMode="External"/><Relationship Id="rId35" Type="http://schemas.openxmlformats.org/officeDocument/2006/relationships/hyperlink" Target="https://university.open.ac.uk/centres/policing/research/leadership-management-and-organisation/330-building-evidence-base-effective-tutoring"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11827</Words>
  <Characters>67414</Characters>
  <Application>Microsoft Office Word</Application>
  <DocSecurity>0</DocSecurity>
  <Lines>561</Lines>
  <Paragraphs>158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seymour</cp:lastModifiedBy>
  <cp:revision>2</cp:revision>
  <cp:lastPrinted>2014-08-26T08:55:00Z</cp:lastPrinted>
  <dcterms:created xsi:type="dcterms:W3CDTF">2025-09-19T00:45:00Z</dcterms:created>
  <dcterms:modified xsi:type="dcterms:W3CDTF">2025-09-19T00:45:00Z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