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2C1A5" w14:textId="77777777" w:rsidR="005F78A0" w:rsidRPr="005F78A0" w:rsidRDefault="005F78A0" w:rsidP="005F78A0">
      <w:pPr>
        <w:pStyle w:val="BodyText"/>
        <w:spacing w:line="360" w:lineRule="auto"/>
        <w:mirrorIndents/>
        <w:jc w:val="center"/>
        <w:rPr>
          <w:rFonts w:ascii="Arial" w:eastAsia="Calibri Light" w:hAnsi="Arial" w:cs="Arial"/>
          <w:kern w:val="0"/>
          <w:sz w:val="20"/>
          <w:lang w:eastAsia="en-GB" w:bidi="en-GB"/>
          <w14:ligatures w14:val="none"/>
        </w:rPr>
      </w:pPr>
      <w:r>
        <w:t xml:space="preserve">  </w:t>
      </w:r>
    </w:p>
    <w:p w14:paraId="03DBCEC1" w14:textId="77777777" w:rsidR="005F78A0" w:rsidRPr="005F78A0" w:rsidRDefault="005F78A0" w:rsidP="005F78A0">
      <w:pPr>
        <w:widowControl w:val="0"/>
        <w:autoSpaceDE w:val="0"/>
        <w:autoSpaceDN w:val="0"/>
        <w:spacing w:after="0" w:line="360" w:lineRule="auto"/>
        <w:mirrorIndents/>
        <w:jc w:val="center"/>
        <w:rPr>
          <w:rFonts w:ascii="\ m" w:eastAsia="Calibri Light" w:hAnsi="\ m" w:cs="Arial"/>
          <w:kern w:val="0"/>
          <w:sz w:val="20"/>
          <w:lang w:eastAsia="en-GB" w:bidi="en-GB"/>
          <w14:ligatures w14:val="none"/>
        </w:rPr>
      </w:pPr>
      <w:r w:rsidRPr="005F78A0">
        <w:rPr>
          <w:rFonts w:ascii="Arial" w:eastAsia="Calibri Light" w:hAnsi="Arial" w:cs="Arial"/>
          <w:kern w:val="0"/>
          <w:sz w:val="20"/>
          <w:lang w:eastAsia="en-GB" w:bidi="en-GB"/>
          <w14:ligatures w14:val="none"/>
        </w:rPr>
        <w:tab/>
      </w:r>
      <w:r w:rsidRPr="005F78A0">
        <w:rPr>
          <w:rFonts w:ascii="Arial" w:eastAsia="Calibri Light" w:hAnsi="Arial" w:cs="Arial"/>
          <w:kern w:val="0"/>
          <w:sz w:val="20"/>
          <w:lang w:eastAsia="en-GB" w:bidi="en-GB"/>
          <w14:ligatures w14:val="none"/>
        </w:rPr>
        <w:tab/>
      </w:r>
      <w:r w:rsidRPr="005F78A0">
        <w:rPr>
          <w:rFonts w:ascii="Arial" w:eastAsia="Calibri Light" w:hAnsi="Arial" w:cs="Arial"/>
          <w:kern w:val="0"/>
          <w:sz w:val="20"/>
          <w:lang w:eastAsia="en-GB" w:bidi="en-GB"/>
          <w14:ligatures w14:val="none"/>
        </w:rPr>
        <w:tab/>
      </w:r>
      <w:r w:rsidRPr="005F78A0">
        <w:rPr>
          <w:rFonts w:ascii="Arial" w:eastAsia="Calibri Light" w:hAnsi="Arial" w:cs="Arial"/>
          <w:kern w:val="0"/>
          <w:sz w:val="20"/>
          <w:lang w:eastAsia="en-GB" w:bidi="en-GB"/>
          <w14:ligatures w14:val="none"/>
        </w:rPr>
        <w:tab/>
      </w:r>
      <w:r w:rsidRPr="005F78A0">
        <w:rPr>
          <w:rFonts w:ascii="Arial" w:eastAsia="Calibri Light" w:hAnsi="Arial" w:cs="Arial"/>
          <w:kern w:val="0"/>
          <w:sz w:val="20"/>
          <w:lang w:eastAsia="en-GB" w:bidi="en-GB"/>
          <w14:ligatures w14:val="none"/>
        </w:rPr>
        <w:tab/>
      </w:r>
    </w:p>
    <w:p w14:paraId="2297869A" w14:textId="77777777" w:rsidR="005F78A0" w:rsidRPr="005F78A0" w:rsidRDefault="005F78A0" w:rsidP="005F78A0">
      <w:pPr>
        <w:widowControl w:val="0"/>
        <w:autoSpaceDE w:val="0"/>
        <w:autoSpaceDN w:val="0"/>
        <w:spacing w:after="0" w:line="360" w:lineRule="auto"/>
        <w:mirrorIndents/>
        <w:jc w:val="center"/>
        <w:rPr>
          <w:rFonts w:ascii="Arial" w:eastAsia="Calibri Light" w:hAnsi="Arial" w:cs="Arial"/>
          <w:kern w:val="0"/>
          <w:sz w:val="20"/>
          <w:lang w:eastAsia="en-GB" w:bidi="en-GB"/>
          <w14:ligatures w14:val="none"/>
        </w:rPr>
      </w:pPr>
      <w:r w:rsidRPr="005F78A0">
        <w:rPr>
          <w:rFonts w:ascii="Calibri Light" w:eastAsia="Calibri Light" w:hAnsi="Calibri Light" w:cs="Calibri Light"/>
          <w:noProof/>
          <w:kern w:val="0"/>
          <w:lang w:eastAsia="en-GB" w:bidi="en-GB"/>
          <w14:ligatures w14:val="none"/>
        </w:rPr>
        <w:drawing>
          <wp:inline distT="0" distB="0" distL="0" distR="0" wp14:anchorId="2987B77A" wp14:editId="569686E8">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2A13762C" w14:textId="77777777" w:rsidR="005F78A0" w:rsidRPr="005F78A0" w:rsidRDefault="005F78A0" w:rsidP="005F78A0">
      <w:pPr>
        <w:widowControl w:val="0"/>
        <w:autoSpaceDE w:val="0"/>
        <w:autoSpaceDN w:val="0"/>
        <w:spacing w:after="0" w:line="360" w:lineRule="auto"/>
        <w:mirrorIndents/>
        <w:rPr>
          <w:rFonts w:ascii="Arial" w:eastAsia="Calibri Light" w:hAnsi="Arial" w:cs="Arial"/>
          <w:kern w:val="0"/>
          <w:sz w:val="20"/>
          <w:lang w:eastAsia="en-GB" w:bidi="en-GB"/>
          <w14:ligatures w14:val="none"/>
        </w:rPr>
      </w:pPr>
    </w:p>
    <w:p w14:paraId="0F0F0965" w14:textId="77777777" w:rsidR="00100BCA" w:rsidRPr="00100BCA" w:rsidRDefault="005F78A0" w:rsidP="00100BCA">
      <w:pPr>
        <w:pStyle w:val="NormalWeb"/>
        <w:spacing w:before="0" w:beforeAutospacing="0" w:after="89" w:afterAutospacing="0" w:line="360" w:lineRule="auto"/>
        <w:jc w:val="center"/>
        <w:rPr>
          <w:rFonts w:ascii="Arial" w:eastAsiaTheme="minorEastAsia" w:hAnsi="Arial" w:cs="Arial"/>
          <w:b/>
          <w:bCs/>
          <w:color w:val="000000"/>
          <w:kern w:val="24"/>
          <w:sz w:val="34"/>
          <w:szCs w:val="34"/>
        </w:rPr>
      </w:pPr>
      <w:r w:rsidRPr="00100BCA">
        <w:rPr>
          <w:rFonts w:ascii="Arial" w:eastAsia="Calibri Light" w:hAnsi="Arial" w:cs="Arial"/>
          <w:b/>
          <w:bCs/>
          <w:sz w:val="44"/>
          <w:szCs w:val="44"/>
          <w:lang w:bidi="en-GB"/>
        </w:rPr>
        <w:t>Community Care and Develop</w:t>
      </w:r>
      <w:r w:rsidR="00177A26" w:rsidRPr="00100BCA">
        <w:rPr>
          <w:rFonts w:ascii="Arial" w:eastAsia="Calibri Light" w:hAnsi="Arial" w:cs="Arial"/>
          <w:b/>
          <w:bCs/>
          <w:sz w:val="44"/>
          <w:szCs w:val="44"/>
          <w:lang w:bidi="en-GB"/>
        </w:rPr>
        <w:t>ment</w:t>
      </w:r>
      <w:r w:rsidR="00100BCA" w:rsidRPr="00100BCA">
        <w:rPr>
          <w:rFonts w:ascii="Arial" w:eastAsiaTheme="minorEastAsia" w:hAnsi="Arial" w:cs="Arial"/>
          <w:b/>
          <w:bCs/>
          <w:color w:val="000000"/>
          <w:kern w:val="24"/>
          <w:sz w:val="34"/>
          <w:szCs w:val="34"/>
        </w:rPr>
        <w:t xml:space="preserve"> </w:t>
      </w:r>
    </w:p>
    <w:p w14:paraId="5781EBF4" w14:textId="5477B2B1" w:rsidR="00100BCA" w:rsidRPr="00100BCA" w:rsidRDefault="00100BCA" w:rsidP="00100BCA">
      <w:pPr>
        <w:pStyle w:val="NormalWeb"/>
        <w:spacing w:before="0" w:beforeAutospacing="0" w:after="89" w:afterAutospacing="0" w:line="360" w:lineRule="auto"/>
        <w:jc w:val="center"/>
      </w:pPr>
      <w:r>
        <w:rPr>
          <w:rFonts w:ascii="Arial" w:eastAsiaTheme="minorEastAsia" w:hAnsi="Arial" w:cs="Arial"/>
          <w:b/>
          <w:bCs/>
          <w:color w:val="000000"/>
          <w:kern w:val="24"/>
          <w:sz w:val="34"/>
          <w:szCs w:val="34"/>
        </w:rPr>
        <w:t>Children and young people Mental Health Community and service provision</w:t>
      </w:r>
    </w:p>
    <w:p w14:paraId="69C8F879" w14:textId="77777777" w:rsidR="00177A26" w:rsidRPr="005F78A0" w:rsidRDefault="00177A26" w:rsidP="005F78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jc w:val="center"/>
        <w:rPr>
          <w:rFonts w:ascii="Arial" w:eastAsia="Arial Unicode MS" w:hAnsi="Arial" w:cs="Arial"/>
          <w:bCs/>
          <w:color w:val="0070C0"/>
          <w:kern w:val="0"/>
          <w:sz w:val="36"/>
          <w:szCs w:val="36"/>
          <w:lang w:eastAsia="en-GB" w:bidi="en-GB"/>
          <w14:ligatures w14:val="none"/>
        </w:rPr>
      </w:pPr>
    </w:p>
    <w:p w14:paraId="554A08BC" w14:textId="77777777" w:rsidR="005F78A0" w:rsidRPr="005F78A0" w:rsidRDefault="005F78A0" w:rsidP="005F78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rPr>
          <w:rFonts w:ascii="Arial" w:eastAsia="Arial Unicode MS" w:hAnsi="Arial" w:cs="Arial"/>
          <w:bCs/>
          <w:color w:val="000000"/>
          <w:kern w:val="0"/>
          <w:sz w:val="40"/>
          <w:szCs w:val="40"/>
          <w:lang w:eastAsia="en-GB" w:bidi="en-GB"/>
          <w14:ligatures w14:val="none"/>
        </w:rPr>
      </w:pPr>
      <w:r w:rsidRPr="005F78A0">
        <w:rPr>
          <w:rFonts w:ascii="Arial" w:eastAsia="Arial Unicode MS" w:hAnsi="Arial" w:cs="Arial"/>
          <w:bCs/>
          <w:color w:val="000000"/>
          <w:kern w:val="0"/>
          <w:sz w:val="40"/>
          <w:szCs w:val="40"/>
          <w:lang w:eastAsia="en-GB" w:bidi="en-GB"/>
          <w14:ligatures w14:val="none"/>
        </w:rPr>
        <w:t xml:space="preserve">Student name: Olivette Mildred Cole </w:t>
      </w:r>
    </w:p>
    <w:p w14:paraId="143E0990" w14:textId="77777777" w:rsidR="005F78A0" w:rsidRPr="005F78A0" w:rsidRDefault="005F78A0" w:rsidP="005F78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rPr>
          <w:rFonts w:ascii="Arial" w:eastAsia="Arial Unicode MS" w:hAnsi="Arial" w:cs="Arial"/>
          <w:bCs/>
          <w:color w:val="000000"/>
          <w:kern w:val="0"/>
          <w:sz w:val="40"/>
          <w:szCs w:val="40"/>
          <w:lang w:eastAsia="en-GB" w:bidi="en-GB"/>
          <w14:ligatures w14:val="none"/>
        </w:rPr>
      </w:pPr>
      <w:r w:rsidRPr="005F78A0">
        <w:rPr>
          <w:rFonts w:ascii="Arial" w:eastAsia="Arial Unicode MS" w:hAnsi="Arial" w:cs="Arial"/>
          <w:bCs/>
          <w:color w:val="000000"/>
          <w:kern w:val="0"/>
          <w:sz w:val="40"/>
          <w:szCs w:val="40"/>
          <w:lang w:eastAsia="en-GB" w:bidi="en-GB"/>
          <w14:ligatures w14:val="none"/>
        </w:rPr>
        <w:t>Student number: 2022097</w:t>
      </w:r>
    </w:p>
    <w:p w14:paraId="1B81FD84" w14:textId="77777777" w:rsidR="00100BCA" w:rsidRDefault="005F78A0" w:rsidP="00100BCA">
      <w:pPr>
        <w:pStyle w:val="NormalWeb"/>
        <w:tabs>
          <w:tab w:val="left" w:pos="409"/>
          <w:tab w:val="left" w:pos="818"/>
          <w:tab w:val="left" w:pos="1227"/>
          <w:tab w:val="left" w:pos="1636"/>
          <w:tab w:val="left" w:pos="2045"/>
          <w:tab w:val="left" w:pos="2454"/>
          <w:tab w:val="left" w:pos="2863"/>
          <w:tab w:val="left" w:pos="3272"/>
          <w:tab w:val="left" w:pos="3681"/>
          <w:tab w:val="left" w:pos="4090"/>
          <w:tab w:val="left" w:pos="4499"/>
          <w:tab w:val="left" w:pos="4908"/>
        </w:tabs>
        <w:spacing w:before="0" w:beforeAutospacing="0" w:after="89" w:afterAutospacing="0" w:line="360" w:lineRule="auto"/>
        <w:rPr>
          <w:rFonts w:ascii="Arial" w:eastAsiaTheme="minorEastAsia" w:hAnsi="Arial" w:cs="Arial"/>
          <w:b/>
          <w:bCs/>
          <w:color w:val="000000"/>
          <w:kern w:val="24"/>
          <w:sz w:val="34"/>
          <w:szCs w:val="34"/>
        </w:rPr>
      </w:pPr>
      <w:r w:rsidRPr="005F78A0">
        <w:rPr>
          <w:rFonts w:ascii="Arial" w:eastAsia="Arial Unicode MS" w:hAnsi="Arial" w:cs="Arial"/>
          <w:sz w:val="40"/>
          <w:szCs w:val="40"/>
          <w:lang w:bidi="en-GB"/>
        </w:rPr>
        <w:t>Module code: BMHP602</w:t>
      </w:r>
      <w:r>
        <w:rPr>
          <w:rFonts w:ascii="Arial" w:eastAsia="Arial Unicode MS" w:hAnsi="Arial" w:cs="Arial"/>
          <w:sz w:val="40"/>
          <w:szCs w:val="40"/>
          <w:lang w:bidi="en-GB"/>
        </w:rPr>
        <w:t>2</w:t>
      </w:r>
      <w:r w:rsidRPr="005F78A0">
        <w:rPr>
          <w:rFonts w:ascii="Arial" w:eastAsia="Arial Unicode MS" w:hAnsi="Arial" w:cs="Arial"/>
          <w:sz w:val="40"/>
          <w:szCs w:val="40"/>
          <w:lang w:bidi="en-GB"/>
        </w:rPr>
        <w:t>_LON</w:t>
      </w:r>
      <w:r w:rsidR="00100BCA" w:rsidRPr="00100BCA">
        <w:rPr>
          <w:rFonts w:ascii="Arial" w:eastAsiaTheme="minorEastAsia" w:hAnsi="Arial" w:cs="Arial"/>
          <w:b/>
          <w:bCs/>
          <w:color w:val="000000"/>
          <w:kern w:val="24"/>
          <w:sz w:val="34"/>
          <w:szCs w:val="34"/>
        </w:rPr>
        <w:t xml:space="preserve"> </w:t>
      </w:r>
    </w:p>
    <w:p w14:paraId="393BF43C" w14:textId="4520311C" w:rsidR="00100BCA" w:rsidRPr="00100BCA" w:rsidRDefault="00100BCA" w:rsidP="00100BCA">
      <w:pPr>
        <w:pStyle w:val="NormalWeb"/>
        <w:tabs>
          <w:tab w:val="left" w:pos="409"/>
          <w:tab w:val="left" w:pos="818"/>
          <w:tab w:val="left" w:pos="1227"/>
          <w:tab w:val="left" w:pos="1636"/>
          <w:tab w:val="left" w:pos="2045"/>
          <w:tab w:val="left" w:pos="2454"/>
          <w:tab w:val="left" w:pos="2863"/>
          <w:tab w:val="left" w:pos="3272"/>
          <w:tab w:val="left" w:pos="3681"/>
          <w:tab w:val="left" w:pos="4090"/>
          <w:tab w:val="left" w:pos="4499"/>
          <w:tab w:val="left" w:pos="4908"/>
        </w:tabs>
        <w:spacing w:before="0" w:beforeAutospacing="0" w:after="89" w:afterAutospacing="0" w:line="360" w:lineRule="auto"/>
        <w:rPr>
          <w:sz w:val="40"/>
          <w:szCs w:val="40"/>
        </w:rPr>
      </w:pPr>
      <w:r w:rsidRPr="00100BCA">
        <w:rPr>
          <w:rFonts w:ascii="Arial" w:eastAsiaTheme="minorEastAsia" w:hAnsi="Arial" w:cs="Arial"/>
          <w:color w:val="000000"/>
          <w:kern w:val="24"/>
          <w:sz w:val="40"/>
          <w:szCs w:val="40"/>
        </w:rPr>
        <w:t>Lecturer: Jolly Nwankwo</w:t>
      </w:r>
    </w:p>
    <w:p w14:paraId="770CC155" w14:textId="0A62665A" w:rsidR="005F78A0" w:rsidRDefault="005F78A0" w:rsidP="005F78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rPr>
          <w:rFonts w:ascii="Arial" w:eastAsia="Arial Unicode MS" w:hAnsi="Arial" w:cs="Arial"/>
          <w:kern w:val="0"/>
          <w:sz w:val="40"/>
          <w:szCs w:val="40"/>
          <w:lang w:eastAsia="en-GB" w:bidi="en-GB"/>
          <w14:ligatures w14:val="none"/>
        </w:rPr>
      </w:pPr>
      <w:r w:rsidRPr="005F78A0">
        <w:rPr>
          <w:rFonts w:ascii="Arial" w:eastAsia="Arial Unicode MS" w:hAnsi="Arial" w:cs="Arial"/>
          <w:kern w:val="0"/>
          <w:sz w:val="40"/>
          <w:szCs w:val="40"/>
          <w:lang w:eastAsia="en-GB" w:bidi="en-GB"/>
          <w14:ligatures w14:val="none"/>
        </w:rPr>
        <w:t xml:space="preserve">Word count: </w:t>
      </w:r>
      <w:r>
        <w:rPr>
          <w:rFonts w:ascii="Arial" w:eastAsia="Arial Unicode MS" w:hAnsi="Arial" w:cs="Arial"/>
          <w:kern w:val="0"/>
          <w:sz w:val="40"/>
          <w:szCs w:val="40"/>
          <w:lang w:eastAsia="en-GB" w:bidi="en-GB"/>
          <w14:ligatures w14:val="none"/>
        </w:rPr>
        <w:t>2000</w:t>
      </w:r>
    </w:p>
    <w:p w14:paraId="13F27D50" w14:textId="19F25ABD" w:rsidR="00100BCA" w:rsidRPr="005F78A0" w:rsidRDefault="00913A07" w:rsidP="005F78A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after="0" w:line="360" w:lineRule="auto"/>
        <w:mirrorIndents/>
        <w:rPr>
          <w:rFonts w:ascii="Arial" w:eastAsia="Arial Unicode MS" w:hAnsi="Arial" w:cs="Arial"/>
          <w:kern w:val="0"/>
          <w:sz w:val="40"/>
          <w:szCs w:val="40"/>
          <w:lang w:eastAsia="en-GB" w:bidi="en-GB"/>
          <w14:ligatures w14:val="none"/>
        </w:rPr>
      </w:pPr>
      <w:r>
        <w:rPr>
          <w:rFonts w:ascii="Arial" w:eastAsia="Arial Unicode MS" w:hAnsi="Arial" w:cs="Arial"/>
          <w:kern w:val="0"/>
          <w:sz w:val="40"/>
          <w:szCs w:val="40"/>
          <w:lang w:eastAsia="en-GB" w:bidi="en-GB"/>
          <w14:ligatures w14:val="none"/>
        </w:rPr>
        <w:t>Submission 15/12/2023</w:t>
      </w:r>
    </w:p>
    <w:p w14:paraId="0A0CDFFE" w14:textId="3F61E47F" w:rsidR="00D41884" w:rsidRDefault="00D41884"/>
    <w:p w14:paraId="334C060B" w14:textId="77777777" w:rsidR="006068B3" w:rsidRDefault="006068B3"/>
    <w:p w14:paraId="76B7846E" w14:textId="77777777" w:rsidR="006068B3" w:rsidRDefault="006068B3"/>
    <w:p w14:paraId="01B6644A" w14:textId="77777777" w:rsidR="006068B3" w:rsidRDefault="006068B3"/>
    <w:p w14:paraId="13EF21B0" w14:textId="77777777" w:rsidR="006068B3" w:rsidRDefault="006068B3"/>
    <w:p w14:paraId="2C31EC38" w14:textId="77777777" w:rsidR="006068B3" w:rsidRDefault="006068B3"/>
    <w:p w14:paraId="6972563E" w14:textId="77777777" w:rsidR="00E67D15" w:rsidRDefault="00E67D15"/>
    <w:p w14:paraId="382EF41F" w14:textId="77777777" w:rsidR="006068B3" w:rsidRDefault="006068B3"/>
    <w:p w14:paraId="29B73D08" w14:textId="77777777" w:rsidR="006068B3" w:rsidRDefault="006068B3"/>
    <w:sdt>
      <w:sdtPr>
        <w:rPr>
          <w:rFonts w:asciiTheme="minorHAnsi" w:eastAsiaTheme="minorHAnsi" w:hAnsiTheme="minorHAnsi" w:cstheme="minorBidi"/>
          <w:color w:val="auto"/>
          <w:kern w:val="2"/>
          <w:sz w:val="22"/>
          <w:szCs w:val="22"/>
          <w:lang w:val="en-GB"/>
          <w14:ligatures w14:val="standardContextual"/>
        </w:rPr>
        <w:id w:val="2038462903"/>
        <w:docPartObj>
          <w:docPartGallery w:val="Table of Contents"/>
          <w:docPartUnique/>
        </w:docPartObj>
      </w:sdtPr>
      <w:sdtEndPr>
        <w:rPr>
          <w:b/>
          <w:bCs/>
          <w:noProof/>
        </w:rPr>
      </w:sdtEndPr>
      <w:sdtContent>
        <w:p w14:paraId="1CCE7CFE" w14:textId="22963FB7" w:rsidR="00673F81" w:rsidRDefault="00673F81">
          <w:pPr>
            <w:pStyle w:val="TOCHeading"/>
          </w:pPr>
          <w:r>
            <w:t>Contents</w:t>
          </w:r>
        </w:p>
        <w:p w14:paraId="277F3441" w14:textId="09C14EB0" w:rsidR="00D63339" w:rsidRDefault="00673F8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3213793" w:history="1">
            <w:r w:rsidR="00D63339" w:rsidRPr="005923B3">
              <w:rPr>
                <w:rStyle w:val="Hyperlink"/>
                <w:noProof/>
              </w:rPr>
              <w:t>Introduction</w:t>
            </w:r>
            <w:r w:rsidR="00D63339">
              <w:rPr>
                <w:noProof/>
                <w:webHidden/>
              </w:rPr>
              <w:tab/>
            </w:r>
            <w:r w:rsidR="00D63339">
              <w:rPr>
                <w:noProof/>
                <w:webHidden/>
              </w:rPr>
              <w:fldChar w:fldCharType="begin"/>
            </w:r>
            <w:r w:rsidR="00D63339">
              <w:rPr>
                <w:noProof/>
                <w:webHidden/>
              </w:rPr>
              <w:instrText xml:space="preserve"> PAGEREF _Toc153213793 \h </w:instrText>
            </w:r>
            <w:r w:rsidR="00D63339">
              <w:rPr>
                <w:noProof/>
                <w:webHidden/>
              </w:rPr>
            </w:r>
            <w:r w:rsidR="00D63339">
              <w:rPr>
                <w:noProof/>
                <w:webHidden/>
              </w:rPr>
              <w:fldChar w:fldCharType="separate"/>
            </w:r>
            <w:r w:rsidR="00D63339">
              <w:rPr>
                <w:noProof/>
                <w:webHidden/>
              </w:rPr>
              <w:t>3</w:t>
            </w:r>
            <w:r w:rsidR="00D63339">
              <w:rPr>
                <w:noProof/>
                <w:webHidden/>
              </w:rPr>
              <w:fldChar w:fldCharType="end"/>
            </w:r>
          </w:hyperlink>
        </w:p>
        <w:p w14:paraId="560479BA" w14:textId="57339563" w:rsidR="00D63339" w:rsidRDefault="00D63339">
          <w:pPr>
            <w:pStyle w:val="TOC1"/>
            <w:tabs>
              <w:tab w:val="right" w:leader="dot" w:pos="9016"/>
            </w:tabs>
            <w:rPr>
              <w:rFonts w:eastAsiaTheme="minorEastAsia"/>
              <w:noProof/>
              <w:lang w:eastAsia="en-GB"/>
            </w:rPr>
          </w:pPr>
          <w:hyperlink w:anchor="_Toc153213794" w:history="1">
            <w:r w:rsidRPr="005923B3">
              <w:rPr>
                <w:rStyle w:val="Hyperlink"/>
                <w:rFonts w:eastAsia="+mn-ea"/>
                <w:noProof/>
              </w:rPr>
              <w:t>Demographics and location of children and young people community</w:t>
            </w:r>
            <w:r>
              <w:rPr>
                <w:noProof/>
                <w:webHidden/>
              </w:rPr>
              <w:tab/>
            </w:r>
            <w:r>
              <w:rPr>
                <w:noProof/>
                <w:webHidden/>
              </w:rPr>
              <w:fldChar w:fldCharType="begin"/>
            </w:r>
            <w:r>
              <w:rPr>
                <w:noProof/>
                <w:webHidden/>
              </w:rPr>
              <w:instrText xml:space="preserve"> PAGEREF _Toc153213794 \h </w:instrText>
            </w:r>
            <w:r>
              <w:rPr>
                <w:noProof/>
                <w:webHidden/>
              </w:rPr>
            </w:r>
            <w:r>
              <w:rPr>
                <w:noProof/>
                <w:webHidden/>
              </w:rPr>
              <w:fldChar w:fldCharType="separate"/>
            </w:r>
            <w:r>
              <w:rPr>
                <w:noProof/>
                <w:webHidden/>
              </w:rPr>
              <w:t>3</w:t>
            </w:r>
            <w:r>
              <w:rPr>
                <w:noProof/>
                <w:webHidden/>
              </w:rPr>
              <w:fldChar w:fldCharType="end"/>
            </w:r>
          </w:hyperlink>
        </w:p>
        <w:p w14:paraId="04BEC5CA" w14:textId="28CDBB0F" w:rsidR="00D63339" w:rsidRDefault="00D63339">
          <w:pPr>
            <w:pStyle w:val="TOC1"/>
            <w:tabs>
              <w:tab w:val="right" w:leader="dot" w:pos="9016"/>
            </w:tabs>
            <w:rPr>
              <w:rFonts w:eastAsiaTheme="minorEastAsia"/>
              <w:noProof/>
              <w:lang w:eastAsia="en-GB"/>
            </w:rPr>
          </w:pPr>
          <w:hyperlink w:anchor="_Toc153213795" w:history="1">
            <w:r w:rsidRPr="005923B3">
              <w:rPr>
                <w:rStyle w:val="Hyperlink"/>
                <w:noProof/>
              </w:rPr>
              <w:t>Children and young people's demands for social and health services</w:t>
            </w:r>
            <w:r>
              <w:rPr>
                <w:noProof/>
                <w:webHidden/>
              </w:rPr>
              <w:tab/>
            </w:r>
            <w:r>
              <w:rPr>
                <w:noProof/>
                <w:webHidden/>
              </w:rPr>
              <w:fldChar w:fldCharType="begin"/>
            </w:r>
            <w:r>
              <w:rPr>
                <w:noProof/>
                <w:webHidden/>
              </w:rPr>
              <w:instrText xml:space="preserve"> PAGEREF _Toc153213795 \h </w:instrText>
            </w:r>
            <w:r>
              <w:rPr>
                <w:noProof/>
                <w:webHidden/>
              </w:rPr>
            </w:r>
            <w:r>
              <w:rPr>
                <w:noProof/>
                <w:webHidden/>
              </w:rPr>
              <w:fldChar w:fldCharType="separate"/>
            </w:r>
            <w:r>
              <w:rPr>
                <w:noProof/>
                <w:webHidden/>
              </w:rPr>
              <w:t>4</w:t>
            </w:r>
            <w:r>
              <w:rPr>
                <w:noProof/>
                <w:webHidden/>
              </w:rPr>
              <w:fldChar w:fldCharType="end"/>
            </w:r>
          </w:hyperlink>
        </w:p>
        <w:p w14:paraId="25B69B78" w14:textId="61A23B9D" w:rsidR="00D63339" w:rsidRDefault="00D63339">
          <w:pPr>
            <w:pStyle w:val="TOC1"/>
            <w:tabs>
              <w:tab w:val="right" w:leader="dot" w:pos="9016"/>
            </w:tabs>
            <w:rPr>
              <w:rFonts w:eastAsiaTheme="minorEastAsia"/>
              <w:noProof/>
              <w:lang w:eastAsia="en-GB"/>
            </w:rPr>
          </w:pPr>
          <w:hyperlink w:anchor="_Toc153213796" w:history="1">
            <w:r w:rsidRPr="005923B3">
              <w:rPr>
                <w:rStyle w:val="Hyperlink"/>
                <w:noProof/>
              </w:rPr>
              <w:t>The main purpose of the report/ communication methods</w:t>
            </w:r>
            <w:r>
              <w:rPr>
                <w:noProof/>
                <w:webHidden/>
              </w:rPr>
              <w:tab/>
            </w:r>
            <w:r>
              <w:rPr>
                <w:noProof/>
                <w:webHidden/>
              </w:rPr>
              <w:fldChar w:fldCharType="begin"/>
            </w:r>
            <w:r>
              <w:rPr>
                <w:noProof/>
                <w:webHidden/>
              </w:rPr>
              <w:instrText xml:space="preserve"> PAGEREF _Toc153213796 \h </w:instrText>
            </w:r>
            <w:r>
              <w:rPr>
                <w:noProof/>
                <w:webHidden/>
              </w:rPr>
            </w:r>
            <w:r>
              <w:rPr>
                <w:noProof/>
                <w:webHidden/>
              </w:rPr>
              <w:fldChar w:fldCharType="separate"/>
            </w:r>
            <w:r>
              <w:rPr>
                <w:noProof/>
                <w:webHidden/>
              </w:rPr>
              <w:t>5</w:t>
            </w:r>
            <w:r>
              <w:rPr>
                <w:noProof/>
                <w:webHidden/>
              </w:rPr>
              <w:fldChar w:fldCharType="end"/>
            </w:r>
          </w:hyperlink>
        </w:p>
        <w:p w14:paraId="69771033" w14:textId="5D55536D" w:rsidR="00D63339" w:rsidRDefault="00D63339">
          <w:pPr>
            <w:pStyle w:val="TOC1"/>
            <w:tabs>
              <w:tab w:val="right" w:leader="dot" w:pos="9016"/>
            </w:tabs>
            <w:rPr>
              <w:rFonts w:eastAsiaTheme="minorEastAsia"/>
              <w:noProof/>
              <w:lang w:eastAsia="en-GB"/>
            </w:rPr>
          </w:pPr>
          <w:hyperlink w:anchor="_Toc153213797" w:history="1">
            <w:r w:rsidRPr="005923B3">
              <w:rPr>
                <w:rStyle w:val="Hyperlink"/>
                <w:noProof/>
              </w:rPr>
              <w:t>Promoting mental health through digital technologies and Examining health issues in Southwark community</w:t>
            </w:r>
            <w:r>
              <w:rPr>
                <w:noProof/>
                <w:webHidden/>
              </w:rPr>
              <w:tab/>
            </w:r>
            <w:r>
              <w:rPr>
                <w:noProof/>
                <w:webHidden/>
              </w:rPr>
              <w:fldChar w:fldCharType="begin"/>
            </w:r>
            <w:r>
              <w:rPr>
                <w:noProof/>
                <w:webHidden/>
              </w:rPr>
              <w:instrText xml:space="preserve"> PAGEREF _Toc153213797 \h </w:instrText>
            </w:r>
            <w:r>
              <w:rPr>
                <w:noProof/>
                <w:webHidden/>
              </w:rPr>
            </w:r>
            <w:r>
              <w:rPr>
                <w:noProof/>
                <w:webHidden/>
              </w:rPr>
              <w:fldChar w:fldCharType="separate"/>
            </w:r>
            <w:r>
              <w:rPr>
                <w:noProof/>
                <w:webHidden/>
              </w:rPr>
              <w:t>5</w:t>
            </w:r>
            <w:r>
              <w:rPr>
                <w:noProof/>
                <w:webHidden/>
              </w:rPr>
              <w:fldChar w:fldCharType="end"/>
            </w:r>
          </w:hyperlink>
        </w:p>
        <w:p w14:paraId="17B56AEB" w14:textId="798A241F" w:rsidR="00D63339" w:rsidRDefault="00D63339">
          <w:pPr>
            <w:pStyle w:val="TOC1"/>
            <w:tabs>
              <w:tab w:val="right" w:leader="dot" w:pos="9016"/>
            </w:tabs>
            <w:rPr>
              <w:rFonts w:eastAsiaTheme="minorEastAsia"/>
              <w:noProof/>
              <w:lang w:eastAsia="en-GB"/>
            </w:rPr>
          </w:pPr>
          <w:hyperlink w:anchor="_Toc153213798" w:history="1">
            <w:r w:rsidRPr="005923B3">
              <w:rPr>
                <w:rStyle w:val="Hyperlink"/>
                <w:noProof/>
              </w:rPr>
              <w:t>Gender statistics and Sexual orientation  in Southwark</w:t>
            </w:r>
            <w:r>
              <w:rPr>
                <w:noProof/>
                <w:webHidden/>
              </w:rPr>
              <w:tab/>
            </w:r>
            <w:r>
              <w:rPr>
                <w:noProof/>
                <w:webHidden/>
              </w:rPr>
              <w:fldChar w:fldCharType="begin"/>
            </w:r>
            <w:r>
              <w:rPr>
                <w:noProof/>
                <w:webHidden/>
              </w:rPr>
              <w:instrText xml:space="preserve"> PAGEREF _Toc153213798 \h </w:instrText>
            </w:r>
            <w:r>
              <w:rPr>
                <w:noProof/>
                <w:webHidden/>
              </w:rPr>
            </w:r>
            <w:r>
              <w:rPr>
                <w:noProof/>
                <w:webHidden/>
              </w:rPr>
              <w:fldChar w:fldCharType="separate"/>
            </w:r>
            <w:r>
              <w:rPr>
                <w:noProof/>
                <w:webHidden/>
              </w:rPr>
              <w:t>7</w:t>
            </w:r>
            <w:r>
              <w:rPr>
                <w:noProof/>
                <w:webHidden/>
              </w:rPr>
              <w:fldChar w:fldCharType="end"/>
            </w:r>
          </w:hyperlink>
        </w:p>
        <w:p w14:paraId="25D36C8D" w14:textId="2D9A6194" w:rsidR="00D63339" w:rsidRDefault="00D63339">
          <w:pPr>
            <w:pStyle w:val="TOC1"/>
            <w:tabs>
              <w:tab w:val="right" w:leader="dot" w:pos="9016"/>
            </w:tabs>
            <w:rPr>
              <w:rFonts w:eastAsiaTheme="minorEastAsia"/>
              <w:noProof/>
              <w:lang w:eastAsia="en-GB"/>
            </w:rPr>
          </w:pPr>
          <w:hyperlink w:anchor="_Toc153213799" w:history="1">
            <w:r w:rsidRPr="005923B3">
              <w:rPr>
                <w:rStyle w:val="Hyperlink"/>
                <w:noProof/>
              </w:rPr>
              <w:t>Effects of the pandemic on the mental health of children and adolescents</w:t>
            </w:r>
            <w:r>
              <w:rPr>
                <w:noProof/>
                <w:webHidden/>
              </w:rPr>
              <w:tab/>
            </w:r>
            <w:r>
              <w:rPr>
                <w:noProof/>
                <w:webHidden/>
              </w:rPr>
              <w:fldChar w:fldCharType="begin"/>
            </w:r>
            <w:r>
              <w:rPr>
                <w:noProof/>
                <w:webHidden/>
              </w:rPr>
              <w:instrText xml:space="preserve"> PAGEREF _Toc153213799 \h </w:instrText>
            </w:r>
            <w:r>
              <w:rPr>
                <w:noProof/>
                <w:webHidden/>
              </w:rPr>
            </w:r>
            <w:r>
              <w:rPr>
                <w:noProof/>
                <w:webHidden/>
              </w:rPr>
              <w:fldChar w:fldCharType="separate"/>
            </w:r>
            <w:r>
              <w:rPr>
                <w:noProof/>
                <w:webHidden/>
              </w:rPr>
              <w:t>8</w:t>
            </w:r>
            <w:r>
              <w:rPr>
                <w:noProof/>
                <w:webHidden/>
              </w:rPr>
              <w:fldChar w:fldCharType="end"/>
            </w:r>
          </w:hyperlink>
        </w:p>
        <w:p w14:paraId="3AF81306" w14:textId="60F9F590" w:rsidR="00D63339" w:rsidRDefault="00D63339">
          <w:pPr>
            <w:pStyle w:val="TOC1"/>
            <w:tabs>
              <w:tab w:val="right" w:leader="dot" w:pos="9016"/>
            </w:tabs>
            <w:rPr>
              <w:rFonts w:eastAsiaTheme="minorEastAsia"/>
              <w:noProof/>
              <w:lang w:eastAsia="en-GB"/>
            </w:rPr>
          </w:pPr>
          <w:hyperlink w:anchor="_Toc153213800" w:history="1">
            <w:r w:rsidRPr="005923B3">
              <w:rPr>
                <w:rStyle w:val="Hyperlink"/>
                <w:noProof/>
              </w:rPr>
              <w:t>Age profile</w:t>
            </w:r>
            <w:r>
              <w:rPr>
                <w:noProof/>
                <w:webHidden/>
              </w:rPr>
              <w:tab/>
            </w:r>
            <w:r>
              <w:rPr>
                <w:noProof/>
                <w:webHidden/>
              </w:rPr>
              <w:fldChar w:fldCharType="begin"/>
            </w:r>
            <w:r>
              <w:rPr>
                <w:noProof/>
                <w:webHidden/>
              </w:rPr>
              <w:instrText xml:space="preserve"> PAGEREF _Toc153213800 \h </w:instrText>
            </w:r>
            <w:r>
              <w:rPr>
                <w:noProof/>
                <w:webHidden/>
              </w:rPr>
            </w:r>
            <w:r>
              <w:rPr>
                <w:noProof/>
                <w:webHidden/>
              </w:rPr>
              <w:fldChar w:fldCharType="separate"/>
            </w:r>
            <w:r>
              <w:rPr>
                <w:noProof/>
                <w:webHidden/>
              </w:rPr>
              <w:t>8</w:t>
            </w:r>
            <w:r>
              <w:rPr>
                <w:noProof/>
                <w:webHidden/>
              </w:rPr>
              <w:fldChar w:fldCharType="end"/>
            </w:r>
          </w:hyperlink>
        </w:p>
        <w:p w14:paraId="59FE90B0" w14:textId="1E5A6487" w:rsidR="00D63339" w:rsidRDefault="00D63339">
          <w:pPr>
            <w:pStyle w:val="TOC1"/>
            <w:tabs>
              <w:tab w:val="right" w:leader="dot" w:pos="9016"/>
            </w:tabs>
            <w:rPr>
              <w:rFonts w:eastAsiaTheme="minorEastAsia"/>
              <w:noProof/>
              <w:lang w:eastAsia="en-GB"/>
            </w:rPr>
          </w:pPr>
          <w:hyperlink w:anchor="_Toc153213801" w:history="1">
            <w:r w:rsidRPr="005923B3">
              <w:rPr>
                <w:rStyle w:val="Hyperlink"/>
                <w:noProof/>
              </w:rPr>
              <w:t>Policies and legislations</w:t>
            </w:r>
            <w:r>
              <w:rPr>
                <w:noProof/>
                <w:webHidden/>
              </w:rPr>
              <w:tab/>
            </w:r>
            <w:r>
              <w:rPr>
                <w:noProof/>
                <w:webHidden/>
              </w:rPr>
              <w:fldChar w:fldCharType="begin"/>
            </w:r>
            <w:r>
              <w:rPr>
                <w:noProof/>
                <w:webHidden/>
              </w:rPr>
              <w:instrText xml:space="preserve"> PAGEREF _Toc153213801 \h </w:instrText>
            </w:r>
            <w:r>
              <w:rPr>
                <w:noProof/>
                <w:webHidden/>
              </w:rPr>
            </w:r>
            <w:r>
              <w:rPr>
                <w:noProof/>
                <w:webHidden/>
              </w:rPr>
              <w:fldChar w:fldCharType="separate"/>
            </w:r>
            <w:r>
              <w:rPr>
                <w:noProof/>
                <w:webHidden/>
              </w:rPr>
              <w:t>9</w:t>
            </w:r>
            <w:r>
              <w:rPr>
                <w:noProof/>
                <w:webHidden/>
              </w:rPr>
              <w:fldChar w:fldCharType="end"/>
            </w:r>
          </w:hyperlink>
        </w:p>
        <w:p w14:paraId="1601A308" w14:textId="76C035DC" w:rsidR="00D63339" w:rsidRDefault="00D63339">
          <w:pPr>
            <w:pStyle w:val="TOC1"/>
            <w:tabs>
              <w:tab w:val="right" w:leader="dot" w:pos="9016"/>
            </w:tabs>
            <w:rPr>
              <w:rFonts w:eastAsiaTheme="minorEastAsia"/>
              <w:noProof/>
              <w:lang w:eastAsia="en-GB"/>
            </w:rPr>
          </w:pPr>
          <w:hyperlink w:anchor="_Toc153213802" w:history="1">
            <w:r w:rsidRPr="005923B3">
              <w:rPr>
                <w:rStyle w:val="Hyperlink"/>
                <w:noProof/>
              </w:rPr>
              <w:t>Recommendations</w:t>
            </w:r>
            <w:r>
              <w:rPr>
                <w:noProof/>
                <w:webHidden/>
              </w:rPr>
              <w:tab/>
            </w:r>
            <w:r>
              <w:rPr>
                <w:noProof/>
                <w:webHidden/>
              </w:rPr>
              <w:fldChar w:fldCharType="begin"/>
            </w:r>
            <w:r>
              <w:rPr>
                <w:noProof/>
                <w:webHidden/>
              </w:rPr>
              <w:instrText xml:space="preserve"> PAGEREF _Toc153213802 \h </w:instrText>
            </w:r>
            <w:r>
              <w:rPr>
                <w:noProof/>
                <w:webHidden/>
              </w:rPr>
            </w:r>
            <w:r>
              <w:rPr>
                <w:noProof/>
                <w:webHidden/>
              </w:rPr>
              <w:fldChar w:fldCharType="separate"/>
            </w:r>
            <w:r>
              <w:rPr>
                <w:noProof/>
                <w:webHidden/>
              </w:rPr>
              <w:t>10</w:t>
            </w:r>
            <w:r>
              <w:rPr>
                <w:noProof/>
                <w:webHidden/>
              </w:rPr>
              <w:fldChar w:fldCharType="end"/>
            </w:r>
          </w:hyperlink>
        </w:p>
        <w:p w14:paraId="57D81D62" w14:textId="3274DD8F" w:rsidR="00D63339" w:rsidRDefault="00D63339">
          <w:pPr>
            <w:pStyle w:val="TOC1"/>
            <w:tabs>
              <w:tab w:val="right" w:leader="dot" w:pos="9016"/>
            </w:tabs>
            <w:rPr>
              <w:rFonts w:eastAsiaTheme="minorEastAsia"/>
              <w:noProof/>
              <w:lang w:eastAsia="en-GB"/>
            </w:rPr>
          </w:pPr>
          <w:hyperlink w:anchor="_Toc153213803" w:history="1">
            <w:r w:rsidRPr="005923B3">
              <w:rPr>
                <w:rStyle w:val="Hyperlink"/>
                <w:noProof/>
              </w:rPr>
              <w:t>Conclusion</w:t>
            </w:r>
            <w:r>
              <w:rPr>
                <w:noProof/>
                <w:webHidden/>
              </w:rPr>
              <w:tab/>
            </w:r>
            <w:r>
              <w:rPr>
                <w:noProof/>
                <w:webHidden/>
              </w:rPr>
              <w:fldChar w:fldCharType="begin"/>
            </w:r>
            <w:r>
              <w:rPr>
                <w:noProof/>
                <w:webHidden/>
              </w:rPr>
              <w:instrText xml:space="preserve"> PAGEREF _Toc153213803 \h </w:instrText>
            </w:r>
            <w:r>
              <w:rPr>
                <w:noProof/>
                <w:webHidden/>
              </w:rPr>
            </w:r>
            <w:r>
              <w:rPr>
                <w:noProof/>
                <w:webHidden/>
              </w:rPr>
              <w:fldChar w:fldCharType="separate"/>
            </w:r>
            <w:r>
              <w:rPr>
                <w:noProof/>
                <w:webHidden/>
              </w:rPr>
              <w:t>11</w:t>
            </w:r>
            <w:r>
              <w:rPr>
                <w:noProof/>
                <w:webHidden/>
              </w:rPr>
              <w:fldChar w:fldCharType="end"/>
            </w:r>
          </w:hyperlink>
        </w:p>
        <w:p w14:paraId="18EC0A47" w14:textId="23B025A9" w:rsidR="00D63339" w:rsidRDefault="00D63339">
          <w:pPr>
            <w:pStyle w:val="TOC1"/>
            <w:tabs>
              <w:tab w:val="right" w:leader="dot" w:pos="9016"/>
            </w:tabs>
            <w:rPr>
              <w:rFonts w:eastAsiaTheme="minorEastAsia"/>
              <w:noProof/>
              <w:lang w:eastAsia="en-GB"/>
            </w:rPr>
          </w:pPr>
          <w:hyperlink w:anchor="_Toc153213804" w:history="1">
            <w:r w:rsidRPr="005923B3">
              <w:rPr>
                <w:rStyle w:val="Hyperlink"/>
                <w:noProof/>
              </w:rPr>
              <w:t>Reference</w:t>
            </w:r>
            <w:r>
              <w:rPr>
                <w:noProof/>
                <w:webHidden/>
              </w:rPr>
              <w:tab/>
            </w:r>
            <w:r>
              <w:rPr>
                <w:noProof/>
                <w:webHidden/>
              </w:rPr>
              <w:fldChar w:fldCharType="begin"/>
            </w:r>
            <w:r>
              <w:rPr>
                <w:noProof/>
                <w:webHidden/>
              </w:rPr>
              <w:instrText xml:space="preserve"> PAGEREF _Toc153213804 \h </w:instrText>
            </w:r>
            <w:r>
              <w:rPr>
                <w:noProof/>
                <w:webHidden/>
              </w:rPr>
            </w:r>
            <w:r>
              <w:rPr>
                <w:noProof/>
                <w:webHidden/>
              </w:rPr>
              <w:fldChar w:fldCharType="separate"/>
            </w:r>
            <w:r>
              <w:rPr>
                <w:noProof/>
                <w:webHidden/>
              </w:rPr>
              <w:t>12</w:t>
            </w:r>
            <w:r>
              <w:rPr>
                <w:noProof/>
                <w:webHidden/>
              </w:rPr>
              <w:fldChar w:fldCharType="end"/>
            </w:r>
          </w:hyperlink>
        </w:p>
        <w:p w14:paraId="389DE33B" w14:textId="3252F8D2" w:rsidR="00673F81" w:rsidRDefault="00673F81">
          <w:r>
            <w:rPr>
              <w:b/>
              <w:bCs/>
              <w:noProof/>
            </w:rPr>
            <w:fldChar w:fldCharType="end"/>
          </w:r>
        </w:p>
      </w:sdtContent>
    </w:sdt>
    <w:p w14:paraId="3E299E72" w14:textId="77777777" w:rsidR="00700139" w:rsidRDefault="00700139" w:rsidP="009217D0">
      <w:pPr>
        <w:spacing w:line="360" w:lineRule="auto"/>
        <w:rPr>
          <w:rFonts w:ascii="Arial" w:hAnsi="Arial" w:cs="Arial"/>
          <w:b/>
          <w:bCs/>
          <w:sz w:val="24"/>
          <w:szCs w:val="24"/>
          <w:u w:val="single"/>
        </w:rPr>
      </w:pPr>
    </w:p>
    <w:p w14:paraId="515BC96E" w14:textId="77777777" w:rsidR="00700139" w:rsidRDefault="00700139" w:rsidP="009217D0">
      <w:pPr>
        <w:spacing w:line="360" w:lineRule="auto"/>
        <w:rPr>
          <w:rFonts w:ascii="Arial" w:hAnsi="Arial" w:cs="Arial"/>
          <w:b/>
          <w:bCs/>
          <w:sz w:val="24"/>
          <w:szCs w:val="24"/>
          <w:u w:val="single"/>
        </w:rPr>
      </w:pPr>
    </w:p>
    <w:p w14:paraId="6C99489D" w14:textId="77777777" w:rsidR="00700139" w:rsidRDefault="00700139" w:rsidP="009217D0">
      <w:pPr>
        <w:spacing w:line="360" w:lineRule="auto"/>
        <w:rPr>
          <w:rFonts w:ascii="Arial" w:hAnsi="Arial" w:cs="Arial"/>
          <w:b/>
          <w:bCs/>
          <w:sz w:val="24"/>
          <w:szCs w:val="24"/>
          <w:u w:val="single"/>
        </w:rPr>
      </w:pPr>
    </w:p>
    <w:p w14:paraId="0890783A" w14:textId="77777777" w:rsidR="00700139" w:rsidRDefault="00700139" w:rsidP="009217D0">
      <w:pPr>
        <w:spacing w:line="360" w:lineRule="auto"/>
        <w:rPr>
          <w:rFonts w:ascii="Arial" w:hAnsi="Arial" w:cs="Arial"/>
          <w:b/>
          <w:bCs/>
          <w:sz w:val="24"/>
          <w:szCs w:val="24"/>
          <w:u w:val="single"/>
        </w:rPr>
      </w:pPr>
    </w:p>
    <w:p w14:paraId="077507AB" w14:textId="77777777" w:rsidR="00700139" w:rsidRDefault="00700139" w:rsidP="009217D0">
      <w:pPr>
        <w:spacing w:line="360" w:lineRule="auto"/>
        <w:rPr>
          <w:rFonts w:ascii="Arial" w:hAnsi="Arial" w:cs="Arial"/>
          <w:b/>
          <w:bCs/>
          <w:sz w:val="24"/>
          <w:szCs w:val="24"/>
          <w:u w:val="single"/>
        </w:rPr>
      </w:pPr>
    </w:p>
    <w:p w14:paraId="1FE2E29D" w14:textId="77777777" w:rsidR="00700139" w:rsidRDefault="00700139" w:rsidP="009217D0">
      <w:pPr>
        <w:spacing w:line="360" w:lineRule="auto"/>
        <w:rPr>
          <w:rFonts w:ascii="Arial" w:hAnsi="Arial" w:cs="Arial"/>
          <w:b/>
          <w:bCs/>
          <w:sz w:val="24"/>
          <w:szCs w:val="24"/>
          <w:u w:val="single"/>
        </w:rPr>
      </w:pPr>
    </w:p>
    <w:p w14:paraId="0207FE91" w14:textId="77777777" w:rsidR="00700139" w:rsidRDefault="00700139" w:rsidP="009217D0">
      <w:pPr>
        <w:spacing w:line="360" w:lineRule="auto"/>
        <w:rPr>
          <w:rFonts w:ascii="Arial" w:hAnsi="Arial" w:cs="Arial"/>
          <w:b/>
          <w:bCs/>
          <w:sz w:val="24"/>
          <w:szCs w:val="24"/>
          <w:u w:val="single"/>
        </w:rPr>
      </w:pPr>
    </w:p>
    <w:p w14:paraId="10AA10E5" w14:textId="77777777" w:rsidR="00700139" w:rsidRDefault="00700139" w:rsidP="009217D0">
      <w:pPr>
        <w:spacing w:line="360" w:lineRule="auto"/>
        <w:rPr>
          <w:rFonts w:ascii="Arial" w:hAnsi="Arial" w:cs="Arial"/>
          <w:b/>
          <w:bCs/>
          <w:sz w:val="24"/>
          <w:szCs w:val="24"/>
          <w:u w:val="single"/>
        </w:rPr>
      </w:pPr>
    </w:p>
    <w:p w14:paraId="076E6DBD" w14:textId="77777777" w:rsidR="00700139" w:rsidRDefault="00700139" w:rsidP="009217D0">
      <w:pPr>
        <w:spacing w:line="360" w:lineRule="auto"/>
        <w:rPr>
          <w:rFonts w:ascii="Arial" w:hAnsi="Arial" w:cs="Arial"/>
          <w:b/>
          <w:bCs/>
          <w:sz w:val="24"/>
          <w:szCs w:val="24"/>
          <w:u w:val="single"/>
        </w:rPr>
      </w:pPr>
    </w:p>
    <w:p w14:paraId="3F6E6EDC" w14:textId="77777777" w:rsidR="00700139" w:rsidRDefault="00700139" w:rsidP="009217D0">
      <w:pPr>
        <w:spacing w:line="360" w:lineRule="auto"/>
        <w:rPr>
          <w:rFonts w:ascii="Arial" w:hAnsi="Arial" w:cs="Arial"/>
          <w:b/>
          <w:bCs/>
          <w:sz w:val="24"/>
          <w:szCs w:val="24"/>
          <w:u w:val="single"/>
        </w:rPr>
      </w:pPr>
    </w:p>
    <w:p w14:paraId="300FA662" w14:textId="77777777" w:rsidR="00700139" w:rsidRDefault="00700139" w:rsidP="009217D0">
      <w:pPr>
        <w:spacing w:line="360" w:lineRule="auto"/>
        <w:rPr>
          <w:rFonts w:ascii="Arial" w:hAnsi="Arial" w:cs="Arial"/>
          <w:b/>
          <w:bCs/>
          <w:sz w:val="24"/>
          <w:szCs w:val="24"/>
          <w:u w:val="single"/>
        </w:rPr>
      </w:pPr>
    </w:p>
    <w:p w14:paraId="2AF62222" w14:textId="77777777" w:rsidR="00700139" w:rsidRDefault="00700139" w:rsidP="009217D0">
      <w:pPr>
        <w:spacing w:line="360" w:lineRule="auto"/>
        <w:rPr>
          <w:rFonts w:ascii="Arial" w:hAnsi="Arial" w:cs="Arial"/>
          <w:b/>
          <w:bCs/>
          <w:sz w:val="24"/>
          <w:szCs w:val="24"/>
          <w:u w:val="single"/>
        </w:rPr>
      </w:pPr>
    </w:p>
    <w:p w14:paraId="55BDABF4" w14:textId="77777777" w:rsidR="00700139" w:rsidRDefault="00700139" w:rsidP="009217D0">
      <w:pPr>
        <w:spacing w:line="360" w:lineRule="auto"/>
        <w:rPr>
          <w:rFonts w:ascii="Arial" w:hAnsi="Arial" w:cs="Arial"/>
          <w:b/>
          <w:bCs/>
          <w:sz w:val="24"/>
          <w:szCs w:val="24"/>
          <w:u w:val="single"/>
        </w:rPr>
      </w:pPr>
    </w:p>
    <w:p w14:paraId="0CE600C0" w14:textId="4C222A4D" w:rsidR="006068B3" w:rsidRDefault="006068B3" w:rsidP="00C96F08">
      <w:pPr>
        <w:pStyle w:val="Heading1"/>
      </w:pPr>
      <w:bookmarkStart w:id="0" w:name="_Toc153213793"/>
      <w:r w:rsidRPr="007203ED">
        <w:lastRenderedPageBreak/>
        <w:t>Introduction</w:t>
      </w:r>
      <w:bookmarkEnd w:id="0"/>
      <w:r w:rsidRPr="007203ED">
        <w:t xml:space="preserve"> </w:t>
      </w:r>
    </w:p>
    <w:p w14:paraId="03973C05" w14:textId="77777777" w:rsidR="00C96F08" w:rsidRPr="00C96F08" w:rsidRDefault="00C96F08" w:rsidP="00C96F08"/>
    <w:p w14:paraId="639870EB" w14:textId="1351F853" w:rsidR="006068B3" w:rsidRPr="00F855FE" w:rsidRDefault="006068B3" w:rsidP="009217D0">
      <w:pPr>
        <w:spacing w:line="360" w:lineRule="auto"/>
        <w:rPr>
          <w:rFonts w:ascii="Arial" w:hAnsi="Arial" w:cs="Arial"/>
        </w:rPr>
      </w:pPr>
      <w:r w:rsidRPr="00F855FE">
        <w:rPr>
          <w:rFonts w:ascii="Arial" w:hAnsi="Arial" w:cs="Arial"/>
        </w:rPr>
        <w:t xml:space="preserve">This assignment will </w:t>
      </w:r>
      <w:r w:rsidR="00B970B2">
        <w:rPr>
          <w:rFonts w:ascii="Arial" w:hAnsi="Arial" w:cs="Arial"/>
        </w:rPr>
        <w:t>focus</w:t>
      </w:r>
      <w:r w:rsidRPr="00F855FE">
        <w:rPr>
          <w:rFonts w:ascii="Arial" w:hAnsi="Arial" w:cs="Arial"/>
        </w:rPr>
        <w:t xml:space="preserve"> on a critical examination of health</w:t>
      </w:r>
      <w:r w:rsidR="00742780" w:rsidRPr="00F855FE">
        <w:rPr>
          <w:rFonts w:ascii="Arial" w:hAnsi="Arial" w:cs="Arial"/>
        </w:rPr>
        <w:t xml:space="preserve"> initiatives that have helped to develop children and young </w:t>
      </w:r>
      <w:r w:rsidR="00B970B2">
        <w:rPr>
          <w:rFonts w:ascii="Arial" w:hAnsi="Arial" w:cs="Arial"/>
        </w:rPr>
        <w:t>people's</w:t>
      </w:r>
      <w:r w:rsidR="00742780" w:rsidRPr="00F855FE">
        <w:rPr>
          <w:rFonts w:ascii="Arial" w:hAnsi="Arial" w:cs="Arial"/>
        </w:rPr>
        <w:t xml:space="preserve"> </w:t>
      </w:r>
      <w:r w:rsidR="00B970B2">
        <w:rPr>
          <w:rFonts w:ascii="Arial" w:hAnsi="Arial" w:cs="Arial"/>
        </w:rPr>
        <w:t>communities</w:t>
      </w:r>
      <w:r w:rsidR="00742780" w:rsidRPr="00F855FE">
        <w:rPr>
          <w:rFonts w:ascii="Arial" w:hAnsi="Arial" w:cs="Arial"/>
        </w:rPr>
        <w:t xml:space="preserve">. An investigation would be carried out in </w:t>
      </w:r>
      <w:r w:rsidR="00B970B2">
        <w:rPr>
          <w:rFonts w:ascii="Arial" w:hAnsi="Arial" w:cs="Arial"/>
        </w:rPr>
        <w:t xml:space="preserve">the </w:t>
      </w:r>
      <w:r w:rsidR="00742780" w:rsidRPr="00F855FE">
        <w:rPr>
          <w:rFonts w:ascii="Arial" w:hAnsi="Arial" w:cs="Arial"/>
        </w:rPr>
        <w:t xml:space="preserve">discussion of children and young </w:t>
      </w:r>
      <w:r w:rsidR="00B970B2">
        <w:rPr>
          <w:rFonts w:ascii="Arial" w:hAnsi="Arial" w:cs="Arial"/>
        </w:rPr>
        <w:t>people's</w:t>
      </w:r>
      <w:r w:rsidR="00742780" w:rsidRPr="00F855FE">
        <w:rPr>
          <w:rFonts w:ascii="Arial" w:hAnsi="Arial" w:cs="Arial"/>
        </w:rPr>
        <w:t xml:space="preserve"> health community within Southwark. </w:t>
      </w:r>
      <w:r w:rsidR="00EE6888" w:rsidRPr="00F855FE">
        <w:rPr>
          <w:rFonts w:ascii="Arial" w:hAnsi="Arial" w:cs="Arial"/>
        </w:rPr>
        <w:t xml:space="preserve">There will also be a critical evaluation </w:t>
      </w:r>
      <w:r w:rsidR="00B970B2">
        <w:rPr>
          <w:rFonts w:ascii="Arial" w:hAnsi="Arial" w:cs="Arial"/>
        </w:rPr>
        <w:t xml:space="preserve">of </w:t>
      </w:r>
      <w:r w:rsidR="00594603" w:rsidRPr="00F855FE">
        <w:rPr>
          <w:rFonts w:ascii="Arial" w:hAnsi="Arial" w:cs="Arial"/>
        </w:rPr>
        <w:t xml:space="preserve">innovative digital technology that could be used to develop communities now and in the future. </w:t>
      </w:r>
    </w:p>
    <w:p w14:paraId="02C5E4E0" w14:textId="3C6D107A" w:rsidR="00B76915" w:rsidRPr="00C96F08" w:rsidRDefault="00D83AF1" w:rsidP="009217D0">
      <w:pPr>
        <w:pStyle w:val="NormalWeb"/>
        <w:spacing w:before="0" w:beforeAutospacing="0" w:after="0" w:afterAutospacing="0" w:line="360" w:lineRule="auto"/>
        <w:rPr>
          <w:rFonts w:ascii="Arial" w:eastAsia="+mn-ea" w:hAnsi="Arial" w:cs="Arial"/>
          <w:color w:val="000000"/>
          <w:kern w:val="24"/>
          <w:sz w:val="22"/>
          <w:szCs w:val="22"/>
        </w:rPr>
      </w:pPr>
      <w:r w:rsidRPr="00F855FE">
        <w:rPr>
          <w:rFonts w:ascii="Arial" w:eastAsia="+mn-ea" w:hAnsi="Arial" w:cs="Arial"/>
          <w:color w:val="000000"/>
          <w:kern w:val="24"/>
          <w:sz w:val="22"/>
          <w:szCs w:val="22"/>
        </w:rPr>
        <w:t xml:space="preserve">Community is when a group of individuals come together to work as a team and build relationships, </w:t>
      </w:r>
      <w:r w:rsidR="00EB6E3B" w:rsidRPr="00F855FE">
        <w:rPr>
          <w:rFonts w:ascii="Arial" w:eastAsia="+mn-ea" w:hAnsi="Arial" w:cs="Arial"/>
          <w:color w:val="000000"/>
          <w:kern w:val="24"/>
          <w:sz w:val="22"/>
          <w:szCs w:val="22"/>
        </w:rPr>
        <w:t>bonds</w:t>
      </w:r>
      <w:r w:rsidR="00B970B2">
        <w:rPr>
          <w:rFonts w:ascii="Arial" w:eastAsia="+mn-ea" w:hAnsi="Arial" w:cs="Arial"/>
          <w:color w:val="000000"/>
          <w:kern w:val="24"/>
          <w:sz w:val="22"/>
          <w:szCs w:val="22"/>
        </w:rPr>
        <w:t>,</w:t>
      </w:r>
      <w:r w:rsidR="00EB6E3B" w:rsidRPr="00F855FE">
        <w:rPr>
          <w:rFonts w:ascii="Arial" w:eastAsia="+mn-ea" w:hAnsi="Arial" w:cs="Arial"/>
          <w:color w:val="000000"/>
          <w:kern w:val="24"/>
          <w:sz w:val="22"/>
          <w:szCs w:val="22"/>
        </w:rPr>
        <w:t xml:space="preserve"> and</w:t>
      </w:r>
      <w:r w:rsidRPr="00F855FE">
        <w:rPr>
          <w:rFonts w:ascii="Arial" w:eastAsia="+mn-ea" w:hAnsi="Arial" w:cs="Arial"/>
          <w:color w:val="000000"/>
          <w:kern w:val="24"/>
          <w:sz w:val="22"/>
          <w:szCs w:val="22"/>
        </w:rPr>
        <w:t xml:space="preserve"> different interests and identities. Community is also a way for people to share workload in certain environments, </w:t>
      </w:r>
      <w:r w:rsidR="00EB6E3B" w:rsidRPr="00F855FE">
        <w:rPr>
          <w:rFonts w:ascii="Arial" w:eastAsia="+mn-ea" w:hAnsi="Arial" w:cs="Arial"/>
          <w:color w:val="000000"/>
          <w:kern w:val="24"/>
          <w:sz w:val="22"/>
          <w:szCs w:val="22"/>
        </w:rPr>
        <w:t>services,</w:t>
      </w:r>
      <w:r w:rsidRPr="00F855FE">
        <w:rPr>
          <w:rFonts w:ascii="Arial" w:eastAsia="+mn-ea" w:hAnsi="Arial" w:cs="Arial"/>
          <w:color w:val="000000"/>
          <w:kern w:val="24"/>
          <w:sz w:val="22"/>
          <w:szCs w:val="22"/>
        </w:rPr>
        <w:t xml:space="preserve"> and even cultural activities</w:t>
      </w:r>
      <w:r w:rsidR="0027317C" w:rsidRPr="0027317C">
        <w:rPr>
          <w:rFonts w:eastAsia="Calibri"/>
        </w:rPr>
        <w:t xml:space="preserve"> </w:t>
      </w:r>
      <w:r w:rsidR="0027317C" w:rsidRPr="0027317C">
        <w:rPr>
          <w:rFonts w:ascii="Arial" w:eastAsia="Calibri" w:hAnsi="Arial" w:cs="Arial"/>
        </w:rPr>
        <w:t>(</w:t>
      </w:r>
      <w:r w:rsidRPr="00343DAF">
        <w:rPr>
          <w:rFonts w:ascii="Arial" w:eastAsia="Calibri" w:hAnsi="Arial" w:cs="Arial"/>
        </w:rPr>
        <w:t>conversational Leadership</w:t>
      </w:r>
      <w:r w:rsidR="0027317C" w:rsidRPr="0027317C">
        <w:rPr>
          <w:rFonts w:ascii="Arial" w:eastAsia="Calibri" w:hAnsi="Arial" w:cs="Arial"/>
        </w:rPr>
        <w:t xml:space="preserve">, </w:t>
      </w:r>
      <w:r w:rsidRPr="00343DAF">
        <w:rPr>
          <w:rFonts w:ascii="Arial" w:eastAsia="Calibri" w:hAnsi="Arial" w:cs="Arial"/>
        </w:rPr>
        <w:t>202</w:t>
      </w:r>
      <w:r w:rsidR="0027317C" w:rsidRPr="0027317C">
        <w:rPr>
          <w:rFonts w:ascii="Arial" w:eastAsia="Calibri" w:hAnsi="Arial" w:cs="Arial"/>
        </w:rPr>
        <w:t>3)</w:t>
      </w:r>
      <w:r w:rsidRPr="0027317C">
        <w:rPr>
          <w:rFonts w:ascii="Arial" w:eastAsia="+mn-ea" w:hAnsi="Arial" w:cs="Arial"/>
          <w:color w:val="000000"/>
          <w:kern w:val="24"/>
          <w:sz w:val="22"/>
          <w:szCs w:val="22"/>
        </w:rPr>
        <w:t>.</w:t>
      </w:r>
      <w:r w:rsidRPr="00F855FE">
        <w:rPr>
          <w:rFonts w:ascii="Arial" w:hAnsi="Arial" w:cs="Arial"/>
          <w:sz w:val="22"/>
          <w:szCs w:val="22"/>
        </w:rPr>
        <w:t xml:space="preserve"> </w:t>
      </w:r>
      <w:r w:rsidRPr="00F855FE">
        <w:rPr>
          <w:rFonts w:ascii="Arial" w:eastAsia="+mn-ea" w:hAnsi="Arial" w:cs="Arial"/>
          <w:color w:val="000000"/>
          <w:kern w:val="24"/>
          <w:sz w:val="22"/>
          <w:szCs w:val="22"/>
        </w:rPr>
        <w:t xml:space="preserve">Communities are also known to be </w:t>
      </w:r>
      <w:r w:rsidR="00EE1538" w:rsidRPr="00F855FE">
        <w:rPr>
          <w:rFonts w:ascii="Arial" w:eastAsia="+mn-ea" w:hAnsi="Arial" w:cs="Arial"/>
          <w:color w:val="000000"/>
          <w:kern w:val="24"/>
          <w:sz w:val="22"/>
          <w:szCs w:val="22"/>
        </w:rPr>
        <w:t>dynamical</w:t>
      </w:r>
      <w:r w:rsidRPr="00F855FE">
        <w:rPr>
          <w:rFonts w:ascii="Arial" w:eastAsia="+mn-ea" w:hAnsi="Arial" w:cs="Arial"/>
          <w:color w:val="000000"/>
          <w:kern w:val="24"/>
          <w:sz w:val="22"/>
          <w:szCs w:val="22"/>
        </w:rPr>
        <w:t xml:space="preserve"> a</w:t>
      </w:r>
      <w:r w:rsidR="00EE1538">
        <w:rPr>
          <w:rFonts w:ascii="Arial" w:eastAsia="+mn-ea" w:hAnsi="Arial" w:cs="Arial"/>
          <w:color w:val="000000"/>
          <w:kern w:val="24"/>
          <w:sz w:val="22"/>
          <w:szCs w:val="22"/>
        </w:rPr>
        <w:t>s well as</w:t>
      </w:r>
      <w:r w:rsidRPr="00F855FE">
        <w:rPr>
          <w:rFonts w:ascii="Arial" w:eastAsia="+mn-ea" w:hAnsi="Arial" w:cs="Arial"/>
          <w:color w:val="000000"/>
          <w:kern w:val="24"/>
          <w:sz w:val="22"/>
          <w:szCs w:val="22"/>
        </w:rPr>
        <w:t xml:space="preserve"> </w:t>
      </w:r>
      <w:r w:rsidR="00EE1538" w:rsidRPr="00F855FE">
        <w:rPr>
          <w:rFonts w:ascii="Arial" w:eastAsia="+mn-ea" w:hAnsi="Arial" w:cs="Arial"/>
          <w:color w:val="000000"/>
          <w:kern w:val="24"/>
          <w:sz w:val="22"/>
          <w:szCs w:val="22"/>
        </w:rPr>
        <w:t>building complex</w:t>
      </w:r>
      <w:r w:rsidR="00EE1538">
        <w:rPr>
          <w:rFonts w:ascii="Arial" w:eastAsia="+mn-ea" w:hAnsi="Arial" w:cs="Arial"/>
          <w:color w:val="000000"/>
          <w:kern w:val="24"/>
          <w:sz w:val="22"/>
          <w:szCs w:val="22"/>
        </w:rPr>
        <w:t>ity</w:t>
      </w:r>
      <w:r w:rsidRPr="00F855FE">
        <w:rPr>
          <w:rFonts w:ascii="Arial" w:eastAsia="+mn-ea" w:hAnsi="Arial" w:cs="Arial"/>
          <w:color w:val="000000"/>
          <w:kern w:val="24"/>
          <w:sz w:val="22"/>
          <w:szCs w:val="22"/>
        </w:rPr>
        <w:t xml:space="preserve">, and individual </w:t>
      </w:r>
      <w:r w:rsidR="00EE1538" w:rsidRPr="00F855FE">
        <w:rPr>
          <w:rFonts w:ascii="Arial" w:eastAsia="+mn-ea" w:hAnsi="Arial" w:cs="Arial"/>
          <w:color w:val="000000"/>
          <w:kern w:val="24"/>
          <w:sz w:val="22"/>
          <w:szCs w:val="22"/>
        </w:rPr>
        <w:t>characteristics</w:t>
      </w:r>
      <w:r w:rsidRPr="00F855FE">
        <w:rPr>
          <w:rFonts w:ascii="Arial" w:eastAsia="+mn-ea" w:hAnsi="Arial" w:cs="Arial"/>
          <w:color w:val="000000"/>
          <w:kern w:val="24"/>
          <w:sz w:val="22"/>
          <w:szCs w:val="22"/>
        </w:rPr>
        <w:t xml:space="preserve"> and </w:t>
      </w:r>
      <w:r w:rsidR="00EE1538" w:rsidRPr="00F855FE">
        <w:rPr>
          <w:rFonts w:ascii="Arial" w:eastAsia="+mn-ea" w:hAnsi="Arial" w:cs="Arial"/>
          <w:color w:val="000000"/>
          <w:kern w:val="24"/>
          <w:sz w:val="22"/>
          <w:szCs w:val="22"/>
        </w:rPr>
        <w:t>commitments</w:t>
      </w:r>
      <w:r w:rsidRPr="00F855FE">
        <w:rPr>
          <w:rFonts w:ascii="Arial" w:eastAsia="+mn-ea" w:hAnsi="Arial" w:cs="Arial"/>
          <w:color w:val="000000"/>
          <w:kern w:val="24"/>
          <w:sz w:val="22"/>
          <w:szCs w:val="22"/>
        </w:rPr>
        <w:t xml:space="preserve"> may differ as time goes by</w:t>
      </w:r>
      <w:r w:rsidR="00B970B2">
        <w:rPr>
          <w:rFonts w:ascii="Arial" w:eastAsia="+mn-ea" w:hAnsi="Arial" w:cs="Arial"/>
          <w:color w:val="000000"/>
          <w:kern w:val="24"/>
          <w:sz w:val="22"/>
          <w:szCs w:val="22"/>
        </w:rPr>
        <w:t>,</w:t>
      </w:r>
      <w:r w:rsidRPr="00F855FE">
        <w:rPr>
          <w:rFonts w:ascii="Arial" w:eastAsia="+mn-ea" w:hAnsi="Arial" w:cs="Arial"/>
          <w:color w:val="000000"/>
          <w:kern w:val="24"/>
          <w:sz w:val="22"/>
          <w:szCs w:val="22"/>
        </w:rPr>
        <w:t xml:space="preserve"> especially in different social circumstances (Gov, 2018).</w:t>
      </w:r>
    </w:p>
    <w:p w14:paraId="4F408AF0" w14:textId="595B7E7D" w:rsidR="00D83AF1" w:rsidRDefault="00670C98" w:rsidP="00C96F08">
      <w:pPr>
        <w:pStyle w:val="Heading1"/>
        <w:rPr>
          <w:rFonts w:eastAsia="+mn-ea"/>
        </w:rPr>
      </w:pPr>
      <w:bookmarkStart w:id="1" w:name="_Toc153213794"/>
      <w:r w:rsidRPr="00C96F08">
        <w:rPr>
          <w:rFonts w:eastAsia="+mn-ea"/>
        </w:rPr>
        <w:t xml:space="preserve">Demographics </w:t>
      </w:r>
      <w:r w:rsidR="006C5499">
        <w:rPr>
          <w:rFonts w:eastAsia="+mn-ea"/>
        </w:rPr>
        <w:t xml:space="preserve">and location </w:t>
      </w:r>
      <w:r w:rsidRPr="00C96F08">
        <w:rPr>
          <w:rFonts w:eastAsia="+mn-ea"/>
        </w:rPr>
        <w:t>of children and young people community</w:t>
      </w:r>
      <w:bookmarkEnd w:id="1"/>
    </w:p>
    <w:p w14:paraId="641078B8" w14:textId="77777777" w:rsidR="00C96F08" w:rsidRPr="00C96F08" w:rsidRDefault="00C96F08" w:rsidP="00C96F08"/>
    <w:p w14:paraId="6176CD9B" w14:textId="26106D4F" w:rsidR="00C96F08" w:rsidRPr="006C5499" w:rsidRDefault="00AE3A6C" w:rsidP="006C5499">
      <w:pPr>
        <w:spacing w:line="360" w:lineRule="auto"/>
        <w:rPr>
          <w:rFonts w:ascii="Arial" w:hAnsi="Arial" w:cs="Arial"/>
        </w:rPr>
      </w:pPr>
      <w:r w:rsidRPr="00F855FE">
        <w:rPr>
          <w:rFonts w:ascii="Arial" w:hAnsi="Arial" w:cs="Arial"/>
        </w:rPr>
        <w:t xml:space="preserve">There are currently 68,542 residents in Southwark who are under the age of 20, and in 2025, there are expected to be 9,128 more. </w:t>
      </w:r>
      <w:r w:rsidR="003B303B" w:rsidRPr="00F855FE">
        <w:rPr>
          <w:rFonts w:ascii="Arial" w:hAnsi="Arial" w:cs="Arial"/>
        </w:rPr>
        <w:t>The age range of 1 to 9 years old comprises more than 50% of the young population. BME people make up 66% of the population under 20. Of these 66%, 22% are Black African, 18% are Black Other, and 6% are Black Caribbean.</w:t>
      </w:r>
      <w:r w:rsidR="005D6E70" w:rsidRPr="00F855FE">
        <w:rPr>
          <w:rFonts w:ascii="Arial" w:hAnsi="Arial" w:cs="Arial"/>
        </w:rPr>
        <w:t xml:space="preserve"> In terms of low-income households, Southwark ranks 9th in London and 18th overall on the Child Poverty Index. In Southwark, 28% of children and young people are impoverished, compared to 24% in London and 19% in England. Southwark's internal migration rate is three times greater than England's (5% vs. 12%) (Morden Gov, 2023).</w:t>
      </w:r>
    </w:p>
    <w:p w14:paraId="36BE8ADD" w14:textId="21C7B7A8" w:rsidR="005C1FD7" w:rsidRDefault="00E03EAF" w:rsidP="009217D0">
      <w:pPr>
        <w:spacing w:line="360" w:lineRule="auto"/>
        <w:rPr>
          <w:rFonts w:ascii="Arial" w:hAnsi="Arial" w:cs="Arial"/>
        </w:rPr>
      </w:pPr>
      <w:r>
        <w:rPr>
          <w:rFonts w:ascii="Arial" w:hAnsi="Arial" w:cs="Arial"/>
        </w:rPr>
        <w:t>Southwark a</w:t>
      </w:r>
      <w:r w:rsidRPr="00E03EAF">
        <w:rPr>
          <w:rFonts w:ascii="Arial" w:hAnsi="Arial" w:cs="Arial"/>
        </w:rPr>
        <w:t>rea: covers 11 Square Miles</w:t>
      </w:r>
      <w:r>
        <w:rPr>
          <w:rFonts w:ascii="Arial" w:hAnsi="Arial" w:cs="Arial"/>
        </w:rPr>
        <w:t xml:space="preserve"> and </w:t>
      </w:r>
      <w:r w:rsidR="006C7888">
        <w:rPr>
          <w:rFonts w:ascii="Arial" w:hAnsi="Arial" w:cs="Arial"/>
        </w:rPr>
        <w:t>is</w:t>
      </w:r>
      <w:r>
        <w:rPr>
          <w:rFonts w:ascii="Arial" w:hAnsi="Arial" w:cs="Arial"/>
        </w:rPr>
        <w:t xml:space="preserve"> l</w:t>
      </w:r>
      <w:r w:rsidR="005C1FD7" w:rsidRPr="005C1FD7">
        <w:rPr>
          <w:rFonts w:ascii="Arial" w:hAnsi="Arial" w:cs="Arial"/>
        </w:rPr>
        <w:t xml:space="preserve">ocated on the south bank of the River </w:t>
      </w:r>
      <w:r w:rsidR="00053C27" w:rsidRPr="005C1FD7">
        <w:rPr>
          <w:rFonts w:ascii="Arial" w:hAnsi="Arial" w:cs="Arial"/>
        </w:rPr>
        <w:t>Thames;</w:t>
      </w:r>
      <w:r w:rsidR="005C1FD7" w:rsidRPr="005C1FD7">
        <w:rPr>
          <w:rFonts w:ascii="Arial" w:hAnsi="Arial" w:cs="Arial"/>
        </w:rPr>
        <w:t xml:space="preserve"> Southwark is a borough in central London that is home to a varied and highly populated population. To the west is Lambeth, while to the east is Lewisham. The borough consists of a patchwork of </w:t>
      </w:r>
      <w:proofErr w:type="spellStart"/>
      <w:r w:rsidR="006C7888">
        <w:rPr>
          <w:rFonts w:ascii="Arial" w:hAnsi="Arial" w:cs="Arial"/>
        </w:rPr>
        <w:t>neighborhoods</w:t>
      </w:r>
      <w:proofErr w:type="spellEnd"/>
      <w:r w:rsidR="005C1FD7" w:rsidRPr="005C1FD7">
        <w:rPr>
          <w:rFonts w:ascii="Arial" w:hAnsi="Arial" w:cs="Arial"/>
        </w:rPr>
        <w:t xml:space="preserve">, ranging from the southern, lush Dulwich to vibrant Camberwell and Peckham, as well as the quickly evolving </w:t>
      </w:r>
      <w:r w:rsidR="005C1FD7">
        <w:rPr>
          <w:rFonts w:ascii="Arial" w:hAnsi="Arial" w:cs="Arial"/>
        </w:rPr>
        <w:t>p</w:t>
      </w:r>
      <w:r w:rsidR="005C1FD7" w:rsidRPr="005C1FD7">
        <w:rPr>
          <w:rFonts w:ascii="Arial" w:hAnsi="Arial" w:cs="Arial"/>
        </w:rPr>
        <w:t xml:space="preserve">eninsula Rotherhithe. Bankside and Borough to the north are growing </w:t>
      </w:r>
      <w:r w:rsidR="006D563C" w:rsidRPr="005C1FD7">
        <w:rPr>
          <w:rFonts w:ascii="Arial" w:hAnsi="Arial" w:cs="Arial"/>
        </w:rPr>
        <w:t>because of</w:t>
      </w:r>
      <w:r w:rsidR="005C1FD7" w:rsidRPr="005C1FD7">
        <w:rPr>
          <w:rFonts w:ascii="Arial" w:hAnsi="Arial" w:cs="Arial"/>
        </w:rPr>
        <w:t xml:space="preserve"> significant private investment and development. However, there are still places with significant degrees of disadvantage</w:t>
      </w:r>
      <w:r w:rsidR="00A126C8">
        <w:rPr>
          <w:rFonts w:ascii="Arial" w:hAnsi="Arial" w:cs="Arial"/>
        </w:rPr>
        <w:t xml:space="preserve"> </w:t>
      </w:r>
      <w:r w:rsidR="005C1FD7" w:rsidRPr="005C1FD7">
        <w:rPr>
          <w:rFonts w:ascii="Arial" w:hAnsi="Arial" w:cs="Arial"/>
        </w:rPr>
        <w:t>when residents' health outcomes do not meet expectations</w:t>
      </w:r>
      <w:r w:rsidR="00A126C8">
        <w:rPr>
          <w:rFonts w:ascii="Arial" w:hAnsi="Arial" w:cs="Arial"/>
        </w:rPr>
        <w:t xml:space="preserve"> (</w:t>
      </w:r>
      <w:r w:rsidR="00A126C8" w:rsidRPr="00A126C8">
        <w:rPr>
          <w:rFonts w:ascii="Arial" w:hAnsi="Arial" w:cs="Arial"/>
        </w:rPr>
        <w:t>Southwark Public Health, 2018</w:t>
      </w:r>
      <w:r w:rsidR="00A126C8">
        <w:rPr>
          <w:rFonts w:ascii="Arial" w:hAnsi="Arial" w:cs="Arial"/>
        </w:rPr>
        <w:t>)</w:t>
      </w:r>
      <w:r w:rsidR="005C1FD7" w:rsidRPr="005C1FD7">
        <w:rPr>
          <w:rFonts w:ascii="Arial" w:hAnsi="Arial" w:cs="Arial"/>
        </w:rPr>
        <w:t>.</w:t>
      </w:r>
      <w:r>
        <w:rPr>
          <w:rFonts w:ascii="Arial" w:hAnsi="Arial" w:cs="Arial"/>
        </w:rPr>
        <w:t xml:space="preserve"> </w:t>
      </w:r>
    </w:p>
    <w:p w14:paraId="019A0CC9" w14:textId="77777777" w:rsidR="004F67E0" w:rsidRDefault="004F67E0" w:rsidP="009217D0">
      <w:pPr>
        <w:spacing w:line="360" w:lineRule="auto"/>
        <w:rPr>
          <w:rFonts w:ascii="Arial" w:hAnsi="Arial" w:cs="Arial"/>
        </w:rPr>
      </w:pPr>
    </w:p>
    <w:p w14:paraId="45141689" w14:textId="77777777" w:rsidR="004F67E0" w:rsidRPr="005C1FD7" w:rsidRDefault="004F67E0" w:rsidP="009217D0">
      <w:pPr>
        <w:spacing w:line="360" w:lineRule="auto"/>
        <w:rPr>
          <w:rFonts w:ascii="Arial" w:hAnsi="Arial" w:cs="Arial"/>
        </w:rPr>
      </w:pPr>
    </w:p>
    <w:p w14:paraId="5B2D7900" w14:textId="72F1FA25" w:rsidR="005D6E70" w:rsidRDefault="00536014" w:rsidP="00C96F08">
      <w:pPr>
        <w:pStyle w:val="Heading1"/>
      </w:pPr>
      <w:bookmarkStart w:id="2" w:name="_Toc153213795"/>
      <w:r w:rsidRPr="00536014">
        <w:lastRenderedPageBreak/>
        <w:t>Children and young people's demands for social and health services</w:t>
      </w:r>
      <w:bookmarkEnd w:id="2"/>
    </w:p>
    <w:p w14:paraId="3761CED2" w14:textId="77777777" w:rsidR="00C96F08" w:rsidRPr="00C96F08" w:rsidRDefault="00C96F08" w:rsidP="00C96F08"/>
    <w:p w14:paraId="4FF2EC61" w14:textId="50BC777F" w:rsidR="00116EA9" w:rsidRPr="00F855FE" w:rsidRDefault="00116EA9" w:rsidP="009217D0">
      <w:pPr>
        <w:spacing w:line="360" w:lineRule="auto"/>
        <w:rPr>
          <w:rFonts w:ascii="Arial" w:hAnsi="Arial" w:cs="Arial"/>
        </w:rPr>
      </w:pPr>
      <w:r w:rsidRPr="00F855FE">
        <w:rPr>
          <w:rFonts w:ascii="Arial" w:hAnsi="Arial" w:cs="Arial"/>
        </w:rPr>
        <w:t>The phrase "early years framework" can be used to describe a variety of publications that provide early childhood educators with guidance</w:t>
      </w:r>
      <w:r w:rsidR="00536014" w:rsidRPr="00536014">
        <w:t xml:space="preserve"> </w:t>
      </w:r>
      <w:r w:rsidR="00536014" w:rsidRPr="00536014">
        <w:rPr>
          <w:rFonts w:ascii="Arial" w:hAnsi="Arial" w:cs="Arial"/>
        </w:rPr>
        <w:t>for young children's growth and education</w:t>
      </w:r>
      <w:r w:rsidRPr="00F855FE">
        <w:rPr>
          <w:rFonts w:ascii="Arial" w:hAnsi="Arial" w:cs="Arial"/>
        </w:rPr>
        <w:t>. On</w:t>
      </w:r>
      <w:r w:rsidR="00536014">
        <w:rPr>
          <w:rFonts w:ascii="Arial" w:hAnsi="Arial" w:cs="Arial"/>
        </w:rPr>
        <w:t>e</w:t>
      </w:r>
      <w:r w:rsidRPr="00F855FE">
        <w:rPr>
          <w:rFonts w:ascii="Arial" w:hAnsi="Arial" w:cs="Arial"/>
        </w:rPr>
        <w:t xml:space="preserve"> such is the Early Years Learning Framework (EYLF), an Australian national framework of guidelines, procedures, and ideals for children ages 0 to 5. The five guiding concepts of the EYLF are Belonging, Being, Becoming, Communication, and Thinking. It is grounded in actual data. An additional illustration is the Early Years Development Framework (EYDF), a framework that childcare facilities use to organise and provide surroundings and experiences that are appropriate for children three years of age and younger. The EYDF outlines the goals, fundamental ideas, and methods for learning and development in a holistic way</w:t>
      </w:r>
      <w:r w:rsidR="00A16BD5" w:rsidRPr="00F855FE">
        <w:rPr>
          <w:rFonts w:ascii="Arial" w:hAnsi="Arial" w:cs="Arial"/>
        </w:rPr>
        <w:t xml:space="preserve"> (Early </w:t>
      </w:r>
      <w:r w:rsidR="00151358">
        <w:rPr>
          <w:rFonts w:ascii="Arial" w:hAnsi="Arial" w:cs="Arial"/>
        </w:rPr>
        <w:t>Years Training</w:t>
      </w:r>
      <w:r w:rsidR="00A16BD5" w:rsidRPr="00F855FE">
        <w:rPr>
          <w:rFonts w:ascii="Arial" w:hAnsi="Arial" w:cs="Arial"/>
        </w:rPr>
        <w:t>, 2020)</w:t>
      </w:r>
      <w:r w:rsidRPr="00F855FE">
        <w:rPr>
          <w:rFonts w:ascii="Arial" w:hAnsi="Arial" w:cs="Arial"/>
        </w:rPr>
        <w:t>.</w:t>
      </w:r>
    </w:p>
    <w:p w14:paraId="085BAEE2" w14:textId="514AF09D" w:rsidR="008979A9" w:rsidRPr="00F855FE" w:rsidRDefault="008979A9" w:rsidP="009217D0">
      <w:pPr>
        <w:spacing w:line="360" w:lineRule="auto"/>
        <w:rPr>
          <w:rFonts w:ascii="Arial" w:hAnsi="Arial" w:cs="Arial"/>
        </w:rPr>
      </w:pPr>
      <w:r w:rsidRPr="00F855FE">
        <w:rPr>
          <w:rFonts w:ascii="Arial" w:hAnsi="Arial" w:cs="Arial"/>
        </w:rPr>
        <w:t xml:space="preserve">The children's service team conducts </w:t>
      </w:r>
      <w:r w:rsidR="005935E4" w:rsidRPr="00F855FE">
        <w:rPr>
          <w:rFonts w:ascii="Arial" w:hAnsi="Arial" w:cs="Arial"/>
        </w:rPr>
        <w:t>need</w:t>
      </w:r>
      <w:r w:rsidRPr="00F855FE">
        <w:rPr>
          <w:rFonts w:ascii="Arial" w:hAnsi="Arial" w:cs="Arial"/>
        </w:rPr>
        <w:t xml:space="preserve"> assessments to ascertain if children and young people require additional support these assessments </w:t>
      </w:r>
      <w:r w:rsidR="00040E96" w:rsidRPr="00F855FE">
        <w:rPr>
          <w:rFonts w:ascii="Arial" w:hAnsi="Arial" w:cs="Arial"/>
        </w:rPr>
        <w:t>include</w:t>
      </w:r>
      <w:r w:rsidRPr="00F855FE">
        <w:rPr>
          <w:rFonts w:ascii="Arial" w:hAnsi="Arial" w:cs="Arial"/>
        </w:rPr>
        <w:t>:</w:t>
      </w:r>
    </w:p>
    <w:p w14:paraId="4050C747" w14:textId="69431E13" w:rsidR="008979A9" w:rsidRPr="00F855FE" w:rsidRDefault="008979A9" w:rsidP="009217D0">
      <w:pPr>
        <w:pStyle w:val="ListParagraph"/>
        <w:numPr>
          <w:ilvl w:val="0"/>
          <w:numId w:val="1"/>
        </w:numPr>
        <w:spacing w:line="360" w:lineRule="auto"/>
        <w:rPr>
          <w:rFonts w:ascii="Arial" w:hAnsi="Arial" w:cs="Arial"/>
        </w:rPr>
      </w:pPr>
      <w:r w:rsidRPr="00F855FE">
        <w:rPr>
          <w:rFonts w:ascii="Arial" w:hAnsi="Arial" w:cs="Arial"/>
        </w:rPr>
        <w:t>Needs assessment for the Child and Adolescent Mental Health Services (CAMHS)</w:t>
      </w:r>
    </w:p>
    <w:p w14:paraId="0AEBDC85" w14:textId="5DA15055" w:rsidR="008979A9" w:rsidRPr="00F855FE" w:rsidRDefault="008979A9" w:rsidP="009217D0">
      <w:pPr>
        <w:pStyle w:val="ListParagraph"/>
        <w:numPr>
          <w:ilvl w:val="0"/>
          <w:numId w:val="1"/>
        </w:numPr>
        <w:spacing w:line="360" w:lineRule="auto"/>
        <w:rPr>
          <w:rFonts w:ascii="Arial" w:hAnsi="Arial" w:cs="Arial"/>
        </w:rPr>
      </w:pPr>
      <w:r w:rsidRPr="00F855FE">
        <w:rPr>
          <w:rFonts w:ascii="Arial" w:hAnsi="Arial" w:cs="Arial"/>
        </w:rPr>
        <w:t>Needs assessment for the Children and Young People Health Partnership (CYPHP)</w:t>
      </w:r>
    </w:p>
    <w:p w14:paraId="41FAC749" w14:textId="058AF3BE" w:rsidR="008979A9" w:rsidRPr="00F855FE" w:rsidRDefault="008979A9" w:rsidP="009217D0">
      <w:pPr>
        <w:pStyle w:val="ListParagraph"/>
        <w:numPr>
          <w:ilvl w:val="0"/>
          <w:numId w:val="1"/>
        </w:numPr>
        <w:spacing w:line="360" w:lineRule="auto"/>
        <w:rPr>
          <w:rFonts w:ascii="Arial" w:hAnsi="Arial" w:cs="Arial"/>
        </w:rPr>
      </w:pPr>
      <w:r w:rsidRPr="00F855FE">
        <w:rPr>
          <w:rFonts w:ascii="Arial" w:hAnsi="Arial" w:cs="Arial"/>
        </w:rPr>
        <w:t>Neglect Needs Evaluation</w:t>
      </w:r>
    </w:p>
    <w:p w14:paraId="54E860F8" w14:textId="78F46560" w:rsidR="00670C98" w:rsidRDefault="008979A9" w:rsidP="009217D0">
      <w:pPr>
        <w:spacing w:line="360" w:lineRule="auto"/>
        <w:rPr>
          <w:rFonts w:ascii="Arial" w:hAnsi="Arial" w:cs="Arial"/>
        </w:rPr>
      </w:pPr>
      <w:r w:rsidRPr="00F855FE">
        <w:rPr>
          <w:rFonts w:ascii="Arial" w:hAnsi="Arial" w:cs="Arial"/>
        </w:rPr>
        <w:t>requirements of famil</w:t>
      </w:r>
      <w:r w:rsidR="00536014">
        <w:rPr>
          <w:rFonts w:ascii="Arial" w:hAnsi="Arial" w:cs="Arial"/>
        </w:rPr>
        <w:t>ies</w:t>
      </w:r>
      <w:r w:rsidRPr="00F855FE">
        <w:rPr>
          <w:rFonts w:ascii="Arial" w:hAnsi="Arial" w:cs="Arial"/>
        </w:rPr>
        <w:t xml:space="preserve"> with </w:t>
      </w:r>
      <w:r w:rsidR="00536014">
        <w:rPr>
          <w:rFonts w:ascii="Arial" w:hAnsi="Arial" w:cs="Arial"/>
        </w:rPr>
        <w:t xml:space="preserve">young </w:t>
      </w:r>
      <w:r w:rsidRPr="00F855FE">
        <w:rPr>
          <w:rFonts w:ascii="Arial" w:hAnsi="Arial" w:cs="Arial"/>
        </w:rPr>
        <w:t>children a</w:t>
      </w:r>
      <w:r w:rsidR="00536014">
        <w:rPr>
          <w:rFonts w:ascii="Arial" w:hAnsi="Arial" w:cs="Arial"/>
        </w:rPr>
        <w:t xml:space="preserve">s well as adolescence </w:t>
      </w:r>
      <w:r w:rsidRPr="00F855FE">
        <w:rPr>
          <w:rFonts w:ascii="Arial" w:hAnsi="Arial" w:cs="Arial"/>
        </w:rPr>
        <w:t xml:space="preserve">for example creche </w:t>
      </w:r>
      <w:r w:rsidR="003F34AA" w:rsidRPr="00F855FE">
        <w:rPr>
          <w:rFonts w:ascii="Arial" w:hAnsi="Arial" w:cs="Arial"/>
        </w:rPr>
        <w:t>on behalf of</w:t>
      </w:r>
      <w:r w:rsidRPr="00F855FE">
        <w:rPr>
          <w:rFonts w:ascii="Arial" w:hAnsi="Arial" w:cs="Arial"/>
        </w:rPr>
        <w:t xml:space="preserve"> small children Parenting support can be provided through study programmes, parenting courses, family support worker advice, or even merely by providing access to children's facilities and useful home help. Nonprofit organisations could also provide support aid </w:t>
      </w:r>
      <w:r w:rsidR="007203ED" w:rsidRPr="00F855FE">
        <w:rPr>
          <w:rFonts w:ascii="Arial" w:hAnsi="Arial" w:cs="Arial"/>
        </w:rPr>
        <w:t>(NHS, 2020).</w:t>
      </w:r>
    </w:p>
    <w:p w14:paraId="1C762AC0" w14:textId="7C08E428" w:rsidR="003F794F" w:rsidRDefault="00337040" w:rsidP="0081252D">
      <w:pPr>
        <w:spacing w:line="360" w:lineRule="auto"/>
        <w:jc w:val="both"/>
        <w:rPr>
          <w:rFonts w:ascii="Arial" w:hAnsi="Arial" w:cs="Arial"/>
        </w:rPr>
      </w:pPr>
      <w:r>
        <w:rPr>
          <w:rFonts w:ascii="Arial" w:hAnsi="Arial" w:cs="Arial"/>
        </w:rPr>
        <w:t xml:space="preserve">It is important to be able to </w:t>
      </w:r>
      <w:r w:rsidR="003E62EB">
        <w:rPr>
          <w:rFonts w:ascii="Arial" w:hAnsi="Arial" w:cs="Arial"/>
        </w:rPr>
        <w:t>fulfil</w:t>
      </w:r>
      <w:r>
        <w:rPr>
          <w:rFonts w:ascii="Arial" w:hAnsi="Arial" w:cs="Arial"/>
        </w:rPr>
        <w:t xml:space="preserve"> </w:t>
      </w:r>
      <w:r w:rsidR="003E62EB">
        <w:rPr>
          <w:rFonts w:ascii="Arial" w:hAnsi="Arial" w:cs="Arial"/>
        </w:rPr>
        <w:t>one's</w:t>
      </w:r>
      <w:r>
        <w:rPr>
          <w:rFonts w:ascii="Arial" w:hAnsi="Arial" w:cs="Arial"/>
        </w:rPr>
        <w:t xml:space="preserve"> needs as mentioned in </w:t>
      </w:r>
      <w:r w:rsidR="003C2F8F">
        <w:rPr>
          <w:rFonts w:ascii="Arial" w:hAnsi="Arial" w:cs="Arial"/>
        </w:rPr>
        <w:t>Maslow’s</w:t>
      </w:r>
      <w:r>
        <w:rPr>
          <w:rFonts w:ascii="Arial" w:hAnsi="Arial" w:cs="Arial"/>
        </w:rPr>
        <w:t xml:space="preserve"> theory. </w:t>
      </w:r>
      <w:r w:rsidRPr="00337040">
        <w:rPr>
          <w:rFonts w:ascii="Arial" w:hAnsi="Arial" w:cs="Arial"/>
        </w:rPr>
        <w:t xml:space="preserve">All the physiological requirements required for living are at the base of the pyramid. </w:t>
      </w:r>
      <w:r w:rsidR="00AC1092">
        <w:rPr>
          <w:rFonts w:ascii="Arial" w:hAnsi="Arial" w:cs="Arial"/>
        </w:rPr>
        <w:t xml:space="preserve">Based on the requirements they </w:t>
      </w:r>
      <w:r w:rsidRPr="00337040">
        <w:rPr>
          <w:rFonts w:ascii="Arial" w:hAnsi="Arial" w:cs="Arial"/>
        </w:rPr>
        <w:t xml:space="preserve">followed </w:t>
      </w:r>
      <w:r w:rsidR="00AC1092">
        <w:rPr>
          <w:rFonts w:ascii="Arial" w:hAnsi="Arial" w:cs="Arial"/>
        </w:rPr>
        <w:t>they had</w:t>
      </w:r>
      <w:r w:rsidR="00B835B6">
        <w:rPr>
          <w:rFonts w:ascii="Arial" w:hAnsi="Arial" w:cs="Arial"/>
        </w:rPr>
        <w:t xml:space="preserve"> </w:t>
      </w:r>
      <w:r w:rsidR="00B835B6" w:rsidRPr="00B835B6">
        <w:rPr>
          <w:rFonts w:ascii="Arial" w:hAnsi="Arial" w:cs="Arial"/>
        </w:rPr>
        <w:t xml:space="preserve">a feeling of protection and security, love and belonging, and self-worth and confidence. The top rung in the pyramid, </w:t>
      </w:r>
      <w:bookmarkStart w:id="3" w:name="_Hlk150283914"/>
      <w:r w:rsidR="008142F1" w:rsidRPr="008142F1">
        <w:rPr>
          <w:rFonts w:ascii="Arial" w:hAnsi="Arial" w:cs="Arial"/>
        </w:rPr>
        <w:t xml:space="preserve">In order to achieve self-actualization, the top rung in the pyramid must be met in order to realize one's potential, and is only possible once the lower rungs of the pyramid have been met accordingly. </w:t>
      </w:r>
      <w:r w:rsidR="00F86997">
        <w:t>(</w:t>
      </w:r>
      <w:r w:rsidR="00F86997" w:rsidRPr="00F86997">
        <w:rPr>
          <w:rFonts w:ascii="Arial" w:hAnsi="Arial" w:cs="Arial"/>
        </w:rPr>
        <w:t>Pressbook Directory</w:t>
      </w:r>
      <w:r w:rsidR="00F86997">
        <w:rPr>
          <w:rFonts w:ascii="Arial" w:hAnsi="Arial" w:cs="Arial"/>
        </w:rPr>
        <w:t xml:space="preserve">, </w:t>
      </w:r>
      <w:r w:rsidR="00F86997" w:rsidRPr="00F86997">
        <w:rPr>
          <w:rFonts w:ascii="Arial" w:hAnsi="Arial" w:cs="Arial"/>
        </w:rPr>
        <w:t>2023</w:t>
      </w:r>
      <w:r w:rsidR="00F86997">
        <w:rPr>
          <w:rFonts w:ascii="Arial" w:hAnsi="Arial" w:cs="Arial"/>
        </w:rPr>
        <w:t>)</w:t>
      </w:r>
      <w:r w:rsidRPr="00337040">
        <w:rPr>
          <w:rFonts w:ascii="Arial" w:hAnsi="Arial" w:cs="Arial"/>
        </w:rPr>
        <w:t xml:space="preserve">. </w:t>
      </w:r>
      <w:bookmarkEnd w:id="3"/>
    </w:p>
    <w:p w14:paraId="5A123928" w14:textId="3C536654" w:rsidR="008142F1" w:rsidRDefault="0081252D" w:rsidP="0081252D">
      <w:pPr>
        <w:spacing w:line="360" w:lineRule="auto"/>
        <w:jc w:val="both"/>
        <w:rPr>
          <w:rFonts w:ascii="Arial" w:hAnsi="Arial" w:cs="Arial"/>
        </w:rPr>
      </w:pPr>
      <w:r w:rsidRPr="0081252D">
        <w:rPr>
          <w:rFonts w:ascii="Arial" w:hAnsi="Arial" w:cs="Arial"/>
        </w:rPr>
        <w:t xml:space="preserve">Self-actualization, according to Maslow and other humanistic thinkers, is a reflection of humanism's emphasis on the positive aspects of human nature. </w:t>
      </w:r>
      <w:r w:rsidR="008142F1" w:rsidRPr="008142F1">
        <w:rPr>
          <w:rFonts w:ascii="Arial" w:hAnsi="Arial" w:cs="Arial"/>
        </w:rPr>
        <w:t xml:space="preserve">Maslow (Francis &amp; </w:t>
      </w:r>
      <w:proofErr w:type="spellStart"/>
      <w:r w:rsidR="008142F1" w:rsidRPr="008142F1">
        <w:rPr>
          <w:rFonts w:ascii="Arial" w:hAnsi="Arial" w:cs="Arial"/>
        </w:rPr>
        <w:t>Kritsonis</w:t>
      </w:r>
      <w:proofErr w:type="spellEnd"/>
      <w:r w:rsidR="008142F1" w:rsidRPr="008142F1">
        <w:rPr>
          <w:rFonts w:ascii="Arial" w:hAnsi="Arial" w:cs="Arial"/>
        </w:rPr>
        <w:t>, 2006; Maslow, 1943) suggests that very few people reach self-actualization in their lifetime (Pressbook Directory, 2023) and it is a constant process that lasts a lifetime.</w:t>
      </w:r>
    </w:p>
    <w:p w14:paraId="1D828AB5" w14:textId="235B79E6" w:rsidR="00F855FE" w:rsidRDefault="002042EF" w:rsidP="00C96F08">
      <w:pPr>
        <w:pStyle w:val="Heading1"/>
      </w:pPr>
      <w:bookmarkStart w:id="4" w:name="_Toc153213796"/>
      <w:r>
        <w:lastRenderedPageBreak/>
        <w:t>The main</w:t>
      </w:r>
      <w:r w:rsidR="00F855FE" w:rsidRPr="00F855FE">
        <w:t xml:space="preserve"> purpose of the report</w:t>
      </w:r>
      <w:r w:rsidR="004051DD">
        <w:t>/ communication methods</w:t>
      </w:r>
      <w:bookmarkEnd w:id="4"/>
      <w:r w:rsidR="00F855FE" w:rsidRPr="00F855FE">
        <w:t xml:space="preserve"> </w:t>
      </w:r>
    </w:p>
    <w:p w14:paraId="150EBC08" w14:textId="77777777" w:rsidR="00C96F08" w:rsidRPr="00C96F08" w:rsidRDefault="00C96F08" w:rsidP="00C96F08"/>
    <w:p w14:paraId="478FDF27" w14:textId="12136A68" w:rsidR="002A40E4" w:rsidRPr="008A75E9" w:rsidRDefault="002A40E4" w:rsidP="009217D0">
      <w:pPr>
        <w:spacing w:line="360" w:lineRule="auto"/>
        <w:rPr>
          <w:rFonts w:ascii="Arial" w:hAnsi="Arial" w:cs="Arial"/>
        </w:rPr>
      </w:pPr>
      <w:r w:rsidRPr="008A75E9">
        <w:rPr>
          <w:rFonts w:ascii="Arial" w:hAnsi="Arial" w:cs="Arial"/>
        </w:rPr>
        <w:t xml:space="preserve">The main purpose of this report is to gain knowledge about how common mental health issues are in Southwark </w:t>
      </w:r>
      <w:r w:rsidR="00AD2F25">
        <w:rPr>
          <w:rFonts w:ascii="Arial" w:hAnsi="Arial" w:cs="Arial"/>
        </w:rPr>
        <w:t xml:space="preserve">and </w:t>
      </w:r>
      <w:r w:rsidRPr="008A75E9">
        <w:rPr>
          <w:rFonts w:ascii="Arial" w:hAnsi="Arial" w:cs="Arial"/>
        </w:rPr>
        <w:t xml:space="preserve">to also be able to recognise the requirements of CYP in Southwark </w:t>
      </w:r>
      <w:r w:rsidR="00BA1DEE" w:rsidRPr="008A75E9">
        <w:rPr>
          <w:rFonts w:ascii="Arial" w:hAnsi="Arial" w:cs="Arial"/>
        </w:rPr>
        <w:t>regarding</w:t>
      </w:r>
      <w:r w:rsidRPr="008A75E9">
        <w:rPr>
          <w:rFonts w:ascii="Arial" w:hAnsi="Arial" w:cs="Arial"/>
        </w:rPr>
        <w:t xml:space="preserve"> mental health and wellness, including identifying risk factors and vulnerable groups. Describe the present offerings of specialised services and mental health promotion, make sure they are consistent with the body of research</w:t>
      </w:r>
      <w:r w:rsidR="00AD2F25">
        <w:rPr>
          <w:rFonts w:ascii="Arial" w:hAnsi="Arial" w:cs="Arial"/>
        </w:rPr>
        <w:t>,</w:t>
      </w:r>
      <w:r w:rsidRPr="008A75E9">
        <w:rPr>
          <w:rFonts w:ascii="Arial" w:hAnsi="Arial" w:cs="Arial"/>
        </w:rPr>
        <w:t xml:space="preserve"> and provide evidence-based suggestions for suitable and efficient CYP mental health and mental wellness assistance in Southwark (</w:t>
      </w:r>
      <w:r w:rsidR="00B125C9" w:rsidRPr="008A75E9">
        <w:rPr>
          <w:rFonts w:ascii="Arial" w:hAnsi="Arial" w:cs="Arial"/>
        </w:rPr>
        <w:t>Southwark’s JSNA, 2018)</w:t>
      </w:r>
      <w:r w:rsidRPr="008A75E9">
        <w:rPr>
          <w:rFonts w:ascii="Arial" w:hAnsi="Arial" w:cs="Arial"/>
        </w:rPr>
        <w:t>.</w:t>
      </w:r>
    </w:p>
    <w:p w14:paraId="699472E6" w14:textId="7986AFE1" w:rsidR="00A16BD5" w:rsidRPr="008A75E9" w:rsidRDefault="004051DD" w:rsidP="009217D0">
      <w:pPr>
        <w:spacing w:line="360" w:lineRule="auto"/>
        <w:rPr>
          <w:rFonts w:ascii="Arial" w:hAnsi="Arial" w:cs="Arial"/>
        </w:rPr>
      </w:pPr>
      <w:r w:rsidRPr="008A75E9">
        <w:rPr>
          <w:rFonts w:ascii="Arial" w:hAnsi="Arial" w:cs="Arial"/>
        </w:rPr>
        <w:t>There are various ways to communicate with children and young people, such as through direct talking, listening, writing, touch, body language and facial expressions, signing, and the use of specialised equipment or methods</w:t>
      </w:r>
      <w:r w:rsidR="00410787" w:rsidRPr="008A75E9">
        <w:rPr>
          <w:rFonts w:ascii="Arial" w:hAnsi="Arial" w:cs="Arial"/>
        </w:rPr>
        <w:t xml:space="preserve"> (Iriss.org, 2016).</w:t>
      </w:r>
    </w:p>
    <w:p w14:paraId="0C6831CA" w14:textId="77777777" w:rsidR="004815F8" w:rsidRPr="004815F8" w:rsidRDefault="004815F8" w:rsidP="009217D0">
      <w:pPr>
        <w:spacing w:line="360" w:lineRule="auto"/>
        <w:rPr>
          <w:rFonts w:ascii="Arial" w:hAnsi="Arial" w:cs="Arial"/>
        </w:rPr>
      </w:pPr>
      <w:r w:rsidRPr="004815F8">
        <w:rPr>
          <w:rFonts w:ascii="Arial" w:hAnsi="Arial" w:cs="Arial"/>
        </w:rPr>
        <w:t>External means of communication are:</w:t>
      </w:r>
    </w:p>
    <w:p w14:paraId="1524E89F" w14:textId="77777777" w:rsidR="004815F8" w:rsidRPr="008A75E9" w:rsidRDefault="004815F8" w:rsidP="009217D0">
      <w:pPr>
        <w:pStyle w:val="ListParagraph"/>
        <w:numPr>
          <w:ilvl w:val="0"/>
          <w:numId w:val="2"/>
        </w:numPr>
        <w:spacing w:line="360" w:lineRule="auto"/>
        <w:rPr>
          <w:rFonts w:ascii="Arial" w:hAnsi="Arial" w:cs="Arial"/>
        </w:rPr>
      </w:pPr>
      <w:r w:rsidRPr="008A75E9">
        <w:rPr>
          <w:rFonts w:ascii="Arial" w:hAnsi="Arial" w:cs="Arial"/>
        </w:rPr>
        <w:t>Mental Health Awareness Week</w:t>
      </w:r>
    </w:p>
    <w:p w14:paraId="43FCD169" w14:textId="77777777" w:rsidR="004815F8" w:rsidRPr="008A75E9" w:rsidRDefault="004815F8" w:rsidP="009217D0">
      <w:pPr>
        <w:pStyle w:val="ListParagraph"/>
        <w:numPr>
          <w:ilvl w:val="0"/>
          <w:numId w:val="2"/>
        </w:numPr>
        <w:spacing w:line="360" w:lineRule="auto"/>
        <w:rPr>
          <w:rFonts w:ascii="Arial" w:hAnsi="Arial" w:cs="Arial"/>
        </w:rPr>
      </w:pPr>
      <w:r w:rsidRPr="008A75E9">
        <w:rPr>
          <w:rFonts w:ascii="Arial" w:hAnsi="Arial" w:cs="Arial"/>
        </w:rPr>
        <w:t xml:space="preserve">Young Minds </w:t>
      </w:r>
    </w:p>
    <w:p w14:paraId="731E39E9" w14:textId="54FA8515" w:rsidR="004815F8" w:rsidRPr="008A75E9" w:rsidRDefault="004815F8" w:rsidP="009217D0">
      <w:pPr>
        <w:pStyle w:val="ListParagraph"/>
        <w:numPr>
          <w:ilvl w:val="0"/>
          <w:numId w:val="2"/>
        </w:numPr>
        <w:spacing w:line="360" w:lineRule="auto"/>
        <w:rPr>
          <w:rFonts w:ascii="Arial" w:hAnsi="Arial" w:cs="Arial"/>
        </w:rPr>
      </w:pPr>
      <w:r w:rsidRPr="008A75E9">
        <w:rPr>
          <w:rFonts w:ascii="Arial" w:hAnsi="Arial" w:cs="Arial"/>
        </w:rPr>
        <w:t>Mental Health Crisis Text line</w:t>
      </w:r>
    </w:p>
    <w:p w14:paraId="0E20B6D2" w14:textId="4EFC053F" w:rsidR="00A16BD5" w:rsidRPr="008A75E9" w:rsidRDefault="004815F8" w:rsidP="009217D0">
      <w:pPr>
        <w:spacing w:line="360" w:lineRule="auto"/>
        <w:rPr>
          <w:rFonts w:ascii="Arial" w:hAnsi="Arial" w:cs="Arial"/>
        </w:rPr>
      </w:pPr>
      <w:r w:rsidRPr="008A75E9">
        <w:rPr>
          <w:rFonts w:ascii="Arial" w:hAnsi="Arial" w:cs="Arial"/>
        </w:rPr>
        <w:t xml:space="preserve">Internal means of communication for children and young people community </w:t>
      </w:r>
      <w:r w:rsidR="00122E28" w:rsidRPr="008A75E9">
        <w:rPr>
          <w:rFonts w:ascii="Arial" w:hAnsi="Arial" w:cs="Arial"/>
        </w:rPr>
        <w:t>within</w:t>
      </w:r>
      <w:r w:rsidRPr="008A75E9">
        <w:rPr>
          <w:rFonts w:ascii="Arial" w:hAnsi="Arial" w:cs="Arial"/>
        </w:rPr>
        <w:t xml:space="preserve"> Southwark are:</w:t>
      </w:r>
    </w:p>
    <w:p w14:paraId="1B8789C5" w14:textId="0A890CFB" w:rsidR="004815F8" w:rsidRPr="008A75E9" w:rsidRDefault="004815F8" w:rsidP="009217D0">
      <w:pPr>
        <w:pStyle w:val="ListParagraph"/>
        <w:numPr>
          <w:ilvl w:val="0"/>
          <w:numId w:val="3"/>
        </w:numPr>
        <w:spacing w:line="360" w:lineRule="auto"/>
        <w:rPr>
          <w:rFonts w:ascii="Arial" w:hAnsi="Arial" w:cs="Arial"/>
        </w:rPr>
      </w:pPr>
      <w:r w:rsidRPr="008A75E9">
        <w:rPr>
          <w:rFonts w:ascii="Arial" w:hAnsi="Arial" w:cs="Arial"/>
        </w:rPr>
        <w:t xml:space="preserve">Community Southwark </w:t>
      </w:r>
    </w:p>
    <w:p w14:paraId="579DBB35" w14:textId="5D646E50" w:rsidR="004815F8" w:rsidRPr="008A75E9" w:rsidRDefault="004815F8" w:rsidP="009217D0">
      <w:pPr>
        <w:pStyle w:val="ListParagraph"/>
        <w:numPr>
          <w:ilvl w:val="0"/>
          <w:numId w:val="3"/>
        </w:numPr>
        <w:spacing w:line="360" w:lineRule="auto"/>
        <w:rPr>
          <w:rFonts w:ascii="Arial" w:hAnsi="Arial" w:cs="Arial"/>
        </w:rPr>
      </w:pPr>
      <w:r w:rsidRPr="008A75E9">
        <w:rPr>
          <w:rFonts w:ascii="Arial" w:hAnsi="Arial" w:cs="Arial"/>
        </w:rPr>
        <w:t>Healthwatch Southwark</w:t>
      </w:r>
    </w:p>
    <w:p w14:paraId="58B16D13" w14:textId="0D160F1D" w:rsidR="004815F8" w:rsidRPr="008A75E9" w:rsidRDefault="004815F8" w:rsidP="009217D0">
      <w:pPr>
        <w:pStyle w:val="ListParagraph"/>
        <w:numPr>
          <w:ilvl w:val="0"/>
          <w:numId w:val="3"/>
        </w:numPr>
        <w:spacing w:line="360" w:lineRule="auto"/>
        <w:rPr>
          <w:rFonts w:ascii="Arial" w:hAnsi="Arial" w:cs="Arial"/>
        </w:rPr>
      </w:pPr>
      <w:r w:rsidRPr="008A75E9">
        <w:rPr>
          <w:rFonts w:ascii="Arial" w:hAnsi="Arial" w:cs="Arial"/>
        </w:rPr>
        <w:t>HNS guys and St Thomas</w:t>
      </w:r>
    </w:p>
    <w:p w14:paraId="25B8EEB5" w14:textId="78C74651" w:rsidR="004815F8" w:rsidRPr="008A75E9" w:rsidRDefault="004815F8" w:rsidP="009217D0">
      <w:pPr>
        <w:pStyle w:val="ListParagraph"/>
        <w:numPr>
          <w:ilvl w:val="0"/>
          <w:numId w:val="3"/>
        </w:numPr>
        <w:spacing w:line="360" w:lineRule="auto"/>
        <w:rPr>
          <w:rFonts w:ascii="Arial" w:hAnsi="Arial" w:cs="Arial"/>
        </w:rPr>
      </w:pPr>
      <w:r w:rsidRPr="008A75E9">
        <w:rPr>
          <w:rFonts w:ascii="Arial" w:hAnsi="Arial" w:cs="Arial"/>
        </w:rPr>
        <w:t xml:space="preserve">Southwark </w:t>
      </w:r>
      <w:r w:rsidR="00D012A5">
        <w:rPr>
          <w:rFonts w:ascii="Arial" w:hAnsi="Arial" w:cs="Arial"/>
        </w:rPr>
        <w:t>Council Information Centre</w:t>
      </w:r>
    </w:p>
    <w:p w14:paraId="13EC101D" w14:textId="107F94CC" w:rsidR="00A16BD5" w:rsidRPr="008A75E9" w:rsidRDefault="00122E28" w:rsidP="009217D0">
      <w:pPr>
        <w:spacing w:line="360" w:lineRule="auto"/>
        <w:rPr>
          <w:rFonts w:ascii="Arial" w:hAnsi="Arial" w:cs="Arial"/>
        </w:rPr>
      </w:pPr>
      <w:r w:rsidRPr="008A75E9">
        <w:rPr>
          <w:rFonts w:ascii="Arial" w:hAnsi="Arial" w:cs="Arial"/>
        </w:rPr>
        <w:t>(</w:t>
      </w:r>
      <w:proofErr w:type="spellStart"/>
      <w:r w:rsidRPr="008A75E9">
        <w:rPr>
          <w:rFonts w:ascii="Arial" w:hAnsi="Arial" w:cs="Arial"/>
        </w:rPr>
        <w:t>Skillsforcare</w:t>
      </w:r>
      <w:proofErr w:type="spellEnd"/>
      <w:r w:rsidRPr="008A75E9">
        <w:rPr>
          <w:rFonts w:ascii="Arial" w:hAnsi="Arial" w:cs="Arial"/>
        </w:rPr>
        <w:t>, 2023).</w:t>
      </w:r>
    </w:p>
    <w:p w14:paraId="78CF38B8" w14:textId="09969B77" w:rsidR="00172BB7" w:rsidRDefault="00172BB7" w:rsidP="00C96F08">
      <w:pPr>
        <w:pStyle w:val="Heading1"/>
      </w:pPr>
      <w:bookmarkStart w:id="5" w:name="_Toc153213797"/>
      <w:r w:rsidRPr="00172BB7">
        <w:t>Promoting mental health</w:t>
      </w:r>
      <w:r w:rsidR="00EB74F8">
        <w:t xml:space="preserve"> through digital technologies</w:t>
      </w:r>
      <w:r w:rsidRPr="00172BB7">
        <w:t xml:space="preserve"> </w:t>
      </w:r>
      <w:r w:rsidR="006C5499">
        <w:t xml:space="preserve">and </w:t>
      </w:r>
      <w:r w:rsidR="006C5499" w:rsidRPr="006C5499">
        <w:t>Examining health issues in Southwark</w:t>
      </w:r>
      <w:r w:rsidR="006C5499">
        <w:t xml:space="preserve"> community</w:t>
      </w:r>
      <w:bookmarkEnd w:id="5"/>
    </w:p>
    <w:p w14:paraId="6D7B7E33" w14:textId="77777777" w:rsidR="00C96F08" w:rsidRPr="00C96F08" w:rsidRDefault="00C96F08" w:rsidP="00C96F08"/>
    <w:p w14:paraId="7768C76E" w14:textId="3FC46592" w:rsidR="003573D8" w:rsidRDefault="00067928" w:rsidP="009217D0">
      <w:pPr>
        <w:spacing w:line="360" w:lineRule="auto"/>
        <w:rPr>
          <w:rFonts w:ascii="Arial" w:hAnsi="Arial" w:cs="Arial"/>
        </w:rPr>
      </w:pPr>
      <w:r w:rsidRPr="00067928">
        <w:rPr>
          <w:rFonts w:ascii="Arial" w:hAnsi="Arial" w:cs="Arial"/>
        </w:rPr>
        <w:t xml:space="preserve">As part of mental health promotion, protective factors are promoted and healthy </w:t>
      </w:r>
      <w:r w:rsidR="00307852" w:rsidRPr="00067928">
        <w:rPr>
          <w:rFonts w:ascii="Arial" w:hAnsi="Arial" w:cs="Arial"/>
        </w:rPr>
        <w:t>behaviours</w:t>
      </w:r>
      <w:r w:rsidRPr="00067928">
        <w:rPr>
          <w:rFonts w:ascii="Arial" w:hAnsi="Arial" w:cs="Arial"/>
        </w:rPr>
        <w:t xml:space="preserve"> are encouraged that can help delay the development of diagnosable mental illnesses. Additionally, risk factors that may contribute to a mental disorder are reduced. Furthermore, in order to enhance mental health, it is crucial to create living arrangements and environments that support mental wellbeing and empower people to lead healthy lifestyles.</w:t>
      </w:r>
      <w:r>
        <w:rPr>
          <w:rFonts w:ascii="Arial" w:hAnsi="Arial" w:cs="Arial"/>
        </w:rPr>
        <w:t xml:space="preserve"> </w:t>
      </w:r>
      <w:r w:rsidRPr="00067928">
        <w:rPr>
          <w:rFonts w:ascii="Arial" w:hAnsi="Arial" w:cs="Arial"/>
        </w:rPr>
        <w:lastRenderedPageBreak/>
        <w:t xml:space="preserve">Without the security and autonomy that are provided by these rights, it may be quite difficult to maintain a good level of mental health </w:t>
      </w:r>
      <w:r w:rsidR="003573D8" w:rsidRPr="003573D8">
        <w:rPr>
          <w:rFonts w:ascii="Arial" w:hAnsi="Arial" w:cs="Arial"/>
        </w:rPr>
        <w:t>(Youth.Gov, 2023).</w:t>
      </w:r>
    </w:p>
    <w:p w14:paraId="71A5263C" w14:textId="392E31AE" w:rsidR="006F16A0" w:rsidRDefault="00307852" w:rsidP="009217D0">
      <w:pPr>
        <w:spacing w:line="360" w:lineRule="auto"/>
        <w:rPr>
          <w:rFonts w:ascii="Arial" w:hAnsi="Arial" w:cs="Arial"/>
        </w:rPr>
      </w:pPr>
      <w:r w:rsidRPr="00307852">
        <w:rPr>
          <w:rFonts w:ascii="Arial" w:hAnsi="Arial" w:cs="Arial"/>
        </w:rPr>
        <w:t>The WHO supports a comprehensive mental health strategy involving all government agencies and communities across the Region, guided by a shared vision for the future.</w:t>
      </w:r>
      <w:r>
        <w:rPr>
          <w:rFonts w:ascii="Arial" w:hAnsi="Arial" w:cs="Arial"/>
        </w:rPr>
        <w:t xml:space="preserve"> </w:t>
      </w:r>
      <w:r w:rsidRPr="00307852">
        <w:rPr>
          <w:rFonts w:ascii="Arial" w:hAnsi="Arial" w:cs="Arial"/>
        </w:rPr>
        <w:t>As part of mental health promotion, WHO proposes measures to improve the policy environment, including developing networks with local stakeholders, improving mental health literacy, modifying behaviour, and creating strategic communication for stakeholder involvement (WHO, 2022).</w:t>
      </w:r>
    </w:p>
    <w:p w14:paraId="76BB56C3" w14:textId="2802DCC0" w:rsidR="006F16A0" w:rsidRDefault="006F16A0" w:rsidP="009217D0">
      <w:pPr>
        <w:spacing w:line="360" w:lineRule="auto"/>
        <w:rPr>
          <w:rFonts w:ascii="Arial" w:hAnsi="Arial" w:cs="Arial"/>
        </w:rPr>
      </w:pPr>
      <w:r w:rsidRPr="006F16A0">
        <w:rPr>
          <w:rFonts w:ascii="Arial" w:hAnsi="Arial" w:cs="Arial"/>
        </w:rPr>
        <w:t>Promotion of mental health interventions are offered in settings where people live, work, learn, and thrive, and they improve general well-being. These include anti-discrimination campaigns, early childhood interventions, community and social services, women's empowerment, mental health programmes for the workplace and schools, and other programmes that address the social determinants of mental health. For the maximum potential impact, mental health services must be closely linked to activities that promote mental health and engage a variety of health and non-health (such as education, labour, social welfare, justice, and the environment) (WHO, 2023).</w:t>
      </w:r>
    </w:p>
    <w:p w14:paraId="4DA32A1C" w14:textId="42B00BA3" w:rsidR="00161435" w:rsidRPr="00D95D56" w:rsidRDefault="008A75E9" w:rsidP="009217D0">
      <w:pPr>
        <w:spacing w:line="360" w:lineRule="auto"/>
        <w:rPr>
          <w:rFonts w:ascii="Arial" w:hAnsi="Arial" w:cs="Arial"/>
        </w:rPr>
      </w:pPr>
      <w:r w:rsidRPr="00D95D56">
        <w:rPr>
          <w:rFonts w:ascii="Arial" w:hAnsi="Arial" w:cs="Arial"/>
        </w:rPr>
        <w:t xml:space="preserve">There are different ways to communicate effectively </w:t>
      </w:r>
      <w:r w:rsidR="00D012A5">
        <w:rPr>
          <w:rFonts w:ascii="Arial" w:hAnsi="Arial" w:cs="Arial"/>
        </w:rPr>
        <w:t>about</w:t>
      </w:r>
      <w:r w:rsidRPr="00D95D56">
        <w:rPr>
          <w:rFonts w:ascii="Arial" w:hAnsi="Arial" w:cs="Arial"/>
        </w:rPr>
        <w:t xml:space="preserve"> providing health care information such as</w:t>
      </w:r>
      <w:r w:rsidR="0053421E" w:rsidRPr="00D95D56">
        <w:rPr>
          <w:rFonts w:ascii="Arial" w:hAnsi="Arial" w:cs="Arial"/>
        </w:rPr>
        <w:t xml:space="preserve"> </w:t>
      </w:r>
      <w:r w:rsidR="00161435" w:rsidRPr="00D95D56">
        <w:rPr>
          <w:rFonts w:ascii="Arial" w:hAnsi="Arial" w:cs="Arial"/>
        </w:rPr>
        <w:t xml:space="preserve">Health </w:t>
      </w:r>
      <w:r w:rsidRPr="00D95D56">
        <w:rPr>
          <w:rFonts w:ascii="Arial" w:hAnsi="Arial" w:cs="Arial"/>
        </w:rPr>
        <w:t>Campaigns</w:t>
      </w:r>
      <w:r w:rsidR="00161435" w:rsidRPr="00D95D56">
        <w:rPr>
          <w:rFonts w:ascii="Arial" w:hAnsi="Arial" w:cs="Arial"/>
        </w:rPr>
        <w:t xml:space="preserve">, </w:t>
      </w:r>
      <w:r w:rsidR="00D012A5">
        <w:rPr>
          <w:rFonts w:ascii="Arial" w:hAnsi="Arial" w:cs="Arial"/>
        </w:rPr>
        <w:t>which</w:t>
      </w:r>
      <w:r w:rsidR="00161435" w:rsidRPr="00D95D56">
        <w:rPr>
          <w:rFonts w:ascii="Arial" w:hAnsi="Arial" w:cs="Arial"/>
        </w:rPr>
        <w:t xml:space="preserve"> </w:t>
      </w:r>
      <w:r w:rsidR="002042EF">
        <w:rPr>
          <w:rFonts w:ascii="Arial" w:hAnsi="Arial" w:cs="Arial"/>
        </w:rPr>
        <w:t>involve</w:t>
      </w:r>
      <w:r w:rsidR="00161435" w:rsidRPr="00D95D56">
        <w:rPr>
          <w:rFonts w:ascii="Arial" w:hAnsi="Arial" w:cs="Arial"/>
        </w:rPr>
        <w:t>:</w:t>
      </w:r>
    </w:p>
    <w:p w14:paraId="0CBE9F60" w14:textId="511C818F" w:rsidR="008A75E9" w:rsidRPr="00D95D56" w:rsidRDefault="00161435" w:rsidP="009217D0">
      <w:pPr>
        <w:pStyle w:val="ListParagraph"/>
        <w:numPr>
          <w:ilvl w:val="0"/>
          <w:numId w:val="5"/>
        </w:numPr>
        <w:spacing w:line="360" w:lineRule="auto"/>
        <w:rPr>
          <w:rFonts w:ascii="Arial" w:hAnsi="Arial" w:cs="Arial"/>
        </w:rPr>
      </w:pPr>
      <w:r w:rsidRPr="00D95D56">
        <w:rPr>
          <w:rFonts w:ascii="Arial" w:hAnsi="Arial" w:cs="Arial"/>
        </w:rPr>
        <w:t>Mental health awareness</w:t>
      </w:r>
      <w:r w:rsidR="008A75E9" w:rsidRPr="00D95D56">
        <w:rPr>
          <w:rFonts w:ascii="Arial" w:hAnsi="Arial" w:cs="Arial"/>
        </w:rPr>
        <w:t xml:space="preserve"> </w:t>
      </w:r>
    </w:p>
    <w:p w14:paraId="7B9B7468" w14:textId="4DE235B8" w:rsidR="00161435" w:rsidRPr="00D95D56" w:rsidRDefault="00161435" w:rsidP="009217D0">
      <w:pPr>
        <w:pStyle w:val="ListParagraph"/>
        <w:numPr>
          <w:ilvl w:val="0"/>
          <w:numId w:val="5"/>
        </w:numPr>
        <w:spacing w:line="360" w:lineRule="auto"/>
        <w:rPr>
          <w:rFonts w:ascii="Arial" w:hAnsi="Arial" w:cs="Arial"/>
        </w:rPr>
      </w:pPr>
      <w:r w:rsidRPr="00D95D56">
        <w:rPr>
          <w:rFonts w:ascii="Arial" w:hAnsi="Arial" w:cs="Arial"/>
        </w:rPr>
        <w:t xml:space="preserve">World </w:t>
      </w:r>
      <w:r w:rsidR="00D012A5">
        <w:rPr>
          <w:rFonts w:ascii="Arial" w:hAnsi="Arial" w:cs="Arial"/>
        </w:rPr>
        <w:t>Mental Health Day</w:t>
      </w:r>
    </w:p>
    <w:p w14:paraId="1AC1080C" w14:textId="1DACF867" w:rsidR="00161435" w:rsidRPr="00D95D56" w:rsidRDefault="00161435" w:rsidP="009217D0">
      <w:pPr>
        <w:pStyle w:val="ListParagraph"/>
        <w:numPr>
          <w:ilvl w:val="0"/>
          <w:numId w:val="5"/>
        </w:numPr>
        <w:spacing w:line="360" w:lineRule="auto"/>
        <w:rPr>
          <w:rFonts w:ascii="Arial" w:hAnsi="Arial" w:cs="Arial"/>
        </w:rPr>
      </w:pPr>
      <w:r w:rsidRPr="00D95D56">
        <w:rPr>
          <w:rFonts w:ascii="Arial" w:hAnsi="Arial" w:cs="Arial"/>
        </w:rPr>
        <w:t>Generation z campaigns for ages 10-25</w:t>
      </w:r>
    </w:p>
    <w:p w14:paraId="2E64DACC" w14:textId="021C3C9B" w:rsidR="00161435" w:rsidRPr="00D95D56" w:rsidRDefault="00161435" w:rsidP="009217D0">
      <w:pPr>
        <w:pStyle w:val="ListParagraph"/>
        <w:numPr>
          <w:ilvl w:val="0"/>
          <w:numId w:val="5"/>
        </w:numPr>
        <w:spacing w:line="360" w:lineRule="auto"/>
        <w:rPr>
          <w:rFonts w:ascii="Arial" w:hAnsi="Arial" w:cs="Arial"/>
        </w:rPr>
      </w:pPr>
      <w:r w:rsidRPr="00D95D56">
        <w:rPr>
          <w:rFonts w:ascii="Arial" w:hAnsi="Arial" w:cs="Arial"/>
        </w:rPr>
        <w:t>Young Minds – Wise Up</w:t>
      </w:r>
    </w:p>
    <w:p w14:paraId="0919EA30" w14:textId="77777777" w:rsidR="0053421E" w:rsidRDefault="003172F0" w:rsidP="009217D0">
      <w:pPr>
        <w:spacing w:line="360" w:lineRule="auto"/>
        <w:rPr>
          <w:rFonts w:ascii="Arial" w:hAnsi="Arial" w:cs="Arial"/>
        </w:rPr>
      </w:pPr>
      <w:r w:rsidRPr="00D95D56">
        <w:rPr>
          <w:rFonts w:ascii="Arial" w:hAnsi="Arial" w:cs="Arial"/>
        </w:rPr>
        <w:t>(WHO, 2023).</w:t>
      </w:r>
    </w:p>
    <w:p w14:paraId="7C4A8460" w14:textId="0570D29F" w:rsidR="006F16A0" w:rsidRPr="00D95D56" w:rsidRDefault="006F16A0" w:rsidP="009217D0">
      <w:pPr>
        <w:spacing w:line="360" w:lineRule="auto"/>
        <w:rPr>
          <w:rFonts w:ascii="Arial" w:hAnsi="Arial" w:cs="Arial"/>
        </w:rPr>
      </w:pPr>
      <w:r w:rsidRPr="006F16A0">
        <w:rPr>
          <w:rFonts w:ascii="Arial" w:hAnsi="Arial" w:cs="Arial"/>
        </w:rPr>
        <w:t>There are ways to give children and young people health information and strategies to use the media to support mental health.</w:t>
      </w:r>
    </w:p>
    <w:p w14:paraId="21A349D3" w14:textId="2624F290" w:rsidR="008A75E9" w:rsidRPr="00D95D56" w:rsidRDefault="008A75E9" w:rsidP="009217D0">
      <w:pPr>
        <w:pStyle w:val="ListParagraph"/>
        <w:numPr>
          <w:ilvl w:val="0"/>
          <w:numId w:val="6"/>
        </w:numPr>
        <w:spacing w:line="360" w:lineRule="auto"/>
        <w:rPr>
          <w:rFonts w:ascii="Arial" w:hAnsi="Arial" w:cs="Arial"/>
        </w:rPr>
      </w:pPr>
      <w:r w:rsidRPr="00D95D56">
        <w:rPr>
          <w:rFonts w:ascii="Arial" w:hAnsi="Arial" w:cs="Arial"/>
        </w:rPr>
        <w:t>health care apps</w:t>
      </w:r>
    </w:p>
    <w:p w14:paraId="1053ED76" w14:textId="77777777" w:rsidR="008A75E9" w:rsidRPr="00D95D56" w:rsidRDefault="008A75E9" w:rsidP="009217D0">
      <w:pPr>
        <w:pStyle w:val="ListParagraph"/>
        <w:numPr>
          <w:ilvl w:val="0"/>
          <w:numId w:val="6"/>
        </w:numPr>
        <w:spacing w:line="360" w:lineRule="auto"/>
        <w:rPr>
          <w:rFonts w:ascii="Arial" w:hAnsi="Arial" w:cs="Arial"/>
        </w:rPr>
      </w:pPr>
      <w:r w:rsidRPr="00D95D56">
        <w:rPr>
          <w:rFonts w:ascii="Arial" w:hAnsi="Arial" w:cs="Arial"/>
        </w:rPr>
        <w:t xml:space="preserve">Websites </w:t>
      </w:r>
    </w:p>
    <w:p w14:paraId="7EC9781E" w14:textId="77777777" w:rsidR="008A75E9" w:rsidRPr="00D95D56" w:rsidRDefault="008A75E9" w:rsidP="009217D0">
      <w:pPr>
        <w:pStyle w:val="ListParagraph"/>
        <w:numPr>
          <w:ilvl w:val="0"/>
          <w:numId w:val="6"/>
        </w:numPr>
        <w:spacing w:line="360" w:lineRule="auto"/>
        <w:rPr>
          <w:rFonts w:ascii="Arial" w:hAnsi="Arial" w:cs="Arial"/>
        </w:rPr>
      </w:pPr>
      <w:r w:rsidRPr="00D95D56">
        <w:rPr>
          <w:rFonts w:ascii="Arial" w:hAnsi="Arial" w:cs="Arial"/>
        </w:rPr>
        <w:t>SMS text and emails</w:t>
      </w:r>
    </w:p>
    <w:p w14:paraId="5AEA93BE" w14:textId="2E9D4197" w:rsidR="008A75E9" w:rsidRPr="00D95D56" w:rsidRDefault="008A75E9" w:rsidP="009217D0">
      <w:pPr>
        <w:pStyle w:val="ListParagraph"/>
        <w:numPr>
          <w:ilvl w:val="0"/>
          <w:numId w:val="6"/>
        </w:numPr>
        <w:spacing w:line="360" w:lineRule="auto"/>
        <w:rPr>
          <w:rFonts w:ascii="Arial" w:hAnsi="Arial" w:cs="Arial"/>
        </w:rPr>
      </w:pPr>
      <w:r w:rsidRPr="00D95D56">
        <w:rPr>
          <w:rFonts w:ascii="Arial" w:hAnsi="Arial" w:cs="Arial"/>
        </w:rPr>
        <w:t xml:space="preserve">Video calls and </w:t>
      </w:r>
      <w:r w:rsidR="00D012A5">
        <w:rPr>
          <w:rFonts w:ascii="Arial" w:hAnsi="Arial" w:cs="Arial"/>
        </w:rPr>
        <w:t>Skype</w:t>
      </w:r>
      <w:r w:rsidRPr="00D95D56">
        <w:rPr>
          <w:rFonts w:ascii="Arial" w:hAnsi="Arial" w:cs="Arial"/>
        </w:rPr>
        <w:t xml:space="preserve"> from </w:t>
      </w:r>
      <w:r w:rsidR="00161435" w:rsidRPr="00D95D56">
        <w:rPr>
          <w:rFonts w:ascii="Arial" w:hAnsi="Arial" w:cs="Arial"/>
        </w:rPr>
        <w:t>doctors.</w:t>
      </w:r>
    </w:p>
    <w:p w14:paraId="37558951" w14:textId="711421C5" w:rsidR="00C96F08" w:rsidRPr="006C5499" w:rsidRDefault="00161435" w:rsidP="006C5499">
      <w:pPr>
        <w:spacing w:line="360" w:lineRule="auto"/>
        <w:rPr>
          <w:rFonts w:ascii="Arial" w:hAnsi="Arial" w:cs="Arial"/>
        </w:rPr>
      </w:pPr>
      <w:r w:rsidRPr="00D95D56">
        <w:rPr>
          <w:rFonts w:ascii="Arial" w:hAnsi="Arial" w:cs="Arial"/>
        </w:rPr>
        <w:t>(</w:t>
      </w:r>
      <w:proofErr w:type="spellStart"/>
      <w:r w:rsidRPr="00D95D56">
        <w:rPr>
          <w:rFonts w:ascii="Arial" w:hAnsi="Arial" w:cs="Arial"/>
        </w:rPr>
        <w:t>Skillsforcare</w:t>
      </w:r>
      <w:proofErr w:type="spellEnd"/>
      <w:r w:rsidRPr="00D95D56">
        <w:rPr>
          <w:rFonts w:ascii="Arial" w:hAnsi="Arial" w:cs="Arial"/>
        </w:rPr>
        <w:t>, 2023).</w:t>
      </w:r>
    </w:p>
    <w:p w14:paraId="52798E54" w14:textId="77777777" w:rsidR="00952CD8" w:rsidRDefault="003B7614" w:rsidP="00952CD8">
      <w:pPr>
        <w:spacing w:after="0" w:line="360" w:lineRule="auto"/>
        <w:contextualSpacing/>
        <w:rPr>
          <w:rFonts w:ascii="Arial" w:eastAsia="+mn-ea" w:hAnsi="Arial" w:cs="Arial"/>
          <w:color w:val="000000"/>
          <w:kern w:val="24"/>
          <w:lang w:eastAsia="en-GB"/>
          <w14:ligatures w14:val="none"/>
        </w:rPr>
      </w:pPr>
      <w:r w:rsidRPr="003B7614">
        <w:rPr>
          <w:rFonts w:ascii="Arial" w:eastAsia="+mn-ea" w:hAnsi="Arial" w:cs="Arial"/>
          <w:color w:val="000000"/>
          <w:kern w:val="24"/>
          <w:lang w:eastAsia="en-GB"/>
          <w14:ligatures w14:val="none"/>
        </w:rPr>
        <w:t xml:space="preserve">There has been 13.4% high level of mental health issues reported this is down to a great number of the population in Southwark </w:t>
      </w:r>
      <w:r w:rsidR="00D012A5">
        <w:rPr>
          <w:rFonts w:ascii="Arial" w:eastAsia="+mn-ea" w:hAnsi="Arial" w:cs="Arial"/>
          <w:color w:val="000000"/>
          <w:kern w:val="24"/>
          <w:lang w:eastAsia="en-GB"/>
          <w14:ligatures w14:val="none"/>
        </w:rPr>
        <w:t>that</w:t>
      </w:r>
      <w:r w:rsidRPr="003B7614">
        <w:rPr>
          <w:rFonts w:ascii="Arial" w:eastAsia="+mn-ea" w:hAnsi="Arial" w:cs="Arial"/>
          <w:color w:val="000000"/>
          <w:kern w:val="24"/>
          <w:lang w:eastAsia="en-GB"/>
          <w14:ligatures w14:val="none"/>
        </w:rPr>
        <w:t xml:space="preserve"> reported depression and anxiety </w:t>
      </w:r>
      <w:r w:rsidR="00D012A5">
        <w:rPr>
          <w:rFonts w:ascii="Arial" w:eastAsia="+mn-ea" w:hAnsi="Arial" w:cs="Arial"/>
          <w:color w:val="000000"/>
          <w:kern w:val="24"/>
          <w:lang w:eastAsia="en-GB"/>
          <w14:ligatures w14:val="none"/>
        </w:rPr>
        <w:t>from</w:t>
      </w:r>
      <w:r w:rsidRPr="003B7614">
        <w:rPr>
          <w:rFonts w:ascii="Arial" w:eastAsia="+mn-ea" w:hAnsi="Arial" w:cs="Arial"/>
          <w:color w:val="000000"/>
          <w:kern w:val="24"/>
          <w:lang w:eastAsia="en-GB"/>
          <w14:ligatures w14:val="none"/>
        </w:rPr>
        <w:t xml:space="preserve"> 2014 to 2015 (more than the 11.7% London average). </w:t>
      </w:r>
      <w:r w:rsidR="00952CD8" w:rsidRPr="00952CD8">
        <w:rPr>
          <w:rFonts w:ascii="Arial" w:eastAsia="+mn-ea" w:hAnsi="Arial" w:cs="Arial"/>
          <w:color w:val="000000"/>
          <w:kern w:val="24"/>
          <w:lang w:eastAsia="en-GB"/>
          <w14:ligatures w14:val="none"/>
        </w:rPr>
        <w:t xml:space="preserve">Other health concerns include speech and </w:t>
      </w:r>
      <w:r w:rsidR="00952CD8" w:rsidRPr="00952CD8">
        <w:rPr>
          <w:rFonts w:ascii="Arial" w:eastAsia="+mn-ea" w:hAnsi="Arial" w:cs="Arial"/>
          <w:color w:val="000000"/>
          <w:kern w:val="24"/>
          <w:lang w:eastAsia="en-GB"/>
          <w14:ligatures w14:val="none"/>
        </w:rPr>
        <w:lastRenderedPageBreak/>
        <w:t>language impairments, parental separation, abuse, and neglect throughout the 0–5 age range, among other adverse childhood events. Bullying, peer pressure, anxiety, melancholy, low self-esteem, behavioural problems, and long-term illnesses are all common among school-age children, ranging in age from five to sixteen. Between the ages of 16 and 24, young individuals begin to experience anxiety, depression, eating disorders, self-harm, and drug abuse. (Southwark Council: London, 2017).</w:t>
      </w:r>
    </w:p>
    <w:p w14:paraId="2C8EF39A" w14:textId="77777777" w:rsidR="00952CD8" w:rsidRDefault="00952CD8" w:rsidP="00952CD8">
      <w:pPr>
        <w:spacing w:after="0" w:line="360" w:lineRule="auto"/>
        <w:contextualSpacing/>
        <w:rPr>
          <w:rFonts w:ascii="Arial" w:eastAsia="+mn-ea" w:hAnsi="Arial" w:cs="Arial"/>
          <w:color w:val="000000"/>
          <w:kern w:val="24"/>
          <w:lang w:eastAsia="en-GB"/>
          <w14:ligatures w14:val="none"/>
        </w:rPr>
      </w:pPr>
    </w:p>
    <w:p w14:paraId="3631E957" w14:textId="20AFDAC5" w:rsidR="00952CD8" w:rsidRPr="001503EF" w:rsidRDefault="00952CD8" w:rsidP="00952CD8">
      <w:pPr>
        <w:spacing w:after="0" w:line="360" w:lineRule="auto"/>
        <w:contextualSpacing/>
        <w:rPr>
          <w:rFonts w:ascii="Arial" w:hAnsi="Arial" w:cs="Arial"/>
          <w:sz w:val="24"/>
          <w:szCs w:val="24"/>
        </w:rPr>
      </w:pPr>
      <w:r w:rsidRPr="00952CD8">
        <w:rPr>
          <w:rFonts w:ascii="Arial" w:eastAsia="+mn-ea" w:hAnsi="Arial" w:cs="Arial"/>
          <w:color w:val="000000"/>
          <w:kern w:val="24"/>
          <w:lang w:eastAsia="en-GB"/>
          <w14:ligatures w14:val="none"/>
        </w:rPr>
        <w:t>The diagram describes Southwark's health and wellbeing issues</w:t>
      </w:r>
      <w:r w:rsidR="00AE0D8D">
        <w:rPr>
          <w:rFonts w:ascii="Arial" w:eastAsia="+mn-ea" w:hAnsi="Arial" w:cs="Arial"/>
          <w:color w:val="000000"/>
          <w:kern w:val="24"/>
          <w:lang w:eastAsia="en-GB"/>
          <w14:ligatures w14:val="none"/>
        </w:rPr>
        <w:t xml:space="preserve"> o</w:t>
      </w:r>
      <w:r w:rsidR="00AE0D8D">
        <w:rPr>
          <w:rFonts w:ascii="Arial" w:hAnsi="Arial" w:cs="Arial"/>
          <w:sz w:val="24"/>
          <w:szCs w:val="24"/>
        </w:rPr>
        <w:t>f</w:t>
      </w:r>
      <w:r w:rsidR="00235ACC" w:rsidRPr="00235ACC">
        <w:rPr>
          <w:rFonts w:ascii="Arial" w:hAnsi="Arial" w:cs="Arial"/>
          <w:sz w:val="24"/>
          <w:szCs w:val="24"/>
        </w:rPr>
        <w:t xml:space="preserve"> the children and young people in Southwark, Black, Asian, and minority ethnic (BAME) individuals </w:t>
      </w:r>
      <w:r w:rsidR="002042EF">
        <w:rPr>
          <w:rFonts w:ascii="Arial" w:hAnsi="Arial" w:cs="Arial"/>
          <w:sz w:val="24"/>
          <w:szCs w:val="24"/>
        </w:rPr>
        <w:t>makeup</w:t>
      </w:r>
      <w:r w:rsidR="00235ACC" w:rsidRPr="00235ACC">
        <w:rPr>
          <w:rFonts w:ascii="Arial" w:hAnsi="Arial" w:cs="Arial"/>
          <w:sz w:val="24"/>
          <w:szCs w:val="24"/>
        </w:rPr>
        <w:t xml:space="preserve"> about </w:t>
      </w:r>
      <w:r w:rsidR="00D012A5">
        <w:rPr>
          <w:rFonts w:ascii="Arial" w:hAnsi="Arial" w:cs="Arial"/>
          <w:sz w:val="24"/>
          <w:szCs w:val="24"/>
        </w:rPr>
        <w:t>two-thirds</w:t>
      </w:r>
      <w:r w:rsidR="00235ACC">
        <w:rPr>
          <w:rFonts w:ascii="Arial" w:hAnsi="Arial" w:cs="Arial"/>
          <w:sz w:val="24"/>
          <w:szCs w:val="24"/>
        </w:rPr>
        <w:t xml:space="preserve"> (Public Health </w:t>
      </w:r>
      <w:r w:rsidR="00D012A5">
        <w:rPr>
          <w:rFonts w:ascii="Arial" w:hAnsi="Arial" w:cs="Arial"/>
          <w:sz w:val="24"/>
          <w:szCs w:val="24"/>
        </w:rPr>
        <w:t>Report</w:t>
      </w:r>
      <w:r w:rsidR="00235ACC">
        <w:rPr>
          <w:rFonts w:ascii="Arial" w:hAnsi="Arial" w:cs="Arial"/>
          <w:sz w:val="24"/>
          <w:szCs w:val="24"/>
        </w:rPr>
        <w:t>, 2018)</w:t>
      </w:r>
      <w:r w:rsidR="00235ACC" w:rsidRPr="00235ACC">
        <w:rPr>
          <w:rFonts w:ascii="Arial" w:hAnsi="Arial" w:cs="Arial"/>
          <w:sz w:val="24"/>
          <w:szCs w:val="24"/>
        </w:rPr>
        <w:t>.</w:t>
      </w:r>
      <w:r w:rsidR="00235ACC" w:rsidRPr="00235ACC">
        <w:t xml:space="preserve"> </w:t>
      </w:r>
      <w:r w:rsidR="00235ACC" w:rsidRPr="00235ACC">
        <w:rPr>
          <w:rFonts w:ascii="Arial" w:hAnsi="Arial" w:cs="Arial"/>
          <w:sz w:val="24"/>
          <w:szCs w:val="24"/>
        </w:rPr>
        <w:t>BAME people are thought to be more susceptible to mental health issues.</w:t>
      </w:r>
      <w:r w:rsidR="00235ACC">
        <w:rPr>
          <w:rFonts w:ascii="Arial" w:hAnsi="Arial" w:cs="Arial"/>
          <w:sz w:val="24"/>
          <w:szCs w:val="24"/>
        </w:rPr>
        <w:t xml:space="preserve"> </w:t>
      </w:r>
      <w:r w:rsidR="00235ACC" w:rsidRPr="00235ACC">
        <w:rPr>
          <w:rFonts w:ascii="Arial" w:hAnsi="Arial" w:cs="Arial"/>
          <w:sz w:val="24"/>
          <w:szCs w:val="24"/>
        </w:rPr>
        <w:t>Children from BAME backgrounds are more likely to be exposed to additional risk factors for poor mental health, such as young carers and poverty</w:t>
      </w:r>
      <w:r w:rsidR="00235ACC">
        <w:rPr>
          <w:rFonts w:ascii="Arial" w:hAnsi="Arial" w:cs="Arial"/>
          <w:sz w:val="24"/>
          <w:szCs w:val="24"/>
        </w:rPr>
        <w:t xml:space="preserve"> (</w:t>
      </w:r>
      <w:r w:rsidR="005A1241" w:rsidRPr="005A1241">
        <w:rPr>
          <w:rFonts w:ascii="Arial" w:hAnsi="Arial" w:cs="Arial"/>
          <w:sz w:val="24"/>
          <w:szCs w:val="24"/>
        </w:rPr>
        <w:t>McManus</w:t>
      </w:r>
      <w:r w:rsidR="005A1241">
        <w:rPr>
          <w:rFonts w:ascii="Arial" w:hAnsi="Arial" w:cs="Arial"/>
          <w:sz w:val="24"/>
          <w:szCs w:val="24"/>
        </w:rPr>
        <w:t xml:space="preserve"> et al, 2016)</w:t>
      </w:r>
      <w:r w:rsidR="00235ACC">
        <w:rPr>
          <w:rFonts w:ascii="Arial" w:hAnsi="Arial" w:cs="Arial"/>
          <w:sz w:val="24"/>
          <w:szCs w:val="24"/>
        </w:rPr>
        <w:t>.</w:t>
      </w:r>
    </w:p>
    <w:p w14:paraId="6E1E91C5" w14:textId="2FF6E6E7" w:rsidR="003D1E41" w:rsidRDefault="007344C9" w:rsidP="00C96F08">
      <w:pPr>
        <w:pStyle w:val="Heading1"/>
      </w:pPr>
      <w:bookmarkStart w:id="6" w:name="_Toc153213798"/>
      <w:r>
        <w:t>Gende</w:t>
      </w:r>
      <w:r w:rsidR="002C789A">
        <w:t>r statistics</w:t>
      </w:r>
      <w:r w:rsidR="006C5499" w:rsidRPr="006C5499">
        <w:t xml:space="preserve"> </w:t>
      </w:r>
      <w:r w:rsidR="006C5499">
        <w:t xml:space="preserve">and </w:t>
      </w:r>
      <w:r w:rsidR="006C5499" w:rsidRPr="006C5499">
        <w:t xml:space="preserve">Sexual orientation </w:t>
      </w:r>
      <w:r w:rsidR="002C789A">
        <w:t xml:space="preserve"> in Southwark</w:t>
      </w:r>
      <w:bookmarkEnd w:id="6"/>
    </w:p>
    <w:p w14:paraId="76E2D62B" w14:textId="77777777" w:rsidR="00C96F08" w:rsidRPr="00C96F08" w:rsidRDefault="00C96F08" w:rsidP="00C96F08"/>
    <w:p w14:paraId="4475E8FE" w14:textId="706E90CE" w:rsidR="00AB3A77" w:rsidRDefault="00435535" w:rsidP="009217D0">
      <w:pPr>
        <w:spacing w:line="360" w:lineRule="auto"/>
        <w:rPr>
          <w:rFonts w:ascii="Arial" w:hAnsi="Arial" w:cs="Arial"/>
          <w:sz w:val="24"/>
          <w:szCs w:val="24"/>
        </w:rPr>
      </w:pPr>
      <w:r w:rsidRPr="00435535">
        <w:rPr>
          <w:rFonts w:ascii="Arial" w:hAnsi="Arial" w:cs="Arial"/>
          <w:sz w:val="24"/>
          <w:szCs w:val="24"/>
        </w:rPr>
        <w:t>The ONS issued mid-year population estimates in 2019, showing that of Southwark's 306,374 residents, men make up 48.4% and women 51.6%.</w:t>
      </w:r>
      <w:r>
        <w:rPr>
          <w:rFonts w:ascii="Arial" w:hAnsi="Arial" w:cs="Arial"/>
          <w:sz w:val="24"/>
          <w:szCs w:val="24"/>
        </w:rPr>
        <w:t xml:space="preserve"> </w:t>
      </w:r>
      <w:r w:rsidRPr="00435535">
        <w:rPr>
          <w:rFonts w:ascii="Arial" w:hAnsi="Arial" w:cs="Arial"/>
          <w:sz w:val="24"/>
          <w:szCs w:val="24"/>
        </w:rPr>
        <w:t>The sex ratio in a population is one man for every 100 females. There were 93.707 men for every 100 women in 2021. In 2021,</w:t>
      </w:r>
      <w:r w:rsidR="00AE0D8D" w:rsidRPr="00AE0D8D">
        <w:t xml:space="preserve"> </w:t>
      </w:r>
      <w:r w:rsidR="00AE0D8D">
        <w:rPr>
          <w:rFonts w:ascii="Arial" w:hAnsi="Arial" w:cs="Arial"/>
          <w:sz w:val="24"/>
          <w:szCs w:val="24"/>
        </w:rPr>
        <w:t>f</w:t>
      </w:r>
      <w:r w:rsidR="00AE0D8D" w:rsidRPr="00AE0D8D">
        <w:rPr>
          <w:rFonts w:ascii="Arial" w:hAnsi="Arial" w:cs="Arial"/>
          <w:sz w:val="24"/>
          <w:szCs w:val="24"/>
        </w:rPr>
        <w:t>or every 100 women, there were 96 men.</w:t>
      </w:r>
      <w:r w:rsidRPr="00435535">
        <w:rPr>
          <w:rFonts w:ascii="Arial" w:hAnsi="Arial" w:cs="Arial"/>
          <w:sz w:val="24"/>
          <w:szCs w:val="24"/>
        </w:rPr>
        <w:t xml:space="preserve"> in all of England.</w:t>
      </w:r>
      <w:r>
        <w:rPr>
          <w:rFonts w:ascii="Arial" w:hAnsi="Arial" w:cs="Arial"/>
          <w:sz w:val="24"/>
          <w:szCs w:val="24"/>
        </w:rPr>
        <w:t xml:space="preserve"> </w:t>
      </w:r>
      <w:r w:rsidRPr="00435535">
        <w:rPr>
          <w:rFonts w:ascii="Arial" w:hAnsi="Arial" w:cs="Arial"/>
          <w:sz w:val="24"/>
          <w:szCs w:val="24"/>
        </w:rPr>
        <w:t>There are 258,254 adults, or people over the age of 18, in Southwark, based on age statistics given by the ONS</w:t>
      </w:r>
      <w:r w:rsidR="007D65AE" w:rsidRPr="007D65AE">
        <w:t xml:space="preserve"> </w:t>
      </w:r>
      <w:r w:rsidR="007D65AE">
        <w:t xml:space="preserve"> (</w:t>
      </w:r>
      <w:bookmarkStart w:id="7" w:name="_Hlk150935350"/>
      <w:proofErr w:type="spellStart"/>
      <w:r w:rsidR="007D65AE" w:rsidRPr="007D65AE">
        <w:rPr>
          <w:rFonts w:ascii="Arial" w:hAnsi="Arial" w:cs="Arial"/>
          <w:sz w:val="24"/>
          <w:szCs w:val="24"/>
        </w:rPr>
        <w:t>Varbe</w:t>
      </w:r>
      <w:proofErr w:type="spellEnd"/>
      <w:r w:rsidR="00AB3A77">
        <w:rPr>
          <w:rFonts w:ascii="Arial" w:hAnsi="Arial" w:cs="Arial"/>
          <w:sz w:val="24"/>
          <w:szCs w:val="24"/>
        </w:rPr>
        <w:t xml:space="preserve">, </w:t>
      </w:r>
      <w:r w:rsidR="007D65AE" w:rsidRPr="007D65AE">
        <w:rPr>
          <w:rFonts w:ascii="Arial" w:hAnsi="Arial" w:cs="Arial"/>
          <w:sz w:val="24"/>
          <w:szCs w:val="24"/>
        </w:rPr>
        <w:t>2023).</w:t>
      </w:r>
      <w:bookmarkEnd w:id="7"/>
    </w:p>
    <w:p w14:paraId="04603B2A" w14:textId="7DDEE75B" w:rsidR="003D1E41" w:rsidRPr="003D1E41" w:rsidRDefault="003D1E41" w:rsidP="009217D0">
      <w:pPr>
        <w:spacing w:line="360" w:lineRule="auto"/>
        <w:rPr>
          <w:rFonts w:ascii="Arial" w:hAnsi="Arial" w:cs="Arial"/>
          <w:sz w:val="24"/>
          <w:szCs w:val="24"/>
        </w:rPr>
      </w:pPr>
      <w:r w:rsidRPr="003D1E41">
        <w:rPr>
          <w:rFonts w:ascii="Arial" w:hAnsi="Arial" w:cs="Arial"/>
          <w:sz w:val="24"/>
          <w:szCs w:val="24"/>
        </w:rPr>
        <w:t>Gender in 2021</w:t>
      </w:r>
      <w:r>
        <w:rPr>
          <w:rFonts w:ascii="Arial" w:hAnsi="Arial" w:cs="Arial"/>
          <w:sz w:val="24"/>
          <w:szCs w:val="24"/>
        </w:rPr>
        <w:t xml:space="preserve"> for both </w:t>
      </w:r>
      <w:r w:rsidR="00D012A5">
        <w:rPr>
          <w:rFonts w:ascii="Arial" w:hAnsi="Arial" w:cs="Arial"/>
          <w:sz w:val="24"/>
          <w:szCs w:val="24"/>
        </w:rPr>
        <w:t>males</w:t>
      </w:r>
      <w:r>
        <w:rPr>
          <w:rFonts w:ascii="Arial" w:hAnsi="Arial" w:cs="Arial"/>
          <w:sz w:val="24"/>
          <w:szCs w:val="24"/>
        </w:rPr>
        <w:t xml:space="preserve"> and females are</w:t>
      </w:r>
      <w:r w:rsidRPr="003D1E41">
        <w:rPr>
          <w:rFonts w:ascii="Arial" w:hAnsi="Arial" w:cs="Arial"/>
          <w:sz w:val="24"/>
          <w:szCs w:val="24"/>
        </w:rPr>
        <w:t>:</w:t>
      </w:r>
    </w:p>
    <w:p w14:paraId="7ACA7692" w14:textId="77777777" w:rsidR="003D1E41" w:rsidRPr="003D1E41" w:rsidRDefault="003D1E41" w:rsidP="009217D0">
      <w:pPr>
        <w:pStyle w:val="ListParagraph"/>
        <w:numPr>
          <w:ilvl w:val="0"/>
          <w:numId w:val="12"/>
        </w:numPr>
        <w:spacing w:line="360" w:lineRule="auto"/>
        <w:rPr>
          <w:rFonts w:ascii="Arial" w:hAnsi="Arial" w:cs="Arial"/>
          <w:sz w:val="24"/>
          <w:szCs w:val="24"/>
        </w:rPr>
      </w:pPr>
      <w:r w:rsidRPr="003D1E41">
        <w:rPr>
          <w:rFonts w:ascii="Arial" w:hAnsi="Arial" w:cs="Arial"/>
          <w:sz w:val="24"/>
          <w:szCs w:val="24"/>
        </w:rPr>
        <w:t>Males</w:t>
      </w:r>
      <w:r w:rsidRPr="003D1E41">
        <w:rPr>
          <w:rFonts w:ascii="Arial" w:hAnsi="Arial" w:cs="Arial"/>
          <w:sz w:val="24"/>
          <w:szCs w:val="24"/>
        </w:rPr>
        <w:tab/>
        <w:t>149,020</w:t>
      </w:r>
    </w:p>
    <w:p w14:paraId="62068418" w14:textId="1DDDBCBE" w:rsidR="00C96F08" w:rsidRPr="006C5499" w:rsidRDefault="003D1E41" w:rsidP="00C96F08">
      <w:pPr>
        <w:pStyle w:val="ListParagraph"/>
        <w:numPr>
          <w:ilvl w:val="0"/>
          <w:numId w:val="12"/>
        </w:numPr>
        <w:spacing w:line="360" w:lineRule="auto"/>
        <w:rPr>
          <w:rFonts w:ascii="Arial" w:hAnsi="Arial" w:cs="Arial"/>
          <w:sz w:val="24"/>
          <w:szCs w:val="24"/>
        </w:rPr>
      </w:pPr>
      <w:r w:rsidRPr="003D1E41">
        <w:rPr>
          <w:rFonts w:ascii="Arial" w:hAnsi="Arial" w:cs="Arial"/>
          <w:sz w:val="24"/>
          <w:szCs w:val="24"/>
        </w:rPr>
        <w:t>Females</w:t>
      </w:r>
      <w:r w:rsidR="002C789A">
        <w:rPr>
          <w:rFonts w:ascii="Arial" w:hAnsi="Arial" w:cs="Arial"/>
          <w:sz w:val="24"/>
          <w:szCs w:val="24"/>
        </w:rPr>
        <w:t xml:space="preserve"> </w:t>
      </w:r>
      <w:r w:rsidRPr="003D1E41">
        <w:rPr>
          <w:rFonts w:ascii="Arial" w:hAnsi="Arial" w:cs="Arial"/>
          <w:sz w:val="24"/>
          <w:szCs w:val="24"/>
        </w:rPr>
        <w:t>158,550</w:t>
      </w:r>
      <w:r w:rsidR="002C789A">
        <w:rPr>
          <w:rFonts w:ascii="Arial" w:hAnsi="Arial" w:cs="Arial"/>
          <w:sz w:val="24"/>
          <w:szCs w:val="24"/>
        </w:rPr>
        <w:t xml:space="preserve"> </w:t>
      </w:r>
      <w:r w:rsidR="00AB3A77">
        <w:rPr>
          <w:rFonts w:ascii="Arial" w:hAnsi="Arial" w:cs="Arial"/>
          <w:sz w:val="24"/>
          <w:szCs w:val="24"/>
        </w:rPr>
        <w:t xml:space="preserve"> </w:t>
      </w:r>
      <w:r w:rsidRPr="00AB3A77">
        <w:rPr>
          <w:rFonts w:ascii="Arial" w:hAnsi="Arial" w:cs="Arial"/>
          <w:sz w:val="24"/>
          <w:szCs w:val="24"/>
        </w:rPr>
        <w:t>(ONS, 2023).</w:t>
      </w:r>
    </w:p>
    <w:p w14:paraId="442CCEEF" w14:textId="26000C9A" w:rsidR="00CA701D" w:rsidRPr="00CA701D" w:rsidRDefault="00CA5266" w:rsidP="009217D0">
      <w:pPr>
        <w:spacing w:line="360" w:lineRule="auto"/>
        <w:rPr>
          <w:rFonts w:ascii="Arial" w:hAnsi="Arial" w:cs="Arial"/>
          <w:sz w:val="24"/>
          <w:szCs w:val="24"/>
        </w:rPr>
      </w:pPr>
      <w:r w:rsidRPr="00CA5266">
        <w:rPr>
          <w:rFonts w:ascii="Arial" w:hAnsi="Arial" w:cs="Arial"/>
          <w:sz w:val="24"/>
          <w:szCs w:val="24"/>
        </w:rPr>
        <w:t>Despite improvements in societal acceptance and views towards LGBTQI+* people, they're still more vulnerable to abuse, discrimination, and bullying.1-4 LGBTQI+ young people are now coming out at a younger age. Adolescence is a time of intensive interpersonal and developmental growth period.</w:t>
      </w:r>
      <w:r w:rsidR="00CA701D" w:rsidRPr="00CA701D">
        <w:t xml:space="preserve"> </w:t>
      </w:r>
      <w:r w:rsidR="00CA701D" w:rsidRPr="00CA701D">
        <w:rPr>
          <w:rFonts w:ascii="Arial" w:hAnsi="Arial" w:cs="Arial"/>
          <w:sz w:val="24"/>
          <w:szCs w:val="24"/>
        </w:rPr>
        <w:t xml:space="preserve">Ten percent of Southwark's secondary school students identify as LGBTQI+.5. Four percent of secondary pupils said they had experienced bullying due </w:t>
      </w:r>
      <w:r w:rsidR="00D012A5">
        <w:rPr>
          <w:rFonts w:ascii="Arial" w:hAnsi="Arial" w:cs="Arial"/>
          <w:sz w:val="24"/>
          <w:szCs w:val="24"/>
        </w:rPr>
        <w:t>to</w:t>
      </w:r>
      <w:r w:rsidR="00CA701D" w:rsidRPr="00CA701D">
        <w:rPr>
          <w:rFonts w:ascii="Arial" w:hAnsi="Arial" w:cs="Arial"/>
          <w:sz w:val="24"/>
          <w:szCs w:val="24"/>
        </w:rPr>
        <w:t xml:space="preserve"> their sexual orientation</w:t>
      </w:r>
      <w:r w:rsidR="001808F7">
        <w:rPr>
          <w:rFonts w:ascii="Arial" w:hAnsi="Arial" w:cs="Arial"/>
          <w:sz w:val="24"/>
          <w:szCs w:val="24"/>
        </w:rPr>
        <w:t xml:space="preserve"> (</w:t>
      </w:r>
      <w:r w:rsidR="001808F7" w:rsidRPr="001808F7">
        <w:rPr>
          <w:rFonts w:ascii="Arial" w:hAnsi="Arial" w:cs="Arial"/>
          <w:sz w:val="24"/>
          <w:szCs w:val="24"/>
        </w:rPr>
        <w:t>Stonewall</w:t>
      </w:r>
      <w:r w:rsidR="001808F7">
        <w:rPr>
          <w:rFonts w:ascii="Arial" w:hAnsi="Arial" w:cs="Arial"/>
          <w:sz w:val="24"/>
          <w:szCs w:val="24"/>
        </w:rPr>
        <w:t xml:space="preserve">, </w:t>
      </w:r>
      <w:r w:rsidR="001808F7" w:rsidRPr="001808F7">
        <w:rPr>
          <w:rFonts w:ascii="Arial" w:hAnsi="Arial" w:cs="Arial"/>
          <w:sz w:val="24"/>
          <w:szCs w:val="24"/>
        </w:rPr>
        <w:t>2015)</w:t>
      </w:r>
      <w:r w:rsidR="00CA701D" w:rsidRPr="00CA701D">
        <w:rPr>
          <w:rFonts w:ascii="Arial" w:hAnsi="Arial" w:cs="Arial"/>
          <w:sz w:val="24"/>
          <w:szCs w:val="24"/>
        </w:rPr>
        <w:t>.</w:t>
      </w:r>
    </w:p>
    <w:p w14:paraId="560C52A8" w14:textId="6AF03F97" w:rsidR="003B7614" w:rsidRPr="00A02FA9" w:rsidRDefault="00CA701D" w:rsidP="009217D0">
      <w:pPr>
        <w:spacing w:line="360" w:lineRule="auto"/>
        <w:rPr>
          <w:rFonts w:ascii="Arial" w:hAnsi="Arial" w:cs="Arial"/>
          <w:sz w:val="24"/>
          <w:szCs w:val="24"/>
        </w:rPr>
      </w:pPr>
      <w:r w:rsidRPr="00CA701D">
        <w:rPr>
          <w:rFonts w:ascii="Arial" w:hAnsi="Arial" w:cs="Arial"/>
          <w:sz w:val="24"/>
          <w:szCs w:val="24"/>
        </w:rPr>
        <w:t>Support for mental health needs to increase in tandem with this growing demand, however</w:t>
      </w:r>
      <w:r w:rsidR="00D012A5">
        <w:rPr>
          <w:rFonts w:ascii="Arial" w:hAnsi="Arial" w:cs="Arial"/>
          <w:sz w:val="24"/>
          <w:szCs w:val="24"/>
        </w:rPr>
        <w:t>,</w:t>
      </w:r>
      <w:r w:rsidRPr="00CA701D">
        <w:rPr>
          <w:rFonts w:ascii="Arial" w:hAnsi="Arial" w:cs="Arial"/>
          <w:sz w:val="24"/>
          <w:szCs w:val="24"/>
        </w:rPr>
        <w:t xml:space="preserve"> a national study revealed that One of the biggest obstacles in the </w:t>
      </w:r>
      <w:r w:rsidRPr="00CA701D">
        <w:rPr>
          <w:rFonts w:ascii="Arial" w:hAnsi="Arial" w:cs="Arial"/>
          <w:sz w:val="24"/>
          <w:szCs w:val="24"/>
        </w:rPr>
        <w:lastRenderedPageBreak/>
        <w:t>healthcare industry is building an inclusive, highly qualified workforce.</w:t>
      </w:r>
      <w:r>
        <w:rPr>
          <w:rFonts w:ascii="Arial" w:hAnsi="Arial" w:cs="Arial"/>
          <w:sz w:val="24"/>
          <w:szCs w:val="24"/>
        </w:rPr>
        <w:t xml:space="preserve"> </w:t>
      </w:r>
      <w:r w:rsidRPr="00CA701D">
        <w:rPr>
          <w:rFonts w:ascii="Arial" w:hAnsi="Arial" w:cs="Arial"/>
          <w:sz w:val="24"/>
          <w:szCs w:val="24"/>
        </w:rPr>
        <w:t>A quarter of health and social care workers who interact with patients have overheard colleagues make homophobic remarks.</w:t>
      </w:r>
      <w:r>
        <w:rPr>
          <w:rFonts w:ascii="Arial" w:hAnsi="Arial" w:cs="Arial"/>
          <w:sz w:val="24"/>
          <w:szCs w:val="24"/>
        </w:rPr>
        <w:t xml:space="preserve"> </w:t>
      </w:r>
      <w:r w:rsidR="00370918" w:rsidRPr="00CA701D">
        <w:rPr>
          <w:rFonts w:ascii="Arial" w:hAnsi="Arial" w:cs="Arial"/>
          <w:sz w:val="24"/>
          <w:szCs w:val="24"/>
        </w:rPr>
        <w:t>Many</w:t>
      </w:r>
      <w:r w:rsidRPr="00CA701D">
        <w:rPr>
          <w:rFonts w:ascii="Arial" w:hAnsi="Arial" w:cs="Arial"/>
          <w:sz w:val="24"/>
          <w:szCs w:val="24"/>
        </w:rPr>
        <w:t xml:space="preserve"> professionals in the health and social care fields (57%) did not believe that sexual orientation had any impact on health</w:t>
      </w:r>
      <w:r>
        <w:rPr>
          <w:rFonts w:ascii="Arial" w:hAnsi="Arial" w:cs="Arial"/>
          <w:sz w:val="24"/>
          <w:szCs w:val="24"/>
        </w:rPr>
        <w:t xml:space="preserve"> (</w:t>
      </w:r>
      <w:r w:rsidRPr="00CA701D">
        <w:rPr>
          <w:rFonts w:ascii="Arial" w:hAnsi="Arial" w:cs="Arial"/>
          <w:sz w:val="24"/>
          <w:szCs w:val="24"/>
        </w:rPr>
        <w:t>SHEU</w:t>
      </w:r>
      <w:r>
        <w:rPr>
          <w:rFonts w:ascii="Arial" w:hAnsi="Arial" w:cs="Arial"/>
          <w:sz w:val="24"/>
          <w:szCs w:val="24"/>
        </w:rPr>
        <w:t xml:space="preserve">, </w:t>
      </w:r>
      <w:r w:rsidRPr="00CA701D">
        <w:rPr>
          <w:rFonts w:ascii="Arial" w:hAnsi="Arial" w:cs="Arial"/>
          <w:sz w:val="24"/>
          <w:szCs w:val="24"/>
        </w:rPr>
        <w:t>2016</w:t>
      </w:r>
      <w:r>
        <w:rPr>
          <w:rFonts w:ascii="Arial" w:hAnsi="Arial" w:cs="Arial"/>
          <w:sz w:val="24"/>
          <w:szCs w:val="24"/>
        </w:rPr>
        <w:t>)</w:t>
      </w:r>
      <w:r w:rsidRPr="00CA701D">
        <w:rPr>
          <w:rFonts w:ascii="Arial" w:hAnsi="Arial" w:cs="Arial"/>
          <w:sz w:val="24"/>
          <w:szCs w:val="24"/>
        </w:rPr>
        <w:t>.</w:t>
      </w:r>
      <w:r w:rsidR="00370918">
        <w:rPr>
          <w:rFonts w:ascii="Arial" w:hAnsi="Arial" w:cs="Arial"/>
          <w:sz w:val="24"/>
          <w:szCs w:val="24"/>
        </w:rPr>
        <w:t xml:space="preserve"> </w:t>
      </w:r>
      <w:r w:rsidR="003D1E41" w:rsidRPr="003D1E41">
        <w:rPr>
          <w:rFonts w:ascii="Arial" w:hAnsi="Arial" w:cs="Arial"/>
          <w:sz w:val="24"/>
          <w:szCs w:val="24"/>
        </w:rPr>
        <w:t>4.5% are homosexual and lesbian</w:t>
      </w:r>
      <w:r w:rsidR="00370918">
        <w:rPr>
          <w:rFonts w:ascii="Arial" w:hAnsi="Arial" w:cs="Arial"/>
          <w:sz w:val="24"/>
          <w:szCs w:val="24"/>
        </w:rPr>
        <w:t xml:space="preserve"> and </w:t>
      </w:r>
      <w:r w:rsidR="003D1E41" w:rsidRPr="003D1E41">
        <w:rPr>
          <w:rFonts w:ascii="Arial" w:hAnsi="Arial" w:cs="Arial"/>
          <w:sz w:val="24"/>
          <w:szCs w:val="24"/>
        </w:rPr>
        <w:t>3.2% are bisexual and pansexual (Southwark Public Health Division, 2023).</w:t>
      </w:r>
    </w:p>
    <w:p w14:paraId="7B4CB0AA" w14:textId="6A9C0A55" w:rsidR="00E06B86" w:rsidRDefault="00E06B86" w:rsidP="00C96F08">
      <w:pPr>
        <w:pStyle w:val="Heading1"/>
      </w:pPr>
      <w:bookmarkStart w:id="8" w:name="_Toc153213799"/>
      <w:r w:rsidRPr="00E06B86">
        <w:t>Effects of the pandemic on the mental health of children and adolescents</w:t>
      </w:r>
      <w:bookmarkEnd w:id="8"/>
    </w:p>
    <w:p w14:paraId="3E1ACAB3" w14:textId="77777777" w:rsidR="00C96F08" w:rsidRPr="00C96F08" w:rsidRDefault="00C96F08" w:rsidP="00C96F08"/>
    <w:p w14:paraId="2726DF05" w14:textId="2C3A1440" w:rsidR="009D413E" w:rsidRDefault="009D413E" w:rsidP="009217D0">
      <w:pPr>
        <w:spacing w:line="360" w:lineRule="auto"/>
        <w:rPr>
          <w:rFonts w:ascii="Arial" w:hAnsi="Arial" w:cs="Arial"/>
          <w:sz w:val="24"/>
          <w:szCs w:val="24"/>
        </w:rPr>
      </w:pPr>
      <w:r w:rsidRPr="009D413E">
        <w:rPr>
          <w:rFonts w:ascii="Arial" w:hAnsi="Arial" w:cs="Arial"/>
          <w:sz w:val="24"/>
          <w:szCs w:val="24"/>
        </w:rPr>
        <w:t xml:space="preserve">During </w:t>
      </w:r>
      <w:r w:rsidR="00332732">
        <w:rPr>
          <w:rFonts w:ascii="Arial" w:hAnsi="Arial" w:cs="Arial"/>
          <w:sz w:val="24"/>
          <w:szCs w:val="24"/>
        </w:rPr>
        <w:t>COVID-19</w:t>
      </w:r>
      <w:r w:rsidRPr="009D413E">
        <w:rPr>
          <w:rFonts w:ascii="Arial" w:hAnsi="Arial" w:cs="Arial"/>
          <w:sz w:val="24"/>
          <w:szCs w:val="24"/>
        </w:rPr>
        <w:t xml:space="preserve"> pandemic, parents in lower-income families stated that their kids displayed more </w:t>
      </w:r>
      <w:r w:rsidR="003B7E0B">
        <w:rPr>
          <w:rFonts w:ascii="Arial" w:hAnsi="Arial" w:cs="Arial"/>
          <w:sz w:val="24"/>
          <w:szCs w:val="24"/>
        </w:rPr>
        <w:t>behavioural</w:t>
      </w:r>
      <w:r w:rsidRPr="009D413E">
        <w:rPr>
          <w:rFonts w:ascii="Arial" w:hAnsi="Arial" w:cs="Arial"/>
          <w:sz w:val="24"/>
          <w:szCs w:val="24"/>
        </w:rPr>
        <w:t>, emotional, and attentional symptoms than kids in higher-income homes (references 4, 5). Parents and carers of children from higher-income families indicated that when the lockdown lifted between February and April 2021, their children's symptoms lessened. For people from lower-income households, there was no statistically significant change in these symptoms over this time</w:t>
      </w:r>
      <w:r>
        <w:rPr>
          <w:rFonts w:ascii="Arial" w:hAnsi="Arial" w:cs="Arial"/>
          <w:sz w:val="24"/>
          <w:szCs w:val="24"/>
        </w:rPr>
        <w:t xml:space="preserve"> (Gov, 2023)</w:t>
      </w:r>
      <w:r w:rsidRPr="009D413E">
        <w:rPr>
          <w:rFonts w:ascii="Arial" w:hAnsi="Arial" w:cs="Arial"/>
          <w:sz w:val="24"/>
          <w:szCs w:val="24"/>
        </w:rPr>
        <w:t>.</w:t>
      </w:r>
    </w:p>
    <w:p w14:paraId="0DE2A2F0" w14:textId="4A917C45" w:rsidR="00B961D8" w:rsidRPr="00B961D8" w:rsidRDefault="00591B82" w:rsidP="009217D0">
      <w:pPr>
        <w:spacing w:line="360" w:lineRule="auto"/>
        <w:rPr>
          <w:rFonts w:ascii="Arial" w:hAnsi="Arial" w:cs="Arial"/>
          <w:sz w:val="24"/>
          <w:szCs w:val="24"/>
        </w:rPr>
      </w:pPr>
      <w:r w:rsidRPr="00591B82">
        <w:rPr>
          <w:rFonts w:ascii="Arial" w:hAnsi="Arial" w:cs="Arial"/>
          <w:sz w:val="24"/>
          <w:szCs w:val="24"/>
        </w:rPr>
        <w:t xml:space="preserve">The pandemic has played a great role in exposing </w:t>
      </w:r>
      <w:r w:rsidR="00D37D5B" w:rsidRPr="00D37D5B">
        <w:rPr>
          <w:rFonts w:ascii="Arial" w:hAnsi="Arial" w:cs="Arial"/>
          <w:sz w:val="24"/>
          <w:szCs w:val="24"/>
        </w:rPr>
        <w:t>adolescents and teenagers to a number of health risks that might lead to mental health issues (Kings College London, 2022).</w:t>
      </w:r>
      <w:r w:rsidR="001503EF">
        <w:rPr>
          <w:rFonts w:ascii="Arial" w:hAnsi="Arial" w:cs="Arial"/>
          <w:sz w:val="24"/>
          <w:szCs w:val="24"/>
        </w:rPr>
        <w:t xml:space="preserve"> </w:t>
      </w:r>
      <w:r w:rsidR="00D37D5B" w:rsidRPr="00D37D5B">
        <w:rPr>
          <w:rFonts w:ascii="Arial" w:hAnsi="Arial" w:cs="Arial"/>
          <w:sz w:val="24"/>
          <w:szCs w:val="24"/>
        </w:rPr>
        <w:t>The pandemic had an impact on children and young people's health because it disrupted their social and academic lives, caused social isolation, caused health worry, and harmed family financial stability.</w:t>
      </w:r>
    </w:p>
    <w:p w14:paraId="76E3BDEA" w14:textId="22968BF5" w:rsidR="007344C9" w:rsidRDefault="007344C9" w:rsidP="00673F81">
      <w:pPr>
        <w:pStyle w:val="Heading1"/>
      </w:pPr>
      <w:bookmarkStart w:id="9" w:name="_Toc153213800"/>
      <w:r>
        <w:t>Age profil</w:t>
      </w:r>
      <w:r w:rsidR="00C80F9E">
        <w:t>e</w:t>
      </w:r>
      <w:bookmarkEnd w:id="9"/>
      <w:r>
        <w:t xml:space="preserve"> </w:t>
      </w:r>
    </w:p>
    <w:p w14:paraId="46D38155" w14:textId="77777777" w:rsidR="00673F81" w:rsidRPr="00673F81" w:rsidRDefault="00673F81" w:rsidP="00673F81"/>
    <w:p w14:paraId="1709C37B" w14:textId="73B736D7" w:rsidR="009B2F17" w:rsidRDefault="00A02FA9" w:rsidP="009217D0">
      <w:pPr>
        <w:spacing w:line="360" w:lineRule="auto"/>
        <w:rPr>
          <w:rFonts w:ascii="Arial" w:hAnsi="Arial" w:cs="Arial"/>
          <w:sz w:val="24"/>
          <w:szCs w:val="24"/>
        </w:rPr>
      </w:pPr>
      <w:r w:rsidRPr="00A02FA9">
        <w:rPr>
          <w:rFonts w:ascii="Arial" w:hAnsi="Arial" w:cs="Arial"/>
          <w:sz w:val="24"/>
          <w:szCs w:val="24"/>
        </w:rPr>
        <w:t>According to Southwark's age distribution, 232,257 people, or 75.8% of the total population, are of working age. Individuals under 16 make up 15.7% of the population, while those over 65 make up 8.5%.</w:t>
      </w:r>
      <w:r w:rsidR="00FA05C8" w:rsidRPr="00FA05C8">
        <w:t xml:space="preserve"> </w:t>
      </w:r>
      <w:r w:rsidR="00FA05C8" w:rsidRPr="00FA05C8">
        <w:rPr>
          <w:rFonts w:ascii="Arial" w:hAnsi="Arial" w:cs="Arial"/>
          <w:sz w:val="24"/>
          <w:szCs w:val="24"/>
        </w:rPr>
        <w:t>In the last 10 years,</w:t>
      </w:r>
      <w:r w:rsidR="00B215C7" w:rsidRPr="00B215C7">
        <w:t xml:space="preserve"> </w:t>
      </w:r>
      <w:r w:rsidR="00B215C7">
        <w:rPr>
          <w:rFonts w:ascii="Arial" w:hAnsi="Arial" w:cs="Arial"/>
          <w:sz w:val="24"/>
          <w:szCs w:val="24"/>
        </w:rPr>
        <w:t>t</w:t>
      </w:r>
      <w:r w:rsidR="00B215C7" w:rsidRPr="00B215C7">
        <w:rPr>
          <w:rFonts w:ascii="Arial" w:hAnsi="Arial" w:cs="Arial"/>
          <w:sz w:val="24"/>
          <w:szCs w:val="24"/>
        </w:rPr>
        <w:t>he percentage of people who are in working age has decreased from</w:t>
      </w:r>
      <w:r w:rsidR="00FA05C8" w:rsidRPr="00FA05C8">
        <w:rPr>
          <w:rFonts w:ascii="Arial" w:hAnsi="Arial" w:cs="Arial"/>
          <w:sz w:val="24"/>
          <w:szCs w:val="24"/>
        </w:rPr>
        <w:t xml:space="preserve"> </w:t>
      </w:r>
      <w:r w:rsidRPr="00A02FA9">
        <w:rPr>
          <w:rFonts w:ascii="Arial" w:hAnsi="Arial" w:cs="Arial"/>
          <w:sz w:val="24"/>
          <w:szCs w:val="24"/>
        </w:rPr>
        <w:t>to</w:t>
      </w:r>
      <w:r>
        <w:rPr>
          <w:rFonts w:ascii="Arial" w:hAnsi="Arial" w:cs="Arial"/>
          <w:sz w:val="24"/>
          <w:szCs w:val="24"/>
        </w:rPr>
        <w:t xml:space="preserve"> </w:t>
      </w:r>
      <w:r w:rsidRPr="003D1E41">
        <w:rPr>
          <w:rFonts w:ascii="Arial" w:hAnsi="Arial" w:cs="Arial"/>
          <w:sz w:val="24"/>
          <w:szCs w:val="24"/>
        </w:rPr>
        <w:t>Youngest population average in England</w:t>
      </w:r>
      <w:r>
        <w:rPr>
          <w:rFonts w:ascii="Arial" w:hAnsi="Arial" w:cs="Arial"/>
          <w:sz w:val="24"/>
          <w:szCs w:val="24"/>
        </w:rPr>
        <w:t xml:space="preserve"> (</w:t>
      </w:r>
      <w:bookmarkStart w:id="10" w:name="_Hlk150966360"/>
      <w:proofErr w:type="spellStart"/>
      <w:r w:rsidRPr="00A02FA9">
        <w:rPr>
          <w:rFonts w:ascii="Arial" w:hAnsi="Arial" w:cs="Arial"/>
          <w:sz w:val="24"/>
          <w:szCs w:val="24"/>
        </w:rPr>
        <w:t>Varbe</w:t>
      </w:r>
      <w:proofErr w:type="spellEnd"/>
      <w:r w:rsidRPr="00A02FA9">
        <w:rPr>
          <w:rFonts w:ascii="Arial" w:hAnsi="Arial" w:cs="Arial"/>
          <w:sz w:val="24"/>
          <w:szCs w:val="24"/>
        </w:rPr>
        <w:t>, 2023).</w:t>
      </w:r>
      <w:bookmarkEnd w:id="10"/>
    </w:p>
    <w:p w14:paraId="7CE26487" w14:textId="752D5E0B" w:rsidR="00A02FA9" w:rsidRDefault="003D1E41" w:rsidP="00A02FA9">
      <w:pPr>
        <w:spacing w:line="360" w:lineRule="auto"/>
        <w:rPr>
          <w:rFonts w:ascii="Arial" w:hAnsi="Arial" w:cs="Arial"/>
          <w:sz w:val="24"/>
          <w:szCs w:val="24"/>
        </w:rPr>
      </w:pPr>
      <w:r w:rsidRPr="003D1E41">
        <w:rPr>
          <w:rFonts w:ascii="Arial" w:hAnsi="Arial" w:cs="Arial"/>
          <w:sz w:val="24"/>
          <w:szCs w:val="24"/>
        </w:rPr>
        <w:t xml:space="preserve">In 2017, Southwark's median age was 33.1 years, which was over seven years lower than the national average and two years lower than the average for </w:t>
      </w:r>
      <w:r w:rsidR="00424129" w:rsidRPr="003D1E41">
        <w:rPr>
          <w:rFonts w:ascii="Arial" w:hAnsi="Arial" w:cs="Arial"/>
          <w:sz w:val="24"/>
          <w:szCs w:val="24"/>
        </w:rPr>
        <w:t>London</w:t>
      </w:r>
      <w:r w:rsidR="001503EF">
        <w:rPr>
          <w:rFonts w:ascii="Arial" w:hAnsi="Arial" w:cs="Arial"/>
          <w:sz w:val="24"/>
          <w:szCs w:val="24"/>
        </w:rPr>
        <w:t xml:space="preserve"> </w:t>
      </w:r>
      <w:r w:rsidRPr="003D1E41">
        <w:rPr>
          <w:rFonts w:ascii="Arial" w:hAnsi="Arial" w:cs="Arial"/>
          <w:sz w:val="24"/>
          <w:szCs w:val="24"/>
        </w:rPr>
        <w:t>(Office for National Statistics, 2018).</w:t>
      </w:r>
    </w:p>
    <w:p w14:paraId="76850F1A" w14:textId="6BDCA9AE" w:rsidR="00A02FA9" w:rsidRPr="003D1E41" w:rsidRDefault="00A02FA9" w:rsidP="00A02FA9">
      <w:pPr>
        <w:spacing w:line="360" w:lineRule="auto"/>
        <w:rPr>
          <w:rFonts w:ascii="Arial" w:hAnsi="Arial" w:cs="Arial"/>
          <w:sz w:val="24"/>
          <w:szCs w:val="24"/>
        </w:rPr>
      </w:pPr>
      <w:r w:rsidRPr="00A02FA9">
        <w:rPr>
          <w:rFonts w:ascii="Arial" w:hAnsi="Arial" w:cs="Arial"/>
          <w:sz w:val="24"/>
          <w:szCs w:val="24"/>
        </w:rPr>
        <w:lastRenderedPageBreak/>
        <w:t>The demographic distribution by gender and age is seen in Southwark's age pyramid.</w:t>
      </w:r>
      <w:r w:rsidR="001503EF">
        <w:rPr>
          <w:rFonts w:ascii="Arial" w:hAnsi="Arial" w:cs="Arial"/>
          <w:sz w:val="24"/>
          <w:szCs w:val="24"/>
        </w:rPr>
        <w:t xml:space="preserve"> </w:t>
      </w:r>
      <w:r w:rsidRPr="00A02FA9">
        <w:rPr>
          <w:rFonts w:ascii="Arial" w:hAnsi="Arial" w:cs="Arial"/>
          <w:sz w:val="24"/>
          <w:szCs w:val="24"/>
        </w:rPr>
        <w:t>2019 saw a median age of 33.6 years for residents of Southwark. Women outnumber males by a ratio of 2.7 to 1 among those over 90 in Southwark</w:t>
      </w:r>
      <w:r w:rsidR="00C80452">
        <w:rPr>
          <w:rFonts w:ascii="Arial" w:hAnsi="Arial" w:cs="Arial"/>
          <w:sz w:val="24"/>
          <w:szCs w:val="24"/>
        </w:rPr>
        <w:t xml:space="preserve"> (</w:t>
      </w:r>
      <w:proofErr w:type="spellStart"/>
      <w:r w:rsidR="00C80452" w:rsidRPr="00C80452">
        <w:rPr>
          <w:rFonts w:ascii="Arial" w:hAnsi="Arial" w:cs="Arial"/>
          <w:sz w:val="24"/>
          <w:szCs w:val="24"/>
        </w:rPr>
        <w:t>Varbe</w:t>
      </w:r>
      <w:proofErr w:type="spellEnd"/>
      <w:r w:rsidR="00C80452" w:rsidRPr="00C80452">
        <w:rPr>
          <w:rFonts w:ascii="Arial" w:hAnsi="Arial" w:cs="Arial"/>
          <w:sz w:val="24"/>
          <w:szCs w:val="24"/>
        </w:rPr>
        <w:t>, 2023)</w:t>
      </w:r>
      <w:r w:rsidRPr="00A02FA9">
        <w:rPr>
          <w:rFonts w:ascii="Arial" w:hAnsi="Arial" w:cs="Arial"/>
          <w:sz w:val="24"/>
          <w:szCs w:val="24"/>
        </w:rPr>
        <w:t>.</w:t>
      </w:r>
    </w:p>
    <w:p w14:paraId="5AB7D4D8" w14:textId="341A1A73" w:rsidR="007344C9" w:rsidRDefault="00C80F9E" w:rsidP="00673F81">
      <w:pPr>
        <w:pStyle w:val="Heading1"/>
      </w:pPr>
      <w:bookmarkStart w:id="11" w:name="_Toc153213801"/>
      <w:r>
        <w:t>Policies</w:t>
      </w:r>
      <w:r w:rsidR="007344C9">
        <w:t xml:space="preserve"> and legislations</w:t>
      </w:r>
      <w:bookmarkEnd w:id="11"/>
    </w:p>
    <w:p w14:paraId="09769764" w14:textId="0C63EA2B" w:rsidR="00D67127" w:rsidRPr="00D67127" w:rsidRDefault="00D67127" w:rsidP="009217D0">
      <w:pPr>
        <w:spacing w:line="360" w:lineRule="auto"/>
        <w:rPr>
          <w:rFonts w:ascii="Arial" w:hAnsi="Arial" w:cs="Arial"/>
          <w:sz w:val="24"/>
          <w:szCs w:val="24"/>
        </w:rPr>
      </w:pPr>
      <w:r w:rsidRPr="00D67127">
        <w:rPr>
          <w:rFonts w:ascii="Arial" w:hAnsi="Arial" w:cs="Arial"/>
          <w:sz w:val="24"/>
          <w:szCs w:val="24"/>
        </w:rPr>
        <w:t xml:space="preserve">The Impact the Education and Skills Act 2008 legislation has on young people’s community is that its duties </w:t>
      </w:r>
      <w:r w:rsidR="00424129" w:rsidRPr="00D67127">
        <w:rPr>
          <w:rFonts w:ascii="Arial" w:hAnsi="Arial" w:cs="Arial"/>
          <w:sz w:val="24"/>
          <w:szCs w:val="24"/>
        </w:rPr>
        <w:t>are</w:t>
      </w:r>
      <w:r w:rsidRPr="00D67127">
        <w:rPr>
          <w:rFonts w:ascii="Arial" w:hAnsi="Arial" w:cs="Arial"/>
          <w:sz w:val="24"/>
          <w:szCs w:val="24"/>
        </w:rPr>
        <w:t xml:space="preserve"> to raise the percentage of youth enrolled in training and educational initiatives</w:t>
      </w:r>
      <w:r w:rsidR="007708CA">
        <w:rPr>
          <w:rFonts w:ascii="Arial" w:hAnsi="Arial" w:cs="Arial"/>
          <w:sz w:val="24"/>
          <w:szCs w:val="24"/>
        </w:rPr>
        <w:t>.</w:t>
      </w:r>
      <w:r w:rsidRPr="00D67127">
        <w:rPr>
          <w:rFonts w:ascii="Arial" w:hAnsi="Arial" w:cs="Arial"/>
          <w:sz w:val="24"/>
          <w:szCs w:val="24"/>
        </w:rPr>
        <w:t xml:space="preserve"> </w:t>
      </w:r>
      <w:r w:rsidR="007708CA">
        <w:rPr>
          <w:rFonts w:ascii="Arial" w:hAnsi="Arial" w:cs="Arial"/>
          <w:sz w:val="24"/>
          <w:szCs w:val="24"/>
        </w:rPr>
        <w:t xml:space="preserve">Below are legislations and policies for children and young </w:t>
      </w:r>
      <w:r w:rsidR="00D012A5">
        <w:rPr>
          <w:rFonts w:ascii="Arial" w:hAnsi="Arial" w:cs="Arial"/>
          <w:sz w:val="24"/>
          <w:szCs w:val="24"/>
        </w:rPr>
        <w:t>people's</w:t>
      </w:r>
      <w:r w:rsidR="007708CA">
        <w:rPr>
          <w:rFonts w:ascii="Arial" w:hAnsi="Arial" w:cs="Arial"/>
          <w:sz w:val="24"/>
          <w:szCs w:val="24"/>
        </w:rPr>
        <w:t xml:space="preserve"> mental health: </w:t>
      </w:r>
    </w:p>
    <w:p w14:paraId="62D986F1" w14:textId="77777777" w:rsidR="00D67127" w:rsidRPr="00D67127" w:rsidRDefault="00D67127" w:rsidP="009217D0">
      <w:pPr>
        <w:numPr>
          <w:ilvl w:val="0"/>
          <w:numId w:val="11"/>
        </w:numPr>
        <w:spacing w:after="0" w:line="360" w:lineRule="auto"/>
        <w:ind w:left="1166"/>
        <w:contextualSpacing/>
        <w:rPr>
          <w:rFonts w:ascii="Arial" w:eastAsia="Times New Roman" w:hAnsi="Arial" w:cs="Arial"/>
          <w:kern w:val="0"/>
          <w:sz w:val="24"/>
          <w:szCs w:val="24"/>
          <w:lang w:eastAsia="en-GB"/>
          <w14:ligatures w14:val="none"/>
        </w:rPr>
      </w:pPr>
      <w:r w:rsidRPr="00D67127">
        <w:rPr>
          <w:rFonts w:ascii="Arial" w:eastAsia="+mn-ea" w:hAnsi="Arial" w:cs="Arial"/>
          <w:color w:val="000000"/>
          <w:kern w:val="24"/>
          <w:sz w:val="24"/>
          <w:szCs w:val="24"/>
          <w:lang w:eastAsia="en-GB"/>
          <w14:ligatures w14:val="none"/>
        </w:rPr>
        <w:t>NHS Long Term Plan 2019</w:t>
      </w:r>
    </w:p>
    <w:p w14:paraId="4E1AAFEB" w14:textId="77777777" w:rsidR="00D67127" w:rsidRPr="00D67127" w:rsidRDefault="00D67127" w:rsidP="009217D0">
      <w:pPr>
        <w:numPr>
          <w:ilvl w:val="0"/>
          <w:numId w:val="11"/>
        </w:numPr>
        <w:spacing w:after="0" w:line="360" w:lineRule="auto"/>
        <w:ind w:left="1166"/>
        <w:contextualSpacing/>
        <w:rPr>
          <w:rFonts w:ascii="Arial" w:eastAsia="Times New Roman" w:hAnsi="Arial" w:cs="Arial"/>
          <w:kern w:val="0"/>
          <w:sz w:val="24"/>
          <w:szCs w:val="24"/>
          <w:lang w:eastAsia="en-GB"/>
          <w14:ligatures w14:val="none"/>
        </w:rPr>
      </w:pPr>
      <w:r w:rsidRPr="00D67127">
        <w:rPr>
          <w:rFonts w:ascii="Arial" w:eastAsia="+mn-ea" w:hAnsi="Arial" w:cs="Arial"/>
          <w:color w:val="000000"/>
          <w:kern w:val="24"/>
          <w:sz w:val="24"/>
          <w:szCs w:val="24"/>
          <w:lang w:eastAsia="en-GB"/>
          <w14:ligatures w14:val="none"/>
        </w:rPr>
        <w:t>Mental Health Act 1983</w:t>
      </w:r>
    </w:p>
    <w:p w14:paraId="70DB9CCA" w14:textId="77777777" w:rsidR="00D67127" w:rsidRPr="007708CA" w:rsidRDefault="00D67127" w:rsidP="009217D0">
      <w:pPr>
        <w:numPr>
          <w:ilvl w:val="0"/>
          <w:numId w:val="11"/>
        </w:numPr>
        <w:spacing w:after="0" w:line="360" w:lineRule="auto"/>
        <w:ind w:left="1166"/>
        <w:contextualSpacing/>
        <w:rPr>
          <w:rFonts w:ascii="Arial" w:eastAsia="Times New Roman" w:hAnsi="Arial" w:cs="Arial"/>
          <w:kern w:val="0"/>
          <w:sz w:val="24"/>
          <w:szCs w:val="24"/>
          <w:lang w:eastAsia="en-GB"/>
          <w14:ligatures w14:val="none"/>
        </w:rPr>
      </w:pPr>
      <w:r w:rsidRPr="00D67127">
        <w:rPr>
          <w:rFonts w:ascii="Arial" w:eastAsia="+mn-ea" w:hAnsi="Arial" w:cs="Arial"/>
          <w:color w:val="000000"/>
          <w:kern w:val="24"/>
          <w:sz w:val="24"/>
          <w:szCs w:val="24"/>
          <w:lang w:eastAsia="en-GB"/>
          <w14:ligatures w14:val="none"/>
        </w:rPr>
        <w:t>Equality Act 2014</w:t>
      </w:r>
    </w:p>
    <w:p w14:paraId="18BC9985" w14:textId="3416EF76" w:rsidR="007708CA" w:rsidRPr="00D67127" w:rsidRDefault="00147674" w:rsidP="007708CA">
      <w:pPr>
        <w:spacing w:after="0" w:line="360" w:lineRule="auto"/>
        <w:ind w:left="1166"/>
        <w:contextualSpacing/>
        <w:rPr>
          <w:rFonts w:ascii="Arial" w:eastAsia="Times New Roman" w:hAnsi="Arial" w:cs="Arial"/>
          <w:kern w:val="0"/>
          <w:sz w:val="24"/>
          <w:szCs w:val="24"/>
          <w:lang w:eastAsia="en-GB"/>
          <w14:ligatures w14:val="none"/>
        </w:rPr>
      </w:pPr>
      <w:r w:rsidRPr="00147674">
        <w:rPr>
          <w:rFonts w:ascii="Arial" w:eastAsia="Times New Roman" w:hAnsi="Arial" w:cs="Arial"/>
          <w:kern w:val="0"/>
          <w:sz w:val="24"/>
          <w:szCs w:val="24"/>
          <w:lang w:eastAsia="en-GB"/>
          <w14:ligatures w14:val="none"/>
        </w:rPr>
        <w:t>(legislation, 2008).</w:t>
      </w:r>
    </w:p>
    <w:p w14:paraId="14D2F4F3" w14:textId="77777777" w:rsidR="00D67127" w:rsidRDefault="00D67127" w:rsidP="009217D0">
      <w:pPr>
        <w:spacing w:after="0" w:line="360" w:lineRule="auto"/>
        <w:contextualSpacing/>
        <w:rPr>
          <w:rFonts w:ascii="Arial" w:eastAsia="+mn-ea" w:hAnsi="Arial" w:cs="Arial"/>
          <w:color w:val="000000"/>
          <w:kern w:val="24"/>
          <w:sz w:val="24"/>
          <w:szCs w:val="24"/>
          <w:lang w:eastAsia="en-GB"/>
          <w14:ligatures w14:val="none"/>
        </w:rPr>
      </w:pPr>
    </w:p>
    <w:p w14:paraId="4A4A18AA" w14:textId="445F3A80" w:rsidR="00E46152" w:rsidRDefault="00D012A5" w:rsidP="009F6BF4">
      <w:pPr>
        <w:spacing w:after="0" w:line="360" w:lineRule="auto"/>
        <w:contextualSpacing/>
      </w:pPr>
      <w:r>
        <w:rPr>
          <w:rFonts w:ascii="Arial" w:eastAsia="Times New Roman" w:hAnsi="Arial" w:cs="Arial"/>
          <w:kern w:val="0"/>
          <w:sz w:val="24"/>
          <w:szCs w:val="24"/>
          <w:lang w:eastAsia="en-GB"/>
          <w14:ligatures w14:val="none"/>
        </w:rPr>
        <w:t>To</w:t>
      </w:r>
      <w:r w:rsidR="009F6BF4" w:rsidRPr="009F6BF4">
        <w:rPr>
          <w:rFonts w:ascii="Arial" w:eastAsia="Times New Roman" w:hAnsi="Arial" w:cs="Arial"/>
          <w:kern w:val="0"/>
          <w:sz w:val="24"/>
          <w:szCs w:val="24"/>
          <w:lang w:eastAsia="en-GB"/>
          <w14:ligatures w14:val="none"/>
        </w:rPr>
        <w:t xml:space="preserve"> create a new, ten-year cross-government strategy for mental health and wellbeing, the government published a call for evidence in 2022.</w:t>
      </w:r>
      <w:r w:rsidR="009F6BF4">
        <w:rPr>
          <w:rFonts w:ascii="Arial" w:eastAsia="Times New Roman" w:hAnsi="Arial" w:cs="Arial"/>
          <w:kern w:val="0"/>
          <w:sz w:val="24"/>
          <w:szCs w:val="24"/>
          <w:lang w:eastAsia="en-GB"/>
          <w14:ligatures w14:val="none"/>
        </w:rPr>
        <w:t xml:space="preserve"> </w:t>
      </w:r>
      <w:r w:rsidR="00307852" w:rsidRPr="00307852">
        <w:rPr>
          <w:rFonts w:ascii="Arial" w:eastAsia="Times New Roman" w:hAnsi="Arial" w:cs="Arial"/>
          <w:kern w:val="0"/>
          <w:sz w:val="24"/>
          <w:szCs w:val="24"/>
          <w:lang w:eastAsia="en-GB"/>
          <w14:ligatures w14:val="none"/>
        </w:rPr>
        <w:t>A Major Conditions Strategy will be included in the government's plan for mental health in 2023 rather than existing as a stand-alone plan. According to the House of Commons Library (House of Commons Library, 2023), a coordinated approach will ensure that mental health issues are taken into consideration along with physical health issues.</w:t>
      </w:r>
    </w:p>
    <w:p w14:paraId="1B65DA4E" w14:textId="77777777" w:rsidR="00E46152" w:rsidRDefault="00E46152" w:rsidP="009F6BF4">
      <w:pPr>
        <w:spacing w:after="0" w:line="360" w:lineRule="auto"/>
        <w:contextualSpacing/>
      </w:pPr>
    </w:p>
    <w:p w14:paraId="02C544AE" w14:textId="77777777" w:rsidR="001503EF" w:rsidRDefault="009F6BF4" w:rsidP="00D631BB">
      <w:pPr>
        <w:spacing w:after="0" w:line="360" w:lineRule="auto"/>
        <w:contextualSpacing/>
        <w:rPr>
          <w:rFonts w:ascii="Arial" w:eastAsia="Times New Roman" w:hAnsi="Arial" w:cs="Arial"/>
          <w:kern w:val="0"/>
          <w:sz w:val="24"/>
          <w:szCs w:val="24"/>
          <w:lang w:eastAsia="en-GB"/>
          <w14:ligatures w14:val="none"/>
        </w:rPr>
      </w:pPr>
      <w:r w:rsidRPr="009F6BF4">
        <w:rPr>
          <w:rFonts w:ascii="Arial" w:eastAsia="Times New Roman" w:hAnsi="Arial" w:cs="Arial"/>
          <w:kern w:val="0"/>
          <w:sz w:val="24"/>
          <w:szCs w:val="24"/>
          <w:lang w:eastAsia="en-GB"/>
          <w14:ligatures w14:val="none"/>
        </w:rPr>
        <w:t xml:space="preserve">The NHS Long Term Plan outlines the Government's existing mental health commitments through 2023–2024. The National Audit Office and the Health and Social Care Committee Expert Panel have reviewed the Government's performance </w:t>
      </w:r>
      <w:r w:rsidR="00D012A5">
        <w:rPr>
          <w:rFonts w:ascii="Arial" w:eastAsia="Times New Roman" w:hAnsi="Arial" w:cs="Arial"/>
          <w:kern w:val="0"/>
          <w:sz w:val="24"/>
          <w:szCs w:val="24"/>
          <w:lang w:eastAsia="en-GB"/>
          <w14:ligatures w14:val="none"/>
        </w:rPr>
        <w:t>about</w:t>
      </w:r>
      <w:r w:rsidRPr="009F6BF4">
        <w:rPr>
          <w:rFonts w:ascii="Arial" w:eastAsia="Times New Roman" w:hAnsi="Arial" w:cs="Arial"/>
          <w:kern w:val="0"/>
          <w:sz w:val="24"/>
          <w:szCs w:val="24"/>
          <w:lang w:eastAsia="en-GB"/>
          <w14:ligatures w14:val="none"/>
        </w:rPr>
        <w:t xml:space="preserve"> its pledges. They have expressed worries that there would remain a disparity between the number of persons with mental health disorders and those receiving care, even if the obligations are fulfilled.</w:t>
      </w:r>
      <w:r w:rsidR="00E46152">
        <w:rPr>
          <w:rFonts w:ascii="Arial" w:eastAsia="Times New Roman" w:hAnsi="Arial" w:cs="Arial"/>
          <w:kern w:val="0"/>
          <w:sz w:val="24"/>
          <w:szCs w:val="24"/>
          <w:lang w:eastAsia="en-GB"/>
          <w14:ligatures w14:val="none"/>
        </w:rPr>
        <w:t xml:space="preserve"> </w:t>
      </w:r>
      <w:r w:rsidRPr="009F6BF4">
        <w:rPr>
          <w:rFonts w:ascii="Arial" w:eastAsia="Times New Roman" w:hAnsi="Arial" w:cs="Arial"/>
          <w:kern w:val="0"/>
          <w:sz w:val="24"/>
          <w:szCs w:val="24"/>
          <w:lang w:eastAsia="en-GB"/>
          <w14:ligatures w14:val="none"/>
        </w:rPr>
        <w:t>The government unveiled a new suicide prevention plan for England from 2023 to 2028 in September of 2023</w:t>
      </w:r>
      <w:r w:rsidR="008F0CDD" w:rsidRPr="008F0CDD">
        <w:t xml:space="preserve"> </w:t>
      </w:r>
      <w:r w:rsidR="008F0CDD">
        <w:t>(</w:t>
      </w:r>
      <w:r w:rsidR="008F0CDD" w:rsidRPr="008F0CDD">
        <w:rPr>
          <w:rFonts w:ascii="Arial" w:eastAsia="Times New Roman" w:hAnsi="Arial" w:cs="Arial"/>
          <w:kern w:val="0"/>
          <w:sz w:val="24"/>
          <w:szCs w:val="24"/>
          <w:lang w:eastAsia="en-GB"/>
          <w14:ligatures w14:val="none"/>
        </w:rPr>
        <w:t>House of Commons Library</w:t>
      </w:r>
      <w:r w:rsidR="008F0CDD">
        <w:rPr>
          <w:rFonts w:ascii="Arial" w:eastAsia="Times New Roman" w:hAnsi="Arial" w:cs="Arial"/>
          <w:kern w:val="0"/>
          <w:sz w:val="24"/>
          <w:szCs w:val="24"/>
          <w:lang w:eastAsia="en-GB"/>
          <w14:ligatures w14:val="none"/>
        </w:rPr>
        <w:t xml:space="preserve">, </w:t>
      </w:r>
      <w:r w:rsidR="008F0CDD" w:rsidRPr="008F0CDD">
        <w:rPr>
          <w:rFonts w:ascii="Arial" w:eastAsia="Times New Roman" w:hAnsi="Arial" w:cs="Arial"/>
          <w:kern w:val="0"/>
          <w:sz w:val="24"/>
          <w:szCs w:val="24"/>
          <w:lang w:eastAsia="en-GB"/>
          <w14:ligatures w14:val="none"/>
        </w:rPr>
        <w:t>2023)</w:t>
      </w:r>
      <w:r w:rsidRPr="009F6BF4">
        <w:rPr>
          <w:rFonts w:ascii="Arial" w:eastAsia="Times New Roman" w:hAnsi="Arial" w:cs="Arial"/>
          <w:kern w:val="0"/>
          <w:sz w:val="24"/>
          <w:szCs w:val="24"/>
          <w:lang w:eastAsia="en-GB"/>
          <w14:ligatures w14:val="none"/>
        </w:rPr>
        <w:t>.</w:t>
      </w:r>
      <w:r w:rsidRPr="009F6BF4">
        <w:t xml:space="preserve"> </w:t>
      </w:r>
      <w:r w:rsidRPr="009F6BF4">
        <w:rPr>
          <w:rFonts w:ascii="Arial" w:eastAsia="Times New Roman" w:hAnsi="Arial" w:cs="Arial"/>
          <w:kern w:val="0"/>
          <w:sz w:val="24"/>
          <w:szCs w:val="24"/>
          <w:lang w:eastAsia="en-GB"/>
          <w14:ligatures w14:val="none"/>
        </w:rPr>
        <w:t>The goal stated in the NHS Long Term Workforce Plan (June 2023) is to add approximately 11,000 additional training spots for mental health nurses by 2031–2022, a 93% increase. By 2028/29, there would be a 38% rise in the number of mental health nursing positions</w:t>
      </w:r>
      <w:r w:rsidR="008F0CDD" w:rsidRPr="008F0CDD">
        <w:t xml:space="preserve"> </w:t>
      </w:r>
      <w:r w:rsidR="008F0CDD">
        <w:t>(</w:t>
      </w:r>
      <w:r w:rsidR="008F0CDD" w:rsidRPr="008F0CDD">
        <w:rPr>
          <w:rFonts w:ascii="Arial" w:eastAsia="Times New Roman" w:hAnsi="Arial" w:cs="Arial"/>
          <w:kern w:val="0"/>
          <w:sz w:val="24"/>
          <w:szCs w:val="24"/>
          <w:lang w:eastAsia="en-GB"/>
          <w14:ligatures w14:val="none"/>
        </w:rPr>
        <w:t>House of Commons Library</w:t>
      </w:r>
      <w:r w:rsidR="008F0CDD">
        <w:rPr>
          <w:rFonts w:ascii="Arial" w:eastAsia="Times New Roman" w:hAnsi="Arial" w:cs="Arial"/>
          <w:kern w:val="0"/>
          <w:sz w:val="24"/>
          <w:szCs w:val="24"/>
          <w:lang w:eastAsia="en-GB"/>
          <w14:ligatures w14:val="none"/>
        </w:rPr>
        <w:t xml:space="preserve">, </w:t>
      </w:r>
      <w:r w:rsidR="008F0CDD" w:rsidRPr="008F0CDD">
        <w:rPr>
          <w:rFonts w:ascii="Arial" w:eastAsia="Times New Roman" w:hAnsi="Arial" w:cs="Arial"/>
          <w:kern w:val="0"/>
          <w:sz w:val="24"/>
          <w:szCs w:val="24"/>
          <w:lang w:eastAsia="en-GB"/>
          <w14:ligatures w14:val="none"/>
        </w:rPr>
        <w:t>2023)</w:t>
      </w:r>
      <w:r w:rsidRPr="009F6BF4">
        <w:rPr>
          <w:rFonts w:ascii="Arial" w:eastAsia="Times New Roman" w:hAnsi="Arial" w:cs="Arial"/>
          <w:kern w:val="0"/>
          <w:sz w:val="24"/>
          <w:szCs w:val="24"/>
          <w:lang w:eastAsia="en-GB"/>
          <w14:ligatures w14:val="none"/>
        </w:rPr>
        <w:t>.</w:t>
      </w:r>
      <w:r w:rsidR="001503EF">
        <w:rPr>
          <w:rFonts w:ascii="Arial" w:eastAsia="Times New Roman" w:hAnsi="Arial" w:cs="Arial"/>
          <w:kern w:val="0"/>
          <w:sz w:val="24"/>
          <w:szCs w:val="24"/>
          <w:lang w:eastAsia="en-GB"/>
          <w14:ligatures w14:val="none"/>
        </w:rPr>
        <w:t xml:space="preserve"> </w:t>
      </w:r>
    </w:p>
    <w:p w14:paraId="471BF393" w14:textId="77777777" w:rsidR="001503EF" w:rsidRDefault="001503EF" w:rsidP="00D631BB">
      <w:pPr>
        <w:spacing w:after="0" w:line="360" w:lineRule="auto"/>
        <w:contextualSpacing/>
        <w:rPr>
          <w:rFonts w:ascii="Arial" w:eastAsia="Times New Roman" w:hAnsi="Arial" w:cs="Arial"/>
          <w:kern w:val="0"/>
          <w:sz w:val="24"/>
          <w:szCs w:val="24"/>
          <w:lang w:eastAsia="en-GB"/>
          <w14:ligatures w14:val="none"/>
        </w:rPr>
      </w:pPr>
    </w:p>
    <w:p w14:paraId="25811BAD" w14:textId="64E883FA" w:rsidR="00C02CE5" w:rsidRPr="001503EF" w:rsidRDefault="00D67127" w:rsidP="00D631BB">
      <w:pPr>
        <w:spacing w:after="0" w:line="360" w:lineRule="auto"/>
        <w:contextualSpacing/>
      </w:pPr>
      <w:r w:rsidRPr="00D67127">
        <w:rPr>
          <w:rFonts w:ascii="Arial" w:eastAsia="Times New Roman" w:hAnsi="Arial" w:cs="Arial"/>
          <w:kern w:val="0"/>
          <w:sz w:val="24"/>
          <w:szCs w:val="24"/>
          <w:lang w:eastAsia="en-GB"/>
          <w14:ligatures w14:val="none"/>
        </w:rPr>
        <w:t xml:space="preserve">The quality of education that young people get in schools is being improved by policies that </w:t>
      </w:r>
      <w:r w:rsidR="00D012A5">
        <w:rPr>
          <w:rFonts w:ascii="Arial" w:eastAsia="Times New Roman" w:hAnsi="Arial" w:cs="Arial"/>
          <w:kern w:val="0"/>
          <w:sz w:val="24"/>
          <w:szCs w:val="24"/>
          <w:lang w:eastAsia="en-GB"/>
          <w14:ligatures w14:val="none"/>
        </w:rPr>
        <w:t>influence</w:t>
      </w:r>
      <w:r w:rsidRPr="00D67127">
        <w:rPr>
          <w:rFonts w:ascii="Arial" w:eastAsia="Times New Roman" w:hAnsi="Arial" w:cs="Arial"/>
          <w:kern w:val="0"/>
          <w:sz w:val="24"/>
          <w:szCs w:val="24"/>
          <w:lang w:eastAsia="en-GB"/>
          <w14:ligatures w14:val="none"/>
        </w:rPr>
        <w:t xml:space="preserve"> the youth community. By doing this, young people will be able to graduate from high school at the age of sixteen with a solid education and be ready for future study and the workforce (GOV, 2015)</w:t>
      </w:r>
    </w:p>
    <w:p w14:paraId="31CF919A" w14:textId="165C3282" w:rsidR="00673F81" w:rsidRPr="00673F81" w:rsidRDefault="007344C9" w:rsidP="001503EF">
      <w:pPr>
        <w:pStyle w:val="Heading1"/>
      </w:pPr>
      <w:bookmarkStart w:id="12" w:name="_Toc153213802"/>
      <w:r>
        <w:t>Recommendations</w:t>
      </w:r>
      <w:bookmarkEnd w:id="12"/>
      <w:r>
        <w:t xml:space="preserve"> </w:t>
      </w:r>
    </w:p>
    <w:p w14:paraId="724611B7" w14:textId="1CB63C67" w:rsidR="008330A4" w:rsidRPr="00947326" w:rsidRDefault="008330A4" w:rsidP="009217D0">
      <w:pPr>
        <w:pStyle w:val="ListParagraph"/>
        <w:numPr>
          <w:ilvl w:val="0"/>
          <w:numId w:val="10"/>
        </w:numPr>
        <w:spacing w:line="360" w:lineRule="auto"/>
        <w:rPr>
          <w:rFonts w:ascii="Arial" w:hAnsi="Arial" w:cs="Arial"/>
          <w:sz w:val="24"/>
          <w:szCs w:val="24"/>
        </w:rPr>
      </w:pPr>
      <w:r w:rsidRPr="008330A4">
        <w:rPr>
          <w:rFonts w:ascii="Arial" w:hAnsi="Arial" w:cs="Arial"/>
          <w:sz w:val="24"/>
          <w:szCs w:val="24"/>
        </w:rPr>
        <w:t>Early intervention assistance for the mental health of children and adolescents</w:t>
      </w:r>
    </w:p>
    <w:p w14:paraId="172D3143" w14:textId="06C90A9F" w:rsidR="008330A4" w:rsidRPr="00947326" w:rsidRDefault="008330A4" w:rsidP="009217D0">
      <w:pPr>
        <w:pStyle w:val="ListParagraph"/>
        <w:numPr>
          <w:ilvl w:val="0"/>
          <w:numId w:val="10"/>
        </w:numPr>
        <w:spacing w:line="360" w:lineRule="auto"/>
        <w:rPr>
          <w:rFonts w:ascii="Arial" w:hAnsi="Arial" w:cs="Arial"/>
          <w:sz w:val="24"/>
          <w:szCs w:val="24"/>
        </w:rPr>
      </w:pPr>
      <w:r w:rsidRPr="008330A4">
        <w:rPr>
          <w:rFonts w:ascii="Arial" w:hAnsi="Arial" w:cs="Arial"/>
          <w:sz w:val="24"/>
          <w:szCs w:val="24"/>
        </w:rPr>
        <w:t>accessibility to specialised help</w:t>
      </w:r>
    </w:p>
    <w:p w14:paraId="752D372B" w14:textId="6B55E8C7" w:rsidR="008330A4" w:rsidRPr="00947326" w:rsidRDefault="008330A4" w:rsidP="009217D0">
      <w:pPr>
        <w:pStyle w:val="ListParagraph"/>
        <w:numPr>
          <w:ilvl w:val="0"/>
          <w:numId w:val="10"/>
        </w:numPr>
        <w:spacing w:line="360" w:lineRule="auto"/>
        <w:rPr>
          <w:rFonts w:ascii="Arial" w:hAnsi="Arial" w:cs="Arial"/>
          <w:sz w:val="24"/>
          <w:szCs w:val="24"/>
        </w:rPr>
      </w:pPr>
      <w:r w:rsidRPr="008330A4">
        <w:rPr>
          <w:rFonts w:ascii="Arial" w:hAnsi="Arial" w:cs="Arial"/>
          <w:sz w:val="24"/>
          <w:szCs w:val="24"/>
        </w:rPr>
        <w:t>Clinical commissioning groups, which have often fallen short of national standards, are held accountable by NHS England and Improvement for significant measurements including spending, wait times, and accessibility rates.</w:t>
      </w:r>
    </w:p>
    <w:p w14:paraId="3BCDB27A" w14:textId="11A71AE4" w:rsidR="008330A4" w:rsidRPr="00947326" w:rsidRDefault="008330A4" w:rsidP="009217D0">
      <w:pPr>
        <w:pStyle w:val="ListParagraph"/>
        <w:numPr>
          <w:ilvl w:val="0"/>
          <w:numId w:val="10"/>
        </w:numPr>
        <w:spacing w:line="360" w:lineRule="auto"/>
        <w:rPr>
          <w:rFonts w:ascii="Arial" w:hAnsi="Arial" w:cs="Arial"/>
          <w:sz w:val="24"/>
          <w:szCs w:val="24"/>
        </w:rPr>
      </w:pPr>
      <w:r w:rsidRPr="008330A4">
        <w:rPr>
          <w:rFonts w:ascii="Arial" w:hAnsi="Arial" w:cs="Arial"/>
          <w:sz w:val="24"/>
          <w:szCs w:val="24"/>
        </w:rPr>
        <w:t>Together, the health system and local government can encourage mental health and stop the emergence of new problems.</w:t>
      </w:r>
    </w:p>
    <w:p w14:paraId="5752DC5E" w14:textId="46D5F5F2" w:rsidR="008330A4" w:rsidRDefault="008330A4" w:rsidP="00947326">
      <w:pPr>
        <w:pStyle w:val="ListParagraph"/>
        <w:numPr>
          <w:ilvl w:val="0"/>
          <w:numId w:val="10"/>
        </w:numPr>
        <w:spacing w:line="360" w:lineRule="auto"/>
        <w:rPr>
          <w:rFonts w:ascii="Arial" w:hAnsi="Arial" w:cs="Arial"/>
          <w:sz w:val="24"/>
          <w:szCs w:val="24"/>
        </w:rPr>
      </w:pPr>
      <w:r w:rsidRPr="008330A4">
        <w:rPr>
          <w:rFonts w:ascii="Arial" w:hAnsi="Arial" w:cs="Arial"/>
          <w:sz w:val="24"/>
          <w:szCs w:val="24"/>
        </w:rPr>
        <w:t xml:space="preserve">The Department of Education and the Department of Health and Social Care should </w:t>
      </w:r>
      <w:r w:rsidR="00510964" w:rsidRPr="008330A4">
        <w:rPr>
          <w:rFonts w:ascii="Arial" w:hAnsi="Arial" w:cs="Arial"/>
          <w:sz w:val="24"/>
          <w:szCs w:val="24"/>
        </w:rPr>
        <w:t>collaborate</w:t>
      </w:r>
      <w:r w:rsidRPr="008330A4">
        <w:rPr>
          <w:rFonts w:ascii="Arial" w:hAnsi="Arial" w:cs="Arial"/>
          <w:sz w:val="24"/>
          <w:szCs w:val="24"/>
        </w:rPr>
        <w:t xml:space="preserve"> alongside every educational institution to ensure they are provided with the resources necessary to implement a whole school strategy, such as: </w:t>
      </w:r>
      <w:r w:rsidRPr="00947326">
        <w:rPr>
          <w:rFonts w:ascii="Arial" w:hAnsi="Arial" w:cs="Arial"/>
          <w:sz w:val="24"/>
          <w:szCs w:val="24"/>
        </w:rPr>
        <w:t xml:space="preserve">-Digital self-help support available; -School </w:t>
      </w:r>
      <w:proofErr w:type="spellStart"/>
      <w:r w:rsidR="00111C6E">
        <w:rPr>
          <w:rFonts w:ascii="Arial" w:hAnsi="Arial" w:cs="Arial"/>
          <w:sz w:val="24"/>
          <w:szCs w:val="24"/>
        </w:rPr>
        <w:t>counseling</w:t>
      </w:r>
      <w:proofErr w:type="spellEnd"/>
      <w:r w:rsidRPr="00947326">
        <w:rPr>
          <w:rFonts w:ascii="Arial" w:hAnsi="Arial" w:cs="Arial"/>
          <w:sz w:val="24"/>
          <w:szCs w:val="24"/>
        </w:rPr>
        <w:t xml:space="preserve"> available to all children in need of the service; -Excellent guidelines for staff about best </w:t>
      </w:r>
      <w:r w:rsidR="00D012A5">
        <w:rPr>
          <w:rFonts w:ascii="Arial" w:hAnsi="Arial" w:cs="Arial"/>
          <w:sz w:val="24"/>
          <w:szCs w:val="24"/>
        </w:rPr>
        <w:t>practices</w:t>
      </w:r>
      <w:r w:rsidRPr="00947326">
        <w:rPr>
          <w:rFonts w:ascii="Arial" w:hAnsi="Arial" w:cs="Arial"/>
          <w:sz w:val="24"/>
          <w:szCs w:val="24"/>
        </w:rPr>
        <w:t xml:space="preserve"> for the provision of the most suitable support in schools.</w:t>
      </w:r>
    </w:p>
    <w:p w14:paraId="3EE7E425" w14:textId="6A0A727A" w:rsidR="00C80452" w:rsidRPr="00947326" w:rsidRDefault="00C80452" w:rsidP="00C80452">
      <w:pPr>
        <w:pStyle w:val="ListParagraph"/>
        <w:spacing w:line="360" w:lineRule="auto"/>
        <w:rPr>
          <w:rFonts w:ascii="Arial" w:hAnsi="Arial" w:cs="Arial"/>
          <w:sz w:val="24"/>
          <w:szCs w:val="24"/>
        </w:rPr>
      </w:pPr>
      <w:r w:rsidRPr="00C80452">
        <w:rPr>
          <w:rFonts w:ascii="Arial" w:hAnsi="Arial" w:cs="Arial"/>
          <w:sz w:val="24"/>
          <w:szCs w:val="24"/>
        </w:rPr>
        <w:t xml:space="preserve">              (Southwark </w:t>
      </w:r>
      <w:r w:rsidR="00D012A5">
        <w:rPr>
          <w:rFonts w:ascii="Arial" w:hAnsi="Arial" w:cs="Arial"/>
          <w:sz w:val="24"/>
          <w:szCs w:val="24"/>
        </w:rPr>
        <w:t>Public</w:t>
      </w:r>
      <w:r w:rsidRPr="00C80452">
        <w:rPr>
          <w:rFonts w:ascii="Arial" w:hAnsi="Arial" w:cs="Arial"/>
          <w:sz w:val="24"/>
          <w:szCs w:val="24"/>
        </w:rPr>
        <w:t xml:space="preserve"> Health, 2018)</w:t>
      </w:r>
      <w:r>
        <w:rPr>
          <w:rFonts w:ascii="Arial" w:hAnsi="Arial" w:cs="Arial"/>
          <w:sz w:val="24"/>
          <w:szCs w:val="24"/>
        </w:rPr>
        <w:t>.</w:t>
      </w:r>
    </w:p>
    <w:p w14:paraId="5F0EE498" w14:textId="77777777" w:rsidR="00B961D8" w:rsidRDefault="00B961D8" w:rsidP="00673F81">
      <w:pPr>
        <w:pStyle w:val="Heading1"/>
      </w:pPr>
    </w:p>
    <w:p w14:paraId="0163CA2A" w14:textId="77777777" w:rsidR="00B961D8" w:rsidRDefault="00B961D8" w:rsidP="00673F81">
      <w:pPr>
        <w:pStyle w:val="Heading1"/>
      </w:pPr>
    </w:p>
    <w:p w14:paraId="3B110B8D" w14:textId="77777777" w:rsidR="00B961D8" w:rsidRDefault="00B961D8" w:rsidP="00673F81">
      <w:pPr>
        <w:pStyle w:val="Heading1"/>
      </w:pPr>
    </w:p>
    <w:p w14:paraId="29B1A5F0" w14:textId="77777777" w:rsidR="00B961D8" w:rsidRDefault="00B961D8" w:rsidP="00673F81">
      <w:pPr>
        <w:pStyle w:val="Heading1"/>
      </w:pPr>
    </w:p>
    <w:p w14:paraId="36EDB14E" w14:textId="77777777" w:rsidR="00B961D8" w:rsidRDefault="00B961D8" w:rsidP="00673F81">
      <w:pPr>
        <w:pStyle w:val="Heading1"/>
      </w:pPr>
    </w:p>
    <w:p w14:paraId="4741820D" w14:textId="77777777" w:rsidR="00B961D8" w:rsidRDefault="00B961D8" w:rsidP="00673F81">
      <w:pPr>
        <w:pStyle w:val="Heading1"/>
      </w:pPr>
    </w:p>
    <w:p w14:paraId="6E2B1FE1" w14:textId="77777777" w:rsidR="00B961D8" w:rsidRPr="00B961D8" w:rsidRDefault="00B961D8" w:rsidP="00B961D8"/>
    <w:p w14:paraId="541EE3C5" w14:textId="72DA998C" w:rsidR="007344C9" w:rsidRDefault="00142709" w:rsidP="00673F81">
      <w:pPr>
        <w:pStyle w:val="Heading1"/>
      </w:pPr>
      <w:bookmarkStart w:id="13" w:name="_Toc153213803"/>
      <w:r>
        <w:lastRenderedPageBreak/>
        <w:t>C</w:t>
      </w:r>
      <w:r w:rsidR="007344C9">
        <w:t>onclusion</w:t>
      </w:r>
      <w:bookmarkEnd w:id="13"/>
    </w:p>
    <w:p w14:paraId="373FFBAA" w14:textId="77777777" w:rsidR="00673F81" w:rsidRPr="00673F81" w:rsidRDefault="00673F81" w:rsidP="00673F81"/>
    <w:p w14:paraId="42B67B54" w14:textId="254DA94B" w:rsidR="00637D63" w:rsidRDefault="008330A4" w:rsidP="00DA0D09">
      <w:pPr>
        <w:spacing w:after="0" w:line="360" w:lineRule="auto"/>
        <w:contextualSpacing/>
        <w:rPr>
          <w:rFonts w:ascii="Arial" w:hAnsi="Arial" w:cs="Arial"/>
        </w:rPr>
      </w:pPr>
      <w:r w:rsidRPr="00DA0D09">
        <w:rPr>
          <w:rFonts w:ascii="Arial" w:eastAsia="Times New Roman" w:hAnsi="Arial" w:cs="Arial"/>
          <w:kern w:val="0"/>
          <w:lang w:eastAsia="en-GB"/>
          <w14:ligatures w14:val="none"/>
        </w:rPr>
        <w:t xml:space="preserve">One of Southeast London's </w:t>
      </w:r>
      <w:r w:rsidR="00700139">
        <w:rPr>
          <w:rFonts w:ascii="Arial" w:eastAsia="Times New Roman" w:hAnsi="Arial" w:cs="Arial"/>
          <w:kern w:val="0"/>
          <w:lang w:eastAsia="en-GB"/>
          <w14:ligatures w14:val="none"/>
        </w:rPr>
        <w:t>neighbourhoods</w:t>
      </w:r>
      <w:r w:rsidRPr="00DA0D09">
        <w:rPr>
          <w:rFonts w:ascii="Arial" w:eastAsia="Times New Roman" w:hAnsi="Arial" w:cs="Arial"/>
          <w:kern w:val="0"/>
          <w:lang w:eastAsia="en-GB"/>
          <w14:ligatures w14:val="none"/>
        </w:rPr>
        <w:t xml:space="preserve"> with the greatest population growth is Southwark. By 2030, the population is expected to have increased by over 20%, or 60,000 more people (Southwark Public Health, 2023). Even if most of </w:t>
      </w:r>
      <w:r w:rsidR="00D012A5">
        <w:rPr>
          <w:rFonts w:ascii="Arial" w:eastAsia="Times New Roman" w:hAnsi="Arial" w:cs="Arial"/>
          <w:kern w:val="0"/>
          <w:lang w:eastAsia="en-GB"/>
          <w14:ligatures w14:val="none"/>
        </w:rPr>
        <w:t xml:space="preserve">the </w:t>
      </w:r>
      <w:r w:rsidRPr="00DA0D09">
        <w:rPr>
          <w:rFonts w:ascii="Arial" w:eastAsia="Times New Roman" w:hAnsi="Arial" w:cs="Arial"/>
          <w:kern w:val="0"/>
          <w:lang w:eastAsia="en-GB"/>
          <w14:ligatures w14:val="none"/>
        </w:rPr>
        <w:t xml:space="preserve">Southwark population is young, not all of it is made up of kids and teenagers. The main cause of </w:t>
      </w:r>
      <w:r w:rsidR="00D012A5">
        <w:rPr>
          <w:rFonts w:ascii="Arial" w:eastAsia="Times New Roman" w:hAnsi="Arial" w:cs="Arial"/>
          <w:kern w:val="0"/>
          <w:lang w:eastAsia="en-GB"/>
          <w14:ligatures w14:val="none"/>
        </w:rPr>
        <w:t>this</w:t>
      </w:r>
      <w:r w:rsidRPr="00DA0D09">
        <w:rPr>
          <w:rFonts w:ascii="Arial" w:eastAsia="Times New Roman" w:hAnsi="Arial" w:cs="Arial"/>
          <w:kern w:val="0"/>
          <w:lang w:eastAsia="en-GB"/>
          <w14:ligatures w14:val="none"/>
        </w:rPr>
        <w:t xml:space="preserve"> is that, in comparison to other places, there are more young individuals in their 20s and 30s and fewer adults 50 years of age and older. Both natural </w:t>
      </w:r>
      <w:r w:rsidR="00D012A5">
        <w:rPr>
          <w:rFonts w:ascii="Arial" w:eastAsia="Times New Roman" w:hAnsi="Arial" w:cs="Arial"/>
          <w:kern w:val="0"/>
          <w:lang w:eastAsia="en-GB"/>
          <w14:ligatures w14:val="none"/>
        </w:rPr>
        <w:t>changes</w:t>
      </w:r>
      <w:r w:rsidRPr="00DA0D09">
        <w:rPr>
          <w:rFonts w:ascii="Arial" w:eastAsia="Times New Roman" w:hAnsi="Arial" w:cs="Arial"/>
          <w:kern w:val="0"/>
          <w:lang w:eastAsia="en-GB"/>
          <w14:ligatures w14:val="none"/>
        </w:rPr>
        <w:t>, such as more births than deaths, and immigration from outside the borough are contributing to the population increase in our borough. With 10% of our population moving in each year, Southwark has one of the greatest population turnover rates in the nation., and 10% of our population moving out each year.</w:t>
      </w:r>
      <w:r w:rsidR="00DE08AC" w:rsidRPr="00DA0D09">
        <w:rPr>
          <w:rFonts w:ascii="Arial" w:hAnsi="Arial" w:cs="Arial"/>
        </w:rPr>
        <w:t xml:space="preserve"> </w:t>
      </w:r>
    </w:p>
    <w:p w14:paraId="16B4F2C3" w14:textId="77777777" w:rsidR="00637D63" w:rsidRDefault="00637D63" w:rsidP="00DA0D09">
      <w:pPr>
        <w:spacing w:after="0" w:line="360" w:lineRule="auto"/>
        <w:contextualSpacing/>
        <w:rPr>
          <w:rFonts w:ascii="Arial" w:hAnsi="Arial" w:cs="Arial"/>
        </w:rPr>
      </w:pPr>
    </w:p>
    <w:p w14:paraId="3C05C86E" w14:textId="6DA60FB1" w:rsidR="00DE08AC" w:rsidRPr="00DA0D09" w:rsidRDefault="00DE08AC" w:rsidP="00DA0D09">
      <w:pPr>
        <w:spacing w:after="0" w:line="360" w:lineRule="auto"/>
        <w:contextualSpacing/>
        <w:rPr>
          <w:rFonts w:ascii="Arial" w:eastAsia="Times New Roman" w:hAnsi="Arial" w:cs="Arial"/>
          <w:kern w:val="0"/>
          <w:lang w:eastAsia="en-GB"/>
          <w14:ligatures w14:val="none"/>
        </w:rPr>
      </w:pPr>
      <w:r w:rsidRPr="00DA0D09">
        <w:rPr>
          <w:rFonts w:ascii="Arial" w:eastAsia="Times New Roman" w:hAnsi="Arial" w:cs="Arial"/>
          <w:kern w:val="0"/>
          <w:lang w:eastAsia="en-GB"/>
          <w14:ligatures w14:val="none"/>
        </w:rPr>
        <w:t xml:space="preserve">Children's everyday life and independence depend heavily on their mental health. </w:t>
      </w:r>
    </w:p>
    <w:p w14:paraId="5D802CF4" w14:textId="691DEC79" w:rsidR="008330A4" w:rsidRPr="00DA0D09" w:rsidRDefault="00DE08AC" w:rsidP="00DA0D09">
      <w:pPr>
        <w:spacing w:after="0" w:line="360" w:lineRule="auto"/>
        <w:contextualSpacing/>
        <w:rPr>
          <w:rFonts w:ascii="Arial" w:eastAsia="Times New Roman" w:hAnsi="Arial" w:cs="Arial"/>
          <w:kern w:val="0"/>
          <w:lang w:eastAsia="en-GB"/>
          <w14:ligatures w14:val="none"/>
        </w:rPr>
      </w:pPr>
      <w:r w:rsidRPr="00DA0D09">
        <w:rPr>
          <w:rFonts w:ascii="Arial" w:eastAsia="Times New Roman" w:hAnsi="Arial" w:cs="Arial"/>
          <w:kern w:val="0"/>
          <w:lang w:eastAsia="en-GB"/>
          <w14:ligatures w14:val="none"/>
        </w:rPr>
        <w:t>Mental health illnesses can cause academic failure, marital strife, drug misuse, violence, and even suicide if left untreated. The confluence of biology, environment, and genetics defines adolescence as a time of possibility and danger. Substance abuse and mental health issues that last a lifetime frequently start in youth. There is proof that it has a beneficial impact on kids' and teens' mental health, reducing symptoms of mental illness and fostering emotional stability. Children who are in good mental health are more likely to lead happy lives and to contribute positively to their families, communities, and schools.</w:t>
      </w:r>
    </w:p>
    <w:p w14:paraId="0AC41B89" w14:textId="77777777" w:rsidR="007344C9" w:rsidRPr="007344C9" w:rsidRDefault="007344C9" w:rsidP="009217D0">
      <w:pPr>
        <w:spacing w:line="360" w:lineRule="auto"/>
        <w:rPr>
          <w:rFonts w:ascii="Arial" w:hAnsi="Arial" w:cs="Arial"/>
          <w:b/>
          <w:bCs/>
          <w:sz w:val="24"/>
          <w:szCs w:val="24"/>
          <w:u w:val="single"/>
        </w:rPr>
      </w:pPr>
    </w:p>
    <w:p w14:paraId="20D73226" w14:textId="77777777" w:rsidR="00D23BAE" w:rsidRDefault="00D23BAE" w:rsidP="00670C98"/>
    <w:p w14:paraId="2508D349" w14:textId="77777777" w:rsidR="00D23BAE" w:rsidRDefault="00D23BAE" w:rsidP="00670C98"/>
    <w:p w14:paraId="5B665BDB" w14:textId="77777777" w:rsidR="005C18BE" w:rsidRDefault="005C18BE" w:rsidP="00670C98">
      <w:pPr>
        <w:rPr>
          <w:rFonts w:ascii="Arial" w:hAnsi="Arial" w:cs="Arial"/>
          <w:b/>
          <w:bCs/>
          <w:u w:val="single"/>
        </w:rPr>
      </w:pPr>
    </w:p>
    <w:p w14:paraId="00059A2A" w14:textId="77777777" w:rsidR="005C18BE" w:rsidRDefault="005C18BE" w:rsidP="00670C98">
      <w:pPr>
        <w:rPr>
          <w:rFonts w:ascii="Arial" w:hAnsi="Arial" w:cs="Arial"/>
          <w:b/>
          <w:bCs/>
          <w:u w:val="single"/>
        </w:rPr>
      </w:pPr>
    </w:p>
    <w:p w14:paraId="4FC71A5F" w14:textId="77777777" w:rsidR="005C18BE" w:rsidRDefault="005C18BE" w:rsidP="00670C98">
      <w:pPr>
        <w:rPr>
          <w:rFonts w:ascii="Arial" w:hAnsi="Arial" w:cs="Arial"/>
          <w:b/>
          <w:bCs/>
          <w:u w:val="single"/>
        </w:rPr>
      </w:pPr>
    </w:p>
    <w:p w14:paraId="04190F93" w14:textId="77777777" w:rsidR="005C18BE" w:rsidRDefault="005C18BE" w:rsidP="00670C98">
      <w:pPr>
        <w:rPr>
          <w:rFonts w:ascii="Arial" w:hAnsi="Arial" w:cs="Arial"/>
          <w:b/>
          <w:bCs/>
          <w:u w:val="single"/>
        </w:rPr>
      </w:pPr>
    </w:p>
    <w:p w14:paraId="05C93231" w14:textId="77777777" w:rsidR="005C18BE" w:rsidRDefault="005C18BE" w:rsidP="00670C98">
      <w:pPr>
        <w:rPr>
          <w:rFonts w:ascii="Arial" w:hAnsi="Arial" w:cs="Arial"/>
          <w:b/>
          <w:bCs/>
          <w:u w:val="single"/>
        </w:rPr>
      </w:pPr>
    </w:p>
    <w:p w14:paraId="4E6DB042" w14:textId="77777777" w:rsidR="005C18BE" w:rsidRDefault="005C18BE" w:rsidP="00670C98">
      <w:pPr>
        <w:rPr>
          <w:rFonts w:ascii="Arial" w:hAnsi="Arial" w:cs="Arial"/>
          <w:b/>
          <w:bCs/>
          <w:u w:val="single"/>
        </w:rPr>
      </w:pPr>
    </w:p>
    <w:p w14:paraId="3094C7B9" w14:textId="77777777" w:rsidR="005C18BE" w:rsidRDefault="005C18BE" w:rsidP="00670C98">
      <w:pPr>
        <w:rPr>
          <w:rFonts w:ascii="Arial" w:hAnsi="Arial" w:cs="Arial"/>
          <w:b/>
          <w:bCs/>
          <w:u w:val="single"/>
        </w:rPr>
      </w:pPr>
    </w:p>
    <w:p w14:paraId="6EE6F73E" w14:textId="77777777" w:rsidR="005C18BE" w:rsidRDefault="005C18BE" w:rsidP="00670C98">
      <w:pPr>
        <w:rPr>
          <w:rFonts w:ascii="Arial" w:hAnsi="Arial" w:cs="Arial"/>
          <w:b/>
          <w:bCs/>
          <w:u w:val="single"/>
        </w:rPr>
      </w:pPr>
    </w:p>
    <w:p w14:paraId="1F38E19E" w14:textId="77777777" w:rsidR="005C18BE" w:rsidRDefault="005C18BE" w:rsidP="00670C98">
      <w:pPr>
        <w:rPr>
          <w:rFonts w:ascii="Arial" w:hAnsi="Arial" w:cs="Arial"/>
          <w:b/>
          <w:bCs/>
          <w:u w:val="single"/>
        </w:rPr>
      </w:pPr>
    </w:p>
    <w:p w14:paraId="35CD1584" w14:textId="77777777" w:rsidR="005C18BE" w:rsidRDefault="005C18BE" w:rsidP="00670C98">
      <w:pPr>
        <w:rPr>
          <w:rFonts w:ascii="Arial" w:hAnsi="Arial" w:cs="Arial"/>
          <w:b/>
          <w:bCs/>
          <w:u w:val="single"/>
        </w:rPr>
      </w:pPr>
    </w:p>
    <w:p w14:paraId="687B6996" w14:textId="77777777" w:rsidR="00F859B4" w:rsidRDefault="00F859B4" w:rsidP="00670C98">
      <w:pPr>
        <w:rPr>
          <w:rFonts w:ascii="Arial" w:hAnsi="Arial" w:cs="Arial"/>
          <w:b/>
          <w:bCs/>
          <w:u w:val="single"/>
        </w:rPr>
      </w:pPr>
    </w:p>
    <w:p w14:paraId="42AF4A47" w14:textId="2CC8FE36" w:rsidR="00A16BD5" w:rsidRDefault="00A16BD5" w:rsidP="00673F81">
      <w:pPr>
        <w:pStyle w:val="Heading1"/>
      </w:pPr>
      <w:bookmarkStart w:id="14" w:name="_Toc153213804"/>
      <w:r w:rsidRPr="00D82A0E">
        <w:t>Reference</w:t>
      </w:r>
      <w:bookmarkEnd w:id="14"/>
      <w:r w:rsidRPr="00D82A0E">
        <w:t xml:space="preserve"> </w:t>
      </w:r>
    </w:p>
    <w:p w14:paraId="4F06FA45" w14:textId="77777777" w:rsidR="00673F81" w:rsidRPr="00673F81" w:rsidRDefault="00673F81" w:rsidP="00673F81"/>
    <w:p w14:paraId="1B3379CE"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Early Years Training (2020). Health and social care needs of children and young people. Available at: </w:t>
      </w:r>
      <w:hyperlink r:id="rId9" w:history="1">
        <w:r w:rsidRPr="006D60BB">
          <w:rPr>
            <w:rStyle w:val="Hyperlink"/>
            <w:rFonts w:ascii="Arial" w:hAnsi="Arial" w:cs="Arial"/>
            <w:sz w:val="20"/>
            <w:szCs w:val="20"/>
          </w:rPr>
          <w:t>https://earlyyearstraining.com.au/eylf/</w:t>
        </w:r>
      </w:hyperlink>
      <w:bookmarkStart w:id="15" w:name="_Hlk150277449"/>
      <w:r w:rsidRPr="006D60BB">
        <w:rPr>
          <w:rFonts w:ascii="Arial" w:hAnsi="Arial" w:cs="Arial"/>
          <w:sz w:val="20"/>
          <w:szCs w:val="20"/>
        </w:rPr>
        <w:t xml:space="preserve"> (Accessed: 15 November 2023).</w:t>
      </w:r>
    </w:p>
    <w:p w14:paraId="20D48CB5" w14:textId="77777777" w:rsidR="0063223F" w:rsidRPr="006D60BB" w:rsidRDefault="0063223F" w:rsidP="0063223F">
      <w:pPr>
        <w:pStyle w:val="ListParagraph"/>
        <w:rPr>
          <w:rFonts w:ascii="Arial" w:hAnsi="Arial" w:cs="Arial"/>
          <w:sz w:val="20"/>
          <w:szCs w:val="20"/>
        </w:rPr>
      </w:pPr>
    </w:p>
    <w:p w14:paraId="1526D06D"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GOV (2023). Impact of the pandemic on children and young people.  Available at: </w:t>
      </w:r>
      <w:hyperlink r:id="rId10" w:anchor="references" w:history="1">
        <w:r w:rsidRPr="006D60BB">
          <w:rPr>
            <w:rStyle w:val="Hyperlink"/>
            <w:rFonts w:ascii="Arial" w:hAnsi="Arial" w:cs="Arial"/>
            <w:sz w:val="20"/>
            <w:szCs w:val="20"/>
          </w:rPr>
          <w:t>https://www.gov.uk/government/publications/covid-19-mental-health-and-wellbeing-surveillance-report/7-children-and-young-people#references</w:t>
        </w:r>
      </w:hyperlink>
      <w:r w:rsidRPr="006D60BB">
        <w:rPr>
          <w:rFonts w:ascii="Arial" w:hAnsi="Arial" w:cs="Arial"/>
          <w:sz w:val="20"/>
          <w:szCs w:val="20"/>
        </w:rPr>
        <w:t xml:space="preserve"> (Accessed: 15 November 2023).</w:t>
      </w:r>
    </w:p>
    <w:p w14:paraId="0D16A2D1" w14:textId="77777777" w:rsidR="0063223F" w:rsidRPr="0075184C" w:rsidRDefault="0063223F" w:rsidP="0063223F">
      <w:pPr>
        <w:pStyle w:val="ListParagraph"/>
        <w:rPr>
          <w:rFonts w:ascii="Arial" w:hAnsi="Arial" w:cs="Arial"/>
          <w:sz w:val="20"/>
          <w:szCs w:val="20"/>
        </w:rPr>
      </w:pPr>
    </w:p>
    <w:p w14:paraId="3870EEC3" w14:textId="77777777" w:rsidR="0063223F" w:rsidRDefault="0063223F" w:rsidP="0063223F">
      <w:pPr>
        <w:pStyle w:val="ListParagraph"/>
        <w:ind w:left="502"/>
        <w:rPr>
          <w:rFonts w:ascii="Arial" w:hAnsi="Arial" w:cs="Arial"/>
          <w:sz w:val="20"/>
          <w:szCs w:val="20"/>
        </w:rPr>
      </w:pPr>
    </w:p>
    <w:p w14:paraId="5F848994" w14:textId="77777777" w:rsidR="0063223F" w:rsidRPr="00343DAF" w:rsidRDefault="0063223F" w:rsidP="0063223F">
      <w:pPr>
        <w:pStyle w:val="ListParagraph"/>
        <w:numPr>
          <w:ilvl w:val="0"/>
          <w:numId w:val="16"/>
        </w:numPr>
      </w:pPr>
      <w:r w:rsidRPr="00343DAF">
        <w:t xml:space="preserve">Gov (2015). Policy for children and young people health care. Available at: </w:t>
      </w:r>
      <w:hyperlink r:id="rId11" w:history="1">
        <w:r w:rsidRPr="00343DAF">
          <w:rPr>
            <w:rStyle w:val="Hyperlink"/>
          </w:rPr>
          <w:t>https://www.gov.uk/government/publications/2010-to-2015-government-policy-young-people/2010-to-2015-government-policy-young-people#actions</w:t>
        </w:r>
      </w:hyperlink>
      <w:r w:rsidRPr="00343DAF">
        <w:t xml:space="preserve"> (Accessed: 6 November 2023).</w:t>
      </w:r>
    </w:p>
    <w:p w14:paraId="7A9ECB54" w14:textId="77777777" w:rsidR="0063223F" w:rsidRPr="006D60BB" w:rsidRDefault="0063223F" w:rsidP="0063223F">
      <w:pPr>
        <w:pStyle w:val="ListParagraph"/>
        <w:rPr>
          <w:rFonts w:ascii="Arial" w:hAnsi="Arial" w:cs="Arial"/>
          <w:sz w:val="20"/>
          <w:szCs w:val="20"/>
        </w:rPr>
      </w:pPr>
    </w:p>
    <w:p w14:paraId="38EB4A2E" w14:textId="77777777" w:rsidR="0063223F" w:rsidRPr="006D60BB" w:rsidRDefault="0063223F" w:rsidP="0063223F">
      <w:pPr>
        <w:pStyle w:val="ListParagraph"/>
        <w:rPr>
          <w:rFonts w:ascii="Arial" w:hAnsi="Arial" w:cs="Arial"/>
          <w:sz w:val="20"/>
          <w:szCs w:val="20"/>
        </w:rPr>
      </w:pPr>
    </w:p>
    <w:p w14:paraId="35899982" w14:textId="77777777" w:rsidR="0063223F" w:rsidRDefault="0063223F" w:rsidP="0063223F">
      <w:pPr>
        <w:pStyle w:val="ListParagraph"/>
        <w:numPr>
          <w:ilvl w:val="0"/>
          <w:numId w:val="16"/>
        </w:numPr>
        <w:rPr>
          <w:rFonts w:ascii="Arial" w:hAnsi="Arial" w:cs="Arial"/>
          <w:sz w:val="20"/>
          <w:szCs w:val="20"/>
        </w:rPr>
      </w:pPr>
      <w:bookmarkStart w:id="16" w:name="_Hlk150968089"/>
      <w:r w:rsidRPr="006D60BB">
        <w:rPr>
          <w:rFonts w:ascii="Arial" w:hAnsi="Arial" w:cs="Arial"/>
          <w:sz w:val="20"/>
          <w:szCs w:val="20"/>
        </w:rPr>
        <w:t xml:space="preserve">House of Commons Library (2023). </w:t>
      </w:r>
      <w:bookmarkEnd w:id="16"/>
      <w:r w:rsidRPr="006D60BB">
        <w:rPr>
          <w:rFonts w:ascii="Arial" w:hAnsi="Arial" w:cs="Arial"/>
          <w:sz w:val="20"/>
          <w:szCs w:val="20"/>
        </w:rPr>
        <w:t xml:space="preserve">Mental health policy and services in England. Available at: </w:t>
      </w:r>
      <w:hyperlink r:id="rId12" w:history="1">
        <w:r w:rsidRPr="006D60BB">
          <w:rPr>
            <w:rStyle w:val="Hyperlink"/>
            <w:rFonts w:ascii="Arial" w:hAnsi="Arial" w:cs="Arial"/>
            <w:sz w:val="20"/>
            <w:szCs w:val="20"/>
          </w:rPr>
          <w:t>https://commonslibrary.parliament.uk/research-briefings/cbp-7547/</w:t>
        </w:r>
      </w:hyperlink>
      <w:r w:rsidRPr="006D60BB">
        <w:rPr>
          <w:rFonts w:ascii="Arial" w:hAnsi="Arial" w:cs="Arial"/>
          <w:sz w:val="20"/>
          <w:szCs w:val="20"/>
        </w:rPr>
        <w:t xml:space="preserve"> (Accessed: 4 November 2023).</w:t>
      </w:r>
    </w:p>
    <w:p w14:paraId="7AD2DF0C" w14:textId="77777777" w:rsidR="0063223F" w:rsidRPr="006D60BB" w:rsidRDefault="0063223F" w:rsidP="0063223F">
      <w:pPr>
        <w:pStyle w:val="ListParagraph"/>
        <w:rPr>
          <w:rFonts w:ascii="Arial" w:hAnsi="Arial" w:cs="Arial"/>
          <w:sz w:val="20"/>
          <w:szCs w:val="20"/>
        </w:rPr>
      </w:pPr>
    </w:p>
    <w:p w14:paraId="06C3D2DD"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Iriss. Org (2016). Communication with children and young people about mental health. Available at: </w:t>
      </w:r>
      <w:hyperlink r:id="rId13" w:anchor=":~:text=Communication%20with%20children%20and%20young%20people%20can%20take,language%2C%20signing%2C%20and%20using%20specialist%20tools%20or%20techniques" w:history="1">
        <w:r w:rsidRPr="006D60BB">
          <w:rPr>
            <w:rStyle w:val="Hyperlink"/>
            <w:rFonts w:ascii="Arial" w:hAnsi="Arial" w:cs="Arial"/>
            <w:sz w:val="20"/>
            <w:szCs w:val="20"/>
          </w:rPr>
          <w:t>https://www.</w:t>
        </w:r>
        <w:bookmarkStart w:id="17" w:name="_Hlk150279198"/>
        <w:r w:rsidRPr="006D60BB">
          <w:rPr>
            <w:rStyle w:val="Hyperlink"/>
            <w:rFonts w:ascii="Arial" w:hAnsi="Arial" w:cs="Arial"/>
            <w:sz w:val="20"/>
            <w:szCs w:val="20"/>
          </w:rPr>
          <w:t>iriss.org</w:t>
        </w:r>
        <w:bookmarkEnd w:id="17"/>
        <w:r w:rsidRPr="006D60BB">
          <w:rPr>
            <w:rStyle w:val="Hyperlink"/>
            <w:rFonts w:ascii="Arial" w:hAnsi="Arial" w:cs="Arial"/>
            <w:sz w:val="20"/>
            <w:szCs w:val="20"/>
          </w:rPr>
          <w:t>.uk/resources/insights/social-workers-communication-children-and-young-people practice#:~:text=Communication%20with%20children%20and%20young%20people%20can%20take,language%2C%20signing%2C%20and%20using%20specialist%20tools%20or%20techniques</w:t>
        </w:r>
      </w:hyperlink>
      <w:r w:rsidRPr="006D60BB">
        <w:rPr>
          <w:rFonts w:ascii="Arial" w:hAnsi="Arial" w:cs="Arial"/>
          <w:sz w:val="20"/>
          <w:szCs w:val="20"/>
        </w:rPr>
        <w:t xml:space="preserve"> (Accessed: 15 November 2023).</w:t>
      </w:r>
    </w:p>
    <w:p w14:paraId="217D135F" w14:textId="77777777" w:rsidR="0063223F" w:rsidRPr="006D60BB" w:rsidRDefault="0063223F" w:rsidP="0063223F">
      <w:pPr>
        <w:pStyle w:val="ListParagraph"/>
        <w:rPr>
          <w:rFonts w:ascii="Arial" w:hAnsi="Arial" w:cs="Arial"/>
          <w:sz w:val="20"/>
          <w:szCs w:val="20"/>
        </w:rPr>
      </w:pPr>
    </w:p>
    <w:p w14:paraId="565CE7FF" w14:textId="77777777" w:rsidR="0063223F" w:rsidRPr="006D60BB" w:rsidRDefault="0063223F" w:rsidP="0063223F">
      <w:pPr>
        <w:pStyle w:val="ListParagraph"/>
        <w:ind w:left="502"/>
        <w:rPr>
          <w:rFonts w:ascii="Arial" w:hAnsi="Arial" w:cs="Arial"/>
          <w:sz w:val="20"/>
          <w:szCs w:val="20"/>
        </w:rPr>
      </w:pPr>
    </w:p>
    <w:p w14:paraId="453CFC3A"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Kings College London (2022). Impact of the pandemic on health. Available at: </w:t>
      </w:r>
      <w:hyperlink r:id="rId14" w:history="1">
        <w:r w:rsidRPr="006D60BB">
          <w:rPr>
            <w:rStyle w:val="Hyperlink"/>
            <w:rFonts w:ascii="Arial" w:hAnsi="Arial" w:cs="Arial"/>
            <w:sz w:val="20"/>
            <w:szCs w:val="20"/>
          </w:rPr>
          <w:t>https://www.kcl.ac.uk/an-isolated-generation-the-impact-of-covid-19-on-children-and-young-people</w:t>
        </w:r>
      </w:hyperlink>
      <w:r w:rsidRPr="006D60BB">
        <w:rPr>
          <w:rFonts w:ascii="Arial" w:hAnsi="Arial" w:cs="Arial"/>
          <w:sz w:val="20"/>
          <w:szCs w:val="20"/>
        </w:rPr>
        <w:t xml:space="preserve"> (Accessed: 6 November 2023).</w:t>
      </w:r>
    </w:p>
    <w:p w14:paraId="4FA507B3" w14:textId="77777777" w:rsidR="0063223F" w:rsidRPr="006D60BB" w:rsidRDefault="0063223F" w:rsidP="0063223F">
      <w:pPr>
        <w:pStyle w:val="ListParagraph"/>
        <w:ind w:left="502"/>
        <w:rPr>
          <w:rFonts w:ascii="Arial" w:hAnsi="Arial" w:cs="Arial"/>
          <w:sz w:val="20"/>
          <w:szCs w:val="20"/>
        </w:rPr>
      </w:pPr>
    </w:p>
    <w:p w14:paraId="09253493"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Legislation (2008). Health and </w:t>
      </w:r>
      <w:r>
        <w:rPr>
          <w:rFonts w:ascii="Arial" w:hAnsi="Arial" w:cs="Arial"/>
          <w:sz w:val="20"/>
          <w:szCs w:val="20"/>
        </w:rPr>
        <w:t>Social Care</w:t>
      </w:r>
      <w:r w:rsidRPr="006D60BB">
        <w:rPr>
          <w:rFonts w:ascii="Arial" w:hAnsi="Arial" w:cs="Arial"/>
          <w:sz w:val="20"/>
          <w:szCs w:val="20"/>
        </w:rPr>
        <w:t xml:space="preserve"> Act. Available at: </w:t>
      </w:r>
      <w:hyperlink r:id="rId15" w:history="1">
        <w:r w:rsidRPr="006D60BB">
          <w:rPr>
            <w:rStyle w:val="Hyperlink"/>
            <w:rFonts w:ascii="Arial" w:hAnsi="Arial" w:cs="Arial"/>
            <w:sz w:val="20"/>
            <w:szCs w:val="20"/>
          </w:rPr>
          <w:t>https://www.legislation.gov.uk/ukpga/2008/14/contents</w:t>
        </w:r>
      </w:hyperlink>
      <w:r w:rsidRPr="006D60BB">
        <w:rPr>
          <w:rFonts w:ascii="Arial" w:hAnsi="Arial" w:cs="Arial"/>
          <w:sz w:val="20"/>
          <w:szCs w:val="20"/>
        </w:rPr>
        <w:t xml:space="preserve"> (Accessed: 8 November 2023).</w:t>
      </w:r>
    </w:p>
    <w:p w14:paraId="735E9702" w14:textId="77777777" w:rsidR="0063223F" w:rsidRPr="006D60BB" w:rsidRDefault="0063223F" w:rsidP="0063223F">
      <w:pPr>
        <w:pStyle w:val="ListParagraph"/>
        <w:rPr>
          <w:rFonts w:ascii="Arial" w:hAnsi="Arial" w:cs="Arial"/>
          <w:sz w:val="20"/>
          <w:szCs w:val="20"/>
        </w:rPr>
      </w:pPr>
    </w:p>
    <w:p w14:paraId="0ED41CFE" w14:textId="77777777" w:rsidR="0063223F" w:rsidRPr="006D60BB" w:rsidRDefault="0063223F" w:rsidP="0063223F">
      <w:pPr>
        <w:pStyle w:val="ListParagraph"/>
        <w:ind w:left="502"/>
        <w:rPr>
          <w:rFonts w:ascii="Arial" w:hAnsi="Arial" w:cs="Arial"/>
          <w:sz w:val="20"/>
          <w:szCs w:val="20"/>
        </w:rPr>
      </w:pPr>
    </w:p>
    <w:p w14:paraId="7A68FA16" w14:textId="77777777" w:rsidR="0063223F" w:rsidRDefault="0063223F" w:rsidP="0063223F">
      <w:pPr>
        <w:pStyle w:val="ListParagraph"/>
        <w:numPr>
          <w:ilvl w:val="0"/>
          <w:numId w:val="16"/>
        </w:numPr>
        <w:rPr>
          <w:rFonts w:ascii="Arial" w:hAnsi="Arial" w:cs="Arial"/>
          <w:sz w:val="20"/>
          <w:szCs w:val="20"/>
        </w:rPr>
      </w:pPr>
      <w:bookmarkStart w:id="18" w:name="_Hlk150424267"/>
      <w:r w:rsidRPr="006D60BB">
        <w:rPr>
          <w:rFonts w:ascii="Arial" w:hAnsi="Arial" w:cs="Arial"/>
          <w:sz w:val="20"/>
          <w:szCs w:val="20"/>
        </w:rPr>
        <w:t xml:space="preserve">McManus </w:t>
      </w:r>
      <w:bookmarkEnd w:id="18"/>
      <w:r w:rsidRPr="006D60BB">
        <w:rPr>
          <w:rFonts w:ascii="Arial" w:hAnsi="Arial" w:cs="Arial"/>
          <w:sz w:val="20"/>
          <w:szCs w:val="20"/>
        </w:rPr>
        <w:t xml:space="preserve">S, Bebbington P, Jenkins R, </w:t>
      </w:r>
      <w:proofErr w:type="spellStart"/>
      <w:r w:rsidRPr="006D60BB">
        <w:rPr>
          <w:rFonts w:ascii="Arial" w:hAnsi="Arial" w:cs="Arial"/>
          <w:sz w:val="20"/>
          <w:szCs w:val="20"/>
        </w:rPr>
        <w:t>Brugha</w:t>
      </w:r>
      <w:proofErr w:type="spellEnd"/>
      <w:r w:rsidRPr="006D60BB">
        <w:rPr>
          <w:rFonts w:ascii="Arial" w:hAnsi="Arial" w:cs="Arial"/>
          <w:sz w:val="20"/>
          <w:szCs w:val="20"/>
        </w:rPr>
        <w:t xml:space="preserve"> T. (eds.) (2016). Mental health and wellbeing in England: Adult Psychiatric Morbidity Survey 2014. Leeds: NHS Digital. (Accessed: 2 November 2023).</w:t>
      </w:r>
    </w:p>
    <w:p w14:paraId="284F1894" w14:textId="77777777" w:rsidR="0063223F" w:rsidRPr="006D60BB" w:rsidRDefault="0063223F" w:rsidP="0063223F">
      <w:pPr>
        <w:pStyle w:val="ListParagraph"/>
        <w:ind w:left="502"/>
        <w:rPr>
          <w:rFonts w:ascii="Arial" w:hAnsi="Arial" w:cs="Arial"/>
          <w:sz w:val="20"/>
          <w:szCs w:val="20"/>
        </w:rPr>
      </w:pPr>
    </w:p>
    <w:p w14:paraId="7D6E9F88" w14:textId="77777777"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Morden Gov (2023). Southwark Demography of Children &amp; Young People. Available at: </w:t>
      </w:r>
      <w:hyperlink r:id="rId16" w:history="1">
        <w:r w:rsidRPr="006D60BB">
          <w:rPr>
            <w:rStyle w:val="Hyperlink"/>
            <w:rFonts w:ascii="Arial" w:hAnsi="Arial" w:cs="Arial"/>
            <w:sz w:val="20"/>
            <w:szCs w:val="20"/>
          </w:rPr>
          <w:t>file:///C:/Users/Student/Downloads/JSNA%20Factsheet%202018-19%20-%20Demography%2020180725%20(1).pdf</w:t>
        </w:r>
      </w:hyperlink>
      <w:r w:rsidRPr="006D60BB">
        <w:rPr>
          <w:rFonts w:ascii="Arial" w:hAnsi="Arial" w:cs="Arial"/>
          <w:sz w:val="20"/>
          <w:szCs w:val="20"/>
        </w:rPr>
        <w:t xml:space="preserve"> (Accessed: 19 October 2023). </w:t>
      </w:r>
    </w:p>
    <w:p w14:paraId="17EB2656" w14:textId="77777777" w:rsidR="0063223F" w:rsidRPr="006D60BB" w:rsidRDefault="0063223F" w:rsidP="0063223F">
      <w:pPr>
        <w:pStyle w:val="ListParagraph"/>
        <w:rPr>
          <w:rFonts w:ascii="Arial" w:hAnsi="Arial" w:cs="Arial"/>
          <w:sz w:val="20"/>
          <w:szCs w:val="20"/>
        </w:rPr>
      </w:pPr>
    </w:p>
    <w:p w14:paraId="332A6385" w14:textId="77777777" w:rsidR="0063223F" w:rsidRPr="006D60BB" w:rsidRDefault="0063223F" w:rsidP="0063223F">
      <w:pPr>
        <w:pStyle w:val="ListParagraph"/>
        <w:ind w:left="502"/>
        <w:rPr>
          <w:rFonts w:ascii="Arial" w:hAnsi="Arial" w:cs="Arial"/>
          <w:sz w:val="20"/>
          <w:szCs w:val="20"/>
        </w:rPr>
      </w:pPr>
    </w:p>
    <w:p w14:paraId="7C38BA95" w14:textId="32F61CBB" w:rsidR="0063223F" w:rsidRDefault="0063223F" w:rsidP="0063223F">
      <w:pPr>
        <w:pStyle w:val="ListParagraph"/>
        <w:numPr>
          <w:ilvl w:val="0"/>
          <w:numId w:val="16"/>
        </w:numPr>
        <w:rPr>
          <w:rFonts w:ascii="Arial" w:hAnsi="Arial" w:cs="Arial"/>
          <w:sz w:val="20"/>
          <w:szCs w:val="20"/>
        </w:rPr>
      </w:pPr>
      <w:r w:rsidRPr="006D60BB">
        <w:rPr>
          <w:rFonts w:ascii="Arial" w:hAnsi="Arial" w:cs="Arial"/>
          <w:sz w:val="20"/>
          <w:szCs w:val="20"/>
        </w:rPr>
        <w:t xml:space="preserve">Office for National Statistics (2018). mid-year resident population estimates released </w:t>
      </w:r>
      <w:r w:rsidR="002042EF">
        <w:rPr>
          <w:rFonts w:ascii="Arial" w:hAnsi="Arial" w:cs="Arial"/>
          <w:sz w:val="20"/>
          <w:szCs w:val="20"/>
        </w:rPr>
        <w:t xml:space="preserve">in </w:t>
      </w:r>
      <w:r w:rsidRPr="006D60BB">
        <w:rPr>
          <w:rFonts w:ascii="Arial" w:hAnsi="Arial" w:cs="Arial"/>
          <w:sz w:val="20"/>
          <w:szCs w:val="20"/>
        </w:rPr>
        <w:t xml:space="preserve">June 2018. Available at: </w:t>
      </w:r>
      <w:hyperlink r:id="rId17" w:history="1">
        <w:r w:rsidRPr="006D60BB">
          <w:rPr>
            <w:rStyle w:val="Hyperlink"/>
            <w:rFonts w:ascii="Arial" w:hAnsi="Arial" w:cs="Arial"/>
            <w:sz w:val="20"/>
            <w:szCs w:val="20"/>
          </w:rPr>
          <w:t>https://www.ons.gov.uk/datasets/TS077/editions/2021/versions/1</w:t>
        </w:r>
      </w:hyperlink>
      <w:r w:rsidRPr="006D60BB">
        <w:rPr>
          <w:rFonts w:ascii="Arial" w:hAnsi="Arial" w:cs="Arial"/>
          <w:sz w:val="20"/>
          <w:szCs w:val="20"/>
        </w:rPr>
        <w:t xml:space="preserve"> (Accessed: 25 October 2023).</w:t>
      </w:r>
    </w:p>
    <w:p w14:paraId="275ADB18" w14:textId="77777777" w:rsidR="0063223F" w:rsidRPr="006D60BB" w:rsidRDefault="0063223F" w:rsidP="0063223F">
      <w:pPr>
        <w:pStyle w:val="ListParagraph"/>
        <w:ind w:left="502"/>
        <w:rPr>
          <w:rFonts w:ascii="Arial" w:hAnsi="Arial" w:cs="Arial"/>
          <w:sz w:val="20"/>
          <w:szCs w:val="20"/>
        </w:rPr>
      </w:pPr>
    </w:p>
    <w:p w14:paraId="6393F006" w14:textId="216D7A7A"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ONS (2023). Gender and sexual orientation in Southwark. Available at: </w:t>
      </w:r>
      <w:hyperlink r:id="rId18" w:history="1">
        <w:r w:rsidRPr="00982D65">
          <w:rPr>
            <w:rStyle w:val="Hyperlink"/>
            <w:rFonts w:ascii="Arial" w:hAnsi="Arial" w:cs="Arial"/>
            <w:sz w:val="20"/>
            <w:szCs w:val="20"/>
          </w:rPr>
          <w:t>https://www.ons.gov.uk/peoplepopulationandcommunity/culturalidentity/genderidentity/bulletins/genderidentityenglandandwales/census2021</w:t>
        </w:r>
      </w:hyperlink>
      <w:r w:rsidRPr="00982D65">
        <w:rPr>
          <w:rFonts w:ascii="Arial" w:hAnsi="Arial" w:cs="Arial"/>
          <w:sz w:val="20"/>
          <w:szCs w:val="20"/>
        </w:rPr>
        <w:t xml:space="preserve"> (Accessed: 5 </w:t>
      </w:r>
      <w:r w:rsidR="002042EF">
        <w:rPr>
          <w:rFonts w:ascii="Arial" w:hAnsi="Arial" w:cs="Arial"/>
          <w:sz w:val="20"/>
          <w:szCs w:val="20"/>
        </w:rPr>
        <w:t>November</w:t>
      </w:r>
      <w:r w:rsidRPr="00982D65">
        <w:rPr>
          <w:rFonts w:ascii="Arial" w:hAnsi="Arial" w:cs="Arial"/>
          <w:sz w:val="20"/>
          <w:szCs w:val="20"/>
        </w:rPr>
        <w:t xml:space="preserve"> 2023).</w:t>
      </w:r>
    </w:p>
    <w:p w14:paraId="3D6BFAE2" w14:textId="77777777" w:rsidR="0063223F" w:rsidRPr="00982D65" w:rsidRDefault="0063223F" w:rsidP="0063223F">
      <w:pPr>
        <w:pStyle w:val="ListParagraph"/>
        <w:rPr>
          <w:rFonts w:ascii="Arial" w:hAnsi="Arial" w:cs="Arial"/>
          <w:sz w:val="20"/>
          <w:szCs w:val="20"/>
        </w:rPr>
      </w:pPr>
    </w:p>
    <w:p w14:paraId="72848EBC" w14:textId="77777777" w:rsidR="0063223F" w:rsidRPr="00982D65" w:rsidRDefault="0063223F" w:rsidP="0063223F">
      <w:pPr>
        <w:pStyle w:val="ListParagraph"/>
        <w:ind w:left="502"/>
        <w:rPr>
          <w:rFonts w:ascii="Arial" w:hAnsi="Arial" w:cs="Arial"/>
          <w:sz w:val="20"/>
          <w:szCs w:val="20"/>
        </w:rPr>
      </w:pPr>
    </w:p>
    <w:p w14:paraId="6264ABF2" w14:textId="77777777" w:rsidR="0063223F" w:rsidRPr="00982D65" w:rsidRDefault="0063223F" w:rsidP="0063223F">
      <w:pPr>
        <w:pStyle w:val="ListParagraph"/>
        <w:numPr>
          <w:ilvl w:val="0"/>
          <w:numId w:val="16"/>
        </w:numPr>
        <w:rPr>
          <w:rFonts w:ascii="Arial" w:hAnsi="Arial" w:cs="Arial"/>
          <w:sz w:val="20"/>
          <w:szCs w:val="20"/>
        </w:rPr>
      </w:pPr>
      <w:bookmarkStart w:id="19" w:name="_Hlk150283889"/>
      <w:r w:rsidRPr="00982D65">
        <w:rPr>
          <w:rFonts w:ascii="Arial" w:hAnsi="Arial" w:cs="Arial"/>
          <w:sz w:val="20"/>
          <w:szCs w:val="20"/>
        </w:rPr>
        <w:t>Pressbook Directory (2023</w:t>
      </w:r>
      <w:bookmarkEnd w:id="19"/>
      <w:r w:rsidRPr="00982D65">
        <w:rPr>
          <w:rFonts w:ascii="Arial" w:hAnsi="Arial" w:cs="Arial"/>
          <w:sz w:val="20"/>
          <w:szCs w:val="20"/>
        </w:rPr>
        <w:t xml:space="preserve">). Maslow’s Hierarchy of needs. Available at: </w:t>
      </w:r>
      <w:hyperlink r:id="rId19" w:history="1">
        <w:r w:rsidRPr="00982D65">
          <w:rPr>
            <w:rStyle w:val="Hyperlink"/>
            <w:rFonts w:ascii="Arial" w:hAnsi="Arial" w:cs="Arial"/>
            <w:sz w:val="20"/>
            <w:szCs w:val="20"/>
          </w:rPr>
          <w:t>https://pressbooks.online.ucf.edu/lumenpsychology/chapter/maslows-hierarchy-of-needs/</w:t>
        </w:r>
      </w:hyperlink>
      <w:r w:rsidRPr="00982D65">
        <w:rPr>
          <w:rFonts w:ascii="Arial" w:hAnsi="Arial" w:cs="Arial"/>
          <w:sz w:val="20"/>
          <w:szCs w:val="20"/>
        </w:rPr>
        <w:t xml:space="preserve"> (Accessed: 2</w:t>
      </w:r>
      <w:r w:rsidRPr="00982D65">
        <w:rPr>
          <w:rFonts w:ascii="Arial" w:hAnsi="Arial" w:cs="Arial"/>
          <w:sz w:val="20"/>
          <w:szCs w:val="20"/>
          <w:vertAlign w:val="superscript"/>
        </w:rPr>
        <w:t>nd</w:t>
      </w:r>
      <w:r w:rsidRPr="00982D65">
        <w:rPr>
          <w:rFonts w:ascii="Arial" w:hAnsi="Arial" w:cs="Arial"/>
          <w:sz w:val="20"/>
          <w:szCs w:val="20"/>
        </w:rPr>
        <w:t xml:space="preserve"> November 2023).</w:t>
      </w:r>
    </w:p>
    <w:p w14:paraId="4B254140" w14:textId="77777777" w:rsidR="0063223F" w:rsidRPr="00FB05DA" w:rsidRDefault="0063223F" w:rsidP="0063223F">
      <w:pPr>
        <w:pStyle w:val="ListParagraph"/>
        <w:rPr>
          <w:rFonts w:ascii="Arial" w:hAnsi="Arial" w:cs="Arial"/>
        </w:rPr>
      </w:pPr>
    </w:p>
    <w:p w14:paraId="6F450206" w14:textId="77777777" w:rsidR="0063223F" w:rsidRPr="0075184C"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Southwark’s JSNA (2018</w:t>
      </w:r>
      <w:bookmarkEnd w:id="15"/>
      <w:r w:rsidRPr="00982D65">
        <w:rPr>
          <w:rFonts w:ascii="Arial" w:hAnsi="Arial" w:cs="Arial"/>
          <w:sz w:val="20"/>
          <w:szCs w:val="20"/>
        </w:rPr>
        <w:t>). Mental Wellbeing of Young People (aged 0-24 years) in Southwark.</w:t>
      </w:r>
      <w:r w:rsidRPr="0075184C">
        <w:rPr>
          <w:rFonts w:ascii="Arial" w:hAnsi="Arial" w:cs="Arial"/>
          <w:sz w:val="20"/>
          <w:szCs w:val="20"/>
        </w:rPr>
        <w:t xml:space="preserve"> Available at: </w:t>
      </w:r>
      <w:hyperlink r:id="rId20" w:history="1">
        <w:r w:rsidRPr="0075184C">
          <w:rPr>
            <w:rStyle w:val="Hyperlink"/>
            <w:rFonts w:ascii="Arial" w:hAnsi="Arial" w:cs="Arial"/>
            <w:sz w:val="20"/>
            <w:szCs w:val="20"/>
          </w:rPr>
          <w:t>file:///C:/Users/Student/Downloads/JSNA%202018%20-%20CYP%20Mental%20Wellbeing.pdf</w:t>
        </w:r>
      </w:hyperlink>
      <w:r w:rsidRPr="0075184C">
        <w:rPr>
          <w:rFonts w:ascii="Arial" w:hAnsi="Arial" w:cs="Arial"/>
          <w:sz w:val="20"/>
          <w:szCs w:val="20"/>
        </w:rPr>
        <w:t xml:space="preserve"> (Accessed: 7 November 2023).</w:t>
      </w:r>
    </w:p>
    <w:p w14:paraId="456B8ED9" w14:textId="77777777" w:rsidR="0063223F" w:rsidRDefault="0063223F" w:rsidP="0063223F">
      <w:pPr>
        <w:pStyle w:val="ListParagraph"/>
        <w:rPr>
          <w:rFonts w:ascii="Arial" w:hAnsi="Arial" w:cs="Arial"/>
          <w:sz w:val="20"/>
          <w:szCs w:val="20"/>
        </w:rPr>
      </w:pPr>
    </w:p>
    <w:p w14:paraId="4A53FF9C" w14:textId="77777777" w:rsidR="0063223F" w:rsidRPr="00982D65" w:rsidRDefault="0063223F" w:rsidP="0063223F">
      <w:pPr>
        <w:pStyle w:val="ListParagraph"/>
        <w:rPr>
          <w:rFonts w:ascii="Arial" w:hAnsi="Arial" w:cs="Arial"/>
          <w:sz w:val="20"/>
          <w:szCs w:val="20"/>
        </w:rPr>
      </w:pPr>
    </w:p>
    <w:p w14:paraId="1381E947" w14:textId="77777777"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Southwark Public Health (2018).  Location of community in Southwark. Available at:  </w:t>
      </w:r>
      <w:hyperlink r:id="rId21" w:history="1">
        <w:r w:rsidRPr="00982D65">
          <w:rPr>
            <w:rStyle w:val="Hyperlink"/>
            <w:rFonts w:ascii="Arial" w:hAnsi="Arial" w:cs="Arial"/>
            <w:sz w:val="20"/>
            <w:szCs w:val="20"/>
          </w:rPr>
          <w:t>https://www.gov.uk/government/publications/health-matters-health-and-wellbeing-community-centred-approaches/health-matters-community-centred-approaches-for-health-and-wellbeing</w:t>
        </w:r>
      </w:hyperlink>
      <w:r w:rsidRPr="00982D65">
        <w:rPr>
          <w:rFonts w:ascii="Arial" w:hAnsi="Arial" w:cs="Arial"/>
          <w:sz w:val="20"/>
          <w:szCs w:val="20"/>
        </w:rPr>
        <w:t xml:space="preserve">  (Accessed: 5 November 2023)</w:t>
      </w:r>
      <w:r>
        <w:rPr>
          <w:rFonts w:ascii="Arial" w:hAnsi="Arial" w:cs="Arial"/>
          <w:sz w:val="20"/>
          <w:szCs w:val="20"/>
        </w:rPr>
        <w:t>.</w:t>
      </w:r>
    </w:p>
    <w:p w14:paraId="79DF07F4" w14:textId="77777777" w:rsidR="0063223F" w:rsidRDefault="0063223F" w:rsidP="0063223F">
      <w:pPr>
        <w:pStyle w:val="ListParagraph"/>
        <w:ind w:left="502"/>
        <w:rPr>
          <w:rFonts w:ascii="Arial" w:hAnsi="Arial" w:cs="Arial"/>
          <w:sz w:val="20"/>
          <w:szCs w:val="20"/>
        </w:rPr>
      </w:pPr>
    </w:p>
    <w:p w14:paraId="7C41208F" w14:textId="77777777"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Southwark Council (2017). What are the key main issues affecting children and young people in Southwark community. Available at: </w:t>
      </w:r>
      <w:hyperlink r:id="rId22" w:history="1">
        <w:r w:rsidRPr="00982D65">
          <w:rPr>
            <w:rStyle w:val="Hyperlink"/>
            <w:rFonts w:ascii="Arial" w:hAnsi="Arial" w:cs="Arial"/>
            <w:sz w:val="20"/>
            <w:szCs w:val="20"/>
          </w:rPr>
          <w:t>https://www.southwark.gov.uk/planning-and-building-control/planning-policy-and-guidance</w:t>
        </w:r>
      </w:hyperlink>
      <w:r w:rsidRPr="00982D65">
        <w:rPr>
          <w:rFonts w:ascii="Arial" w:hAnsi="Arial" w:cs="Arial"/>
          <w:sz w:val="20"/>
          <w:szCs w:val="20"/>
        </w:rPr>
        <w:t xml:space="preserve"> (Accessed: 7 November 2023).</w:t>
      </w:r>
    </w:p>
    <w:p w14:paraId="698B1724" w14:textId="77777777" w:rsidR="0063223F" w:rsidRPr="00982D65" w:rsidRDefault="0063223F" w:rsidP="0063223F">
      <w:pPr>
        <w:pStyle w:val="ListParagraph"/>
        <w:rPr>
          <w:rFonts w:ascii="Arial" w:hAnsi="Arial" w:cs="Arial"/>
          <w:sz w:val="20"/>
          <w:szCs w:val="20"/>
        </w:rPr>
      </w:pPr>
    </w:p>
    <w:p w14:paraId="1803B066" w14:textId="77777777" w:rsidR="0063223F" w:rsidRPr="00982D65" w:rsidRDefault="0063223F" w:rsidP="0063223F">
      <w:pPr>
        <w:pStyle w:val="ListParagraph"/>
        <w:ind w:left="502"/>
        <w:rPr>
          <w:rFonts w:ascii="Arial" w:hAnsi="Arial" w:cs="Arial"/>
          <w:sz w:val="20"/>
          <w:szCs w:val="20"/>
        </w:rPr>
      </w:pPr>
    </w:p>
    <w:p w14:paraId="6092F73E" w14:textId="77777777"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Southwark Public Health Division Children and Adults Department (2023). Gender and sexual orientation in Southwark. Available at: </w:t>
      </w:r>
      <w:hyperlink r:id="rId23" w:history="1">
        <w:r w:rsidRPr="00982D65">
          <w:rPr>
            <w:rStyle w:val="Hyperlink"/>
            <w:rFonts w:ascii="Arial" w:hAnsi="Arial" w:cs="Arial"/>
            <w:sz w:val="20"/>
            <w:szCs w:val="20"/>
          </w:rPr>
          <w:t>file:///C:/Users/Student/Downloads/JSNA%20Annual%20Report%202023.pdf</w:t>
        </w:r>
      </w:hyperlink>
      <w:r w:rsidRPr="00982D65">
        <w:rPr>
          <w:rFonts w:ascii="Arial" w:hAnsi="Arial" w:cs="Arial"/>
          <w:sz w:val="20"/>
          <w:szCs w:val="20"/>
        </w:rPr>
        <w:t xml:space="preserve"> (Accessed: 26 October 2023).</w:t>
      </w:r>
    </w:p>
    <w:p w14:paraId="0123FC97" w14:textId="77777777" w:rsidR="0063223F" w:rsidRPr="00982D65" w:rsidRDefault="0063223F" w:rsidP="0063223F">
      <w:pPr>
        <w:pStyle w:val="ListParagraph"/>
        <w:ind w:left="502"/>
        <w:rPr>
          <w:rFonts w:ascii="Arial" w:hAnsi="Arial" w:cs="Arial"/>
          <w:sz w:val="20"/>
          <w:szCs w:val="20"/>
        </w:rPr>
      </w:pPr>
    </w:p>
    <w:p w14:paraId="5C9DD205" w14:textId="2B52C7A1" w:rsidR="0063223F" w:rsidRDefault="0063223F" w:rsidP="0063223F">
      <w:pPr>
        <w:pStyle w:val="ListParagraph"/>
        <w:numPr>
          <w:ilvl w:val="0"/>
          <w:numId w:val="16"/>
        </w:numPr>
        <w:rPr>
          <w:rFonts w:ascii="Arial" w:hAnsi="Arial" w:cs="Arial"/>
          <w:sz w:val="20"/>
          <w:szCs w:val="20"/>
        </w:rPr>
      </w:pPr>
      <w:bookmarkStart w:id="20" w:name="_Hlk150934915"/>
      <w:proofErr w:type="spellStart"/>
      <w:r w:rsidRPr="00982D65">
        <w:rPr>
          <w:rFonts w:ascii="Arial" w:hAnsi="Arial" w:cs="Arial"/>
          <w:sz w:val="20"/>
          <w:szCs w:val="20"/>
        </w:rPr>
        <w:t>Varbe</w:t>
      </w:r>
      <w:proofErr w:type="spellEnd"/>
      <w:r w:rsidRPr="00982D65">
        <w:rPr>
          <w:rFonts w:ascii="Arial" w:hAnsi="Arial" w:cs="Arial"/>
          <w:sz w:val="20"/>
          <w:szCs w:val="20"/>
        </w:rPr>
        <w:t xml:space="preserve"> (2023). </w:t>
      </w:r>
      <w:bookmarkEnd w:id="20"/>
      <w:r w:rsidRPr="00982D65">
        <w:rPr>
          <w:rFonts w:ascii="Arial" w:hAnsi="Arial" w:cs="Arial"/>
          <w:sz w:val="20"/>
          <w:szCs w:val="20"/>
        </w:rPr>
        <w:t xml:space="preserve"> Southwark demographics. Available at: </w:t>
      </w:r>
      <w:hyperlink r:id="rId24" w:history="1">
        <w:r w:rsidRPr="00982D65">
          <w:rPr>
            <w:rStyle w:val="Hyperlink"/>
            <w:rFonts w:ascii="Arial" w:hAnsi="Arial" w:cs="Arial"/>
            <w:sz w:val="20"/>
            <w:szCs w:val="20"/>
          </w:rPr>
          <w:t>https://www.varbes.com/demographics/southwark-demographics</w:t>
        </w:r>
      </w:hyperlink>
      <w:r w:rsidRPr="00982D65">
        <w:rPr>
          <w:rFonts w:ascii="Arial" w:hAnsi="Arial" w:cs="Arial"/>
          <w:sz w:val="20"/>
          <w:szCs w:val="20"/>
        </w:rPr>
        <w:t xml:space="preserve"> (</w:t>
      </w:r>
      <w:r w:rsidR="002042EF">
        <w:rPr>
          <w:rFonts w:ascii="Arial" w:hAnsi="Arial" w:cs="Arial"/>
          <w:sz w:val="20"/>
          <w:szCs w:val="20"/>
        </w:rPr>
        <w:t>Accessed</w:t>
      </w:r>
      <w:r w:rsidRPr="00982D65">
        <w:rPr>
          <w:rFonts w:ascii="Arial" w:hAnsi="Arial" w:cs="Arial"/>
          <w:sz w:val="20"/>
          <w:szCs w:val="20"/>
        </w:rPr>
        <w:t>: 15 November 2023).</w:t>
      </w:r>
    </w:p>
    <w:p w14:paraId="2D8EE741" w14:textId="77777777" w:rsidR="0063223F" w:rsidRPr="00982D65" w:rsidRDefault="0063223F" w:rsidP="0063223F">
      <w:pPr>
        <w:pStyle w:val="ListParagraph"/>
        <w:ind w:left="502"/>
        <w:rPr>
          <w:rFonts w:ascii="Arial" w:hAnsi="Arial" w:cs="Arial"/>
          <w:sz w:val="20"/>
          <w:szCs w:val="20"/>
        </w:rPr>
      </w:pPr>
    </w:p>
    <w:p w14:paraId="5E4A7AF5" w14:textId="0D9EF1B6" w:rsidR="0063223F" w:rsidRDefault="0063223F" w:rsidP="0063223F">
      <w:pPr>
        <w:pStyle w:val="ListParagraph"/>
        <w:numPr>
          <w:ilvl w:val="0"/>
          <w:numId w:val="16"/>
        </w:numPr>
        <w:rPr>
          <w:rFonts w:ascii="Arial" w:hAnsi="Arial" w:cs="Arial"/>
          <w:sz w:val="20"/>
          <w:szCs w:val="20"/>
        </w:rPr>
      </w:pPr>
      <w:proofErr w:type="spellStart"/>
      <w:r w:rsidRPr="00982D65">
        <w:rPr>
          <w:rFonts w:ascii="Arial" w:hAnsi="Arial" w:cs="Arial"/>
          <w:sz w:val="20"/>
          <w:szCs w:val="20"/>
        </w:rPr>
        <w:t>Varbe</w:t>
      </w:r>
      <w:proofErr w:type="spellEnd"/>
      <w:r w:rsidRPr="00982D65">
        <w:rPr>
          <w:rFonts w:ascii="Arial" w:hAnsi="Arial" w:cs="Arial"/>
          <w:sz w:val="20"/>
          <w:szCs w:val="20"/>
        </w:rPr>
        <w:t xml:space="preserve"> (2023).  Southwark age profile. Available at: </w:t>
      </w:r>
      <w:hyperlink r:id="rId25" w:history="1">
        <w:r w:rsidRPr="00982D65">
          <w:rPr>
            <w:rStyle w:val="Hyperlink"/>
            <w:rFonts w:ascii="Arial" w:hAnsi="Arial" w:cs="Arial"/>
            <w:sz w:val="20"/>
            <w:szCs w:val="20"/>
          </w:rPr>
          <w:t>https://www.varbes.com/demographics/southwark-demographics</w:t>
        </w:r>
      </w:hyperlink>
      <w:r w:rsidRPr="00982D65">
        <w:rPr>
          <w:rFonts w:ascii="Arial" w:hAnsi="Arial" w:cs="Arial"/>
          <w:sz w:val="20"/>
          <w:szCs w:val="20"/>
        </w:rPr>
        <w:t xml:space="preserve"> (</w:t>
      </w:r>
      <w:r w:rsidR="002042EF">
        <w:rPr>
          <w:rFonts w:ascii="Arial" w:hAnsi="Arial" w:cs="Arial"/>
          <w:sz w:val="20"/>
          <w:szCs w:val="20"/>
        </w:rPr>
        <w:t>Accessed</w:t>
      </w:r>
      <w:r w:rsidRPr="00982D65">
        <w:rPr>
          <w:rFonts w:ascii="Arial" w:hAnsi="Arial" w:cs="Arial"/>
          <w:sz w:val="20"/>
          <w:szCs w:val="20"/>
        </w:rPr>
        <w:t>: 15 November 2023).</w:t>
      </w:r>
    </w:p>
    <w:p w14:paraId="6A5BFABE" w14:textId="77777777" w:rsidR="0063223F" w:rsidRPr="00982D65" w:rsidRDefault="0063223F" w:rsidP="0063223F">
      <w:pPr>
        <w:pStyle w:val="ListParagraph"/>
        <w:rPr>
          <w:rFonts w:ascii="Arial" w:hAnsi="Arial" w:cs="Arial"/>
          <w:sz w:val="20"/>
          <w:szCs w:val="20"/>
        </w:rPr>
      </w:pPr>
    </w:p>
    <w:p w14:paraId="65AF40E2" w14:textId="77777777" w:rsidR="0063223F" w:rsidRPr="00982D65" w:rsidRDefault="0063223F" w:rsidP="0063223F">
      <w:pPr>
        <w:pStyle w:val="ListParagraph"/>
        <w:ind w:left="502"/>
        <w:rPr>
          <w:rFonts w:ascii="Arial" w:hAnsi="Arial" w:cs="Arial"/>
          <w:sz w:val="20"/>
          <w:szCs w:val="20"/>
        </w:rPr>
      </w:pPr>
    </w:p>
    <w:p w14:paraId="0F591398" w14:textId="77777777"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World Health Organisation (2023). The aim of the project for individuals. Available at: </w:t>
      </w:r>
      <w:hyperlink r:id="rId26" w:history="1">
        <w:r w:rsidRPr="00982D65">
          <w:rPr>
            <w:rStyle w:val="Hyperlink"/>
            <w:rFonts w:ascii="Arial" w:hAnsi="Arial" w:cs="Arial"/>
            <w:sz w:val="20"/>
            <w:szCs w:val="20"/>
          </w:rPr>
          <w:t>https://www.who.int/health-topics/mental-health#tab=tab_1</w:t>
        </w:r>
      </w:hyperlink>
      <w:r w:rsidRPr="00982D65">
        <w:rPr>
          <w:rFonts w:ascii="Arial" w:hAnsi="Arial" w:cs="Arial"/>
          <w:sz w:val="20"/>
          <w:szCs w:val="20"/>
        </w:rPr>
        <w:t xml:space="preserve"> (Accessed: 20 October 2023).</w:t>
      </w:r>
    </w:p>
    <w:p w14:paraId="67515A80" w14:textId="77777777" w:rsidR="0063223F" w:rsidRPr="0075184C" w:rsidRDefault="0063223F" w:rsidP="0063223F">
      <w:pPr>
        <w:pStyle w:val="ListParagraph"/>
        <w:ind w:left="502"/>
        <w:rPr>
          <w:rFonts w:ascii="Arial" w:hAnsi="Arial" w:cs="Arial"/>
          <w:sz w:val="20"/>
          <w:szCs w:val="20"/>
        </w:rPr>
      </w:pPr>
    </w:p>
    <w:p w14:paraId="3709C7C1" w14:textId="77777777" w:rsidR="0063223F" w:rsidRPr="0075184C" w:rsidRDefault="0063223F" w:rsidP="0063223F">
      <w:pPr>
        <w:pStyle w:val="ListParagraph"/>
        <w:numPr>
          <w:ilvl w:val="0"/>
          <w:numId w:val="16"/>
        </w:numPr>
        <w:rPr>
          <w:rFonts w:ascii="Arial" w:hAnsi="Arial" w:cs="Arial"/>
          <w:sz w:val="20"/>
          <w:szCs w:val="20"/>
        </w:rPr>
      </w:pPr>
      <w:r w:rsidRPr="0075184C">
        <w:rPr>
          <w:rFonts w:ascii="Arial" w:hAnsi="Arial" w:cs="Arial"/>
          <w:sz w:val="20"/>
          <w:szCs w:val="20"/>
        </w:rPr>
        <w:t>World Health Organisation (2023). Promoting mental health. Available at:</w:t>
      </w:r>
    </w:p>
    <w:p w14:paraId="0D40F622" w14:textId="77777777" w:rsidR="0063223F" w:rsidRPr="0075184C" w:rsidRDefault="0063223F" w:rsidP="0063223F">
      <w:pPr>
        <w:pStyle w:val="ListParagraph"/>
        <w:ind w:left="502"/>
        <w:rPr>
          <w:rFonts w:ascii="Arial" w:hAnsi="Arial" w:cs="Arial"/>
          <w:sz w:val="20"/>
          <w:szCs w:val="20"/>
        </w:rPr>
      </w:pPr>
      <w:r w:rsidRPr="0075184C">
        <w:rPr>
          <w:rFonts w:ascii="Arial" w:hAnsi="Arial" w:cs="Arial"/>
          <w:sz w:val="20"/>
          <w:szCs w:val="20"/>
        </w:rPr>
        <w:t>https://www.who.int/westernpacific/activities/promoting-mental-health (Accessed: 18 November</w:t>
      </w:r>
    </w:p>
    <w:p w14:paraId="102F209D" w14:textId="77777777" w:rsidR="0063223F" w:rsidRPr="00982D65" w:rsidRDefault="0063223F" w:rsidP="0063223F">
      <w:pPr>
        <w:pStyle w:val="ListParagraph"/>
        <w:ind w:left="502"/>
        <w:rPr>
          <w:rFonts w:ascii="Arial" w:hAnsi="Arial" w:cs="Arial"/>
          <w:sz w:val="20"/>
          <w:szCs w:val="20"/>
        </w:rPr>
      </w:pPr>
      <w:r w:rsidRPr="0075184C">
        <w:rPr>
          <w:rFonts w:ascii="Arial" w:hAnsi="Arial" w:cs="Arial"/>
          <w:sz w:val="20"/>
          <w:szCs w:val="20"/>
        </w:rPr>
        <w:t>2023).</w:t>
      </w:r>
    </w:p>
    <w:p w14:paraId="7B02EB97" w14:textId="77777777" w:rsidR="0063223F" w:rsidRPr="00982D65" w:rsidRDefault="0063223F" w:rsidP="0063223F">
      <w:pPr>
        <w:pStyle w:val="ListParagraph"/>
        <w:ind w:left="502"/>
        <w:rPr>
          <w:rFonts w:ascii="Arial" w:hAnsi="Arial" w:cs="Arial"/>
          <w:sz w:val="20"/>
          <w:szCs w:val="20"/>
        </w:rPr>
      </w:pPr>
    </w:p>
    <w:p w14:paraId="3A1507C7" w14:textId="77777777" w:rsidR="0063223F" w:rsidRDefault="0063223F" w:rsidP="0063223F">
      <w:pPr>
        <w:pStyle w:val="ListParagraph"/>
        <w:numPr>
          <w:ilvl w:val="0"/>
          <w:numId w:val="16"/>
        </w:numPr>
        <w:rPr>
          <w:rFonts w:ascii="Arial" w:hAnsi="Arial" w:cs="Arial"/>
          <w:sz w:val="20"/>
          <w:szCs w:val="20"/>
        </w:rPr>
      </w:pPr>
      <w:r w:rsidRPr="00982D65">
        <w:rPr>
          <w:rFonts w:ascii="Arial" w:hAnsi="Arial" w:cs="Arial"/>
          <w:sz w:val="20"/>
          <w:szCs w:val="20"/>
        </w:rPr>
        <w:t xml:space="preserve">Youth. Gov (2023). Mental Health promotion and prevention. Available at: </w:t>
      </w:r>
      <w:hyperlink r:id="rId27" w:history="1">
        <w:r w:rsidRPr="00982D65">
          <w:rPr>
            <w:rStyle w:val="Hyperlink"/>
            <w:rFonts w:ascii="Arial" w:hAnsi="Arial" w:cs="Arial"/>
            <w:sz w:val="20"/>
            <w:szCs w:val="20"/>
          </w:rPr>
          <w:t>https://youth.gov/youth-topics/youth-mental-health/mental-health-promotion-prevention</w:t>
        </w:r>
      </w:hyperlink>
      <w:r w:rsidRPr="00982D65">
        <w:rPr>
          <w:rFonts w:ascii="Arial" w:hAnsi="Arial" w:cs="Arial"/>
          <w:sz w:val="20"/>
          <w:szCs w:val="20"/>
        </w:rPr>
        <w:t xml:space="preserve"> (Accessed: 15 November 2023).</w:t>
      </w:r>
    </w:p>
    <w:p w14:paraId="05224A91" w14:textId="6089CE66" w:rsidR="00D95D56" w:rsidRDefault="00D95D56" w:rsidP="0063223F"/>
    <w:p w14:paraId="4495F940" w14:textId="77777777" w:rsidR="0063223F" w:rsidRDefault="0063223F" w:rsidP="0063223F"/>
    <w:sectPr w:rsidR="0063223F">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C4984" w14:textId="77777777" w:rsidR="0064723A" w:rsidRDefault="0064723A" w:rsidP="00673F81">
      <w:pPr>
        <w:spacing w:after="0" w:line="240" w:lineRule="auto"/>
      </w:pPr>
      <w:r>
        <w:separator/>
      </w:r>
    </w:p>
  </w:endnote>
  <w:endnote w:type="continuationSeparator" w:id="0">
    <w:p w14:paraId="3E3B5F56" w14:textId="77777777" w:rsidR="0064723A" w:rsidRDefault="0064723A" w:rsidP="00673F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 m">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3953963"/>
      <w:docPartObj>
        <w:docPartGallery w:val="Page Numbers (Bottom of Page)"/>
        <w:docPartUnique/>
      </w:docPartObj>
    </w:sdtPr>
    <w:sdtEndPr>
      <w:rPr>
        <w:noProof/>
      </w:rPr>
    </w:sdtEndPr>
    <w:sdtContent>
      <w:p w14:paraId="65CE88A7" w14:textId="09A6E907" w:rsidR="00673F81" w:rsidRDefault="00673F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221578" w14:textId="77777777" w:rsidR="00673F81" w:rsidRDefault="00673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885805" w14:textId="77777777" w:rsidR="0064723A" w:rsidRDefault="0064723A" w:rsidP="00673F81">
      <w:pPr>
        <w:spacing w:after="0" w:line="240" w:lineRule="auto"/>
      </w:pPr>
      <w:r>
        <w:separator/>
      </w:r>
    </w:p>
  </w:footnote>
  <w:footnote w:type="continuationSeparator" w:id="0">
    <w:p w14:paraId="5ACAE6FA" w14:textId="77777777" w:rsidR="0064723A" w:rsidRDefault="0064723A" w:rsidP="00673F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DBF8" w14:textId="189C1255" w:rsidR="00673F81" w:rsidRDefault="00673F81">
    <w:pPr>
      <w:pStyle w:val="Header"/>
      <w:jc w:val="center"/>
    </w:pPr>
  </w:p>
  <w:p w14:paraId="20DD4F98" w14:textId="77777777" w:rsidR="00673F81" w:rsidRDefault="00673F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01D"/>
    <w:multiLevelType w:val="hybridMultilevel"/>
    <w:tmpl w:val="FA1EDAFA"/>
    <w:lvl w:ilvl="0" w:tplc="284C4736">
      <w:start w:val="1"/>
      <w:numFmt w:val="bullet"/>
      <w:lvlText w:val="•"/>
      <w:lvlJc w:val="left"/>
      <w:pPr>
        <w:tabs>
          <w:tab w:val="num" w:pos="720"/>
        </w:tabs>
        <w:ind w:left="720" w:hanging="360"/>
      </w:pPr>
      <w:rPr>
        <w:rFonts w:ascii="Times New Roman" w:hAnsi="Times New Roman" w:hint="default"/>
      </w:rPr>
    </w:lvl>
    <w:lvl w:ilvl="1" w:tplc="6340E3B2" w:tentative="1">
      <w:start w:val="1"/>
      <w:numFmt w:val="bullet"/>
      <w:lvlText w:val="•"/>
      <w:lvlJc w:val="left"/>
      <w:pPr>
        <w:tabs>
          <w:tab w:val="num" w:pos="1440"/>
        </w:tabs>
        <w:ind w:left="1440" w:hanging="360"/>
      </w:pPr>
      <w:rPr>
        <w:rFonts w:ascii="Times New Roman" w:hAnsi="Times New Roman" w:hint="default"/>
      </w:rPr>
    </w:lvl>
    <w:lvl w:ilvl="2" w:tplc="E2E06E44" w:tentative="1">
      <w:start w:val="1"/>
      <w:numFmt w:val="bullet"/>
      <w:lvlText w:val="•"/>
      <w:lvlJc w:val="left"/>
      <w:pPr>
        <w:tabs>
          <w:tab w:val="num" w:pos="2160"/>
        </w:tabs>
        <w:ind w:left="2160" w:hanging="360"/>
      </w:pPr>
      <w:rPr>
        <w:rFonts w:ascii="Times New Roman" w:hAnsi="Times New Roman" w:hint="default"/>
      </w:rPr>
    </w:lvl>
    <w:lvl w:ilvl="3" w:tplc="9E468AF8" w:tentative="1">
      <w:start w:val="1"/>
      <w:numFmt w:val="bullet"/>
      <w:lvlText w:val="•"/>
      <w:lvlJc w:val="left"/>
      <w:pPr>
        <w:tabs>
          <w:tab w:val="num" w:pos="2880"/>
        </w:tabs>
        <w:ind w:left="2880" w:hanging="360"/>
      </w:pPr>
      <w:rPr>
        <w:rFonts w:ascii="Times New Roman" w:hAnsi="Times New Roman" w:hint="default"/>
      </w:rPr>
    </w:lvl>
    <w:lvl w:ilvl="4" w:tplc="DFCC4C1C" w:tentative="1">
      <w:start w:val="1"/>
      <w:numFmt w:val="bullet"/>
      <w:lvlText w:val="•"/>
      <w:lvlJc w:val="left"/>
      <w:pPr>
        <w:tabs>
          <w:tab w:val="num" w:pos="3600"/>
        </w:tabs>
        <w:ind w:left="3600" w:hanging="360"/>
      </w:pPr>
      <w:rPr>
        <w:rFonts w:ascii="Times New Roman" w:hAnsi="Times New Roman" w:hint="default"/>
      </w:rPr>
    </w:lvl>
    <w:lvl w:ilvl="5" w:tplc="1C50725E" w:tentative="1">
      <w:start w:val="1"/>
      <w:numFmt w:val="bullet"/>
      <w:lvlText w:val="•"/>
      <w:lvlJc w:val="left"/>
      <w:pPr>
        <w:tabs>
          <w:tab w:val="num" w:pos="4320"/>
        </w:tabs>
        <w:ind w:left="4320" w:hanging="360"/>
      </w:pPr>
      <w:rPr>
        <w:rFonts w:ascii="Times New Roman" w:hAnsi="Times New Roman" w:hint="default"/>
      </w:rPr>
    </w:lvl>
    <w:lvl w:ilvl="6" w:tplc="F318A578" w:tentative="1">
      <w:start w:val="1"/>
      <w:numFmt w:val="bullet"/>
      <w:lvlText w:val="•"/>
      <w:lvlJc w:val="left"/>
      <w:pPr>
        <w:tabs>
          <w:tab w:val="num" w:pos="5040"/>
        </w:tabs>
        <w:ind w:left="5040" w:hanging="360"/>
      </w:pPr>
      <w:rPr>
        <w:rFonts w:ascii="Times New Roman" w:hAnsi="Times New Roman" w:hint="default"/>
      </w:rPr>
    </w:lvl>
    <w:lvl w:ilvl="7" w:tplc="9BE4F3DC" w:tentative="1">
      <w:start w:val="1"/>
      <w:numFmt w:val="bullet"/>
      <w:lvlText w:val="•"/>
      <w:lvlJc w:val="left"/>
      <w:pPr>
        <w:tabs>
          <w:tab w:val="num" w:pos="5760"/>
        </w:tabs>
        <w:ind w:left="5760" w:hanging="360"/>
      </w:pPr>
      <w:rPr>
        <w:rFonts w:ascii="Times New Roman" w:hAnsi="Times New Roman" w:hint="default"/>
      </w:rPr>
    </w:lvl>
    <w:lvl w:ilvl="8" w:tplc="F8EAE4B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0C58F6"/>
    <w:multiLevelType w:val="hybridMultilevel"/>
    <w:tmpl w:val="1C88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91C63"/>
    <w:multiLevelType w:val="hybridMultilevel"/>
    <w:tmpl w:val="4BA2D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F4C34"/>
    <w:multiLevelType w:val="hybridMultilevel"/>
    <w:tmpl w:val="8F68F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B297A"/>
    <w:multiLevelType w:val="hybridMultilevel"/>
    <w:tmpl w:val="A14E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61CCE"/>
    <w:multiLevelType w:val="hybridMultilevel"/>
    <w:tmpl w:val="5F0E29D0"/>
    <w:lvl w:ilvl="0" w:tplc="5AA0274C">
      <w:start w:val="1"/>
      <w:numFmt w:val="bullet"/>
      <w:lvlText w:val="•"/>
      <w:lvlJc w:val="left"/>
      <w:pPr>
        <w:tabs>
          <w:tab w:val="num" w:pos="720"/>
        </w:tabs>
        <w:ind w:left="720" w:hanging="360"/>
      </w:pPr>
      <w:rPr>
        <w:rFonts w:ascii="Arial" w:hAnsi="Arial" w:hint="default"/>
      </w:rPr>
    </w:lvl>
    <w:lvl w:ilvl="1" w:tplc="D91ECD70" w:tentative="1">
      <w:start w:val="1"/>
      <w:numFmt w:val="bullet"/>
      <w:lvlText w:val="•"/>
      <w:lvlJc w:val="left"/>
      <w:pPr>
        <w:tabs>
          <w:tab w:val="num" w:pos="1440"/>
        </w:tabs>
        <w:ind w:left="1440" w:hanging="360"/>
      </w:pPr>
      <w:rPr>
        <w:rFonts w:ascii="Arial" w:hAnsi="Arial" w:hint="default"/>
      </w:rPr>
    </w:lvl>
    <w:lvl w:ilvl="2" w:tplc="F7F8AFDE" w:tentative="1">
      <w:start w:val="1"/>
      <w:numFmt w:val="bullet"/>
      <w:lvlText w:val="•"/>
      <w:lvlJc w:val="left"/>
      <w:pPr>
        <w:tabs>
          <w:tab w:val="num" w:pos="2160"/>
        </w:tabs>
        <w:ind w:left="2160" w:hanging="360"/>
      </w:pPr>
      <w:rPr>
        <w:rFonts w:ascii="Arial" w:hAnsi="Arial" w:hint="default"/>
      </w:rPr>
    </w:lvl>
    <w:lvl w:ilvl="3" w:tplc="7654DFEE" w:tentative="1">
      <w:start w:val="1"/>
      <w:numFmt w:val="bullet"/>
      <w:lvlText w:val="•"/>
      <w:lvlJc w:val="left"/>
      <w:pPr>
        <w:tabs>
          <w:tab w:val="num" w:pos="2880"/>
        </w:tabs>
        <w:ind w:left="2880" w:hanging="360"/>
      </w:pPr>
      <w:rPr>
        <w:rFonts w:ascii="Arial" w:hAnsi="Arial" w:hint="default"/>
      </w:rPr>
    </w:lvl>
    <w:lvl w:ilvl="4" w:tplc="42B46EF6" w:tentative="1">
      <w:start w:val="1"/>
      <w:numFmt w:val="bullet"/>
      <w:lvlText w:val="•"/>
      <w:lvlJc w:val="left"/>
      <w:pPr>
        <w:tabs>
          <w:tab w:val="num" w:pos="3600"/>
        </w:tabs>
        <w:ind w:left="3600" w:hanging="360"/>
      </w:pPr>
      <w:rPr>
        <w:rFonts w:ascii="Arial" w:hAnsi="Arial" w:hint="default"/>
      </w:rPr>
    </w:lvl>
    <w:lvl w:ilvl="5" w:tplc="39C20EEE" w:tentative="1">
      <w:start w:val="1"/>
      <w:numFmt w:val="bullet"/>
      <w:lvlText w:val="•"/>
      <w:lvlJc w:val="left"/>
      <w:pPr>
        <w:tabs>
          <w:tab w:val="num" w:pos="4320"/>
        </w:tabs>
        <w:ind w:left="4320" w:hanging="360"/>
      </w:pPr>
      <w:rPr>
        <w:rFonts w:ascii="Arial" w:hAnsi="Arial" w:hint="default"/>
      </w:rPr>
    </w:lvl>
    <w:lvl w:ilvl="6" w:tplc="2DD49BC4" w:tentative="1">
      <w:start w:val="1"/>
      <w:numFmt w:val="bullet"/>
      <w:lvlText w:val="•"/>
      <w:lvlJc w:val="left"/>
      <w:pPr>
        <w:tabs>
          <w:tab w:val="num" w:pos="5040"/>
        </w:tabs>
        <w:ind w:left="5040" w:hanging="360"/>
      </w:pPr>
      <w:rPr>
        <w:rFonts w:ascii="Arial" w:hAnsi="Arial" w:hint="default"/>
      </w:rPr>
    </w:lvl>
    <w:lvl w:ilvl="7" w:tplc="2C0C3002" w:tentative="1">
      <w:start w:val="1"/>
      <w:numFmt w:val="bullet"/>
      <w:lvlText w:val="•"/>
      <w:lvlJc w:val="left"/>
      <w:pPr>
        <w:tabs>
          <w:tab w:val="num" w:pos="5760"/>
        </w:tabs>
        <w:ind w:left="5760" w:hanging="360"/>
      </w:pPr>
      <w:rPr>
        <w:rFonts w:ascii="Arial" w:hAnsi="Arial" w:hint="default"/>
      </w:rPr>
    </w:lvl>
    <w:lvl w:ilvl="8" w:tplc="4402856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61336BA"/>
    <w:multiLevelType w:val="hybridMultilevel"/>
    <w:tmpl w:val="6E06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B410F"/>
    <w:multiLevelType w:val="hybridMultilevel"/>
    <w:tmpl w:val="36FCA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3164B"/>
    <w:multiLevelType w:val="hybridMultilevel"/>
    <w:tmpl w:val="D598C66C"/>
    <w:lvl w:ilvl="0" w:tplc="FFFFFFFF">
      <w:start w:val="1"/>
      <w:numFmt w:val="decimal"/>
      <w:lvlText w:val="%1."/>
      <w:lvlJc w:val="left"/>
      <w:pPr>
        <w:ind w:left="502"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4D4859"/>
    <w:multiLevelType w:val="hybridMultilevel"/>
    <w:tmpl w:val="80FA58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D916B9D"/>
    <w:multiLevelType w:val="hybridMultilevel"/>
    <w:tmpl w:val="7E04E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87510E"/>
    <w:multiLevelType w:val="hybridMultilevel"/>
    <w:tmpl w:val="7F427F7C"/>
    <w:lvl w:ilvl="0" w:tplc="313C589E">
      <w:start w:val="1"/>
      <w:numFmt w:val="bullet"/>
      <w:lvlText w:val="•"/>
      <w:lvlJc w:val="left"/>
      <w:pPr>
        <w:tabs>
          <w:tab w:val="num" w:pos="720"/>
        </w:tabs>
        <w:ind w:left="720" w:hanging="360"/>
      </w:pPr>
      <w:rPr>
        <w:rFonts w:ascii="Times New Roman" w:hAnsi="Times New Roman" w:hint="default"/>
      </w:rPr>
    </w:lvl>
    <w:lvl w:ilvl="1" w:tplc="332A4E94" w:tentative="1">
      <w:start w:val="1"/>
      <w:numFmt w:val="bullet"/>
      <w:lvlText w:val="•"/>
      <w:lvlJc w:val="left"/>
      <w:pPr>
        <w:tabs>
          <w:tab w:val="num" w:pos="1440"/>
        </w:tabs>
        <w:ind w:left="1440" w:hanging="360"/>
      </w:pPr>
      <w:rPr>
        <w:rFonts w:ascii="Times New Roman" w:hAnsi="Times New Roman" w:hint="default"/>
      </w:rPr>
    </w:lvl>
    <w:lvl w:ilvl="2" w:tplc="07B85CD0" w:tentative="1">
      <w:start w:val="1"/>
      <w:numFmt w:val="bullet"/>
      <w:lvlText w:val="•"/>
      <w:lvlJc w:val="left"/>
      <w:pPr>
        <w:tabs>
          <w:tab w:val="num" w:pos="2160"/>
        </w:tabs>
        <w:ind w:left="2160" w:hanging="360"/>
      </w:pPr>
      <w:rPr>
        <w:rFonts w:ascii="Times New Roman" w:hAnsi="Times New Roman" w:hint="default"/>
      </w:rPr>
    </w:lvl>
    <w:lvl w:ilvl="3" w:tplc="1A00B2E8" w:tentative="1">
      <w:start w:val="1"/>
      <w:numFmt w:val="bullet"/>
      <w:lvlText w:val="•"/>
      <w:lvlJc w:val="left"/>
      <w:pPr>
        <w:tabs>
          <w:tab w:val="num" w:pos="2880"/>
        </w:tabs>
        <w:ind w:left="2880" w:hanging="360"/>
      </w:pPr>
      <w:rPr>
        <w:rFonts w:ascii="Times New Roman" w:hAnsi="Times New Roman" w:hint="default"/>
      </w:rPr>
    </w:lvl>
    <w:lvl w:ilvl="4" w:tplc="1ADE317C" w:tentative="1">
      <w:start w:val="1"/>
      <w:numFmt w:val="bullet"/>
      <w:lvlText w:val="•"/>
      <w:lvlJc w:val="left"/>
      <w:pPr>
        <w:tabs>
          <w:tab w:val="num" w:pos="3600"/>
        </w:tabs>
        <w:ind w:left="3600" w:hanging="360"/>
      </w:pPr>
      <w:rPr>
        <w:rFonts w:ascii="Times New Roman" w:hAnsi="Times New Roman" w:hint="default"/>
      </w:rPr>
    </w:lvl>
    <w:lvl w:ilvl="5" w:tplc="AB103800" w:tentative="1">
      <w:start w:val="1"/>
      <w:numFmt w:val="bullet"/>
      <w:lvlText w:val="•"/>
      <w:lvlJc w:val="left"/>
      <w:pPr>
        <w:tabs>
          <w:tab w:val="num" w:pos="4320"/>
        </w:tabs>
        <w:ind w:left="4320" w:hanging="360"/>
      </w:pPr>
      <w:rPr>
        <w:rFonts w:ascii="Times New Roman" w:hAnsi="Times New Roman" w:hint="default"/>
      </w:rPr>
    </w:lvl>
    <w:lvl w:ilvl="6" w:tplc="B7780E38" w:tentative="1">
      <w:start w:val="1"/>
      <w:numFmt w:val="bullet"/>
      <w:lvlText w:val="•"/>
      <w:lvlJc w:val="left"/>
      <w:pPr>
        <w:tabs>
          <w:tab w:val="num" w:pos="5040"/>
        </w:tabs>
        <w:ind w:left="5040" w:hanging="360"/>
      </w:pPr>
      <w:rPr>
        <w:rFonts w:ascii="Times New Roman" w:hAnsi="Times New Roman" w:hint="default"/>
      </w:rPr>
    </w:lvl>
    <w:lvl w:ilvl="7" w:tplc="CF0814DA" w:tentative="1">
      <w:start w:val="1"/>
      <w:numFmt w:val="bullet"/>
      <w:lvlText w:val="•"/>
      <w:lvlJc w:val="left"/>
      <w:pPr>
        <w:tabs>
          <w:tab w:val="num" w:pos="5760"/>
        </w:tabs>
        <w:ind w:left="5760" w:hanging="360"/>
      </w:pPr>
      <w:rPr>
        <w:rFonts w:ascii="Times New Roman" w:hAnsi="Times New Roman" w:hint="default"/>
      </w:rPr>
    </w:lvl>
    <w:lvl w:ilvl="8" w:tplc="4B7A0E9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5A262613"/>
    <w:multiLevelType w:val="hybridMultilevel"/>
    <w:tmpl w:val="9B582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5615C5"/>
    <w:multiLevelType w:val="hybridMultilevel"/>
    <w:tmpl w:val="C842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044AE"/>
    <w:multiLevelType w:val="hybridMultilevel"/>
    <w:tmpl w:val="1856EDC4"/>
    <w:lvl w:ilvl="0" w:tplc="210C24B8">
      <w:start w:val="1"/>
      <w:numFmt w:val="bullet"/>
      <w:lvlText w:val="•"/>
      <w:lvlJc w:val="left"/>
      <w:pPr>
        <w:tabs>
          <w:tab w:val="num" w:pos="720"/>
        </w:tabs>
        <w:ind w:left="720" w:hanging="360"/>
      </w:pPr>
      <w:rPr>
        <w:rFonts w:ascii="Arial" w:hAnsi="Arial" w:hint="default"/>
      </w:rPr>
    </w:lvl>
    <w:lvl w:ilvl="1" w:tplc="1CC28084" w:tentative="1">
      <w:start w:val="1"/>
      <w:numFmt w:val="bullet"/>
      <w:lvlText w:val="•"/>
      <w:lvlJc w:val="left"/>
      <w:pPr>
        <w:tabs>
          <w:tab w:val="num" w:pos="1440"/>
        </w:tabs>
        <w:ind w:left="1440" w:hanging="360"/>
      </w:pPr>
      <w:rPr>
        <w:rFonts w:ascii="Arial" w:hAnsi="Arial" w:hint="default"/>
      </w:rPr>
    </w:lvl>
    <w:lvl w:ilvl="2" w:tplc="E0FA5EC0" w:tentative="1">
      <w:start w:val="1"/>
      <w:numFmt w:val="bullet"/>
      <w:lvlText w:val="•"/>
      <w:lvlJc w:val="left"/>
      <w:pPr>
        <w:tabs>
          <w:tab w:val="num" w:pos="2160"/>
        </w:tabs>
        <w:ind w:left="2160" w:hanging="360"/>
      </w:pPr>
      <w:rPr>
        <w:rFonts w:ascii="Arial" w:hAnsi="Arial" w:hint="default"/>
      </w:rPr>
    </w:lvl>
    <w:lvl w:ilvl="3" w:tplc="62A009FC" w:tentative="1">
      <w:start w:val="1"/>
      <w:numFmt w:val="bullet"/>
      <w:lvlText w:val="•"/>
      <w:lvlJc w:val="left"/>
      <w:pPr>
        <w:tabs>
          <w:tab w:val="num" w:pos="2880"/>
        </w:tabs>
        <w:ind w:left="2880" w:hanging="360"/>
      </w:pPr>
      <w:rPr>
        <w:rFonts w:ascii="Arial" w:hAnsi="Arial" w:hint="default"/>
      </w:rPr>
    </w:lvl>
    <w:lvl w:ilvl="4" w:tplc="4E1887FA" w:tentative="1">
      <w:start w:val="1"/>
      <w:numFmt w:val="bullet"/>
      <w:lvlText w:val="•"/>
      <w:lvlJc w:val="left"/>
      <w:pPr>
        <w:tabs>
          <w:tab w:val="num" w:pos="3600"/>
        </w:tabs>
        <w:ind w:left="3600" w:hanging="360"/>
      </w:pPr>
      <w:rPr>
        <w:rFonts w:ascii="Arial" w:hAnsi="Arial" w:hint="default"/>
      </w:rPr>
    </w:lvl>
    <w:lvl w:ilvl="5" w:tplc="0B80B23E" w:tentative="1">
      <w:start w:val="1"/>
      <w:numFmt w:val="bullet"/>
      <w:lvlText w:val="•"/>
      <w:lvlJc w:val="left"/>
      <w:pPr>
        <w:tabs>
          <w:tab w:val="num" w:pos="4320"/>
        </w:tabs>
        <w:ind w:left="4320" w:hanging="360"/>
      </w:pPr>
      <w:rPr>
        <w:rFonts w:ascii="Arial" w:hAnsi="Arial" w:hint="default"/>
      </w:rPr>
    </w:lvl>
    <w:lvl w:ilvl="6" w:tplc="6F5A31C0" w:tentative="1">
      <w:start w:val="1"/>
      <w:numFmt w:val="bullet"/>
      <w:lvlText w:val="•"/>
      <w:lvlJc w:val="left"/>
      <w:pPr>
        <w:tabs>
          <w:tab w:val="num" w:pos="5040"/>
        </w:tabs>
        <w:ind w:left="5040" w:hanging="360"/>
      </w:pPr>
      <w:rPr>
        <w:rFonts w:ascii="Arial" w:hAnsi="Arial" w:hint="default"/>
      </w:rPr>
    </w:lvl>
    <w:lvl w:ilvl="7" w:tplc="F2869C66" w:tentative="1">
      <w:start w:val="1"/>
      <w:numFmt w:val="bullet"/>
      <w:lvlText w:val="•"/>
      <w:lvlJc w:val="left"/>
      <w:pPr>
        <w:tabs>
          <w:tab w:val="num" w:pos="5760"/>
        </w:tabs>
        <w:ind w:left="5760" w:hanging="360"/>
      </w:pPr>
      <w:rPr>
        <w:rFonts w:ascii="Arial" w:hAnsi="Arial" w:hint="default"/>
      </w:rPr>
    </w:lvl>
    <w:lvl w:ilvl="8" w:tplc="7D76884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F9E1BA5"/>
    <w:multiLevelType w:val="hybridMultilevel"/>
    <w:tmpl w:val="802ECC38"/>
    <w:lvl w:ilvl="0" w:tplc="FCCA9DEA">
      <w:start w:val="1"/>
      <w:numFmt w:val="bullet"/>
      <w:lvlText w:val="•"/>
      <w:lvlJc w:val="left"/>
      <w:pPr>
        <w:tabs>
          <w:tab w:val="num" w:pos="720"/>
        </w:tabs>
        <w:ind w:left="720" w:hanging="360"/>
      </w:pPr>
      <w:rPr>
        <w:rFonts w:ascii="Arial" w:hAnsi="Arial" w:hint="default"/>
      </w:rPr>
    </w:lvl>
    <w:lvl w:ilvl="1" w:tplc="CC268312" w:tentative="1">
      <w:start w:val="1"/>
      <w:numFmt w:val="bullet"/>
      <w:lvlText w:val="•"/>
      <w:lvlJc w:val="left"/>
      <w:pPr>
        <w:tabs>
          <w:tab w:val="num" w:pos="1440"/>
        </w:tabs>
        <w:ind w:left="1440" w:hanging="360"/>
      </w:pPr>
      <w:rPr>
        <w:rFonts w:ascii="Arial" w:hAnsi="Arial" w:hint="default"/>
      </w:rPr>
    </w:lvl>
    <w:lvl w:ilvl="2" w:tplc="D5E8BCEA" w:tentative="1">
      <w:start w:val="1"/>
      <w:numFmt w:val="bullet"/>
      <w:lvlText w:val="•"/>
      <w:lvlJc w:val="left"/>
      <w:pPr>
        <w:tabs>
          <w:tab w:val="num" w:pos="2160"/>
        </w:tabs>
        <w:ind w:left="2160" w:hanging="360"/>
      </w:pPr>
      <w:rPr>
        <w:rFonts w:ascii="Arial" w:hAnsi="Arial" w:hint="default"/>
      </w:rPr>
    </w:lvl>
    <w:lvl w:ilvl="3" w:tplc="17B60B56" w:tentative="1">
      <w:start w:val="1"/>
      <w:numFmt w:val="bullet"/>
      <w:lvlText w:val="•"/>
      <w:lvlJc w:val="left"/>
      <w:pPr>
        <w:tabs>
          <w:tab w:val="num" w:pos="2880"/>
        </w:tabs>
        <w:ind w:left="2880" w:hanging="360"/>
      </w:pPr>
      <w:rPr>
        <w:rFonts w:ascii="Arial" w:hAnsi="Arial" w:hint="default"/>
      </w:rPr>
    </w:lvl>
    <w:lvl w:ilvl="4" w:tplc="480EA15C" w:tentative="1">
      <w:start w:val="1"/>
      <w:numFmt w:val="bullet"/>
      <w:lvlText w:val="•"/>
      <w:lvlJc w:val="left"/>
      <w:pPr>
        <w:tabs>
          <w:tab w:val="num" w:pos="3600"/>
        </w:tabs>
        <w:ind w:left="3600" w:hanging="360"/>
      </w:pPr>
      <w:rPr>
        <w:rFonts w:ascii="Arial" w:hAnsi="Arial" w:hint="default"/>
      </w:rPr>
    </w:lvl>
    <w:lvl w:ilvl="5" w:tplc="DD3CE77E" w:tentative="1">
      <w:start w:val="1"/>
      <w:numFmt w:val="bullet"/>
      <w:lvlText w:val="•"/>
      <w:lvlJc w:val="left"/>
      <w:pPr>
        <w:tabs>
          <w:tab w:val="num" w:pos="4320"/>
        </w:tabs>
        <w:ind w:left="4320" w:hanging="360"/>
      </w:pPr>
      <w:rPr>
        <w:rFonts w:ascii="Arial" w:hAnsi="Arial" w:hint="default"/>
      </w:rPr>
    </w:lvl>
    <w:lvl w:ilvl="6" w:tplc="58B6B3B0" w:tentative="1">
      <w:start w:val="1"/>
      <w:numFmt w:val="bullet"/>
      <w:lvlText w:val="•"/>
      <w:lvlJc w:val="left"/>
      <w:pPr>
        <w:tabs>
          <w:tab w:val="num" w:pos="5040"/>
        </w:tabs>
        <w:ind w:left="5040" w:hanging="360"/>
      </w:pPr>
      <w:rPr>
        <w:rFonts w:ascii="Arial" w:hAnsi="Arial" w:hint="default"/>
      </w:rPr>
    </w:lvl>
    <w:lvl w:ilvl="7" w:tplc="F7286A58" w:tentative="1">
      <w:start w:val="1"/>
      <w:numFmt w:val="bullet"/>
      <w:lvlText w:val="•"/>
      <w:lvlJc w:val="left"/>
      <w:pPr>
        <w:tabs>
          <w:tab w:val="num" w:pos="5760"/>
        </w:tabs>
        <w:ind w:left="5760" w:hanging="360"/>
      </w:pPr>
      <w:rPr>
        <w:rFonts w:ascii="Arial" w:hAnsi="Arial" w:hint="default"/>
      </w:rPr>
    </w:lvl>
    <w:lvl w:ilvl="8" w:tplc="3E18B260" w:tentative="1">
      <w:start w:val="1"/>
      <w:numFmt w:val="bullet"/>
      <w:lvlText w:val="•"/>
      <w:lvlJc w:val="left"/>
      <w:pPr>
        <w:tabs>
          <w:tab w:val="num" w:pos="6480"/>
        </w:tabs>
        <w:ind w:left="6480" w:hanging="360"/>
      </w:pPr>
      <w:rPr>
        <w:rFonts w:ascii="Arial" w:hAnsi="Arial" w:hint="default"/>
      </w:rPr>
    </w:lvl>
  </w:abstractNum>
  <w:num w:numId="1" w16cid:durableId="1323653880">
    <w:abstractNumId w:val="4"/>
  </w:num>
  <w:num w:numId="2" w16cid:durableId="243607929">
    <w:abstractNumId w:val="10"/>
  </w:num>
  <w:num w:numId="3" w16cid:durableId="310989758">
    <w:abstractNumId w:val="12"/>
  </w:num>
  <w:num w:numId="4" w16cid:durableId="1857769846">
    <w:abstractNumId w:val="13"/>
  </w:num>
  <w:num w:numId="5" w16cid:durableId="2119448467">
    <w:abstractNumId w:val="7"/>
  </w:num>
  <w:num w:numId="6" w16cid:durableId="675116284">
    <w:abstractNumId w:val="6"/>
  </w:num>
  <w:num w:numId="7" w16cid:durableId="1262831736">
    <w:abstractNumId w:val="14"/>
  </w:num>
  <w:num w:numId="8" w16cid:durableId="249387525">
    <w:abstractNumId w:val="11"/>
  </w:num>
  <w:num w:numId="9" w16cid:durableId="1383863644">
    <w:abstractNumId w:val="0"/>
  </w:num>
  <w:num w:numId="10" w16cid:durableId="1468621977">
    <w:abstractNumId w:val="2"/>
  </w:num>
  <w:num w:numId="11" w16cid:durableId="984162204">
    <w:abstractNumId w:val="5"/>
  </w:num>
  <w:num w:numId="12" w16cid:durableId="1253271696">
    <w:abstractNumId w:val="3"/>
  </w:num>
  <w:num w:numId="13" w16cid:durableId="1091974360">
    <w:abstractNumId w:val="15"/>
  </w:num>
  <w:num w:numId="14" w16cid:durableId="1428235442">
    <w:abstractNumId w:val="1"/>
  </w:num>
  <w:num w:numId="15" w16cid:durableId="1405227080">
    <w:abstractNumId w:val="9"/>
  </w:num>
  <w:num w:numId="16" w16cid:durableId="15307996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8A0"/>
    <w:rsid w:val="00032461"/>
    <w:rsid w:val="00040E96"/>
    <w:rsid w:val="00043DD2"/>
    <w:rsid w:val="00053C27"/>
    <w:rsid w:val="00066065"/>
    <w:rsid w:val="00067928"/>
    <w:rsid w:val="00075B59"/>
    <w:rsid w:val="000A704C"/>
    <w:rsid w:val="000E77B2"/>
    <w:rsid w:val="00100BCA"/>
    <w:rsid w:val="00110709"/>
    <w:rsid w:val="00111C6E"/>
    <w:rsid w:val="00116EA9"/>
    <w:rsid w:val="00122E28"/>
    <w:rsid w:val="001264F0"/>
    <w:rsid w:val="00142709"/>
    <w:rsid w:val="00147674"/>
    <w:rsid w:val="001503EF"/>
    <w:rsid w:val="00150CC0"/>
    <w:rsid w:val="00151358"/>
    <w:rsid w:val="00152D4A"/>
    <w:rsid w:val="00161435"/>
    <w:rsid w:val="00172BB7"/>
    <w:rsid w:val="00177A26"/>
    <w:rsid w:val="001808F7"/>
    <w:rsid w:val="001979AF"/>
    <w:rsid w:val="001A2080"/>
    <w:rsid w:val="002042EF"/>
    <w:rsid w:val="002236AE"/>
    <w:rsid w:val="002252F3"/>
    <w:rsid w:val="00235ACC"/>
    <w:rsid w:val="0025064E"/>
    <w:rsid w:val="00254FE8"/>
    <w:rsid w:val="0027317C"/>
    <w:rsid w:val="00281261"/>
    <w:rsid w:val="00294C33"/>
    <w:rsid w:val="002A094D"/>
    <w:rsid w:val="002A40E4"/>
    <w:rsid w:val="002C249B"/>
    <w:rsid w:val="002C789A"/>
    <w:rsid w:val="003045B1"/>
    <w:rsid w:val="00307852"/>
    <w:rsid w:val="0031468E"/>
    <w:rsid w:val="003172F0"/>
    <w:rsid w:val="00332732"/>
    <w:rsid w:val="00337040"/>
    <w:rsid w:val="003573D8"/>
    <w:rsid w:val="00364B2D"/>
    <w:rsid w:val="00370918"/>
    <w:rsid w:val="003A173F"/>
    <w:rsid w:val="003B303B"/>
    <w:rsid w:val="003B7614"/>
    <w:rsid w:val="003B7E0B"/>
    <w:rsid w:val="003C1AD2"/>
    <w:rsid w:val="003C2F8F"/>
    <w:rsid w:val="003D1E41"/>
    <w:rsid w:val="003E62EB"/>
    <w:rsid w:val="003F14C2"/>
    <w:rsid w:val="003F34AA"/>
    <w:rsid w:val="003F794F"/>
    <w:rsid w:val="004051DD"/>
    <w:rsid w:val="00410787"/>
    <w:rsid w:val="00416B21"/>
    <w:rsid w:val="00424129"/>
    <w:rsid w:val="00435535"/>
    <w:rsid w:val="004815F8"/>
    <w:rsid w:val="004F67E0"/>
    <w:rsid w:val="00510964"/>
    <w:rsid w:val="0053421E"/>
    <w:rsid w:val="00536014"/>
    <w:rsid w:val="0054704A"/>
    <w:rsid w:val="00560C11"/>
    <w:rsid w:val="00591B82"/>
    <w:rsid w:val="005935E4"/>
    <w:rsid w:val="00594603"/>
    <w:rsid w:val="005A1241"/>
    <w:rsid w:val="005C18BE"/>
    <w:rsid w:val="005C1FD7"/>
    <w:rsid w:val="005D6E70"/>
    <w:rsid w:val="005F78A0"/>
    <w:rsid w:val="006068B3"/>
    <w:rsid w:val="0063223F"/>
    <w:rsid w:val="00637D63"/>
    <w:rsid w:val="0064723A"/>
    <w:rsid w:val="006522CE"/>
    <w:rsid w:val="00670C98"/>
    <w:rsid w:val="00673F81"/>
    <w:rsid w:val="00674991"/>
    <w:rsid w:val="006C5499"/>
    <w:rsid w:val="006C7888"/>
    <w:rsid w:val="006D3C33"/>
    <w:rsid w:val="006D563C"/>
    <w:rsid w:val="006F16A0"/>
    <w:rsid w:val="006F52E3"/>
    <w:rsid w:val="00700139"/>
    <w:rsid w:val="007203ED"/>
    <w:rsid w:val="007344C9"/>
    <w:rsid w:val="00742780"/>
    <w:rsid w:val="00747A33"/>
    <w:rsid w:val="00762DAA"/>
    <w:rsid w:val="007708CA"/>
    <w:rsid w:val="00791129"/>
    <w:rsid w:val="007D5066"/>
    <w:rsid w:val="007D653D"/>
    <w:rsid w:val="007D65AE"/>
    <w:rsid w:val="007D75AF"/>
    <w:rsid w:val="007E7D6A"/>
    <w:rsid w:val="00811C63"/>
    <w:rsid w:val="0081252D"/>
    <w:rsid w:val="008142F1"/>
    <w:rsid w:val="008330A4"/>
    <w:rsid w:val="00841A1E"/>
    <w:rsid w:val="00894326"/>
    <w:rsid w:val="008979A9"/>
    <w:rsid w:val="008A75E9"/>
    <w:rsid w:val="008F0CDD"/>
    <w:rsid w:val="00913A07"/>
    <w:rsid w:val="009217D0"/>
    <w:rsid w:val="00947326"/>
    <w:rsid w:val="00952CD8"/>
    <w:rsid w:val="00962CE6"/>
    <w:rsid w:val="0096302E"/>
    <w:rsid w:val="00996A6D"/>
    <w:rsid w:val="009B2F17"/>
    <w:rsid w:val="009C4D07"/>
    <w:rsid w:val="009C539F"/>
    <w:rsid w:val="009D413E"/>
    <w:rsid w:val="009F6BF4"/>
    <w:rsid w:val="00A01135"/>
    <w:rsid w:val="00A02FA9"/>
    <w:rsid w:val="00A126C8"/>
    <w:rsid w:val="00A16BD5"/>
    <w:rsid w:val="00A26A6E"/>
    <w:rsid w:val="00A35F97"/>
    <w:rsid w:val="00A866C7"/>
    <w:rsid w:val="00AB3A77"/>
    <w:rsid w:val="00AC1092"/>
    <w:rsid w:val="00AD2F25"/>
    <w:rsid w:val="00AE0D8D"/>
    <w:rsid w:val="00AE3A6C"/>
    <w:rsid w:val="00B125C9"/>
    <w:rsid w:val="00B13EC6"/>
    <w:rsid w:val="00B215C7"/>
    <w:rsid w:val="00B237EB"/>
    <w:rsid w:val="00B26629"/>
    <w:rsid w:val="00B52F02"/>
    <w:rsid w:val="00B56230"/>
    <w:rsid w:val="00B76915"/>
    <w:rsid w:val="00B835B6"/>
    <w:rsid w:val="00B85B85"/>
    <w:rsid w:val="00B930CE"/>
    <w:rsid w:val="00B961D8"/>
    <w:rsid w:val="00B970B2"/>
    <w:rsid w:val="00BA1DEE"/>
    <w:rsid w:val="00BC34FB"/>
    <w:rsid w:val="00BC6621"/>
    <w:rsid w:val="00BE6BA9"/>
    <w:rsid w:val="00C02CE5"/>
    <w:rsid w:val="00C50D7B"/>
    <w:rsid w:val="00C54063"/>
    <w:rsid w:val="00C80452"/>
    <w:rsid w:val="00C80F9E"/>
    <w:rsid w:val="00C86F44"/>
    <w:rsid w:val="00C96F08"/>
    <w:rsid w:val="00CA5266"/>
    <w:rsid w:val="00CA6EC2"/>
    <w:rsid w:val="00CA701D"/>
    <w:rsid w:val="00CC6AEE"/>
    <w:rsid w:val="00D012A5"/>
    <w:rsid w:val="00D23BAE"/>
    <w:rsid w:val="00D37D5B"/>
    <w:rsid w:val="00D41884"/>
    <w:rsid w:val="00D631BB"/>
    <w:rsid w:val="00D63339"/>
    <w:rsid w:val="00D67127"/>
    <w:rsid w:val="00D82A0E"/>
    <w:rsid w:val="00D83AF1"/>
    <w:rsid w:val="00D90C65"/>
    <w:rsid w:val="00D95D56"/>
    <w:rsid w:val="00DA0D09"/>
    <w:rsid w:val="00DE08AC"/>
    <w:rsid w:val="00DF422C"/>
    <w:rsid w:val="00E03EAF"/>
    <w:rsid w:val="00E06B86"/>
    <w:rsid w:val="00E46152"/>
    <w:rsid w:val="00E67D15"/>
    <w:rsid w:val="00E931A5"/>
    <w:rsid w:val="00EB0900"/>
    <w:rsid w:val="00EB6E3B"/>
    <w:rsid w:val="00EB74F8"/>
    <w:rsid w:val="00EE1538"/>
    <w:rsid w:val="00EE6888"/>
    <w:rsid w:val="00F07028"/>
    <w:rsid w:val="00F11D6A"/>
    <w:rsid w:val="00F2306F"/>
    <w:rsid w:val="00F231BC"/>
    <w:rsid w:val="00F35187"/>
    <w:rsid w:val="00F4156E"/>
    <w:rsid w:val="00F855FE"/>
    <w:rsid w:val="00F859B4"/>
    <w:rsid w:val="00F86997"/>
    <w:rsid w:val="00F95025"/>
    <w:rsid w:val="00FA05C8"/>
    <w:rsid w:val="00FA222E"/>
    <w:rsid w:val="00FB15A6"/>
    <w:rsid w:val="00FC4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604E7"/>
  <w15:chartTrackingRefBased/>
  <w15:docId w15:val="{FE6E43A6-156C-4F01-8D16-EAFE7E4CC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F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5F78A0"/>
    <w:pPr>
      <w:spacing w:after="120"/>
    </w:pPr>
  </w:style>
  <w:style w:type="character" w:customStyle="1" w:styleId="BodyTextChar">
    <w:name w:val="Body Text Char"/>
    <w:basedOn w:val="DefaultParagraphFont"/>
    <w:link w:val="BodyText"/>
    <w:uiPriority w:val="99"/>
    <w:semiHidden/>
    <w:rsid w:val="005F78A0"/>
  </w:style>
  <w:style w:type="paragraph" w:styleId="NormalWeb">
    <w:name w:val="Normal (Web)"/>
    <w:basedOn w:val="Normal"/>
    <w:uiPriority w:val="99"/>
    <w:unhideWhenUsed/>
    <w:rsid w:val="00D83A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8979A9"/>
    <w:pPr>
      <w:ind w:left="720"/>
      <w:contextualSpacing/>
    </w:pPr>
  </w:style>
  <w:style w:type="character" w:styleId="Hyperlink">
    <w:name w:val="Hyperlink"/>
    <w:basedOn w:val="DefaultParagraphFont"/>
    <w:uiPriority w:val="99"/>
    <w:unhideWhenUsed/>
    <w:rsid w:val="002A40E4"/>
    <w:rPr>
      <w:color w:val="0563C1" w:themeColor="hyperlink"/>
      <w:u w:val="single"/>
    </w:rPr>
  </w:style>
  <w:style w:type="character" w:styleId="UnresolvedMention">
    <w:name w:val="Unresolved Mention"/>
    <w:basedOn w:val="DefaultParagraphFont"/>
    <w:uiPriority w:val="99"/>
    <w:semiHidden/>
    <w:unhideWhenUsed/>
    <w:rsid w:val="002A40E4"/>
    <w:rPr>
      <w:color w:val="605E5C"/>
      <w:shd w:val="clear" w:color="auto" w:fill="E1DFDD"/>
    </w:rPr>
  </w:style>
  <w:style w:type="character" w:customStyle="1" w:styleId="Heading1Char">
    <w:name w:val="Heading 1 Char"/>
    <w:basedOn w:val="DefaultParagraphFont"/>
    <w:link w:val="Heading1"/>
    <w:uiPriority w:val="9"/>
    <w:rsid w:val="00C96F0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96F0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6F08"/>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673F81"/>
    <w:pPr>
      <w:outlineLvl w:val="9"/>
    </w:pPr>
    <w:rPr>
      <w:kern w:val="0"/>
      <w:lang w:val="en-US"/>
      <w14:ligatures w14:val="none"/>
    </w:rPr>
  </w:style>
  <w:style w:type="paragraph" w:styleId="TOC1">
    <w:name w:val="toc 1"/>
    <w:basedOn w:val="Normal"/>
    <w:next w:val="Normal"/>
    <w:autoRedefine/>
    <w:uiPriority w:val="39"/>
    <w:unhideWhenUsed/>
    <w:rsid w:val="00673F81"/>
    <w:pPr>
      <w:spacing w:after="100"/>
    </w:pPr>
  </w:style>
  <w:style w:type="paragraph" w:styleId="Header">
    <w:name w:val="header"/>
    <w:basedOn w:val="Normal"/>
    <w:link w:val="HeaderChar"/>
    <w:uiPriority w:val="99"/>
    <w:unhideWhenUsed/>
    <w:rsid w:val="0067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3F81"/>
  </w:style>
  <w:style w:type="paragraph" w:styleId="Footer">
    <w:name w:val="footer"/>
    <w:basedOn w:val="Normal"/>
    <w:link w:val="FooterChar"/>
    <w:uiPriority w:val="99"/>
    <w:unhideWhenUsed/>
    <w:rsid w:val="0067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3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2599">
      <w:bodyDiv w:val="1"/>
      <w:marLeft w:val="0"/>
      <w:marRight w:val="0"/>
      <w:marTop w:val="0"/>
      <w:marBottom w:val="0"/>
      <w:divBdr>
        <w:top w:val="none" w:sz="0" w:space="0" w:color="auto"/>
        <w:left w:val="none" w:sz="0" w:space="0" w:color="auto"/>
        <w:bottom w:val="none" w:sz="0" w:space="0" w:color="auto"/>
        <w:right w:val="none" w:sz="0" w:space="0" w:color="auto"/>
      </w:divBdr>
    </w:div>
    <w:div w:id="250284149">
      <w:bodyDiv w:val="1"/>
      <w:marLeft w:val="0"/>
      <w:marRight w:val="0"/>
      <w:marTop w:val="0"/>
      <w:marBottom w:val="0"/>
      <w:divBdr>
        <w:top w:val="none" w:sz="0" w:space="0" w:color="auto"/>
        <w:left w:val="none" w:sz="0" w:space="0" w:color="auto"/>
        <w:bottom w:val="none" w:sz="0" w:space="0" w:color="auto"/>
        <w:right w:val="none" w:sz="0" w:space="0" w:color="auto"/>
      </w:divBdr>
    </w:div>
    <w:div w:id="370233629">
      <w:bodyDiv w:val="1"/>
      <w:marLeft w:val="0"/>
      <w:marRight w:val="0"/>
      <w:marTop w:val="0"/>
      <w:marBottom w:val="0"/>
      <w:divBdr>
        <w:top w:val="none" w:sz="0" w:space="0" w:color="auto"/>
        <w:left w:val="none" w:sz="0" w:space="0" w:color="auto"/>
        <w:bottom w:val="none" w:sz="0" w:space="0" w:color="auto"/>
        <w:right w:val="none" w:sz="0" w:space="0" w:color="auto"/>
      </w:divBdr>
      <w:divsChild>
        <w:div w:id="1847162046">
          <w:marLeft w:val="446"/>
          <w:marRight w:val="0"/>
          <w:marTop w:val="0"/>
          <w:marBottom w:val="0"/>
          <w:divBdr>
            <w:top w:val="none" w:sz="0" w:space="0" w:color="auto"/>
            <w:left w:val="none" w:sz="0" w:space="0" w:color="auto"/>
            <w:bottom w:val="none" w:sz="0" w:space="0" w:color="auto"/>
            <w:right w:val="none" w:sz="0" w:space="0" w:color="auto"/>
          </w:divBdr>
        </w:div>
        <w:div w:id="348652512">
          <w:marLeft w:val="446"/>
          <w:marRight w:val="0"/>
          <w:marTop w:val="0"/>
          <w:marBottom w:val="0"/>
          <w:divBdr>
            <w:top w:val="none" w:sz="0" w:space="0" w:color="auto"/>
            <w:left w:val="none" w:sz="0" w:space="0" w:color="auto"/>
            <w:bottom w:val="none" w:sz="0" w:space="0" w:color="auto"/>
            <w:right w:val="none" w:sz="0" w:space="0" w:color="auto"/>
          </w:divBdr>
        </w:div>
        <w:div w:id="1217888217">
          <w:marLeft w:val="446"/>
          <w:marRight w:val="0"/>
          <w:marTop w:val="0"/>
          <w:marBottom w:val="0"/>
          <w:divBdr>
            <w:top w:val="none" w:sz="0" w:space="0" w:color="auto"/>
            <w:left w:val="none" w:sz="0" w:space="0" w:color="auto"/>
            <w:bottom w:val="none" w:sz="0" w:space="0" w:color="auto"/>
            <w:right w:val="none" w:sz="0" w:space="0" w:color="auto"/>
          </w:divBdr>
        </w:div>
        <w:div w:id="735708245">
          <w:marLeft w:val="446"/>
          <w:marRight w:val="0"/>
          <w:marTop w:val="0"/>
          <w:marBottom w:val="0"/>
          <w:divBdr>
            <w:top w:val="none" w:sz="0" w:space="0" w:color="auto"/>
            <w:left w:val="none" w:sz="0" w:space="0" w:color="auto"/>
            <w:bottom w:val="none" w:sz="0" w:space="0" w:color="auto"/>
            <w:right w:val="none" w:sz="0" w:space="0" w:color="auto"/>
          </w:divBdr>
        </w:div>
        <w:div w:id="361832217">
          <w:marLeft w:val="446"/>
          <w:marRight w:val="0"/>
          <w:marTop w:val="0"/>
          <w:marBottom w:val="0"/>
          <w:divBdr>
            <w:top w:val="none" w:sz="0" w:space="0" w:color="auto"/>
            <w:left w:val="none" w:sz="0" w:space="0" w:color="auto"/>
            <w:bottom w:val="none" w:sz="0" w:space="0" w:color="auto"/>
            <w:right w:val="none" w:sz="0" w:space="0" w:color="auto"/>
          </w:divBdr>
        </w:div>
      </w:divsChild>
    </w:div>
    <w:div w:id="926354108">
      <w:bodyDiv w:val="1"/>
      <w:marLeft w:val="0"/>
      <w:marRight w:val="0"/>
      <w:marTop w:val="0"/>
      <w:marBottom w:val="0"/>
      <w:divBdr>
        <w:top w:val="none" w:sz="0" w:space="0" w:color="auto"/>
        <w:left w:val="none" w:sz="0" w:space="0" w:color="auto"/>
        <w:bottom w:val="none" w:sz="0" w:space="0" w:color="auto"/>
        <w:right w:val="none" w:sz="0" w:space="0" w:color="auto"/>
      </w:divBdr>
      <w:divsChild>
        <w:div w:id="668023366">
          <w:marLeft w:val="547"/>
          <w:marRight w:val="0"/>
          <w:marTop w:val="0"/>
          <w:marBottom w:val="0"/>
          <w:divBdr>
            <w:top w:val="none" w:sz="0" w:space="0" w:color="auto"/>
            <w:left w:val="none" w:sz="0" w:space="0" w:color="auto"/>
            <w:bottom w:val="none" w:sz="0" w:space="0" w:color="auto"/>
            <w:right w:val="none" w:sz="0" w:space="0" w:color="auto"/>
          </w:divBdr>
        </w:div>
      </w:divsChild>
    </w:div>
    <w:div w:id="1612124706">
      <w:bodyDiv w:val="1"/>
      <w:marLeft w:val="0"/>
      <w:marRight w:val="0"/>
      <w:marTop w:val="0"/>
      <w:marBottom w:val="0"/>
      <w:divBdr>
        <w:top w:val="none" w:sz="0" w:space="0" w:color="auto"/>
        <w:left w:val="none" w:sz="0" w:space="0" w:color="auto"/>
        <w:bottom w:val="none" w:sz="0" w:space="0" w:color="auto"/>
        <w:right w:val="none" w:sz="0" w:space="0" w:color="auto"/>
      </w:divBdr>
    </w:div>
    <w:div w:id="1629899750">
      <w:bodyDiv w:val="1"/>
      <w:marLeft w:val="0"/>
      <w:marRight w:val="0"/>
      <w:marTop w:val="0"/>
      <w:marBottom w:val="0"/>
      <w:divBdr>
        <w:top w:val="none" w:sz="0" w:space="0" w:color="auto"/>
        <w:left w:val="none" w:sz="0" w:space="0" w:color="auto"/>
        <w:bottom w:val="none" w:sz="0" w:space="0" w:color="auto"/>
        <w:right w:val="none" w:sz="0" w:space="0" w:color="auto"/>
      </w:divBdr>
      <w:divsChild>
        <w:div w:id="1998460736">
          <w:marLeft w:val="446"/>
          <w:marRight w:val="0"/>
          <w:marTop w:val="0"/>
          <w:marBottom w:val="0"/>
          <w:divBdr>
            <w:top w:val="none" w:sz="0" w:space="0" w:color="auto"/>
            <w:left w:val="none" w:sz="0" w:space="0" w:color="auto"/>
            <w:bottom w:val="none" w:sz="0" w:space="0" w:color="auto"/>
            <w:right w:val="none" w:sz="0" w:space="0" w:color="auto"/>
          </w:divBdr>
        </w:div>
        <w:div w:id="1195388418">
          <w:marLeft w:val="446"/>
          <w:marRight w:val="0"/>
          <w:marTop w:val="0"/>
          <w:marBottom w:val="0"/>
          <w:divBdr>
            <w:top w:val="none" w:sz="0" w:space="0" w:color="auto"/>
            <w:left w:val="none" w:sz="0" w:space="0" w:color="auto"/>
            <w:bottom w:val="none" w:sz="0" w:space="0" w:color="auto"/>
            <w:right w:val="none" w:sz="0" w:space="0" w:color="auto"/>
          </w:divBdr>
        </w:div>
        <w:div w:id="543367740">
          <w:marLeft w:val="446"/>
          <w:marRight w:val="0"/>
          <w:marTop w:val="0"/>
          <w:marBottom w:val="0"/>
          <w:divBdr>
            <w:top w:val="none" w:sz="0" w:space="0" w:color="auto"/>
            <w:left w:val="none" w:sz="0" w:space="0" w:color="auto"/>
            <w:bottom w:val="none" w:sz="0" w:space="0" w:color="auto"/>
            <w:right w:val="none" w:sz="0" w:space="0" w:color="auto"/>
          </w:divBdr>
        </w:div>
      </w:divsChild>
    </w:div>
    <w:div w:id="1938635163">
      <w:bodyDiv w:val="1"/>
      <w:marLeft w:val="0"/>
      <w:marRight w:val="0"/>
      <w:marTop w:val="0"/>
      <w:marBottom w:val="0"/>
      <w:divBdr>
        <w:top w:val="none" w:sz="0" w:space="0" w:color="auto"/>
        <w:left w:val="none" w:sz="0" w:space="0" w:color="auto"/>
        <w:bottom w:val="none" w:sz="0" w:space="0" w:color="auto"/>
        <w:right w:val="none" w:sz="0" w:space="0" w:color="auto"/>
      </w:divBdr>
      <w:divsChild>
        <w:div w:id="210437240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riss.org.uk/resources/insights/social-workers-communication-children-and-young-people%20practice" TargetMode="External"/><Relationship Id="rId18" Type="http://schemas.openxmlformats.org/officeDocument/2006/relationships/hyperlink" Target="https://www.ons.gov.uk/peoplepopulationandcommunity/culturalidentity/genderidentity/bulletins/genderidentityenglandandwales/census2021" TargetMode="External"/><Relationship Id="rId26" Type="http://schemas.openxmlformats.org/officeDocument/2006/relationships/hyperlink" Target="https://www.who.int/health-topics/mental-health" TargetMode="External"/><Relationship Id="rId3" Type="http://schemas.openxmlformats.org/officeDocument/2006/relationships/styles" Target="styles.xml"/><Relationship Id="rId21" Type="http://schemas.openxmlformats.org/officeDocument/2006/relationships/hyperlink" Target="https://www.gov.uk/government/publications/health-matters-health-and-wellbeing-community-centred-approaches/health-matters-community-centred-approaches-for-health-and-wellbeing" TargetMode="External"/><Relationship Id="rId7" Type="http://schemas.openxmlformats.org/officeDocument/2006/relationships/endnotes" Target="endnotes.xml"/><Relationship Id="rId12" Type="http://schemas.openxmlformats.org/officeDocument/2006/relationships/hyperlink" Target="https://commonslibrary.parliament.uk/research-briefings/cbp-7547/" TargetMode="External"/><Relationship Id="rId17" Type="http://schemas.openxmlformats.org/officeDocument/2006/relationships/hyperlink" Target="https://www.ons.gov.uk/datasets/TS077/editions/2021/versions/1" TargetMode="External"/><Relationship Id="rId25" Type="http://schemas.openxmlformats.org/officeDocument/2006/relationships/hyperlink" Target="https://www.varbes.com/demographics/southwark-demographics" TargetMode="External"/><Relationship Id="rId2" Type="http://schemas.openxmlformats.org/officeDocument/2006/relationships/numbering" Target="numbering.xml"/><Relationship Id="rId16" Type="http://schemas.openxmlformats.org/officeDocument/2006/relationships/hyperlink" Target="file:///C:\Users\Student\Downloads\JSNA%20Factsheet%202018-19%20-%20Demography%2020180725%20(1).pdf" TargetMode="External"/><Relationship Id="rId20" Type="http://schemas.openxmlformats.org/officeDocument/2006/relationships/hyperlink" Target="file:///C:/Users/Student/Downloads/JSNA%202018%20-%20CYP%20Mental%20Wellbeing.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2010-to-2015-government-policy-young-people/2010-to-2015-government-policy-young-people" TargetMode="External"/><Relationship Id="rId24" Type="http://schemas.openxmlformats.org/officeDocument/2006/relationships/hyperlink" Target="https://www.varbes.com/demographics/southwark-demographics" TargetMode="External"/><Relationship Id="rId5" Type="http://schemas.openxmlformats.org/officeDocument/2006/relationships/webSettings" Target="webSettings.xml"/><Relationship Id="rId15" Type="http://schemas.openxmlformats.org/officeDocument/2006/relationships/hyperlink" Target="https://www.legislation.gov.uk/ukpga/2008/14/contents" TargetMode="External"/><Relationship Id="rId23" Type="http://schemas.openxmlformats.org/officeDocument/2006/relationships/hyperlink" Target="file:///C:\Users\Student\Downloads\JSNA%20Annual%20Report%202023.pdf" TargetMode="External"/><Relationship Id="rId28" Type="http://schemas.openxmlformats.org/officeDocument/2006/relationships/header" Target="header1.xml"/><Relationship Id="rId10" Type="http://schemas.openxmlformats.org/officeDocument/2006/relationships/hyperlink" Target="https://www.gov.uk/government/publications/covid-19-mental-health-and-wellbeing-surveillance-report/7-children-and-young-people" TargetMode="External"/><Relationship Id="rId19" Type="http://schemas.openxmlformats.org/officeDocument/2006/relationships/hyperlink" Target="https://pressbooks.online.ucf.edu/lumenpsychology/chapter/maslows-hierarchy-of-need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lyyearstraining.com.au/eylf/" TargetMode="External"/><Relationship Id="rId14" Type="http://schemas.openxmlformats.org/officeDocument/2006/relationships/hyperlink" Target="https://www.kcl.ac.uk/an-isolated-generation-the-impact-of-covid-19-on-children-and-young-people" TargetMode="External"/><Relationship Id="rId22" Type="http://schemas.openxmlformats.org/officeDocument/2006/relationships/hyperlink" Target="https://www.southwark.gov.uk/planning-and-building-control/planning-policy-and-guidance" TargetMode="External"/><Relationship Id="rId27" Type="http://schemas.openxmlformats.org/officeDocument/2006/relationships/hyperlink" Target="https://youth.gov/youth-topics/youth-mental-health/mental-health-promotion-preventi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E5B41-6456-4F7C-BF4F-E3B2446F5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13</Pages>
  <Words>3855</Words>
  <Characters>21979</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Olivette Cole (2022097)</dc:creator>
  <cp:keywords/>
  <dc:description/>
  <cp:lastModifiedBy>Olivette Cole (2022097)</cp:lastModifiedBy>
  <cp:revision>24</cp:revision>
  <dcterms:created xsi:type="dcterms:W3CDTF">2023-11-21T20:07:00Z</dcterms:created>
  <dcterms:modified xsi:type="dcterms:W3CDTF">2023-12-11T19:03:00Z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de4891fa600549805110eaa88baa62f0a59d463f93bfb18839835eb1f0aabf55</vt:lpwstr>
  </property>
</Properties>
</file>