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FAE99E" w14:textId="77777777" w:rsidR="001C248B" w:rsidRPr="009B4F76" w:rsidRDefault="001C248B" w:rsidP="001C248B">
      <w:pPr>
        <w:jc w:val="center"/>
        <w:rPr>
          <w:rFonts w:ascii="Arial" w:hAnsi="Arial" w:cs="Arial"/>
        </w:rPr>
      </w:pPr>
    </w:p>
    <w:p w14:paraId="4DE137A0" w14:textId="77777777" w:rsidR="001C248B" w:rsidRPr="009B4F76" w:rsidRDefault="001C248B" w:rsidP="001C248B">
      <w:pPr>
        <w:jc w:val="center"/>
        <w:rPr>
          <w:rFonts w:ascii="Arial" w:hAnsi="Arial" w:cs="Arial"/>
        </w:rPr>
      </w:pPr>
    </w:p>
    <w:p w14:paraId="541FDE40" w14:textId="77777777" w:rsidR="001C248B" w:rsidRPr="009B4F76" w:rsidRDefault="001C248B" w:rsidP="001C248B">
      <w:pPr>
        <w:jc w:val="center"/>
        <w:rPr>
          <w:rFonts w:ascii="Arial" w:hAnsi="Arial" w:cs="Arial"/>
        </w:rPr>
      </w:pPr>
    </w:p>
    <w:p w14:paraId="659E1105" w14:textId="77777777" w:rsidR="001C248B" w:rsidRPr="009B4F76" w:rsidRDefault="001C248B" w:rsidP="001C248B">
      <w:pPr>
        <w:jc w:val="center"/>
        <w:rPr>
          <w:rFonts w:ascii="Arial" w:hAnsi="Arial" w:cs="Arial"/>
        </w:rPr>
      </w:pPr>
    </w:p>
    <w:p w14:paraId="7BFFC980" w14:textId="77777777" w:rsidR="001C248B" w:rsidRPr="009B4F76" w:rsidRDefault="001C248B" w:rsidP="001C248B">
      <w:pPr>
        <w:jc w:val="center"/>
        <w:rPr>
          <w:rFonts w:ascii="Arial" w:hAnsi="Arial" w:cs="Arial"/>
        </w:rPr>
      </w:pPr>
    </w:p>
    <w:p w14:paraId="1EE227CB" w14:textId="77777777" w:rsidR="001C248B" w:rsidRPr="009B4F76" w:rsidRDefault="001C248B" w:rsidP="00841741">
      <w:pPr>
        <w:rPr>
          <w:rFonts w:ascii="Arial" w:hAnsi="Arial" w:cs="Arial"/>
        </w:rPr>
      </w:pPr>
    </w:p>
    <w:p w14:paraId="651D46A0" w14:textId="77777777" w:rsidR="001C248B" w:rsidRPr="009B4F76" w:rsidRDefault="001C248B" w:rsidP="001C248B">
      <w:pPr>
        <w:jc w:val="center"/>
        <w:rPr>
          <w:rFonts w:ascii="Arial" w:hAnsi="Arial" w:cs="Arial"/>
        </w:rPr>
      </w:pPr>
    </w:p>
    <w:p w14:paraId="2F2B4496" w14:textId="77777777" w:rsidR="001C248B" w:rsidRPr="00104DB1" w:rsidRDefault="001C248B" w:rsidP="001C248B">
      <w:pPr>
        <w:jc w:val="center"/>
        <w:rPr>
          <w:rFonts w:ascii="Arial" w:hAnsi="Arial" w:cs="Arial"/>
        </w:rPr>
      </w:pPr>
      <w:r w:rsidRPr="00104DB1">
        <w:rPr>
          <w:rFonts w:ascii="Arial" w:hAnsi="Arial" w:cs="Arial"/>
          <w:noProof/>
          <w:sz w:val="28"/>
          <w:szCs w:val="28"/>
        </w:rPr>
        <w:drawing>
          <wp:inline distT="0" distB="0" distL="0" distR="0" wp14:anchorId="74B5A4C8" wp14:editId="777F8164">
            <wp:extent cx="2438688" cy="270694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rest_of_TSD.png"/>
                    <pic:cNvPicPr/>
                  </pic:nvPicPr>
                  <pic:blipFill>
                    <a:blip r:embed="rId7">
                      <a:extLst>
                        <a:ext uri="{28A0092B-C50C-407E-A947-70E740481C1C}">
                          <a14:useLocalDpi xmlns:a14="http://schemas.microsoft.com/office/drawing/2010/main" val="0"/>
                        </a:ext>
                      </a:extLst>
                    </a:blip>
                    <a:stretch>
                      <a:fillRect/>
                    </a:stretch>
                  </pic:blipFill>
                  <pic:spPr>
                    <a:xfrm>
                      <a:off x="0" y="0"/>
                      <a:ext cx="2460393" cy="2731037"/>
                    </a:xfrm>
                    <a:prstGeom prst="rect">
                      <a:avLst/>
                    </a:prstGeom>
                  </pic:spPr>
                </pic:pic>
              </a:graphicData>
            </a:graphic>
          </wp:inline>
        </w:drawing>
      </w:r>
    </w:p>
    <w:p w14:paraId="29F30DE1" w14:textId="77777777" w:rsidR="001C248B" w:rsidRPr="00104DB1" w:rsidRDefault="001C248B" w:rsidP="001B672F">
      <w:pPr>
        <w:spacing w:line="360" w:lineRule="auto"/>
        <w:jc w:val="center"/>
        <w:rPr>
          <w:rFonts w:ascii="Arial" w:hAnsi="Arial" w:cs="Arial"/>
        </w:rPr>
      </w:pPr>
    </w:p>
    <w:p w14:paraId="6C682CFA" w14:textId="77777777" w:rsidR="001B672F" w:rsidRPr="00104DB1" w:rsidRDefault="001B672F" w:rsidP="001B672F">
      <w:pPr>
        <w:jc w:val="center"/>
        <w:rPr>
          <w:rFonts w:ascii="Arial" w:hAnsi="Arial" w:cs="Arial"/>
          <w:color w:val="000000" w:themeColor="text1"/>
        </w:rPr>
      </w:pPr>
      <w:r w:rsidRPr="00104DB1">
        <w:rPr>
          <w:rFonts w:ascii="Arial" w:hAnsi="Arial" w:cs="Arial"/>
          <w:color w:val="000000" w:themeColor="text1"/>
        </w:rPr>
        <w:t>Assessing a buildings life cycle through the use of different environmental calculation programs</w:t>
      </w:r>
    </w:p>
    <w:p w14:paraId="73927485" w14:textId="77777777" w:rsidR="001C248B" w:rsidRPr="00104DB1" w:rsidRDefault="001C248B" w:rsidP="001B672F">
      <w:pPr>
        <w:spacing w:line="360" w:lineRule="auto"/>
        <w:jc w:val="center"/>
        <w:rPr>
          <w:rFonts w:ascii="Arial" w:hAnsi="Arial" w:cs="Arial"/>
        </w:rPr>
      </w:pPr>
      <w:r w:rsidRPr="00104DB1">
        <w:rPr>
          <w:rFonts w:ascii="Arial" w:hAnsi="Arial" w:cs="Arial"/>
        </w:rPr>
        <w:t>By</w:t>
      </w:r>
    </w:p>
    <w:p w14:paraId="548CFC57" w14:textId="77777777" w:rsidR="001C248B" w:rsidRPr="00104DB1" w:rsidRDefault="001C248B" w:rsidP="001C248B">
      <w:pPr>
        <w:spacing w:line="360" w:lineRule="auto"/>
        <w:jc w:val="center"/>
        <w:rPr>
          <w:rFonts w:ascii="Arial" w:hAnsi="Arial" w:cs="Arial"/>
        </w:rPr>
      </w:pPr>
      <w:r w:rsidRPr="00104DB1">
        <w:rPr>
          <w:rFonts w:ascii="Arial" w:hAnsi="Arial" w:cs="Arial"/>
        </w:rPr>
        <w:t>Sebastian Samue</w:t>
      </w:r>
      <w:r w:rsidR="001B672F" w:rsidRPr="00104DB1">
        <w:rPr>
          <w:rFonts w:ascii="Arial" w:hAnsi="Arial" w:cs="Arial"/>
        </w:rPr>
        <w:t>l Swezey De</w:t>
      </w:r>
      <w:r w:rsidRPr="00104DB1">
        <w:rPr>
          <w:rFonts w:ascii="Arial" w:hAnsi="Arial" w:cs="Arial"/>
        </w:rPr>
        <w:t>Curtins</w:t>
      </w:r>
    </w:p>
    <w:p w14:paraId="3FB97058" w14:textId="77777777" w:rsidR="001C248B" w:rsidRPr="00104DB1" w:rsidRDefault="001C248B" w:rsidP="001C248B">
      <w:pPr>
        <w:spacing w:line="360" w:lineRule="auto"/>
        <w:jc w:val="center"/>
        <w:rPr>
          <w:rFonts w:ascii="Arial" w:hAnsi="Arial" w:cs="Arial"/>
        </w:rPr>
      </w:pPr>
      <w:r w:rsidRPr="00104DB1">
        <w:rPr>
          <w:rFonts w:ascii="Arial" w:hAnsi="Arial" w:cs="Arial"/>
        </w:rPr>
        <w:t>P147474</w:t>
      </w:r>
    </w:p>
    <w:p w14:paraId="4817B889" w14:textId="77777777" w:rsidR="001C248B" w:rsidRPr="00104DB1" w:rsidRDefault="001C248B" w:rsidP="001C248B">
      <w:pPr>
        <w:jc w:val="center"/>
        <w:rPr>
          <w:rFonts w:ascii="Arial" w:hAnsi="Arial" w:cs="Arial"/>
        </w:rPr>
      </w:pPr>
    </w:p>
    <w:p w14:paraId="510F2E12" w14:textId="77777777" w:rsidR="001C248B" w:rsidRPr="00104DB1" w:rsidRDefault="001C248B" w:rsidP="001C248B">
      <w:pPr>
        <w:jc w:val="center"/>
        <w:rPr>
          <w:rFonts w:ascii="Arial" w:hAnsi="Arial" w:cs="Arial"/>
        </w:rPr>
      </w:pPr>
    </w:p>
    <w:p w14:paraId="4E673B42" w14:textId="77777777" w:rsidR="001C248B" w:rsidRPr="00104DB1" w:rsidRDefault="001C248B" w:rsidP="001C248B">
      <w:pPr>
        <w:jc w:val="center"/>
        <w:rPr>
          <w:rFonts w:ascii="Arial" w:hAnsi="Arial" w:cs="Arial"/>
        </w:rPr>
      </w:pPr>
    </w:p>
    <w:p w14:paraId="69594132" w14:textId="77777777" w:rsidR="001C248B" w:rsidRPr="00104DB1" w:rsidRDefault="001C248B" w:rsidP="001C248B">
      <w:pPr>
        <w:jc w:val="center"/>
        <w:rPr>
          <w:rFonts w:ascii="Arial" w:hAnsi="Arial" w:cs="Arial"/>
        </w:rPr>
      </w:pPr>
    </w:p>
    <w:p w14:paraId="2026FC6C" w14:textId="77777777" w:rsidR="001C248B" w:rsidRPr="00104DB1" w:rsidRDefault="001C248B" w:rsidP="001C248B">
      <w:pPr>
        <w:jc w:val="center"/>
        <w:rPr>
          <w:rFonts w:ascii="Arial" w:hAnsi="Arial" w:cs="Arial"/>
        </w:rPr>
      </w:pPr>
    </w:p>
    <w:p w14:paraId="12AE8C3C" w14:textId="77777777" w:rsidR="001C248B" w:rsidRPr="00104DB1" w:rsidRDefault="001C248B" w:rsidP="001C248B">
      <w:pPr>
        <w:jc w:val="both"/>
        <w:rPr>
          <w:rFonts w:ascii="Arial" w:hAnsi="Arial" w:cs="Arial"/>
        </w:rPr>
      </w:pPr>
    </w:p>
    <w:p w14:paraId="4D469AD6" w14:textId="77777777" w:rsidR="001C248B" w:rsidRDefault="001C248B" w:rsidP="000147DC">
      <w:pPr>
        <w:jc w:val="both"/>
        <w:rPr>
          <w:rFonts w:ascii="Arial" w:hAnsi="Arial" w:cs="Arial"/>
        </w:rPr>
      </w:pPr>
    </w:p>
    <w:p w14:paraId="58BDE203" w14:textId="77777777" w:rsidR="0089657F" w:rsidRDefault="0089657F" w:rsidP="000147DC">
      <w:pPr>
        <w:jc w:val="both"/>
        <w:rPr>
          <w:rFonts w:ascii="Arial" w:hAnsi="Arial" w:cs="Arial"/>
        </w:rPr>
      </w:pPr>
    </w:p>
    <w:p w14:paraId="079468E1" w14:textId="77777777" w:rsidR="0089657F" w:rsidRDefault="0089657F" w:rsidP="000147DC">
      <w:pPr>
        <w:jc w:val="both"/>
        <w:rPr>
          <w:rFonts w:ascii="Arial" w:hAnsi="Arial" w:cs="Arial"/>
        </w:rPr>
      </w:pPr>
    </w:p>
    <w:p w14:paraId="638846C5" w14:textId="77777777" w:rsidR="0089657F" w:rsidRDefault="0089657F" w:rsidP="000147DC">
      <w:pPr>
        <w:jc w:val="both"/>
        <w:rPr>
          <w:rFonts w:ascii="Arial" w:hAnsi="Arial" w:cs="Arial"/>
        </w:rPr>
      </w:pPr>
    </w:p>
    <w:p w14:paraId="7E0FD4E5" w14:textId="77777777" w:rsidR="0089657F" w:rsidRDefault="0089657F" w:rsidP="000147DC">
      <w:pPr>
        <w:jc w:val="both"/>
        <w:rPr>
          <w:rFonts w:ascii="Arial" w:hAnsi="Arial" w:cs="Arial"/>
        </w:rPr>
      </w:pPr>
    </w:p>
    <w:p w14:paraId="40675385" w14:textId="77777777" w:rsidR="0089657F" w:rsidRDefault="0089657F" w:rsidP="000147DC">
      <w:pPr>
        <w:jc w:val="both"/>
        <w:rPr>
          <w:rFonts w:ascii="Arial" w:hAnsi="Arial" w:cs="Arial"/>
        </w:rPr>
      </w:pPr>
    </w:p>
    <w:p w14:paraId="56FBF8BF" w14:textId="77777777" w:rsidR="0089657F" w:rsidRDefault="0089657F" w:rsidP="000147DC">
      <w:pPr>
        <w:jc w:val="both"/>
        <w:rPr>
          <w:rFonts w:ascii="Arial" w:hAnsi="Arial" w:cs="Arial"/>
        </w:rPr>
      </w:pPr>
    </w:p>
    <w:p w14:paraId="1B8292A7" w14:textId="77777777" w:rsidR="0089657F" w:rsidRDefault="0089657F" w:rsidP="000147DC">
      <w:pPr>
        <w:jc w:val="both"/>
        <w:rPr>
          <w:rFonts w:ascii="Arial" w:hAnsi="Arial" w:cs="Arial"/>
        </w:rPr>
      </w:pPr>
    </w:p>
    <w:p w14:paraId="7B40CD48" w14:textId="77777777" w:rsidR="0089657F" w:rsidRDefault="0089657F" w:rsidP="000147DC">
      <w:pPr>
        <w:jc w:val="both"/>
        <w:rPr>
          <w:rFonts w:ascii="Arial" w:hAnsi="Arial" w:cs="Arial"/>
        </w:rPr>
      </w:pPr>
    </w:p>
    <w:p w14:paraId="00104157" w14:textId="77777777" w:rsidR="0089657F" w:rsidRDefault="0089657F" w:rsidP="000147DC">
      <w:pPr>
        <w:jc w:val="both"/>
        <w:rPr>
          <w:rFonts w:ascii="Arial" w:hAnsi="Arial" w:cs="Arial"/>
        </w:rPr>
      </w:pPr>
    </w:p>
    <w:p w14:paraId="0AA75597" w14:textId="77777777" w:rsidR="0089657F" w:rsidRDefault="0089657F" w:rsidP="000147DC">
      <w:pPr>
        <w:jc w:val="both"/>
        <w:rPr>
          <w:rFonts w:ascii="Arial" w:hAnsi="Arial" w:cs="Arial"/>
        </w:rPr>
      </w:pPr>
    </w:p>
    <w:p w14:paraId="508B3110" w14:textId="77777777" w:rsidR="0089657F" w:rsidRDefault="0089657F" w:rsidP="000147DC">
      <w:pPr>
        <w:jc w:val="both"/>
        <w:rPr>
          <w:rFonts w:ascii="Arial" w:hAnsi="Arial" w:cs="Arial"/>
        </w:rPr>
      </w:pPr>
    </w:p>
    <w:p w14:paraId="06E60495" w14:textId="77777777" w:rsidR="0089657F" w:rsidRPr="00104DB1" w:rsidRDefault="0089657F" w:rsidP="000147DC">
      <w:pPr>
        <w:jc w:val="both"/>
        <w:rPr>
          <w:rFonts w:ascii="Arial" w:hAnsi="Arial" w:cs="Arial"/>
        </w:rPr>
      </w:pPr>
    </w:p>
    <w:p w14:paraId="28AED0B2" w14:textId="77777777" w:rsidR="00841741" w:rsidRPr="00104DB1" w:rsidRDefault="00841741" w:rsidP="000147DC">
      <w:pPr>
        <w:jc w:val="both"/>
        <w:rPr>
          <w:rFonts w:ascii="Arial" w:hAnsi="Arial" w:cs="Arial"/>
          <w:color w:val="000000" w:themeColor="text1"/>
          <w:u w:val="single"/>
        </w:rPr>
      </w:pPr>
    </w:p>
    <w:p w14:paraId="5589050B" w14:textId="77777777" w:rsidR="001C248B" w:rsidRPr="00C35E75" w:rsidRDefault="001C248B" w:rsidP="002F0A0B">
      <w:pPr>
        <w:jc w:val="center"/>
        <w:rPr>
          <w:rFonts w:ascii="Arial" w:hAnsi="Arial" w:cs="Arial"/>
          <w:color w:val="000000" w:themeColor="text1"/>
          <w:u w:val="single"/>
        </w:rPr>
      </w:pPr>
      <w:r w:rsidRPr="00C35E75">
        <w:rPr>
          <w:rFonts w:ascii="Arial" w:hAnsi="Arial" w:cs="Arial"/>
          <w:color w:val="000000" w:themeColor="text1"/>
          <w:u w:val="single"/>
        </w:rPr>
        <w:lastRenderedPageBreak/>
        <w:t>Table of content</w:t>
      </w:r>
    </w:p>
    <w:p w14:paraId="049362AC" w14:textId="77777777" w:rsidR="001C248B" w:rsidRPr="00C35E75" w:rsidRDefault="001C248B" w:rsidP="00C35E75">
      <w:pPr>
        <w:jc w:val="both"/>
        <w:rPr>
          <w:rFonts w:ascii="Arial" w:hAnsi="Arial" w:cs="Arial"/>
          <w:color w:val="000000" w:themeColor="text1"/>
        </w:rPr>
      </w:pPr>
    </w:p>
    <w:p w14:paraId="7DF30B7A" w14:textId="7B753428" w:rsidR="00930094" w:rsidRPr="00C35E75" w:rsidRDefault="00C35E75" w:rsidP="00C35E75">
      <w:pPr>
        <w:jc w:val="both"/>
        <w:rPr>
          <w:rFonts w:ascii="Arial" w:hAnsi="Arial" w:cs="Arial"/>
          <w:color w:val="000000" w:themeColor="text1"/>
        </w:rPr>
      </w:pPr>
      <w:r>
        <w:rPr>
          <w:rFonts w:ascii="Arial" w:hAnsi="Arial" w:cs="Arial"/>
          <w:color w:val="000000" w:themeColor="text1"/>
        </w:rPr>
        <w:t xml:space="preserve">Chapter 1 . . . . . . . . . . . . . . </w:t>
      </w:r>
      <w:r>
        <w:rPr>
          <w:rFonts w:ascii="Arial" w:hAnsi="Arial" w:cs="Arial"/>
          <w:color w:val="000000" w:themeColor="text1"/>
        </w:rPr>
        <w:t>. . . . . . . . . . . . . .</w:t>
      </w:r>
      <w:r>
        <w:rPr>
          <w:rFonts w:ascii="Arial" w:hAnsi="Arial" w:cs="Arial"/>
          <w:color w:val="000000" w:themeColor="text1"/>
        </w:rPr>
        <w:t xml:space="preserve"> </w:t>
      </w:r>
      <w:r>
        <w:rPr>
          <w:rFonts w:ascii="Arial" w:hAnsi="Arial" w:cs="Arial"/>
          <w:color w:val="000000" w:themeColor="text1"/>
        </w:rPr>
        <w:t>. . . . . . . . . . . . . .</w:t>
      </w:r>
      <w:r>
        <w:rPr>
          <w:rFonts w:ascii="Arial" w:hAnsi="Arial" w:cs="Arial"/>
          <w:color w:val="000000" w:themeColor="text1"/>
        </w:rPr>
        <w:t xml:space="preserve"> </w:t>
      </w:r>
      <w:r>
        <w:rPr>
          <w:rFonts w:ascii="Arial" w:hAnsi="Arial" w:cs="Arial"/>
          <w:color w:val="000000" w:themeColor="text1"/>
        </w:rPr>
        <w:t xml:space="preserve">. . . . . . . </w:t>
      </w:r>
      <w:r>
        <w:rPr>
          <w:rFonts w:ascii="Arial" w:hAnsi="Arial" w:cs="Arial"/>
          <w:color w:val="000000" w:themeColor="text1"/>
        </w:rPr>
        <w:t>.</w:t>
      </w:r>
      <w:r w:rsidR="0039110D">
        <w:rPr>
          <w:rFonts w:ascii="Arial" w:hAnsi="Arial" w:cs="Arial"/>
          <w:color w:val="000000" w:themeColor="text1"/>
        </w:rPr>
        <w:t xml:space="preserve"> . . . . </w:t>
      </w:r>
      <w:proofErr w:type="gramStart"/>
      <w:r w:rsidR="0039110D">
        <w:rPr>
          <w:rFonts w:ascii="Arial" w:hAnsi="Arial" w:cs="Arial"/>
          <w:color w:val="000000" w:themeColor="text1"/>
        </w:rPr>
        <w:t>. . . .</w:t>
      </w:r>
      <w:proofErr w:type="gramEnd"/>
      <w:r w:rsidR="0039110D">
        <w:rPr>
          <w:rFonts w:ascii="Arial" w:hAnsi="Arial" w:cs="Arial"/>
          <w:color w:val="000000" w:themeColor="text1"/>
        </w:rPr>
        <w:t xml:space="preserve"> .3</w:t>
      </w:r>
    </w:p>
    <w:p w14:paraId="253D14A3" w14:textId="77777777" w:rsidR="001C248B" w:rsidRPr="00C35E75" w:rsidRDefault="001C248B" w:rsidP="00C35E75">
      <w:pPr>
        <w:jc w:val="both"/>
        <w:rPr>
          <w:rFonts w:ascii="Arial" w:hAnsi="Arial" w:cs="Arial"/>
          <w:color w:val="000000" w:themeColor="text1"/>
        </w:rPr>
      </w:pPr>
    </w:p>
    <w:p w14:paraId="392119C5" w14:textId="04A31E41" w:rsidR="00C35E75" w:rsidRPr="00C35E75" w:rsidRDefault="00C35E75" w:rsidP="00C35E75">
      <w:pPr>
        <w:jc w:val="both"/>
        <w:rPr>
          <w:rFonts w:ascii="Arial" w:hAnsi="Arial" w:cs="Arial"/>
          <w:color w:val="000000" w:themeColor="text1"/>
        </w:rPr>
      </w:pPr>
      <w:r w:rsidRPr="00C35E75">
        <w:rPr>
          <w:rFonts w:ascii="Arial" w:hAnsi="Arial" w:cs="Arial"/>
          <w:color w:val="000000" w:themeColor="text1"/>
        </w:rPr>
        <w:t>Introduction</w:t>
      </w:r>
      <w:r>
        <w:rPr>
          <w:rFonts w:ascii="Arial" w:hAnsi="Arial" w:cs="Arial"/>
          <w:color w:val="000000" w:themeColor="text1"/>
        </w:rPr>
        <w:t xml:space="preserve"> </w:t>
      </w:r>
      <w:r>
        <w:rPr>
          <w:rFonts w:ascii="Arial" w:hAnsi="Arial" w:cs="Arial"/>
          <w:color w:val="000000" w:themeColor="text1"/>
        </w:rPr>
        <w:t>. . . . . . . . . . . . . . . . . . . . . . . . . . . . . . . . . . .</w:t>
      </w:r>
      <w:r>
        <w:rPr>
          <w:rFonts w:ascii="Arial" w:hAnsi="Arial" w:cs="Arial"/>
          <w:color w:val="000000" w:themeColor="text1"/>
        </w:rPr>
        <w:t xml:space="preserve"> </w:t>
      </w:r>
      <w:r>
        <w:rPr>
          <w:rFonts w:ascii="Arial" w:hAnsi="Arial" w:cs="Arial"/>
          <w:color w:val="000000" w:themeColor="text1"/>
        </w:rPr>
        <w:t xml:space="preserve">. . . . . . . . . . . . . . . . . . . . . </w:t>
      </w:r>
      <w:r w:rsidR="0039110D">
        <w:rPr>
          <w:rFonts w:ascii="Arial" w:hAnsi="Arial" w:cs="Arial"/>
          <w:color w:val="000000" w:themeColor="text1"/>
        </w:rPr>
        <w:t>.3</w:t>
      </w:r>
    </w:p>
    <w:p w14:paraId="334D74E0" w14:textId="52D10E5E" w:rsidR="001C248B" w:rsidRPr="00C35E75" w:rsidRDefault="001C248B" w:rsidP="00C35E75">
      <w:pPr>
        <w:jc w:val="both"/>
        <w:rPr>
          <w:rFonts w:ascii="Arial" w:hAnsi="Arial" w:cs="Arial"/>
          <w:color w:val="000000" w:themeColor="text1"/>
        </w:rPr>
      </w:pPr>
    </w:p>
    <w:p w14:paraId="59B116AA" w14:textId="3C15E96E" w:rsidR="00C35E75" w:rsidRPr="00C35E75" w:rsidRDefault="00C35E75" w:rsidP="00C35E75">
      <w:pPr>
        <w:jc w:val="both"/>
        <w:rPr>
          <w:rFonts w:ascii="Arial" w:hAnsi="Arial" w:cs="Arial"/>
          <w:color w:val="000000" w:themeColor="text1"/>
        </w:rPr>
      </w:pPr>
      <w:r w:rsidRPr="00C35E75">
        <w:rPr>
          <w:rFonts w:ascii="Arial" w:hAnsi="Arial" w:cs="Arial"/>
          <w:color w:val="000000" w:themeColor="text1"/>
        </w:rPr>
        <w:t>1.2 Key Definitions</w:t>
      </w:r>
      <w:r>
        <w:rPr>
          <w:rFonts w:ascii="Arial" w:hAnsi="Arial" w:cs="Arial"/>
          <w:color w:val="000000" w:themeColor="text1"/>
        </w:rPr>
        <w:t xml:space="preserve"> . . . . . . . . . . . . . . . . . . . . . . . . . . . . . . . . . . . . . . . . . . . . . . . .</w:t>
      </w:r>
      <w:r w:rsidR="0039110D">
        <w:rPr>
          <w:rFonts w:ascii="Arial" w:hAnsi="Arial" w:cs="Arial"/>
          <w:color w:val="000000" w:themeColor="text1"/>
        </w:rPr>
        <w:t xml:space="preserve"> . . . .3</w:t>
      </w:r>
    </w:p>
    <w:p w14:paraId="338E3CA8" w14:textId="72B9B712" w:rsidR="00C35E75" w:rsidRPr="00C35E75" w:rsidRDefault="00C35E75" w:rsidP="00C35E75">
      <w:pPr>
        <w:jc w:val="both"/>
        <w:rPr>
          <w:rFonts w:ascii="Arial" w:hAnsi="Arial" w:cs="Arial"/>
          <w:color w:val="000000" w:themeColor="text1"/>
        </w:rPr>
      </w:pPr>
    </w:p>
    <w:p w14:paraId="4ED1FCFB" w14:textId="6935F44F" w:rsidR="00C35E75" w:rsidRPr="00C35E75" w:rsidRDefault="00C35E75" w:rsidP="00C35E75">
      <w:pPr>
        <w:jc w:val="both"/>
        <w:rPr>
          <w:rFonts w:ascii="Arial" w:hAnsi="Arial" w:cs="Arial"/>
          <w:color w:val="000000" w:themeColor="text1"/>
        </w:rPr>
      </w:pPr>
      <w:r>
        <w:rPr>
          <w:rFonts w:ascii="Arial" w:hAnsi="Arial" w:cs="Arial"/>
          <w:color w:val="000000" w:themeColor="text1"/>
        </w:rPr>
        <w:t>Life Cycle Assessment . . .</w:t>
      </w:r>
      <w:r>
        <w:rPr>
          <w:rFonts w:ascii="Arial" w:hAnsi="Arial" w:cs="Arial"/>
          <w:color w:val="000000" w:themeColor="text1"/>
        </w:rPr>
        <w:t xml:space="preserve"> . . . . . . . . . . . . . . . . . . . . . . . . . . . . . . . . . . . . . . . </w:t>
      </w:r>
      <w:r w:rsidR="0039110D">
        <w:rPr>
          <w:rFonts w:ascii="Arial" w:hAnsi="Arial" w:cs="Arial"/>
          <w:color w:val="000000" w:themeColor="text1"/>
        </w:rPr>
        <w:t>. . . . . .3</w:t>
      </w:r>
    </w:p>
    <w:p w14:paraId="1A5849FA" w14:textId="77777777" w:rsidR="00C35E75" w:rsidRPr="00C35E75" w:rsidRDefault="00C35E75" w:rsidP="00C35E75">
      <w:pPr>
        <w:jc w:val="both"/>
        <w:rPr>
          <w:rFonts w:ascii="Arial" w:hAnsi="Arial" w:cs="Arial"/>
          <w:color w:val="000000" w:themeColor="text1"/>
        </w:rPr>
      </w:pPr>
    </w:p>
    <w:p w14:paraId="3C87E3B8" w14:textId="1CA28DC7" w:rsidR="00C35E75" w:rsidRPr="00C35E75" w:rsidRDefault="00C35E75" w:rsidP="00C35E75">
      <w:pPr>
        <w:jc w:val="both"/>
        <w:rPr>
          <w:rFonts w:ascii="Arial" w:hAnsi="Arial" w:cs="Arial"/>
          <w:color w:val="000000" w:themeColor="text1"/>
        </w:rPr>
      </w:pPr>
      <w:r w:rsidRPr="00C35E75">
        <w:rPr>
          <w:rFonts w:ascii="Arial" w:hAnsi="Arial" w:cs="Arial"/>
          <w:color w:val="000000" w:themeColor="text1"/>
        </w:rPr>
        <w:t xml:space="preserve"> Carbon footprint</w:t>
      </w:r>
      <w:r>
        <w:rPr>
          <w:rFonts w:ascii="Arial" w:hAnsi="Arial" w:cs="Arial"/>
          <w:color w:val="000000" w:themeColor="text1"/>
        </w:rPr>
        <w:t xml:space="preserve"> . . . . . . . . . . . . . . . . . . . . . . . . . . . . . . . . . . . . . . . . . . . . . . . . . .</w:t>
      </w:r>
      <w:r w:rsidR="0039110D">
        <w:rPr>
          <w:rFonts w:ascii="Arial" w:hAnsi="Arial" w:cs="Arial"/>
          <w:color w:val="000000" w:themeColor="text1"/>
        </w:rPr>
        <w:t xml:space="preserve"> . . . 4</w:t>
      </w:r>
    </w:p>
    <w:p w14:paraId="298A9CA9" w14:textId="77777777" w:rsidR="001C248B" w:rsidRPr="00C35E75" w:rsidRDefault="001C248B" w:rsidP="00C35E75">
      <w:pPr>
        <w:jc w:val="both"/>
        <w:rPr>
          <w:rFonts w:ascii="Arial" w:hAnsi="Arial" w:cs="Arial"/>
          <w:color w:val="000000" w:themeColor="text1"/>
        </w:rPr>
      </w:pPr>
    </w:p>
    <w:p w14:paraId="6CCFA25C" w14:textId="79D52015" w:rsidR="00C35E75" w:rsidRPr="00C35E75" w:rsidRDefault="00C35E75" w:rsidP="00C35E75">
      <w:pPr>
        <w:jc w:val="both"/>
        <w:rPr>
          <w:rFonts w:ascii="Arial" w:hAnsi="Arial" w:cs="Arial"/>
          <w:color w:val="000000" w:themeColor="text1"/>
        </w:rPr>
      </w:pPr>
      <w:r w:rsidRPr="00C35E75">
        <w:rPr>
          <w:rFonts w:ascii="Arial" w:hAnsi="Arial" w:cs="Arial"/>
          <w:color w:val="000000" w:themeColor="text1"/>
        </w:rPr>
        <w:t xml:space="preserve">Chapter 2: </w:t>
      </w:r>
      <w:r w:rsidRPr="00C35E75">
        <w:rPr>
          <w:rFonts w:ascii="Arial" w:hAnsi="Arial" w:cs="Arial"/>
          <w:color w:val="000000" w:themeColor="text1"/>
        </w:rPr>
        <w:t>Assessments</w:t>
      </w:r>
      <w:r>
        <w:rPr>
          <w:rFonts w:ascii="Arial" w:hAnsi="Arial" w:cs="Arial"/>
          <w:color w:val="000000" w:themeColor="text1"/>
        </w:rPr>
        <w:t xml:space="preserve"> . . .</w:t>
      </w:r>
      <w:r>
        <w:rPr>
          <w:rFonts w:ascii="Arial" w:hAnsi="Arial" w:cs="Arial"/>
          <w:color w:val="000000" w:themeColor="text1"/>
        </w:rPr>
        <w:t xml:space="preserve"> . . . . . . . . . . . . . . . . . . . . . . . . . . . . . . . . . . . . . . . </w:t>
      </w:r>
      <w:proofErr w:type="gramStart"/>
      <w:r w:rsidR="0039110D">
        <w:rPr>
          <w:rFonts w:ascii="Arial" w:hAnsi="Arial" w:cs="Arial"/>
          <w:color w:val="000000" w:themeColor="text1"/>
        </w:rPr>
        <w:t>. . . .</w:t>
      </w:r>
      <w:proofErr w:type="gramEnd"/>
      <w:r w:rsidR="0039110D">
        <w:rPr>
          <w:rFonts w:ascii="Arial" w:hAnsi="Arial" w:cs="Arial"/>
          <w:color w:val="000000" w:themeColor="text1"/>
        </w:rPr>
        <w:t xml:space="preserve"> .4</w:t>
      </w:r>
    </w:p>
    <w:p w14:paraId="06D492F5" w14:textId="77777777" w:rsidR="00C35E75" w:rsidRPr="00C35E75" w:rsidRDefault="00C35E75" w:rsidP="00C35E75">
      <w:pPr>
        <w:jc w:val="both"/>
        <w:rPr>
          <w:rFonts w:ascii="Arial" w:hAnsi="Arial" w:cs="Arial"/>
          <w:color w:val="000000" w:themeColor="text1"/>
        </w:rPr>
      </w:pPr>
    </w:p>
    <w:p w14:paraId="7D975411" w14:textId="32C3F910" w:rsidR="001C248B" w:rsidRPr="00C35E75" w:rsidRDefault="00C35E75" w:rsidP="00C35E75">
      <w:pPr>
        <w:jc w:val="both"/>
        <w:rPr>
          <w:rFonts w:ascii="Arial" w:hAnsi="Arial" w:cs="Arial"/>
          <w:color w:val="000000" w:themeColor="text1"/>
        </w:rPr>
      </w:pPr>
      <w:r w:rsidRPr="00C35E75">
        <w:rPr>
          <w:rFonts w:ascii="Arial" w:hAnsi="Arial" w:cs="Arial"/>
          <w:color w:val="000000" w:themeColor="text1"/>
        </w:rPr>
        <w:t xml:space="preserve">2.1 </w:t>
      </w:r>
      <w:r w:rsidRPr="00C35E75">
        <w:rPr>
          <w:rFonts w:ascii="Arial" w:hAnsi="Arial" w:cs="Arial"/>
          <w:color w:val="000000" w:themeColor="text1"/>
        </w:rPr>
        <w:t>BREEAM</w:t>
      </w:r>
      <w:r>
        <w:rPr>
          <w:rFonts w:ascii="Arial" w:hAnsi="Arial" w:cs="Arial"/>
          <w:color w:val="000000" w:themeColor="text1"/>
        </w:rPr>
        <w:t xml:space="preserve"> . . .</w:t>
      </w:r>
      <w:r>
        <w:rPr>
          <w:rFonts w:ascii="Arial" w:hAnsi="Arial" w:cs="Arial"/>
          <w:color w:val="000000" w:themeColor="text1"/>
        </w:rPr>
        <w:t xml:space="preserve"> . . . . . . . . . . . . . . . . . . . . . . . . . . . . . . . . . . . . . . . . . . . . . . .</w:t>
      </w:r>
      <w:r w:rsidR="0039110D">
        <w:rPr>
          <w:rFonts w:ascii="Arial" w:hAnsi="Arial" w:cs="Arial"/>
          <w:color w:val="000000" w:themeColor="text1"/>
        </w:rPr>
        <w:t xml:space="preserve"> . . . . . .4</w:t>
      </w:r>
    </w:p>
    <w:p w14:paraId="36422887" w14:textId="77777777" w:rsidR="00C35E75" w:rsidRPr="00C35E75" w:rsidRDefault="00C35E75" w:rsidP="00C35E75">
      <w:pPr>
        <w:jc w:val="both"/>
        <w:rPr>
          <w:rFonts w:ascii="Arial" w:hAnsi="Arial" w:cs="Arial"/>
          <w:color w:val="000000" w:themeColor="text1"/>
        </w:rPr>
      </w:pPr>
    </w:p>
    <w:p w14:paraId="734ECAE5" w14:textId="03C8F5B9" w:rsidR="00C35E75" w:rsidRPr="00C35E75" w:rsidRDefault="00C35E75" w:rsidP="00C35E75">
      <w:pPr>
        <w:jc w:val="both"/>
        <w:rPr>
          <w:rFonts w:ascii="Arial" w:hAnsi="Arial" w:cs="Arial"/>
          <w:color w:val="000000" w:themeColor="text1"/>
        </w:rPr>
      </w:pPr>
      <w:r w:rsidRPr="00C35E75">
        <w:rPr>
          <w:rFonts w:ascii="Arial" w:hAnsi="Arial" w:cs="Arial"/>
          <w:color w:val="000000" w:themeColor="text1"/>
        </w:rPr>
        <w:t>2.2 LEED</w:t>
      </w:r>
      <w:r>
        <w:rPr>
          <w:rFonts w:ascii="Arial" w:hAnsi="Arial" w:cs="Arial"/>
          <w:color w:val="000000" w:themeColor="text1"/>
        </w:rPr>
        <w:t xml:space="preserve"> </w:t>
      </w:r>
      <w:r>
        <w:rPr>
          <w:rFonts w:ascii="Arial" w:hAnsi="Arial" w:cs="Arial"/>
          <w:color w:val="000000" w:themeColor="text1"/>
        </w:rPr>
        <w:t>. . . . . . . . . . . . . . . . . . . . . . . . . . . . . . . . . . . . . . . . . . . . . . . . . .</w:t>
      </w:r>
      <w:r w:rsidR="0039110D">
        <w:rPr>
          <w:rFonts w:ascii="Arial" w:hAnsi="Arial" w:cs="Arial"/>
          <w:color w:val="000000" w:themeColor="text1"/>
        </w:rPr>
        <w:t xml:space="preserve"> . . . . </w:t>
      </w:r>
      <w:proofErr w:type="gramStart"/>
      <w:r w:rsidR="0039110D">
        <w:rPr>
          <w:rFonts w:ascii="Arial" w:hAnsi="Arial" w:cs="Arial"/>
          <w:color w:val="000000" w:themeColor="text1"/>
        </w:rPr>
        <w:t>. . . .</w:t>
      </w:r>
      <w:proofErr w:type="gramEnd"/>
      <w:r w:rsidR="0039110D">
        <w:rPr>
          <w:rFonts w:ascii="Arial" w:hAnsi="Arial" w:cs="Arial"/>
          <w:color w:val="000000" w:themeColor="text1"/>
        </w:rPr>
        <w:t xml:space="preserve"> .4</w:t>
      </w:r>
    </w:p>
    <w:p w14:paraId="23199E15" w14:textId="77777777" w:rsidR="00C35E75" w:rsidRPr="00C35E75" w:rsidRDefault="00C35E75" w:rsidP="00C35E75">
      <w:pPr>
        <w:jc w:val="both"/>
        <w:rPr>
          <w:rFonts w:ascii="Arial" w:hAnsi="Arial" w:cs="Arial"/>
          <w:color w:val="000000" w:themeColor="text1"/>
        </w:rPr>
      </w:pPr>
    </w:p>
    <w:p w14:paraId="354858BC" w14:textId="38E1A09B" w:rsidR="00C35E75" w:rsidRPr="00C35E75" w:rsidRDefault="00C35E75" w:rsidP="00C35E75">
      <w:pPr>
        <w:jc w:val="both"/>
        <w:rPr>
          <w:rFonts w:ascii="Arial" w:hAnsi="Arial" w:cs="Arial"/>
          <w:color w:val="000000" w:themeColor="text1"/>
          <w:shd w:val="clear" w:color="auto" w:fill="FFFFFF"/>
        </w:rPr>
      </w:pPr>
      <w:r w:rsidRPr="00C35E75">
        <w:rPr>
          <w:rFonts w:ascii="Arial" w:hAnsi="Arial" w:cs="Arial"/>
          <w:color w:val="000000" w:themeColor="text1"/>
          <w:shd w:val="clear" w:color="auto" w:fill="FFFFFF"/>
        </w:rPr>
        <w:t xml:space="preserve">2.3 </w:t>
      </w:r>
      <w:r w:rsidRPr="00C35E75">
        <w:rPr>
          <w:rFonts w:ascii="Arial" w:hAnsi="Arial" w:cs="Arial"/>
          <w:color w:val="000000" w:themeColor="text1"/>
          <w:shd w:val="clear" w:color="auto" w:fill="FFFFFF"/>
        </w:rPr>
        <w:t>Passivhaus</w:t>
      </w:r>
      <w:r>
        <w:rPr>
          <w:rFonts w:ascii="Arial" w:hAnsi="Arial" w:cs="Arial"/>
          <w:color w:val="000000" w:themeColor="text1"/>
          <w:shd w:val="clear" w:color="auto" w:fill="FFFFFF"/>
        </w:rPr>
        <w:t xml:space="preserve"> </w:t>
      </w:r>
      <w:r>
        <w:rPr>
          <w:rFonts w:ascii="Arial" w:hAnsi="Arial" w:cs="Arial"/>
          <w:color w:val="000000" w:themeColor="text1"/>
        </w:rPr>
        <w:t>. . .</w:t>
      </w:r>
      <w:r>
        <w:rPr>
          <w:rFonts w:ascii="Arial" w:hAnsi="Arial" w:cs="Arial"/>
          <w:color w:val="000000" w:themeColor="text1"/>
        </w:rPr>
        <w:t xml:space="preserve"> . . . . . . . . . . . . . . . . . . . . . . . . . . . . . . . . . . . . . . . . . . . . . . . . . . . </w:t>
      </w:r>
      <w:r w:rsidR="0039110D">
        <w:rPr>
          <w:rFonts w:ascii="Arial" w:hAnsi="Arial" w:cs="Arial"/>
          <w:color w:val="000000" w:themeColor="text1"/>
        </w:rPr>
        <w:t>5</w:t>
      </w:r>
    </w:p>
    <w:p w14:paraId="7DB8E6B5" w14:textId="77777777" w:rsidR="00C35E75" w:rsidRPr="00C35E75" w:rsidRDefault="00C35E75" w:rsidP="00C35E75">
      <w:pPr>
        <w:jc w:val="both"/>
        <w:rPr>
          <w:rFonts w:ascii="Arial" w:hAnsi="Arial" w:cs="Arial"/>
          <w:color w:val="000000" w:themeColor="text1"/>
          <w:shd w:val="clear" w:color="auto" w:fill="FFFFFF"/>
        </w:rPr>
      </w:pPr>
    </w:p>
    <w:p w14:paraId="5E442A1C" w14:textId="15083B4D" w:rsidR="00C35E75" w:rsidRPr="00C35E75" w:rsidRDefault="00C35E75" w:rsidP="00C35E75">
      <w:pPr>
        <w:jc w:val="both"/>
        <w:rPr>
          <w:rFonts w:ascii="Arial" w:hAnsi="Arial" w:cs="Arial"/>
          <w:color w:val="000000" w:themeColor="text1"/>
          <w:shd w:val="clear" w:color="auto" w:fill="FFFFFF"/>
        </w:rPr>
      </w:pPr>
      <w:r w:rsidRPr="00C35E75">
        <w:rPr>
          <w:rFonts w:ascii="Arial" w:eastAsia="Times New Roman" w:hAnsi="Arial" w:cs="Arial"/>
          <w:color w:val="000000" w:themeColor="text1"/>
        </w:rPr>
        <w:t>Chapter 3 an evaluation of Life Cycle Assessments</w:t>
      </w:r>
      <w:r>
        <w:rPr>
          <w:rFonts w:ascii="Arial" w:eastAsia="Times New Roman" w:hAnsi="Arial" w:cs="Arial"/>
          <w:color w:val="000000" w:themeColor="text1"/>
        </w:rPr>
        <w:t xml:space="preserve"> </w:t>
      </w:r>
      <w:r>
        <w:rPr>
          <w:rFonts w:ascii="Arial" w:hAnsi="Arial" w:cs="Arial"/>
          <w:color w:val="000000" w:themeColor="text1"/>
        </w:rPr>
        <w:t>. . . . . . . . . . . . . . . . . . . . . . .</w:t>
      </w:r>
      <w:r w:rsidR="0039110D">
        <w:rPr>
          <w:rFonts w:ascii="Arial" w:hAnsi="Arial" w:cs="Arial"/>
          <w:color w:val="000000" w:themeColor="text1"/>
        </w:rPr>
        <w:t xml:space="preserve"> . . .5</w:t>
      </w:r>
    </w:p>
    <w:p w14:paraId="49F3D6D4" w14:textId="77777777" w:rsidR="00C35E75" w:rsidRPr="00C35E75" w:rsidRDefault="00C35E75" w:rsidP="00C35E75">
      <w:pPr>
        <w:jc w:val="both"/>
        <w:rPr>
          <w:rFonts w:ascii="Arial" w:hAnsi="Arial" w:cs="Arial"/>
          <w:color w:val="000000" w:themeColor="text1"/>
        </w:rPr>
      </w:pPr>
    </w:p>
    <w:p w14:paraId="6D7FC1B1" w14:textId="2EC804BF" w:rsidR="00C35E75" w:rsidRPr="00C35E75" w:rsidRDefault="00C35E75" w:rsidP="00C35E75">
      <w:pPr>
        <w:jc w:val="both"/>
        <w:rPr>
          <w:rFonts w:ascii="Arial" w:hAnsi="Arial" w:cs="Arial"/>
          <w:color w:val="000000" w:themeColor="text1"/>
          <w:shd w:val="clear" w:color="auto" w:fill="FFFFFF"/>
        </w:rPr>
      </w:pPr>
      <w:r w:rsidRPr="00C35E75">
        <w:rPr>
          <w:rFonts w:ascii="Arial" w:hAnsi="Arial" w:cs="Arial"/>
          <w:color w:val="000000" w:themeColor="text1"/>
        </w:rPr>
        <w:t xml:space="preserve">3.1 BREEAM Life cycle assessment </w:t>
      </w:r>
      <w:r>
        <w:rPr>
          <w:rFonts w:ascii="Arial" w:hAnsi="Arial" w:cs="Arial"/>
          <w:color w:val="000000" w:themeColor="text1"/>
        </w:rPr>
        <w:t xml:space="preserve">. . . . . . . . . . . . . . . . . . . . . . . . . . . . . . . . . </w:t>
      </w:r>
      <w:r w:rsidR="0039110D">
        <w:rPr>
          <w:rFonts w:ascii="Arial" w:hAnsi="Arial" w:cs="Arial"/>
          <w:color w:val="000000" w:themeColor="text1"/>
        </w:rPr>
        <w:t>. . . . .5</w:t>
      </w:r>
    </w:p>
    <w:p w14:paraId="39779980" w14:textId="77777777" w:rsidR="00C35E75" w:rsidRPr="00C35E75" w:rsidRDefault="00C35E75" w:rsidP="00C35E75">
      <w:pPr>
        <w:jc w:val="both"/>
        <w:rPr>
          <w:rFonts w:ascii="Arial" w:hAnsi="Arial" w:cs="Arial"/>
          <w:color w:val="000000" w:themeColor="text1"/>
        </w:rPr>
      </w:pPr>
    </w:p>
    <w:p w14:paraId="3EA2421A" w14:textId="02A2E12E" w:rsidR="00C35E75" w:rsidRPr="00C35E75" w:rsidRDefault="00C35E75" w:rsidP="00C35E75">
      <w:pPr>
        <w:jc w:val="both"/>
        <w:rPr>
          <w:rFonts w:ascii="Arial" w:eastAsia="Times New Roman" w:hAnsi="Arial" w:cs="Arial"/>
          <w:color w:val="000000" w:themeColor="text1"/>
        </w:rPr>
      </w:pPr>
      <w:r w:rsidRPr="00C35E75">
        <w:rPr>
          <w:rFonts w:ascii="Arial" w:eastAsia="Times New Roman" w:hAnsi="Arial" w:cs="Arial"/>
          <w:color w:val="000000" w:themeColor="text1"/>
        </w:rPr>
        <w:t xml:space="preserve">3.2 LEED life cycle assessment </w:t>
      </w:r>
      <w:r>
        <w:rPr>
          <w:rFonts w:ascii="Arial" w:hAnsi="Arial" w:cs="Arial"/>
          <w:color w:val="000000" w:themeColor="text1"/>
        </w:rPr>
        <w:t>. . . . . . . . . . . . . . . . . . . . . . . . . . . . . . . . . . . . . .</w:t>
      </w:r>
      <w:r w:rsidR="0039110D">
        <w:rPr>
          <w:rFonts w:ascii="Arial" w:hAnsi="Arial" w:cs="Arial"/>
          <w:color w:val="000000" w:themeColor="text1"/>
        </w:rPr>
        <w:t xml:space="preserve"> . . . 7</w:t>
      </w:r>
    </w:p>
    <w:p w14:paraId="31811DDE" w14:textId="77777777" w:rsidR="001C248B" w:rsidRPr="00C35E75" w:rsidRDefault="001C248B" w:rsidP="00C35E75">
      <w:pPr>
        <w:jc w:val="both"/>
        <w:rPr>
          <w:rFonts w:ascii="Arial" w:hAnsi="Arial" w:cs="Arial"/>
          <w:color w:val="000000" w:themeColor="text1"/>
        </w:rPr>
      </w:pPr>
    </w:p>
    <w:p w14:paraId="416393B5" w14:textId="07E20539" w:rsidR="001C248B" w:rsidRPr="00C35E75" w:rsidRDefault="00C35E75" w:rsidP="00C35E75">
      <w:pPr>
        <w:jc w:val="both"/>
        <w:rPr>
          <w:rFonts w:ascii="Arial" w:hAnsi="Arial" w:cs="Arial"/>
          <w:color w:val="000000" w:themeColor="text1"/>
        </w:rPr>
      </w:pPr>
      <w:r w:rsidRPr="00C35E75">
        <w:rPr>
          <w:rFonts w:ascii="Arial" w:eastAsia="Times New Roman" w:hAnsi="Arial" w:cs="Arial"/>
          <w:color w:val="000000" w:themeColor="text1"/>
          <w:shd w:val="clear" w:color="auto" w:fill="FFFFFF"/>
        </w:rPr>
        <w:t>3.2.1 Option 1 Historic building reuse:</w:t>
      </w:r>
      <w:r>
        <w:rPr>
          <w:rFonts w:ascii="Arial" w:eastAsia="Times New Roman" w:hAnsi="Arial" w:cs="Arial"/>
          <w:color w:val="000000" w:themeColor="text1"/>
          <w:shd w:val="clear" w:color="auto" w:fill="FFFFFF"/>
        </w:rPr>
        <w:t xml:space="preserve"> </w:t>
      </w:r>
      <w:r>
        <w:rPr>
          <w:rFonts w:ascii="Arial" w:hAnsi="Arial" w:cs="Arial"/>
          <w:color w:val="000000" w:themeColor="text1"/>
        </w:rPr>
        <w:t xml:space="preserve">. . . . . . . . . . . . . . . . . . . . . . . . . . . . . . . . . </w:t>
      </w:r>
      <w:r w:rsidR="0039110D">
        <w:rPr>
          <w:rFonts w:ascii="Arial" w:hAnsi="Arial" w:cs="Arial"/>
          <w:color w:val="000000" w:themeColor="text1"/>
        </w:rPr>
        <w:t>. . . .7</w:t>
      </w:r>
    </w:p>
    <w:p w14:paraId="24265A3A" w14:textId="77777777" w:rsidR="001C248B" w:rsidRPr="00C35E75" w:rsidRDefault="001C248B" w:rsidP="00C35E75">
      <w:pPr>
        <w:jc w:val="both"/>
        <w:rPr>
          <w:rFonts w:ascii="Arial" w:hAnsi="Arial" w:cs="Arial"/>
          <w:color w:val="000000" w:themeColor="text1"/>
        </w:rPr>
      </w:pPr>
    </w:p>
    <w:p w14:paraId="5D8D4B7D" w14:textId="552EC8DB" w:rsidR="00C35E75" w:rsidRPr="00C35E75" w:rsidRDefault="00C35E75" w:rsidP="00C35E75">
      <w:pPr>
        <w:jc w:val="both"/>
        <w:rPr>
          <w:rFonts w:ascii="Arial" w:eastAsia="Times New Roman" w:hAnsi="Arial" w:cs="Arial"/>
          <w:color w:val="000000" w:themeColor="text1"/>
          <w:shd w:val="clear" w:color="auto" w:fill="FFFFFF"/>
        </w:rPr>
      </w:pPr>
      <w:r w:rsidRPr="00C35E75">
        <w:rPr>
          <w:rFonts w:ascii="Arial" w:eastAsia="Times New Roman" w:hAnsi="Arial" w:cs="Arial"/>
          <w:color w:val="000000" w:themeColor="text1"/>
          <w:shd w:val="clear" w:color="auto" w:fill="FFFFFF"/>
        </w:rPr>
        <w:t xml:space="preserve">3.2.2 Option </w:t>
      </w:r>
      <w:r w:rsidRPr="00C35E75">
        <w:rPr>
          <w:rFonts w:ascii="Arial" w:eastAsia="Times New Roman" w:hAnsi="Arial" w:cs="Arial"/>
          <w:color w:val="000000" w:themeColor="text1"/>
          <w:shd w:val="clear" w:color="auto" w:fill="FFFFFF"/>
        </w:rPr>
        <w:t>2 renovation</w:t>
      </w:r>
      <w:r w:rsidRPr="00C35E75">
        <w:rPr>
          <w:rFonts w:ascii="Arial" w:eastAsia="Times New Roman" w:hAnsi="Arial" w:cs="Arial"/>
          <w:color w:val="000000" w:themeColor="text1"/>
          <w:shd w:val="clear" w:color="auto" w:fill="FFFFFF"/>
        </w:rPr>
        <w:t xml:space="preserve"> of abandoned or blighted building: </w:t>
      </w:r>
      <w:r>
        <w:rPr>
          <w:rFonts w:ascii="Arial" w:hAnsi="Arial" w:cs="Arial"/>
          <w:color w:val="000000" w:themeColor="text1"/>
        </w:rPr>
        <w:t>. . . . . . . . . . . . . . . . . . .</w:t>
      </w:r>
      <w:r w:rsidR="0039110D">
        <w:rPr>
          <w:rFonts w:ascii="Arial" w:hAnsi="Arial" w:cs="Arial"/>
          <w:color w:val="000000" w:themeColor="text1"/>
        </w:rPr>
        <w:t>7</w:t>
      </w:r>
    </w:p>
    <w:p w14:paraId="794D7382" w14:textId="77777777" w:rsidR="001C248B" w:rsidRPr="00C35E75" w:rsidRDefault="001C248B" w:rsidP="00C35E75">
      <w:pPr>
        <w:jc w:val="both"/>
        <w:rPr>
          <w:rFonts w:ascii="Arial" w:hAnsi="Arial" w:cs="Arial"/>
          <w:color w:val="000000" w:themeColor="text1"/>
        </w:rPr>
      </w:pPr>
    </w:p>
    <w:p w14:paraId="60F3764A" w14:textId="78BF4A4E" w:rsidR="00C35E75" w:rsidRPr="00C35E75" w:rsidRDefault="00C35E75" w:rsidP="00C35E75">
      <w:pPr>
        <w:pStyle w:val="Heading5"/>
        <w:shd w:val="clear" w:color="auto" w:fill="FFFFFF"/>
        <w:spacing w:before="0"/>
        <w:jc w:val="both"/>
        <w:rPr>
          <w:rFonts w:ascii="Arial" w:hAnsi="Arial" w:cs="Arial"/>
          <w:color w:val="000000" w:themeColor="text1"/>
        </w:rPr>
      </w:pPr>
      <w:r w:rsidRPr="00C35E75">
        <w:rPr>
          <w:rFonts w:ascii="Arial" w:hAnsi="Arial" w:cs="Arial"/>
          <w:color w:val="000000" w:themeColor="text1"/>
        </w:rPr>
        <w:t>3.2.3 Option 3 building and material reuse:</w:t>
      </w:r>
      <w:r>
        <w:rPr>
          <w:rFonts w:ascii="Arial" w:hAnsi="Arial" w:cs="Arial"/>
          <w:color w:val="000000" w:themeColor="text1"/>
        </w:rPr>
        <w:t xml:space="preserve"> </w:t>
      </w:r>
      <w:r>
        <w:rPr>
          <w:rFonts w:ascii="Arial" w:hAnsi="Arial" w:cs="Arial"/>
          <w:color w:val="000000" w:themeColor="text1"/>
        </w:rPr>
        <w:t>. . . . . . . . . . . . . . . . . . . . . . . . . . . . . . . . .</w:t>
      </w:r>
      <w:r w:rsidR="0039110D">
        <w:rPr>
          <w:rFonts w:ascii="Arial" w:hAnsi="Arial" w:cs="Arial"/>
          <w:color w:val="000000" w:themeColor="text1"/>
        </w:rPr>
        <w:t>7</w:t>
      </w:r>
    </w:p>
    <w:p w14:paraId="3931AA8C" w14:textId="77777777" w:rsidR="001C248B" w:rsidRPr="00C35E75" w:rsidRDefault="001C248B" w:rsidP="00C35E75">
      <w:pPr>
        <w:jc w:val="both"/>
        <w:rPr>
          <w:rFonts w:ascii="Arial" w:hAnsi="Arial" w:cs="Arial"/>
          <w:color w:val="000000" w:themeColor="text1"/>
        </w:rPr>
      </w:pPr>
    </w:p>
    <w:p w14:paraId="68D73455" w14:textId="577D52F3" w:rsidR="00C35E75" w:rsidRPr="00C35E75" w:rsidRDefault="00C35E75" w:rsidP="00C35E75">
      <w:pPr>
        <w:pStyle w:val="Heading5"/>
        <w:shd w:val="clear" w:color="auto" w:fill="FFFFFF"/>
        <w:spacing w:before="0"/>
        <w:jc w:val="both"/>
        <w:rPr>
          <w:rFonts w:ascii="Arial" w:eastAsia="Times New Roman" w:hAnsi="Arial" w:cs="Arial"/>
          <w:color w:val="000000" w:themeColor="text1"/>
        </w:rPr>
      </w:pPr>
      <w:r w:rsidRPr="00C35E75">
        <w:rPr>
          <w:rFonts w:ascii="Arial" w:eastAsia="Times New Roman" w:hAnsi="Arial" w:cs="Arial"/>
          <w:color w:val="000000" w:themeColor="text1"/>
          <w:shd w:val="clear" w:color="auto" w:fill="FFFFFF"/>
        </w:rPr>
        <w:t xml:space="preserve">3.2.4 option 4 </w:t>
      </w:r>
      <w:r w:rsidRPr="00C35E75">
        <w:rPr>
          <w:rFonts w:ascii="Arial" w:eastAsia="Times New Roman" w:hAnsi="Arial" w:cs="Arial"/>
          <w:color w:val="000000" w:themeColor="text1"/>
        </w:rPr>
        <w:t>hole-building life-cycle assessment:</w:t>
      </w:r>
      <w:r>
        <w:rPr>
          <w:rFonts w:ascii="Arial" w:eastAsia="Times New Roman" w:hAnsi="Arial" w:cs="Arial"/>
          <w:color w:val="000000" w:themeColor="text1"/>
        </w:rPr>
        <w:t xml:space="preserve"> </w:t>
      </w:r>
      <w:r>
        <w:rPr>
          <w:rFonts w:ascii="Arial" w:hAnsi="Arial" w:cs="Arial"/>
          <w:color w:val="000000" w:themeColor="text1"/>
        </w:rPr>
        <w:t xml:space="preserve">. . . . . . . . . . . . . . . . . . . . . . . </w:t>
      </w:r>
      <w:r w:rsidR="0039110D">
        <w:rPr>
          <w:rFonts w:ascii="Arial" w:hAnsi="Arial" w:cs="Arial"/>
          <w:color w:val="000000" w:themeColor="text1"/>
        </w:rPr>
        <w:t>. . . .8</w:t>
      </w:r>
    </w:p>
    <w:p w14:paraId="7A7635BD" w14:textId="77777777" w:rsidR="001C248B" w:rsidRPr="00C35E75" w:rsidRDefault="001C248B" w:rsidP="00C35E75">
      <w:pPr>
        <w:jc w:val="both"/>
        <w:rPr>
          <w:rFonts w:ascii="Arial" w:hAnsi="Arial" w:cs="Arial"/>
          <w:color w:val="000000" w:themeColor="text1"/>
        </w:rPr>
      </w:pPr>
    </w:p>
    <w:p w14:paraId="415B10C1" w14:textId="55A167DF" w:rsidR="00C35E75" w:rsidRPr="00C35E75" w:rsidRDefault="00C35E75" w:rsidP="00C35E75">
      <w:pPr>
        <w:jc w:val="both"/>
        <w:rPr>
          <w:rFonts w:ascii="Arial" w:eastAsia="Times New Roman" w:hAnsi="Arial" w:cs="Arial"/>
          <w:color w:val="000000" w:themeColor="text1"/>
          <w:shd w:val="clear" w:color="auto" w:fill="FFFFFF"/>
        </w:rPr>
      </w:pPr>
      <w:r w:rsidRPr="00C35E75">
        <w:rPr>
          <w:rFonts w:ascii="Arial" w:eastAsia="Times New Roman" w:hAnsi="Arial" w:cs="Arial"/>
          <w:color w:val="000000" w:themeColor="text1"/>
          <w:shd w:val="clear" w:color="auto" w:fill="FFFFFF"/>
        </w:rPr>
        <w:t xml:space="preserve">3.3 Passivhaus Life cycle assessment </w:t>
      </w:r>
      <w:r>
        <w:rPr>
          <w:rFonts w:ascii="Arial" w:hAnsi="Arial" w:cs="Arial"/>
          <w:color w:val="000000" w:themeColor="text1"/>
        </w:rPr>
        <w:t xml:space="preserve">. . . . . . . . . . . . . . . . . . . . . . . . . . . . . . . . . . . . </w:t>
      </w:r>
      <w:r w:rsidR="0039110D">
        <w:rPr>
          <w:rFonts w:ascii="Arial" w:hAnsi="Arial" w:cs="Arial"/>
          <w:color w:val="000000" w:themeColor="text1"/>
        </w:rPr>
        <w:t>8</w:t>
      </w:r>
    </w:p>
    <w:p w14:paraId="23F88867" w14:textId="77777777" w:rsidR="001C248B" w:rsidRPr="00C35E75" w:rsidRDefault="001C248B" w:rsidP="00C35E75">
      <w:pPr>
        <w:jc w:val="both"/>
        <w:rPr>
          <w:rFonts w:ascii="Arial" w:hAnsi="Arial" w:cs="Arial"/>
          <w:color w:val="000000" w:themeColor="text1"/>
        </w:rPr>
      </w:pPr>
    </w:p>
    <w:p w14:paraId="25BDDC67" w14:textId="283B789E" w:rsidR="00C35E75" w:rsidRDefault="00C35E75" w:rsidP="00C35E75">
      <w:pPr>
        <w:jc w:val="both"/>
        <w:rPr>
          <w:rFonts w:ascii="Arial" w:eastAsia="Times New Roman" w:hAnsi="Arial" w:cs="Arial"/>
          <w:color w:val="000000" w:themeColor="text1"/>
          <w:shd w:val="clear" w:color="auto" w:fill="FFFFFF"/>
        </w:rPr>
      </w:pPr>
      <w:r w:rsidRPr="00C35E75">
        <w:rPr>
          <w:rFonts w:ascii="Arial" w:eastAsia="Times New Roman" w:hAnsi="Arial" w:cs="Arial"/>
          <w:color w:val="000000" w:themeColor="text1"/>
          <w:shd w:val="clear" w:color="auto" w:fill="FFFFFF"/>
        </w:rPr>
        <w:t xml:space="preserve">Chapter 4 Conclusion </w:t>
      </w:r>
      <w:r>
        <w:rPr>
          <w:rFonts w:ascii="Arial" w:hAnsi="Arial" w:cs="Arial"/>
          <w:color w:val="000000" w:themeColor="text1"/>
        </w:rPr>
        <w:t>. . . . . . . . . . . . . . . . . . . . . . . . . . . . . . . . . . . . . .</w:t>
      </w:r>
      <w:r>
        <w:rPr>
          <w:rFonts w:ascii="Arial" w:hAnsi="Arial" w:cs="Arial"/>
          <w:color w:val="000000" w:themeColor="text1"/>
        </w:rPr>
        <w:t xml:space="preserve"> </w:t>
      </w:r>
      <w:r>
        <w:rPr>
          <w:rFonts w:ascii="Arial" w:hAnsi="Arial" w:cs="Arial"/>
          <w:color w:val="000000" w:themeColor="text1"/>
        </w:rPr>
        <w:t xml:space="preserve">. . . . . . . . . . . </w:t>
      </w:r>
      <w:r w:rsidR="0039110D">
        <w:rPr>
          <w:rFonts w:ascii="Arial" w:hAnsi="Arial" w:cs="Arial"/>
          <w:color w:val="000000" w:themeColor="text1"/>
        </w:rPr>
        <w:t>8</w:t>
      </w:r>
    </w:p>
    <w:p w14:paraId="282752F8" w14:textId="77777777" w:rsidR="00C35E75" w:rsidRDefault="00C35E75" w:rsidP="00C35E75">
      <w:pPr>
        <w:jc w:val="both"/>
        <w:rPr>
          <w:rFonts w:ascii="Arial" w:eastAsia="Times New Roman" w:hAnsi="Arial" w:cs="Arial"/>
          <w:color w:val="000000" w:themeColor="text1"/>
          <w:shd w:val="clear" w:color="auto" w:fill="FFFFFF"/>
        </w:rPr>
      </w:pPr>
    </w:p>
    <w:p w14:paraId="07A6AF97" w14:textId="66A3E5E0" w:rsidR="00C35E75" w:rsidRDefault="00C35E75" w:rsidP="00C35E75">
      <w:pPr>
        <w:jc w:val="both"/>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Bibliography . . .</w:t>
      </w:r>
      <w:r>
        <w:rPr>
          <w:rFonts w:ascii="Arial" w:hAnsi="Arial" w:cs="Arial"/>
          <w:color w:val="000000" w:themeColor="text1"/>
        </w:rPr>
        <w:t xml:space="preserve"> . . . . . . . . . . . . . . . . . . . . . . . . . . . . . . . . . . .</w:t>
      </w:r>
      <w:r>
        <w:rPr>
          <w:rFonts w:ascii="Arial" w:hAnsi="Arial" w:cs="Arial"/>
          <w:color w:val="000000" w:themeColor="text1"/>
        </w:rPr>
        <w:t xml:space="preserve"> </w:t>
      </w:r>
      <w:r>
        <w:rPr>
          <w:rFonts w:ascii="Arial" w:hAnsi="Arial" w:cs="Arial"/>
          <w:color w:val="000000" w:themeColor="text1"/>
        </w:rPr>
        <w:t>. . . . . . . . . . . . . . . . . . .</w:t>
      </w:r>
      <w:r w:rsidR="0039110D">
        <w:rPr>
          <w:rFonts w:ascii="Arial" w:hAnsi="Arial" w:cs="Arial"/>
          <w:color w:val="000000" w:themeColor="text1"/>
        </w:rPr>
        <w:t>9</w:t>
      </w:r>
    </w:p>
    <w:p w14:paraId="20AAEFE0" w14:textId="77777777" w:rsidR="00C35E75" w:rsidRDefault="00C35E75" w:rsidP="00C35E75">
      <w:pPr>
        <w:jc w:val="both"/>
        <w:rPr>
          <w:rFonts w:ascii="Arial" w:eastAsia="Times New Roman" w:hAnsi="Arial" w:cs="Arial"/>
          <w:color w:val="000000" w:themeColor="text1"/>
          <w:shd w:val="clear" w:color="auto" w:fill="FFFFFF"/>
        </w:rPr>
      </w:pPr>
    </w:p>
    <w:p w14:paraId="10958AE6" w14:textId="77777777" w:rsidR="001C248B" w:rsidRDefault="001C248B" w:rsidP="0089657F">
      <w:pPr>
        <w:jc w:val="both"/>
        <w:rPr>
          <w:rFonts w:ascii="Arial" w:eastAsia="Times New Roman" w:hAnsi="Arial" w:cs="Arial"/>
          <w:color w:val="000000" w:themeColor="text1"/>
          <w:shd w:val="clear" w:color="auto" w:fill="FFFFFF"/>
        </w:rPr>
      </w:pPr>
    </w:p>
    <w:p w14:paraId="38B69DF0" w14:textId="77777777" w:rsidR="0039110D" w:rsidRPr="00104DB1" w:rsidRDefault="0039110D" w:rsidP="0089657F">
      <w:pPr>
        <w:jc w:val="both"/>
        <w:rPr>
          <w:rFonts w:ascii="Arial" w:hAnsi="Arial" w:cs="Arial"/>
          <w:color w:val="000000" w:themeColor="text1"/>
          <w:u w:val="single"/>
        </w:rPr>
      </w:pPr>
      <w:bookmarkStart w:id="0" w:name="_GoBack"/>
      <w:bookmarkEnd w:id="0"/>
    </w:p>
    <w:p w14:paraId="2498879B" w14:textId="77777777" w:rsidR="0089657F" w:rsidRDefault="0089657F" w:rsidP="0089657F">
      <w:pPr>
        <w:jc w:val="both"/>
        <w:rPr>
          <w:rFonts w:ascii="Arial" w:hAnsi="Arial" w:cs="Arial"/>
          <w:color w:val="000000" w:themeColor="text1"/>
          <w:u w:val="single"/>
        </w:rPr>
      </w:pPr>
    </w:p>
    <w:p w14:paraId="0A96FD82" w14:textId="77777777" w:rsidR="0089657F" w:rsidRDefault="0089657F" w:rsidP="0089657F">
      <w:pPr>
        <w:jc w:val="both"/>
        <w:rPr>
          <w:rFonts w:ascii="Arial" w:hAnsi="Arial" w:cs="Arial"/>
          <w:color w:val="000000" w:themeColor="text1"/>
          <w:u w:val="single"/>
        </w:rPr>
      </w:pPr>
    </w:p>
    <w:p w14:paraId="5D88208B" w14:textId="77777777" w:rsidR="0089657F" w:rsidRDefault="0089657F" w:rsidP="0089657F">
      <w:pPr>
        <w:jc w:val="both"/>
        <w:rPr>
          <w:rFonts w:ascii="Arial" w:hAnsi="Arial" w:cs="Arial"/>
          <w:color w:val="000000" w:themeColor="text1"/>
          <w:u w:val="single"/>
        </w:rPr>
      </w:pPr>
    </w:p>
    <w:p w14:paraId="1C6CD6A8" w14:textId="77777777" w:rsidR="001C248B" w:rsidRDefault="001C248B" w:rsidP="0089657F">
      <w:pPr>
        <w:jc w:val="both"/>
        <w:rPr>
          <w:rFonts w:ascii="Arial" w:hAnsi="Arial" w:cs="Arial"/>
          <w:color w:val="000000" w:themeColor="text1"/>
          <w:u w:val="single"/>
        </w:rPr>
      </w:pPr>
    </w:p>
    <w:p w14:paraId="52DF1947" w14:textId="77777777" w:rsidR="00C35E75" w:rsidRPr="00104DB1" w:rsidRDefault="00C35E75" w:rsidP="0089657F">
      <w:pPr>
        <w:jc w:val="both"/>
        <w:rPr>
          <w:rFonts w:ascii="Arial" w:hAnsi="Arial" w:cs="Arial"/>
          <w:color w:val="000000" w:themeColor="text1"/>
          <w:u w:val="single"/>
        </w:rPr>
      </w:pPr>
    </w:p>
    <w:p w14:paraId="1673B703" w14:textId="77777777" w:rsidR="001C248B" w:rsidRPr="00104DB1" w:rsidRDefault="001C248B" w:rsidP="0089657F">
      <w:pPr>
        <w:jc w:val="both"/>
        <w:rPr>
          <w:rFonts w:ascii="Arial" w:hAnsi="Arial" w:cs="Arial"/>
          <w:color w:val="000000" w:themeColor="text1"/>
          <w:u w:val="single"/>
        </w:rPr>
      </w:pPr>
    </w:p>
    <w:p w14:paraId="7040A89B" w14:textId="77777777" w:rsidR="00841741" w:rsidRPr="00104DB1" w:rsidRDefault="00841741" w:rsidP="0089657F">
      <w:pPr>
        <w:jc w:val="both"/>
        <w:rPr>
          <w:rFonts w:ascii="Arial" w:hAnsi="Arial" w:cs="Arial"/>
          <w:color w:val="000000" w:themeColor="text1"/>
          <w:sz w:val="36"/>
          <w:szCs w:val="36"/>
          <w:u w:val="single"/>
        </w:rPr>
      </w:pPr>
    </w:p>
    <w:p w14:paraId="7B913D30" w14:textId="77777777" w:rsidR="00BA3444" w:rsidRPr="00104DB1" w:rsidRDefault="00BA3444" w:rsidP="0089657F">
      <w:pPr>
        <w:jc w:val="both"/>
        <w:rPr>
          <w:rFonts w:ascii="Arial" w:hAnsi="Arial" w:cs="Arial"/>
          <w:color w:val="1F4E79" w:themeColor="accent1" w:themeShade="80"/>
          <w:sz w:val="32"/>
          <w:szCs w:val="32"/>
        </w:rPr>
      </w:pPr>
      <w:r w:rsidRPr="00104DB1">
        <w:rPr>
          <w:rFonts w:ascii="Arial" w:hAnsi="Arial" w:cs="Arial"/>
          <w:color w:val="1F4E79" w:themeColor="accent1" w:themeShade="80"/>
          <w:sz w:val="32"/>
          <w:szCs w:val="32"/>
        </w:rPr>
        <w:lastRenderedPageBreak/>
        <w:t>Chapter 1</w:t>
      </w:r>
    </w:p>
    <w:p w14:paraId="0DE55672" w14:textId="77777777" w:rsidR="00BA3444" w:rsidRPr="00104DB1" w:rsidRDefault="00BA3444" w:rsidP="0089657F">
      <w:pPr>
        <w:jc w:val="both"/>
        <w:rPr>
          <w:rFonts w:ascii="Arial" w:hAnsi="Arial" w:cs="Arial"/>
          <w:color w:val="000000" w:themeColor="text1"/>
          <w:sz w:val="28"/>
          <w:szCs w:val="28"/>
          <w:u w:val="single"/>
        </w:rPr>
      </w:pPr>
    </w:p>
    <w:p w14:paraId="32321E91" w14:textId="77777777" w:rsidR="001C248B" w:rsidRPr="00104DB1" w:rsidRDefault="001C248B" w:rsidP="0089657F">
      <w:pPr>
        <w:jc w:val="both"/>
        <w:rPr>
          <w:rFonts w:ascii="Arial" w:hAnsi="Arial" w:cs="Arial"/>
          <w:color w:val="1F4E79" w:themeColor="accent1" w:themeShade="80"/>
          <w:sz w:val="28"/>
          <w:szCs w:val="28"/>
          <w:u w:val="single"/>
        </w:rPr>
      </w:pPr>
      <w:r w:rsidRPr="00104DB1">
        <w:rPr>
          <w:rFonts w:ascii="Arial" w:hAnsi="Arial" w:cs="Arial"/>
          <w:color w:val="1F4E79" w:themeColor="accent1" w:themeShade="80"/>
          <w:sz w:val="28"/>
          <w:szCs w:val="28"/>
          <w:u w:val="single"/>
        </w:rPr>
        <w:t>Introduction</w:t>
      </w:r>
    </w:p>
    <w:p w14:paraId="47CB81A2" w14:textId="77777777" w:rsidR="001C248B" w:rsidRPr="00104DB1" w:rsidRDefault="001C248B" w:rsidP="0089657F">
      <w:pPr>
        <w:jc w:val="both"/>
        <w:rPr>
          <w:rFonts w:ascii="Arial" w:hAnsi="Arial" w:cs="Arial"/>
          <w:color w:val="000000" w:themeColor="text1"/>
          <w:u w:val="single"/>
        </w:rPr>
      </w:pPr>
    </w:p>
    <w:p w14:paraId="6538FF56" w14:textId="77777777" w:rsidR="00BA3444" w:rsidRPr="00104DB1" w:rsidRDefault="001B672F" w:rsidP="0089657F">
      <w:pPr>
        <w:jc w:val="both"/>
        <w:rPr>
          <w:rFonts w:ascii="Arial" w:hAnsi="Arial" w:cs="Arial"/>
          <w:color w:val="000000" w:themeColor="text1"/>
        </w:rPr>
      </w:pPr>
      <w:r w:rsidRPr="00104DB1">
        <w:rPr>
          <w:rFonts w:ascii="Arial" w:hAnsi="Arial" w:cs="Arial"/>
          <w:color w:val="000000" w:themeColor="text1"/>
        </w:rPr>
        <w:t xml:space="preserve">In the past 25 years, the use of limited resources and the impact of their continuous </w:t>
      </w:r>
      <w:r w:rsidR="007E17A2" w:rsidRPr="00104DB1">
        <w:rPr>
          <w:rFonts w:ascii="Arial" w:hAnsi="Arial" w:cs="Arial"/>
          <w:color w:val="000000" w:themeColor="text1"/>
        </w:rPr>
        <w:t xml:space="preserve">usage has been a central topic of conversation in every industry. The construction industry is one of the biggest impacts on the environment due to the use of non-renewable materials involved in every step of a construction process. Everything from the land use, energy, waste caused by demolition and the disposal of said waste have a big impact on the environment. This Paper seeks to analyse three of the main construction assessments programs and observe how they each deal with the Life Cycle Assessment (LCA). The first sustainability assessment program that will be analysed is BREEAM. </w:t>
      </w:r>
      <w:r w:rsidR="00036214" w:rsidRPr="00104DB1">
        <w:rPr>
          <w:rFonts w:ascii="Arial" w:hAnsi="Arial" w:cs="Arial"/>
          <w:color w:val="000000" w:themeColor="text1"/>
        </w:rPr>
        <w:t xml:space="preserve">Building Research Establishment Environmental Assessment Method or BREEAM for short is an establishment which assesse, rates and certifies the sustainability of buildings. There main objective is to reduce the life cycle that buildings have on the environment. This helps us understand how much energy and resources where used to build and maintain the building. Secondly we will analyse LEED is currently the most widely used green building rating system thought the world. LEED similar to BREEAM provide a certification recognizing the impact that a building has on the environment. Finally Passivehaus </w:t>
      </w:r>
      <w:r w:rsidR="0010788D" w:rsidRPr="00104DB1">
        <w:rPr>
          <w:rFonts w:ascii="Arial" w:hAnsi="Arial" w:cs="Arial"/>
          <w:color w:val="000000" w:themeColor="text1"/>
        </w:rPr>
        <w:t xml:space="preserve">is a German institute that seeks to improve the energy consumption of buildings by </w:t>
      </w:r>
      <w:r w:rsidR="00B36444" w:rsidRPr="00104DB1">
        <w:rPr>
          <w:rFonts w:ascii="Arial" w:hAnsi="Arial" w:cs="Arial"/>
          <w:color w:val="000000" w:themeColor="text1"/>
        </w:rPr>
        <w:t xml:space="preserve">focusing mostly on the design of the building, things such as orientation, shapes and insulation are very important to achieve a passivhaus certificate. </w:t>
      </w:r>
    </w:p>
    <w:p w14:paraId="56A87E20" w14:textId="77777777" w:rsidR="002C43A2" w:rsidRPr="00104DB1" w:rsidRDefault="002C43A2" w:rsidP="0089657F">
      <w:pPr>
        <w:jc w:val="both"/>
        <w:rPr>
          <w:rFonts w:ascii="Arial" w:hAnsi="Arial" w:cs="Arial"/>
          <w:color w:val="000000" w:themeColor="text1"/>
        </w:rPr>
      </w:pPr>
    </w:p>
    <w:p w14:paraId="18FB8372" w14:textId="77777777" w:rsidR="00BA3444" w:rsidRPr="00104DB1" w:rsidRDefault="00BA3444" w:rsidP="0089657F">
      <w:pPr>
        <w:jc w:val="both"/>
        <w:rPr>
          <w:rFonts w:ascii="Arial" w:hAnsi="Arial" w:cs="Arial"/>
          <w:color w:val="1F3864" w:themeColor="accent5" w:themeShade="80"/>
          <w:sz w:val="28"/>
          <w:szCs w:val="28"/>
          <w:u w:val="single"/>
        </w:rPr>
      </w:pPr>
      <w:r w:rsidRPr="00104DB1">
        <w:rPr>
          <w:rFonts w:ascii="Arial" w:hAnsi="Arial" w:cs="Arial"/>
          <w:color w:val="1F3864" w:themeColor="accent5" w:themeShade="80"/>
          <w:sz w:val="28"/>
          <w:szCs w:val="28"/>
          <w:u w:val="single"/>
        </w:rPr>
        <w:t>1.2 Key Definitions</w:t>
      </w:r>
    </w:p>
    <w:p w14:paraId="03EE5C86" w14:textId="77777777" w:rsidR="006874F6" w:rsidRPr="00104DB1" w:rsidRDefault="006874F6" w:rsidP="0089657F">
      <w:pPr>
        <w:jc w:val="both"/>
        <w:rPr>
          <w:rFonts w:ascii="Arial" w:hAnsi="Arial" w:cs="Arial"/>
          <w:color w:val="1F3864" w:themeColor="accent5" w:themeShade="80"/>
          <w:sz w:val="28"/>
          <w:szCs w:val="28"/>
          <w:u w:val="single"/>
        </w:rPr>
      </w:pPr>
    </w:p>
    <w:p w14:paraId="6A602551" w14:textId="3AC4369A" w:rsidR="008B5934" w:rsidRPr="00C35E75" w:rsidRDefault="00BA3444" w:rsidP="00C35E75">
      <w:pPr>
        <w:pStyle w:val="ListParagraph"/>
        <w:numPr>
          <w:ilvl w:val="2"/>
          <w:numId w:val="2"/>
        </w:numPr>
        <w:jc w:val="both"/>
        <w:rPr>
          <w:rFonts w:ascii="Arial" w:hAnsi="Arial" w:cs="Arial"/>
          <w:color w:val="2E74B5" w:themeColor="accent1" w:themeShade="BF"/>
          <w:u w:val="single"/>
        </w:rPr>
      </w:pPr>
      <w:r w:rsidRPr="00C35E75">
        <w:rPr>
          <w:rFonts w:ascii="Arial" w:hAnsi="Arial" w:cs="Arial"/>
          <w:color w:val="2E74B5" w:themeColor="accent1" w:themeShade="BF"/>
          <w:u w:val="single"/>
        </w:rPr>
        <w:t xml:space="preserve">Life Cycle Assessment  </w:t>
      </w:r>
    </w:p>
    <w:p w14:paraId="79BF4B99" w14:textId="77777777" w:rsidR="00C35E75" w:rsidRPr="00C35E75" w:rsidRDefault="00C35E75" w:rsidP="00C35E75">
      <w:pPr>
        <w:jc w:val="both"/>
        <w:rPr>
          <w:rFonts w:ascii="Arial" w:hAnsi="Arial" w:cs="Arial"/>
          <w:color w:val="2E74B5" w:themeColor="accent1" w:themeShade="BF"/>
          <w:u w:val="single"/>
        </w:rPr>
      </w:pPr>
    </w:p>
    <w:p w14:paraId="05848DD0" w14:textId="77777777" w:rsidR="00B55C94" w:rsidRPr="00104DB1" w:rsidRDefault="008B5934" w:rsidP="0089657F">
      <w:pPr>
        <w:jc w:val="both"/>
        <w:rPr>
          <w:rFonts w:ascii="Arial" w:hAnsi="Arial" w:cs="Arial"/>
        </w:rPr>
      </w:pPr>
      <w:r w:rsidRPr="00104DB1">
        <w:rPr>
          <w:rFonts w:ascii="Arial" w:hAnsi="Arial" w:cs="Arial"/>
          <w:color w:val="000000" w:themeColor="text1"/>
        </w:rPr>
        <w:t>Life Cycle Assessment (LCA) is deﬁned as “the compilation and evaluation of the inputs, outputs and the potential environmental in-pacts of a product system throughout its life cycle” (ISO, 2006d)</w:t>
      </w:r>
      <w:r w:rsidR="00A00926" w:rsidRPr="00104DB1">
        <w:rPr>
          <w:rFonts w:ascii="Arial" w:hAnsi="Arial" w:cs="Arial"/>
          <w:color w:val="000000" w:themeColor="text1"/>
        </w:rPr>
        <w:t xml:space="preserve">. </w:t>
      </w:r>
      <w:r w:rsidR="00B55C94" w:rsidRPr="00104DB1">
        <w:rPr>
          <w:rFonts w:ascii="Arial" w:hAnsi="Arial" w:cs="Arial"/>
          <w:color w:val="000000" w:themeColor="text1"/>
        </w:rPr>
        <w:t xml:space="preserve"> This system moves from a separate study of every individual element of production to an overall view, where every part of the process is taken into account. </w:t>
      </w:r>
      <w:r w:rsidR="00BB2A44" w:rsidRPr="00104DB1">
        <w:rPr>
          <w:rFonts w:ascii="Arial" w:hAnsi="Arial" w:cs="Arial"/>
          <w:color w:val="000000" w:themeColor="text1"/>
        </w:rPr>
        <w:t>Starting at raw material extraction to end of life disposal. This analysis is also commonly known as “Cradle to Grave” or “Cradle to Cradle” by recycling or reusing materials. It is important to acknowledge that the application of a Life cycle assessment will not guarantee the reduction of energy consumption or carbon emissions, nonetheless it will highlight the weak points of the manufacturing process and will recognise potential improvements of management</w:t>
      </w:r>
      <w:r w:rsidR="002C43A2" w:rsidRPr="00104DB1">
        <w:rPr>
          <w:rFonts w:ascii="Arial" w:hAnsi="Arial" w:cs="Arial"/>
          <w:color w:val="000000" w:themeColor="text1"/>
        </w:rPr>
        <w:t xml:space="preserve">. The Life cycle assessment is divided in four main areas: </w:t>
      </w:r>
      <w:r w:rsidR="002C43A2" w:rsidRPr="00104DB1">
        <w:rPr>
          <w:rFonts w:ascii="Arial" w:hAnsi="Arial" w:cs="Arial"/>
        </w:rPr>
        <w:t xml:space="preserve">Goal and scope, Life Cycle Inventory, Life Cycle Impact Assessment and Life Cycle Improvement. </w:t>
      </w:r>
    </w:p>
    <w:p w14:paraId="494121EE" w14:textId="77777777" w:rsidR="00E5402F" w:rsidRDefault="00E5402F" w:rsidP="0089657F">
      <w:pPr>
        <w:jc w:val="both"/>
        <w:rPr>
          <w:rFonts w:ascii="Arial" w:hAnsi="Arial" w:cs="Arial"/>
        </w:rPr>
      </w:pPr>
      <w:r w:rsidRPr="00104DB1">
        <w:rPr>
          <w:rFonts w:ascii="Arial" w:hAnsi="Arial" w:cs="Arial"/>
        </w:rPr>
        <w:t>Areas:</w:t>
      </w:r>
    </w:p>
    <w:p w14:paraId="7AB62DEE" w14:textId="77777777" w:rsidR="00C35E75" w:rsidRPr="00104DB1" w:rsidRDefault="00C35E75" w:rsidP="0089657F">
      <w:pPr>
        <w:jc w:val="both"/>
        <w:rPr>
          <w:rFonts w:ascii="Arial" w:hAnsi="Arial" w:cs="Arial"/>
        </w:rPr>
      </w:pPr>
    </w:p>
    <w:p w14:paraId="62BF783B" w14:textId="77777777" w:rsidR="00E5402F" w:rsidRPr="00104DB1" w:rsidRDefault="00E5402F" w:rsidP="0089657F">
      <w:pPr>
        <w:jc w:val="both"/>
        <w:rPr>
          <w:rFonts w:ascii="Arial" w:hAnsi="Arial" w:cs="Arial"/>
          <w:color w:val="000000"/>
          <w:sz w:val="20"/>
          <w:szCs w:val="20"/>
          <w:shd w:val="clear" w:color="auto" w:fill="FFFFFF"/>
        </w:rPr>
      </w:pPr>
      <w:r w:rsidRPr="00104DB1">
        <w:rPr>
          <w:rFonts w:ascii="Arial" w:hAnsi="Arial" w:cs="Arial"/>
        </w:rPr>
        <w:t xml:space="preserve">1) </w:t>
      </w:r>
      <w:r w:rsidRPr="00104DB1">
        <w:rPr>
          <w:rFonts w:ascii="Arial" w:hAnsi="Arial" w:cs="Arial"/>
          <w:u w:val="single"/>
        </w:rPr>
        <w:t>Goal</w:t>
      </w:r>
      <w:r w:rsidR="002C43A2" w:rsidRPr="00104DB1">
        <w:rPr>
          <w:rFonts w:ascii="Arial" w:hAnsi="Arial" w:cs="Arial"/>
          <w:u w:val="single"/>
        </w:rPr>
        <w:t xml:space="preserve"> and Scope</w:t>
      </w:r>
      <w:r w:rsidR="002C43A2" w:rsidRPr="00104DB1">
        <w:rPr>
          <w:rFonts w:ascii="Arial" w:hAnsi="Arial" w:cs="Arial"/>
        </w:rPr>
        <w:t xml:space="preserve">: In this phase the investigated product, the system boundaries and the data sources are described; the functional unit used in the analysis is defined as well. </w:t>
      </w:r>
      <w:r w:rsidR="002C43A2" w:rsidRPr="00104DB1">
        <w:rPr>
          <w:rFonts w:ascii="Arial" w:hAnsi="Arial" w:cs="Arial"/>
          <w:color w:val="000000"/>
          <w:sz w:val="20"/>
          <w:szCs w:val="20"/>
          <w:shd w:val="clear" w:color="auto" w:fill="FFFFFF"/>
        </w:rPr>
        <w:t>(Proietti et al., 2013)</w:t>
      </w:r>
    </w:p>
    <w:p w14:paraId="6674684A" w14:textId="77777777" w:rsidR="00E5402F" w:rsidRPr="00104DB1" w:rsidRDefault="00E5402F" w:rsidP="0089657F">
      <w:pPr>
        <w:jc w:val="both"/>
        <w:rPr>
          <w:rFonts w:ascii="Arial" w:hAnsi="Arial" w:cs="Arial"/>
          <w:color w:val="000000"/>
          <w:sz w:val="20"/>
          <w:szCs w:val="20"/>
          <w:shd w:val="clear" w:color="auto" w:fill="FFFFFF"/>
        </w:rPr>
      </w:pPr>
      <w:r w:rsidRPr="00104DB1">
        <w:rPr>
          <w:rFonts w:ascii="Arial" w:hAnsi="Arial" w:cs="Arial"/>
          <w:color w:val="000000"/>
          <w:sz w:val="20"/>
          <w:szCs w:val="20"/>
          <w:shd w:val="clear" w:color="auto" w:fill="FFFFFF"/>
        </w:rPr>
        <w:t xml:space="preserve">2) </w:t>
      </w:r>
      <w:r w:rsidRPr="00104DB1">
        <w:rPr>
          <w:rFonts w:ascii="Arial" w:hAnsi="Arial" w:cs="Arial"/>
          <w:color w:val="000000"/>
          <w:sz w:val="20"/>
          <w:szCs w:val="20"/>
          <w:u w:val="single"/>
          <w:shd w:val="clear" w:color="auto" w:fill="FFFFFF"/>
        </w:rPr>
        <w:t>Life Cycle Inventory LCI:</w:t>
      </w:r>
      <w:r w:rsidRPr="00104DB1">
        <w:rPr>
          <w:rFonts w:ascii="Arial" w:hAnsi="Arial" w:cs="Arial"/>
          <w:color w:val="000000"/>
          <w:sz w:val="20"/>
          <w:szCs w:val="20"/>
          <w:shd w:val="clear" w:color="auto" w:fill="FFFFFF"/>
        </w:rPr>
        <w:t xml:space="preserve"> In this phase a data-based process of quantifying energy and raw material supplies such as air emissions, water, solid waste and other environmental releases acquired thought the life cycle of a product, process or activity. (Proietti et al., 2013)</w:t>
      </w:r>
    </w:p>
    <w:p w14:paraId="1AD1DE90" w14:textId="77777777" w:rsidR="00E5402F" w:rsidRPr="00104DB1" w:rsidRDefault="00E5402F" w:rsidP="0089657F">
      <w:pPr>
        <w:jc w:val="both"/>
        <w:rPr>
          <w:rFonts w:ascii="Arial" w:hAnsi="Arial" w:cs="Arial"/>
          <w:color w:val="000000"/>
          <w:sz w:val="20"/>
          <w:szCs w:val="20"/>
          <w:shd w:val="clear" w:color="auto" w:fill="FFFFFF"/>
        </w:rPr>
      </w:pPr>
    </w:p>
    <w:p w14:paraId="00540193" w14:textId="77777777" w:rsidR="002C43A2" w:rsidRPr="00104DB1" w:rsidRDefault="00E5402F" w:rsidP="0089657F">
      <w:pPr>
        <w:jc w:val="both"/>
        <w:rPr>
          <w:rFonts w:ascii="Arial" w:hAnsi="Arial" w:cs="Arial"/>
          <w:color w:val="000000"/>
          <w:sz w:val="20"/>
          <w:szCs w:val="20"/>
          <w:shd w:val="clear" w:color="auto" w:fill="FFFFFF"/>
        </w:rPr>
      </w:pPr>
      <w:r w:rsidRPr="00104DB1">
        <w:rPr>
          <w:rFonts w:ascii="Arial" w:hAnsi="Arial" w:cs="Arial"/>
        </w:rPr>
        <w:lastRenderedPageBreak/>
        <w:t xml:space="preserve">3) </w:t>
      </w:r>
      <w:r w:rsidRPr="00104DB1">
        <w:rPr>
          <w:rFonts w:ascii="Arial" w:hAnsi="Arial" w:cs="Arial"/>
          <w:u w:val="single"/>
        </w:rPr>
        <w:t xml:space="preserve">Life Cycle Impact Assessment LCIA: </w:t>
      </w:r>
      <w:r w:rsidR="00AA5F76" w:rsidRPr="00104DB1">
        <w:rPr>
          <w:rFonts w:ascii="Arial" w:hAnsi="Arial" w:cs="Arial"/>
        </w:rPr>
        <w:t xml:space="preserve"> In this phase a quantitative and or qualitative </w:t>
      </w:r>
      <w:r w:rsidR="009D4E21" w:rsidRPr="00104DB1">
        <w:rPr>
          <w:rFonts w:ascii="Arial" w:hAnsi="Arial" w:cs="Arial"/>
        </w:rPr>
        <w:t>technical process is determined which characterizes the effect of the environmental loadings in the list of components</w:t>
      </w:r>
    </w:p>
    <w:p w14:paraId="31CD0DEA" w14:textId="77777777" w:rsidR="00BA3444" w:rsidRPr="00104DB1" w:rsidRDefault="009D4E21" w:rsidP="0089657F">
      <w:pPr>
        <w:jc w:val="both"/>
        <w:rPr>
          <w:rFonts w:ascii="Arial" w:hAnsi="Arial" w:cs="Arial"/>
          <w:color w:val="000000" w:themeColor="text1"/>
        </w:rPr>
      </w:pPr>
      <w:r w:rsidRPr="00104DB1">
        <w:rPr>
          <w:rFonts w:ascii="Arial" w:hAnsi="Arial" w:cs="Arial"/>
        </w:rPr>
        <w:t>4)</w:t>
      </w:r>
      <w:r w:rsidR="00BA3444" w:rsidRPr="00104DB1">
        <w:rPr>
          <w:rFonts w:ascii="Arial" w:hAnsi="Arial" w:cs="Arial"/>
        </w:rPr>
        <w:t xml:space="preserve"> </w:t>
      </w:r>
      <w:r w:rsidR="00BA3444" w:rsidRPr="00104DB1">
        <w:rPr>
          <w:rFonts w:ascii="Arial" w:hAnsi="Arial" w:cs="Arial"/>
          <w:u w:val="single"/>
        </w:rPr>
        <w:t>Life Cycle Improvement</w:t>
      </w:r>
      <w:r w:rsidR="00BA3444" w:rsidRPr="00104DB1">
        <w:rPr>
          <w:rFonts w:ascii="Arial" w:hAnsi="Arial" w:cs="Arial"/>
        </w:rPr>
        <w:t xml:space="preserve">: a systematic assessment of the needs and opportunities to reduce environmental </w:t>
      </w:r>
      <w:r w:rsidRPr="00104DB1">
        <w:rPr>
          <w:rFonts w:ascii="Arial" w:hAnsi="Arial" w:cs="Arial"/>
        </w:rPr>
        <w:t>problems</w:t>
      </w:r>
      <w:r w:rsidR="00BA3444" w:rsidRPr="00104DB1">
        <w:rPr>
          <w:rFonts w:ascii="Arial" w:hAnsi="Arial" w:cs="Arial"/>
        </w:rPr>
        <w:t xml:space="preserve"> associated</w:t>
      </w:r>
      <w:r w:rsidRPr="00104DB1">
        <w:rPr>
          <w:rFonts w:ascii="Arial" w:hAnsi="Arial" w:cs="Arial"/>
        </w:rPr>
        <w:t xml:space="preserve"> with the materials and construction. </w:t>
      </w:r>
    </w:p>
    <w:p w14:paraId="229B959D" w14:textId="77777777" w:rsidR="00036214" w:rsidRPr="00104DB1" w:rsidRDefault="003374F9" w:rsidP="0089657F">
      <w:pPr>
        <w:jc w:val="both"/>
        <w:rPr>
          <w:rFonts w:ascii="Arial" w:hAnsi="Arial" w:cs="Arial"/>
          <w:color w:val="2E74B5" w:themeColor="accent1" w:themeShade="BF"/>
        </w:rPr>
      </w:pPr>
      <w:r w:rsidRPr="00104DB1">
        <w:rPr>
          <w:rFonts w:ascii="Arial" w:hAnsi="Arial" w:cs="Arial"/>
          <w:color w:val="2E74B5" w:themeColor="accent1" w:themeShade="BF"/>
        </w:rPr>
        <w:t xml:space="preserve">1.1.2 </w:t>
      </w:r>
      <w:r w:rsidRPr="00104DB1">
        <w:rPr>
          <w:rFonts w:ascii="Arial" w:hAnsi="Arial" w:cs="Arial"/>
          <w:color w:val="2E74B5" w:themeColor="accent1" w:themeShade="BF"/>
          <w:u w:val="single"/>
        </w:rPr>
        <w:t>Carbon footprint</w:t>
      </w:r>
      <w:r w:rsidRPr="00104DB1">
        <w:rPr>
          <w:rFonts w:ascii="Arial" w:hAnsi="Arial" w:cs="Arial"/>
          <w:color w:val="2E74B5" w:themeColor="accent1" w:themeShade="BF"/>
        </w:rPr>
        <w:t xml:space="preserve"> </w:t>
      </w:r>
    </w:p>
    <w:p w14:paraId="45C77476" w14:textId="77777777" w:rsidR="003374F9" w:rsidRPr="00104DB1" w:rsidRDefault="003374F9" w:rsidP="0089657F">
      <w:pPr>
        <w:jc w:val="both"/>
        <w:rPr>
          <w:rFonts w:ascii="Arial" w:hAnsi="Arial" w:cs="Arial"/>
          <w:color w:val="000000" w:themeColor="text1"/>
        </w:rPr>
      </w:pPr>
      <w:r w:rsidRPr="00104DB1">
        <w:rPr>
          <w:rFonts w:ascii="Arial" w:hAnsi="Arial" w:cs="Arial"/>
          <w:color w:val="000000" w:themeColor="text1"/>
        </w:rPr>
        <w:t xml:space="preserve">Carbon footprint (CF) is a process used to quantify the amount of green-house gas emissions. The carbon footprint can be of a company known as Corporate Carbon Footprint (CCF), it can be associated with a certain product (PCF). This serves the purpose to determine the contribution to climate change (Fullana et al., 2008). It is important to note that Carbon footprint not only involves CO2 emissions but also other green-house gasses which also contribute to global warming. When taking into account other green-house gases it is important to convert each individual result to CO2 equivalents. </w:t>
      </w:r>
      <w:r w:rsidR="00235C11" w:rsidRPr="00104DB1">
        <w:rPr>
          <w:rFonts w:ascii="Arial" w:hAnsi="Arial" w:cs="Arial"/>
          <w:color w:val="000000" w:themeColor="text1"/>
        </w:rPr>
        <w:t>In the case of a products carbon footprint it can be seen as a limited version of a Life cycle assessment</w:t>
      </w:r>
      <w:r w:rsidR="006874F6" w:rsidRPr="00104DB1">
        <w:rPr>
          <w:rFonts w:ascii="Arial" w:hAnsi="Arial" w:cs="Arial"/>
          <w:color w:val="000000" w:themeColor="text1"/>
        </w:rPr>
        <w:t xml:space="preserve"> and can be used as a life cycle assessment representation (Baitzet al., 2013; Bala et al., 2010). </w:t>
      </w:r>
    </w:p>
    <w:p w14:paraId="0FCBB733" w14:textId="77777777" w:rsidR="001C248B" w:rsidRPr="00104DB1" w:rsidRDefault="001C248B" w:rsidP="0089657F">
      <w:pPr>
        <w:jc w:val="both"/>
        <w:rPr>
          <w:rFonts w:ascii="Arial" w:hAnsi="Arial" w:cs="Arial"/>
          <w:color w:val="000000" w:themeColor="text1"/>
        </w:rPr>
      </w:pPr>
    </w:p>
    <w:p w14:paraId="153FDB53" w14:textId="77777777" w:rsidR="00484771" w:rsidRPr="00104DB1" w:rsidRDefault="006874F6" w:rsidP="0089657F">
      <w:pPr>
        <w:jc w:val="both"/>
        <w:rPr>
          <w:rFonts w:ascii="Arial" w:hAnsi="Arial" w:cs="Arial"/>
          <w:color w:val="1F4E79" w:themeColor="accent1" w:themeShade="80"/>
          <w:sz w:val="32"/>
          <w:szCs w:val="32"/>
        </w:rPr>
      </w:pPr>
      <w:r w:rsidRPr="00104DB1">
        <w:rPr>
          <w:rFonts w:ascii="Arial" w:hAnsi="Arial" w:cs="Arial"/>
          <w:color w:val="1F4E79" w:themeColor="accent1" w:themeShade="80"/>
          <w:sz w:val="32"/>
          <w:szCs w:val="32"/>
        </w:rPr>
        <w:t>Chapter 2</w:t>
      </w:r>
      <w:r w:rsidR="00484771" w:rsidRPr="00104DB1">
        <w:rPr>
          <w:rFonts w:ascii="Arial" w:hAnsi="Arial" w:cs="Arial"/>
          <w:color w:val="1F4E79" w:themeColor="accent1" w:themeShade="80"/>
          <w:sz w:val="32"/>
          <w:szCs w:val="32"/>
        </w:rPr>
        <w:t>:</w:t>
      </w:r>
      <w:r w:rsidRPr="00104DB1">
        <w:rPr>
          <w:rFonts w:ascii="Arial" w:hAnsi="Arial" w:cs="Arial"/>
          <w:color w:val="1F4E79" w:themeColor="accent1" w:themeShade="80"/>
          <w:sz w:val="32"/>
          <w:szCs w:val="32"/>
        </w:rPr>
        <w:t xml:space="preserve"> </w:t>
      </w:r>
      <w:r w:rsidR="00484771" w:rsidRPr="00104DB1">
        <w:rPr>
          <w:rFonts w:ascii="Arial" w:hAnsi="Arial" w:cs="Arial"/>
          <w:color w:val="1F4E79" w:themeColor="accent1" w:themeShade="80"/>
          <w:sz w:val="32"/>
          <w:szCs w:val="32"/>
        </w:rPr>
        <w:t>Assessments</w:t>
      </w:r>
    </w:p>
    <w:p w14:paraId="4DCDB0AE" w14:textId="77777777" w:rsidR="00484771" w:rsidRPr="00104DB1" w:rsidRDefault="00484771" w:rsidP="0089657F">
      <w:pPr>
        <w:jc w:val="both"/>
        <w:rPr>
          <w:rFonts w:ascii="Arial" w:hAnsi="Arial" w:cs="Arial"/>
          <w:color w:val="1F4E79" w:themeColor="accent1" w:themeShade="80"/>
          <w:sz w:val="32"/>
          <w:szCs w:val="32"/>
        </w:rPr>
      </w:pPr>
    </w:p>
    <w:p w14:paraId="66FFDF85" w14:textId="77777777" w:rsidR="00484771" w:rsidRPr="00104DB1" w:rsidRDefault="00484771" w:rsidP="0089657F">
      <w:pPr>
        <w:jc w:val="both"/>
        <w:rPr>
          <w:rFonts w:ascii="Arial" w:hAnsi="Arial" w:cs="Arial"/>
          <w:color w:val="1F4E79" w:themeColor="accent1" w:themeShade="80"/>
          <w:sz w:val="28"/>
          <w:szCs w:val="28"/>
          <w:u w:val="single"/>
        </w:rPr>
      </w:pPr>
      <w:r w:rsidRPr="00104DB1">
        <w:rPr>
          <w:rFonts w:ascii="Arial" w:hAnsi="Arial" w:cs="Arial"/>
          <w:color w:val="1F4E79" w:themeColor="accent1" w:themeShade="80"/>
          <w:sz w:val="28"/>
          <w:szCs w:val="28"/>
          <w:u w:val="single"/>
        </w:rPr>
        <w:t>2.1 BREEAM</w:t>
      </w:r>
    </w:p>
    <w:p w14:paraId="012EE922" w14:textId="77777777" w:rsidR="0054441C" w:rsidRPr="00104DB1" w:rsidRDefault="0054441C" w:rsidP="0089657F">
      <w:pPr>
        <w:jc w:val="both"/>
        <w:rPr>
          <w:rFonts w:ascii="Arial" w:hAnsi="Arial" w:cs="Arial"/>
          <w:color w:val="2E74B5" w:themeColor="accent1" w:themeShade="BF"/>
          <w:u w:val="single"/>
        </w:rPr>
      </w:pPr>
    </w:p>
    <w:p w14:paraId="7FB25B78" w14:textId="77777777" w:rsidR="00484771" w:rsidRPr="00104DB1" w:rsidRDefault="00E54237" w:rsidP="0089657F">
      <w:pPr>
        <w:jc w:val="both"/>
        <w:rPr>
          <w:rFonts w:ascii="Arial" w:hAnsi="Arial" w:cs="Arial"/>
        </w:rPr>
      </w:pPr>
      <w:r w:rsidRPr="00104DB1">
        <w:rPr>
          <w:rFonts w:ascii="Arial" w:hAnsi="Arial" w:cs="Arial"/>
          <w:color w:val="000000" w:themeColor="text1"/>
        </w:rPr>
        <w:t>Building Research Establishment Environmental Assessment Method or BREEAM for short is the most used building environmental rating scheme in the U.K. Even though BREEAM is a voluntary scheme the energy assessment adopts the U.K. building regulations as a benchmark with the aim to improve performance. BREEAM uses a rating system which defines categories and awards credits according to the impact that the building has on the environment</w:t>
      </w:r>
      <w:r w:rsidR="000147DC" w:rsidRPr="00104DB1">
        <w:rPr>
          <w:rFonts w:ascii="Arial" w:hAnsi="Arial" w:cs="Arial"/>
          <w:color w:val="000000"/>
          <w:shd w:val="clear" w:color="auto" w:fill="FFFFFF"/>
        </w:rPr>
        <w:t xml:space="preserve"> (Stroma Tech, 2018).</w:t>
      </w:r>
      <w:r w:rsidRPr="00104DB1">
        <w:rPr>
          <w:rFonts w:ascii="Arial" w:hAnsi="Arial" w:cs="Arial"/>
          <w:color w:val="000000" w:themeColor="text1"/>
        </w:rPr>
        <w:t xml:space="preserve"> BREEAM’S categories are as follow: </w:t>
      </w:r>
      <w:r w:rsidRPr="00104DB1">
        <w:rPr>
          <w:rStyle w:val="Strong"/>
          <w:rFonts w:ascii="Arial" w:hAnsi="Arial" w:cs="Arial"/>
          <w:b w:val="0"/>
        </w:rPr>
        <w:t>Management (MAN)</w:t>
      </w:r>
      <w:r w:rsidRPr="00104DB1">
        <w:rPr>
          <w:rFonts w:ascii="Arial" w:hAnsi="Arial" w:cs="Arial"/>
        </w:rPr>
        <w:t xml:space="preserve">, </w:t>
      </w:r>
      <w:r w:rsidRPr="00104DB1">
        <w:rPr>
          <w:rStyle w:val="Strong"/>
          <w:rFonts w:ascii="Arial" w:hAnsi="Arial" w:cs="Arial"/>
          <w:b w:val="0"/>
        </w:rPr>
        <w:t>Health &amp; Wellbeing (HEA)</w:t>
      </w:r>
      <w:r w:rsidRPr="00104DB1">
        <w:rPr>
          <w:rFonts w:ascii="Arial" w:hAnsi="Arial" w:cs="Arial"/>
        </w:rPr>
        <w:t xml:space="preserve">, Acoustic Performance., </w:t>
      </w:r>
      <w:r w:rsidRPr="00104DB1">
        <w:rPr>
          <w:rStyle w:val="Strong"/>
          <w:rFonts w:ascii="Arial" w:hAnsi="Arial" w:cs="Arial"/>
          <w:b w:val="0"/>
        </w:rPr>
        <w:t>Energy (ENE)</w:t>
      </w:r>
      <w:r w:rsidRPr="00104DB1">
        <w:rPr>
          <w:rFonts w:ascii="Arial" w:hAnsi="Arial" w:cs="Arial"/>
        </w:rPr>
        <w:t xml:space="preserve">, </w:t>
      </w:r>
      <w:r w:rsidRPr="00104DB1">
        <w:rPr>
          <w:rStyle w:val="Strong"/>
          <w:rFonts w:ascii="Arial" w:hAnsi="Arial" w:cs="Arial"/>
          <w:b w:val="0"/>
        </w:rPr>
        <w:t>Transport (TRA)</w:t>
      </w:r>
      <w:r w:rsidRPr="00104DB1">
        <w:rPr>
          <w:rFonts w:ascii="Arial" w:hAnsi="Arial" w:cs="Arial"/>
        </w:rPr>
        <w:t xml:space="preserve">, </w:t>
      </w:r>
      <w:r w:rsidRPr="00104DB1">
        <w:rPr>
          <w:rStyle w:val="Strong"/>
          <w:rFonts w:ascii="Arial" w:hAnsi="Arial" w:cs="Arial"/>
          <w:b w:val="0"/>
        </w:rPr>
        <w:t>Water (WAT)</w:t>
      </w:r>
      <w:r w:rsidRPr="00104DB1">
        <w:rPr>
          <w:rFonts w:ascii="Arial" w:hAnsi="Arial" w:cs="Arial"/>
        </w:rPr>
        <w:t xml:space="preserve">, </w:t>
      </w:r>
      <w:r w:rsidRPr="00104DB1">
        <w:rPr>
          <w:rStyle w:val="Strong"/>
          <w:rFonts w:ascii="Arial" w:hAnsi="Arial" w:cs="Arial"/>
          <w:b w:val="0"/>
        </w:rPr>
        <w:t>Materials (MAT)</w:t>
      </w:r>
      <w:r w:rsidRPr="00104DB1">
        <w:rPr>
          <w:rFonts w:ascii="Arial" w:hAnsi="Arial" w:cs="Arial"/>
        </w:rPr>
        <w:t xml:space="preserve">, </w:t>
      </w:r>
      <w:r w:rsidRPr="00104DB1">
        <w:rPr>
          <w:rStyle w:val="Strong"/>
          <w:rFonts w:ascii="Arial" w:hAnsi="Arial" w:cs="Arial"/>
          <w:b w:val="0"/>
        </w:rPr>
        <w:t>Waste (WST)</w:t>
      </w:r>
      <w:r w:rsidRPr="00104DB1">
        <w:rPr>
          <w:rFonts w:ascii="Arial" w:hAnsi="Arial" w:cs="Arial"/>
        </w:rPr>
        <w:t xml:space="preserve">, </w:t>
      </w:r>
      <w:r w:rsidRPr="00104DB1">
        <w:rPr>
          <w:rStyle w:val="Strong"/>
          <w:rFonts w:ascii="Arial" w:hAnsi="Arial" w:cs="Arial"/>
          <w:b w:val="0"/>
        </w:rPr>
        <w:t>Land Use &amp; Ecology (LE)</w:t>
      </w:r>
      <w:r w:rsidRPr="00104DB1">
        <w:rPr>
          <w:rFonts w:ascii="Arial" w:hAnsi="Arial" w:cs="Arial"/>
        </w:rPr>
        <w:t xml:space="preserve">, </w:t>
      </w:r>
      <w:r w:rsidRPr="00104DB1">
        <w:rPr>
          <w:rStyle w:val="Strong"/>
          <w:rFonts w:ascii="Arial" w:hAnsi="Arial" w:cs="Arial"/>
          <w:b w:val="0"/>
        </w:rPr>
        <w:t>Pollution (POL)</w:t>
      </w:r>
      <w:r w:rsidRPr="00104DB1">
        <w:rPr>
          <w:rFonts w:ascii="Arial" w:hAnsi="Arial" w:cs="Arial"/>
        </w:rPr>
        <w:t xml:space="preserve">, </w:t>
      </w:r>
      <w:r w:rsidRPr="00104DB1">
        <w:rPr>
          <w:rStyle w:val="Strong"/>
          <w:rFonts w:ascii="Arial" w:hAnsi="Arial" w:cs="Arial"/>
          <w:b w:val="0"/>
        </w:rPr>
        <w:t>and Innovation (INN)</w:t>
      </w:r>
      <w:r w:rsidR="000147DC" w:rsidRPr="00104DB1">
        <w:rPr>
          <w:rStyle w:val="Strong"/>
          <w:rFonts w:ascii="Arial" w:hAnsi="Arial" w:cs="Arial"/>
          <w:b w:val="0"/>
        </w:rPr>
        <w:t xml:space="preserve">. Each category has a different value and percentage to the overall scoring, once the total score is calculated the building can be granted one of the following performance achievement </w:t>
      </w:r>
      <w:r w:rsidR="000147DC" w:rsidRPr="00104DB1">
        <w:rPr>
          <w:rFonts w:ascii="Arial" w:hAnsi="Arial" w:cs="Arial"/>
        </w:rPr>
        <w:t>Unclassified (&lt;30), Pass (≥30), Good (≥45), Very Good (≥55), Excellent (≥70) and Outstanding (≥85). For each category, there are a minimum number of credits that must be achieved. For example: The energy assessment in BREEAM is Ene1 and focusses on the reduction of CO2 emissions. On this category there are 15 credits to be achieved, if the building focuses and shows an improvement on energy efficiency it is more likely to be granted the full credits</w:t>
      </w:r>
      <w:r w:rsidR="000147DC" w:rsidRPr="00104DB1">
        <w:rPr>
          <w:rFonts w:ascii="Arial" w:hAnsi="Arial" w:cs="Arial"/>
          <w:color w:val="000000"/>
          <w:shd w:val="clear" w:color="auto" w:fill="FFFFFF"/>
        </w:rPr>
        <w:t xml:space="preserve"> (Stroma Tech, 2018). </w:t>
      </w:r>
    </w:p>
    <w:p w14:paraId="786C0B8B" w14:textId="77777777" w:rsidR="000147DC" w:rsidRPr="00104DB1" w:rsidRDefault="000147DC" w:rsidP="0089657F">
      <w:pPr>
        <w:jc w:val="both"/>
        <w:rPr>
          <w:rFonts w:ascii="Arial" w:hAnsi="Arial" w:cs="Arial"/>
        </w:rPr>
      </w:pPr>
    </w:p>
    <w:p w14:paraId="6403D01A" w14:textId="77777777" w:rsidR="000147DC" w:rsidRPr="00104DB1" w:rsidRDefault="000147DC" w:rsidP="0089657F">
      <w:pPr>
        <w:jc w:val="both"/>
        <w:rPr>
          <w:rFonts w:ascii="Arial" w:hAnsi="Arial" w:cs="Arial"/>
          <w:color w:val="2E74B5" w:themeColor="accent1" w:themeShade="BF"/>
          <w:sz w:val="28"/>
          <w:szCs w:val="28"/>
        </w:rPr>
      </w:pPr>
    </w:p>
    <w:p w14:paraId="015351FC" w14:textId="77777777" w:rsidR="000147DC" w:rsidRPr="00104DB1" w:rsidRDefault="000147DC" w:rsidP="0089657F">
      <w:pPr>
        <w:jc w:val="both"/>
        <w:rPr>
          <w:rFonts w:ascii="Arial" w:hAnsi="Arial" w:cs="Arial"/>
          <w:color w:val="1F4E79" w:themeColor="accent1" w:themeShade="80"/>
          <w:sz w:val="28"/>
          <w:szCs w:val="28"/>
          <w:u w:val="single"/>
        </w:rPr>
      </w:pPr>
    </w:p>
    <w:p w14:paraId="747CF088" w14:textId="77777777" w:rsidR="000147DC" w:rsidRPr="00104DB1" w:rsidRDefault="000147DC" w:rsidP="0089657F">
      <w:pPr>
        <w:jc w:val="both"/>
        <w:rPr>
          <w:rFonts w:ascii="Arial" w:hAnsi="Arial" w:cs="Arial"/>
          <w:color w:val="1F4E79" w:themeColor="accent1" w:themeShade="80"/>
          <w:sz w:val="28"/>
          <w:szCs w:val="28"/>
          <w:u w:val="single"/>
        </w:rPr>
      </w:pPr>
      <w:r w:rsidRPr="00104DB1">
        <w:rPr>
          <w:rFonts w:ascii="Arial" w:hAnsi="Arial" w:cs="Arial"/>
          <w:color w:val="1F4E79" w:themeColor="accent1" w:themeShade="80"/>
          <w:sz w:val="28"/>
          <w:szCs w:val="28"/>
          <w:u w:val="single"/>
        </w:rPr>
        <w:t>2.2 LEED</w:t>
      </w:r>
    </w:p>
    <w:p w14:paraId="78249641" w14:textId="77777777" w:rsidR="0054441C" w:rsidRPr="00104DB1" w:rsidRDefault="0054441C" w:rsidP="0089657F">
      <w:pPr>
        <w:jc w:val="both"/>
        <w:rPr>
          <w:rFonts w:ascii="Arial" w:hAnsi="Arial" w:cs="Arial"/>
          <w:color w:val="2E74B5" w:themeColor="accent1" w:themeShade="BF"/>
          <w:sz w:val="28"/>
          <w:szCs w:val="28"/>
        </w:rPr>
      </w:pPr>
    </w:p>
    <w:p w14:paraId="2EA522F1" w14:textId="77777777" w:rsidR="00E54237" w:rsidRPr="00104DB1" w:rsidRDefault="00BB2E75" w:rsidP="0089657F">
      <w:pPr>
        <w:jc w:val="both"/>
        <w:rPr>
          <w:rFonts w:ascii="Arial" w:hAnsi="Arial" w:cs="Arial"/>
          <w:color w:val="000000"/>
          <w:shd w:val="clear" w:color="auto" w:fill="FFFFFF"/>
        </w:rPr>
      </w:pPr>
      <w:r w:rsidRPr="00104DB1">
        <w:rPr>
          <w:rFonts w:ascii="Arial" w:hAnsi="Arial" w:cs="Arial"/>
          <w:color w:val="222222"/>
          <w:shd w:val="clear" w:color="auto" w:fill="FFFFFF"/>
        </w:rPr>
        <w:t xml:space="preserve">Leadership in Energy and Environmental Design or LEED for short is the most recognised environmental scheme worldwide. Similar to BREEAM, LEED is based on a set requirements and credits. Each credit discusses one of these aspects. These are the following credits: </w:t>
      </w:r>
      <w:r w:rsidRPr="00104DB1">
        <w:rPr>
          <w:rFonts w:ascii="Arial" w:hAnsi="Arial" w:cs="Arial"/>
        </w:rPr>
        <w:t>Water efficiency, sustainable sites, energy and atmosphere, indoor environmental quality, materials and resources and design process</w:t>
      </w:r>
      <w:r w:rsidR="0054441C" w:rsidRPr="00104DB1">
        <w:rPr>
          <w:rFonts w:ascii="Arial" w:hAnsi="Arial" w:cs="Arial"/>
        </w:rPr>
        <w:t xml:space="preserve">. Each credit can be awarded with one point except for energy performance and renewable energy, </w:t>
      </w:r>
      <w:r w:rsidR="0054441C" w:rsidRPr="00104DB1">
        <w:rPr>
          <w:rFonts w:ascii="Arial" w:hAnsi="Arial" w:cs="Arial"/>
        </w:rPr>
        <w:lastRenderedPageBreak/>
        <w:t xml:space="preserve">both of these can be awarded with numerous points. There are sixty-nine points that can be awarded. Based on the amount of points given there are four levels of qualifications, from twenty six to thirty two the building is certified. From thirty three to thirty eight the building is classified as silver. From thirty nine to fifty one the building is Gold and finally from fifty two to sixty nine the building is classified as a Platinum building </w:t>
      </w:r>
      <w:r w:rsidR="0054441C" w:rsidRPr="00104DB1">
        <w:rPr>
          <w:rFonts w:ascii="Arial" w:hAnsi="Arial" w:cs="Arial"/>
          <w:color w:val="000000"/>
          <w:shd w:val="clear" w:color="auto" w:fill="FFFFFF"/>
        </w:rPr>
        <w:t xml:space="preserve">(Freitas and Zhang, 2018). </w:t>
      </w:r>
    </w:p>
    <w:p w14:paraId="103A3D9D" w14:textId="77777777" w:rsidR="0054441C" w:rsidRPr="00104DB1" w:rsidRDefault="0054441C" w:rsidP="0089657F">
      <w:pPr>
        <w:jc w:val="both"/>
        <w:rPr>
          <w:rFonts w:ascii="Arial" w:hAnsi="Arial" w:cs="Arial"/>
          <w:color w:val="000000"/>
          <w:sz w:val="20"/>
          <w:szCs w:val="20"/>
          <w:shd w:val="clear" w:color="auto" w:fill="FFFFFF"/>
        </w:rPr>
      </w:pPr>
    </w:p>
    <w:p w14:paraId="255A5D25" w14:textId="77777777" w:rsidR="0054441C" w:rsidRPr="00104DB1" w:rsidRDefault="0054441C" w:rsidP="0089657F">
      <w:pPr>
        <w:jc w:val="both"/>
        <w:rPr>
          <w:rFonts w:ascii="Arial" w:hAnsi="Arial" w:cs="Arial"/>
          <w:color w:val="1F4E79" w:themeColor="accent1" w:themeShade="80"/>
          <w:sz w:val="28"/>
          <w:szCs w:val="28"/>
          <w:u w:val="single"/>
        </w:rPr>
      </w:pPr>
      <w:r w:rsidRPr="00104DB1">
        <w:rPr>
          <w:rFonts w:ascii="Arial" w:hAnsi="Arial" w:cs="Arial"/>
          <w:color w:val="1F4E79" w:themeColor="accent1" w:themeShade="80"/>
          <w:sz w:val="28"/>
          <w:szCs w:val="28"/>
          <w:u w:val="single"/>
          <w:shd w:val="clear" w:color="auto" w:fill="FFFFFF"/>
        </w:rPr>
        <w:t>2.3 Passivhaus</w:t>
      </w:r>
    </w:p>
    <w:p w14:paraId="16B41542" w14:textId="38C278C2" w:rsidR="00344556" w:rsidRPr="00104DB1" w:rsidRDefault="0083636F" w:rsidP="0089657F">
      <w:pPr>
        <w:jc w:val="both"/>
        <w:rPr>
          <w:rFonts w:ascii="Arial" w:eastAsia="Times New Roman" w:hAnsi="Arial" w:cs="Arial"/>
        </w:rPr>
      </w:pPr>
      <w:r w:rsidRPr="00104DB1">
        <w:rPr>
          <w:rFonts w:ascii="Arial" w:hAnsi="Arial" w:cs="Arial"/>
        </w:rPr>
        <w:t xml:space="preserve">Passive house refers to a construction standard which focuses on building with a very low energy use and a higher internal comfort condition. The term passive when discussing about the construction industry refers to a building which reduces the amount of heat loss and focuses on the heat gains that can be achieved by natural ways. It </w:t>
      </w:r>
      <w:proofErr w:type="gramStart"/>
      <w:r w:rsidRPr="00104DB1">
        <w:rPr>
          <w:rFonts w:ascii="Arial" w:hAnsi="Arial" w:cs="Arial"/>
        </w:rPr>
        <w:t>is capable of doing</w:t>
      </w:r>
      <w:proofErr w:type="gramEnd"/>
      <w:r w:rsidRPr="00104DB1">
        <w:rPr>
          <w:rFonts w:ascii="Arial" w:hAnsi="Arial" w:cs="Arial"/>
        </w:rPr>
        <w:t xml:space="preserve"> this thanks to the design and materials that the building uses. A passive house requires that the heating should be lower than 15 kWh/m2 year, this is about 75% less than a standard construction designed </w:t>
      </w:r>
      <w:r w:rsidR="0089657F" w:rsidRPr="00104DB1">
        <w:rPr>
          <w:rFonts w:ascii="Arial" w:hAnsi="Arial" w:cs="Arial"/>
        </w:rPr>
        <w:t>per</w:t>
      </w:r>
      <w:r w:rsidRPr="00104DB1">
        <w:rPr>
          <w:rFonts w:ascii="Arial" w:hAnsi="Arial" w:cs="Arial"/>
        </w:rPr>
        <w:t xml:space="preserve"> the building regulations. </w:t>
      </w:r>
      <w:r w:rsidR="00E2362E" w:rsidRPr="00104DB1">
        <w:rPr>
          <w:rFonts w:ascii="Arial" w:hAnsi="Arial" w:cs="Arial"/>
        </w:rPr>
        <w:t xml:space="preserve">Passive construction can allow a reduction of up to 90% of the energy demand of the typical Central European building stock. Passive housing </w:t>
      </w:r>
      <w:proofErr w:type="gramStart"/>
      <w:r w:rsidR="00E2362E" w:rsidRPr="00104DB1">
        <w:rPr>
          <w:rFonts w:ascii="Arial" w:hAnsi="Arial" w:cs="Arial"/>
        </w:rPr>
        <w:t>are</w:t>
      </w:r>
      <w:proofErr w:type="gramEnd"/>
      <w:r w:rsidR="00E2362E" w:rsidRPr="00104DB1">
        <w:rPr>
          <w:rFonts w:ascii="Arial" w:hAnsi="Arial" w:cs="Arial"/>
        </w:rPr>
        <w:t xml:space="preserve"> also very useful in countries that face warmer climates. This is </w:t>
      </w:r>
      <w:r w:rsidR="0089657F" w:rsidRPr="00104DB1">
        <w:rPr>
          <w:rFonts w:ascii="Arial" w:hAnsi="Arial" w:cs="Arial"/>
        </w:rPr>
        <w:t>since</w:t>
      </w:r>
      <w:r w:rsidR="00E2362E" w:rsidRPr="00104DB1">
        <w:rPr>
          <w:rFonts w:ascii="Arial" w:hAnsi="Arial" w:cs="Arial"/>
        </w:rPr>
        <w:t xml:space="preserve"> in countries with higher temperatures there is also an energy consumption when it comes to cooling the houses, a passive design can easily </w:t>
      </w:r>
      <w:r w:rsidR="00344556" w:rsidRPr="00104DB1">
        <w:rPr>
          <w:rFonts w:ascii="Arial" w:hAnsi="Arial" w:cs="Arial"/>
        </w:rPr>
        <w:t xml:space="preserve">minimize the effort and energy </w:t>
      </w:r>
      <w:r w:rsidR="00344556" w:rsidRPr="00104DB1">
        <w:rPr>
          <w:rFonts w:ascii="Arial" w:eastAsia="Times New Roman" w:hAnsi="Arial" w:cs="Arial"/>
          <w:color w:val="000000"/>
          <w:sz w:val="20"/>
          <w:szCs w:val="20"/>
          <w:shd w:val="clear" w:color="auto" w:fill="FFFFFF"/>
        </w:rPr>
        <w:t>(</w:t>
      </w:r>
      <w:proofErr w:type="spellStart"/>
      <w:r w:rsidR="00344556" w:rsidRPr="00104DB1">
        <w:rPr>
          <w:rFonts w:ascii="Arial" w:eastAsia="Times New Roman" w:hAnsi="Arial" w:cs="Arial"/>
          <w:color w:val="000000"/>
          <w:sz w:val="20"/>
          <w:szCs w:val="20"/>
          <w:shd w:val="clear" w:color="auto" w:fill="FFFFFF"/>
        </w:rPr>
        <w:t>Proietti</w:t>
      </w:r>
      <w:proofErr w:type="spellEnd"/>
      <w:r w:rsidR="00344556" w:rsidRPr="00104DB1">
        <w:rPr>
          <w:rFonts w:ascii="Arial" w:eastAsia="Times New Roman" w:hAnsi="Arial" w:cs="Arial"/>
          <w:color w:val="000000"/>
          <w:sz w:val="20"/>
          <w:szCs w:val="20"/>
          <w:shd w:val="clear" w:color="auto" w:fill="FFFFFF"/>
        </w:rPr>
        <w:t xml:space="preserve"> et al., 2018). </w:t>
      </w:r>
      <w:r w:rsidR="00344556" w:rsidRPr="00104DB1">
        <w:rPr>
          <w:rFonts w:ascii="Arial" w:hAnsi="Arial" w:cs="Arial"/>
        </w:rPr>
        <w:t xml:space="preserve">The passive house concept was first developed in Sweden, from collaboration between Bo Adamson of Lund University and </w:t>
      </w:r>
      <w:proofErr w:type="spellStart"/>
      <w:r w:rsidR="00344556" w:rsidRPr="00104DB1">
        <w:rPr>
          <w:rFonts w:ascii="Arial" w:hAnsi="Arial" w:cs="Arial"/>
        </w:rPr>
        <w:t>Dr.</w:t>
      </w:r>
      <w:proofErr w:type="spellEnd"/>
      <w:r w:rsidR="00344556" w:rsidRPr="00104DB1">
        <w:rPr>
          <w:rFonts w:ascii="Arial" w:hAnsi="Arial" w:cs="Arial"/>
        </w:rPr>
        <w:t xml:space="preserve"> Wolfgang Feist. This type of buildings </w:t>
      </w:r>
      <w:proofErr w:type="gramStart"/>
      <w:r w:rsidR="00344556" w:rsidRPr="00104DB1">
        <w:rPr>
          <w:rFonts w:ascii="Arial" w:hAnsi="Arial" w:cs="Arial"/>
        </w:rPr>
        <w:t>were</w:t>
      </w:r>
      <w:proofErr w:type="gramEnd"/>
      <w:r w:rsidR="00344556" w:rsidRPr="00104DB1">
        <w:rPr>
          <w:rFonts w:ascii="Arial" w:hAnsi="Arial" w:cs="Arial"/>
        </w:rPr>
        <w:t xml:space="preserve"> mainly built in Germany (the first passive house was built in 1991 in Darmstadt </w:t>
      </w:r>
      <w:proofErr w:type="spellStart"/>
      <w:r w:rsidR="00344556" w:rsidRPr="00104DB1">
        <w:rPr>
          <w:rFonts w:ascii="Arial" w:hAnsi="Arial" w:cs="Arial"/>
        </w:rPr>
        <w:t>Kranichstein</w:t>
      </w:r>
      <w:proofErr w:type="spellEnd"/>
      <w:r w:rsidR="00344556" w:rsidRPr="00104DB1">
        <w:rPr>
          <w:rFonts w:ascii="Arial" w:hAnsi="Arial" w:cs="Arial"/>
        </w:rPr>
        <w:t xml:space="preserve"> by </w:t>
      </w:r>
      <w:proofErr w:type="spellStart"/>
      <w:r w:rsidR="00344556" w:rsidRPr="00104DB1">
        <w:rPr>
          <w:rFonts w:ascii="Arial" w:hAnsi="Arial" w:cs="Arial"/>
        </w:rPr>
        <w:t>Dr.</w:t>
      </w:r>
      <w:proofErr w:type="spellEnd"/>
      <w:r w:rsidR="00344556" w:rsidRPr="00104DB1">
        <w:rPr>
          <w:rFonts w:ascii="Arial" w:hAnsi="Arial" w:cs="Arial"/>
        </w:rPr>
        <w:t xml:space="preserve"> Feist; the energy demand amounts to an average of 10 kWh/m2 year and has remained stable for 15 years)</w:t>
      </w:r>
      <w:r w:rsidR="00CF4E6C" w:rsidRPr="00104DB1">
        <w:rPr>
          <w:rFonts w:ascii="Arial" w:hAnsi="Arial" w:cs="Arial"/>
        </w:rPr>
        <w:t xml:space="preserve"> </w:t>
      </w:r>
      <w:r w:rsidR="00CF4E6C" w:rsidRPr="00104DB1">
        <w:rPr>
          <w:rFonts w:ascii="Arial" w:eastAsia="Times New Roman" w:hAnsi="Arial" w:cs="Arial"/>
          <w:color w:val="000000"/>
          <w:sz w:val="20"/>
          <w:szCs w:val="20"/>
          <w:shd w:val="clear" w:color="auto" w:fill="FFFFFF"/>
        </w:rPr>
        <w:t>(Passipedia.org, 2018)</w:t>
      </w:r>
      <w:r w:rsidR="00CF4E6C" w:rsidRPr="00104DB1">
        <w:rPr>
          <w:rFonts w:ascii="Arial" w:eastAsia="Times New Roman" w:hAnsi="Arial" w:cs="Arial"/>
        </w:rPr>
        <w:t xml:space="preserve">. </w:t>
      </w:r>
    </w:p>
    <w:p w14:paraId="202D50F0" w14:textId="77777777" w:rsidR="009B4F76" w:rsidRPr="00104DB1" w:rsidRDefault="009B4F76" w:rsidP="0089657F">
      <w:pPr>
        <w:jc w:val="both"/>
        <w:rPr>
          <w:rFonts w:ascii="Arial" w:eastAsia="Times New Roman" w:hAnsi="Arial" w:cs="Arial"/>
        </w:rPr>
      </w:pPr>
    </w:p>
    <w:p w14:paraId="0586CE86" w14:textId="77777777" w:rsidR="00CF4E6C" w:rsidRPr="00104DB1" w:rsidRDefault="009B4F76" w:rsidP="0089657F">
      <w:pPr>
        <w:jc w:val="both"/>
        <w:rPr>
          <w:rFonts w:ascii="Arial" w:eastAsia="Times New Roman" w:hAnsi="Arial" w:cs="Arial"/>
          <w:color w:val="1F4E79" w:themeColor="accent1" w:themeShade="80"/>
          <w:sz w:val="32"/>
          <w:szCs w:val="32"/>
        </w:rPr>
      </w:pPr>
      <w:r w:rsidRPr="00104DB1">
        <w:rPr>
          <w:rFonts w:ascii="Arial" w:eastAsia="Times New Roman" w:hAnsi="Arial" w:cs="Arial"/>
          <w:color w:val="1F4E79" w:themeColor="accent1" w:themeShade="80"/>
          <w:sz w:val="32"/>
          <w:szCs w:val="32"/>
        </w:rPr>
        <w:t>Chapter 3</w:t>
      </w:r>
      <w:r w:rsidR="00053E59" w:rsidRPr="00104DB1">
        <w:rPr>
          <w:rFonts w:ascii="Arial" w:eastAsia="Times New Roman" w:hAnsi="Arial" w:cs="Arial"/>
          <w:color w:val="1F4E79" w:themeColor="accent1" w:themeShade="80"/>
          <w:sz w:val="32"/>
          <w:szCs w:val="32"/>
        </w:rPr>
        <w:t xml:space="preserve"> an evaluation of Li</w:t>
      </w:r>
      <w:r w:rsidR="00D3169F" w:rsidRPr="00104DB1">
        <w:rPr>
          <w:rFonts w:ascii="Arial" w:eastAsia="Times New Roman" w:hAnsi="Arial" w:cs="Arial"/>
          <w:color w:val="1F4E79" w:themeColor="accent1" w:themeShade="80"/>
          <w:sz w:val="32"/>
          <w:szCs w:val="32"/>
        </w:rPr>
        <w:t>fe Cycle Assessments</w:t>
      </w:r>
    </w:p>
    <w:p w14:paraId="1FAD9B29" w14:textId="77777777" w:rsidR="00E54237" w:rsidRPr="00104DB1" w:rsidRDefault="00E54237" w:rsidP="0089657F">
      <w:pPr>
        <w:jc w:val="both"/>
        <w:rPr>
          <w:rFonts w:ascii="Arial" w:hAnsi="Arial" w:cs="Arial"/>
        </w:rPr>
      </w:pPr>
    </w:p>
    <w:p w14:paraId="62263B60" w14:textId="77777777" w:rsidR="00BA66F0" w:rsidRPr="00104DB1" w:rsidRDefault="00070ED8" w:rsidP="0089657F">
      <w:pPr>
        <w:jc w:val="both"/>
        <w:rPr>
          <w:rFonts w:ascii="Arial" w:hAnsi="Arial" w:cs="Arial"/>
          <w:color w:val="2E74B5" w:themeColor="accent1" w:themeShade="BF"/>
          <w:sz w:val="28"/>
          <w:szCs w:val="28"/>
          <w:u w:val="single"/>
        </w:rPr>
      </w:pPr>
      <w:r w:rsidRPr="00104DB1">
        <w:rPr>
          <w:rFonts w:ascii="Arial" w:hAnsi="Arial" w:cs="Arial"/>
          <w:color w:val="2E74B5" w:themeColor="accent1" w:themeShade="BF"/>
          <w:sz w:val="28"/>
          <w:szCs w:val="28"/>
          <w:u w:val="single"/>
        </w:rPr>
        <w:t xml:space="preserve">3.1 BREEAM Life cycle assessment </w:t>
      </w:r>
    </w:p>
    <w:p w14:paraId="25837D84" w14:textId="4072EC39" w:rsidR="008D03C1" w:rsidRPr="00104DB1" w:rsidRDefault="00687A42" w:rsidP="0089657F">
      <w:pPr>
        <w:jc w:val="both"/>
        <w:rPr>
          <w:rFonts w:ascii="Arial" w:eastAsia="Times New Roman" w:hAnsi="Arial" w:cs="Arial"/>
        </w:rPr>
      </w:pPr>
      <w:r w:rsidRPr="00104DB1">
        <w:rPr>
          <w:rFonts w:ascii="Arial" w:hAnsi="Arial" w:cs="Arial"/>
          <w:color w:val="000000" w:themeColor="text1"/>
        </w:rPr>
        <w:t>The life cycle assessment within BREEAM can be found in the Materials category. It aims to</w:t>
      </w:r>
      <w:r w:rsidRPr="00104DB1">
        <w:rPr>
          <w:rFonts w:ascii="Arial" w:hAnsi="Arial" w:cs="Arial"/>
          <w:color w:val="000000"/>
          <w:sz w:val="20"/>
          <w:szCs w:val="20"/>
        </w:rPr>
        <w:t xml:space="preserve"> recognise and encourage the use of construction materials with a low environmental impact (including embodied carbon) over the full life cycle of the building. </w:t>
      </w:r>
      <w:r w:rsidRPr="00104DB1">
        <w:rPr>
          <w:rFonts w:ascii="Arial" w:eastAsia="Times New Roman" w:hAnsi="Arial" w:cs="Arial"/>
          <w:color w:val="000000"/>
          <w:sz w:val="20"/>
          <w:szCs w:val="20"/>
        </w:rPr>
        <w:t>BREEAM awards credits based on the building’s quantified environmental life cycle impact through assessment of the main building elements, as set out on the table below</w:t>
      </w:r>
      <w:r w:rsidR="008D03C1" w:rsidRPr="00104DB1">
        <w:rPr>
          <w:rFonts w:ascii="Arial" w:eastAsia="Times New Roman" w:hAnsi="Arial" w:cs="Arial"/>
          <w:color w:val="000000"/>
          <w:sz w:val="20"/>
          <w:szCs w:val="20"/>
          <w:shd w:val="clear" w:color="auto" w:fill="FFFFFF"/>
        </w:rPr>
        <w:t xml:space="preserve"> (Breeam.com, 2018)</w:t>
      </w:r>
    </w:p>
    <w:p w14:paraId="6FC0B6A7" w14:textId="77777777" w:rsidR="00D61CEA" w:rsidRPr="00104DB1" w:rsidRDefault="00D61CEA" w:rsidP="0089657F">
      <w:pPr>
        <w:jc w:val="both"/>
        <w:rPr>
          <w:rFonts w:ascii="Arial" w:eastAsia="Times New Roman" w:hAnsi="Arial" w:cs="Arial"/>
        </w:rPr>
      </w:pPr>
    </w:p>
    <w:p w14:paraId="119D3594" w14:textId="77777777" w:rsidR="00C35E75" w:rsidRDefault="00687A42" w:rsidP="0089657F">
      <w:pPr>
        <w:jc w:val="both"/>
        <w:rPr>
          <w:rFonts w:ascii="Arial" w:eastAsia="Times New Roman" w:hAnsi="Arial" w:cs="Arial"/>
        </w:rPr>
      </w:pPr>
      <w:r w:rsidRPr="00104DB1">
        <w:rPr>
          <w:rFonts w:ascii="Arial" w:hAnsi="Arial" w:cs="Arial"/>
          <w:color w:val="000000" w:themeColor="text1"/>
        </w:rPr>
        <w:t xml:space="preserve"> </w:t>
      </w:r>
      <w:r w:rsidR="00D61CEA" w:rsidRPr="00104DB1">
        <w:rPr>
          <w:rFonts w:ascii="Arial" w:hAnsi="Arial" w:cs="Arial"/>
          <w:noProof/>
        </w:rPr>
        <w:drawing>
          <wp:inline distT="0" distB="0" distL="0" distR="0" wp14:anchorId="1EFEA09A" wp14:editId="29640505">
            <wp:extent cx="5497152" cy="2709881"/>
            <wp:effectExtent l="0" t="0" r="0" b="8255"/>
            <wp:docPr id="1" name="Picture 1" descr="../Desktop/Screenshot%202018-11-21%20at%2020.50.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shot%202018-11-21%20at%2020.50.35.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8544" cy="2710567"/>
                    </a:xfrm>
                    <a:prstGeom prst="rect">
                      <a:avLst/>
                    </a:prstGeom>
                    <a:noFill/>
                    <a:ln>
                      <a:noFill/>
                    </a:ln>
                  </pic:spPr>
                </pic:pic>
              </a:graphicData>
            </a:graphic>
          </wp:inline>
        </w:drawing>
      </w:r>
    </w:p>
    <w:p w14:paraId="100A8F36" w14:textId="571D3951" w:rsidR="008D03C1" w:rsidRPr="00104DB1" w:rsidRDefault="00675969" w:rsidP="0089657F">
      <w:pPr>
        <w:jc w:val="both"/>
        <w:rPr>
          <w:rFonts w:ascii="Arial" w:eastAsia="Times New Roman" w:hAnsi="Arial" w:cs="Arial"/>
        </w:rPr>
      </w:pPr>
      <w:r w:rsidRPr="00104DB1">
        <w:rPr>
          <w:rFonts w:ascii="Arial" w:eastAsia="Times New Roman" w:hAnsi="Arial" w:cs="Arial"/>
          <w:color w:val="000000"/>
          <w:sz w:val="20"/>
          <w:szCs w:val="20"/>
        </w:rPr>
        <w:lastRenderedPageBreak/>
        <w:t>Credits are awarded on the total number of points achieved. The table below indicates the points one can achieve. It is important to note the these are calculated using the BREEAM Mat01 calculator, which is based on the Green Guide ratings</w:t>
      </w:r>
      <w:r w:rsidR="008D03C1" w:rsidRPr="00104DB1">
        <w:rPr>
          <w:rFonts w:ascii="Arial" w:eastAsia="Times New Roman" w:hAnsi="Arial" w:cs="Arial"/>
          <w:color w:val="000000"/>
          <w:sz w:val="20"/>
          <w:szCs w:val="20"/>
          <w:shd w:val="clear" w:color="auto" w:fill="FFFFFF"/>
        </w:rPr>
        <w:t xml:space="preserve"> (Breeam.com, 2018)</w:t>
      </w:r>
    </w:p>
    <w:p w14:paraId="6792DE98" w14:textId="77777777" w:rsidR="00675969" w:rsidRPr="00104DB1" w:rsidRDefault="00675969" w:rsidP="0089657F">
      <w:pPr>
        <w:jc w:val="both"/>
        <w:rPr>
          <w:rFonts w:ascii="Arial" w:eastAsia="Times New Roman" w:hAnsi="Arial" w:cs="Arial"/>
          <w:color w:val="000000"/>
          <w:sz w:val="20"/>
          <w:szCs w:val="20"/>
        </w:rPr>
      </w:pPr>
    </w:p>
    <w:p w14:paraId="7D198946" w14:textId="4BC162C5" w:rsidR="008D03C1" w:rsidRPr="00104DB1" w:rsidRDefault="00675969" w:rsidP="0089657F">
      <w:pPr>
        <w:jc w:val="both"/>
        <w:rPr>
          <w:rFonts w:ascii="Arial" w:eastAsia="Times New Roman" w:hAnsi="Arial" w:cs="Arial"/>
          <w:color w:val="000000"/>
          <w:sz w:val="20"/>
          <w:szCs w:val="20"/>
        </w:rPr>
      </w:pPr>
      <w:r w:rsidRPr="00104DB1">
        <w:rPr>
          <w:rFonts w:ascii="Arial" w:eastAsia="Times New Roman" w:hAnsi="Arial" w:cs="Arial"/>
          <w:noProof/>
          <w:color w:val="000000"/>
          <w:sz w:val="20"/>
          <w:szCs w:val="20"/>
        </w:rPr>
        <w:drawing>
          <wp:inline distT="0" distB="0" distL="0" distR="0" wp14:anchorId="2E649C9E" wp14:editId="09598EA1">
            <wp:extent cx="4930762" cy="2720213"/>
            <wp:effectExtent l="0" t="0" r="0" b="0"/>
            <wp:docPr id="2" name="Picture 2" descr="../Desktop/Screenshot%202018-11-21%20at%2020.54.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shot%202018-11-21%20at%2020.54.13.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50284" cy="2730983"/>
                    </a:xfrm>
                    <a:prstGeom prst="rect">
                      <a:avLst/>
                    </a:prstGeom>
                    <a:noFill/>
                    <a:ln>
                      <a:noFill/>
                    </a:ln>
                  </pic:spPr>
                </pic:pic>
              </a:graphicData>
            </a:graphic>
          </wp:inline>
        </w:drawing>
      </w:r>
    </w:p>
    <w:p w14:paraId="23D1F3FA" w14:textId="77777777" w:rsidR="00841741" w:rsidRPr="00104DB1" w:rsidRDefault="00346776" w:rsidP="0089657F">
      <w:pPr>
        <w:jc w:val="both"/>
        <w:rPr>
          <w:rFonts w:ascii="Arial" w:hAnsi="Arial" w:cs="Arial"/>
        </w:rPr>
      </w:pPr>
      <w:r w:rsidRPr="00104DB1">
        <w:rPr>
          <w:rFonts w:ascii="Arial" w:eastAsia="Times New Roman" w:hAnsi="Arial" w:cs="Arial"/>
          <w:color w:val="000000"/>
          <w:sz w:val="20"/>
          <w:szCs w:val="20"/>
        </w:rPr>
        <w:t xml:space="preserve">The first step is translating the green guide rating into points. The table blow shows what each value on the green guide rating system translate to BREEAM points. </w:t>
      </w:r>
    </w:p>
    <w:p w14:paraId="488979C3" w14:textId="77777777" w:rsidR="00346776" w:rsidRPr="00104DB1" w:rsidRDefault="00346776" w:rsidP="0089657F">
      <w:pPr>
        <w:jc w:val="both"/>
        <w:rPr>
          <w:rFonts w:ascii="Arial" w:hAnsi="Arial" w:cs="Arial"/>
        </w:rPr>
      </w:pPr>
      <w:r w:rsidRPr="00104DB1">
        <w:rPr>
          <w:rFonts w:ascii="Arial" w:hAnsi="Arial" w:cs="Arial"/>
          <w:noProof/>
        </w:rPr>
        <w:drawing>
          <wp:inline distT="0" distB="0" distL="0" distR="0" wp14:anchorId="7C4494AE" wp14:editId="6E08DFE1">
            <wp:extent cx="5728335" cy="1721485"/>
            <wp:effectExtent l="0" t="0" r="12065" b="5715"/>
            <wp:docPr id="3" name="Picture 3" descr="../Desktop/Screenshot%202018-11-21%20at%2021.01.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shot%202018-11-21%20at%2021.01.20.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8335" cy="1721485"/>
                    </a:xfrm>
                    <a:prstGeom prst="rect">
                      <a:avLst/>
                    </a:prstGeom>
                    <a:noFill/>
                    <a:ln>
                      <a:noFill/>
                    </a:ln>
                  </pic:spPr>
                </pic:pic>
              </a:graphicData>
            </a:graphic>
          </wp:inline>
        </w:drawing>
      </w:r>
    </w:p>
    <w:p w14:paraId="5D1113AA" w14:textId="77777777" w:rsidR="00346776" w:rsidRPr="00104DB1" w:rsidRDefault="00346776" w:rsidP="0089657F">
      <w:pPr>
        <w:jc w:val="both"/>
        <w:rPr>
          <w:rFonts w:ascii="Arial" w:hAnsi="Arial" w:cs="Arial"/>
        </w:rPr>
      </w:pPr>
      <w:r w:rsidRPr="00104DB1">
        <w:rPr>
          <w:rFonts w:ascii="Arial" w:hAnsi="Arial" w:cs="Arial"/>
        </w:rPr>
        <w:t xml:space="preserve">Once that step is completed the next step is to weighing the performance of each individual specification an element category. The table below demonstrates an example of an external wall and how this is calculated. Important to observe the percentages. </w:t>
      </w:r>
    </w:p>
    <w:p w14:paraId="66DD19DE" w14:textId="4B364C4A" w:rsidR="008D03C1" w:rsidRPr="00104DB1" w:rsidRDefault="00346776" w:rsidP="0089657F">
      <w:pPr>
        <w:jc w:val="both"/>
        <w:rPr>
          <w:rFonts w:ascii="Arial" w:eastAsia="Times New Roman" w:hAnsi="Arial" w:cs="Arial"/>
        </w:rPr>
      </w:pPr>
      <w:r w:rsidRPr="00104DB1">
        <w:rPr>
          <w:rFonts w:ascii="Arial" w:hAnsi="Arial" w:cs="Arial"/>
          <w:noProof/>
        </w:rPr>
        <w:drawing>
          <wp:inline distT="0" distB="0" distL="0" distR="0" wp14:anchorId="6581A090" wp14:editId="38F9AED2">
            <wp:extent cx="5728335" cy="1461135"/>
            <wp:effectExtent l="0" t="0" r="12065" b="12065"/>
            <wp:docPr id="6" name="Picture 6" descr="../Desktop/Screenshot%202018-11-21%20at%2021.04.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ktop/Screenshot%202018-11-21%20at%2021.04.14.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8335" cy="1461135"/>
                    </a:xfrm>
                    <a:prstGeom prst="rect">
                      <a:avLst/>
                    </a:prstGeom>
                    <a:noFill/>
                    <a:ln>
                      <a:noFill/>
                    </a:ln>
                  </pic:spPr>
                </pic:pic>
              </a:graphicData>
            </a:graphic>
          </wp:inline>
        </w:drawing>
      </w:r>
      <w:r w:rsidR="008D03C1" w:rsidRPr="00104DB1">
        <w:rPr>
          <w:rFonts w:ascii="Arial" w:eastAsia="Times New Roman" w:hAnsi="Arial" w:cs="Arial"/>
          <w:color w:val="000000"/>
          <w:sz w:val="20"/>
          <w:szCs w:val="20"/>
          <w:shd w:val="clear" w:color="auto" w:fill="FFFFFF"/>
        </w:rPr>
        <w:t xml:space="preserve"> (Breeam.com, 2018)</w:t>
      </w:r>
    </w:p>
    <w:p w14:paraId="732C5B30" w14:textId="77777777" w:rsidR="00346776" w:rsidRPr="00104DB1" w:rsidRDefault="00346776" w:rsidP="0089657F">
      <w:pPr>
        <w:jc w:val="both"/>
        <w:rPr>
          <w:rFonts w:ascii="Arial" w:hAnsi="Arial" w:cs="Arial"/>
        </w:rPr>
      </w:pPr>
    </w:p>
    <w:p w14:paraId="5690DDB8" w14:textId="478283B6" w:rsidR="006A521D" w:rsidRPr="00104DB1" w:rsidRDefault="006A521D" w:rsidP="0089657F">
      <w:pPr>
        <w:pStyle w:val="Heading4"/>
        <w:spacing w:before="312" w:beforeAutospacing="0" w:after="0" w:afterAutospacing="0"/>
        <w:jc w:val="both"/>
        <w:rPr>
          <w:rFonts w:ascii="Arial" w:eastAsia="Times New Roman" w:hAnsi="Arial" w:cs="Arial"/>
          <w:b w:val="0"/>
          <w:color w:val="000000" w:themeColor="text1"/>
          <w:sz w:val="22"/>
          <w:szCs w:val="22"/>
        </w:rPr>
      </w:pPr>
      <w:r w:rsidRPr="00104DB1">
        <w:rPr>
          <w:rFonts w:ascii="Arial" w:eastAsia="Times New Roman" w:hAnsi="Arial" w:cs="Arial"/>
          <w:b w:val="0"/>
          <w:color w:val="000000" w:themeColor="text1"/>
          <w:sz w:val="22"/>
          <w:szCs w:val="22"/>
        </w:rPr>
        <w:t xml:space="preserve">Step three, </w:t>
      </w:r>
      <w:r w:rsidRPr="00104DB1">
        <w:rPr>
          <w:rFonts w:ascii="Arial" w:eastAsia="Times New Roman" w:hAnsi="Arial" w:cs="Arial"/>
          <w:b w:val="0"/>
          <w:color w:val="000000" w:themeColor="text1"/>
          <w:sz w:val="22"/>
          <w:szCs w:val="22"/>
        </w:rPr>
        <w:t>Weighting the performance of individual elements relative to all elements assessed</w:t>
      </w:r>
    </w:p>
    <w:p w14:paraId="2CF59BE1" w14:textId="77777777" w:rsidR="00C35E75" w:rsidRDefault="006A521D" w:rsidP="0089657F">
      <w:pPr>
        <w:jc w:val="both"/>
        <w:rPr>
          <w:rFonts w:ascii="Arial" w:eastAsia="Times New Roman" w:hAnsi="Arial" w:cs="Arial"/>
        </w:rPr>
      </w:pPr>
      <w:r w:rsidRPr="006A521D">
        <w:rPr>
          <w:rFonts w:ascii="Arial" w:eastAsia="Times New Roman" w:hAnsi="Arial" w:cs="Arial"/>
          <w:color w:val="000000"/>
          <w:sz w:val="20"/>
          <w:szCs w:val="20"/>
        </w:rPr>
        <w:t>Weights the performance of the building elements based on its area relative to the overall area of the different elements. This is done by multiplying the area of each element by the weighted Green Guide score, adding the total for all elements and then dividing by the total area of the assessed elements</w:t>
      </w:r>
      <w:r w:rsidRPr="00104DB1">
        <w:rPr>
          <w:rFonts w:ascii="Arial" w:eastAsia="Times New Roman" w:hAnsi="Arial" w:cs="Arial"/>
          <w:color w:val="000000"/>
          <w:sz w:val="20"/>
          <w:szCs w:val="20"/>
        </w:rPr>
        <w:t xml:space="preserve">. </w:t>
      </w:r>
      <w:r w:rsidR="008D03C1" w:rsidRPr="00104DB1">
        <w:rPr>
          <w:rFonts w:ascii="Arial" w:eastAsia="Times New Roman" w:hAnsi="Arial" w:cs="Arial"/>
          <w:color w:val="000000"/>
          <w:sz w:val="20"/>
          <w:szCs w:val="20"/>
          <w:shd w:val="clear" w:color="auto" w:fill="FFFFFF"/>
        </w:rPr>
        <w:t>(Breeam.com, 2018</w:t>
      </w:r>
    </w:p>
    <w:p w14:paraId="00CB755F" w14:textId="6569D543" w:rsidR="00104DB1" w:rsidRPr="00C35E75" w:rsidRDefault="00104DB1" w:rsidP="0089657F">
      <w:pPr>
        <w:jc w:val="both"/>
        <w:rPr>
          <w:rFonts w:ascii="Arial" w:eastAsia="Times New Roman" w:hAnsi="Arial" w:cs="Arial"/>
        </w:rPr>
      </w:pPr>
      <w:r w:rsidRPr="009B6173">
        <w:rPr>
          <w:rFonts w:ascii="Arial" w:eastAsia="Times New Roman" w:hAnsi="Arial" w:cs="Arial"/>
          <w:color w:val="1F4E79" w:themeColor="accent1" w:themeShade="80"/>
          <w:sz w:val="28"/>
          <w:szCs w:val="28"/>
          <w:u w:val="single"/>
        </w:rPr>
        <w:lastRenderedPageBreak/>
        <w:t xml:space="preserve">3.2 LEED life cycle assessment </w:t>
      </w:r>
    </w:p>
    <w:p w14:paraId="01C55ED7" w14:textId="77777777" w:rsidR="004107C1" w:rsidRPr="009B6173" w:rsidRDefault="004107C1" w:rsidP="0089657F">
      <w:pPr>
        <w:jc w:val="both"/>
        <w:rPr>
          <w:rFonts w:ascii="Arial" w:eastAsia="Times New Roman" w:hAnsi="Arial" w:cs="Arial"/>
          <w:color w:val="1F4E79" w:themeColor="accent1" w:themeShade="80"/>
          <w:sz w:val="28"/>
          <w:szCs w:val="28"/>
          <w:u w:val="single"/>
        </w:rPr>
      </w:pPr>
    </w:p>
    <w:p w14:paraId="1A04D253" w14:textId="62A0F7C8" w:rsidR="00E2628B" w:rsidRDefault="004107C1" w:rsidP="0089657F">
      <w:pPr>
        <w:jc w:val="both"/>
        <w:rPr>
          <w:rFonts w:ascii="Arial" w:eastAsia="Times New Roman" w:hAnsi="Arial" w:cs="Arial"/>
          <w:color w:val="000000"/>
          <w:sz w:val="22"/>
          <w:szCs w:val="22"/>
          <w:shd w:val="clear" w:color="auto" w:fill="FFFFFF"/>
        </w:rPr>
      </w:pPr>
      <w:proofErr w:type="gramStart"/>
      <w:r w:rsidRPr="009B6173">
        <w:rPr>
          <w:rFonts w:ascii="Arial" w:eastAsia="Times New Roman" w:hAnsi="Arial" w:cs="Arial"/>
          <w:color w:val="000000" w:themeColor="text1"/>
          <w:sz w:val="22"/>
          <w:szCs w:val="22"/>
        </w:rPr>
        <w:t>Similar to</w:t>
      </w:r>
      <w:proofErr w:type="gramEnd"/>
      <w:r w:rsidRPr="009B6173">
        <w:rPr>
          <w:rFonts w:ascii="Arial" w:eastAsia="Times New Roman" w:hAnsi="Arial" w:cs="Arial"/>
          <w:color w:val="000000" w:themeColor="text1"/>
          <w:sz w:val="22"/>
          <w:szCs w:val="22"/>
        </w:rPr>
        <w:t xml:space="preserve"> BREEAM the life cycle assessment points can be found in the MR category within LEED. LEED has prompted market transformation of construction products by generating a cycle of consumer requests and industry delivery of products which are more environmentally friendly. This includes responsibly harvested wood to increase the recycle content to bio-based materials. A common example and one used on LEEDS web page is the following: </w:t>
      </w:r>
      <w:r w:rsidRPr="004107C1">
        <w:rPr>
          <w:rFonts w:ascii="Arial" w:hAnsi="Arial" w:cs="Arial"/>
          <w:color w:val="333333"/>
          <w:sz w:val="22"/>
          <w:szCs w:val="22"/>
        </w:rPr>
        <w:t>cabinets made of wheat husks sourced from all over the country and bound together in resin versus solid wood cabinets made from local timber. Life-cycle assessment (LCA) provides a more comprehensive picture of materials and products, enabling project teams to make more informed decisions that will have greater overall benefit for the environmental, human health, and communities, while encouraging manufacturers to improve their products through innovation.</w:t>
      </w:r>
      <w:r w:rsidR="00855458" w:rsidRPr="009B6173">
        <w:rPr>
          <w:rFonts w:ascii="Arial" w:eastAsia="Times New Roman" w:hAnsi="Arial" w:cs="Arial"/>
          <w:color w:val="000000"/>
          <w:sz w:val="22"/>
          <w:szCs w:val="22"/>
          <w:shd w:val="clear" w:color="auto" w:fill="FFFFFF"/>
        </w:rPr>
        <w:t xml:space="preserve"> </w:t>
      </w:r>
      <w:r w:rsidR="00855458" w:rsidRPr="009B6173">
        <w:rPr>
          <w:rFonts w:ascii="Arial" w:eastAsia="Times New Roman" w:hAnsi="Arial" w:cs="Arial"/>
          <w:color w:val="000000"/>
          <w:sz w:val="22"/>
          <w:szCs w:val="22"/>
          <w:shd w:val="clear" w:color="auto" w:fill="FFFFFF"/>
        </w:rPr>
        <w:t>(New.usgbc.org, 2018)</w:t>
      </w:r>
      <w:r w:rsidR="009B6173">
        <w:rPr>
          <w:rFonts w:ascii="Arial" w:eastAsia="Times New Roman" w:hAnsi="Arial" w:cs="Arial"/>
          <w:color w:val="000000"/>
          <w:sz w:val="22"/>
          <w:szCs w:val="22"/>
          <w:shd w:val="clear" w:color="auto" w:fill="FFFFFF"/>
        </w:rPr>
        <w:t xml:space="preserve"> There are five possible points to be awarded when it comes to the life cycle assessment on LEED and there </w:t>
      </w:r>
      <w:proofErr w:type="gramStart"/>
      <w:r w:rsidR="009B6173">
        <w:rPr>
          <w:rFonts w:ascii="Arial" w:eastAsia="Times New Roman" w:hAnsi="Arial" w:cs="Arial"/>
          <w:color w:val="000000"/>
          <w:sz w:val="22"/>
          <w:szCs w:val="22"/>
          <w:shd w:val="clear" w:color="auto" w:fill="FFFFFF"/>
        </w:rPr>
        <w:t>are</w:t>
      </w:r>
      <w:proofErr w:type="gramEnd"/>
      <w:r w:rsidR="009B6173">
        <w:rPr>
          <w:rFonts w:ascii="Arial" w:eastAsia="Times New Roman" w:hAnsi="Arial" w:cs="Arial"/>
          <w:color w:val="000000"/>
          <w:sz w:val="22"/>
          <w:szCs w:val="22"/>
          <w:shd w:val="clear" w:color="auto" w:fill="FFFFFF"/>
        </w:rPr>
        <w:t xml:space="preserve"> a total of four options in which one can achieve these five points. </w:t>
      </w:r>
    </w:p>
    <w:p w14:paraId="544EADA3" w14:textId="77777777" w:rsidR="009B6173" w:rsidRDefault="009B6173" w:rsidP="0089657F">
      <w:pPr>
        <w:jc w:val="both"/>
        <w:rPr>
          <w:rFonts w:ascii="Arial" w:eastAsia="Times New Roman" w:hAnsi="Arial" w:cs="Arial"/>
          <w:color w:val="000000"/>
          <w:sz w:val="22"/>
          <w:szCs w:val="22"/>
          <w:shd w:val="clear" w:color="auto" w:fill="FFFFFF"/>
        </w:rPr>
      </w:pPr>
    </w:p>
    <w:p w14:paraId="69683B53" w14:textId="1808B116" w:rsidR="009B6173" w:rsidRDefault="009B6173" w:rsidP="0089657F">
      <w:pPr>
        <w:jc w:val="both"/>
        <w:rPr>
          <w:rFonts w:ascii="Arial" w:eastAsia="Times New Roman" w:hAnsi="Arial" w:cs="Arial"/>
          <w:color w:val="2E74B5" w:themeColor="accent1" w:themeShade="BF"/>
          <w:sz w:val="22"/>
          <w:szCs w:val="22"/>
          <w:shd w:val="clear" w:color="auto" w:fill="FFFFFF"/>
        </w:rPr>
      </w:pPr>
      <w:r w:rsidRPr="009B6173">
        <w:rPr>
          <w:rFonts w:ascii="Arial" w:eastAsia="Times New Roman" w:hAnsi="Arial" w:cs="Arial"/>
          <w:color w:val="2E74B5" w:themeColor="accent1" w:themeShade="BF"/>
          <w:u w:val="single"/>
          <w:shd w:val="clear" w:color="auto" w:fill="FFFFFF"/>
        </w:rPr>
        <w:t>3</w:t>
      </w:r>
      <w:r w:rsidR="00105B12">
        <w:rPr>
          <w:rFonts w:ascii="Arial" w:eastAsia="Times New Roman" w:hAnsi="Arial" w:cs="Arial"/>
          <w:color w:val="2E74B5" w:themeColor="accent1" w:themeShade="BF"/>
          <w:u w:val="single"/>
          <w:shd w:val="clear" w:color="auto" w:fill="FFFFFF"/>
        </w:rPr>
        <w:t>.2.1 O</w:t>
      </w:r>
      <w:r w:rsidRPr="009B6173">
        <w:rPr>
          <w:rFonts w:ascii="Arial" w:eastAsia="Times New Roman" w:hAnsi="Arial" w:cs="Arial"/>
          <w:color w:val="2E74B5" w:themeColor="accent1" w:themeShade="BF"/>
          <w:u w:val="single"/>
          <w:shd w:val="clear" w:color="auto" w:fill="FFFFFF"/>
        </w:rPr>
        <w:t>ption 1</w:t>
      </w:r>
      <w:r w:rsidR="00105B12">
        <w:rPr>
          <w:rFonts w:ascii="Arial" w:eastAsia="Times New Roman" w:hAnsi="Arial" w:cs="Arial"/>
          <w:color w:val="2E74B5" w:themeColor="accent1" w:themeShade="BF"/>
          <w:u w:val="single"/>
          <w:shd w:val="clear" w:color="auto" w:fill="FFFFFF"/>
        </w:rPr>
        <w:t xml:space="preserve"> Historic building reuse</w:t>
      </w:r>
      <w:r>
        <w:rPr>
          <w:rFonts w:ascii="Arial" w:eastAsia="Times New Roman" w:hAnsi="Arial" w:cs="Arial"/>
          <w:color w:val="2E74B5" w:themeColor="accent1" w:themeShade="BF"/>
          <w:u w:val="single"/>
          <w:shd w:val="clear" w:color="auto" w:fill="FFFFFF"/>
        </w:rPr>
        <w:t>:</w:t>
      </w:r>
    </w:p>
    <w:p w14:paraId="7E6CABBD" w14:textId="77777777" w:rsidR="00105B12" w:rsidRDefault="00105B12" w:rsidP="0089657F">
      <w:pPr>
        <w:jc w:val="both"/>
        <w:rPr>
          <w:rFonts w:ascii="Arial" w:eastAsia="Times New Roman" w:hAnsi="Arial" w:cs="Arial"/>
          <w:color w:val="2E74B5" w:themeColor="accent1" w:themeShade="BF"/>
          <w:sz w:val="22"/>
          <w:szCs w:val="22"/>
          <w:shd w:val="clear" w:color="auto" w:fill="FFFFFF"/>
        </w:rPr>
      </w:pPr>
    </w:p>
    <w:p w14:paraId="06F6C6EF" w14:textId="77777777" w:rsidR="00B52D03" w:rsidRDefault="00105B12" w:rsidP="0089657F">
      <w:pPr>
        <w:jc w:val="both"/>
        <w:rPr>
          <w:rFonts w:eastAsia="Times New Roman"/>
        </w:rPr>
      </w:pPr>
      <w:r w:rsidRPr="00105B12">
        <w:rPr>
          <w:rFonts w:ascii="Arial" w:eastAsia="Times New Roman" w:hAnsi="Arial" w:cs="Arial"/>
          <w:color w:val="000000" w:themeColor="text1"/>
          <w:sz w:val="22"/>
          <w:szCs w:val="22"/>
          <w:shd w:val="clear" w:color="auto" w:fill="FFFFFF"/>
        </w:rPr>
        <w:t>The first option is to maintain the existing buildings structure, envelop and interior non-structural elements of a historic building. Therefore, this option is mostly used when dealing with a building which already exists and is listed or with a possibility of it being listed.</w:t>
      </w:r>
      <w:r>
        <w:rPr>
          <w:rFonts w:ascii="Arial" w:eastAsia="Times New Roman" w:hAnsi="Arial" w:cs="Arial"/>
          <w:color w:val="000000" w:themeColor="text1"/>
          <w:sz w:val="22"/>
          <w:szCs w:val="22"/>
          <w:shd w:val="clear" w:color="auto" w:fill="FFFFFF"/>
        </w:rPr>
        <w:t xml:space="preserve"> </w:t>
      </w:r>
      <w:r w:rsidR="00B52D03">
        <w:rPr>
          <w:rFonts w:ascii="Arial" w:eastAsia="Times New Roman" w:hAnsi="Arial" w:cs="Arial"/>
          <w:color w:val="000000"/>
          <w:sz w:val="20"/>
          <w:szCs w:val="20"/>
          <w:shd w:val="clear" w:color="auto" w:fill="FFFFFF"/>
        </w:rPr>
        <w:t>(New.usgbc.org, 2018)</w:t>
      </w:r>
    </w:p>
    <w:p w14:paraId="08C899D8" w14:textId="77777777" w:rsidR="00105B12" w:rsidRDefault="00105B12" w:rsidP="0089657F">
      <w:pPr>
        <w:jc w:val="both"/>
        <w:rPr>
          <w:rFonts w:ascii="Arial" w:eastAsia="Times New Roman" w:hAnsi="Arial" w:cs="Arial"/>
          <w:color w:val="000000" w:themeColor="text1"/>
          <w:sz w:val="22"/>
          <w:szCs w:val="22"/>
          <w:shd w:val="clear" w:color="auto" w:fill="FFFFFF"/>
        </w:rPr>
      </w:pPr>
    </w:p>
    <w:p w14:paraId="514EDACA" w14:textId="77777777" w:rsidR="00105B12" w:rsidRPr="00105B12" w:rsidRDefault="00105B12" w:rsidP="0089657F">
      <w:pPr>
        <w:jc w:val="both"/>
        <w:rPr>
          <w:rFonts w:ascii="Arial" w:eastAsia="Times New Roman" w:hAnsi="Arial" w:cs="Arial"/>
          <w:color w:val="2E74B5" w:themeColor="accent1" w:themeShade="BF"/>
          <w:sz w:val="22"/>
          <w:szCs w:val="22"/>
          <w:u w:val="single"/>
          <w:shd w:val="clear" w:color="auto" w:fill="FFFFFF"/>
        </w:rPr>
      </w:pPr>
    </w:p>
    <w:p w14:paraId="1822DC1E" w14:textId="7D28EDB7" w:rsidR="00105B12" w:rsidRPr="00105B12" w:rsidRDefault="00105B12" w:rsidP="0089657F">
      <w:pPr>
        <w:jc w:val="both"/>
        <w:rPr>
          <w:rFonts w:ascii="Arial" w:eastAsia="Times New Roman" w:hAnsi="Arial" w:cs="Arial"/>
          <w:color w:val="2E74B5" w:themeColor="accent1" w:themeShade="BF"/>
          <w:u w:val="single"/>
          <w:shd w:val="clear" w:color="auto" w:fill="FFFFFF"/>
        </w:rPr>
      </w:pPr>
      <w:r w:rsidRPr="00105B12">
        <w:rPr>
          <w:rFonts w:ascii="Arial" w:eastAsia="Times New Roman" w:hAnsi="Arial" w:cs="Arial"/>
          <w:color w:val="2E74B5" w:themeColor="accent1" w:themeShade="BF"/>
          <w:u w:val="single"/>
          <w:shd w:val="clear" w:color="auto" w:fill="FFFFFF"/>
        </w:rPr>
        <w:t xml:space="preserve">3.2.2 Option </w:t>
      </w:r>
      <w:proofErr w:type="gramStart"/>
      <w:r w:rsidRPr="00105B12">
        <w:rPr>
          <w:rFonts w:ascii="Arial" w:eastAsia="Times New Roman" w:hAnsi="Arial" w:cs="Arial"/>
          <w:color w:val="2E74B5" w:themeColor="accent1" w:themeShade="BF"/>
          <w:u w:val="single"/>
          <w:shd w:val="clear" w:color="auto" w:fill="FFFFFF"/>
        </w:rPr>
        <w:t>2  renovation</w:t>
      </w:r>
      <w:proofErr w:type="gramEnd"/>
      <w:r w:rsidRPr="00105B12">
        <w:rPr>
          <w:rFonts w:ascii="Arial" w:eastAsia="Times New Roman" w:hAnsi="Arial" w:cs="Arial"/>
          <w:color w:val="2E74B5" w:themeColor="accent1" w:themeShade="BF"/>
          <w:u w:val="single"/>
          <w:shd w:val="clear" w:color="auto" w:fill="FFFFFF"/>
        </w:rPr>
        <w:t xml:space="preserve"> of abandoned or blighted building</w:t>
      </w:r>
      <w:r>
        <w:rPr>
          <w:rFonts w:ascii="Arial" w:eastAsia="Times New Roman" w:hAnsi="Arial" w:cs="Arial"/>
          <w:color w:val="2E74B5" w:themeColor="accent1" w:themeShade="BF"/>
          <w:u w:val="single"/>
          <w:shd w:val="clear" w:color="auto" w:fill="FFFFFF"/>
        </w:rPr>
        <w:t>:</w:t>
      </w:r>
      <w:r w:rsidRPr="00105B12">
        <w:rPr>
          <w:rFonts w:ascii="Arial" w:eastAsia="Times New Roman" w:hAnsi="Arial" w:cs="Arial"/>
          <w:color w:val="2E74B5" w:themeColor="accent1" w:themeShade="BF"/>
          <w:u w:val="single"/>
          <w:shd w:val="clear" w:color="auto" w:fill="FFFFFF"/>
        </w:rPr>
        <w:t xml:space="preserve"> </w:t>
      </w:r>
    </w:p>
    <w:p w14:paraId="53D000AE" w14:textId="77777777" w:rsidR="00105B12" w:rsidRDefault="00105B12" w:rsidP="0089657F">
      <w:pPr>
        <w:jc w:val="both"/>
        <w:rPr>
          <w:rFonts w:ascii="Arial" w:eastAsia="Times New Roman" w:hAnsi="Arial" w:cs="Arial"/>
          <w:color w:val="000000" w:themeColor="text1"/>
          <w:shd w:val="clear" w:color="auto" w:fill="FFFFFF"/>
        </w:rPr>
      </w:pPr>
    </w:p>
    <w:p w14:paraId="2C737848" w14:textId="77777777" w:rsidR="00B52D03" w:rsidRDefault="00105B12" w:rsidP="0089657F">
      <w:pPr>
        <w:jc w:val="both"/>
        <w:rPr>
          <w:rFonts w:eastAsia="Times New Roman"/>
        </w:rPr>
      </w:pPr>
      <w:r>
        <w:rPr>
          <w:rFonts w:ascii="proxima-nova-2" w:hAnsi="proxima-nova-2"/>
          <w:color w:val="000000" w:themeColor="text1"/>
          <w:sz w:val="22"/>
          <w:szCs w:val="22"/>
        </w:rPr>
        <w:t xml:space="preserve">To gain five points the option two states that at least 50% of the surface are of the existing building structure, enclosure, and interior structural elements for buildings that meet local criteria of abandoned. The said building must be renovated to a state of occupancy. Up to 25% of the construction surface may be excluded from </w:t>
      </w:r>
      <w:proofErr w:type="gramStart"/>
      <w:r>
        <w:rPr>
          <w:rFonts w:ascii="proxima-nova-2" w:hAnsi="proxima-nova-2"/>
          <w:color w:val="000000" w:themeColor="text1"/>
          <w:sz w:val="22"/>
          <w:szCs w:val="22"/>
        </w:rPr>
        <w:t>this criteria</w:t>
      </w:r>
      <w:proofErr w:type="gramEnd"/>
      <w:r>
        <w:rPr>
          <w:rFonts w:ascii="proxima-nova-2" w:hAnsi="proxima-nova-2"/>
          <w:color w:val="000000" w:themeColor="text1"/>
          <w:sz w:val="22"/>
          <w:szCs w:val="22"/>
        </w:rPr>
        <w:t xml:space="preserve"> if there is problem with deterioration and or damage. </w:t>
      </w:r>
      <w:r w:rsidR="00B52D03">
        <w:rPr>
          <w:rFonts w:ascii="Arial" w:eastAsia="Times New Roman" w:hAnsi="Arial" w:cs="Arial"/>
          <w:color w:val="000000"/>
          <w:sz w:val="20"/>
          <w:szCs w:val="20"/>
          <w:shd w:val="clear" w:color="auto" w:fill="FFFFFF"/>
        </w:rPr>
        <w:t>(New.usgbc.org, 2018)</w:t>
      </w:r>
    </w:p>
    <w:p w14:paraId="263487DC" w14:textId="35E194FE" w:rsidR="00105B12" w:rsidRPr="00105B12" w:rsidRDefault="00105B12" w:rsidP="0089657F">
      <w:pPr>
        <w:pStyle w:val="NormalWeb"/>
        <w:shd w:val="clear" w:color="auto" w:fill="FFFFFF"/>
        <w:spacing w:before="0" w:beforeAutospacing="0" w:after="0" w:afterAutospacing="0"/>
        <w:jc w:val="both"/>
        <w:rPr>
          <w:rFonts w:ascii="proxima-nova-2" w:hAnsi="proxima-nova-2"/>
          <w:color w:val="000000" w:themeColor="text1"/>
          <w:sz w:val="22"/>
          <w:szCs w:val="22"/>
        </w:rPr>
      </w:pPr>
    </w:p>
    <w:p w14:paraId="4F68634F" w14:textId="77777777" w:rsidR="00105B12" w:rsidRDefault="00105B12" w:rsidP="0089657F">
      <w:pPr>
        <w:pStyle w:val="NormalWeb"/>
        <w:shd w:val="clear" w:color="auto" w:fill="FFFFFF"/>
        <w:spacing w:before="0" w:beforeAutospacing="0" w:after="0" w:afterAutospacing="0"/>
        <w:jc w:val="both"/>
        <w:rPr>
          <w:rFonts w:ascii="proxima-nova-2" w:hAnsi="proxima-nova-2"/>
          <w:color w:val="333333"/>
          <w:sz w:val="23"/>
          <w:szCs w:val="23"/>
        </w:rPr>
      </w:pPr>
    </w:p>
    <w:p w14:paraId="3EF7EFA2" w14:textId="2E201E5F" w:rsidR="00105B12" w:rsidRDefault="00105B12" w:rsidP="0089657F">
      <w:pPr>
        <w:pStyle w:val="Heading5"/>
        <w:shd w:val="clear" w:color="auto" w:fill="FFFFFF"/>
        <w:spacing w:before="0"/>
        <w:jc w:val="both"/>
        <w:rPr>
          <w:rFonts w:ascii="Arial" w:hAnsi="Arial" w:cs="Arial"/>
          <w:u w:val="single"/>
        </w:rPr>
      </w:pPr>
      <w:r w:rsidRPr="00105B12">
        <w:rPr>
          <w:rFonts w:ascii="Arial" w:hAnsi="Arial" w:cs="Arial"/>
          <w:u w:val="single"/>
        </w:rPr>
        <w:t>3.2.3 Option 3 building and material reuse:</w:t>
      </w:r>
    </w:p>
    <w:p w14:paraId="2139F768" w14:textId="77777777" w:rsidR="00105B12" w:rsidRDefault="00105B12" w:rsidP="0089657F">
      <w:pPr>
        <w:jc w:val="both"/>
      </w:pPr>
    </w:p>
    <w:p w14:paraId="077E532D" w14:textId="77777777" w:rsidR="00B52D03" w:rsidRDefault="00105B12" w:rsidP="0089657F">
      <w:pPr>
        <w:jc w:val="both"/>
        <w:rPr>
          <w:rFonts w:eastAsia="Times New Roman"/>
        </w:rPr>
      </w:pPr>
      <w:r>
        <w:rPr>
          <w:color w:val="000000" w:themeColor="text1"/>
          <w:sz w:val="22"/>
          <w:szCs w:val="22"/>
        </w:rPr>
        <w:t xml:space="preserve">It is important to note that in option three only two to four points can be awarded. This option requires the reuse or salvage building materials from off site or on site and will depend on a </w:t>
      </w:r>
      <w:r w:rsidR="00B52D03">
        <w:rPr>
          <w:color w:val="000000" w:themeColor="text1"/>
          <w:sz w:val="22"/>
          <w:szCs w:val="22"/>
        </w:rPr>
        <w:t>percentage</w:t>
      </w:r>
      <w:r>
        <w:rPr>
          <w:color w:val="000000" w:themeColor="text1"/>
          <w:sz w:val="22"/>
          <w:szCs w:val="22"/>
        </w:rPr>
        <w:t xml:space="preserve"> of surface area, as listed in the table below. This includes structural elements such as floors and roof </w:t>
      </w:r>
      <w:r w:rsidR="00B52D03">
        <w:rPr>
          <w:color w:val="000000" w:themeColor="text1"/>
          <w:sz w:val="22"/>
          <w:szCs w:val="22"/>
        </w:rPr>
        <w:t>decking’s</w:t>
      </w:r>
      <w:r>
        <w:rPr>
          <w:color w:val="000000" w:themeColor="text1"/>
          <w:sz w:val="22"/>
          <w:szCs w:val="22"/>
        </w:rPr>
        <w:t xml:space="preserve">, </w:t>
      </w:r>
      <w:r w:rsidR="00B52D03">
        <w:rPr>
          <w:color w:val="000000" w:themeColor="text1"/>
          <w:sz w:val="22"/>
          <w:szCs w:val="22"/>
        </w:rPr>
        <w:t>enclosure</w:t>
      </w:r>
      <w:r>
        <w:rPr>
          <w:color w:val="000000" w:themeColor="text1"/>
          <w:sz w:val="22"/>
          <w:szCs w:val="22"/>
        </w:rPr>
        <w:t xml:space="preserve"> materials such as skin and framing and permanently installed interior elements such as walls, doors, floor coverings and </w:t>
      </w:r>
      <w:r w:rsidR="00B52D03">
        <w:rPr>
          <w:color w:val="000000" w:themeColor="text1"/>
          <w:sz w:val="22"/>
          <w:szCs w:val="22"/>
        </w:rPr>
        <w:t>ceilings</w:t>
      </w:r>
      <w:r>
        <w:rPr>
          <w:color w:val="000000" w:themeColor="text1"/>
          <w:sz w:val="22"/>
          <w:szCs w:val="22"/>
        </w:rPr>
        <w:t xml:space="preserve">. This excludes windows </w:t>
      </w:r>
      <w:r w:rsidR="00B52D03">
        <w:rPr>
          <w:color w:val="000000" w:themeColor="text1"/>
          <w:sz w:val="22"/>
          <w:szCs w:val="22"/>
        </w:rPr>
        <w:t xml:space="preserve">and any other material that has the potential of being hazardous. </w:t>
      </w:r>
      <w:r w:rsidR="00B52D03">
        <w:rPr>
          <w:rFonts w:ascii="Arial" w:eastAsia="Times New Roman" w:hAnsi="Arial" w:cs="Arial"/>
          <w:color w:val="000000"/>
          <w:sz w:val="20"/>
          <w:szCs w:val="20"/>
          <w:shd w:val="clear" w:color="auto" w:fill="FFFFFF"/>
        </w:rPr>
        <w:t>(New.usgbc.org, 2018)</w:t>
      </w:r>
    </w:p>
    <w:p w14:paraId="47D522E7" w14:textId="2655BF82" w:rsidR="00105B12" w:rsidRPr="00105B12" w:rsidRDefault="00105B12" w:rsidP="0089657F">
      <w:pPr>
        <w:jc w:val="both"/>
        <w:rPr>
          <w:color w:val="000000" w:themeColor="text1"/>
          <w:sz w:val="22"/>
          <w:szCs w:val="22"/>
        </w:rPr>
      </w:pPr>
    </w:p>
    <w:p w14:paraId="7C03855C" w14:textId="77777777" w:rsidR="00105B12" w:rsidRPr="00105B12" w:rsidRDefault="00105B12" w:rsidP="0089657F">
      <w:pPr>
        <w:jc w:val="both"/>
      </w:pPr>
    </w:p>
    <w:p w14:paraId="47F779AC" w14:textId="77777777" w:rsidR="00105B12" w:rsidRDefault="00105B12" w:rsidP="0089657F">
      <w:pPr>
        <w:pStyle w:val="Heading5"/>
        <w:shd w:val="clear" w:color="auto" w:fill="FFFFFF"/>
        <w:spacing w:before="0"/>
        <w:jc w:val="both"/>
        <w:rPr>
          <w:rFonts w:ascii="proxima-nova-2" w:hAnsi="proxima-nova-2"/>
          <w:color w:val="333333"/>
          <w:sz w:val="23"/>
          <w:szCs w:val="23"/>
        </w:rPr>
      </w:pPr>
    </w:p>
    <w:p w14:paraId="42B8D455" w14:textId="2B280F93" w:rsidR="00B52D03" w:rsidRPr="0089657F" w:rsidRDefault="00B52D03" w:rsidP="0089657F">
      <w:pPr>
        <w:pStyle w:val="NormalWeb"/>
        <w:shd w:val="clear" w:color="auto" w:fill="FFFFFF"/>
        <w:spacing w:before="0" w:beforeAutospacing="0" w:after="0" w:afterAutospacing="0"/>
        <w:jc w:val="both"/>
        <w:rPr>
          <w:rFonts w:ascii="proxima-nova-2" w:eastAsiaTheme="minorHAnsi" w:hAnsi="proxima-nova-2"/>
          <w:color w:val="333333"/>
          <w:sz w:val="23"/>
          <w:szCs w:val="23"/>
        </w:rPr>
      </w:pPr>
      <w:r>
        <w:rPr>
          <w:rFonts w:ascii="Arial" w:hAnsi="Arial" w:cs="Arial"/>
          <w:noProof/>
          <w:color w:val="2E74B5" w:themeColor="accent1" w:themeShade="BF"/>
          <w:shd w:val="clear" w:color="auto" w:fill="FFFFFF"/>
        </w:rPr>
        <w:drawing>
          <wp:inline distT="0" distB="0" distL="0" distR="0" wp14:anchorId="246F5998" wp14:editId="5ECCF515">
            <wp:extent cx="5725795" cy="1201420"/>
            <wp:effectExtent l="0" t="0" r="0" b="0"/>
            <wp:docPr id="7" name="Picture 7" descr="../Desktop/Screenshot%202018-11-21%20at%2021.44.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ktop/Screenshot%202018-11-21%20at%2021.44.14.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5795" cy="1201420"/>
                    </a:xfrm>
                    <a:prstGeom prst="rect">
                      <a:avLst/>
                    </a:prstGeom>
                    <a:noFill/>
                    <a:ln>
                      <a:noFill/>
                    </a:ln>
                  </pic:spPr>
                </pic:pic>
              </a:graphicData>
            </a:graphic>
          </wp:inline>
        </w:drawing>
      </w:r>
    </w:p>
    <w:p w14:paraId="47B68CDB" w14:textId="77777777" w:rsidR="00B52D03" w:rsidRDefault="00B52D03" w:rsidP="0089657F">
      <w:pPr>
        <w:jc w:val="both"/>
        <w:rPr>
          <w:rFonts w:ascii="Arial" w:eastAsia="Times New Roman" w:hAnsi="Arial" w:cs="Arial"/>
          <w:color w:val="2E74B5" w:themeColor="accent1" w:themeShade="BF"/>
          <w:sz w:val="22"/>
          <w:szCs w:val="22"/>
          <w:shd w:val="clear" w:color="auto" w:fill="FFFFFF"/>
        </w:rPr>
      </w:pPr>
    </w:p>
    <w:p w14:paraId="6DA19AC7" w14:textId="50B0AF8A" w:rsidR="00B52D03" w:rsidRDefault="00B52D03" w:rsidP="0089657F">
      <w:pPr>
        <w:pStyle w:val="Heading5"/>
        <w:shd w:val="clear" w:color="auto" w:fill="FFFFFF"/>
        <w:spacing w:before="0"/>
        <w:jc w:val="both"/>
        <w:rPr>
          <w:rFonts w:ascii="Arial" w:eastAsia="Times New Roman" w:hAnsi="Arial" w:cs="Arial"/>
          <w:u w:val="single"/>
        </w:rPr>
      </w:pPr>
      <w:r w:rsidRPr="00B52D03">
        <w:rPr>
          <w:rFonts w:ascii="Arial" w:eastAsia="Times New Roman" w:hAnsi="Arial" w:cs="Arial"/>
          <w:u w:val="single"/>
          <w:shd w:val="clear" w:color="auto" w:fill="FFFFFF"/>
        </w:rPr>
        <w:lastRenderedPageBreak/>
        <w:t xml:space="preserve">3.2.4 option 4 </w:t>
      </w:r>
      <w:r w:rsidRPr="00B52D03">
        <w:rPr>
          <w:rFonts w:ascii="Arial" w:eastAsia="Times New Roman" w:hAnsi="Arial" w:cs="Arial"/>
          <w:u w:val="single"/>
        </w:rPr>
        <w:t>hole-building </w:t>
      </w:r>
      <w:r w:rsidRPr="00B52D03">
        <w:rPr>
          <w:rFonts w:ascii="Arial" w:eastAsia="Times New Roman" w:hAnsi="Arial" w:cs="Arial"/>
          <w:u w:val="single"/>
        </w:rPr>
        <w:t>life-cycle assessmen</w:t>
      </w:r>
      <w:r w:rsidRPr="00B52D03">
        <w:rPr>
          <w:rFonts w:ascii="Arial" w:eastAsia="Times New Roman" w:hAnsi="Arial" w:cs="Arial"/>
          <w:u w:val="single"/>
        </w:rPr>
        <w:t>t</w:t>
      </w:r>
      <w:r>
        <w:rPr>
          <w:rFonts w:ascii="Arial" w:eastAsia="Times New Roman" w:hAnsi="Arial" w:cs="Arial"/>
          <w:u w:val="single"/>
        </w:rPr>
        <w:t>:</w:t>
      </w:r>
    </w:p>
    <w:p w14:paraId="254B22FE" w14:textId="77777777" w:rsidR="00B52D03" w:rsidRDefault="00B52D03" w:rsidP="0089657F">
      <w:pPr>
        <w:jc w:val="both"/>
      </w:pPr>
    </w:p>
    <w:p w14:paraId="4D1FCF20" w14:textId="5859E9B2" w:rsidR="00B52D03" w:rsidRPr="00241E5E" w:rsidRDefault="00B52D03" w:rsidP="0089657F">
      <w:pPr>
        <w:jc w:val="both"/>
        <w:rPr>
          <w:rFonts w:ascii="Arial" w:eastAsia="Times New Roman" w:hAnsi="Arial" w:cs="Arial"/>
          <w:sz w:val="22"/>
          <w:szCs w:val="22"/>
        </w:rPr>
      </w:pPr>
      <w:r w:rsidRPr="00241E5E">
        <w:rPr>
          <w:rFonts w:ascii="Arial" w:hAnsi="Arial" w:cs="Arial"/>
          <w:sz w:val="22"/>
          <w:szCs w:val="22"/>
        </w:rPr>
        <w:t xml:space="preserve">Three points may be awarded if option four is used. </w:t>
      </w:r>
      <w:r w:rsidRPr="00241E5E">
        <w:rPr>
          <w:rFonts w:ascii="Arial" w:eastAsia="Times New Roman" w:hAnsi="Arial" w:cs="Arial"/>
          <w:color w:val="333333"/>
          <w:sz w:val="22"/>
          <w:szCs w:val="22"/>
          <w:shd w:val="clear" w:color="auto" w:fill="FFFFFF"/>
        </w:rPr>
        <w:t>For new construction (buildings or portions of buildings), conduct a life-cycle assessment of the project’s </w:t>
      </w:r>
      <w:hyperlink r:id="rId13" w:history="1">
        <w:r w:rsidRPr="00241E5E">
          <w:rPr>
            <w:rStyle w:val="Hyperlink"/>
            <w:rFonts w:ascii="Arial" w:eastAsia="Times New Roman" w:hAnsi="Arial" w:cs="Arial"/>
            <w:color w:val="444444"/>
            <w:sz w:val="22"/>
            <w:szCs w:val="22"/>
            <w:shd w:val="clear" w:color="auto" w:fill="FFFFFF"/>
          </w:rPr>
          <w:t>structure</w:t>
        </w:r>
      </w:hyperlink>
      <w:r w:rsidRPr="00241E5E">
        <w:rPr>
          <w:rFonts w:ascii="Arial" w:eastAsia="Times New Roman" w:hAnsi="Arial" w:cs="Arial"/>
          <w:color w:val="333333"/>
          <w:sz w:val="22"/>
          <w:szCs w:val="22"/>
          <w:shd w:val="clear" w:color="auto" w:fill="FFFFFF"/>
        </w:rPr>
        <w:t> and </w:t>
      </w:r>
      <w:hyperlink r:id="rId14" w:history="1">
        <w:r w:rsidRPr="00241E5E">
          <w:rPr>
            <w:rStyle w:val="Hyperlink"/>
            <w:rFonts w:ascii="Arial" w:eastAsia="Times New Roman" w:hAnsi="Arial" w:cs="Arial"/>
            <w:color w:val="444444"/>
            <w:sz w:val="22"/>
            <w:szCs w:val="22"/>
            <w:shd w:val="clear" w:color="auto" w:fill="FFFFFF"/>
          </w:rPr>
          <w:t>enclosure</w:t>
        </w:r>
      </w:hyperlink>
      <w:r w:rsidRPr="00241E5E">
        <w:rPr>
          <w:rFonts w:ascii="Arial" w:eastAsia="Times New Roman" w:hAnsi="Arial" w:cs="Arial"/>
          <w:color w:val="333333"/>
          <w:sz w:val="22"/>
          <w:szCs w:val="22"/>
          <w:shd w:val="clear" w:color="auto" w:fill="FFFFFF"/>
        </w:rPr>
        <w:t> that demonstrates a minimum of 10% reduction, compared with a baseline building, in at least three of the six impact categories listed below, one of which must be global warming potential. No impact category assessed as part of the life-cycle assessment may increase by more than 5% compared with the baseline building.</w:t>
      </w:r>
      <w:r w:rsidRPr="00241E5E">
        <w:rPr>
          <w:rFonts w:ascii="Arial" w:eastAsia="Times New Roman" w:hAnsi="Arial" w:cs="Arial"/>
          <w:color w:val="000000"/>
          <w:sz w:val="22"/>
          <w:szCs w:val="22"/>
          <w:shd w:val="clear" w:color="auto" w:fill="FFFFFF"/>
        </w:rPr>
        <w:t xml:space="preserve"> </w:t>
      </w:r>
      <w:r w:rsidRPr="00241E5E">
        <w:rPr>
          <w:rFonts w:ascii="Arial" w:eastAsia="Times New Roman" w:hAnsi="Arial" w:cs="Arial"/>
          <w:color w:val="000000"/>
          <w:sz w:val="22"/>
          <w:szCs w:val="22"/>
          <w:shd w:val="clear" w:color="auto" w:fill="FFFFFF"/>
        </w:rPr>
        <w:t>(New.usgbc.org, 2018)</w:t>
      </w:r>
    </w:p>
    <w:p w14:paraId="74FBEE9D" w14:textId="05D7D02A" w:rsidR="00B52D03" w:rsidRPr="00B52D03" w:rsidRDefault="00B52D03" w:rsidP="0089657F">
      <w:pPr>
        <w:jc w:val="both"/>
        <w:rPr>
          <w:sz w:val="22"/>
          <w:szCs w:val="22"/>
        </w:rPr>
      </w:pPr>
    </w:p>
    <w:p w14:paraId="6BBBB3A2" w14:textId="77777777" w:rsidR="00B52D03" w:rsidRPr="009B6173" w:rsidRDefault="00B52D03" w:rsidP="0089657F">
      <w:pPr>
        <w:jc w:val="both"/>
        <w:rPr>
          <w:rFonts w:ascii="Arial" w:eastAsia="Times New Roman" w:hAnsi="Arial" w:cs="Arial"/>
          <w:color w:val="2E74B5" w:themeColor="accent1" w:themeShade="BF"/>
          <w:sz w:val="22"/>
          <w:szCs w:val="22"/>
          <w:shd w:val="clear" w:color="auto" w:fill="FFFFFF"/>
        </w:rPr>
      </w:pPr>
    </w:p>
    <w:p w14:paraId="61D0D8D6" w14:textId="4FF05B5C" w:rsidR="009B6173" w:rsidRDefault="009B6173" w:rsidP="0089657F">
      <w:pPr>
        <w:jc w:val="both"/>
        <w:rPr>
          <w:rFonts w:ascii="Arial" w:eastAsia="Times New Roman" w:hAnsi="Arial" w:cs="Arial"/>
          <w:color w:val="2E74B5" w:themeColor="accent1" w:themeShade="BF"/>
          <w:shd w:val="clear" w:color="auto" w:fill="FFFFFF"/>
        </w:rPr>
      </w:pPr>
      <w:r>
        <w:rPr>
          <w:rFonts w:ascii="Arial" w:eastAsia="Times New Roman" w:hAnsi="Arial" w:cs="Arial"/>
          <w:color w:val="2E74B5" w:themeColor="accent1" w:themeShade="BF"/>
          <w:shd w:val="clear" w:color="auto" w:fill="FFFFFF"/>
        </w:rPr>
        <w:tab/>
      </w:r>
      <w:r>
        <w:rPr>
          <w:rFonts w:ascii="Arial" w:eastAsia="Times New Roman" w:hAnsi="Arial" w:cs="Arial"/>
          <w:color w:val="2E74B5" w:themeColor="accent1" w:themeShade="BF"/>
          <w:shd w:val="clear" w:color="auto" w:fill="FFFFFF"/>
        </w:rPr>
        <w:tab/>
      </w:r>
      <w:r>
        <w:rPr>
          <w:rFonts w:ascii="Arial" w:eastAsia="Times New Roman" w:hAnsi="Arial" w:cs="Arial"/>
          <w:color w:val="2E74B5" w:themeColor="accent1" w:themeShade="BF"/>
          <w:shd w:val="clear" w:color="auto" w:fill="FFFFFF"/>
        </w:rPr>
        <w:tab/>
      </w:r>
    </w:p>
    <w:p w14:paraId="2865E3EF" w14:textId="67E5FEAB" w:rsidR="00241E5E" w:rsidRDefault="00241E5E" w:rsidP="00983C8C">
      <w:pPr>
        <w:jc w:val="both"/>
        <w:rPr>
          <w:rFonts w:ascii="Arial" w:eastAsia="Times New Roman" w:hAnsi="Arial" w:cs="Arial"/>
          <w:color w:val="1F4E79" w:themeColor="accent1" w:themeShade="80"/>
          <w:sz w:val="28"/>
          <w:szCs w:val="28"/>
          <w:u w:val="single"/>
          <w:shd w:val="clear" w:color="auto" w:fill="FFFFFF"/>
        </w:rPr>
      </w:pPr>
      <w:r w:rsidRPr="00241E5E">
        <w:rPr>
          <w:rFonts w:ascii="Arial" w:eastAsia="Times New Roman" w:hAnsi="Arial" w:cs="Arial"/>
          <w:color w:val="1F4E79" w:themeColor="accent1" w:themeShade="80"/>
          <w:sz w:val="28"/>
          <w:szCs w:val="28"/>
          <w:u w:val="single"/>
          <w:shd w:val="clear" w:color="auto" w:fill="FFFFFF"/>
        </w:rPr>
        <w:t xml:space="preserve">3.3 Passivhaus Life cycle assessment </w:t>
      </w:r>
    </w:p>
    <w:p w14:paraId="5E68AD49" w14:textId="77777777" w:rsidR="00F129E1" w:rsidRDefault="00F129E1" w:rsidP="00983C8C">
      <w:pPr>
        <w:jc w:val="both"/>
        <w:rPr>
          <w:rFonts w:ascii="Arial" w:eastAsia="Times New Roman" w:hAnsi="Arial" w:cs="Arial"/>
          <w:color w:val="1F4E79" w:themeColor="accent1" w:themeShade="80"/>
          <w:sz w:val="28"/>
          <w:szCs w:val="28"/>
          <w:u w:val="single"/>
          <w:shd w:val="clear" w:color="auto" w:fill="FFFFFF"/>
        </w:rPr>
      </w:pPr>
    </w:p>
    <w:p w14:paraId="04F2AFEC" w14:textId="6D53984B" w:rsidR="00983C8C" w:rsidRDefault="00F129E1" w:rsidP="00983C8C">
      <w:pPr>
        <w:jc w:val="both"/>
        <w:rPr>
          <w:rFonts w:ascii="Arial" w:eastAsia="Times New Roman" w:hAnsi="Arial" w:cs="Arial"/>
          <w:color w:val="000000"/>
          <w:sz w:val="20"/>
          <w:szCs w:val="20"/>
          <w:shd w:val="clear" w:color="auto" w:fill="FFFFFF"/>
        </w:rPr>
      </w:pPr>
      <w:r>
        <w:rPr>
          <w:rFonts w:ascii="Arial" w:eastAsia="Times New Roman" w:hAnsi="Arial" w:cs="Arial"/>
          <w:color w:val="000000" w:themeColor="text1"/>
          <w:sz w:val="22"/>
          <w:szCs w:val="22"/>
          <w:shd w:val="clear" w:color="auto" w:fill="FFFFFF"/>
        </w:rPr>
        <w:t xml:space="preserve">Due to passivhaus not being as systematic as both BREEAM and LEED it is hard to compare, as previously mentioned the passivhaus gains its title by the reduction of energy use once the building is constructed. And therefore, one of the main problems when evaluating the impact on the environment that a passivhaus has over a BREEAM certified is difficult. Nonetheless </w:t>
      </w:r>
      <w:r w:rsidR="000B1516">
        <w:rPr>
          <w:rFonts w:ascii="Arial" w:eastAsia="Times New Roman" w:hAnsi="Arial" w:cs="Arial"/>
          <w:color w:val="000000" w:themeColor="text1"/>
          <w:sz w:val="22"/>
          <w:szCs w:val="22"/>
          <w:shd w:val="clear" w:color="auto" w:fill="FFFFFF"/>
        </w:rPr>
        <w:t xml:space="preserve">there are many ways in which a passivhaus can still have a very low impact in its construction process. Even though it may not be as systematic as BREEAM it may still use BREEAM or LEED as a </w:t>
      </w:r>
      <w:r w:rsidR="000B1516" w:rsidRPr="0089657F">
        <w:rPr>
          <w:rFonts w:ascii="Arial" w:eastAsia="Times New Roman" w:hAnsi="Arial" w:cs="Arial"/>
          <w:color w:val="000000" w:themeColor="text1"/>
          <w:sz w:val="22"/>
          <w:szCs w:val="22"/>
          <w:shd w:val="clear" w:color="auto" w:fill="FFFFFF"/>
        </w:rPr>
        <w:t xml:space="preserve">guide to calculate different materials. </w:t>
      </w:r>
      <w:r w:rsidR="005C2F66" w:rsidRPr="0089657F">
        <w:rPr>
          <w:rFonts w:ascii="Arial" w:eastAsia="Times New Roman" w:hAnsi="Arial" w:cs="Arial"/>
          <w:color w:val="000000" w:themeColor="text1"/>
          <w:sz w:val="22"/>
          <w:szCs w:val="22"/>
          <w:shd w:val="clear" w:color="auto" w:fill="FFFFFF"/>
        </w:rPr>
        <w:t xml:space="preserve">As passivhaus aims to have a close to zero carbon footprint it is very common for most passive houses to use </w:t>
      </w:r>
      <w:r w:rsidR="0089657F" w:rsidRPr="0089657F">
        <w:rPr>
          <w:rFonts w:ascii="Arial" w:eastAsia="Times New Roman" w:hAnsi="Arial" w:cs="Arial"/>
          <w:sz w:val="22"/>
          <w:szCs w:val="22"/>
        </w:rPr>
        <w:t>photovoltaic system on environmental indicators, performing a balance between the impacts of production, maintenance and disposal of the plant, and the avoided emissions relative to electricity produced from renewable solar source</w:t>
      </w:r>
      <w:r w:rsidR="00983C8C" w:rsidRPr="00983C8C">
        <w:rPr>
          <w:rFonts w:ascii="Arial" w:eastAsia="Times New Roman" w:hAnsi="Arial" w:cs="Arial"/>
          <w:color w:val="000000"/>
          <w:sz w:val="20"/>
          <w:szCs w:val="20"/>
          <w:shd w:val="clear" w:color="auto" w:fill="FFFFFF"/>
        </w:rPr>
        <w:t xml:space="preserve"> </w:t>
      </w:r>
      <w:r w:rsidR="00983C8C">
        <w:rPr>
          <w:rFonts w:ascii="Arial" w:eastAsia="Times New Roman" w:hAnsi="Arial" w:cs="Arial"/>
          <w:color w:val="000000"/>
          <w:sz w:val="20"/>
          <w:szCs w:val="20"/>
          <w:shd w:val="clear" w:color="auto" w:fill="FFFFFF"/>
        </w:rPr>
        <w:t>(</w:t>
      </w:r>
      <w:proofErr w:type="spellStart"/>
      <w:r w:rsidR="00983C8C">
        <w:rPr>
          <w:rFonts w:ascii="Arial" w:eastAsia="Times New Roman" w:hAnsi="Arial" w:cs="Arial"/>
          <w:color w:val="000000"/>
          <w:sz w:val="20"/>
          <w:szCs w:val="20"/>
          <w:shd w:val="clear" w:color="auto" w:fill="FFFFFF"/>
        </w:rPr>
        <w:t>Proietti</w:t>
      </w:r>
      <w:proofErr w:type="spellEnd"/>
      <w:r w:rsidR="00983C8C">
        <w:rPr>
          <w:rFonts w:ascii="Arial" w:eastAsia="Times New Roman" w:hAnsi="Arial" w:cs="Arial"/>
          <w:color w:val="000000"/>
          <w:sz w:val="20"/>
          <w:szCs w:val="20"/>
          <w:shd w:val="clear" w:color="auto" w:fill="FFFFFF"/>
        </w:rPr>
        <w:t xml:space="preserve"> et al., 2013)</w:t>
      </w:r>
    </w:p>
    <w:p w14:paraId="3B0671DA" w14:textId="77777777" w:rsidR="00983C8C" w:rsidRDefault="00983C8C" w:rsidP="00983C8C">
      <w:pPr>
        <w:jc w:val="both"/>
        <w:rPr>
          <w:rFonts w:ascii="Arial" w:eastAsia="Times New Roman" w:hAnsi="Arial" w:cs="Arial"/>
          <w:color w:val="000000"/>
          <w:sz w:val="20"/>
          <w:szCs w:val="20"/>
          <w:shd w:val="clear" w:color="auto" w:fill="FFFFFF"/>
        </w:rPr>
      </w:pPr>
    </w:p>
    <w:p w14:paraId="014A94BC" w14:textId="77777777" w:rsidR="00983C8C" w:rsidRDefault="00983C8C" w:rsidP="00983C8C">
      <w:pPr>
        <w:jc w:val="both"/>
        <w:rPr>
          <w:rFonts w:ascii="Arial" w:eastAsia="Times New Roman" w:hAnsi="Arial" w:cs="Arial"/>
          <w:color w:val="000000"/>
          <w:sz w:val="20"/>
          <w:szCs w:val="20"/>
          <w:shd w:val="clear" w:color="auto" w:fill="FFFFFF"/>
        </w:rPr>
      </w:pPr>
    </w:p>
    <w:p w14:paraId="2538B04A" w14:textId="77777777" w:rsidR="00983C8C" w:rsidRDefault="00983C8C" w:rsidP="00983C8C">
      <w:pPr>
        <w:jc w:val="both"/>
        <w:rPr>
          <w:rFonts w:ascii="Arial" w:eastAsia="Times New Roman" w:hAnsi="Arial" w:cs="Arial"/>
          <w:color w:val="000000"/>
          <w:sz w:val="20"/>
          <w:szCs w:val="20"/>
          <w:shd w:val="clear" w:color="auto" w:fill="FFFFFF"/>
        </w:rPr>
      </w:pPr>
    </w:p>
    <w:p w14:paraId="29B2B79D" w14:textId="77777777" w:rsidR="001A3D26" w:rsidRDefault="001A3D26" w:rsidP="00983C8C">
      <w:pPr>
        <w:jc w:val="both"/>
        <w:rPr>
          <w:rFonts w:ascii="Arial" w:eastAsia="Times New Roman" w:hAnsi="Arial" w:cs="Arial"/>
          <w:color w:val="000000"/>
          <w:sz w:val="20"/>
          <w:szCs w:val="20"/>
          <w:shd w:val="clear" w:color="auto" w:fill="FFFFFF"/>
        </w:rPr>
      </w:pPr>
    </w:p>
    <w:p w14:paraId="483AD0EF" w14:textId="136E44EE" w:rsidR="001A3D26" w:rsidRPr="001A3D26" w:rsidRDefault="001A3D26" w:rsidP="00983C8C">
      <w:pPr>
        <w:jc w:val="both"/>
        <w:rPr>
          <w:rFonts w:eastAsia="Times New Roman"/>
          <w:color w:val="1F4E79" w:themeColor="accent1" w:themeShade="80"/>
          <w:sz w:val="32"/>
          <w:szCs w:val="32"/>
        </w:rPr>
      </w:pPr>
      <w:r w:rsidRPr="001A3D26">
        <w:rPr>
          <w:rFonts w:ascii="Arial" w:eastAsia="Times New Roman" w:hAnsi="Arial" w:cs="Arial"/>
          <w:color w:val="1F4E79" w:themeColor="accent1" w:themeShade="80"/>
          <w:sz w:val="32"/>
          <w:szCs w:val="32"/>
          <w:shd w:val="clear" w:color="auto" w:fill="FFFFFF"/>
        </w:rPr>
        <w:t xml:space="preserve">Chapter 4 Conclusion </w:t>
      </w:r>
    </w:p>
    <w:p w14:paraId="5C44DC22" w14:textId="77777777" w:rsidR="0089657F" w:rsidRDefault="0089657F" w:rsidP="0089657F">
      <w:pPr>
        <w:jc w:val="both"/>
        <w:rPr>
          <w:rFonts w:ascii="Arial" w:eastAsia="Times New Roman" w:hAnsi="Arial" w:cs="Arial"/>
          <w:sz w:val="22"/>
          <w:szCs w:val="22"/>
        </w:rPr>
      </w:pPr>
    </w:p>
    <w:p w14:paraId="08572BB7" w14:textId="77777777" w:rsidR="001A3D26" w:rsidRDefault="001A3D26" w:rsidP="0089657F">
      <w:pPr>
        <w:jc w:val="both"/>
        <w:rPr>
          <w:rFonts w:ascii="Arial" w:eastAsia="Times New Roman" w:hAnsi="Arial" w:cs="Arial"/>
          <w:sz w:val="22"/>
          <w:szCs w:val="22"/>
        </w:rPr>
      </w:pPr>
    </w:p>
    <w:p w14:paraId="1334C960" w14:textId="6B1E1CB2" w:rsidR="001A3D26" w:rsidRPr="001A3D26" w:rsidRDefault="001A3D26" w:rsidP="0089657F">
      <w:pPr>
        <w:jc w:val="both"/>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Conclusion</w:t>
      </w:r>
    </w:p>
    <w:p w14:paraId="70CCA142" w14:textId="0D093BB6" w:rsidR="00F129E1" w:rsidRDefault="00F129E1" w:rsidP="009B6173">
      <w:pPr>
        <w:jc w:val="both"/>
        <w:rPr>
          <w:rFonts w:ascii="Arial" w:eastAsia="Times New Roman" w:hAnsi="Arial" w:cs="Arial"/>
          <w:color w:val="000000" w:themeColor="text1"/>
          <w:sz w:val="22"/>
          <w:szCs w:val="22"/>
        </w:rPr>
      </w:pPr>
    </w:p>
    <w:p w14:paraId="462921D5" w14:textId="707DF7EE" w:rsidR="00BC0793" w:rsidRDefault="00056665" w:rsidP="009B6173">
      <w:pPr>
        <w:jc w:val="both"/>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As mentioned previously it is easier to compare how BREEAM and LEED face the life cycle assessment due to the more methodical nature of the scheme even though there are notable differences between both schemes. It is often said that LEED is a simpler version of BREEAM and that is considered a weakness, this inferring that people would go for LEED over BREEAM to achieve a higher building status. When it comes to the life cycle assessment there is not much to say about passivhaus. It may be that a passive house will have a smaller environmental impact but that of course is only when the building is being used. </w:t>
      </w:r>
      <w:proofErr w:type="gramStart"/>
      <w:r>
        <w:rPr>
          <w:rFonts w:ascii="Arial" w:eastAsia="Times New Roman" w:hAnsi="Arial" w:cs="Arial"/>
          <w:color w:val="000000" w:themeColor="text1"/>
          <w:sz w:val="22"/>
          <w:szCs w:val="22"/>
        </w:rPr>
        <w:t>Therefore</w:t>
      </w:r>
      <w:proofErr w:type="gramEnd"/>
      <w:r>
        <w:rPr>
          <w:rFonts w:ascii="Arial" w:eastAsia="Times New Roman" w:hAnsi="Arial" w:cs="Arial"/>
          <w:color w:val="000000" w:themeColor="text1"/>
          <w:sz w:val="22"/>
          <w:szCs w:val="22"/>
        </w:rPr>
        <w:t xml:space="preserve"> to increment the energy efficiency of any further constructions what is recommended is to mix the ideals of these three schemes. Making it easier for people to get involved and calculate their carbon footprint whilst taking a lot in consideration the building design and creating a </w:t>
      </w:r>
      <w:r w:rsidR="002F0A0B">
        <w:rPr>
          <w:rFonts w:ascii="Arial" w:eastAsia="Times New Roman" w:hAnsi="Arial" w:cs="Arial"/>
          <w:color w:val="000000" w:themeColor="text1"/>
          <w:sz w:val="22"/>
          <w:szCs w:val="22"/>
        </w:rPr>
        <w:t xml:space="preserve">passive design whilst like BREEAM focusing on materials, water, land and other important aspects that may not be </w:t>
      </w:r>
      <w:proofErr w:type="gramStart"/>
      <w:r w:rsidR="002F0A0B">
        <w:rPr>
          <w:rFonts w:ascii="Arial" w:eastAsia="Times New Roman" w:hAnsi="Arial" w:cs="Arial"/>
          <w:color w:val="000000" w:themeColor="text1"/>
          <w:sz w:val="22"/>
          <w:szCs w:val="22"/>
        </w:rPr>
        <w:t>taken into account</w:t>
      </w:r>
      <w:proofErr w:type="gramEnd"/>
      <w:r w:rsidR="002F0A0B">
        <w:rPr>
          <w:rFonts w:ascii="Arial" w:eastAsia="Times New Roman" w:hAnsi="Arial" w:cs="Arial"/>
          <w:color w:val="000000" w:themeColor="text1"/>
          <w:sz w:val="22"/>
          <w:szCs w:val="22"/>
        </w:rPr>
        <w:t xml:space="preserve">. </w:t>
      </w:r>
      <w:r>
        <w:rPr>
          <w:rFonts w:ascii="Arial" w:eastAsia="Times New Roman" w:hAnsi="Arial" w:cs="Arial"/>
          <w:color w:val="000000" w:themeColor="text1"/>
          <w:sz w:val="22"/>
          <w:szCs w:val="22"/>
        </w:rPr>
        <w:t xml:space="preserve"> </w:t>
      </w:r>
    </w:p>
    <w:p w14:paraId="2B9D4A9E" w14:textId="77777777" w:rsidR="002F0A0B" w:rsidRDefault="002F0A0B" w:rsidP="009B6173">
      <w:pPr>
        <w:jc w:val="both"/>
        <w:rPr>
          <w:rFonts w:ascii="Arial" w:eastAsia="Times New Roman" w:hAnsi="Arial" w:cs="Arial"/>
          <w:color w:val="000000" w:themeColor="text1"/>
          <w:sz w:val="22"/>
          <w:szCs w:val="22"/>
        </w:rPr>
      </w:pPr>
    </w:p>
    <w:p w14:paraId="4C444B44" w14:textId="77777777" w:rsidR="002F0A0B" w:rsidRDefault="002F0A0B" w:rsidP="009B6173">
      <w:pPr>
        <w:jc w:val="both"/>
        <w:rPr>
          <w:rFonts w:ascii="Arial" w:eastAsia="Times New Roman" w:hAnsi="Arial" w:cs="Arial"/>
          <w:color w:val="000000" w:themeColor="text1"/>
          <w:sz w:val="22"/>
          <w:szCs w:val="22"/>
        </w:rPr>
      </w:pPr>
    </w:p>
    <w:p w14:paraId="73084E8F" w14:textId="77777777" w:rsidR="002F0A0B" w:rsidRDefault="002F0A0B" w:rsidP="009B6173">
      <w:pPr>
        <w:jc w:val="both"/>
        <w:rPr>
          <w:rFonts w:ascii="Arial" w:eastAsia="Times New Roman" w:hAnsi="Arial" w:cs="Arial"/>
          <w:color w:val="000000" w:themeColor="text1"/>
          <w:sz w:val="22"/>
          <w:szCs w:val="22"/>
        </w:rPr>
      </w:pPr>
    </w:p>
    <w:p w14:paraId="20BAC281" w14:textId="77777777" w:rsidR="002F0A0B" w:rsidRDefault="002F0A0B" w:rsidP="009B6173">
      <w:pPr>
        <w:jc w:val="both"/>
        <w:rPr>
          <w:rFonts w:ascii="Arial" w:eastAsia="Times New Roman" w:hAnsi="Arial" w:cs="Arial"/>
          <w:color w:val="000000" w:themeColor="text1"/>
          <w:sz w:val="22"/>
          <w:szCs w:val="22"/>
        </w:rPr>
      </w:pPr>
    </w:p>
    <w:p w14:paraId="37C4A0C3" w14:textId="77777777" w:rsidR="002F0A0B" w:rsidRDefault="002F0A0B" w:rsidP="009B6173">
      <w:pPr>
        <w:jc w:val="both"/>
        <w:rPr>
          <w:rFonts w:ascii="Arial" w:eastAsia="Times New Roman" w:hAnsi="Arial" w:cs="Arial"/>
          <w:color w:val="000000" w:themeColor="text1"/>
          <w:sz w:val="22"/>
          <w:szCs w:val="22"/>
        </w:rPr>
      </w:pPr>
    </w:p>
    <w:p w14:paraId="0D5820C6" w14:textId="77777777" w:rsidR="002F0A0B" w:rsidRDefault="002F0A0B" w:rsidP="009B6173">
      <w:pPr>
        <w:jc w:val="both"/>
        <w:rPr>
          <w:rFonts w:ascii="Arial" w:eastAsia="Times New Roman" w:hAnsi="Arial" w:cs="Arial"/>
          <w:color w:val="000000" w:themeColor="text1"/>
          <w:sz w:val="22"/>
          <w:szCs w:val="22"/>
        </w:rPr>
      </w:pPr>
    </w:p>
    <w:p w14:paraId="08EE0DCC" w14:textId="77777777" w:rsidR="002F0A0B" w:rsidRDefault="002F0A0B" w:rsidP="009B6173">
      <w:pPr>
        <w:jc w:val="both"/>
        <w:rPr>
          <w:rFonts w:ascii="Arial" w:eastAsia="Times New Roman" w:hAnsi="Arial" w:cs="Arial"/>
          <w:color w:val="000000" w:themeColor="text1"/>
          <w:sz w:val="22"/>
          <w:szCs w:val="22"/>
        </w:rPr>
      </w:pPr>
    </w:p>
    <w:p w14:paraId="2F93F1A0" w14:textId="77777777" w:rsidR="002F0A0B" w:rsidRDefault="002F0A0B" w:rsidP="009B6173">
      <w:pPr>
        <w:jc w:val="both"/>
        <w:rPr>
          <w:rFonts w:ascii="Arial" w:eastAsia="Times New Roman" w:hAnsi="Arial" w:cs="Arial"/>
          <w:color w:val="000000" w:themeColor="text1"/>
          <w:sz w:val="22"/>
          <w:szCs w:val="22"/>
        </w:rPr>
      </w:pPr>
    </w:p>
    <w:p w14:paraId="59A94889" w14:textId="77777777" w:rsidR="002F0A0B" w:rsidRDefault="002F0A0B" w:rsidP="009B6173">
      <w:pPr>
        <w:jc w:val="both"/>
        <w:rPr>
          <w:rFonts w:ascii="Arial" w:eastAsia="Times New Roman" w:hAnsi="Arial" w:cs="Arial"/>
          <w:color w:val="000000" w:themeColor="text1"/>
          <w:sz w:val="22"/>
          <w:szCs w:val="22"/>
        </w:rPr>
      </w:pPr>
    </w:p>
    <w:p w14:paraId="4E509F90" w14:textId="06063175" w:rsidR="002F0A0B" w:rsidRDefault="002F0A0B" w:rsidP="002F0A0B">
      <w:pPr>
        <w:jc w:val="cente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lastRenderedPageBreak/>
        <w:t>Bibliography</w:t>
      </w:r>
    </w:p>
    <w:p w14:paraId="2D43368E" w14:textId="7AC53E78" w:rsidR="00056665" w:rsidRDefault="00056665" w:rsidP="00056665">
      <w:pPr>
        <w:rPr>
          <w:rFonts w:eastAsia="Times New Roman"/>
        </w:rPr>
      </w:pPr>
      <w:r>
        <w:rPr>
          <w:rFonts w:ascii="Gotham SSm B" w:eastAsia="Times New Roman" w:hAnsi="Gotham SSm B"/>
          <w:color w:val="0A003C"/>
          <w:sz w:val="21"/>
          <w:szCs w:val="21"/>
        </w:rPr>
        <w:br/>
      </w:r>
    </w:p>
    <w:p w14:paraId="4EF983C7" w14:textId="77777777" w:rsidR="00E750AC" w:rsidRPr="00E750AC" w:rsidRDefault="00E750AC" w:rsidP="00E750AC">
      <w:pPr>
        <w:spacing w:after="180"/>
        <w:ind w:left="450" w:hanging="450"/>
        <w:rPr>
          <w:color w:val="000000"/>
          <w:sz w:val="27"/>
          <w:szCs w:val="27"/>
        </w:rPr>
      </w:pPr>
      <w:proofErr w:type="spellStart"/>
      <w:r w:rsidRPr="00E750AC">
        <w:rPr>
          <w:color w:val="000000"/>
          <w:sz w:val="27"/>
          <w:szCs w:val="27"/>
        </w:rPr>
        <w:t>Balaguera</w:t>
      </w:r>
      <w:proofErr w:type="spellEnd"/>
      <w:r w:rsidRPr="00E750AC">
        <w:rPr>
          <w:color w:val="000000"/>
          <w:sz w:val="27"/>
          <w:szCs w:val="27"/>
        </w:rPr>
        <w:t xml:space="preserve">, A., </w:t>
      </w:r>
      <w:proofErr w:type="spellStart"/>
      <w:r w:rsidRPr="00E750AC">
        <w:rPr>
          <w:color w:val="000000"/>
          <w:sz w:val="27"/>
          <w:szCs w:val="27"/>
        </w:rPr>
        <w:t>Carvajal</w:t>
      </w:r>
      <w:proofErr w:type="spellEnd"/>
      <w:r w:rsidRPr="00E750AC">
        <w:rPr>
          <w:color w:val="000000"/>
          <w:sz w:val="27"/>
          <w:szCs w:val="27"/>
        </w:rPr>
        <w:t xml:space="preserve">, G., </w:t>
      </w:r>
      <w:proofErr w:type="spellStart"/>
      <w:r w:rsidRPr="00E750AC">
        <w:rPr>
          <w:color w:val="000000"/>
          <w:sz w:val="27"/>
          <w:szCs w:val="27"/>
        </w:rPr>
        <w:t>Albertí</w:t>
      </w:r>
      <w:proofErr w:type="spellEnd"/>
      <w:r w:rsidRPr="00E750AC">
        <w:rPr>
          <w:color w:val="000000"/>
          <w:sz w:val="27"/>
          <w:szCs w:val="27"/>
        </w:rPr>
        <w:t xml:space="preserve">, J. and </w:t>
      </w:r>
      <w:proofErr w:type="spellStart"/>
      <w:r w:rsidRPr="00E750AC">
        <w:rPr>
          <w:color w:val="000000"/>
          <w:sz w:val="27"/>
          <w:szCs w:val="27"/>
        </w:rPr>
        <w:t>Fullana</w:t>
      </w:r>
      <w:proofErr w:type="spellEnd"/>
      <w:r w:rsidRPr="00E750AC">
        <w:rPr>
          <w:color w:val="000000"/>
          <w:sz w:val="27"/>
          <w:szCs w:val="27"/>
        </w:rPr>
        <w:t>-</w:t>
      </w:r>
      <w:proofErr w:type="spellStart"/>
      <w:r w:rsidRPr="00E750AC">
        <w:rPr>
          <w:color w:val="000000"/>
          <w:sz w:val="27"/>
          <w:szCs w:val="27"/>
        </w:rPr>
        <w:t>i</w:t>
      </w:r>
      <w:proofErr w:type="spellEnd"/>
      <w:r w:rsidRPr="00E750AC">
        <w:rPr>
          <w:color w:val="000000"/>
          <w:sz w:val="27"/>
          <w:szCs w:val="27"/>
        </w:rPr>
        <w:t>-Palmer, P. (2018). Life cycle assessment of road construction alternative materials: A literature review. </w:t>
      </w:r>
      <w:r w:rsidRPr="00E750AC">
        <w:rPr>
          <w:i/>
          <w:iCs/>
          <w:color w:val="000000"/>
          <w:sz w:val="27"/>
          <w:szCs w:val="27"/>
        </w:rPr>
        <w:t>Resources, Conservation and Recycling</w:t>
      </w:r>
      <w:r w:rsidRPr="00E750AC">
        <w:rPr>
          <w:color w:val="000000"/>
          <w:sz w:val="27"/>
          <w:szCs w:val="27"/>
        </w:rPr>
        <w:t>, 132, pp.37-48.</w:t>
      </w:r>
    </w:p>
    <w:p w14:paraId="55414C33" w14:textId="77777777" w:rsidR="00E750AC" w:rsidRPr="00E750AC" w:rsidRDefault="00E750AC" w:rsidP="00E750AC">
      <w:pPr>
        <w:spacing w:after="180"/>
        <w:ind w:left="450" w:hanging="450"/>
        <w:rPr>
          <w:color w:val="000000"/>
          <w:sz w:val="27"/>
          <w:szCs w:val="27"/>
        </w:rPr>
      </w:pPr>
      <w:r w:rsidRPr="00E750AC">
        <w:rPr>
          <w:color w:val="000000"/>
          <w:sz w:val="27"/>
          <w:szCs w:val="27"/>
        </w:rPr>
        <w:t>Breeam.com. (2018). </w:t>
      </w:r>
      <w:r w:rsidRPr="00E750AC">
        <w:rPr>
          <w:i/>
          <w:iCs/>
          <w:color w:val="000000"/>
          <w:sz w:val="27"/>
          <w:szCs w:val="27"/>
        </w:rPr>
        <w:t>Materials</w:t>
      </w:r>
      <w:r w:rsidRPr="00E750AC">
        <w:rPr>
          <w:color w:val="000000"/>
          <w:sz w:val="27"/>
          <w:szCs w:val="27"/>
        </w:rPr>
        <w:t>. [online] Available at: https://www.breeam.com/BREEAM2011SchemeDocument/content/09_material/mat01_general.htm [Accessed 21 Nov. 2018].</w:t>
      </w:r>
    </w:p>
    <w:p w14:paraId="45151160" w14:textId="77777777" w:rsidR="00E750AC" w:rsidRPr="00E750AC" w:rsidRDefault="00E750AC" w:rsidP="00E750AC">
      <w:pPr>
        <w:spacing w:after="180"/>
        <w:ind w:left="450" w:hanging="450"/>
        <w:rPr>
          <w:color w:val="000000"/>
          <w:sz w:val="27"/>
          <w:szCs w:val="27"/>
        </w:rPr>
      </w:pPr>
      <w:r w:rsidRPr="00E750AC">
        <w:rPr>
          <w:color w:val="000000"/>
          <w:sz w:val="27"/>
          <w:szCs w:val="27"/>
        </w:rPr>
        <w:t xml:space="preserve">Freitas, I. and Zhang, X. (2018). Green building rating systems in Swedish market - A comparative analysis between LEED, BREEAM SE, </w:t>
      </w:r>
      <w:proofErr w:type="spellStart"/>
      <w:r w:rsidRPr="00E750AC">
        <w:rPr>
          <w:color w:val="000000"/>
          <w:sz w:val="27"/>
          <w:szCs w:val="27"/>
        </w:rPr>
        <w:t>GreenBuilding</w:t>
      </w:r>
      <w:proofErr w:type="spellEnd"/>
      <w:r w:rsidRPr="00E750AC">
        <w:rPr>
          <w:color w:val="000000"/>
          <w:sz w:val="27"/>
          <w:szCs w:val="27"/>
        </w:rPr>
        <w:t xml:space="preserve"> and </w:t>
      </w:r>
      <w:proofErr w:type="spellStart"/>
      <w:r w:rsidRPr="00E750AC">
        <w:rPr>
          <w:color w:val="000000"/>
          <w:sz w:val="27"/>
          <w:szCs w:val="27"/>
        </w:rPr>
        <w:t>Miljöbyggnad</w:t>
      </w:r>
      <w:proofErr w:type="spellEnd"/>
      <w:r w:rsidRPr="00E750AC">
        <w:rPr>
          <w:color w:val="000000"/>
          <w:sz w:val="27"/>
          <w:szCs w:val="27"/>
        </w:rPr>
        <w:t>. </w:t>
      </w:r>
      <w:r w:rsidRPr="00E750AC">
        <w:rPr>
          <w:i/>
          <w:iCs/>
          <w:color w:val="000000"/>
          <w:sz w:val="27"/>
          <w:szCs w:val="27"/>
        </w:rPr>
        <w:t>Energy Procedia</w:t>
      </w:r>
      <w:r w:rsidRPr="00E750AC">
        <w:rPr>
          <w:color w:val="000000"/>
          <w:sz w:val="27"/>
          <w:szCs w:val="27"/>
        </w:rPr>
        <w:t>, 153, pp.402-407.</w:t>
      </w:r>
    </w:p>
    <w:p w14:paraId="54486957" w14:textId="77777777" w:rsidR="00E750AC" w:rsidRPr="00E750AC" w:rsidRDefault="00E750AC" w:rsidP="00E750AC">
      <w:pPr>
        <w:spacing w:after="180"/>
        <w:ind w:left="450" w:hanging="450"/>
        <w:rPr>
          <w:color w:val="000000"/>
          <w:sz w:val="27"/>
          <w:szCs w:val="27"/>
        </w:rPr>
      </w:pPr>
      <w:r w:rsidRPr="00E750AC">
        <w:rPr>
          <w:color w:val="000000"/>
          <w:sz w:val="27"/>
          <w:szCs w:val="27"/>
        </w:rPr>
        <w:t>Gbci.org. (2018). </w:t>
      </w:r>
      <w:r w:rsidRPr="00E750AC">
        <w:rPr>
          <w:i/>
          <w:iCs/>
          <w:color w:val="000000"/>
          <w:sz w:val="27"/>
          <w:szCs w:val="27"/>
        </w:rPr>
        <w:t>Whole building life cycle assessment through LEED v4 | GBCI</w:t>
      </w:r>
      <w:r w:rsidRPr="00E750AC">
        <w:rPr>
          <w:color w:val="000000"/>
          <w:sz w:val="27"/>
          <w:szCs w:val="27"/>
        </w:rPr>
        <w:t>. [online] Available at: http://www.gbci.org/whole-building-life-cycle-assessment-through-leed-v4 [Accessed 21 Nov. 2018].</w:t>
      </w:r>
    </w:p>
    <w:p w14:paraId="78FE03CC" w14:textId="77777777" w:rsidR="00E750AC" w:rsidRPr="00E750AC" w:rsidRDefault="00E750AC" w:rsidP="00E750AC">
      <w:pPr>
        <w:spacing w:after="180"/>
        <w:ind w:left="450" w:hanging="450"/>
        <w:rPr>
          <w:color w:val="000000"/>
          <w:sz w:val="27"/>
          <w:szCs w:val="27"/>
        </w:rPr>
      </w:pPr>
      <w:r w:rsidRPr="00E750AC">
        <w:rPr>
          <w:color w:val="000000"/>
          <w:sz w:val="27"/>
          <w:szCs w:val="27"/>
        </w:rPr>
        <w:t>https://www.edie.net/. (2018). </w:t>
      </w:r>
      <w:r w:rsidRPr="00E750AC">
        <w:rPr>
          <w:i/>
          <w:iCs/>
          <w:color w:val="000000"/>
          <w:sz w:val="27"/>
          <w:szCs w:val="27"/>
        </w:rPr>
        <w:t xml:space="preserve">LEED vs BREEAM: What's </w:t>
      </w:r>
      <w:proofErr w:type="gramStart"/>
      <w:r w:rsidRPr="00E750AC">
        <w:rPr>
          <w:i/>
          <w:iCs/>
          <w:color w:val="000000"/>
          <w:sz w:val="27"/>
          <w:szCs w:val="27"/>
        </w:rPr>
        <w:t>best?</w:t>
      </w:r>
      <w:r w:rsidRPr="00E750AC">
        <w:rPr>
          <w:color w:val="000000"/>
          <w:sz w:val="27"/>
          <w:szCs w:val="27"/>
        </w:rPr>
        <w:t>.</w:t>
      </w:r>
      <w:proofErr w:type="gramEnd"/>
      <w:r w:rsidRPr="00E750AC">
        <w:rPr>
          <w:color w:val="000000"/>
          <w:sz w:val="27"/>
          <w:szCs w:val="27"/>
        </w:rPr>
        <w:t xml:space="preserve"> [online] Available at: https://www.edie.net/library/LEED-vs-BREEAM-Whats-best/6124 [Accessed 21 Nov. 2018].</w:t>
      </w:r>
    </w:p>
    <w:p w14:paraId="43E4971B" w14:textId="77777777" w:rsidR="00E750AC" w:rsidRPr="00E750AC" w:rsidRDefault="00E750AC" w:rsidP="00E750AC">
      <w:pPr>
        <w:spacing w:after="180"/>
        <w:ind w:left="450" w:hanging="450"/>
        <w:rPr>
          <w:color w:val="000000"/>
          <w:sz w:val="27"/>
          <w:szCs w:val="27"/>
        </w:rPr>
      </w:pPr>
      <w:proofErr w:type="spellStart"/>
      <w:r w:rsidRPr="00E750AC">
        <w:rPr>
          <w:color w:val="000000"/>
          <w:sz w:val="27"/>
          <w:szCs w:val="27"/>
        </w:rPr>
        <w:t>Kesidou</w:t>
      </w:r>
      <w:proofErr w:type="spellEnd"/>
      <w:r w:rsidRPr="00E750AC">
        <w:rPr>
          <w:color w:val="000000"/>
          <w:sz w:val="27"/>
          <w:szCs w:val="27"/>
        </w:rPr>
        <w:t>, S. and Sorrell, S. (2018). Low-carbon innovation in non-domestic buildings: The importance of supply chain integration. </w:t>
      </w:r>
      <w:r w:rsidRPr="00E750AC">
        <w:rPr>
          <w:i/>
          <w:iCs/>
          <w:color w:val="000000"/>
          <w:sz w:val="27"/>
          <w:szCs w:val="27"/>
        </w:rPr>
        <w:t>Energy Research &amp; Social Science</w:t>
      </w:r>
      <w:r w:rsidRPr="00E750AC">
        <w:rPr>
          <w:color w:val="000000"/>
          <w:sz w:val="27"/>
          <w:szCs w:val="27"/>
        </w:rPr>
        <w:t>, 45, pp.195-213.</w:t>
      </w:r>
    </w:p>
    <w:p w14:paraId="3385B329" w14:textId="77777777" w:rsidR="00E750AC" w:rsidRPr="00E750AC" w:rsidRDefault="00E750AC" w:rsidP="00E750AC">
      <w:pPr>
        <w:spacing w:after="180"/>
        <w:ind w:left="450" w:hanging="450"/>
        <w:rPr>
          <w:color w:val="000000"/>
          <w:sz w:val="27"/>
          <w:szCs w:val="27"/>
        </w:rPr>
      </w:pPr>
      <w:r w:rsidRPr="00E750AC">
        <w:rPr>
          <w:color w:val="000000"/>
          <w:sz w:val="27"/>
          <w:szCs w:val="27"/>
        </w:rPr>
        <w:t xml:space="preserve">Lee, J. (2014). A Study on Comparing and </w:t>
      </w:r>
      <w:proofErr w:type="spellStart"/>
      <w:r w:rsidRPr="00E750AC">
        <w:rPr>
          <w:color w:val="000000"/>
          <w:sz w:val="27"/>
          <w:szCs w:val="27"/>
        </w:rPr>
        <w:t>Analyzing</w:t>
      </w:r>
      <w:proofErr w:type="spellEnd"/>
      <w:r w:rsidRPr="00E750AC">
        <w:rPr>
          <w:color w:val="000000"/>
          <w:sz w:val="27"/>
          <w:szCs w:val="27"/>
        </w:rPr>
        <w:t xml:space="preserve"> Domestic and Foreign Green Building Certification Criteria for School Facility -Focused on the G-SEED and LEED, BREEAM-. </w:t>
      </w:r>
      <w:r w:rsidRPr="00E750AC">
        <w:rPr>
          <w:i/>
          <w:iCs/>
          <w:color w:val="000000"/>
          <w:sz w:val="27"/>
          <w:szCs w:val="27"/>
        </w:rPr>
        <w:t>The Journal of Educational Environment Research</w:t>
      </w:r>
      <w:r w:rsidRPr="00E750AC">
        <w:rPr>
          <w:color w:val="000000"/>
          <w:sz w:val="27"/>
          <w:szCs w:val="27"/>
        </w:rPr>
        <w:t>, 13(3), pp.15-22.</w:t>
      </w:r>
    </w:p>
    <w:p w14:paraId="2B370942" w14:textId="77777777" w:rsidR="00E750AC" w:rsidRPr="00E750AC" w:rsidRDefault="00E750AC" w:rsidP="00E750AC">
      <w:pPr>
        <w:spacing w:after="180"/>
        <w:ind w:left="450" w:hanging="450"/>
        <w:rPr>
          <w:color w:val="000000"/>
          <w:sz w:val="27"/>
          <w:szCs w:val="27"/>
        </w:rPr>
      </w:pPr>
      <w:r w:rsidRPr="00E750AC">
        <w:rPr>
          <w:color w:val="000000"/>
          <w:sz w:val="27"/>
          <w:szCs w:val="27"/>
        </w:rPr>
        <w:t>New.usgbc.org. (2018). </w:t>
      </w:r>
      <w:r w:rsidRPr="00E750AC">
        <w:rPr>
          <w:i/>
          <w:iCs/>
          <w:color w:val="000000"/>
          <w:sz w:val="27"/>
          <w:szCs w:val="27"/>
        </w:rPr>
        <w:t>LEED v4: Building Design + Construction Guide | USGBC</w:t>
      </w:r>
      <w:r w:rsidRPr="00E750AC">
        <w:rPr>
          <w:color w:val="000000"/>
          <w:sz w:val="27"/>
          <w:szCs w:val="27"/>
        </w:rPr>
        <w:t>. [online] Available at: https://new.usgbc.org/guide/bdc [Accessed 21 Nov. 2018].</w:t>
      </w:r>
    </w:p>
    <w:p w14:paraId="796AE8E3" w14:textId="77777777" w:rsidR="00E750AC" w:rsidRPr="00E750AC" w:rsidRDefault="00E750AC" w:rsidP="00E750AC">
      <w:pPr>
        <w:spacing w:after="180"/>
        <w:ind w:left="450" w:hanging="450"/>
        <w:rPr>
          <w:color w:val="000000"/>
          <w:sz w:val="27"/>
          <w:szCs w:val="27"/>
        </w:rPr>
      </w:pPr>
      <w:r w:rsidRPr="00E750AC">
        <w:rPr>
          <w:color w:val="000000"/>
          <w:sz w:val="27"/>
          <w:szCs w:val="27"/>
        </w:rPr>
        <w:t>Passipedia.org. (2018). </w:t>
      </w:r>
      <w:r w:rsidRPr="00E750AC">
        <w:rPr>
          <w:i/>
          <w:iCs/>
          <w:color w:val="000000"/>
          <w:sz w:val="27"/>
          <w:szCs w:val="27"/>
        </w:rPr>
        <w:t xml:space="preserve">The Passive House – historical review </w:t>
      </w:r>
      <w:proofErr w:type="gramStart"/>
      <w:r w:rsidRPr="00E750AC">
        <w:rPr>
          <w:i/>
          <w:iCs/>
          <w:color w:val="000000"/>
          <w:sz w:val="27"/>
          <w:szCs w:val="27"/>
        </w:rPr>
        <w:t>[ ]</w:t>
      </w:r>
      <w:proofErr w:type="gramEnd"/>
      <w:r w:rsidRPr="00E750AC">
        <w:rPr>
          <w:color w:val="000000"/>
          <w:sz w:val="27"/>
          <w:szCs w:val="27"/>
        </w:rPr>
        <w:t>. [online] Available at: https://passipedia.org/basics/the_passive_house_-_historical_review [Accessed 21 Nov. 2018].</w:t>
      </w:r>
    </w:p>
    <w:p w14:paraId="15754A59" w14:textId="77777777" w:rsidR="00E750AC" w:rsidRPr="00E750AC" w:rsidRDefault="00E750AC" w:rsidP="00E750AC">
      <w:pPr>
        <w:spacing w:after="180"/>
        <w:ind w:left="450" w:hanging="450"/>
        <w:rPr>
          <w:color w:val="000000"/>
          <w:sz w:val="27"/>
          <w:szCs w:val="27"/>
        </w:rPr>
      </w:pPr>
      <w:r w:rsidRPr="00E750AC">
        <w:rPr>
          <w:color w:val="000000"/>
          <w:sz w:val="27"/>
          <w:szCs w:val="27"/>
        </w:rPr>
        <w:t>Passipedia.org. (2018). </w:t>
      </w:r>
      <w:r w:rsidRPr="00E750AC">
        <w:rPr>
          <w:i/>
          <w:iCs/>
          <w:color w:val="000000"/>
          <w:sz w:val="27"/>
          <w:szCs w:val="27"/>
        </w:rPr>
        <w:t xml:space="preserve">The Passive House – historical review </w:t>
      </w:r>
      <w:proofErr w:type="gramStart"/>
      <w:r w:rsidRPr="00E750AC">
        <w:rPr>
          <w:i/>
          <w:iCs/>
          <w:color w:val="000000"/>
          <w:sz w:val="27"/>
          <w:szCs w:val="27"/>
        </w:rPr>
        <w:t>[ ]</w:t>
      </w:r>
      <w:proofErr w:type="gramEnd"/>
      <w:r w:rsidRPr="00E750AC">
        <w:rPr>
          <w:color w:val="000000"/>
          <w:sz w:val="27"/>
          <w:szCs w:val="27"/>
        </w:rPr>
        <w:t>. [online] Available at: https://passipedia.org/basics/the_passive_house_-_historical_review [Accessed 21 Nov. 2018].</w:t>
      </w:r>
    </w:p>
    <w:p w14:paraId="4FB1F1CD" w14:textId="77777777" w:rsidR="00E750AC" w:rsidRPr="00E750AC" w:rsidRDefault="00E750AC" w:rsidP="00E750AC">
      <w:pPr>
        <w:spacing w:after="180"/>
        <w:ind w:left="450" w:hanging="450"/>
        <w:rPr>
          <w:color w:val="000000"/>
          <w:sz w:val="27"/>
          <w:szCs w:val="27"/>
        </w:rPr>
      </w:pPr>
      <w:proofErr w:type="spellStart"/>
      <w:r w:rsidRPr="00E750AC">
        <w:rPr>
          <w:color w:val="000000"/>
          <w:sz w:val="27"/>
          <w:szCs w:val="27"/>
        </w:rPr>
        <w:t>Proietti</w:t>
      </w:r>
      <w:proofErr w:type="spellEnd"/>
      <w:r w:rsidRPr="00E750AC">
        <w:rPr>
          <w:color w:val="000000"/>
          <w:sz w:val="27"/>
          <w:szCs w:val="27"/>
        </w:rPr>
        <w:t xml:space="preserve">, S., </w:t>
      </w:r>
      <w:proofErr w:type="spellStart"/>
      <w:r w:rsidRPr="00E750AC">
        <w:rPr>
          <w:color w:val="000000"/>
          <w:sz w:val="27"/>
          <w:szCs w:val="27"/>
        </w:rPr>
        <w:t>Sdringola</w:t>
      </w:r>
      <w:proofErr w:type="spellEnd"/>
      <w:r w:rsidRPr="00E750AC">
        <w:rPr>
          <w:color w:val="000000"/>
          <w:sz w:val="27"/>
          <w:szCs w:val="27"/>
        </w:rPr>
        <w:t xml:space="preserve">, P., </w:t>
      </w:r>
      <w:proofErr w:type="spellStart"/>
      <w:r w:rsidRPr="00E750AC">
        <w:rPr>
          <w:color w:val="000000"/>
          <w:sz w:val="27"/>
          <w:szCs w:val="27"/>
        </w:rPr>
        <w:t>Desideri</w:t>
      </w:r>
      <w:proofErr w:type="spellEnd"/>
      <w:r w:rsidRPr="00E750AC">
        <w:rPr>
          <w:color w:val="000000"/>
          <w:sz w:val="27"/>
          <w:szCs w:val="27"/>
        </w:rPr>
        <w:t xml:space="preserve">, U., </w:t>
      </w:r>
      <w:proofErr w:type="spellStart"/>
      <w:r w:rsidRPr="00E750AC">
        <w:rPr>
          <w:color w:val="000000"/>
          <w:sz w:val="27"/>
          <w:szCs w:val="27"/>
        </w:rPr>
        <w:t>Zepparelli</w:t>
      </w:r>
      <w:proofErr w:type="spellEnd"/>
      <w:r w:rsidRPr="00E750AC">
        <w:rPr>
          <w:color w:val="000000"/>
          <w:sz w:val="27"/>
          <w:szCs w:val="27"/>
        </w:rPr>
        <w:t xml:space="preserve">, F., </w:t>
      </w:r>
      <w:proofErr w:type="spellStart"/>
      <w:r w:rsidRPr="00E750AC">
        <w:rPr>
          <w:color w:val="000000"/>
          <w:sz w:val="27"/>
          <w:szCs w:val="27"/>
        </w:rPr>
        <w:t>Masciarelli</w:t>
      </w:r>
      <w:proofErr w:type="spellEnd"/>
      <w:r w:rsidRPr="00E750AC">
        <w:rPr>
          <w:color w:val="000000"/>
          <w:sz w:val="27"/>
          <w:szCs w:val="27"/>
        </w:rPr>
        <w:t>, F. and Castellani, F. (2018). </w:t>
      </w:r>
      <w:r w:rsidRPr="00E750AC">
        <w:rPr>
          <w:i/>
          <w:iCs/>
          <w:color w:val="000000"/>
          <w:sz w:val="27"/>
          <w:szCs w:val="27"/>
        </w:rPr>
        <w:t>Life Cycle Assessment of a passive house in a seismic temperate zone</w:t>
      </w:r>
      <w:r w:rsidRPr="00E750AC">
        <w:rPr>
          <w:color w:val="000000"/>
          <w:sz w:val="27"/>
          <w:szCs w:val="27"/>
        </w:rPr>
        <w:t>.</w:t>
      </w:r>
    </w:p>
    <w:p w14:paraId="78962B86" w14:textId="77777777" w:rsidR="00E750AC" w:rsidRPr="00E750AC" w:rsidRDefault="00E750AC" w:rsidP="00E750AC">
      <w:pPr>
        <w:spacing w:after="180"/>
        <w:ind w:left="450" w:hanging="450"/>
        <w:rPr>
          <w:color w:val="000000"/>
          <w:sz w:val="27"/>
          <w:szCs w:val="27"/>
        </w:rPr>
      </w:pPr>
      <w:proofErr w:type="spellStart"/>
      <w:r w:rsidRPr="00E750AC">
        <w:rPr>
          <w:color w:val="000000"/>
          <w:sz w:val="27"/>
          <w:szCs w:val="27"/>
        </w:rPr>
        <w:lastRenderedPageBreak/>
        <w:t>Proietti</w:t>
      </w:r>
      <w:proofErr w:type="spellEnd"/>
      <w:r w:rsidRPr="00E750AC">
        <w:rPr>
          <w:color w:val="000000"/>
          <w:sz w:val="27"/>
          <w:szCs w:val="27"/>
        </w:rPr>
        <w:t xml:space="preserve">, S., </w:t>
      </w:r>
      <w:proofErr w:type="spellStart"/>
      <w:r w:rsidRPr="00E750AC">
        <w:rPr>
          <w:color w:val="000000"/>
          <w:sz w:val="27"/>
          <w:szCs w:val="27"/>
        </w:rPr>
        <w:t>Sdringola</w:t>
      </w:r>
      <w:proofErr w:type="spellEnd"/>
      <w:r w:rsidRPr="00E750AC">
        <w:rPr>
          <w:color w:val="000000"/>
          <w:sz w:val="27"/>
          <w:szCs w:val="27"/>
        </w:rPr>
        <w:t xml:space="preserve">, P., </w:t>
      </w:r>
      <w:proofErr w:type="spellStart"/>
      <w:r w:rsidRPr="00E750AC">
        <w:rPr>
          <w:color w:val="000000"/>
          <w:sz w:val="27"/>
          <w:szCs w:val="27"/>
        </w:rPr>
        <w:t>Desideri</w:t>
      </w:r>
      <w:proofErr w:type="spellEnd"/>
      <w:r w:rsidRPr="00E750AC">
        <w:rPr>
          <w:color w:val="000000"/>
          <w:sz w:val="27"/>
          <w:szCs w:val="27"/>
        </w:rPr>
        <w:t xml:space="preserve">, U., </w:t>
      </w:r>
      <w:proofErr w:type="spellStart"/>
      <w:r w:rsidRPr="00E750AC">
        <w:rPr>
          <w:color w:val="000000"/>
          <w:sz w:val="27"/>
          <w:szCs w:val="27"/>
        </w:rPr>
        <w:t>Zepparelli</w:t>
      </w:r>
      <w:proofErr w:type="spellEnd"/>
      <w:r w:rsidRPr="00E750AC">
        <w:rPr>
          <w:color w:val="000000"/>
          <w:sz w:val="27"/>
          <w:szCs w:val="27"/>
        </w:rPr>
        <w:t xml:space="preserve">, F., </w:t>
      </w:r>
      <w:proofErr w:type="spellStart"/>
      <w:r w:rsidRPr="00E750AC">
        <w:rPr>
          <w:color w:val="000000"/>
          <w:sz w:val="27"/>
          <w:szCs w:val="27"/>
        </w:rPr>
        <w:t>Masciarelli</w:t>
      </w:r>
      <w:proofErr w:type="spellEnd"/>
      <w:r w:rsidRPr="00E750AC">
        <w:rPr>
          <w:color w:val="000000"/>
          <w:sz w:val="27"/>
          <w:szCs w:val="27"/>
        </w:rPr>
        <w:t>, F. and Castellani, F. (2013). Life Cycle Assessment of a passive house in a seismic temperate zone. </w:t>
      </w:r>
      <w:r w:rsidRPr="00E750AC">
        <w:rPr>
          <w:i/>
          <w:iCs/>
          <w:color w:val="000000"/>
          <w:sz w:val="27"/>
          <w:szCs w:val="27"/>
        </w:rPr>
        <w:t>Energy and Buildings</w:t>
      </w:r>
      <w:r w:rsidRPr="00E750AC">
        <w:rPr>
          <w:color w:val="000000"/>
          <w:sz w:val="27"/>
          <w:szCs w:val="27"/>
        </w:rPr>
        <w:t>, 64, pp.463-472.</w:t>
      </w:r>
    </w:p>
    <w:p w14:paraId="34109CA8" w14:textId="77777777" w:rsidR="00E750AC" w:rsidRPr="00E750AC" w:rsidRDefault="00E750AC" w:rsidP="00E750AC">
      <w:pPr>
        <w:spacing w:after="180"/>
        <w:ind w:left="450" w:hanging="450"/>
        <w:rPr>
          <w:color w:val="000000"/>
          <w:sz w:val="27"/>
          <w:szCs w:val="27"/>
        </w:rPr>
      </w:pPr>
      <w:proofErr w:type="spellStart"/>
      <w:r w:rsidRPr="00E750AC">
        <w:rPr>
          <w:color w:val="000000"/>
          <w:sz w:val="27"/>
          <w:szCs w:val="27"/>
        </w:rPr>
        <w:t>Seinre</w:t>
      </w:r>
      <w:proofErr w:type="spellEnd"/>
      <w:r w:rsidRPr="00E750AC">
        <w:rPr>
          <w:color w:val="000000"/>
          <w:sz w:val="27"/>
          <w:szCs w:val="27"/>
        </w:rPr>
        <w:t xml:space="preserve">, E., </w:t>
      </w:r>
      <w:proofErr w:type="spellStart"/>
      <w:r w:rsidRPr="00E750AC">
        <w:rPr>
          <w:color w:val="000000"/>
          <w:sz w:val="27"/>
          <w:szCs w:val="27"/>
        </w:rPr>
        <w:t>Kurnitski</w:t>
      </w:r>
      <w:proofErr w:type="spellEnd"/>
      <w:r w:rsidRPr="00E750AC">
        <w:rPr>
          <w:color w:val="000000"/>
          <w:sz w:val="27"/>
          <w:szCs w:val="27"/>
        </w:rPr>
        <w:t xml:space="preserve">, J. and </w:t>
      </w:r>
      <w:proofErr w:type="spellStart"/>
      <w:r w:rsidRPr="00E750AC">
        <w:rPr>
          <w:color w:val="000000"/>
          <w:sz w:val="27"/>
          <w:szCs w:val="27"/>
        </w:rPr>
        <w:t>Voll</w:t>
      </w:r>
      <w:proofErr w:type="spellEnd"/>
      <w:r w:rsidRPr="00E750AC">
        <w:rPr>
          <w:color w:val="000000"/>
          <w:sz w:val="27"/>
          <w:szCs w:val="27"/>
        </w:rPr>
        <w:t>, H. (2014). Building sustainability objective assessment in Estonian context and a comparative evaluation with LEED and BREEAM. </w:t>
      </w:r>
      <w:r w:rsidRPr="00E750AC">
        <w:rPr>
          <w:i/>
          <w:iCs/>
          <w:color w:val="000000"/>
          <w:sz w:val="27"/>
          <w:szCs w:val="27"/>
        </w:rPr>
        <w:t>Building and Environment</w:t>
      </w:r>
      <w:r w:rsidRPr="00E750AC">
        <w:rPr>
          <w:color w:val="000000"/>
          <w:sz w:val="27"/>
          <w:szCs w:val="27"/>
        </w:rPr>
        <w:t>, 82, pp.110-120.</w:t>
      </w:r>
    </w:p>
    <w:p w14:paraId="7C569EF0" w14:textId="77777777" w:rsidR="00E750AC" w:rsidRPr="00E750AC" w:rsidRDefault="00E750AC" w:rsidP="00E750AC">
      <w:pPr>
        <w:spacing w:after="180"/>
        <w:ind w:left="450" w:hanging="450"/>
        <w:rPr>
          <w:color w:val="000000"/>
          <w:sz w:val="27"/>
          <w:szCs w:val="27"/>
        </w:rPr>
      </w:pPr>
      <w:r w:rsidRPr="00E750AC">
        <w:rPr>
          <w:color w:val="000000"/>
          <w:sz w:val="27"/>
          <w:szCs w:val="27"/>
        </w:rPr>
        <w:t>Yoon, E. and Lim, Y. (2016). A Study on Green Building Certification Criteria for Healthcare Facilities - Focused on System and Contents for Healthcare in BREEAM, LEED, CASBEE. </w:t>
      </w:r>
      <w:r w:rsidRPr="00E750AC">
        <w:rPr>
          <w:i/>
          <w:iCs/>
          <w:color w:val="000000"/>
          <w:sz w:val="27"/>
          <w:szCs w:val="27"/>
        </w:rPr>
        <w:t>Journal of The Korea Institute of Healthcare Architecture</w:t>
      </w:r>
      <w:r w:rsidRPr="00E750AC">
        <w:rPr>
          <w:color w:val="000000"/>
          <w:sz w:val="27"/>
          <w:szCs w:val="27"/>
        </w:rPr>
        <w:t>, 22(3), pp.17-26.</w:t>
      </w:r>
    </w:p>
    <w:p w14:paraId="10D8888F" w14:textId="77777777" w:rsidR="00056665" w:rsidRPr="00F129E1" w:rsidRDefault="00056665" w:rsidP="009B6173">
      <w:pPr>
        <w:jc w:val="both"/>
        <w:rPr>
          <w:rFonts w:ascii="Arial" w:eastAsia="Times New Roman" w:hAnsi="Arial" w:cs="Arial"/>
          <w:color w:val="000000" w:themeColor="text1"/>
          <w:sz w:val="22"/>
          <w:szCs w:val="22"/>
        </w:rPr>
      </w:pPr>
    </w:p>
    <w:sectPr w:rsidR="00056665" w:rsidRPr="00F129E1">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DA1A99" w14:textId="77777777" w:rsidR="00B42004" w:rsidRDefault="00B42004" w:rsidP="00BB2E75">
      <w:r>
        <w:separator/>
      </w:r>
    </w:p>
  </w:endnote>
  <w:endnote w:type="continuationSeparator" w:id="0">
    <w:p w14:paraId="79395FDC" w14:textId="77777777" w:rsidR="00B42004" w:rsidRDefault="00B42004" w:rsidP="00BB2E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proxima-nova-2">
    <w:altName w:val="Times New Roman"/>
    <w:panose1 w:val="00000000000000000000"/>
    <w:charset w:val="00"/>
    <w:family w:val="roman"/>
    <w:notTrueType/>
    <w:pitch w:val="default"/>
  </w:font>
  <w:font w:name="Gotham SSm B">
    <w:altName w:val="Times New Roman"/>
    <w:panose1 w:val="00000000000000000000"/>
    <w:charset w:val="0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578025"/>
      <w:docPartObj>
        <w:docPartGallery w:val="Page Numbers (Bottom of Page)"/>
        <w:docPartUnique/>
      </w:docPartObj>
    </w:sdtPr>
    <w:sdtEndPr>
      <w:rPr>
        <w:color w:val="7F7F7F" w:themeColor="background1" w:themeShade="7F"/>
        <w:spacing w:val="60"/>
      </w:rPr>
    </w:sdtEndPr>
    <w:sdtContent>
      <w:p w14:paraId="6198C248" w14:textId="77777777" w:rsidR="00BB2E75" w:rsidRDefault="00BB2E75">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39110D" w:rsidRPr="0039110D">
          <w:rPr>
            <w:b/>
            <w:bCs/>
            <w:noProof/>
          </w:rPr>
          <w:t>6</w:t>
        </w:r>
        <w:r>
          <w:rPr>
            <w:b/>
            <w:bCs/>
            <w:noProof/>
          </w:rPr>
          <w:fldChar w:fldCharType="end"/>
        </w:r>
        <w:r>
          <w:rPr>
            <w:b/>
            <w:bCs/>
          </w:rPr>
          <w:t xml:space="preserve"> | </w:t>
        </w:r>
        <w:r>
          <w:rPr>
            <w:color w:val="7F7F7F" w:themeColor="background1" w:themeShade="7F"/>
            <w:spacing w:val="60"/>
          </w:rPr>
          <w:t>Page</w:t>
        </w:r>
      </w:p>
    </w:sdtContent>
  </w:sdt>
  <w:p w14:paraId="3C621C1F" w14:textId="77777777" w:rsidR="00BB2E75" w:rsidRDefault="00BB2E7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088027" w14:textId="77777777" w:rsidR="00B42004" w:rsidRDefault="00B42004" w:rsidP="00BB2E75">
      <w:r>
        <w:separator/>
      </w:r>
    </w:p>
  </w:footnote>
  <w:footnote w:type="continuationSeparator" w:id="0">
    <w:p w14:paraId="2365A278" w14:textId="77777777" w:rsidR="00B42004" w:rsidRDefault="00B42004" w:rsidP="00BB2E7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6F13F0"/>
    <w:multiLevelType w:val="multilevel"/>
    <w:tmpl w:val="42869210"/>
    <w:lvl w:ilvl="0">
      <w:start w:val="1"/>
      <w:numFmt w:val="decimal"/>
      <w:lvlText w:val="%1"/>
      <w:lvlJc w:val="left"/>
      <w:pPr>
        <w:ind w:left="600" w:hanging="600"/>
      </w:pPr>
      <w:rPr>
        <w:rFonts w:hint="default"/>
        <w:u w:val="none"/>
      </w:rPr>
    </w:lvl>
    <w:lvl w:ilvl="1">
      <w:start w:val="1"/>
      <w:numFmt w:val="decimal"/>
      <w:lvlText w:val="%1.%2"/>
      <w:lvlJc w:val="left"/>
      <w:pPr>
        <w:ind w:left="600" w:hanging="60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1800" w:hanging="1800"/>
      </w:pPr>
      <w:rPr>
        <w:rFonts w:hint="default"/>
        <w:u w:val="none"/>
      </w:rPr>
    </w:lvl>
  </w:abstractNum>
  <w:abstractNum w:abstractNumId="1">
    <w:nsid w:val="50C14EDA"/>
    <w:multiLevelType w:val="hybridMultilevel"/>
    <w:tmpl w:val="A3BE2C02"/>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48B"/>
    <w:rsid w:val="000147DC"/>
    <w:rsid w:val="00036214"/>
    <w:rsid w:val="00053E59"/>
    <w:rsid w:val="00056665"/>
    <w:rsid w:val="00057C7F"/>
    <w:rsid w:val="00070ED8"/>
    <w:rsid w:val="000B1516"/>
    <w:rsid w:val="00104DB1"/>
    <w:rsid w:val="00105B12"/>
    <w:rsid w:val="0010788D"/>
    <w:rsid w:val="001A3D26"/>
    <w:rsid w:val="001B672F"/>
    <w:rsid w:val="001C248B"/>
    <w:rsid w:val="00235C11"/>
    <w:rsid w:val="00241E5E"/>
    <w:rsid w:val="002C43A2"/>
    <w:rsid w:val="002F0A0B"/>
    <w:rsid w:val="003374F9"/>
    <w:rsid w:val="00344556"/>
    <w:rsid w:val="00346776"/>
    <w:rsid w:val="0039110D"/>
    <w:rsid w:val="004107C1"/>
    <w:rsid w:val="00446D7D"/>
    <w:rsid w:val="00484771"/>
    <w:rsid w:val="0054441C"/>
    <w:rsid w:val="0059636F"/>
    <w:rsid w:val="005C2F66"/>
    <w:rsid w:val="00675969"/>
    <w:rsid w:val="006874F6"/>
    <w:rsid w:val="00687A42"/>
    <w:rsid w:val="006A521D"/>
    <w:rsid w:val="006C0991"/>
    <w:rsid w:val="007E17A2"/>
    <w:rsid w:val="0083636F"/>
    <w:rsid w:val="00841741"/>
    <w:rsid w:val="00855458"/>
    <w:rsid w:val="0089657F"/>
    <w:rsid w:val="008B5934"/>
    <w:rsid w:val="008C3DA4"/>
    <w:rsid w:val="008D03C1"/>
    <w:rsid w:val="00930094"/>
    <w:rsid w:val="00983C8C"/>
    <w:rsid w:val="009B4F76"/>
    <w:rsid w:val="009B6173"/>
    <w:rsid w:val="009D4E21"/>
    <w:rsid w:val="00A00926"/>
    <w:rsid w:val="00A242F7"/>
    <w:rsid w:val="00AA5F76"/>
    <w:rsid w:val="00B36444"/>
    <w:rsid w:val="00B42004"/>
    <w:rsid w:val="00B52D03"/>
    <w:rsid w:val="00B55C94"/>
    <w:rsid w:val="00BA3444"/>
    <w:rsid w:val="00BA66F0"/>
    <w:rsid w:val="00BB2A44"/>
    <w:rsid w:val="00BB2E75"/>
    <w:rsid w:val="00BC0793"/>
    <w:rsid w:val="00C35E75"/>
    <w:rsid w:val="00CF4E6C"/>
    <w:rsid w:val="00D3169F"/>
    <w:rsid w:val="00D61CEA"/>
    <w:rsid w:val="00E157F7"/>
    <w:rsid w:val="00E2362E"/>
    <w:rsid w:val="00E2628B"/>
    <w:rsid w:val="00E5402F"/>
    <w:rsid w:val="00E54237"/>
    <w:rsid w:val="00E750AC"/>
    <w:rsid w:val="00F129E1"/>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B5CA8"/>
  <w15:chartTrackingRefBased/>
  <w15:docId w15:val="{C570B966-0B72-445D-AF9C-130AEA7AB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56665"/>
    <w:pPr>
      <w:spacing w:after="0" w:line="240" w:lineRule="auto"/>
    </w:pPr>
    <w:rPr>
      <w:rFonts w:ascii="Times New Roman" w:hAnsi="Times New Roman" w:cs="Times New Roman"/>
      <w:sz w:val="24"/>
      <w:szCs w:val="24"/>
      <w:lang w:eastAsia="en-GB"/>
    </w:rPr>
  </w:style>
  <w:style w:type="paragraph" w:styleId="Heading2">
    <w:name w:val="heading 2"/>
    <w:basedOn w:val="Normal"/>
    <w:link w:val="Heading2Char"/>
    <w:uiPriority w:val="9"/>
    <w:qFormat/>
    <w:rsid w:val="00E750AC"/>
    <w:pPr>
      <w:spacing w:before="100" w:beforeAutospacing="1" w:after="100" w:afterAutospacing="1"/>
      <w:outlineLvl w:val="1"/>
    </w:pPr>
    <w:rPr>
      <w:b/>
      <w:bCs/>
      <w:sz w:val="36"/>
      <w:szCs w:val="36"/>
    </w:rPr>
  </w:style>
  <w:style w:type="paragraph" w:styleId="Heading4">
    <w:name w:val="heading 4"/>
    <w:basedOn w:val="Normal"/>
    <w:link w:val="Heading4Char"/>
    <w:uiPriority w:val="9"/>
    <w:qFormat/>
    <w:rsid w:val="00346776"/>
    <w:pPr>
      <w:spacing w:before="100" w:beforeAutospacing="1" w:after="100" w:afterAutospacing="1"/>
      <w:outlineLvl w:val="3"/>
    </w:pPr>
    <w:rPr>
      <w:b/>
      <w:bCs/>
    </w:rPr>
  </w:style>
  <w:style w:type="paragraph" w:styleId="Heading5">
    <w:name w:val="heading 5"/>
    <w:basedOn w:val="Normal"/>
    <w:next w:val="Normal"/>
    <w:link w:val="Heading5Char"/>
    <w:uiPriority w:val="9"/>
    <w:semiHidden/>
    <w:unhideWhenUsed/>
    <w:qFormat/>
    <w:rsid w:val="009B6173"/>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672F"/>
    <w:pPr>
      <w:ind w:left="720"/>
      <w:contextualSpacing/>
    </w:pPr>
    <w:rPr>
      <w:rFonts w:eastAsia="Times New Roman"/>
      <w:sz w:val="20"/>
      <w:szCs w:val="20"/>
    </w:rPr>
  </w:style>
  <w:style w:type="character" w:customStyle="1" w:styleId="ff6">
    <w:name w:val="ff6"/>
    <w:basedOn w:val="DefaultParagraphFont"/>
    <w:rsid w:val="008B5934"/>
  </w:style>
  <w:style w:type="character" w:customStyle="1" w:styleId="ff9">
    <w:name w:val="ff9"/>
    <w:basedOn w:val="DefaultParagraphFont"/>
    <w:rsid w:val="008B5934"/>
  </w:style>
  <w:style w:type="character" w:customStyle="1" w:styleId="fc1">
    <w:name w:val="fc1"/>
    <w:basedOn w:val="DefaultParagraphFont"/>
    <w:rsid w:val="008B5934"/>
  </w:style>
  <w:style w:type="paragraph" w:styleId="NormalWeb">
    <w:name w:val="Normal (Web)"/>
    <w:basedOn w:val="Normal"/>
    <w:uiPriority w:val="99"/>
    <w:unhideWhenUsed/>
    <w:rsid w:val="00E54237"/>
    <w:pPr>
      <w:spacing w:before="100" w:beforeAutospacing="1" w:after="100" w:afterAutospacing="1"/>
    </w:pPr>
    <w:rPr>
      <w:rFonts w:eastAsia="Times New Roman"/>
    </w:rPr>
  </w:style>
  <w:style w:type="character" w:styleId="Strong">
    <w:name w:val="Strong"/>
    <w:basedOn w:val="DefaultParagraphFont"/>
    <w:uiPriority w:val="22"/>
    <w:qFormat/>
    <w:rsid w:val="00E54237"/>
    <w:rPr>
      <w:b/>
      <w:bCs/>
    </w:rPr>
  </w:style>
  <w:style w:type="character" w:styleId="Hyperlink">
    <w:name w:val="Hyperlink"/>
    <w:basedOn w:val="DefaultParagraphFont"/>
    <w:uiPriority w:val="99"/>
    <w:semiHidden/>
    <w:unhideWhenUsed/>
    <w:rsid w:val="00E54237"/>
    <w:rPr>
      <w:color w:val="0000FF"/>
      <w:u w:val="single"/>
    </w:rPr>
  </w:style>
  <w:style w:type="paragraph" w:styleId="Header">
    <w:name w:val="header"/>
    <w:basedOn w:val="Normal"/>
    <w:link w:val="HeaderChar"/>
    <w:uiPriority w:val="99"/>
    <w:unhideWhenUsed/>
    <w:rsid w:val="00BB2E75"/>
    <w:pPr>
      <w:tabs>
        <w:tab w:val="center" w:pos="4513"/>
        <w:tab w:val="right" w:pos="9026"/>
      </w:tabs>
    </w:pPr>
    <w:rPr>
      <w:rFonts w:asciiTheme="minorHAnsi" w:hAnsiTheme="minorHAnsi" w:cstheme="minorBidi"/>
      <w:sz w:val="22"/>
      <w:szCs w:val="22"/>
      <w:lang w:eastAsia="en-US"/>
    </w:rPr>
  </w:style>
  <w:style w:type="character" w:customStyle="1" w:styleId="HeaderChar">
    <w:name w:val="Header Char"/>
    <w:basedOn w:val="DefaultParagraphFont"/>
    <w:link w:val="Header"/>
    <w:uiPriority w:val="99"/>
    <w:rsid w:val="00BB2E75"/>
  </w:style>
  <w:style w:type="paragraph" w:styleId="Footer">
    <w:name w:val="footer"/>
    <w:basedOn w:val="Normal"/>
    <w:link w:val="FooterChar"/>
    <w:uiPriority w:val="99"/>
    <w:unhideWhenUsed/>
    <w:rsid w:val="00BB2E75"/>
    <w:pPr>
      <w:tabs>
        <w:tab w:val="center" w:pos="4513"/>
        <w:tab w:val="right" w:pos="9026"/>
      </w:tabs>
    </w:pPr>
    <w:rPr>
      <w:rFonts w:asciiTheme="minorHAnsi" w:hAnsiTheme="minorHAnsi" w:cstheme="minorBidi"/>
      <w:sz w:val="22"/>
      <w:szCs w:val="22"/>
      <w:lang w:eastAsia="en-US"/>
    </w:rPr>
  </w:style>
  <w:style w:type="character" w:customStyle="1" w:styleId="FooterChar">
    <w:name w:val="Footer Char"/>
    <w:basedOn w:val="DefaultParagraphFont"/>
    <w:link w:val="Footer"/>
    <w:uiPriority w:val="99"/>
    <w:rsid w:val="00BB2E75"/>
  </w:style>
  <w:style w:type="character" w:customStyle="1" w:styleId="Heading4Char">
    <w:name w:val="Heading 4 Char"/>
    <w:basedOn w:val="DefaultParagraphFont"/>
    <w:link w:val="Heading4"/>
    <w:uiPriority w:val="9"/>
    <w:rsid w:val="00346776"/>
    <w:rPr>
      <w:rFonts w:ascii="Times New Roman" w:hAnsi="Times New Roman" w:cs="Times New Roman"/>
      <w:b/>
      <w:bCs/>
      <w:sz w:val="24"/>
      <w:szCs w:val="24"/>
      <w:lang w:eastAsia="en-GB"/>
    </w:rPr>
  </w:style>
  <w:style w:type="character" w:customStyle="1" w:styleId="Heading5Char">
    <w:name w:val="Heading 5 Char"/>
    <w:basedOn w:val="DefaultParagraphFont"/>
    <w:link w:val="Heading5"/>
    <w:uiPriority w:val="9"/>
    <w:semiHidden/>
    <w:rsid w:val="009B6173"/>
    <w:rPr>
      <w:rFonts w:asciiTheme="majorHAnsi" w:eastAsiaTheme="majorEastAsia" w:hAnsiTheme="majorHAnsi" w:cstheme="majorBidi"/>
      <w:color w:val="2E74B5" w:themeColor="accent1" w:themeShade="BF"/>
      <w:sz w:val="24"/>
      <w:szCs w:val="24"/>
      <w:lang w:eastAsia="en-GB"/>
    </w:rPr>
  </w:style>
  <w:style w:type="character" w:styleId="FollowedHyperlink">
    <w:name w:val="FollowedHyperlink"/>
    <w:basedOn w:val="DefaultParagraphFont"/>
    <w:uiPriority w:val="99"/>
    <w:semiHidden/>
    <w:unhideWhenUsed/>
    <w:rsid w:val="00B52D03"/>
    <w:rPr>
      <w:color w:val="954F72" w:themeColor="followedHyperlink"/>
      <w:u w:val="single"/>
    </w:rPr>
  </w:style>
  <w:style w:type="character" w:customStyle="1" w:styleId="Heading2Char">
    <w:name w:val="Heading 2 Char"/>
    <w:basedOn w:val="DefaultParagraphFont"/>
    <w:link w:val="Heading2"/>
    <w:uiPriority w:val="9"/>
    <w:rsid w:val="00E750AC"/>
    <w:rPr>
      <w:rFonts w:ascii="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24624">
      <w:bodyDiv w:val="1"/>
      <w:marLeft w:val="0"/>
      <w:marRight w:val="0"/>
      <w:marTop w:val="0"/>
      <w:marBottom w:val="0"/>
      <w:divBdr>
        <w:top w:val="none" w:sz="0" w:space="0" w:color="auto"/>
        <w:left w:val="none" w:sz="0" w:space="0" w:color="auto"/>
        <w:bottom w:val="none" w:sz="0" w:space="0" w:color="auto"/>
        <w:right w:val="none" w:sz="0" w:space="0" w:color="auto"/>
      </w:divBdr>
    </w:div>
    <w:div w:id="36318413">
      <w:bodyDiv w:val="1"/>
      <w:marLeft w:val="0"/>
      <w:marRight w:val="0"/>
      <w:marTop w:val="0"/>
      <w:marBottom w:val="0"/>
      <w:divBdr>
        <w:top w:val="none" w:sz="0" w:space="0" w:color="auto"/>
        <w:left w:val="none" w:sz="0" w:space="0" w:color="auto"/>
        <w:bottom w:val="none" w:sz="0" w:space="0" w:color="auto"/>
        <w:right w:val="none" w:sz="0" w:space="0" w:color="auto"/>
      </w:divBdr>
    </w:div>
    <w:div w:id="75061150">
      <w:bodyDiv w:val="1"/>
      <w:marLeft w:val="0"/>
      <w:marRight w:val="0"/>
      <w:marTop w:val="0"/>
      <w:marBottom w:val="0"/>
      <w:divBdr>
        <w:top w:val="none" w:sz="0" w:space="0" w:color="auto"/>
        <w:left w:val="none" w:sz="0" w:space="0" w:color="auto"/>
        <w:bottom w:val="none" w:sz="0" w:space="0" w:color="auto"/>
        <w:right w:val="none" w:sz="0" w:space="0" w:color="auto"/>
      </w:divBdr>
    </w:div>
    <w:div w:id="121732502">
      <w:bodyDiv w:val="1"/>
      <w:marLeft w:val="0"/>
      <w:marRight w:val="0"/>
      <w:marTop w:val="0"/>
      <w:marBottom w:val="0"/>
      <w:divBdr>
        <w:top w:val="none" w:sz="0" w:space="0" w:color="auto"/>
        <w:left w:val="none" w:sz="0" w:space="0" w:color="auto"/>
        <w:bottom w:val="none" w:sz="0" w:space="0" w:color="auto"/>
        <w:right w:val="none" w:sz="0" w:space="0" w:color="auto"/>
      </w:divBdr>
      <w:divsChild>
        <w:div w:id="536897356">
          <w:marLeft w:val="0"/>
          <w:marRight w:val="0"/>
          <w:marTop w:val="0"/>
          <w:marBottom w:val="0"/>
          <w:divBdr>
            <w:top w:val="none" w:sz="0" w:space="0" w:color="auto"/>
            <w:left w:val="none" w:sz="0" w:space="0" w:color="auto"/>
            <w:bottom w:val="none" w:sz="0" w:space="0" w:color="auto"/>
            <w:right w:val="none" w:sz="0" w:space="0" w:color="auto"/>
          </w:divBdr>
          <w:divsChild>
            <w:div w:id="1665357517">
              <w:marLeft w:val="0"/>
              <w:marRight w:val="0"/>
              <w:marTop w:val="0"/>
              <w:marBottom w:val="0"/>
              <w:divBdr>
                <w:top w:val="none" w:sz="0" w:space="0" w:color="auto"/>
                <w:left w:val="none" w:sz="0" w:space="0" w:color="auto"/>
                <w:bottom w:val="none" w:sz="0" w:space="0" w:color="auto"/>
                <w:right w:val="none" w:sz="0" w:space="0" w:color="auto"/>
              </w:divBdr>
            </w:div>
          </w:divsChild>
        </w:div>
        <w:div w:id="1794787147">
          <w:marLeft w:val="0"/>
          <w:marRight w:val="0"/>
          <w:marTop w:val="0"/>
          <w:marBottom w:val="0"/>
          <w:divBdr>
            <w:top w:val="none" w:sz="0" w:space="0" w:color="auto"/>
            <w:left w:val="none" w:sz="0" w:space="0" w:color="auto"/>
            <w:bottom w:val="none" w:sz="0" w:space="0" w:color="auto"/>
            <w:right w:val="none" w:sz="0" w:space="0" w:color="auto"/>
          </w:divBdr>
          <w:divsChild>
            <w:div w:id="81149733">
              <w:marLeft w:val="0"/>
              <w:marRight w:val="0"/>
              <w:marTop w:val="0"/>
              <w:marBottom w:val="0"/>
              <w:divBdr>
                <w:top w:val="none" w:sz="0" w:space="0" w:color="auto"/>
                <w:left w:val="none" w:sz="0" w:space="0" w:color="auto"/>
                <w:bottom w:val="none" w:sz="0" w:space="0" w:color="auto"/>
                <w:right w:val="none" w:sz="0" w:space="0" w:color="auto"/>
              </w:divBdr>
            </w:div>
            <w:div w:id="77482450">
              <w:marLeft w:val="0"/>
              <w:marRight w:val="0"/>
              <w:marTop w:val="0"/>
              <w:marBottom w:val="0"/>
              <w:divBdr>
                <w:top w:val="none" w:sz="0" w:space="0" w:color="auto"/>
                <w:left w:val="none" w:sz="0" w:space="0" w:color="auto"/>
                <w:bottom w:val="none" w:sz="0" w:space="0" w:color="auto"/>
                <w:right w:val="none" w:sz="0" w:space="0" w:color="auto"/>
              </w:divBdr>
            </w:div>
            <w:div w:id="523205444">
              <w:marLeft w:val="0"/>
              <w:marRight w:val="0"/>
              <w:marTop w:val="0"/>
              <w:marBottom w:val="0"/>
              <w:divBdr>
                <w:top w:val="none" w:sz="0" w:space="0" w:color="auto"/>
                <w:left w:val="none" w:sz="0" w:space="0" w:color="auto"/>
                <w:bottom w:val="none" w:sz="0" w:space="0" w:color="auto"/>
                <w:right w:val="none" w:sz="0" w:space="0" w:color="auto"/>
              </w:divBdr>
            </w:div>
            <w:div w:id="380403596">
              <w:marLeft w:val="0"/>
              <w:marRight w:val="0"/>
              <w:marTop w:val="0"/>
              <w:marBottom w:val="0"/>
              <w:divBdr>
                <w:top w:val="none" w:sz="0" w:space="0" w:color="auto"/>
                <w:left w:val="none" w:sz="0" w:space="0" w:color="auto"/>
                <w:bottom w:val="none" w:sz="0" w:space="0" w:color="auto"/>
                <w:right w:val="none" w:sz="0" w:space="0" w:color="auto"/>
              </w:divBdr>
            </w:div>
            <w:div w:id="1025331708">
              <w:marLeft w:val="0"/>
              <w:marRight w:val="0"/>
              <w:marTop w:val="0"/>
              <w:marBottom w:val="0"/>
              <w:divBdr>
                <w:top w:val="none" w:sz="0" w:space="0" w:color="auto"/>
                <w:left w:val="none" w:sz="0" w:space="0" w:color="auto"/>
                <w:bottom w:val="none" w:sz="0" w:space="0" w:color="auto"/>
                <w:right w:val="none" w:sz="0" w:space="0" w:color="auto"/>
              </w:divBdr>
            </w:div>
            <w:div w:id="1374499185">
              <w:marLeft w:val="0"/>
              <w:marRight w:val="0"/>
              <w:marTop w:val="0"/>
              <w:marBottom w:val="0"/>
              <w:divBdr>
                <w:top w:val="none" w:sz="0" w:space="0" w:color="auto"/>
                <w:left w:val="none" w:sz="0" w:space="0" w:color="auto"/>
                <w:bottom w:val="none" w:sz="0" w:space="0" w:color="auto"/>
                <w:right w:val="none" w:sz="0" w:space="0" w:color="auto"/>
              </w:divBdr>
            </w:div>
            <w:div w:id="1105809976">
              <w:marLeft w:val="0"/>
              <w:marRight w:val="0"/>
              <w:marTop w:val="0"/>
              <w:marBottom w:val="0"/>
              <w:divBdr>
                <w:top w:val="none" w:sz="0" w:space="0" w:color="auto"/>
                <w:left w:val="none" w:sz="0" w:space="0" w:color="auto"/>
                <w:bottom w:val="none" w:sz="0" w:space="0" w:color="auto"/>
                <w:right w:val="none" w:sz="0" w:space="0" w:color="auto"/>
              </w:divBdr>
            </w:div>
            <w:div w:id="1472209527">
              <w:marLeft w:val="0"/>
              <w:marRight w:val="0"/>
              <w:marTop w:val="0"/>
              <w:marBottom w:val="0"/>
              <w:divBdr>
                <w:top w:val="none" w:sz="0" w:space="0" w:color="auto"/>
                <w:left w:val="none" w:sz="0" w:space="0" w:color="auto"/>
                <w:bottom w:val="none" w:sz="0" w:space="0" w:color="auto"/>
                <w:right w:val="none" w:sz="0" w:space="0" w:color="auto"/>
              </w:divBdr>
            </w:div>
            <w:div w:id="1224024374">
              <w:marLeft w:val="0"/>
              <w:marRight w:val="0"/>
              <w:marTop w:val="0"/>
              <w:marBottom w:val="0"/>
              <w:divBdr>
                <w:top w:val="none" w:sz="0" w:space="0" w:color="auto"/>
                <w:left w:val="none" w:sz="0" w:space="0" w:color="auto"/>
                <w:bottom w:val="none" w:sz="0" w:space="0" w:color="auto"/>
                <w:right w:val="none" w:sz="0" w:space="0" w:color="auto"/>
              </w:divBdr>
            </w:div>
            <w:div w:id="695884826">
              <w:marLeft w:val="0"/>
              <w:marRight w:val="0"/>
              <w:marTop w:val="0"/>
              <w:marBottom w:val="0"/>
              <w:divBdr>
                <w:top w:val="none" w:sz="0" w:space="0" w:color="auto"/>
                <w:left w:val="none" w:sz="0" w:space="0" w:color="auto"/>
                <w:bottom w:val="none" w:sz="0" w:space="0" w:color="auto"/>
                <w:right w:val="none" w:sz="0" w:space="0" w:color="auto"/>
              </w:divBdr>
            </w:div>
            <w:div w:id="1854146997">
              <w:marLeft w:val="0"/>
              <w:marRight w:val="0"/>
              <w:marTop w:val="0"/>
              <w:marBottom w:val="0"/>
              <w:divBdr>
                <w:top w:val="none" w:sz="0" w:space="0" w:color="auto"/>
                <w:left w:val="none" w:sz="0" w:space="0" w:color="auto"/>
                <w:bottom w:val="none" w:sz="0" w:space="0" w:color="auto"/>
                <w:right w:val="none" w:sz="0" w:space="0" w:color="auto"/>
              </w:divBdr>
            </w:div>
          </w:divsChild>
        </w:div>
        <w:div w:id="1921328182">
          <w:marLeft w:val="0"/>
          <w:marRight w:val="0"/>
          <w:marTop w:val="0"/>
          <w:marBottom w:val="0"/>
          <w:divBdr>
            <w:top w:val="none" w:sz="0" w:space="0" w:color="auto"/>
            <w:left w:val="none" w:sz="0" w:space="0" w:color="auto"/>
            <w:bottom w:val="none" w:sz="0" w:space="0" w:color="auto"/>
            <w:right w:val="none" w:sz="0" w:space="0" w:color="auto"/>
          </w:divBdr>
          <w:divsChild>
            <w:div w:id="789321100">
              <w:marLeft w:val="0"/>
              <w:marRight w:val="0"/>
              <w:marTop w:val="0"/>
              <w:marBottom w:val="0"/>
              <w:divBdr>
                <w:top w:val="none" w:sz="0" w:space="0" w:color="auto"/>
                <w:left w:val="none" w:sz="0" w:space="0" w:color="auto"/>
                <w:bottom w:val="none" w:sz="0" w:space="0" w:color="auto"/>
                <w:right w:val="none" w:sz="0" w:space="0" w:color="auto"/>
              </w:divBdr>
            </w:div>
            <w:div w:id="984315538">
              <w:marLeft w:val="0"/>
              <w:marRight w:val="0"/>
              <w:marTop w:val="0"/>
              <w:marBottom w:val="0"/>
              <w:divBdr>
                <w:top w:val="none" w:sz="0" w:space="0" w:color="auto"/>
                <w:left w:val="none" w:sz="0" w:space="0" w:color="auto"/>
                <w:bottom w:val="none" w:sz="0" w:space="0" w:color="auto"/>
                <w:right w:val="none" w:sz="0" w:space="0" w:color="auto"/>
              </w:divBdr>
            </w:div>
            <w:div w:id="1892884000">
              <w:marLeft w:val="0"/>
              <w:marRight w:val="0"/>
              <w:marTop w:val="0"/>
              <w:marBottom w:val="0"/>
              <w:divBdr>
                <w:top w:val="none" w:sz="0" w:space="0" w:color="auto"/>
                <w:left w:val="none" w:sz="0" w:space="0" w:color="auto"/>
                <w:bottom w:val="none" w:sz="0" w:space="0" w:color="auto"/>
                <w:right w:val="none" w:sz="0" w:space="0" w:color="auto"/>
              </w:divBdr>
            </w:div>
            <w:div w:id="1261839456">
              <w:marLeft w:val="0"/>
              <w:marRight w:val="0"/>
              <w:marTop w:val="0"/>
              <w:marBottom w:val="0"/>
              <w:divBdr>
                <w:top w:val="none" w:sz="0" w:space="0" w:color="auto"/>
                <w:left w:val="none" w:sz="0" w:space="0" w:color="auto"/>
                <w:bottom w:val="none" w:sz="0" w:space="0" w:color="auto"/>
                <w:right w:val="none" w:sz="0" w:space="0" w:color="auto"/>
              </w:divBdr>
            </w:div>
            <w:div w:id="30307907">
              <w:marLeft w:val="0"/>
              <w:marRight w:val="0"/>
              <w:marTop w:val="0"/>
              <w:marBottom w:val="0"/>
              <w:divBdr>
                <w:top w:val="none" w:sz="0" w:space="0" w:color="auto"/>
                <w:left w:val="none" w:sz="0" w:space="0" w:color="auto"/>
                <w:bottom w:val="none" w:sz="0" w:space="0" w:color="auto"/>
                <w:right w:val="none" w:sz="0" w:space="0" w:color="auto"/>
              </w:divBdr>
            </w:div>
            <w:div w:id="143086506">
              <w:marLeft w:val="0"/>
              <w:marRight w:val="0"/>
              <w:marTop w:val="0"/>
              <w:marBottom w:val="0"/>
              <w:divBdr>
                <w:top w:val="none" w:sz="0" w:space="0" w:color="auto"/>
                <w:left w:val="none" w:sz="0" w:space="0" w:color="auto"/>
                <w:bottom w:val="none" w:sz="0" w:space="0" w:color="auto"/>
                <w:right w:val="none" w:sz="0" w:space="0" w:color="auto"/>
              </w:divBdr>
            </w:div>
            <w:div w:id="1356274576">
              <w:marLeft w:val="0"/>
              <w:marRight w:val="0"/>
              <w:marTop w:val="0"/>
              <w:marBottom w:val="0"/>
              <w:divBdr>
                <w:top w:val="none" w:sz="0" w:space="0" w:color="auto"/>
                <w:left w:val="none" w:sz="0" w:space="0" w:color="auto"/>
                <w:bottom w:val="none" w:sz="0" w:space="0" w:color="auto"/>
                <w:right w:val="none" w:sz="0" w:space="0" w:color="auto"/>
              </w:divBdr>
            </w:div>
          </w:divsChild>
        </w:div>
        <w:div w:id="423111404">
          <w:marLeft w:val="0"/>
          <w:marRight w:val="0"/>
          <w:marTop w:val="0"/>
          <w:marBottom w:val="0"/>
          <w:divBdr>
            <w:top w:val="none" w:sz="0" w:space="0" w:color="auto"/>
            <w:left w:val="none" w:sz="0" w:space="0" w:color="auto"/>
            <w:bottom w:val="none" w:sz="0" w:space="0" w:color="auto"/>
            <w:right w:val="none" w:sz="0" w:space="0" w:color="auto"/>
          </w:divBdr>
          <w:divsChild>
            <w:div w:id="1029918994">
              <w:marLeft w:val="0"/>
              <w:marRight w:val="0"/>
              <w:marTop w:val="0"/>
              <w:marBottom w:val="0"/>
              <w:divBdr>
                <w:top w:val="none" w:sz="0" w:space="0" w:color="auto"/>
                <w:left w:val="none" w:sz="0" w:space="0" w:color="auto"/>
                <w:bottom w:val="none" w:sz="0" w:space="0" w:color="auto"/>
                <w:right w:val="none" w:sz="0" w:space="0" w:color="auto"/>
              </w:divBdr>
            </w:div>
            <w:div w:id="886916681">
              <w:marLeft w:val="0"/>
              <w:marRight w:val="0"/>
              <w:marTop w:val="0"/>
              <w:marBottom w:val="0"/>
              <w:divBdr>
                <w:top w:val="none" w:sz="0" w:space="0" w:color="auto"/>
                <w:left w:val="none" w:sz="0" w:space="0" w:color="auto"/>
                <w:bottom w:val="none" w:sz="0" w:space="0" w:color="auto"/>
                <w:right w:val="none" w:sz="0" w:space="0" w:color="auto"/>
              </w:divBdr>
            </w:div>
            <w:div w:id="1769109053">
              <w:marLeft w:val="0"/>
              <w:marRight w:val="0"/>
              <w:marTop w:val="0"/>
              <w:marBottom w:val="0"/>
              <w:divBdr>
                <w:top w:val="none" w:sz="0" w:space="0" w:color="auto"/>
                <w:left w:val="none" w:sz="0" w:space="0" w:color="auto"/>
                <w:bottom w:val="none" w:sz="0" w:space="0" w:color="auto"/>
                <w:right w:val="none" w:sz="0" w:space="0" w:color="auto"/>
              </w:divBdr>
            </w:div>
            <w:div w:id="681203852">
              <w:marLeft w:val="0"/>
              <w:marRight w:val="0"/>
              <w:marTop w:val="0"/>
              <w:marBottom w:val="0"/>
              <w:divBdr>
                <w:top w:val="none" w:sz="0" w:space="0" w:color="auto"/>
                <w:left w:val="none" w:sz="0" w:space="0" w:color="auto"/>
                <w:bottom w:val="none" w:sz="0" w:space="0" w:color="auto"/>
                <w:right w:val="none" w:sz="0" w:space="0" w:color="auto"/>
              </w:divBdr>
            </w:div>
            <w:div w:id="298608673">
              <w:marLeft w:val="0"/>
              <w:marRight w:val="0"/>
              <w:marTop w:val="0"/>
              <w:marBottom w:val="0"/>
              <w:divBdr>
                <w:top w:val="none" w:sz="0" w:space="0" w:color="auto"/>
                <w:left w:val="none" w:sz="0" w:space="0" w:color="auto"/>
                <w:bottom w:val="none" w:sz="0" w:space="0" w:color="auto"/>
                <w:right w:val="none" w:sz="0" w:space="0" w:color="auto"/>
              </w:divBdr>
            </w:div>
            <w:div w:id="1905485289">
              <w:marLeft w:val="0"/>
              <w:marRight w:val="0"/>
              <w:marTop w:val="0"/>
              <w:marBottom w:val="0"/>
              <w:divBdr>
                <w:top w:val="none" w:sz="0" w:space="0" w:color="auto"/>
                <w:left w:val="none" w:sz="0" w:space="0" w:color="auto"/>
                <w:bottom w:val="none" w:sz="0" w:space="0" w:color="auto"/>
                <w:right w:val="none" w:sz="0" w:space="0" w:color="auto"/>
              </w:divBdr>
            </w:div>
            <w:div w:id="1330718556">
              <w:marLeft w:val="0"/>
              <w:marRight w:val="0"/>
              <w:marTop w:val="0"/>
              <w:marBottom w:val="0"/>
              <w:divBdr>
                <w:top w:val="none" w:sz="0" w:space="0" w:color="auto"/>
                <w:left w:val="none" w:sz="0" w:space="0" w:color="auto"/>
                <w:bottom w:val="none" w:sz="0" w:space="0" w:color="auto"/>
                <w:right w:val="none" w:sz="0" w:space="0" w:color="auto"/>
              </w:divBdr>
            </w:div>
            <w:div w:id="92364766">
              <w:marLeft w:val="0"/>
              <w:marRight w:val="0"/>
              <w:marTop w:val="0"/>
              <w:marBottom w:val="0"/>
              <w:divBdr>
                <w:top w:val="none" w:sz="0" w:space="0" w:color="auto"/>
                <w:left w:val="none" w:sz="0" w:space="0" w:color="auto"/>
                <w:bottom w:val="none" w:sz="0" w:space="0" w:color="auto"/>
                <w:right w:val="none" w:sz="0" w:space="0" w:color="auto"/>
              </w:divBdr>
            </w:div>
            <w:div w:id="1791166777">
              <w:marLeft w:val="0"/>
              <w:marRight w:val="0"/>
              <w:marTop w:val="0"/>
              <w:marBottom w:val="0"/>
              <w:divBdr>
                <w:top w:val="none" w:sz="0" w:space="0" w:color="auto"/>
                <w:left w:val="none" w:sz="0" w:space="0" w:color="auto"/>
                <w:bottom w:val="none" w:sz="0" w:space="0" w:color="auto"/>
                <w:right w:val="none" w:sz="0" w:space="0" w:color="auto"/>
              </w:divBdr>
            </w:div>
            <w:div w:id="1693917333">
              <w:marLeft w:val="0"/>
              <w:marRight w:val="0"/>
              <w:marTop w:val="0"/>
              <w:marBottom w:val="0"/>
              <w:divBdr>
                <w:top w:val="none" w:sz="0" w:space="0" w:color="auto"/>
                <w:left w:val="none" w:sz="0" w:space="0" w:color="auto"/>
                <w:bottom w:val="none" w:sz="0" w:space="0" w:color="auto"/>
                <w:right w:val="none" w:sz="0" w:space="0" w:color="auto"/>
              </w:divBdr>
            </w:div>
            <w:div w:id="224610223">
              <w:marLeft w:val="0"/>
              <w:marRight w:val="0"/>
              <w:marTop w:val="0"/>
              <w:marBottom w:val="0"/>
              <w:divBdr>
                <w:top w:val="none" w:sz="0" w:space="0" w:color="auto"/>
                <w:left w:val="none" w:sz="0" w:space="0" w:color="auto"/>
                <w:bottom w:val="none" w:sz="0" w:space="0" w:color="auto"/>
                <w:right w:val="none" w:sz="0" w:space="0" w:color="auto"/>
              </w:divBdr>
            </w:div>
            <w:div w:id="536969108">
              <w:marLeft w:val="0"/>
              <w:marRight w:val="0"/>
              <w:marTop w:val="0"/>
              <w:marBottom w:val="0"/>
              <w:divBdr>
                <w:top w:val="none" w:sz="0" w:space="0" w:color="auto"/>
                <w:left w:val="none" w:sz="0" w:space="0" w:color="auto"/>
                <w:bottom w:val="none" w:sz="0" w:space="0" w:color="auto"/>
                <w:right w:val="none" w:sz="0" w:space="0" w:color="auto"/>
              </w:divBdr>
            </w:div>
            <w:div w:id="1863008855">
              <w:marLeft w:val="0"/>
              <w:marRight w:val="0"/>
              <w:marTop w:val="0"/>
              <w:marBottom w:val="0"/>
              <w:divBdr>
                <w:top w:val="none" w:sz="0" w:space="0" w:color="auto"/>
                <w:left w:val="none" w:sz="0" w:space="0" w:color="auto"/>
                <w:bottom w:val="none" w:sz="0" w:space="0" w:color="auto"/>
                <w:right w:val="none" w:sz="0" w:space="0" w:color="auto"/>
              </w:divBdr>
            </w:div>
          </w:divsChild>
        </w:div>
        <w:div w:id="1310984501">
          <w:marLeft w:val="0"/>
          <w:marRight w:val="0"/>
          <w:marTop w:val="0"/>
          <w:marBottom w:val="0"/>
          <w:divBdr>
            <w:top w:val="none" w:sz="0" w:space="0" w:color="auto"/>
            <w:left w:val="none" w:sz="0" w:space="0" w:color="auto"/>
            <w:bottom w:val="none" w:sz="0" w:space="0" w:color="auto"/>
            <w:right w:val="none" w:sz="0" w:space="0" w:color="auto"/>
          </w:divBdr>
          <w:divsChild>
            <w:div w:id="1105153385">
              <w:marLeft w:val="0"/>
              <w:marRight w:val="0"/>
              <w:marTop w:val="0"/>
              <w:marBottom w:val="0"/>
              <w:divBdr>
                <w:top w:val="none" w:sz="0" w:space="0" w:color="auto"/>
                <w:left w:val="none" w:sz="0" w:space="0" w:color="auto"/>
                <w:bottom w:val="none" w:sz="0" w:space="0" w:color="auto"/>
                <w:right w:val="none" w:sz="0" w:space="0" w:color="auto"/>
              </w:divBdr>
            </w:div>
            <w:div w:id="1668483954">
              <w:marLeft w:val="0"/>
              <w:marRight w:val="0"/>
              <w:marTop w:val="0"/>
              <w:marBottom w:val="0"/>
              <w:divBdr>
                <w:top w:val="none" w:sz="0" w:space="0" w:color="auto"/>
                <w:left w:val="none" w:sz="0" w:space="0" w:color="auto"/>
                <w:bottom w:val="none" w:sz="0" w:space="0" w:color="auto"/>
                <w:right w:val="none" w:sz="0" w:space="0" w:color="auto"/>
              </w:divBdr>
            </w:div>
            <w:div w:id="738213653">
              <w:marLeft w:val="0"/>
              <w:marRight w:val="0"/>
              <w:marTop w:val="0"/>
              <w:marBottom w:val="0"/>
              <w:divBdr>
                <w:top w:val="none" w:sz="0" w:space="0" w:color="auto"/>
                <w:left w:val="none" w:sz="0" w:space="0" w:color="auto"/>
                <w:bottom w:val="none" w:sz="0" w:space="0" w:color="auto"/>
                <w:right w:val="none" w:sz="0" w:space="0" w:color="auto"/>
              </w:divBdr>
            </w:div>
            <w:div w:id="611279561">
              <w:marLeft w:val="0"/>
              <w:marRight w:val="0"/>
              <w:marTop w:val="0"/>
              <w:marBottom w:val="0"/>
              <w:divBdr>
                <w:top w:val="none" w:sz="0" w:space="0" w:color="auto"/>
                <w:left w:val="none" w:sz="0" w:space="0" w:color="auto"/>
                <w:bottom w:val="none" w:sz="0" w:space="0" w:color="auto"/>
                <w:right w:val="none" w:sz="0" w:space="0" w:color="auto"/>
              </w:divBdr>
            </w:div>
            <w:div w:id="1868906647">
              <w:marLeft w:val="0"/>
              <w:marRight w:val="0"/>
              <w:marTop w:val="0"/>
              <w:marBottom w:val="0"/>
              <w:divBdr>
                <w:top w:val="none" w:sz="0" w:space="0" w:color="auto"/>
                <w:left w:val="none" w:sz="0" w:space="0" w:color="auto"/>
                <w:bottom w:val="none" w:sz="0" w:space="0" w:color="auto"/>
                <w:right w:val="none" w:sz="0" w:space="0" w:color="auto"/>
              </w:divBdr>
            </w:div>
            <w:div w:id="1996954567">
              <w:marLeft w:val="0"/>
              <w:marRight w:val="0"/>
              <w:marTop w:val="0"/>
              <w:marBottom w:val="0"/>
              <w:divBdr>
                <w:top w:val="none" w:sz="0" w:space="0" w:color="auto"/>
                <w:left w:val="none" w:sz="0" w:space="0" w:color="auto"/>
                <w:bottom w:val="none" w:sz="0" w:space="0" w:color="auto"/>
                <w:right w:val="none" w:sz="0" w:space="0" w:color="auto"/>
              </w:divBdr>
            </w:div>
            <w:div w:id="567232240">
              <w:marLeft w:val="0"/>
              <w:marRight w:val="0"/>
              <w:marTop w:val="0"/>
              <w:marBottom w:val="0"/>
              <w:divBdr>
                <w:top w:val="none" w:sz="0" w:space="0" w:color="auto"/>
                <w:left w:val="none" w:sz="0" w:space="0" w:color="auto"/>
                <w:bottom w:val="none" w:sz="0" w:space="0" w:color="auto"/>
                <w:right w:val="none" w:sz="0" w:space="0" w:color="auto"/>
              </w:divBdr>
            </w:div>
            <w:div w:id="276526083">
              <w:marLeft w:val="0"/>
              <w:marRight w:val="0"/>
              <w:marTop w:val="0"/>
              <w:marBottom w:val="0"/>
              <w:divBdr>
                <w:top w:val="none" w:sz="0" w:space="0" w:color="auto"/>
                <w:left w:val="none" w:sz="0" w:space="0" w:color="auto"/>
                <w:bottom w:val="none" w:sz="0" w:space="0" w:color="auto"/>
                <w:right w:val="none" w:sz="0" w:space="0" w:color="auto"/>
              </w:divBdr>
            </w:div>
            <w:div w:id="1157845920">
              <w:marLeft w:val="0"/>
              <w:marRight w:val="0"/>
              <w:marTop w:val="0"/>
              <w:marBottom w:val="0"/>
              <w:divBdr>
                <w:top w:val="none" w:sz="0" w:space="0" w:color="auto"/>
                <w:left w:val="none" w:sz="0" w:space="0" w:color="auto"/>
                <w:bottom w:val="none" w:sz="0" w:space="0" w:color="auto"/>
                <w:right w:val="none" w:sz="0" w:space="0" w:color="auto"/>
              </w:divBdr>
            </w:div>
          </w:divsChild>
        </w:div>
        <w:div w:id="245773921">
          <w:marLeft w:val="0"/>
          <w:marRight w:val="0"/>
          <w:marTop w:val="0"/>
          <w:marBottom w:val="0"/>
          <w:divBdr>
            <w:top w:val="none" w:sz="0" w:space="0" w:color="auto"/>
            <w:left w:val="none" w:sz="0" w:space="0" w:color="auto"/>
            <w:bottom w:val="none" w:sz="0" w:space="0" w:color="auto"/>
            <w:right w:val="none" w:sz="0" w:space="0" w:color="auto"/>
          </w:divBdr>
          <w:divsChild>
            <w:div w:id="776754236">
              <w:marLeft w:val="0"/>
              <w:marRight w:val="0"/>
              <w:marTop w:val="0"/>
              <w:marBottom w:val="0"/>
              <w:divBdr>
                <w:top w:val="none" w:sz="0" w:space="0" w:color="auto"/>
                <w:left w:val="none" w:sz="0" w:space="0" w:color="auto"/>
                <w:bottom w:val="none" w:sz="0" w:space="0" w:color="auto"/>
                <w:right w:val="none" w:sz="0" w:space="0" w:color="auto"/>
              </w:divBdr>
            </w:div>
            <w:div w:id="443622015">
              <w:marLeft w:val="0"/>
              <w:marRight w:val="0"/>
              <w:marTop w:val="0"/>
              <w:marBottom w:val="0"/>
              <w:divBdr>
                <w:top w:val="none" w:sz="0" w:space="0" w:color="auto"/>
                <w:left w:val="none" w:sz="0" w:space="0" w:color="auto"/>
                <w:bottom w:val="none" w:sz="0" w:space="0" w:color="auto"/>
                <w:right w:val="none" w:sz="0" w:space="0" w:color="auto"/>
              </w:divBdr>
            </w:div>
            <w:div w:id="96681615">
              <w:marLeft w:val="0"/>
              <w:marRight w:val="0"/>
              <w:marTop w:val="0"/>
              <w:marBottom w:val="0"/>
              <w:divBdr>
                <w:top w:val="none" w:sz="0" w:space="0" w:color="auto"/>
                <w:left w:val="none" w:sz="0" w:space="0" w:color="auto"/>
                <w:bottom w:val="none" w:sz="0" w:space="0" w:color="auto"/>
                <w:right w:val="none" w:sz="0" w:space="0" w:color="auto"/>
              </w:divBdr>
            </w:div>
            <w:div w:id="105778212">
              <w:marLeft w:val="0"/>
              <w:marRight w:val="0"/>
              <w:marTop w:val="0"/>
              <w:marBottom w:val="0"/>
              <w:divBdr>
                <w:top w:val="none" w:sz="0" w:space="0" w:color="auto"/>
                <w:left w:val="none" w:sz="0" w:space="0" w:color="auto"/>
                <w:bottom w:val="none" w:sz="0" w:space="0" w:color="auto"/>
                <w:right w:val="none" w:sz="0" w:space="0" w:color="auto"/>
              </w:divBdr>
            </w:div>
            <w:div w:id="923075565">
              <w:marLeft w:val="0"/>
              <w:marRight w:val="0"/>
              <w:marTop w:val="0"/>
              <w:marBottom w:val="0"/>
              <w:divBdr>
                <w:top w:val="none" w:sz="0" w:space="0" w:color="auto"/>
                <w:left w:val="none" w:sz="0" w:space="0" w:color="auto"/>
                <w:bottom w:val="none" w:sz="0" w:space="0" w:color="auto"/>
                <w:right w:val="none" w:sz="0" w:space="0" w:color="auto"/>
              </w:divBdr>
            </w:div>
            <w:div w:id="96486905">
              <w:marLeft w:val="0"/>
              <w:marRight w:val="0"/>
              <w:marTop w:val="0"/>
              <w:marBottom w:val="0"/>
              <w:divBdr>
                <w:top w:val="none" w:sz="0" w:space="0" w:color="auto"/>
                <w:left w:val="none" w:sz="0" w:space="0" w:color="auto"/>
                <w:bottom w:val="none" w:sz="0" w:space="0" w:color="auto"/>
                <w:right w:val="none" w:sz="0" w:space="0" w:color="auto"/>
              </w:divBdr>
            </w:div>
            <w:div w:id="423382916">
              <w:marLeft w:val="0"/>
              <w:marRight w:val="0"/>
              <w:marTop w:val="0"/>
              <w:marBottom w:val="0"/>
              <w:divBdr>
                <w:top w:val="none" w:sz="0" w:space="0" w:color="auto"/>
                <w:left w:val="none" w:sz="0" w:space="0" w:color="auto"/>
                <w:bottom w:val="none" w:sz="0" w:space="0" w:color="auto"/>
                <w:right w:val="none" w:sz="0" w:space="0" w:color="auto"/>
              </w:divBdr>
            </w:div>
          </w:divsChild>
        </w:div>
        <w:div w:id="1189636798">
          <w:marLeft w:val="0"/>
          <w:marRight w:val="0"/>
          <w:marTop w:val="0"/>
          <w:marBottom w:val="0"/>
          <w:divBdr>
            <w:top w:val="none" w:sz="0" w:space="0" w:color="auto"/>
            <w:left w:val="none" w:sz="0" w:space="0" w:color="auto"/>
            <w:bottom w:val="none" w:sz="0" w:space="0" w:color="auto"/>
            <w:right w:val="none" w:sz="0" w:space="0" w:color="auto"/>
          </w:divBdr>
          <w:divsChild>
            <w:div w:id="788009744">
              <w:marLeft w:val="0"/>
              <w:marRight w:val="0"/>
              <w:marTop w:val="0"/>
              <w:marBottom w:val="0"/>
              <w:divBdr>
                <w:top w:val="none" w:sz="0" w:space="0" w:color="auto"/>
                <w:left w:val="none" w:sz="0" w:space="0" w:color="auto"/>
                <w:bottom w:val="none" w:sz="0" w:space="0" w:color="auto"/>
                <w:right w:val="none" w:sz="0" w:space="0" w:color="auto"/>
              </w:divBdr>
            </w:div>
            <w:div w:id="1459103919">
              <w:marLeft w:val="0"/>
              <w:marRight w:val="0"/>
              <w:marTop w:val="0"/>
              <w:marBottom w:val="0"/>
              <w:divBdr>
                <w:top w:val="none" w:sz="0" w:space="0" w:color="auto"/>
                <w:left w:val="none" w:sz="0" w:space="0" w:color="auto"/>
                <w:bottom w:val="none" w:sz="0" w:space="0" w:color="auto"/>
                <w:right w:val="none" w:sz="0" w:space="0" w:color="auto"/>
              </w:divBdr>
            </w:div>
            <w:div w:id="1459766028">
              <w:marLeft w:val="0"/>
              <w:marRight w:val="0"/>
              <w:marTop w:val="0"/>
              <w:marBottom w:val="0"/>
              <w:divBdr>
                <w:top w:val="none" w:sz="0" w:space="0" w:color="auto"/>
                <w:left w:val="none" w:sz="0" w:space="0" w:color="auto"/>
                <w:bottom w:val="none" w:sz="0" w:space="0" w:color="auto"/>
                <w:right w:val="none" w:sz="0" w:space="0" w:color="auto"/>
              </w:divBdr>
            </w:div>
            <w:div w:id="1338270512">
              <w:marLeft w:val="0"/>
              <w:marRight w:val="0"/>
              <w:marTop w:val="0"/>
              <w:marBottom w:val="0"/>
              <w:divBdr>
                <w:top w:val="none" w:sz="0" w:space="0" w:color="auto"/>
                <w:left w:val="none" w:sz="0" w:space="0" w:color="auto"/>
                <w:bottom w:val="none" w:sz="0" w:space="0" w:color="auto"/>
                <w:right w:val="none" w:sz="0" w:space="0" w:color="auto"/>
              </w:divBdr>
            </w:div>
          </w:divsChild>
        </w:div>
        <w:div w:id="559367825">
          <w:marLeft w:val="0"/>
          <w:marRight w:val="0"/>
          <w:marTop w:val="0"/>
          <w:marBottom w:val="0"/>
          <w:divBdr>
            <w:top w:val="none" w:sz="0" w:space="0" w:color="auto"/>
            <w:left w:val="none" w:sz="0" w:space="0" w:color="auto"/>
            <w:bottom w:val="none" w:sz="0" w:space="0" w:color="auto"/>
            <w:right w:val="none" w:sz="0" w:space="0" w:color="auto"/>
          </w:divBdr>
        </w:div>
        <w:div w:id="1498113064">
          <w:marLeft w:val="0"/>
          <w:marRight w:val="0"/>
          <w:marTop w:val="0"/>
          <w:marBottom w:val="0"/>
          <w:divBdr>
            <w:top w:val="none" w:sz="0" w:space="0" w:color="auto"/>
            <w:left w:val="none" w:sz="0" w:space="0" w:color="auto"/>
            <w:bottom w:val="none" w:sz="0" w:space="0" w:color="auto"/>
            <w:right w:val="none" w:sz="0" w:space="0" w:color="auto"/>
          </w:divBdr>
          <w:divsChild>
            <w:div w:id="1253199837">
              <w:marLeft w:val="0"/>
              <w:marRight w:val="0"/>
              <w:marTop w:val="0"/>
              <w:marBottom w:val="0"/>
              <w:divBdr>
                <w:top w:val="none" w:sz="0" w:space="0" w:color="auto"/>
                <w:left w:val="none" w:sz="0" w:space="0" w:color="auto"/>
                <w:bottom w:val="none" w:sz="0" w:space="0" w:color="auto"/>
                <w:right w:val="none" w:sz="0" w:space="0" w:color="auto"/>
              </w:divBdr>
            </w:div>
            <w:div w:id="2120560162">
              <w:marLeft w:val="0"/>
              <w:marRight w:val="0"/>
              <w:marTop w:val="0"/>
              <w:marBottom w:val="0"/>
              <w:divBdr>
                <w:top w:val="none" w:sz="0" w:space="0" w:color="auto"/>
                <w:left w:val="none" w:sz="0" w:space="0" w:color="auto"/>
                <w:bottom w:val="none" w:sz="0" w:space="0" w:color="auto"/>
                <w:right w:val="none" w:sz="0" w:space="0" w:color="auto"/>
              </w:divBdr>
            </w:div>
            <w:div w:id="1722826018">
              <w:marLeft w:val="0"/>
              <w:marRight w:val="0"/>
              <w:marTop w:val="0"/>
              <w:marBottom w:val="0"/>
              <w:divBdr>
                <w:top w:val="none" w:sz="0" w:space="0" w:color="auto"/>
                <w:left w:val="none" w:sz="0" w:space="0" w:color="auto"/>
                <w:bottom w:val="none" w:sz="0" w:space="0" w:color="auto"/>
                <w:right w:val="none" w:sz="0" w:space="0" w:color="auto"/>
              </w:divBdr>
            </w:div>
            <w:div w:id="1443111184">
              <w:marLeft w:val="0"/>
              <w:marRight w:val="0"/>
              <w:marTop w:val="0"/>
              <w:marBottom w:val="0"/>
              <w:divBdr>
                <w:top w:val="none" w:sz="0" w:space="0" w:color="auto"/>
                <w:left w:val="none" w:sz="0" w:space="0" w:color="auto"/>
                <w:bottom w:val="none" w:sz="0" w:space="0" w:color="auto"/>
                <w:right w:val="none" w:sz="0" w:space="0" w:color="auto"/>
              </w:divBdr>
            </w:div>
            <w:div w:id="1642150481">
              <w:marLeft w:val="0"/>
              <w:marRight w:val="0"/>
              <w:marTop w:val="0"/>
              <w:marBottom w:val="0"/>
              <w:divBdr>
                <w:top w:val="none" w:sz="0" w:space="0" w:color="auto"/>
                <w:left w:val="none" w:sz="0" w:space="0" w:color="auto"/>
                <w:bottom w:val="none" w:sz="0" w:space="0" w:color="auto"/>
                <w:right w:val="none" w:sz="0" w:space="0" w:color="auto"/>
              </w:divBdr>
            </w:div>
          </w:divsChild>
        </w:div>
        <w:div w:id="2026441105">
          <w:marLeft w:val="0"/>
          <w:marRight w:val="0"/>
          <w:marTop w:val="0"/>
          <w:marBottom w:val="0"/>
          <w:divBdr>
            <w:top w:val="none" w:sz="0" w:space="0" w:color="auto"/>
            <w:left w:val="none" w:sz="0" w:space="0" w:color="auto"/>
            <w:bottom w:val="none" w:sz="0" w:space="0" w:color="auto"/>
            <w:right w:val="none" w:sz="0" w:space="0" w:color="auto"/>
          </w:divBdr>
          <w:divsChild>
            <w:div w:id="1724712093">
              <w:marLeft w:val="0"/>
              <w:marRight w:val="0"/>
              <w:marTop w:val="0"/>
              <w:marBottom w:val="0"/>
              <w:divBdr>
                <w:top w:val="none" w:sz="0" w:space="0" w:color="auto"/>
                <w:left w:val="none" w:sz="0" w:space="0" w:color="auto"/>
                <w:bottom w:val="none" w:sz="0" w:space="0" w:color="auto"/>
                <w:right w:val="none" w:sz="0" w:space="0" w:color="auto"/>
              </w:divBdr>
            </w:div>
            <w:div w:id="2107385554">
              <w:marLeft w:val="0"/>
              <w:marRight w:val="0"/>
              <w:marTop w:val="0"/>
              <w:marBottom w:val="0"/>
              <w:divBdr>
                <w:top w:val="none" w:sz="0" w:space="0" w:color="auto"/>
                <w:left w:val="none" w:sz="0" w:space="0" w:color="auto"/>
                <w:bottom w:val="none" w:sz="0" w:space="0" w:color="auto"/>
                <w:right w:val="none" w:sz="0" w:space="0" w:color="auto"/>
              </w:divBdr>
            </w:div>
            <w:div w:id="1295677436">
              <w:marLeft w:val="0"/>
              <w:marRight w:val="0"/>
              <w:marTop w:val="0"/>
              <w:marBottom w:val="0"/>
              <w:divBdr>
                <w:top w:val="none" w:sz="0" w:space="0" w:color="auto"/>
                <w:left w:val="none" w:sz="0" w:space="0" w:color="auto"/>
                <w:bottom w:val="none" w:sz="0" w:space="0" w:color="auto"/>
                <w:right w:val="none" w:sz="0" w:space="0" w:color="auto"/>
              </w:divBdr>
            </w:div>
            <w:div w:id="412971261">
              <w:marLeft w:val="0"/>
              <w:marRight w:val="0"/>
              <w:marTop w:val="0"/>
              <w:marBottom w:val="0"/>
              <w:divBdr>
                <w:top w:val="none" w:sz="0" w:space="0" w:color="auto"/>
                <w:left w:val="none" w:sz="0" w:space="0" w:color="auto"/>
                <w:bottom w:val="none" w:sz="0" w:space="0" w:color="auto"/>
                <w:right w:val="none" w:sz="0" w:space="0" w:color="auto"/>
              </w:divBdr>
            </w:div>
            <w:div w:id="1392733872">
              <w:marLeft w:val="0"/>
              <w:marRight w:val="0"/>
              <w:marTop w:val="0"/>
              <w:marBottom w:val="0"/>
              <w:divBdr>
                <w:top w:val="none" w:sz="0" w:space="0" w:color="auto"/>
                <w:left w:val="none" w:sz="0" w:space="0" w:color="auto"/>
                <w:bottom w:val="none" w:sz="0" w:space="0" w:color="auto"/>
                <w:right w:val="none" w:sz="0" w:space="0" w:color="auto"/>
              </w:divBdr>
            </w:div>
            <w:div w:id="2099474667">
              <w:marLeft w:val="0"/>
              <w:marRight w:val="0"/>
              <w:marTop w:val="0"/>
              <w:marBottom w:val="0"/>
              <w:divBdr>
                <w:top w:val="none" w:sz="0" w:space="0" w:color="auto"/>
                <w:left w:val="none" w:sz="0" w:space="0" w:color="auto"/>
                <w:bottom w:val="none" w:sz="0" w:space="0" w:color="auto"/>
                <w:right w:val="none" w:sz="0" w:space="0" w:color="auto"/>
              </w:divBdr>
            </w:div>
            <w:div w:id="566109930">
              <w:marLeft w:val="0"/>
              <w:marRight w:val="0"/>
              <w:marTop w:val="0"/>
              <w:marBottom w:val="0"/>
              <w:divBdr>
                <w:top w:val="none" w:sz="0" w:space="0" w:color="auto"/>
                <w:left w:val="none" w:sz="0" w:space="0" w:color="auto"/>
                <w:bottom w:val="none" w:sz="0" w:space="0" w:color="auto"/>
                <w:right w:val="none" w:sz="0" w:space="0" w:color="auto"/>
              </w:divBdr>
            </w:div>
            <w:div w:id="2112162550">
              <w:marLeft w:val="0"/>
              <w:marRight w:val="0"/>
              <w:marTop w:val="0"/>
              <w:marBottom w:val="0"/>
              <w:divBdr>
                <w:top w:val="none" w:sz="0" w:space="0" w:color="auto"/>
                <w:left w:val="none" w:sz="0" w:space="0" w:color="auto"/>
                <w:bottom w:val="none" w:sz="0" w:space="0" w:color="auto"/>
                <w:right w:val="none" w:sz="0" w:space="0" w:color="auto"/>
              </w:divBdr>
            </w:div>
            <w:div w:id="374740373">
              <w:marLeft w:val="0"/>
              <w:marRight w:val="0"/>
              <w:marTop w:val="0"/>
              <w:marBottom w:val="0"/>
              <w:divBdr>
                <w:top w:val="none" w:sz="0" w:space="0" w:color="auto"/>
                <w:left w:val="none" w:sz="0" w:space="0" w:color="auto"/>
                <w:bottom w:val="none" w:sz="0" w:space="0" w:color="auto"/>
                <w:right w:val="none" w:sz="0" w:space="0" w:color="auto"/>
              </w:divBdr>
            </w:div>
          </w:divsChild>
        </w:div>
        <w:div w:id="1286890391">
          <w:marLeft w:val="0"/>
          <w:marRight w:val="0"/>
          <w:marTop w:val="0"/>
          <w:marBottom w:val="0"/>
          <w:divBdr>
            <w:top w:val="none" w:sz="0" w:space="0" w:color="auto"/>
            <w:left w:val="none" w:sz="0" w:space="0" w:color="auto"/>
            <w:bottom w:val="none" w:sz="0" w:space="0" w:color="auto"/>
            <w:right w:val="none" w:sz="0" w:space="0" w:color="auto"/>
          </w:divBdr>
          <w:divsChild>
            <w:div w:id="2017923885">
              <w:marLeft w:val="0"/>
              <w:marRight w:val="0"/>
              <w:marTop w:val="0"/>
              <w:marBottom w:val="0"/>
              <w:divBdr>
                <w:top w:val="none" w:sz="0" w:space="0" w:color="auto"/>
                <w:left w:val="none" w:sz="0" w:space="0" w:color="auto"/>
                <w:bottom w:val="none" w:sz="0" w:space="0" w:color="auto"/>
                <w:right w:val="none" w:sz="0" w:space="0" w:color="auto"/>
              </w:divBdr>
            </w:div>
            <w:div w:id="1048991073">
              <w:marLeft w:val="0"/>
              <w:marRight w:val="0"/>
              <w:marTop w:val="0"/>
              <w:marBottom w:val="0"/>
              <w:divBdr>
                <w:top w:val="none" w:sz="0" w:space="0" w:color="auto"/>
                <w:left w:val="none" w:sz="0" w:space="0" w:color="auto"/>
                <w:bottom w:val="none" w:sz="0" w:space="0" w:color="auto"/>
                <w:right w:val="none" w:sz="0" w:space="0" w:color="auto"/>
              </w:divBdr>
            </w:div>
            <w:div w:id="517743141">
              <w:marLeft w:val="0"/>
              <w:marRight w:val="0"/>
              <w:marTop w:val="0"/>
              <w:marBottom w:val="0"/>
              <w:divBdr>
                <w:top w:val="none" w:sz="0" w:space="0" w:color="auto"/>
                <w:left w:val="none" w:sz="0" w:space="0" w:color="auto"/>
                <w:bottom w:val="none" w:sz="0" w:space="0" w:color="auto"/>
                <w:right w:val="none" w:sz="0" w:space="0" w:color="auto"/>
              </w:divBdr>
            </w:div>
            <w:div w:id="101655845">
              <w:marLeft w:val="0"/>
              <w:marRight w:val="0"/>
              <w:marTop w:val="0"/>
              <w:marBottom w:val="0"/>
              <w:divBdr>
                <w:top w:val="none" w:sz="0" w:space="0" w:color="auto"/>
                <w:left w:val="none" w:sz="0" w:space="0" w:color="auto"/>
                <w:bottom w:val="none" w:sz="0" w:space="0" w:color="auto"/>
                <w:right w:val="none" w:sz="0" w:space="0" w:color="auto"/>
              </w:divBdr>
            </w:div>
            <w:div w:id="574821302">
              <w:marLeft w:val="0"/>
              <w:marRight w:val="0"/>
              <w:marTop w:val="0"/>
              <w:marBottom w:val="0"/>
              <w:divBdr>
                <w:top w:val="none" w:sz="0" w:space="0" w:color="auto"/>
                <w:left w:val="none" w:sz="0" w:space="0" w:color="auto"/>
                <w:bottom w:val="none" w:sz="0" w:space="0" w:color="auto"/>
                <w:right w:val="none" w:sz="0" w:space="0" w:color="auto"/>
              </w:divBdr>
            </w:div>
            <w:div w:id="811484393">
              <w:marLeft w:val="0"/>
              <w:marRight w:val="0"/>
              <w:marTop w:val="0"/>
              <w:marBottom w:val="0"/>
              <w:divBdr>
                <w:top w:val="none" w:sz="0" w:space="0" w:color="auto"/>
                <w:left w:val="none" w:sz="0" w:space="0" w:color="auto"/>
                <w:bottom w:val="none" w:sz="0" w:space="0" w:color="auto"/>
                <w:right w:val="none" w:sz="0" w:space="0" w:color="auto"/>
              </w:divBdr>
            </w:div>
          </w:divsChild>
        </w:div>
        <w:div w:id="1091124782">
          <w:marLeft w:val="0"/>
          <w:marRight w:val="0"/>
          <w:marTop w:val="0"/>
          <w:marBottom w:val="0"/>
          <w:divBdr>
            <w:top w:val="none" w:sz="0" w:space="0" w:color="auto"/>
            <w:left w:val="none" w:sz="0" w:space="0" w:color="auto"/>
            <w:bottom w:val="none" w:sz="0" w:space="0" w:color="auto"/>
            <w:right w:val="none" w:sz="0" w:space="0" w:color="auto"/>
          </w:divBdr>
        </w:div>
        <w:div w:id="1062097110">
          <w:marLeft w:val="0"/>
          <w:marRight w:val="0"/>
          <w:marTop w:val="0"/>
          <w:marBottom w:val="0"/>
          <w:divBdr>
            <w:top w:val="none" w:sz="0" w:space="0" w:color="auto"/>
            <w:left w:val="none" w:sz="0" w:space="0" w:color="auto"/>
            <w:bottom w:val="none" w:sz="0" w:space="0" w:color="auto"/>
            <w:right w:val="none" w:sz="0" w:space="0" w:color="auto"/>
          </w:divBdr>
          <w:divsChild>
            <w:div w:id="205794347">
              <w:marLeft w:val="0"/>
              <w:marRight w:val="0"/>
              <w:marTop w:val="0"/>
              <w:marBottom w:val="0"/>
              <w:divBdr>
                <w:top w:val="none" w:sz="0" w:space="0" w:color="auto"/>
                <w:left w:val="none" w:sz="0" w:space="0" w:color="auto"/>
                <w:bottom w:val="none" w:sz="0" w:space="0" w:color="auto"/>
                <w:right w:val="none" w:sz="0" w:space="0" w:color="auto"/>
              </w:divBdr>
            </w:div>
            <w:div w:id="69618945">
              <w:marLeft w:val="0"/>
              <w:marRight w:val="0"/>
              <w:marTop w:val="0"/>
              <w:marBottom w:val="0"/>
              <w:divBdr>
                <w:top w:val="none" w:sz="0" w:space="0" w:color="auto"/>
                <w:left w:val="none" w:sz="0" w:space="0" w:color="auto"/>
                <w:bottom w:val="none" w:sz="0" w:space="0" w:color="auto"/>
                <w:right w:val="none" w:sz="0" w:space="0" w:color="auto"/>
              </w:divBdr>
            </w:div>
            <w:div w:id="831258948">
              <w:marLeft w:val="0"/>
              <w:marRight w:val="0"/>
              <w:marTop w:val="0"/>
              <w:marBottom w:val="0"/>
              <w:divBdr>
                <w:top w:val="none" w:sz="0" w:space="0" w:color="auto"/>
                <w:left w:val="none" w:sz="0" w:space="0" w:color="auto"/>
                <w:bottom w:val="none" w:sz="0" w:space="0" w:color="auto"/>
                <w:right w:val="none" w:sz="0" w:space="0" w:color="auto"/>
              </w:divBdr>
            </w:div>
            <w:div w:id="687878312">
              <w:marLeft w:val="0"/>
              <w:marRight w:val="0"/>
              <w:marTop w:val="0"/>
              <w:marBottom w:val="0"/>
              <w:divBdr>
                <w:top w:val="none" w:sz="0" w:space="0" w:color="auto"/>
                <w:left w:val="none" w:sz="0" w:space="0" w:color="auto"/>
                <w:bottom w:val="none" w:sz="0" w:space="0" w:color="auto"/>
                <w:right w:val="none" w:sz="0" w:space="0" w:color="auto"/>
              </w:divBdr>
            </w:div>
          </w:divsChild>
        </w:div>
        <w:div w:id="918488516">
          <w:marLeft w:val="0"/>
          <w:marRight w:val="0"/>
          <w:marTop w:val="0"/>
          <w:marBottom w:val="0"/>
          <w:divBdr>
            <w:top w:val="none" w:sz="0" w:space="0" w:color="auto"/>
            <w:left w:val="none" w:sz="0" w:space="0" w:color="auto"/>
            <w:bottom w:val="none" w:sz="0" w:space="0" w:color="auto"/>
            <w:right w:val="none" w:sz="0" w:space="0" w:color="auto"/>
          </w:divBdr>
          <w:divsChild>
            <w:div w:id="1187259306">
              <w:marLeft w:val="0"/>
              <w:marRight w:val="0"/>
              <w:marTop w:val="0"/>
              <w:marBottom w:val="0"/>
              <w:divBdr>
                <w:top w:val="none" w:sz="0" w:space="0" w:color="auto"/>
                <w:left w:val="none" w:sz="0" w:space="0" w:color="auto"/>
                <w:bottom w:val="none" w:sz="0" w:space="0" w:color="auto"/>
                <w:right w:val="none" w:sz="0" w:space="0" w:color="auto"/>
              </w:divBdr>
            </w:div>
            <w:div w:id="1174607721">
              <w:marLeft w:val="0"/>
              <w:marRight w:val="0"/>
              <w:marTop w:val="0"/>
              <w:marBottom w:val="0"/>
              <w:divBdr>
                <w:top w:val="none" w:sz="0" w:space="0" w:color="auto"/>
                <w:left w:val="none" w:sz="0" w:space="0" w:color="auto"/>
                <w:bottom w:val="none" w:sz="0" w:space="0" w:color="auto"/>
                <w:right w:val="none" w:sz="0" w:space="0" w:color="auto"/>
              </w:divBdr>
            </w:div>
            <w:div w:id="770051449">
              <w:marLeft w:val="0"/>
              <w:marRight w:val="0"/>
              <w:marTop w:val="0"/>
              <w:marBottom w:val="0"/>
              <w:divBdr>
                <w:top w:val="none" w:sz="0" w:space="0" w:color="auto"/>
                <w:left w:val="none" w:sz="0" w:space="0" w:color="auto"/>
                <w:bottom w:val="none" w:sz="0" w:space="0" w:color="auto"/>
                <w:right w:val="none" w:sz="0" w:space="0" w:color="auto"/>
              </w:divBdr>
            </w:div>
            <w:div w:id="1696031887">
              <w:marLeft w:val="0"/>
              <w:marRight w:val="0"/>
              <w:marTop w:val="0"/>
              <w:marBottom w:val="0"/>
              <w:divBdr>
                <w:top w:val="none" w:sz="0" w:space="0" w:color="auto"/>
                <w:left w:val="none" w:sz="0" w:space="0" w:color="auto"/>
                <w:bottom w:val="none" w:sz="0" w:space="0" w:color="auto"/>
                <w:right w:val="none" w:sz="0" w:space="0" w:color="auto"/>
              </w:divBdr>
            </w:div>
            <w:div w:id="1436093477">
              <w:marLeft w:val="0"/>
              <w:marRight w:val="0"/>
              <w:marTop w:val="0"/>
              <w:marBottom w:val="0"/>
              <w:divBdr>
                <w:top w:val="none" w:sz="0" w:space="0" w:color="auto"/>
                <w:left w:val="none" w:sz="0" w:space="0" w:color="auto"/>
                <w:bottom w:val="none" w:sz="0" w:space="0" w:color="auto"/>
                <w:right w:val="none" w:sz="0" w:space="0" w:color="auto"/>
              </w:divBdr>
            </w:div>
            <w:div w:id="1672026244">
              <w:marLeft w:val="0"/>
              <w:marRight w:val="0"/>
              <w:marTop w:val="0"/>
              <w:marBottom w:val="0"/>
              <w:divBdr>
                <w:top w:val="none" w:sz="0" w:space="0" w:color="auto"/>
                <w:left w:val="none" w:sz="0" w:space="0" w:color="auto"/>
                <w:bottom w:val="none" w:sz="0" w:space="0" w:color="auto"/>
                <w:right w:val="none" w:sz="0" w:space="0" w:color="auto"/>
              </w:divBdr>
            </w:div>
            <w:div w:id="273636322">
              <w:marLeft w:val="0"/>
              <w:marRight w:val="0"/>
              <w:marTop w:val="0"/>
              <w:marBottom w:val="0"/>
              <w:divBdr>
                <w:top w:val="none" w:sz="0" w:space="0" w:color="auto"/>
                <w:left w:val="none" w:sz="0" w:space="0" w:color="auto"/>
                <w:bottom w:val="none" w:sz="0" w:space="0" w:color="auto"/>
                <w:right w:val="none" w:sz="0" w:space="0" w:color="auto"/>
              </w:divBdr>
            </w:div>
            <w:div w:id="192961993">
              <w:marLeft w:val="0"/>
              <w:marRight w:val="0"/>
              <w:marTop w:val="0"/>
              <w:marBottom w:val="0"/>
              <w:divBdr>
                <w:top w:val="none" w:sz="0" w:space="0" w:color="auto"/>
                <w:left w:val="none" w:sz="0" w:space="0" w:color="auto"/>
                <w:bottom w:val="none" w:sz="0" w:space="0" w:color="auto"/>
                <w:right w:val="none" w:sz="0" w:space="0" w:color="auto"/>
              </w:divBdr>
            </w:div>
            <w:div w:id="118767384">
              <w:marLeft w:val="0"/>
              <w:marRight w:val="0"/>
              <w:marTop w:val="0"/>
              <w:marBottom w:val="0"/>
              <w:divBdr>
                <w:top w:val="none" w:sz="0" w:space="0" w:color="auto"/>
                <w:left w:val="none" w:sz="0" w:space="0" w:color="auto"/>
                <w:bottom w:val="none" w:sz="0" w:space="0" w:color="auto"/>
                <w:right w:val="none" w:sz="0" w:space="0" w:color="auto"/>
              </w:divBdr>
            </w:div>
            <w:div w:id="354306086">
              <w:marLeft w:val="0"/>
              <w:marRight w:val="0"/>
              <w:marTop w:val="0"/>
              <w:marBottom w:val="0"/>
              <w:divBdr>
                <w:top w:val="none" w:sz="0" w:space="0" w:color="auto"/>
                <w:left w:val="none" w:sz="0" w:space="0" w:color="auto"/>
                <w:bottom w:val="none" w:sz="0" w:space="0" w:color="auto"/>
                <w:right w:val="none" w:sz="0" w:space="0" w:color="auto"/>
              </w:divBdr>
            </w:div>
            <w:div w:id="2114933446">
              <w:marLeft w:val="0"/>
              <w:marRight w:val="0"/>
              <w:marTop w:val="0"/>
              <w:marBottom w:val="0"/>
              <w:divBdr>
                <w:top w:val="none" w:sz="0" w:space="0" w:color="auto"/>
                <w:left w:val="none" w:sz="0" w:space="0" w:color="auto"/>
                <w:bottom w:val="none" w:sz="0" w:space="0" w:color="auto"/>
                <w:right w:val="none" w:sz="0" w:space="0" w:color="auto"/>
              </w:divBdr>
            </w:div>
            <w:div w:id="144009145">
              <w:marLeft w:val="0"/>
              <w:marRight w:val="0"/>
              <w:marTop w:val="0"/>
              <w:marBottom w:val="0"/>
              <w:divBdr>
                <w:top w:val="none" w:sz="0" w:space="0" w:color="auto"/>
                <w:left w:val="none" w:sz="0" w:space="0" w:color="auto"/>
                <w:bottom w:val="none" w:sz="0" w:space="0" w:color="auto"/>
                <w:right w:val="none" w:sz="0" w:space="0" w:color="auto"/>
              </w:divBdr>
            </w:div>
            <w:div w:id="1227641587">
              <w:marLeft w:val="0"/>
              <w:marRight w:val="0"/>
              <w:marTop w:val="0"/>
              <w:marBottom w:val="0"/>
              <w:divBdr>
                <w:top w:val="none" w:sz="0" w:space="0" w:color="auto"/>
                <w:left w:val="none" w:sz="0" w:space="0" w:color="auto"/>
                <w:bottom w:val="none" w:sz="0" w:space="0" w:color="auto"/>
                <w:right w:val="none" w:sz="0" w:space="0" w:color="auto"/>
              </w:divBdr>
            </w:div>
            <w:div w:id="1379668678">
              <w:marLeft w:val="0"/>
              <w:marRight w:val="0"/>
              <w:marTop w:val="0"/>
              <w:marBottom w:val="0"/>
              <w:divBdr>
                <w:top w:val="none" w:sz="0" w:space="0" w:color="auto"/>
                <w:left w:val="none" w:sz="0" w:space="0" w:color="auto"/>
                <w:bottom w:val="none" w:sz="0" w:space="0" w:color="auto"/>
                <w:right w:val="none" w:sz="0" w:space="0" w:color="auto"/>
              </w:divBdr>
            </w:div>
          </w:divsChild>
        </w:div>
        <w:div w:id="890574916">
          <w:marLeft w:val="0"/>
          <w:marRight w:val="0"/>
          <w:marTop w:val="0"/>
          <w:marBottom w:val="0"/>
          <w:divBdr>
            <w:top w:val="none" w:sz="0" w:space="0" w:color="auto"/>
            <w:left w:val="none" w:sz="0" w:space="0" w:color="auto"/>
            <w:bottom w:val="none" w:sz="0" w:space="0" w:color="auto"/>
            <w:right w:val="none" w:sz="0" w:space="0" w:color="auto"/>
          </w:divBdr>
          <w:divsChild>
            <w:div w:id="586380460">
              <w:marLeft w:val="0"/>
              <w:marRight w:val="0"/>
              <w:marTop w:val="0"/>
              <w:marBottom w:val="0"/>
              <w:divBdr>
                <w:top w:val="none" w:sz="0" w:space="0" w:color="auto"/>
                <w:left w:val="none" w:sz="0" w:space="0" w:color="auto"/>
                <w:bottom w:val="none" w:sz="0" w:space="0" w:color="auto"/>
                <w:right w:val="none" w:sz="0" w:space="0" w:color="auto"/>
              </w:divBdr>
            </w:div>
            <w:div w:id="2100789114">
              <w:marLeft w:val="0"/>
              <w:marRight w:val="0"/>
              <w:marTop w:val="0"/>
              <w:marBottom w:val="0"/>
              <w:divBdr>
                <w:top w:val="none" w:sz="0" w:space="0" w:color="auto"/>
                <w:left w:val="none" w:sz="0" w:space="0" w:color="auto"/>
                <w:bottom w:val="none" w:sz="0" w:space="0" w:color="auto"/>
                <w:right w:val="none" w:sz="0" w:space="0" w:color="auto"/>
              </w:divBdr>
            </w:div>
            <w:div w:id="193736878">
              <w:marLeft w:val="0"/>
              <w:marRight w:val="0"/>
              <w:marTop w:val="0"/>
              <w:marBottom w:val="0"/>
              <w:divBdr>
                <w:top w:val="none" w:sz="0" w:space="0" w:color="auto"/>
                <w:left w:val="none" w:sz="0" w:space="0" w:color="auto"/>
                <w:bottom w:val="none" w:sz="0" w:space="0" w:color="auto"/>
                <w:right w:val="none" w:sz="0" w:space="0" w:color="auto"/>
              </w:divBdr>
            </w:div>
            <w:div w:id="1443916473">
              <w:marLeft w:val="0"/>
              <w:marRight w:val="0"/>
              <w:marTop w:val="0"/>
              <w:marBottom w:val="0"/>
              <w:divBdr>
                <w:top w:val="none" w:sz="0" w:space="0" w:color="auto"/>
                <w:left w:val="none" w:sz="0" w:space="0" w:color="auto"/>
                <w:bottom w:val="none" w:sz="0" w:space="0" w:color="auto"/>
                <w:right w:val="none" w:sz="0" w:space="0" w:color="auto"/>
              </w:divBdr>
            </w:div>
            <w:div w:id="1010445053">
              <w:marLeft w:val="0"/>
              <w:marRight w:val="0"/>
              <w:marTop w:val="0"/>
              <w:marBottom w:val="0"/>
              <w:divBdr>
                <w:top w:val="none" w:sz="0" w:space="0" w:color="auto"/>
                <w:left w:val="none" w:sz="0" w:space="0" w:color="auto"/>
                <w:bottom w:val="none" w:sz="0" w:space="0" w:color="auto"/>
                <w:right w:val="none" w:sz="0" w:space="0" w:color="auto"/>
              </w:divBdr>
            </w:div>
            <w:div w:id="2134474613">
              <w:marLeft w:val="0"/>
              <w:marRight w:val="0"/>
              <w:marTop w:val="0"/>
              <w:marBottom w:val="0"/>
              <w:divBdr>
                <w:top w:val="none" w:sz="0" w:space="0" w:color="auto"/>
                <w:left w:val="none" w:sz="0" w:space="0" w:color="auto"/>
                <w:bottom w:val="none" w:sz="0" w:space="0" w:color="auto"/>
                <w:right w:val="none" w:sz="0" w:space="0" w:color="auto"/>
              </w:divBdr>
            </w:div>
            <w:div w:id="1574001299">
              <w:marLeft w:val="0"/>
              <w:marRight w:val="0"/>
              <w:marTop w:val="0"/>
              <w:marBottom w:val="0"/>
              <w:divBdr>
                <w:top w:val="none" w:sz="0" w:space="0" w:color="auto"/>
                <w:left w:val="none" w:sz="0" w:space="0" w:color="auto"/>
                <w:bottom w:val="none" w:sz="0" w:space="0" w:color="auto"/>
                <w:right w:val="none" w:sz="0" w:space="0" w:color="auto"/>
              </w:divBdr>
            </w:div>
            <w:div w:id="1844467213">
              <w:marLeft w:val="0"/>
              <w:marRight w:val="0"/>
              <w:marTop w:val="0"/>
              <w:marBottom w:val="0"/>
              <w:divBdr>
                <w:top w:val="none" w:sz="0" w:space="0" w:color="auto"/>
                <w:left w:val="none" w:sz="0" w:space="0" w:color="auto"/>
                <w:bottom w:val="none" w:sz="0" w:space="0" w:color="auto"/>
                <w:right w:val="none" w:sz="0" w:space="0" w:color="auto"/>
              </w:divBdr>
            </w:div>
            <w:div w:id="1540359400">
              <w:marLeft w:val="0"/>
              <w:marRight w:val="0"/>
              <w:marTop w:val="0"/>
              <w:marBottom w:val="0"/>
              <w:divBdr>
                <w:top w:val="none" w:sz="0" w:space="0" w:color="auto"/>
                <w:left w:val="none" w:sz="0" w:space="0" w:color="auto"/>
                <w:bottom w:val="none" w:sz="0" w:space="0" w:color="auto"/>
                <w:right w:val="none" w:sz="0" w:space="0" w:color="auto"/>
              </w:divBdr>
            </w:div>
            <w:div w:id="946541036">
              <w:marLeft w:val="0"/>
              <w:marRight w:val="0"/>
              <w:marTop w:val="0"/>
              <w:marBottom w:val="0"/>
              <w:divBdr>
                <w:top w:val="none" w:sz="0" w:space="0" w:color="auto"/>
                <w:left w:val="none" w:sz="0" w:space="0" w:color="auto"/>
                <w:bottom w:val="none" w:sz="0" w:space="0" w:color="auto"/>
                <w:right w:val="none" w:sz="0" w:space="0" w:color="auto"/>
              </w:divBdr>
            </w:div>
            <w:div w:id="138958635">
              <w:marLeft w:val="0"/>
              <w:marRight w:val="0"/>
              <w:marTop w:val="0"/>
              <w:marBottom w:val="0"/>
              <w:divBdr>
                <w:top w:val="none" w:sz="0" w:space="0" w:color="auto"/>
                <w:left w:val="none" w:sz="0" w:space="0" w:color="auto"/>
                <w:bottom w:val="none" w:sz="0" w:space="0" w:color="auto"/>
                <w:right w:val="none" w:sz="0" w:space="0" w:color="auto"/>
              </w:divBdr>
            </w:div>
            <w:div w:id="573778608">
              <w:marLeft w:val="0"/>
              <w:marRight w:val="0"/>
              <w:marTop w:val="0"/>
              <w:marBottom w:val="0"/>
              <w:divBdr>
                <w:top w:val="none" w:sz="0" w:space="0" w:color="auto"/>
                <w:left w:val="none" w:sz="0" w:space="0" w:color="auto"/>
                <w:bottom w:val="none" w:sz="0" w:space="0" w:color="auto"/>
                <w:right w:val="none" w:sz="0" w:space="0" w:color="auto"/>
              </w:divBdr>
            </w:div>
            <w:div w:id="999046213">
              <w:marLeft w:val="0"/>
              <w:marRight w:val="0"/>
              <w:marTop w:val="0"/>
              <w:marBottom w:val="0"/>
              <w:divBdr>
                <w:top w:val="none" w:sz="0" w:space="0" w:color="auto"/>
                <w:left w:val="none" w:sz="0" w:space="0" w:color="auto"/>
                <w:bottom w:val="none" w:sz="0" w:space="0" w:color="auto"/>
                <w:right w:val="none" w:sz="0" w:space="0" w:color="auto"/>
              </w:divBdr>
            </w:div>
          </w:divsChild>
        </w:div>
        <w:div w:id="1288581436">
          <w:marLeft w:val="0"/>
          <w:marRight w:val="0"/>
          <w:marTop w:val="0"/>
          <w:marBottom w:val="0"/>
          <w:divBdr>
            <w:top w:val="none" w:sz="0" w:space="0" w:color="auto"/>
            <w:left w:val="none" w:sz="0" w:space="0" w:color="auto"/>
            <w:bottom w:val="none" w:sz="0" w:space="0" w:color="auto"/>
            <w:right w:val="none" w:sz="0" w:space="0" w:color="auto"/>
          </w:divBdr>
          <w:divsChild>
            <w:div w:id="1775321088">
              <w:marLeft w:val="0"/>
              <w:marRight w:val="0"/>
              <w:marTop w:val="0"/>
              <w:marBottom w:val="0"/>
              <w:divBdr>
                <w:top w:val="none" w:sz="0" w:space="0" w:color="auto"/>
                <w:left w:val="none" w:sz="0" w:space="0" w:color="auto"/>
                <w:bottom w:val="none" w:sz="0" w:space="0" w:color="auto"/>
                <w:right w:val="none" w:sz="0" w:space="0" w:color="auto"/>
              </w:divBdr>
            </w:div>
            <w:div w:id="1785686603">
              <w:marLeft w:val="0"/>
              <w:marRight w:val="0"/>
              <w:marTop w:val="0"/>
              <w:marBottom w:val="0"/>
              <w:divBdr>
                <w:top w:val="none" w:sz="0" w:space="0" w:color="auto"/>
                <w:left w:val="none" w:sz="0" w:space="0" w:color="auto"/>
                <w:bottom w:val="none" w:sz="0" w:space="0" w:color="auto"/>
                <w:right w:val="none" w:sz="0" w:space="0" w:color="auto"/>
              </w:divBdr>
            </w:div>
            <w:div w:id="1973289707">
              <w:marLeft w:val="0"/>
              <w:marRight w:val="0"/>
              <w:marTop w:val="0"/>
              <w:marBottom w:val="0"/>
              <w:divBdr>
                <w:top w:val="none" w:sz="0" w:space="0" w:color="auto"/>
                <w:left w:val="none" w:sz="0" w:space="0" w:color="auto"/>
                <w:bottom w:val="none" w:sz="0" w:space="0" w:color="auto"/>
                <w:right w:val="none" w:sz="0" w:space="0" w:color="auto"/>
              </w:divBdr>
            </w:div>
            <w:div w:id="1819152327">
              <w:marLeft w:val="0"/>
              <w:marRight w:val="0"/>
              <w:marTop w:val="0"/>
              <w:marBottom w:val="0"/>
              <w:divBdr>
                <w:top w:val="none" w:sz="0" w:space="0" w:color="auto"/>
                <w:left w:val="none" w:sz="0" w:space="0" w:color="auto"/>
                <w:bottom w:val="none" w:sz="0" w:space="0" w:color="auto"/>
                <w:right w:val="none" w:sz="0" w:space="0" w:color="auto"/>
              </w:divBdr>
            </w:div>
            <w:div w:id="1153378165">
              <w:marLeft w:val="0"/>
              <w:marRight w:val="0"/>
              <w:marTop w:val="0"/>
              <w:marBottom w:val="0"/>
              <w:divBdr>
                <w:top w:val="none" w:sz="0" w:space="0" w:color="auto"/>
                <w:left w:val="none" w:sz="0" w:space="0" w:color="auto"/>
                <w:bottom w:val="none" w:sz="0" w:space="0" w:color="auto"/>
                <w:right w:val="none" w:sz="0" w:space="0" w:color="auto"/>
              </w:divBdr>
            </w:div>
          </w:divsChild>
        </w:div>
        <w:div w:id="1774013909">
          <w:marLeft w:val="0"/>
          <w:marRight w:val="0"/>
          <w:marTop w:val="0"/>
          <w:marBottom w:val="0"/>
          <w:divBdr>
            <w:top w:val="none" w:sz="0" w:space="0" w:color="auto"/>
            <w:left w:val="none" w:sz="0" w:space="0" w:color="auto"/>
            <w:bottom w:val="none" w:sz="0" w:space="0" w:color="auto"/>
            <w:right w:val="none" w:sz="0" w:space="0" w:color="auto"/>
          </w:divBdr>
          <w:divsChild>
            <w:div w:id="1791246898">
              <w:marLeft w:val="0"/>
              <w:marRight w:val="0"/>
              <w:marTop w:val="0"/>
              <w:marBottom w:val="0"/>
              <w:divBdr>
                <w:top w:val="none" w:sz="0" w:space="0" w:color="auto"/>
                <w:left w:val="none" w:sz="0" w:space="0" w:color="auto"/>
                <w:bottom w:val="none" w:sz="0" w:space="0" w:color="auto"/>
                <w:right w:val="none" w:sz="0" w:space="0" w:color="auto"/>
              </w:divBdr>
            </w:div>
            <w:div w:id="121651295">
              <w:marLeft w:val="0"/>
              <w:marRight w:val="0"/>
              <w:marTop w:val="0"/>
              <w:marBottom w:val="0"/>
              <w:divBdr>
                <w:top w:val="none" w:sz="0" w:space="0" w:color="auto"/>
                <w:left w:val="none" w:sz="0" w:space="0" w:color="auto"/>
                <w:bottom w:val="none" w:sz="0" w:space="0" w:color="auto"/>
                <w:right w:val="none" w:sz="0" w:space="0" w:color="auto"/>
              </w:divBdr>
            </w:div>
            <w:div w:id="522977314">
              <w:marLeft w:val="0"/>
              <w:marRight w:val="0"/>
              <w:marTop w:val="0"/>
              <w:marBottom w:val="0"/>
              <w:divBdr>
                <w:top w:val="none" w:sz="0" w:space="0" w:color="auto"/>
                <w:left w:val="none" w:sz="0" w:space="0" w:color="auto"/>
                <w:bottom w:val="none" w:sz="0" w:space="0" w:color="auto"/>
                <w:right w:val="none" w:sz="0" w:space="0" w:color="auto"/>
              </w:divBdr>
            </w:div>
            <w:div w:id="649793530">
              <w:marLeft w:val="0"/>
              <w:marRight w:val="0"/>
              <w:marTop w:val="0"/>
              <w:marBottom w:val="0"/>
              <w:divBdr>
                <w:top w:val="none" w:sz="0" w:space="0" w:color="auto"/>
                <w:left w:val="none" w:sz="0" w:space="0" w:color="auto"/>
                <w:bottom w:val="none" w:sz="0" w:space="0" w:color="auto"/>
                <w:right w:val="none" w:sz="0" w:space="0" w:color="auto"/>
              </w:divBdr>
            </w:div>
            <w:div w:id="2072997855">
              <w:marLeft w:val="0"/>
              <w:marRight w:val="0"/>
              <w:marTop w:val="0"/>
              <w:marBottom w:val="0"/>
              <w:divBdr>
                <w:top w:val="none" w:sz="0" w:space="0" w:color="auto"/>
                <w:left w:val="none" w:sz="0" w:space="0" w:color="auto"/>
                <w:bottom w:val="none" w:sz="0" w:space="0" w:color="auto"/>
                <w:right w:val="none" w:sz="0" w:space="0" w:color="auto"/>
              </w:divBdr>
            </w:div>
            <w:div w:id="1572694816">
              <w:marLeft w:val="0"/>
              <w:marRight w:val="0"/>
              <w:marTop w:val="0"/>
              <w:marBottom w:val="0"/>
              <w:divBdr>
                <w:top w:val="none" w:sz="0" w:space="0" w:color="auto"/>
                <w:left w:val="none" w:sz="0" w:space="0" w:color="auto"/>
                <w:bottom w:val="none" w:sz="0" w:space="0" w:color="auto"/>
                <w:right w:val="none" w:sz="0" w:space="0" w:color="auto"/>
              </w:divBdr>
            </w:div>
            <w:div w:id="1322467691">
              <w:marLeft w:val="0"/>
              <w:marRight w:val="0"/>
              <w:marTop w:val="0"/>
              <w:marBottom w:val="0"/>
              <w:divBdr>
                <w:top w:val="none" w:sz="0" w:space="0" w:color="auto"/>
                <w:left w:val="none" w:sz="0" w:space="0" w:color="auto"/>
                <w:bottom w:val="none" w:sz="0" w:space="0" w:color="auto"/>
                <w:right w:val="none" w:sz="0" w:space="0" w:color="auto"/>
              </w:divBdr>
            </w:div>
            <w:div w:id="1231161549">
              <w:marLeft w:val="0"/>
              <w:marRight w:val="0"/>
              <w:marTop w:val="0"/>
              <w:marBottom w:val="0"/>
              <w:divBdr>
                <w:top w:val="none" w:sz="0" w:space="0" w:color="auto"/>
                <w:left w:val="none" w:sz="0" w:space="0" w:color="auto"/>
                <w:bottom w:val="none" w:sz="0" w:space="0" w:color="auto"/>
                <w:right w:val="none" w:sz="0" w:space="0" w:color="auto"/>
              </w:divBdr>
            </w:div>
            <w:div w:id="458645620">
              <w:marLeft w:val="0"/>
              <w:marRight w:val="0"/>
              <w:marTop w:val="0"/>
              <w:marBottom w:val="0"/>
              <w:divBdr>
                <w:top w:val="none" w:sz="0" w:space="0" w:color="auto"/>
                <w:left w:val="none" w:sz="0" w:space="0" w:color="auto"/>
                <w:bottom w:val="none" w:sz="0" w:space="0" w:color="auto"/>
                <w:right w:val="none" w:sz="0" w:space="0" w:color="auto"/>
              </w:divBdr>
            </w:div>
          </w:divsChild>
        </w:div>
        <w:div w:id="200017110">
          <w:marLeft w:val="0"/>
          <w:marRight w:val="0"/>
          <w:marTop w:val="0"/>
          <w:marBottom w:val="0"/>
          <w:divBdr>
            <w:top w:val="none" w:sz="0" w:space="0" w:color="auto"/>
            <w:left w:val="none" w:sz="0" w:space="0" w:color="auto"/>
            <w:bottom w:val="none" w:sz="0" w:space="0" w:color="auto"/>
            <w:right w:val="none" w:sz="0" w:space="0" w:color="auto"/>
          </w:divBdr>
          <w:divsChild>
            <w:div w:id="106896645">
              <w:marLeft w:val="0"/>
              <w:marRight w:val="0"/>
              <w:marTop w:val="0"/>
              <w:marBottom w:val="0"/>
              <w:divBdr>
                <w:top w:val="none" w:sz="0" w:space="0" w:color="auto"/>
                <w:left w:val="none" w:sz="0" w:space="0" w:color="auto"/>
                <w:bottom w:val="none" w:sz="0" w:space="0" w:color="auto"/>
                <w:right w:val="none" w:sz="0" w:space="0" w:color="auto"/>
              </w:divBdr>
            </w:div>
            <w:div w:id="1914654313">
              <w:marLeft w:val="0"/>
              <w:marRight w:val="0"/>
              <w:marTop w:val="0"/>
              <w:marBottom w:val="0"/>
              <w:divBdr>
                <w:top w:val="none" w:sz="0" w:space="0" w:color="auto"/>
                <w:left w:val="none" w:sz="0" w:space="0" w:color="auto"/>
                <w:bottom w:val="none" w:sz="0" w:space="0" w:color="auto"/>
                <w:right w:val="none" w:sz="0" w:space="0" w:color="auto"/>
              </w:divBdr>
            </w:div>
            <w:div w:id="1046569127">
              <w:marLeft w:val="0"/>
              <w:marRight w:val="0"/>
              <w:marTop w:val="0"/>
              <w:marBottom w:val="0"/>
              <w:divBdr>
                <w:top w:val="none" w:sz="0" w:space="0" w:color="auto"/>
                <w:left w:val="none" w:sz="0" w:space="0" w:color="auto"/>
                <w:bottom w:val="none" w:sz="0" w:space="0" w:color="auto"/>
                <w:right w:val="none" w:sz="0" w:space="0" w:color="auto"/>
              </w:divBdr>
            </w:div>
            <w:div w:id="359358158">
              <w:marLeft w:val="0"/>
              <w:marRight w:val="0"/>
              <w:marTop w:val="0"/>
              <w:marBottom w:val="0"/>
              <w:divBdr>
                <w:top w:val="none" w:sz="0" w:space="0" w:color="auto"/>
                <w:left w:val="none" w:sz="0" w:space="0" w:color="auto"/>
                <w:bottom w:val="none" w:sz="0" w:space="0" w:color="auto"/>
                <w:right w:val="none" w:sz="0" w:space="0" w:color="auto"/>
              </w:divBdr>
            </w:div>
            <w:div w:id="537546559">
              <w:marLeft w:val="0"/>
              <w:marRight w:val="0"/>
              <w:marTop w:val="0"/>
              <w:marBottom w:val="0"/>
              <w:divBdr>
                <w:top w:val="none" w:sz="0" w:space="0" w:color="auto"/>
                <w:left w:val="none" w:sz="0" w:space="0" w:color="auto"/>
                <w:bottom w:val="none" w:sz="0" w:space="0" w:color="auto"/>
                <w:right w:val="none" w:sz="0" w:space="0" w:color="auto"/>
              </w:divBdr>
            </w:div>
            <w:div w:id="1486967616">
              <w:marLeft w:val="0"/>
              <w:marRight w:val="0"/>
              <w:marTop w:val="0"/>
              <w:marBottom w:val="0"/>
              <w:divBdr>
                <w:top w:val="none" w:sz="0" w:space="0" w:color="auto"/>
                <w:left w:val="none" w:sz="0" w:space="0" w:color="auto"/>
                <w:bottom w:val="none" w:sz="0" w:space="0" w:color="auto"/>
                <w:right w:val="none" w:sz="0" w:space="0" w:color="auto"/>
              </w:divBdr>
            </w:div>
            <w:div w:id="1426607524">
              <w:marLeft w:val="0"/>
              <w:marRight w:val="0"/>
              <w:marTop w:val="0"/>
              <w:marBottom w:val="0"/>
              <w:divBdr>
                <w:top w:val="none" w:sz="0" w:space="0" w:color="auto"/>
                <w:left w:val="none" w:sz="0" w:space="0" w:color="auto"/>
                <w:bottom w:val="none" w:sz="0" w:space="0" w:color="auto"/>
                <w:right w:val="none" w:sz="0" w:space="0" w:color="auto"/>
              </w:divBdr>
            </w:div>
            <w:div w:id="983513102">
              <w:marLeft w:val="0"/>
              <w:marRight w:val="0"/>
              <w:marTop w:val="0"/>
              <w:marBottom w:val="0"/>
              <w:divBdr>
                <w:top w:val="none" w:sz="0" w:space="0" w:color="auto"/>
                <w:left w:val="none" w:sz="0" w:space="0" w:color="auto"/>
                <w:bottom w:val="none" w:sz="0" w:space="0" w:color="auto"/>
                <w:right w:val="none" w:sz="0" w:space="0" w:color="auto"/>
              </w:divBdr>
            </w:div>
            <w:div w:id="99499146">
              <w:marLeft w:val="0"/>
              <w:marRight w:val="0"/>
              <w:marTop w:val="0"/>
              <w:marBottom w:val="0"/>
              <w:divBdr>
                <w:top w:val="none" w:sz="0" w:space="0" w:color="auto"/>
                <w:left w:val="none" w:sz="0" w:space="0" w:color="auto"/>
                <w:bottom w:val="none" w:sz="0" w:space="0" w:color="auto"/>
                <w:right w:val="none" w:sz="0" w:space="0" w:color="auto"/>
              </w:divBdr>
            </w:div>
          </w:divsChild>
        </w:div>
        <w:div w:id="1032731012">
          <w:marLeft w:val="0"/>
          <w:marRight w:val="0"/>
          <w:marTop w:val="0"/>
          <w:marBottom w:val="0"/>
          <w:divBdr>
            <w:top w:val="none" w:sz="0" w:space="0" w:color="auto"/>
            <w:left w:val="none" w:sz="0" w:space="0" w:color="auto"/>
            <w:bottom w:val="none" w:sz="0" w:space="0" w:color="auto"/>
            <w:right w:val="none" w:sz="0" w:space="0" w:color="auto"/>
          </w:divBdr>
          <w:divsChild>
            <w:div w:id="138695192">
              <w:marLeft w:val="0"/>
              <w:marRight w:val="0"/>
              <w:marTop w:val="0"/>
              <w:marBottom w:val="0"/>
              <w:divBdr>
                <w:top w:val="none" w:sz="0" w:space="0" w:color="auto"/>
                <w:left w:val="none" w:sz="0" w:space="0" w:color="auto"/>
                <w:bottom w:val="none" w:sz="0" w:space="0" w:color="auto"/>
                <w:right w:val="none" w:sz="0" w:space="0" w:color="auto"/>
              </w:divBdr>
            </w:div>
            <w:div w:id="298801156">
              <w:marLeft w:val="0"/>
              <w:marRight w:val="0"/>
              <w:marTop w:val="0"/>
              <w:marBottom w:val="0"/>
              <w:divBdr>
                <w:top w:val="none" w:sz="0" w:space="0" w:color="auto"/>
                <w:left w:val="none" w:sz="0" w:space="0" w:color="auto"/>
                <w:bottom w:val="none" w:sz="0" w:space="0" w:color="auto"/>
                <w:right w:val="none" w:sz="0" w:space="0" w:color="auto"/>
              </w:divBdr>
            </w:div>
            <w:div w:id="921960535">
              <w:marLeft w:val="0"/>
              <w:marRight w:val="0"/>
              <w:marTop w:val="0"/>
              <w:marBottom w:val="0"/>
              <w:divBdr>
                <w:top w:val="none" w:sz="0" w:space="0" w:color="auto"/>
                <w:left w:val="none" w:sz="0" w:space="0" w:color="auto"/>
                <w:bottom w:val="none" w:sz="0" w:space="0" w:color="auto"/>
                <w:right w:val="none" w:sz="0" w:space="0" w:color="auto"/>
              </w:divBdr>
            </w:div>
            <w:div w:id="207423898">
              <w:marLeft w:val="0"/>
              <w:marRight w:val="0"/>
              <w:marTop w:val="0"/>
              <w:marBottom w:val="0"/>
              <w:divBdr>
                <w:top w:val="none" w:sz="0" w:space="0" w:color="auto"/>
                <w:left w:val="none" w:sz="0" w:space="0" w:color="auto"/>
                <w:bottom w:val="none" w:sz="0" w:space="0" w:color="auto"/>
                <w:right w:val="none" w:sz="0" w:space="0" w:color="auto"/>
              </w:divBdr>
            </w:div>
            <w:div w:id="1954818560">
              <w:marLeft w:val="0"/>
              <w:marRight w:val="0"/>
              <w:marTop w:val="0"/>
              <w:marBottom w:val="0"/>
              <w:divBdr>
                <w:top w:val="none" w:sz="0" w:space="0" w:color="auto"/>
                <w:left w:val="none" w:sz="0" w:space="0" w:color="auto"/>
                <w:bottom w:val="none" w:sz="0" w:space="0" w:color="auto"/>
                <w:right w:val="none" w:sz="0" w:space="0" w:color="auto"/>
              </w:divBdr>
            </w:div>
            <w:div w:id="1478456712">
              <w:marLeft w:val="0"/>
              <w:marRight w:val="0"/>
              <w:marTop w:val="0"/>
              <w:marBottom w:val="0"/>
              <w:divBdr>
                <w:top w:val="none" w:sz="0" w:space="0" w:color="auto"/>
                <w:left w:val="none" w:sz="0" w:space="0" w:color="auto"/>
                <w:bottom w:val="none" w:sz="0" w:space="0" w:color="auto"/>
                <w:right w:val="none" w:sz="0" w:space="0" w:color="auto"/>
              </w:divBdr>
            </w:div>
            <w:div w:id="320700313">
              <w:marLeft w:val="0"/>
              <w:marRight w:val="0"/>
              <w:marTop w:val="0"/>
              <w:marBottom w:val="0"/>
              <w:divBdr>
                <w:top w:val="none" w:sz="0" w:space="0" w:color="auto"/>
                <w:left w:val="none" w:sz="0" w:space="0" w:color="auto"/>
                <w:bottom w:val="none" w:sz="0" w:space="0" w:color="auto"/>
                <w:right w:val="none" w:sz="0" w:space="0" w:color="auto"/>
              </w:divBdr>
            </w:div>
            <w:div w:id="912160872">
              <w:marLeft w:val="0"/>
              <w:marRight w:val="0"/>
              <w:marTop w:val="0"/>
              <w:marBottom w:val="0"/>
              <w:divBdr>
                <w:top w:val="none" w:sz="0" w:space="0" w:color="auto"/>
                <w:left w:val="none" w:sz="0" w:space="0" w:color="auto"/>
                <w:bottom w:val="none" w:sz="0" w:space="0" w:color="auto"/>
                <w:right w:val="none" w:sz="0" w:space="0" w:color="auto"/>
              </w:divBdr>
            </w:div>
            <w:div w:id="1285429975">
              <w:marLeft w:val="0"/>
              <w:marRight w:val="0"/>
              <w:marTop w:val="0"/>
              <w:marBottom w:val="0"/>
              <w:divBdr>
                <w:top w:val="none" w:sz="0" w:space="0" w:color="auto"/>
                <w:left w:val="none" w:sz="0" w:space="0" w:color="auto"/>
                <w:bottom w:val="none" w:sz="0" w:space="0" w:color="auto"/>
                <w:right w:val="none" w:sz="0" w:space="0" w:color="auto"/>
              </w:divBdr>
            </w:div>
          </w:divsChild>
        </w:div>
        <w:div w:id="590704243">
          <w:marLeft w:val="0"/>
          <w:marRight w:val="0"/>
          <w:marTop w:val="0"/>
          <w:marBottom w:val="0"/>
          <w:divBdr>
            <w:top w:val="none" w:sz="0" w:space="0" w:color="auto"/>
            <w:left w:val="none" w:sz="0" w:space="0" w:color="auto"/>
            <w:bottom w:val="none" w:sz="0" w:space="0" w:color="auto"/>
            <w:right w:val="none" w:sz="0" w:space="0" w:color="auto"/>
          </w:divBdr>
          <w:divsChild>
            <w:div w:id="377361011">
              <w:marLeft w:val="0"/>
              <w:marRight w:val="0"/>
              <w:marTop w:val="0"/>
              <w:marBottom w:val="0"/>
              <w:divBdr>
                <w:top w:val="none" w:sz="0" w:space="0" w:color="auto"/>
                <w:left w:val="none" w:sz="0" w:space="0" w:color="auto"/>
                <w:bottom w:val="none" w:sz="0" w:space="0" w:color="auto"/>
                <w:right w:val="none" w:sz="0" w:space="0" w:color="auto"/>
              </w:divBdr>
            </w:div>
            <w:div w:id="1550534947">
              <w:marLeft w:val="0"/>
              <w:marRight w:val="0"/>
              <w:marTop w:val="0"/>
              <w:marBottom w:val="0"/>
              <w:divBdr>
                <w:top w:val="none" w:sz="0" w:space="0" w:color="auto"/>
                <w:left w:val="none" w:sz="0" w:space="0" w:color="auto"/>
                <w:bottom w:val="none" w:sz="0" w:space="0" w:color="auto"/>
                <w:right w:val="none" w:sz="0" w:space="0" w:color="auto"/>
              </w:divBdr>
            </w:div>
            <w:div w:id="1469131659">
              <w:marLeft w:val="0"/>
              <w:marRight w:val="0"/>
              <w:marTop w:val="0"/>
              <w:marBottom w:val="0"/>
              <w:divBdr>
                <w:top w:val="none" w:sz="0" w:space="0" w:color="auto"/>
                <w:left w:val="none" w:sz="0" w:space="0" w:color="auto"/>
                <w:bottom w:val="none" w:sz="0" w:space="0" w:color="auto"/>
                <w:right w:val="none" w:sz="0" w:space="0" w:color="auto"/>
              </w:divBdr>
            </w:div>
            <w:div w:id="148177883">
              <w:marLeft w:val="0"/>
              <w:marRight w:val="0"/>
              <w:marTop w:val="0"/>
              <w:marBottom w:val="0"/>
              <w:divBdr>
                <w:top w:val="none" w:sz="0" w:space="0" w:color="auto"/>
                <w:left w:val="none" w:sz="0" w:space="0" w:color="auto"/>
                <w:bottom w:val="none" w:sz="0" w:space="0" w:color="auto"/>
                <w:right w:val="none" w:sz="0" w:space="0" w:color="auto"/>
              </w:divBdr>
            </w:div>
            <w:div w:id="1825122341">
              <w:marLeft w:val="0"/>
              <w:marRight w:val="0"/>
              <w:marTop w:val="0"/>
              <w:marBottom w:val="0"/>
              <w:divBdr>
                <w:top w:val="none" w:sz="0" w:space="0" w:color="auto"/>
                <w:left w:val="none" w:sz="0" w:space="0" w:color="auto"/>
                <w:bottom w:val="none" w:sz="0" w:space="0" w:color="auto"/>
                <w:right w:val="none" w:sz="0" w:space="0" w:color="auto"/>
              </w:divBdr>
            </w:div>
            <w:div w:id="603422250">
              <w:marLeft w:val="0"/>
              <w:marRight w:val="0"/>
              <w:marTop w:val="0"/>
              <w:marBottom w:val="0"/>
              <w:divBdr>
                <w:top w:val="none" w:sz="0" w:space="0" w:color="auto"/>
                <w:left w:val="none" w:sz="0" w:space="0" w:color="auto"/>
                <w:bottom w:val="none" w:sz="0" w:space="0" w:color="auto"/>
                <w:right w:val="none" w:sz="0" w:space="0" w:color="auto"/>
              </w:divBdr>
            </w:div>
            <w:div w:id="970750310">
              <w:marLeft w:val="0"/>
              <w:marRight w:val="0"/>
              <w:marTop w:val="0"/>
              <w:marBottom w:val="0"/>
              <w:divBdr>
                <w:top w:val="none" w:sz="0" w:space="0" w:color="auto"/>
                <w:left w:val="none" w:sz="0" w:space="0" w:color="auto"/>
                <w:bottom w:val="none" w:sz="0" w:space="0" w:color="auto"/>
                <w:right w:val="none" w:sz="0" w:space="0" w:color="auto"/>
              </w:divBdr>
            </w:div>
            <w:div w:id="1920677130">
              <w:marLeft w:val="0"/>
              <w:marRight w:val="0"/>
              <w:marTop w:val="0"/>
              <w:marBottom w:val="0"/>
              <w:divBdr>
                <w:top w:val="none" w:sz="0" w:space="0" w:color="auto"/>
                <w:left w:val="none" w:sz="0" w:space="0" w:color="auto"/>
                <w:bottom w:val="none" w:sz="0" w:space="0" w:color="auto"/>
                <w:right w:val="none" w:sz="0" w:space="0" w:color="auto"/>
              </w:divBdr>
            </w:div>
            <w:div w:id="1206217122">
              <w:marLeft w:val="0"/>
              <w:marRight w:val="0"/>
              <w:marTop w:val="0"/>
              <w:marBottom w:val="0"/>
              <w:divBdr>
                <w:top w:val="none" w:sz="0" w:space="0" w:color="auto"/>
                <w:left w:val="none" w:sz="0" w:space="0" w:color="auto"/>
                <w:bottom w:val="none" w:sz="0" w:space="0" w:color="auto"/>
                <w:right w:val="none" w:sz="0" w:space="0" w:color="auto"/>
              </w:divBdr>
            </w:div>
          </w:divsChild>
        </w:div>
        <w:div w:id="1366520425">
          <w:marLeft w:val="0"/>
          <w:marRight w:val="0"/>
          <w:marTop w:val="0"/>
          <w:marBottom w:val="0"/>
          <w:divBdr>
            <w:top w:val="none" w:sz="0" w:space="0" w:color="auto"/>
            <w:left w:val="none" w:sz="0" w:space="0" w:color="auto"/>
            <w:bottom w:val="none" w:sz="0" w:space="0" w:color="auto"/>
            <w:right w:val="none" w:sz="0" w:space="0" w:color="auto"/>
          </w:divBdr>
          <w:divsChild>
            <w:div w:id="1520390329">
              <w:marLeft w:val="0"/>
              <w:marRight w:val="0"/>
              <w:marTop w:val="0"/>
              <w:marBottom w:val="0"/>
              <w:divBdr>
                <w:top w:val="none" w:sz="0" w:space="0" w:color="auto"/>
                <w:left w:val="none" w:sz="0" w:space="0" w:color="auto"/>
                <w:bottom w:val="none" w:sz="0" w:space="0" w:color="auto"/>
                <w:right w:val="none" w:sz="0" w:space="0" w:color="auto"/>
              </w:divBdr>
            </w:div>
            <w:div w:id="1661537117">
              <w:marLeft w:val="0"/>
              <w:marRight w:val="0"/>
              <w:marTop w:val="0"/>
              <w:marBottom w:val="0"/>
              <w:divBdr>
                <w:top w:val="none" w:sz="0" w:space="0" w:color="auto"/>
                <w:left w:val="none" w:sz="0" w:space="0" w:color="auto"/>
                <w:bottom w:val="none" w:sz="0" w:space="0" w:color="auto"/>
                <w:right w:val="none" w:sz="0" w:space="0" w:color="auto"/>
              </w:divBdr>
            </w:div>
            <w:div w:id="2011788211">
              <w:marLeft w:val="0"/>
              <w:marRight w:val="0"/>
              <w:marTop w:val="0"/>
              <w:marBottom w:val="0"/>
              <w:divBdr>
                <w:top w:val="none" w:sz="0" w:space="0" w:color="auto"/>
                <w:left w:val="none" w:sz="0" w:space="0" w:color="auto"/>
                <w:bottom w:val="none" w:sz="0" w:space="0" w:color="auto"/>
                <w:right w:val="none" w:sz="0" w:space="0" w:color="auto"/>
              </w:divBdr>
            </w:div>
            <w:div w:id="1396080024">
              <w:marLeft w:val="0"/>
              <w:marRight w:val="0"/>
              <w:marTop w:val="0"/>
              <w:marBottom w:val="0"/>
              <w:divBdr>
                <w:top w:val="none" w:sz="0" w:space="0" w:color="auto"/>
                <w:left w:val="none" w:sz="0" w:space="0" w:color="auto"/>
                <w:bottom w:val="none" w:sz="0" w:space="0" w:color="auto"/>
                <w:right w:val="none" w:sz="0" w:space="0" w:color="auto"/>
              </w:divBdr>
            </w:div>
            <w:div w:id="1371495151">
              <w:marLeft w:val="0"/>
              <w:marRight w:val="0"/>
              <w:marTop w:val="0"/>
              <w:marBottom w:val="0"/>
              <w:divBdr>
                <w:top w:val="none" w:sz="0" w:space="0" w:color="auto"/>
                <w:left w:val="none" w:sz="0" w:space="0" w:color="auto"/>
                <w:bottom w:val="none" w:sz="0" w:space="0" w:color="auto"/>
                <w:right w:val="none" w:sz="0" w:space="0" w:color="auto"/>
              </w:divBdr>
            </w:div>
            <w:div w:id="643660976">
              <w:marLeft w:val="0"/>
              <w:marRight w:val="0"/>
              <w:marTop w:val="0"/>
              <w:marBottom w:val="0"/>
              <w:divBdr>
                <w:top w:val="none" w:sz="0" w:space="0" w:color="auto"/>
                <w:left w:val="none" w:sz="0" w:space="0" w:color="auto"/>
                <w:bottom w:val="none" w:sz="0" w:space="0" w:color="auto"/>
                <w:right w:val="none" w:sz="0" w:space="0" w:color="auto"/>
              </w:divBdr>
            </w:div>
            <w:div w:id="462815580">
              <w:marLeft w:val="0"/>
              <w:marRight w:val="0"/>
              <w:marTop w:val="0"/>
              <w:marBottom w:val="0"/>
              <w:divBdr>
                <w:top w:val="none" w:sz="0" w:space="0" w:color="auto"/>
                <w:left w:val="none" w:sz="0" w:space="0" w:color="auto"/>
                <w:bottom w:val="none" w:sz="0" w:space="0" w:color="auto"/>
                <w:right w:val="none" w:sz="0" w:space="0" w:color="auto"/>
              </w:divBdr>
            </w:div>
            <w:div w:id="466552781">
              <w:marLeft w:val="0"/>
              <w:marRight w:val="0"/>
              <w:marTop w:val="0"/>
              <w:marBottom w:val="0"/>
              <w:divBdr>
                <w:top w:val="none" w:sz="0" w:space="0" w:color="auto"/>
                <w:left w:val="none" w:sz="0" w:space="0" w:color="auto"/>
                <w:bottom w:val="none" w:sz="0" w:space="0" w:color="auto"/>
                <w:right w:val="none" w:sz="0" w:space="0" w:color="auto"/>
              </w:divBdr>
            </w:div>
            <w:div w:id="1058241303">
              <w:marLeft w:val="0"/>
              <w:marRight w:val="0"/>
              <w:marTop w:val="0"/>
              <w:marBottom w:val="0"/>
              <w:divBdr>
                <w:top w:val="none" w:sz="0" w:space="0" w:color="auto"/>
                <w:left w:val="none" w:sz="0" w:space="0" w:color="auto"/>
                <w:bottom w:val="none" w:sz="0" w:space="0" w:color="auto"/>
                <w:right w:val="none" w:sz="0" w:space="0" w:color="auto"/>
              </w:divBdr>
            </w:div>
            <w:div w:id="1439981986">
              <w:marLeft w:val="0"/>
              <w:marRight w:val="0"/>
              <w:marTop w:val="0"/>
              <w:marBottom w:val="0"/>
              <w:divBdr>
                <w:top w:val="none" w:sz="0" w:space="0" w:color="auto"/>
                <w:left w:val="none" w:sz="0" w:space="0" w:color="auto"/>
                <w:bottom w:val="none" w:sz="0" w:space="0" w:color="auto"/>
                <w:right w:val="none" w:sz="0" w:space="0" w:color="auto"/>
              </w:divBdr>
            </w:div>
            <w:div w:id="997926636">
              <w:marLeft w:val="0"/>
              <w:marRight w:val="0"/>
              <w:marTop w:val="0"/>
              <w:marBottom w:val="0"/>
              <w:divBdr>
                <w:top w:val="none" w:sz="0" w:space="0" w:color="auto"/>
                <w:left w:val="none" w:sz="0" w:space="0" w:color="auto"/>
                <w:bottom w:val="none" w:sz="0" w:space="0" w:color="auto"/>
                <w:right w:val="none" w:sz="0" w:space="0" w:color="auto"/>
              </w:divBdr>
            </w:div>
          </w:divsChild>
        </w:div>
        <w:div w:id="195778196">
          <w:marLeft w:val="0"/>
          <w:marRight w:val="0"/>
          <w:marTop w:val="0"/>
          <w:marBottom w:val="0"/>
          <w:divBdr>
            <w:top w:val="none" w:sz="0" w:space="0" w:color="auto"/>
            <w:left w:val="none" w:sz="0" w:space="0" w:color="auto"/>
            <w:bottom w:val="none" w:sz="0" w:space="0" w:color="auto"/>
            <w:right w:val="none" w:sz="0" w:space="0" w:color="auto"/>
          </w:divBdr>
          <w:divsChild>
            <w:div w:id="1367177372">
              <w:marLeft w:val="0"/>
              <w:marRight w:val="0"/>
              <w:marTop w:val="0"/>
              <w:marBottom w:val="0"/>
              <w:divBdr>
                <w:top w:val="none" w:sz="0" w:space="0" w:color="auto"/>
                <w:left w:val="none" w:sz="0" w:space="0" w:color="auto"/>
                <w:bottom w:val="none" w:sz="0" w:space="0" w:color="auto"/>
                <w:right w:val="none" w:sz="0" w:space="0" w:color="auto"/>
              </w:divBdr>
            </w:div>
            <w:div w:id="794716587">
              <w:marLeft w:val="0"/>
              <w:marRight w:val="0"/>
              <w:marTop w:val="0"/>
              <w:marBottom w:val="0"/>
              <w:divBdr>
                <w:top w:val="none" w:sz="0" w:space="0" w:color="auto"/>
                <w:left w:val="none" w:sz="0" w:space="0" w:color="auto"/>
                <w:bottom w:val="none" w:sz="0" w:space="0" w:color="auto"/>
                <w:right w:val="none" w:sz="0" w:space="0" w:color="auto"/>
              </w:divBdr>
            </w:div>
            <w:div w:id="1731732941">
              <w:marLeft w:val="0"/>
              <w:marRight w:val="0"/>
              <w:marTop w:val="0"/>
              <w:marBottom w:val="0"/>
              <w:divBdr>
                <w:top w:val="none" w:sz="0" w:space="0" w:color="auto"/>
                <w:left w:val="none" w:sz="0" w:space="0" w:color="auto"/>
                <w:bottom w:val="none" w:sz="0" w:space="0" w:color="auto"/>
                <w:right w:val="none" w:sz="0" w:space="0" w:color="auto"/>
              </w:divBdr>
            </w:div>
            <w:div w:id="1065682265">
              <w:marLeft w:val="0"/>
              <w:marRight w:val="0"/>
              <w:marTop w:val="0"/>
              <w:marBottom w:val="0"/>
              <w:divBdr>
                <w:top w:val="none" w:sz="0" w:space="0" w:color="auto"/>
                <w:left w:val="none" w:sz="0" w:space="0" w:color="auto"/>
                <w:bottom w:val="none" w:sz="0" w:space="0" w:color="auto"/>
                <w:right w:val="none" w:sz="0" w:space="0" w:color="auto"/>
              </w:divBdr>
            </w:div>
            <w:div w:id="1026172574">
              <w:marLeft w:val="0"/>
              <w:marRight w:val="0"/>
              <w:marTop w:val="0"/>
              <w:marBottom w:val="0"/>
              <w:divBdr>
                <w:top w:val="none" w:sz="0" w:space="0" w:color="auto"/>
                <w:left w:val="none" w:sz="0" w:space="0" w:color="auto"/>
                <w:bottom w:val="none" w:sz="0" w:space="0" w:color="auto"/>
                <w:right w:val="none" w:sz="0" w:space="0" w:color="auto"/>
              </w:divBdr>
            </w:div>
            <w:div w:id="131409116">
              <w:marLeft w:val="0"/>
              <w:marRight w:val="0"/>
              <w:marTop w:val="0"/>
              <w:marBottom w:val="0"/>
              <w:divBdr>
                <w:top w:val="none" w:sz="0" w:space="0" w:color="auto"/>
                <w:left w:val="none" w:sz="0" w:space="0" w:color="auto"/>
                <w:bottom w:val="none" w:sz="0" w:space="0" w:color="auto"/>
                <w:right w:val="none" w:sz="0" w:space="0" w:color="auto"/>
              </w:divBdr>
            </w:div>
          </w:divsChild>
        </w:div>
        <w:div w:id="847326743">
          <w:marLeft w:val="0"/>
          <w:marRight w:val="0"/>
          <w:marTop w:val="0"/>
          <w:marBottom w:val="0"/>
          <w:divBdr>
            <w:top w:val="none" w:sz="0" w:space="0" w:color="auto"/>
            <w:left w:val="none" w:sz="0" w:space="0" w:color="auto"/>
            <w:bottom w:val="none" w:sz="0" w:space="0" w:color="auto"/>
            <w:right w:val="none" w:sz="0" w:space="0" w:color="auto"/>
          </w:divBdr>
          <w:divsChild>
            <w:div w:id="543639590">
              <w:marLeft w:val="0"/>
              <w:marRight w:val="0"/>
              <w:marTop w:val="0"/>
              <w:marBottom w:val="0"/>
              <w:divBdr>
                <w:top w:val="none" w:sz="0" w:space="0" w:color="auto"/>
                <w:left w:val="none" w:sz="0" w:space="0" w:color="auto"/>
                <w:bottom w:val="none" w:sz="0" w:space="0" w:color="auto"/>
                <w:right w:val="none" w:sz="0" w:space="0" w:color="auto"/>
              </w:divBdr>
            </w:div>
            <w:div w:id="59639462">
              <w:marLeft w:val="0"/>
              <w:marRight w:val="0"/>
              <w:marTop w:val="0"/>
              <w:marBottom w:val="0"/>
              <w:divBdr>
                <w:top w:val="none" w:sz="0" w:space="0" w:color="auto"/>
                <w:left w:val="none" w:sz="0" w:space="0" w:color="auto"/>
                <w:bottom w:val="none" w:sz="0" w:space="0" w:color="auto"/>
                <w:right w:val="none" w:sz="0" w:space="0" w:color="auto"/>
              </w:divBdr>
            </w:div>
            <w:div w:id="199635979">
              <w:marLeft w:val="0"/>
              <w:marRight w:val="0"/>
              <w:marTop w:val="0"/>
              <w:marBottom w:val="0"/>
              <w:divBdr>
                <w:top w:val="none" w:sz="0" w:space="0" w:color="auto"/>
                <w:left w:val="none" w:sz="0" w:space="0" w:color="auto"/>
                <w:bottom w:val="none" w:sz="0" w:space="0" w:color="auto"/>
                <w:right w:val="none" w:sz="0" w:space="0" w:color="auto"/>
              </w:divBdr>
            </w:div>
            <w:div w:id="408622374">
              <w:marLeft w:val="0"/>
              <w:marRight w:val="0"/>
              <w:marTop w:val="0"/>
              <w:marBottom w:val="0"/>
              <w:divBdr>
                <w:top w:val="none" w:sz="0" w:space="0" w:color="auto"/>
                <w:left w:val="none" w:sz="0" w:space="0" w:color="auto"/>
                <w:bottom w:val="none" w:sz="0" w:space="0" w:color="auto"/>
                <w:right w:val="none" w:sz="0" w:space="0" w:color="auto"/>
              </w:divBdr>
            </w:div>
            <w:div w:id="1585724070">
              <w:marLeft w:val="0"/>
              <w:marRight w:val="0"/>
              <w:marTop w:val="0"/>
              <w:marBottom w:val="0"/>
              <w:divBdr>
                <w:top w:val="none" w:sz="0" w:space="0" w:color="auto"/>
                <w:left w:val="none" w:sz="0" w:space="0" w:color="auto"/>
                <w:bottom w:val="none" w:sz="0" w:space="0" w:color="auto"/>
                <w:right w:val="none" w:sz="0" w:space="0" w:color="auto"/>
              </w:divBdr>
            </w:div>
            <w:div w:id="55402033">
              <w:marLeft w:val="0"/>
              <w:marRight w:val="0"/>
              <w:marTop w:val="0"/>
              <w:marBottom w:val="0"/>
              <w:divBdr>
                <w:top w:val="none" w:sz="0" w:space="0" w:color="auto"/>
                <w:left w:val="none" w:sz="0" w:space="0" w:color="auto"/>
                <w:bottom w:val="none" w:sz="0" w:space="0" w:color="auto"/>
                <w:right w:val="none" w:sz="0" w:space="0" w:color="auto"/>
              </w:divBdr>
            </w:div>
            <w:div w:id="360669260">
              <w:marLeft w:val="0"/>
              <w:marRight w:val="0"/>
              <w:marTop w:val="0"/>
              <w:marBottom w:val="0"/>
              <w:divBdr>
                <w:top w:val="none" w:sz="0" w:space="0" w:color="auto"/>
                <w:left w:val="none" w:sz="0" w:space="0" w:color="auto"/>
                <w:bottom w:val="none" w:sz="0" w:space="0" w:color="auto"/>
                <w:right w:val="none" w:sz="0" w:space="0" w:color="auto"/>
              </w:divBdr>
            </w:div>
            <w:div w:id="1551454772">
              <w:marLeft w:val="0"/>
              <w:marRight w:val="0"/>
              <w:marTop w:val="0"/>
              <w:marBottom w:val="0"/>
              <w:divBdr>
                <w:top w:val="none" w:sz="0" w:space="0" w:color="auto"/>
                <w:left w:val="none" w:sz="0" w:space="0" w:color="auto"/>
                <w:bottom w:val="none" w:sz="0" w:space="0" w:color="auto"/>
                <w:right w:val="none" w:sz="0" w:space="0" w:color="auto"/>
              </w:divBdr>
            </w:div>
          </w:divsChild>
        </w:div>
        <w:div w:id="859004420">
          <w:marLeft w:val="0"/>
          <w:marRight w:val="0"/>
          <w:marTop w:val="0"/>
          <w:marBottom w:val="0"/>
          <w:divBdr>
            <w:top w:val="none" w:sz="0" w:space="0" w:color="auto"/>
            <w:left w:val="none" w:sz="0" w:space="0" w:color="auto"/>
            <w:bottom w:val="none" w:sz="0" w:space="0" w:color="auto"/>
            <w:right w:val="none" w:sz="0" w:space="0" w:color="auto"/>
          </w:divBdr>
          <w:divsChild>
            <w:div w:id="1100104075">
              <w:marLeft w:val="0"/>
              <w:marRight w:val="0"/>
              <w:marTop w:val="0"/>
              <w:marBottom w:val="0"/>
              <w:divBdr>
                <w:top w:val="none" w:sz="0" w:space="0" w:color="auto"/>
                <w:left w:val="none" w:sz="0" w:space="0" w:color="auto"/>
                <w:bottom w:val="none" w:sz="0" w:space="0" w:color="auto"/>
                <w:right w:val="none" w:sz="0" w:space="0" w:color="auto"/>
              </w:divBdr>
            </w:div>
            <w:div w:id="378209725">
              <w:marLeft w:val="0"/>
              <w:marRight w:val="0"/>
              <w:marTop w:val="0"/>
              <w:marBottom w:val="0"/>
              <w:divBdr>
                <w:top w:val="none" w:sz="0" w:space="0" w:color="auto"/>
                <w:left w:val="none" w:sz="0" w:space="0" w:color="auto"/>
                <w:bottom w:val="none" w:sz="0" w:space="0" w:color="auto"/>
                <w:right w:val="none" w:sz="0" w:space="0" w:color="auto"/>
              </w:divBdr>
            </w:div>
            <w:div w:id="860626706">
              <w:marLeft w:val="0"/>
              <w:marRight w:val="0"/>
              <w:marTop w:val="0"/>
              <w:marBottom w:val="0"/>
              <w:divBdr>
                <w:top w:val="none" w:sz="0" w:space="0" w:color="auto"/>
                <w:left w:val="none" w:sz="0" w:space="0" w:color="auto"/>
                <w:bottom w:val="none" w:sz="0" w:space="0" w:color="auto"/>
                <w:right w:val="none" w:sz="0" w:space="0" w:color="auto"/>
              </w:divBdr>
            </w:div>
            <w:div w:id="6754034">
              <w:marLeft w:val="0"/>
              <w:marRight w:val="0"/>
              <w:marTop w:val="0"/>
              <w:marBottom w:val="0"/>
              <w:divBdr>
                <w:top w:val="none" w:sz="0" w:space="0" w:color="auto"/>
                <w:left w:val="none" w:sz="0" w:space="0" w:color="auto"/>
                <w:bottom w:val="none" w:sz="0" w:space="0" w:color="auto"/>
                <w:right w:val="none" w:sz="0" w:space="0" w:color="auto"/>
              </w:divBdr>
            </w:div>
            <w:div w:id="1020740429">
              <w:marLeft w:val="0"/>
              <w:marRight w:val="0"/>
              <w:marTop w:val="0"/>
              <w:marBottom w:val="0"/>
              <w:divBdr>
                <w:top w:val="none" w:sz="0" w:space="0" w:color="auto"/>
                <w:left w:val="none" w:sz="0" w:space="0" w:color="auto"/>
                <w:bottom w:val="none" w:sz="0" w:space="0" w:color="auto"/>
                <w:right w:val="none" w:sz="0" w:space="0" w:color="auto"/>
              </w:divBdr>
            </w:div>
            <w:div w:id="898904919">
              <w:marLeft w:val="0"/>
              <w:marRight w:val="0"/>
              <w:marTop w:val="0"/>
              <w:marBottom w:val="0"/>
              <w:divBdr>
                <w:top w:val="none" w:sz="0" w:space="0" w:color="auto"/>
                <w:left w:val="none" w:sz="0" w:space="0" w:color="auto"/>
                <w:bottom w:val="none" w:sz="0" w:space="0" w:color="auto"/>
                <w:right w:val="none" w:sz="0" w:space="0" w:color="auto"/>
              </w:divBdr>
            </w:div>
            <w:div w:id="974218748">
              <w:marLeft w:val="0"/>
              <w:marRight w:val="0"/>
              <w:marTop w:val="0"/>
              <w:marBottom w:val="0"/>
              <w:divBdr>
                <w:top w:val="none" w:sz="0" w:space="0" w:color="auto"/>
                <w:left w:val="none" w:sz="0" w:space="0" w:color="auto"/>
                <w:bottom w:val="none" w:sz="0" w:space="0" w:color="auto"/>
                <w:right w:val="none" w:sz="0" w:space="0" w:color="auto"/>
              </w:divBdr>
            </w:div>
            <w:div w:id="506939560">
              <w:marLeft w:val="0"/>
              <w:marRight w:val="0"/>
              <w:marTop w:val="0"/>
              <w:marBottom w:val="0"/>
              <w:divBdr>
                <w:top w:val="none" w:sz="0" w:space="0" w:color="auto"/>
                <w:left w:val="none" w:sz="0" w:space="0" w:color="auto"/>
                <w:bottom w:val="none" w:sz="0" w:space="0" w:color="auto"/>
                <w:right w:val="none" w:sz="0" w:space="0" w:color="auto"/>
              </w:divBdr>
            </w:div>
            <w:div w:id="1601331732">
              <w:marLeft w:val="0"/>
              <w:marRight w:val="0"/>
              <w:marTop w:val="0"/>
              <w:marBottom w:val="0"/>
              <w:divBdr>
                <w:top w:val="none" w:sz="0" w:space="0" w:color="auto"/>
                <w:left w:val="none" w:sz="0" w:space="0" w:color="auto"/>
                <w:bottom w:val="none" w:sz="0" w:space="0" w:color="auto"/>
                <w:right w:val="none" w:sz="0" w:space="0" w:color="auto"/>
              </w:divBdr>
            </w:div>
          </w:divsChild>
        </w:div>
        <w:div w:id="1963725228">
          <w:marLeft w:val="0"/>
          <w:marRight w:val="0"/>
          <w:marTop w:val="0"/>
          <w:marBottom w:val="0"/>
          <w:divBdr>
            <w:top w:val="none" w:sz="0" w:space="0" w:color="auto"/>
            <w:left w:val="none" w:sz="0" w:space="0" w:color="auto"/>
            <w:bottom w:val="none" w:sz="0" w:space="0" w:color="auto"/>
            <w:right w:val="none" w:sz="0" w:space="0" w:color="auto"/>
          </w:divBdr>
          <w:divsChild>
            <w:div w:id="1562136747">
              <w:marLeft w:val="0"/>
              <w:marRight w:val="0"/>
              <w:marTop w:val="0"/>
              <w:marBottom w:val="0"/>
              <w:divBdr>
                <w:top w:val="none" w:sz="0" w:space="0" w:color="auto"/>
                <w:left w:val="none" w:sz="0" w:space="0" w:color="auto"/>
                <w:bottom w:val="none" w:sz="0" w:space="0" w:color="auto"/>
                <w:right w:val="none" w:sz="0" w:space="0" w:color="auto"/>
              </w:divBdr>
            </w:div>
            <w:div w:id="1498885818">
              <w:marLeft w:val="0"/>
              <w:marRight w:val="0"/>
              <w:marTop w:val="0"/>
              <w:marBottom w:val="0"/>
              <w:divBdr>
                <w:top w:val="none" w:sz="0" w:space="0" w:color="auto"/>
                <w:left w:val="none" w:sz="0" w:space="0" w:color="auto"/>
                <w:bottom w:val="none" w:sz="0" w:space="0" w:color="auto"/>
                <w:right w:val="none" w:sz="0" w:space="0" w:color="auto"/>
              </w:divBdr>
            </w:div>
            <w:div w:id="439376704">
              <w:marLeft w:val="0"/>
              <w:marRight w:val="0"/>
              <w:marTop w:val="0"/>
              <w:marBottom w:val="0"/>
              <w:divBdr>
                <w:top w:val="none" w:sz="0" w:space="0" w:color="auto"/>
                <w:left w:val="none" w:sz="0" w:space="0" w:color="auto"/>
                <w:bottom w:val="none" w:sz="0" w:space="0" w:color="auto"/>
                <w:right w:val="none" w:sz="0" w:space="0" w:color="auto"/>
              </w:divBdr>
            </w:div>
            <w:div w:id="989360091">
              <w:marLeft w:val="0"/>
              <w:marRight w:val="0"/>
              <w:marTop w:val="0"/>
              <w:marBottom w:val="0"/>
              <w:divBdr>
                <w:top w:val="none" w:sz="0" w:space="0" w:color="auto"/>
                <w:left w:val="none" w:sz="0" w:space="0" w:color="auto"/>
                <w:bottom w:val="none" w:sz="0" w:space="0" w:color="auto"/>
                <w:right w:val="none" w:sz="0" w:space="0" w:color="auto"/>
              </w:divBdr>
            </w:div>
            <w:div w:id="1205210796">
              <w:marLeft w:val="0"/>
              <w:marRight w:val="0"/>
              <w:marTop w:val="0"/>
              <w:marBottom w:val="0"/>
              <w:divBdr>
                <w:top w:val="none" w:sz="0" w:space="0" w:color="auto"/>
                <w:left w:val="none" w:sz="0" w:space="0" w:color="auto"/>
                <w:bottom w:val="none" w:sz="0" w:space="0" w:color="auto"/>
                <w:right w:val="none" w:sz="0" w:space="0" w:color="auto"/>
              </w:divBdr>
            </w:div>
            <w:div w:id="1531143061">
              <w:marLeft w:val="0"/>
              <w:marRight w:val="0"/>
              <w:marTop w:val="0"/>
              <w:marBottom w:val="0"/>
              <w:divBdr>
                <w:top w:val="none" w:sz="0" w:space="0" w:color="auto"/>
                <w:left w:val="none" w:sz="0" w:space="0" w:color="auto"/>
                <w:bottom w:val="none" w:sz="0" w:space="0" w:color="auto"/>
                <w:right w:val="none" w:sz="0" w:space="0" w:color="auto"/>
              </w:divBdr>
            </w:div>
            <w:div w:id="1951547777">
              <w:marLeft w:val="0"/>
              <w:marRight w:val="0"/>
              <w:marTop w:val="0"/>
              <w:marBottom w:val="0"/>
              <w:divBdr>
                <w:top w:val="none" w:sz="0" w:space="0" w:color="auto"/>
                <w:left w:val="none" w:sz="0" w:space="0" w:color="auto"/>
                <w:bottom w:val="none" w:sz="0" w:space="0" w:color="auto"/>
                <w:right w:val="none" w:sz="0" w:space="0" w:color="auto"/>
              </w:divBdr>
            </w:div>
            <w:div w:id="110785628">
              <w:marLeft w:val="0"/>
              <w:marRight w:val="0"/>
              <w:marTop w:val="0"/>
              <w:marBottom w:val="0"/>
              <w:divBdr>
                <w:top w:val="none" w:sz="0" w:space="0" w:color="auto"/>
                <w:left w:val="none" w:sz="0" w:space="0" w:color="auto"/>
                <w:bottom w:val="none" w:sz="0" w:space="0" w:color="auto"/>
                <w:right w:val="none" w:sz="0" w:space="0" w:color="auto"/>
              </w:divBdr>
            </w:div>
            <w:div w:id="315964003">
              <w:marLeft w:val="0"/>
              <w:marRight w:val="0"/>
              <w:marTop w:val="0"/>
              <w:marBottom w:val="0"/>
              <w:divBdr>
                <w:top w:val="none" w:sz="0" w:space="0" w:color="auto"/>
                <w:left w:val="none" w:sz="0" w:space="0" w:color="auto"/>
                <w:bottom w:val="none" w:sz="0" w:space="0" w:color="auto"/>
                <w:right w:val="none" w:sz="0" w:space="0" w:color="auto"/>
              </w:divBdr>
            </w:div>
          </w:divsChild>
        </w:div>
        <w:div w:id="1182015454">
          <w:marLeft w:val="0"/>
          <w:marRight w:val="0"/>
          <w:marTop w:val="0"/>
          <w:marBottom w:val="0"/>
          <w:divBdr>
            <w:top w:val="none" w:sz="0" w:space="0" w:color="auto"/>
            <w:left w:val="none" w:sz="0" w:space="0" w:color="auto"/>
            <w:bottom w:val="none" w:sz="0" w:space="0" w:color="auto"/>
            <w:right w:val="none" w:sz="0" w:space="0" w:color="auto"/>
          </w:divBdr>
          <w:divsChild>
            <w:div w:id="1934823795">
              <w:marLeft w:val="0"/>
              <w:marRight w:val="0"/>
              <w:marTop w:val="0"/>
              <w:marBottom w:val="0"/>
              <w:divBdr>
                <w:top w:val="none" w:sz="0" w:space="0" w:color="auto"/>
                <w:left w:val="none" w:sz="0" w:space="0" w:color="auto"/>
                <w:bottom w:val="none" w:sz="0" w:space="0" w:color="auto"/>
                <w:right w:val="none" w:sz="0" w:space="0" w:color="auto"/>
              </w:divBdr>
            </w:div>
            <w:div w:id="9687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0894">
      <w:bodyDiv w:val="1"/>
      <w:marLeft w:val="0"/>
      <w:marRight w:val="0"/>
      <w:marTop w:val="0"/>
      <w:marBottom w:val="0"/>
      <w:divBdr>
        <w:top w:val="none" w:sz="0" w:space="0" w:color="auto"/>
        <w:left w:val="none" w:sz="0" w:space="0" w:color="auto"/>
        <w:bottom w:val="none" w:sz="0" w:space="0" w:color="auto"/>
        <w:right w:val="none" w:sz="0" w:space="0" w:color="auto"/>
      </w:divBdr>
    </w:div>
    <w:div w:id="300775134">
      <w:bodyDiv w:val="1"/>
      <w:marLeft w:val="0"/>
      <w:marRight w:val="0"/>
      <w:marTop w:val="0"/>
      <w:marBottom w:val="0"/>
      <w:divBdr>
        <w:top w:val="none" w:sz="0" w:space="0" w:color="auto"/>
        <w:left w:val="none" w:sz="0" w:space="0" w:color="auto"/>
        <w:bottom w:val="none" w:sz="0" w:space="0" w:color="auto"/>
        <w:right w:val="none" w:sz="0" w:space="0" w:color="auto"/>
      </w:divBdr>
    </w:div>
    <w:div w:id="317074140">
      <w:bodyDiv w:val="1"/>
      <w:marLeft w:val="0"/>
      <w:marRight w:val="0"/>
      <w:marTop w:val="0"/>
      <w:marBottom w:val="0"/>
      <w:divBdr>
        <w:top w:val="none" w:sz="0" w:space="0" w:color="auto"/>
        <w:left w:val="none" w:sz="0" w:space="0" w:color="auto"/>
        <w:bottom w:val="none" w:sz="0" w:space="0" w:color="auto"/>
        <w:right w:val="none" w:sz="0" w:space="0" w:color="auto"/>
      </w:divBdr>
    </w:div>
    <w:div w:id="405153770">
      <w:bodyDiv w:val="1"/>
      <w:marLeft w:val="0"/>
      <w:marRight w:val="0"/>
      <w:marTop w:val="0"/>
      <w:marBottom w:val="0"/>
      <w:divBdr>
        <w:top w:val="none" w:sz="0" w:space="0" w:color="auto"/>
        <w:left w:val="none" w:sz="0" w:space="0" w:color="auto"/>
        <w:bottom w:val="none" w:sz="0" w:space="0" w:color="auto"/>
        <w:right w:val="none" w:sz="0" w:space="0" w:color="auto"/>
      </w:divBdr>
    </w:div>
    <w:div w:id="545996321">
      <w:bodyDiv w:val="1"/>
      <w:marLeft w:val="0"/>
      <w:marRight w:val="0"/>
      <w:marTop w:val="0"/>
      <w:marBottom w:val="0"/>
      <w:divBdr>
        <w:top w:val="none" w:sz="0" w:space="0" w:color="auto"/>
        <w:left w:val="none" w:sz="0" w:space="0" w:color="auto"/>
        <w:bottom w:val="none" w:sz="0" w:space="0" w:color="auto"/>
        <w:right w:val="none" w:sz="0" w:space="0" w:color="auto"/>
      </w:divBdr>
    </w:div>
    <w:div w:id="592014799">
      <w:bodyDiv w:val="1"/>
      <w:marLeft w:val="0"/>
      <w:marRight w:val="0"/>
      <w:marTop w:val="0"/>
      <w:marBottom w:val="0"/>
      <w:divBdr>
        <w:top w:val="none" w:sz="0" w:space="0" w:color="auto"/>
        <w:left w:val="none" w:sz="0" w:space="0" w:color="auto"/>
        <w:bottom w:val="none" w:sz="0" w:space="0" w:color="auto"/>
        <w:right w:val="none" w:sz="0" w:space="0" w:color="auto"/>
      </w:divBdr>
    </w:div>
    <w:div w:id="776946124">
      <w:bodyDiv w:val="1"/>
      <w:marLeft w:val="0"/>
      <w:marRight w:val="0"/>
      <w:marTop w:val="0"/>
      <w:marBottom w:val="0"/>
      <w:divBdr>
        <w:top w:val="none" w:sz="0" w:space="0" w:color="auto"/>
        <w:left w:val="none" w:sz="0" w:space="0" w:color="auto"/>
        <w:bottom w:val="none" w:sz="0" w:space="0" w:color="auto"/>
        <w:right w:val="none" w:sz="0" w:space="0" w:color="auto"/>
      </w:divBdr>
    </w:div>
    <w:div w:id="805928911">
      <w:bodyDiv w:val="1"/>
      <w:marLeft w:val="0"/>
      <w:marRight w:val="0"/>
      <w:marTop w:val="0"/>
      <w:marBottom w:val="0"/>
      <w:divBdr>
        <w:top w:val="none" w:sz="0" w:space="0" w:color="auto"/>
        <w:left w:val="none" w:sz="0" w:space="0" w:color="auto"/>
        <w:bottom w:val="none" w:sz="0" w:space="0" w:color="auto"/>
        <w:right w:val="none" w:sz="0" w:space="0" w:color="auto"/>
      </w:divBdr>
    </w:div>
    <w:div w:id="900746919">
      <w:bodyDiv w:val="1"/>
      <w:marLeft w:val="0"/>
      <w:marRight w:val="0"/>
      <w:marTop w:val="0"/>
      <w:marBottom w:val="0"/>
      <w:divBdr>
        <w:top w:val="none" w:sz="0" w:space="0" w:color="auto"/>
        <w:left w:val="none" w:sz="0" w:space="0" w:color="auto"/>
        <w:bottom w:val="none" w:sz="0" w:space="0" w:color="auto"/>
        <w:right w:val="none" w:sz="0" w:space="0" w:color="auto"/>
      </w:divBdr>
    </w:div>
    <w:div w:id="924537721">
      <w:bodyDiv w:val="1"/>
      <w:marLeft w:val="0"/>
      <w:marRight w:val="0"/>
      <w:marTop w:val="0"/>
      <w:marBottom w:val="0"/>
      <w:divBdr>
        <w:top w:val="none" w:sz="0" w:space="0" w:color="auto"/>
        <w:left w:val="none" w:sz="0" w:space="0" w:color="auto"/>
        <w:bottom w:val="none" w:sz="0" w:space="0" w:color="auto"/>
        <w:right w:val="none" w:sz="0" w:space="0" w:color="auto"/>
      </w:divBdr>
    </w:div>
    <w:div w:id="1029449535">
      <w:bodyDiv w:val="1"/>
      <w:marLeft w:val="0"/>
      <w:marRight w:val="0"/>
      <w:marTop w:val="0"/>
      <w:marBottom w:val="0"/>
      <w:divBdr>
        <w:top w:val="none" w:sz="0" w:space="0" w:color="auto"/>
        <w:left w:val="none" w:sz="0" w:space="0" w:color="auto"/>
        <w:bottom w:val="none" w:sz="0" w:space="0" w:color="auto"/>
        <w:right w:val="none" w:sz="0" w:space="0" w:color="auto"/>
      </w:divBdr>
    </w:div>
    <w:div w:id="1073353460">
      <w:bodyDiv w:val="1"/>
      <w:marLeft w:val="0"/>
      <w:marRight w:val="0"/>
      <w:marTop w:val="0"/>
      <w:marBottom w:val="0"/>
      <w:divBdr>
        <w:top w:val="none" w:sz="0" w:space="0" w:color="auto"/>
        <w:left w:val="none" w:sz="0" w:space="0" w:color="auto"/>
        <w:bottom w:val="none" w:sz="0" w:space="0" w:color="auto"/>
        <w:right w:val="none" w:sz="0" w:space="0" w:color="auto"/>
      </w:divBdr>
    </w:div>
    <w:div w:id="1130562191">
      <w:bodyDiv w:val="1"/>
      <w:marLeft w:val="0"/>
      <w:marRight w:val="0"/>
      <w:marTop w:val="0"/>
      <w:marBottom w:val="0"/>
      <w:divBdr>
        <w:top w:val="none" w:sz="0" w:space="0" w:color="auto"/>
        <w:left w:val="none" w:sz="0" w:space="0" w:color="auto"/>
        <w:bottom w:val="none" w:sz="0" w:space="0" w:color="auto"/>
        <w:right w:val="none" w:sz="0" w:space="0" w:color="auto"/>
      </w:divBdr>
    </w:div>
    <w:div w:id="1168790930">
      <w:bodyDiv w:val="1"/>
      <w:marLeft w:val="0"/>
      <w:marRight w:val="0"/>
      <w:marTop w:val="0"/>
      <w:marBottom w:val="0"/>
      <w:divBdr>
        <w:top w:val="none" w:sz="0" w:space="0" w:color="auto"/>
        <w:left w:val="none" w:sz="0" w:space="0" w:color="auto"/>
        <w:bottom w:val="none" w:sz="0" w:space="0" w:color="auto"/>
        <w:right w:val="none" w:sz="0" w:space="0" w:color="auto"/>
      </w:divBdr>
    </w:div>
    <w:div w:id="1210070162">
      <w:bodyDiv w:val="1"/>
      <w:marLeft w:val="0"/>
      <w:marRight w:val="0"/>
      <w:marTop w:val="0"/>
      <w:marBottom w:val="0"/>
      <w:divBdr>
        <w:top w:val="none" w:sz="0" w:space="0" w:color="auto"/>
        <w:left w:val="none" w:sz="0" w:space="0" w:color="auto"/>
        <w:bottom w:val="none" w:sz="0" w:space="0" w:color="auto"/>
        <w:right w:val="none" w:sz="0" w:space="0" w:color="auto"/>
      </w:divBdr>
    </w:div>
    <w:div w:id="1213418002">
      <w:bodyDiv w:val="1"/>
      <w:marLeft w:val="0"/>
      <w:marRight w:val="0"/>
      <w:marTop w:val="0"/>
      <w:marBottom w:val="0"/>
      <w:divBdr>
        <w:top w:val="none" w:sz="0" w:space="0" w:color="auto"/>
        <w:left w:val="none" w:sz="0" w:space="0" w:color="auto"/>
        <w:bottom w:val="none" w:sz="0" w:space="0" w:color="auto"/>
        <w:right w:val="none" w:sz="0" w:space="0" w:color="auto"/>
      </w:divBdr>
    </w:div>
    <w:div w:id="1242300504">
      <w:bodyDiv w:val="1"/>
      <w:marLeft w:val="0"/>
      <w:marRight w:val="0"/>
      <w:marTop w:val="0"/>
      <w:marBottom w:val="0"/>
      <w:divBdr>
        <w:top w:val="none" w:sz="0" w:space="0" w:color="auto"/>
        <w:left w:val="none" w:sz="0" w:space="0" w:color="auto"/>
        <w:bottom w:val="none" w:sz="0" w:space="0" w:color="auto"/>
        <w:right w:val="none" w:sz="0" w:space="0" w:color="auto"/>
      </w:divBdr>
    </w:div>
    <w:div w:id="1308172006">
      <w:bodyDiv w:val="1"/>
      <w:marLeft w:val="0"/>
      <w:marRight w:val="0"/>
      <w:marTop w:val="0"/>
      <w:marBottom w:val="0"/>
      <w:divBdr>
        <w:top w:val="none" w:sz="0" w:space="0" w:color="auto"/>
        <w:left w:val="none" w:sz="0" w:space="0" w:color="auto"/>
        <w:bottom w:val="none" w:sz="0" w:space="0" w:color="auto"/>
        <w:right w:val="none" w:sz="0" w:space="0" w:color="auto"/>
      </w:divBdr>
    </w:div>
    <w:div w:id="1314989192">
      <w:bodyDiv w:val="1"/>
      <w:marLeft w:val="0"/>
      <w:marRight w:val="0"/>
      <w:marTop w:val="0"/>
      <w:marBottom w:val="0"/>
      <w:divBdr>
        <w:top w:val="none" w:sz="0" w:space="0" w:color="auto"/>
        <w:left w:val="none" w:sz="0" w:space="0" w:color="auto"/>
        <w:bottom w:val="none" w:sz="0" w:space="0" w:color="auto"/>
        <w:right w:val="none" w:sz="0" w:space="0" w:color="auto"/>
      </w:divBdr>
    </w:div>
    <w:div w:id="1430273963">
      <w:bodyDiv w:val="1"/>
      <w:marLeft w:val="0"/>
      <w:marRight w:val="0"/>
      <w:marTop w:val="0"/>
      <w:marBottom w:val="0"/>
      <w:divBdr>
        <w:top w:val="none" w:sz="0" w:space="0" w:color="auto"/>
        <w:left w:val="none" w:sz="0" w:space="0" w:color="auto"/>
        <w:bottom w:val="none" w:sz="0" w:space="0" w:color="auto"/>
        <w:right w:val="none" w:sz="0" w:space="0" w:color="auto"/>
      </w:divBdr>
    </w:div>
    <w:div w:id="1452431708">
      <w:bodyDiv w:val="1"/>
      <w:marLeft w:val="0"/>
      <w:marRight w:val="0"/>
      <w:marTop w:val="0"/>
      <w:marBottom w:val="0"/>
      <w:divBdr>
        <w:top w:val="none" w:sz="0" w:space="0" w:color="auto"/>
        <w:left w:val="none" w:sz="0" w:space="0" w:color="auto"/>
        <w:bottom w:val="none" w:sz="0" w:space="0" w:color="auto"/>
        <w:right w:val="none" w:sz="0" w:space="0" w:color="auto"/>
      </w:divBdr>
      <w:divsChild>
        <w:div w:id="924148256">
          <w:marLeft w:val="0"/>
          <w:marRight w:val="0"/>
          <w:marTop w:val="0"/>
          <w:marBottom w:val="0"/>
          <w:divBdr>
            <w:top w:val="none" w:sz="0" w:space="0" w:color="auto"/>
            <w:left w:val="none" w:sz="0" w:space="0" w:color="auto"/>
            <w:bottom w:val="none" w:sz="0" w:space="0" w:color="auto"/>
            <w:right w:val="none" w:sz="0" w:space="0" w:color="auto"/>
          </w:divBdr>
          <w:divsChild>
            <w:div w:id="361396501">
              <w:marLeft w:val="0"/>
              <w:marRight w:val="0"/>
              <w:marTop w:val="0"/>
              <w:marBottom w:val="0"/>
              <w:divBdr>
                <w:top w:val="none" w:sz="0" w:space="0" w:color="auto"/>
                <w:left w:val="none" w:sz="0" w:space="0" w:color="auto"/>
                <w:bottom w:val="none" w:sz="0" w:space="0" w:color="auto"/>
                <w:right w:val="none" w:sz="0" w:space="0" w:color="auto"/>
              </w:divBdr>
            </w:div>
            <w:div w:id="1116826377">
              <w:marLeft w:val="0"/>
              <w:marRight w:val="0"/>
              <w:marTop w:val="0"/>
              <w:marBottom w:val="0"/>
              <w:divBdr>
                <w:top w:val="none" w:sz="0" w:space="0" w:color="auto"/>
                <w:left w:val="none" w:sz="0" w:space="0" w:color="auto"/>
                <w:bottom w:val="none" w:sz="0" w:space="0" w:color="auto"/>
                <w:right w:val="none" w:sz="0" w:space="0" w:color="auto"/>
              </w:divBdr>
            </w:div>
            <w:div w:id="1446732364">
              <w:marLeft w:val="0"/>
              <w:marRight w:val="0"/>
              <w:marTop w:val="0"/>
              <w:marBottom w:val="0"/>
              <w:divBdr>
                <w:top w:val="none" w:sz="0" w:space="0" w:color="auto"/>
                <w:left w:val="none" w:sz="0" w:space="0" w:color="auto"/>
                <w:bottom w:val="none" w:sz="0" w:space="0" w:color="auto"/>
                <w:right w:val="none" w:sz="0" w:space="0" w:color="auto"/>
              </w:divBdr>
            </w:div>
            <w:div w:id="658389352">
              <w:marLeft w:val="0"/>
              <w:marRight w:val="0"/>
              <w:marTop w:val="0"/>
              <w:marBottom w:val="0"/>
              <w:divBdr>
                <w:top w:val="none" w:sz="0" w:space="0" w:color="auto"/>
                <w:left w:val="none" w:sz="0" w:space="0" w:color="auto"/>
                <w:bottom w:val="none" w:sz="0" w:space="0" w:color="auto"/>
                <w:right w:val="none" w:sz="0" w:space="0" w:color="auto"/>
              </w:divBdr>
            </w:div>
            <w:div w:id="1875919673">
              <w:marLeft w:val="0"/>
              <w:marRight w:val="0"/>
              <w:marTop w:val="0"/>
              <w:marBottom w:val="0"/>
              <w:divBdr>
                <w:top w:val="none" w:sz="0" w:space="0" w:color="auto"/>
                <w:left w:val="none" w:sz="0" w:space="0" w:color="auto"/>
                <w:bottom w:val="none" w:sz="0" w:space="0" w:color="auto"/>
                <w:right w:val="none" w:sz="0" w:space="0" w:color="auto"/>
              </w:divBdr>
            </w:div>
            <w:div w:id="72896778">
              <w:marLeft w:val="0"/>
              <w:marRight w:val="0"/>
              <w:marTop w:val="0"/>
              <w:marBottom w:val="0"/>
              <w:divBdr>
                <w:top w:val="none" w:sz="0" w:space="0" w:color="auto"/>
                <w:left w:val="none" w:sz="0" w:space="0" w:color="auto"/>
                <w:bottom w:val="none" w:sz="0" w:space="0" w:color="auto"/>
                <w:right w:val="none" w:sz="0" w:space="0" w:color="auto"/>
              </w:divBdr>
            </w:div>
            <w:div w:id="76945251">
              <w:marLeft w:val="0"/>
              <w:marRight w:val="0"/>
              <w:marTop w:val="0"/>
              <w:marBottom w:val="0"/>
              <w:divBdr>
                <w:top w:val="none" w:sz="0" w:space="0" w:color="auto"/>
                <w:left w:val="none" w:sz="0" w:space="0" w:color="auto"/>
                <w:bottom w:val="none" w:sz="0" w:space="0" w:color="auto"/>
                <w:right w:val="none" w:sz="0" w:space="0" w:color="auto"/>
              </w:divBdr>
            </w:div>
          </w:divsChild>
        </w:div>
        <w:div w:id="926617929">
          <w:marLeft w:val="0"/>
          <w:marRight w:val="0"/>
          <w:marTop w:val="0"/>
          <w:marBottom w:val="0"/>
          <w:divBdr>
            <w:top w:val="none" w:sz="0" w:space="0" w:color="auto"/>
            <w:left w:val="none" w:sz="0" w:space="0" w:color="auto"/>
            <w:bottom w:val="none" w:sz="0" w:space="0" w:color="auto"/>
            <w:right w:val="none" w:sz="0" w:space="0" w:color="auto"/>
          </w:divBdr>
          <w:divsChild>
            <w:div w:id="6253301">
              <w:marLeft w:val="0"/>
              <w:marRight w:val="0"/>
              <w:marTop w:val="0"/>
              <w:marBottom w:val="0"/>
              <w:divBdr>
                <w:top w:val="none" w:sz="0" w:space="0" w:color="auto"/>
                <w:left w:val="none" w:sz="0" w:space="0" w:color="auto"/>
                <w:bottom w:val="none" w:sz="0" w:space="0" w:color="auto"/>
                <w:right w:val="none" w:sz="0" w:space="0" w:color="auto"/>
              </w:divBdr>
            </w:div>
            <w:div w:id="1807812341">
              <w:marLeft w:val="0"/>
              <w:marRight w:val="0"/>
              <w:marTop w:val="0"/>
              <w:marBottom w:val="0"/>
              <w:divBdr>
                <w:top w:val="none" w:sz="0" w:space="0" w:color="auto"/>
                <w:left w:val="none" w:sz="0" w:space="0" w:color="auto"/>
                <w:bottom w:val="none" w:sz="0" w:space="0" w:color="auto"/>
                <w:right w:val="none" w:sz="0" w:space="0" w:color="auto"/>
              </w:divBdr>
            </w:div>
            <w:div w:id="1878347649">
              <w:marLeft w:val="0"/>
              <w:marRight w:val="0"/>
              <w:marTop w:val="0"/>
              <w:marBottom w:val="0"/>
              <w:divBdr>
                <w:top w:val="none" w:sz="0" w:space="0" w:color="auto"/>
                <w:left w:val="none" w:sz="0" w:space="0" w:color="auto"/>
                <w:bottom w:val="none" w:sz="0" w:space="0" w:color="auto"/>
                <w:right w:val="none" w:sz="0" w:space="0" w:color="auto"/>
              </w:divBdr>
            </w:div>
          </w:divsChild>
        </w:div>
        <w:div w:id="1146976662">
          <w:marLeft w:val="0"/>
          <w:marRight w:val="0"/>
          <w:marTop w:val="0"/>
          <w:marBottom w:val="0"/>
          <w:divBdr>
            <w:top w:val="none" w:sz="0" w:space="0" w:color="auto"/>
            <w:left w:val="none" w:sz="0" w:space="0" w:color="auto"/>
            <w:bottom w:val="none" w:sz="0" w:space="0" w:color="auto"/>
            <w:right w:val="none" w:sz="0" w:space="0" w:color="auto"/>
          </w:divBdr>
          <w:divsChild>
            <w:div w:id="691997448">
              <w:marLeft w:val="0"/>
              <w:marRight w:val="0"/>
              <w:marTop w:val="0"/>
              <w:marBottom w:val="0"/>
              <w:divBdr>
                <w:top w:val="none" w:sz="0" w:space="0" w:color="auto"/>
                <w:left w:val="none" w:sz="0" w:space="0" w:color="auto"/>
                <w:bottom w:val="none" w:sz="0" w:space="0" w:color="auto"/>
                <w:right w:val="none" w:sz="0" w:space="0" w:color="auto"/>
              </w:divBdr>
            </w:div>
            <w:div w:id="1142118264">
              <w:marLeft w:val="0"/>
              <w:marRight w:val="0"/>
              <w:marTop w:val="0"/>
              <w:marBottom w:val="0"/>
              <w:divBdr>
                <w:top w:val="none" w:sz="0" w:space="0" w:color="auto"/>
                <w:left w:val="none" w:sz="0" w:space="0" w:color="auto"/>
                <w:bottom w:val="none" w:sz="0" w:space="0" w:color="auto"/>
                <w:right w:val="none" w:sz="0" w:space="0" w:color="auto"/>
              </w:divBdr>
            </w:div>
            <w:div w:id="1082869004">
              <w:marLeft w:val="0"/>
              <w:marRight w:val="0"/>
              <w:marTop w:val="0"/>
              <w:marBottom w:val="0"/>
              <w:divBdr>
                <w:top w:val="none" w:sz="0" w:space="0" w:color="auto"/>
                <w:left w:val="none" w:sz="0" w:space="0" w:color="auto"/>
                <w:bottom w:val="none" w:sz="0" w:space="0" w:color="auto"/>
                <w:right w:val="none" w:sz="0" w:space="0" w:color="auto"/>
              </w:divBdr>
            </w:div>
            <w:div w:id="161893676">
              <w:marLeft w:val="0"/>
              <w:marRight w:val="0"/>
              <w:marTop w:val="0"/>
              <w:marBottom w:val="0"/>
              <w:divBdr>
                <w:top w:val="none" w:sz="0" w:space="0" w:color="auto"/>
                <w:left w:val="none" w:sz="0" w:space="0" w:color="auto"/>
                <w:bottom w:val="none" w:sz="0" w:space="0" w:color="auto"/>
                <w:right w:val="none" w:sz="0" w:space="0" w:color="auto"/>
              </w:divBdr>
            </w:div>
            <w:div w:id="557866643">
              <w:marLeft w:val="0"/>
              <w:marRight w:val="0"/>
              <w:marTop w:val="0"/>
              <w:marBottom w:val="0"/>
              <w:divBdr>
                <w:top w:val="none" w:sz="0" w:space="0" w:color="auto"/>
                <w:left w:val="none" w:sz="0" w:space="0" w:color="auto"/>
                <w:bottom w:val="none" w:sz="0" w:space="0" w:color="auto"/>
                <w:right w:val="none" w:sz="0" w:space="0" w:color="auto"/>
              </w:divBdr>
            </w:div>
            <w:div w:id="1350062608">
              <w:marLeft w:val="0"/>
              <w:marRight w:val="0"/>
              <w:marTop w:val="0"/>
              <w:marBottom w:val="0"/>
              <w:divBdr>
                <w:top w:val="none" w:sz="0" w:space="0" w:color="auto"/>
                <w:left w:val="none" w:sz="0" w:space="0" w:color="auto"/>
                <w:bottom w:val="none" w:sz="0" w:space="0" w:color="auto"/>
                <w:right w:val="none" w:sz="0" w:space="0" w:color="auto"/>
              </w:divBdr>
            </w:div>
            <w:div w:id="1202593137">
              <w:marLeft w:val="0"/>
              <w:marRight w:val="0"/>
              <w:marTop w:val="0"/>
              <w:marBottom w:val="0"/>
              <w:divBdr>
                <w:top w:val="none" w:sz="0" w:space="0" w:color="auto"/>
                <w:left w:val="none" w:sz="0" w:space="0" w:color="auto"/>
                <w:bottom w:val="none" w:sz="0" w:space="0" w:color="auto"/>
                <w:right w:val="none" w:sz="0" w:space="0" w:color="auto"/>
              </w:divBdr>
            </w:div>
            <w:div w:id="2095473752">
              <w:marLeft w:val="0"/>
              <w:marRight w:val="0"/>
              <w:marTop w:val="0"/>
              <w:marBottom w:val="0"/>
              <w:divBdr>
                <w:top w:val="none" w:sz="0" w:space="0" w:color="auto"/>
                <w:left w:val="none" w:sz="0" w:space="0" w:color="auto"/>
                <w:bottom w:val="none" w:sz="0" w:space="0" w:color="auto"/>
                <w:right w:val="none" w:sz="0" w:space="0" w:color="auto"/>
              </w:divBdr>
            </w:div>
            <w:div w:id="863204812">
              <w:marLeft w:val="0"/>
              <w:marRight w:val="0"/>
              <w:marTop w:val="0"/>
              <w:marBottom w:val="0"/>
              <w:divBdr>
                <w:top w:val="none" w:sz="0" w:space="0" w:color="auto"/>
                <w:left w:val="none" w:sz="0" w:space="0" w:color="auto"/>
                <w:bottom w:val="none" w:sz="0" w:space="0" w:color="auto"/>
                <w:right w:val="none" w:sz="0" w:space="0" w:color="auto"/>
              </w:divBdr>
            </w:div>
          </w:divsChild>
        </w:div>
        <w:div w:id="1897929265">
          <w:marLeft w:val="0"/>
          <w:marRight w:val="0"/>
          <w:marTop w:val="0"/>
          <w:marBottom w:val="0"/>
          <w:divBdr>
            <w:top w:val="none" w:sz="0" w:space="0" w:color="auto"/>
            <w:left w:val="none" w:sz="0" w:space="0" w:color="auto"/>
            <w:bottom w:val="none" w:sz="0" w:space="0" w:color="auto"/>
            <w:right w:val="none" w:sz="0" w:space="0" w:color="auto"/>
          </w:divBdr>
          <w:divsChild>
            <w:div w:id="281498842">
              <w:marLeft w:val="0"/>
              <w:marRight w:val="0"/>
              <w:marTop w:val="0"/>
              <w:marBottom w:val="0"/>
              <w:divBdr>
                <w:top w:val="none" w:sz="0" w:space="0" w:color="auto"/>
                <w:left w:val="none" w:sz="0" w:space="0" w:color="auto"/>
                <w:bottom w:val="none" w:sz="0" w:space="0" w:color="auto"/>
                <w:right w:val="none" w:sz="0" w:space="0" w:color="auto"/>
              </w:divBdr>
            </w:div>
            <w:div w:id="1079403872">
              <w:marLeft w:val="0"/>
              <w:marRight w:val="0"/>
              <w:marTop w:val="0"/>
              <w:marBottom w:val="0"/>
              <w:divBdr>
                <w:top w:val="none" w:sz="0" w:space="0" w:color="auto"/>
                <w:left w:val="none" w:sz="0" w:space="0" w:color="auto"/>
                <w:bottom w:val="none" w:sz="0" w:space="0" w:color="auto"/>
                <w:right w:val="none" w:sz="0" w:space="0" w:color="auto"/>
              </w:divBdr>
            </w:div>
            <w:div w:id="999387949">
              <w:marLeft w:val="0"/>
              <w:marRight w:val="0"/>
              <w:marTop w:val="0"/>
              <w:marBottom w:val="0"/>
              <w:divBdr>
                <w:top w:val="none" w:sz="0" w:space="0" w:color="auto"/>
                <w:left w:val="none" w:sz="0" w:space="0" w:color="auto"/>
                <w:bottom w:val="none" w:sz="0" w:space="0" w:color="auto"/>
                <w:right w:val="none" w:sz="0" w:space="0" w:color="auto"/>
              </w:divBdr>
            </w:div>
            <w:div w:id="914977520">
              <w:marLeft w:val="0"/>
              <w:marRight w:val="0"/>
              <w:marTop w:val="0"/>
              <w:marBottom w:val="0"/>
              <w:divBdr>
                <w:top w:val="none" w:sz="0" w:space="0" w:color="auto"/>
                <w:left w:val="none" w:sz="0" w:space="0" w:color="auto"/>
                <w:bottom w:val="none" w:sz="0" w:space="0" w:color="auto"/>
                <w:right w:val="none" w:sz="0" w:space="0" w:color="auto"/>
              </w:divBdr>
            </w:div>
            <w:div w:id="109475303">
              <w:marLeft w:val="0"/>
              <w:marRight w:val="0"/>
              <w:marTop w:val="0"/>
              <w:marBottom w:val="0"/>
              <w:divBdr>
                <w:top w:val="none" w:sz="0" w:space="0" w:color="auto"/>
                <w:left w:val="none" w:sz="0" w:space="0" w:color="auto"/>
                <w:bottom w:val="none" w:sz="0" w:space="0" w:color="auto"/>
                <w:right w:val="none" w:sz="0" w:space="0" w:color="auto"/>
              </w:divBdr>
            </w:div>
            <w:div w:id="1361980032">
              <w:marLeft w:val="0"/>
              <w:marRight w:val="0"/>
              <w:marTop w:val="0"/>
              <w:marBottom w:val="0"/>
              <w:divBdr>
                <w:top w:val="none" w:sz="0" w:space="0" w:color="auto"/>
                <w:left w:val="none" w:sz="0" w:space="0" w:color="auto"/>
                <w:bottom w:val="none" w:sz="0" w:space="0" w:color="auto"/>
                <w:right w:val="none" w:sz="0" w:space="0" w:color="auto"/>
              </w:divBdr>
            </w:div>
            <w:div w:id="255948156">
              <w:marLeft w:val="0"/>
              <w:marRight w:val="0"/>
              <w:marTop w:val="0"/>
              <w:marBottom w:val="0"/>
              <w:divBdr>
                <w:top w:val="none" w:sz="0" w:space="0" w:color="auto"/>
                <w:left w:val="none" w:sz="0" w:space="0" w:color="auto"/>
                <w:bottom w:val="none" w:sz="0" w:space="0" w:color="auto"/>
                <w:right w:val="none" w:sz="0" w:space="0" w:color="auto"/>
              </w:divBdr>
            </w:div>
            <w:div w:id="896279730">
              <w:marLeft w:val="0"/>
              <w:marRight w:val="0"/>
              <w:marTop w:val="0"/>
              <w:marBottom w:val="0"/>
              <w:divBdr>
                <w:top w:val="none" w:sz="0" w:space="0" w:color="auto"/>
                <w:left w:val="none" w:sz="0" w:space="0" w:color="auto"/>
                <w:bottom w:val="none" w:sz="0" w:space="0" w:color="auto"/>
                <w:right w:val="none" w:sz="0" w:space="0" w:color="auto"/>
              </w:divBdr>
            </w:div>
            <w:div w:id="1646663117">
              <w:marLeft w:val="0"/>
              <w:marRight w:val="0"/>
              <w:marTop w:val="0"/>
              <w:marBottom w:val="0"/>
              <w:divBdr>
                <w:top w:val="none" w:sz="0" w:space="0" w:color="auto"/>
                <w:left w:val="none" w:sz="0" w:space="0" w:color="auto"/>
                <w:bottom w:val="none" w:sz="0" w:space="0" w:color="auto"/>
                <w:right w:val="none" w:sz="0" w:space="0" w:color="auto"/>
              </w:divBdr>
            </w:div>
          </w:divsChild>
        </w:div>
        <w:div w:id="2028941761">
          <w:marLeft w:val="0"/>
          <w:marRight w:val="0"/>
          <w:marTop w:val="0"/>
          <w:marBottom w:val="0"/>
          <w:divBdr>
            <w:top w:val="none" w:sz="0" w:space="0" w:color="auto"/>
            <w:left w:val="none" w:sz="0" w:space="0" w:color="auto"/>
            <w:bottom w:val="none" w:sz="0" w:space="0" w:color="auto"/>
            <w:right w:val="none" w:sz="0" w:space="0" w:color="auto"/>
          </w:divBdr>
          <w:divsChild>
            <w:div w:id="1287159557">
              <w:marLeft w:val="0"/>
              <w:marRight w:val="0"/>
              <w:marTop w:val="0"/>
              <w:marBottom w:val="0"/>
              <w:divBdr>
                <w:top w:val="none" w:sz="0" w:space="0" w:color="auto"/>
                <w:left w:val="none" w:sz="0" w:space="0" w:color="auto"/>
                <w:bottom w:val="none" w:sz="0" w:space="0" w:color="auto"/>
                <w:right w:val="none" w:sz="0" w:space="0" w:color="auto"/>
              </w:divBdr>
            </w:div>
            <w:div w:id="557398577">
              <w:marLeft w:val="0"/>
              <w:marRight w:val="0"/>
              <w:marTop w:val="0"/>
              <w:marBottom w:val="0"/>
              <w:divBdr>
                <w:top w:val="none" w:sz="0" w:space="0" w:color="auto"/>
                <w:left w:val="none" w:sz="0" w:space="0" w:color="auto"/>
                <w:bottom w:val="none" w:sz="0" w:space="0" w:color="auto"/>
                <w:right w:val="none" w:sz="0" w:space="0" w:color="auto"/>
              </w:divBdr>
            </w:div>
            <w:div w:id="2116362985">
              <w:marLeft w:val="0"/>
              <w:marRight w:val="0"/>
              <w:marTop w:val="0"/>
              <w:marBottom w:val="0"/>
              <w:divBdr>
                <w:top w:val="none" w:sz="0" w:space="0" w:color="auto"/>
                <w:left w:val="none" w:sz="0" w:space="0" w:color="auto"/>
                <w:bottom w:val="none" w:sz="0" w:space="0" w:color="auto"/>
                <w:right w:val="none" w:sz="0" w:space="0" w:color="auto"/>
              </w:divBdr>
            </w:div>
            <w:div w:id="1652753047">
              <w:marLeft w:val="0"/>
              <w:marRight w:val="0"/>
              <w:marTop w:val="0"/>
              <w:marBottom w:val="0"/>
              <w:divBdr>
                <w:top w:val="none" w:sz="0" w:space="0" w:color="auto"/>
                <w:left w:val="none" w:sz="0" w:space="0" w:color="auto"/>
                <w:bottom w:val="none" w:sz="0" w:space="0" w:color="auto"/>
                <w:right w:val="none" w:sz="0" w:space="0" w:color="auto"/>
              </w:divBdr>
            </w:div>
            <w:div w:id="1458722015">
              <w:marLeft w:val="0"/>
              <w:marRight w:val="0"/>
              <w:marTop w:val="0"/>
              <w:marBottom w:val="0"/>
              <w:divBdr>
                <w:top w:val="none" w:sz="0" w:space="0" w:color="auto"/>
                <w:left w:val="none" w:sz="0" w:space="0" w:color="auto"/>
                <w:bottom w:val="none" w:sz="0" w:space="0" w:color="auto"/>
                <w:right w:val="none" w:sz="0" w:space="0" w:color="auto"/>
              </w:divBdr>
            </w:div>
            <w:div w:id="224489430">
              <w:marLeft w:val="0"/>
              <w:marRight w:val="0"/>
              <w:marTop w:val="0"/>
              <w:marBottom w:val="0"/>
              <w:divBdr>
                <w:top w:val="none" w:sz="0" w:space="0" w:color="auto"/>
                <w:left w:val="none" w:sz="0" w:space="0" w:color="auto"/>
                <w:bottom w:val="none" w:sz="0" w:space="0" w:color="auto"/>
                <w:right w:val="none" w:sz="0" w:space="0" w:color="auto"/>
              </w:divBdr>
            </w:div>
            <w:div w:id="339745143">
              <w:marLeft w:val="0"/>
              <w:marRight w:val="0"/>
              <w:marTop w:val="0"/>
              <w:marBottom w:val="0"/>
              <w:divBdr>
                <w:top w:val="none" w:sz="0" w:space="0" w:color="auto"/>
                <w:left w:val="none" w:sz="0" w:space="0" w:color="auto"/>
                <w:bottom w:val="none" w:sz="0" w:space="0" w:color="auto"/>
                <w:right w:val="none" w:sz="0" w:space="0" w:color="auto"/>
              </w:divBdr>
            </w:div>
            <w:div w:id="3867390">
              <w:marLeft w:val="0"/>
              <w:marRight w:val="0"/>
              <w:marTop w:val="0"/>
              <w:marBottom w:val="0"/>
              <w:divBdr>
                <w:top w:val="none" w:sz="0" w:space="0" w:color="auto"/>
                <w:left w:val="none" w:sz="0" w:space="0" w:color="auto"/>
                <w:bottom w:val="none" w:sz="0" w:space="0" w:color="auto"/>
                <w:right w:val="none" w:sz="0" w:space="0" w:color="auto"/>
              </w:divBdr>
            </w:div>
            <w:div w:id="1189678487">
              <w:marLeft w:val="0"/>
              <w:marRight w:val="0"/>
              <w:marTop w:val="0"/>
              <w:marBottom w:val="0"/>
              <w:divBdr>
                <w:top w:val="none" w:sz="0" w:space="0" w:color="auto"/>
                <w:left w:val="none" w:sz="0" w:space="0" w:color="auto"/>
                <w:bottom w:val="none" w:sz="0" w:space="0" w:color="auto"/>
                <w:right w:val="none" w:sz="0" w:space="0" w:color="auto"/>
              </w:divBdr>
            </w:div>
            <w:div w:id="15414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738468">
      <w:bodyDiv w:val="1"/>
      <w:marLeft w:val="0"/>
      <w:marRight w:val="0"/>
      <w:marTop w:val="0"/>
      <w:marBottom w:val="0"/>
      <w:divBdr>
        <w:top w:val="none" w:sz="0" w:space="0" w:color="auto"/>
        <w:left w:val="none" w:sz="0" w:space="0" w:color="auto"/>
        <w:bottom w:val="none" w:sz="0" w:space="0" w:color="auto"/>
        <w:right w:val="none" w:sz="0" w:space="0" w:color="auto"/>
      </w:divBdr>
    </w:div>
    <w:div w:id="1615945493">
      <w:bodyDiv w:val="1"/>
      <w:marLeft w:val="0"/>
      <w:marRight w:val="0"/>
      <w:marTop w:val="0"/>
      <w:marBottom w:val="0"/>
      <w:divBdr>
        <w:top w:val="none" w:sz="0" w:space="0" w:color="auto"/>
        <w:left w:val="none" w:sz="0" w:space="0" w:color="auto"/>
        <w:bottom w:val="none" w:sz="0" w:space="0" w:color="auto"/>
        <w:right w:val="none" w:sz="0" w:space="0" w:color="auto"/>
      </w:divBdr>
    </w:div>
    <w:div w:id="1753963764">
      <w:bodyDiv w:val="1"/>
      <w:marLeft w:val="0"/>
      <w:marRight w:val="0"/>
      <w:marTop w:val="0"/>
      <w:marBottom w:val="0"/>
      <w:divBdr>
        <w:top w:val="none" w:sz="0" w:space="0" w:color="auto"/>
        <w:left w:val="none" w:sz="0" w:space="0" w:color="auto"/>
        <w:bottom w:val="none" w:sz="0" w:space="0" w:color="auto"/>
        <w:right w:val="none" w:sz="0" w:space="0" w:color="auto"/>
      </w:divBdr>
    </w:div>
    <w:div w:id="1783106540">
      <w:bodyDiv w:val="1"/>
      <w:marLeft w:val="0"/>
      <w:marRight w:val="0"/>
      <w:marTop w:val="0"/>
      <w:marBottom w:val="0"/>
      <w:divBdr>
        <w:top w:val="none" w:sz="0" w:space="0" w:color="auto"/>
        <w:left w:val="none" w:sz="0" w:space="0" w:color="auto"/>
        <w:bottom w:val="none" w:sz="0" w:space="0" w:color="auto"/>
        <w:right w:val="none" w:sz="0" w:space="0" w:color="auto"/>
      </w:divBdr>
    </w:div>
    <w:div w:id="1833836834">
      <w:bodyDiv w:val="1"/>
      <w:marLeft w:val="0"/>
      <w:marRight w:val="0"/>
      <w:marTop w:val="0"/>
      <w:marBottom w:val="0"/>
      <w:divBdr>
        <w:top w:val="none" w:sz="0" w:space="0" w:color="auto"/>
        <w:left w:val="none" w:sz="0" w:space="0" w:color="auto"/>
        <w:bottom w:val="none" w:sz="0" w:space="0" w:color="auto"/>
        <w:right w:val="none" w:sz="0" w:space="0" w:color="auto"/>
      </w:divBdr>
    </w:div>
    <w:div w:id="1881041868">
      <w:bodyDiv w:val="1"/>
      <w:marLeft w:val="0"/>
      <w:marRight w:val="0"/>
      <w:marTop w:val="0"/>
      <w:marBottom w:val="0"/>
      <w:divBdr>
        <w:top w:val="none" w:sz="0" w:space="0" w:color="auto"/>
        <w:left w:val="none" w:sz="0" w:space="0" w:color="auto"/>
        <w:bottom w:val="none" w:sz="0" w:space="0" w:color="auto"/>
        <w:right w:val="none" w:sz="0" w:space="0" w:color="auto"/>
      </w:divBdr>
    </w:div>
    <w:div w:id="2037582263">
      <w:bodyDiv w:val="1"/>
      <w:marLeft w:val="0"/>
      <w:marRight w:val="0"/>
      <w:marTop w:val="0"/>
      <w:marBottom w:val="0"/>
      <w:divBdr>
        <w:top w:val="none" w:sz="0" w:space="0" w:color="auto"/>
        <w:left w:val="none" w:sz="0" w:space="0" w:color="auto"/>
        <w:bottom w:val="none" w:sz="0" w:space="0" w:color="auto"/>
        <w:right w:val="none" w:sz="0" w:space="0" w:color="auto"/>
      </w:divBdr>
    </w:div>
    <w:div w:id="2124106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hyperlink" Target="http://www.usgbc.org/glossary/term/5597" TargetMode="External"/><Relationship Id="rId14" Type="http://schemas.openxmlformats.org/officeDocument/2006/relationships/hyperlink" Target="http://www.usgbc.org/glossary/term/5436" TargetMode="External"/><Relationship Id="rId15" Type="http://schemas.openxmlformats.org/officeDocument/2006/relationships/footer" Target="footer1.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3026</Words>
  <Characters>17254</Characters>
  <Application>Microsoft Macintosh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SwezeyDecurtins (P147474)</dc:creator>
  <cp:keywords/>
  <dc:description/>
  <cp:lastModifiedBy>Sebastian SwezeyDecurtins (P147474)</cp:lastModifiedBy>
  <cp:revision>2</cp:revision>
  <dcterms:created xsi:type="dcterms:W3CDTF">2018-11-21T23:15:00Z</dcterms:created>
  <dcterms:modified xsi:type="dcterms:W3CDTF">2018-11-21T23:15:00Z</dcterms:modified>
</cp:coreProperties>
</file>