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Rule="auto"/>
        <w:ind w:right="-426"/>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SGEL6000 Independent Project</w:t>
        <w:tab/>
        <w:tab/>
        <w:tab/>
        <w:tab/>
        <w:tab/>
        <w:tab/>
        <w:t xml:space="preserve">2024-2025</w:t>
      </w:r>
    </w:p>
    <w:p w:rsidR="00000000" w:rsidDel="00000000" w:rsidP="00000000" w:rsidRDefault="00000000" w:rsidRPr="00000000" w14:paraId="00000002">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DOUBLE MARKING SHEET AND COMBINED STUDENT FEEDBACK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5257800</wp:posOffset>
                </wp:positionH>
                <wp:positionV relativeFrom="paragraph">
                  <wp:posOffset>-38099</wp:posOffset>
                </wp:positionV>
                <wp:extent cx="1321194" cy="898412"/>
                <wp:effectExtent b="0" l="0" r="0" t="0"/>
                <wp:wrapNone/>
                <wp:docPr id="1" name=""/>
                <a:graphic>
                  <a:graphicData uri="http://schemas.microsoft.com/office/word/2010/wordprocessingShape">
                    <wps:wsp>
                      <wps:cNvSpPr/>
                      <wps:cNvPr id="2" name="Shape 2"/>
                      <wps:spPr>
                        <a:xfrm>
                          <a:off x="4761603" y="3386461"/>
                          <a:ext cx="1168794" cy="787078"/>
                        </a:xfrm>
                        <a:prstGeom prst="rect">
                          <a:avLst/>
                        </a:prstGeom>
                        <a:solidFill>
                          <a:schemeClr val="lt1"/>
                        </a:solidFill>
                        <a:ln cap="flat" cmpd="sng" w="381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t xml:space="preserve">Agreed mark</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Arial" w:cs="Arial" w:eastAsia="Arial" w:hAnsi="Arial"/>
                                <w:b w:val="1"/>
                                <w:i w:val="0"/>
                                <w:smallCaps w:val="0"/>
                                <w:strike w:val="0"/>
                                <w:color w:val="0070c0"/>
                                <w:sz w:val="72"/>
                                <w:vertAlign w:val="baseline"/>
                              </w:rPr>
                              <w:t xml:space="preserve">64</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5257800</wp:posOffset>
                </wp:positionH>
                <wp:positionV relativeFrom="paragraph">
                  <wp:posOffset>-38099</wp:posOffset>
                </wp:positionV>
                <wp:extent cx="1321194" cy="898412"/>
                <wp:effectExtent b="0" l="0" r="0" t="0"/>
                <wp:wrapNone/>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1321194" cy="898412"/>
                        </a:xfrm>
                        <a:prstGeom prst="rect"/>
                        <a:ln/>
                      </pic:spPr>
                    </pic:pic>
                  </a:graphicData>
                </a:graphic>
              </wp:anchor>
            </w:drawing>
          </mc:Fallback>
        </mc:AlternateContent>
      </w:r>
    </w:p>
    <w:p w:rsidR="00000000" w:rsidDel="00000000" w:rsidP="00000000" w:rsidRDefault="00000000" w:rsidRPr="00000000" w14:paraId="00000003">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3 of 4</w:t>
      </w:r>
    </w:p>
    <w:p w:rsidR="00000000" w:rsidDel="00000000" w:rsidP="00000000" w:rsidRDefault="00000000" w:rsidRPr="00000000" w14:paraId="00000004">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2: Project Design, implementation and evaluation</w:t>
      </w:r>
    </w:p>
    <w:p w:rsidR="00000000" w:rsidDel="00000000" w:rsidP="00000000" w:rsidRDefault="00000000" w:rsidRPr="00000000" w14:paraId="0000000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ind w:right="-568"/>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 </w:t>
      </w:r>
      <w:r w:rsidDel="00000000" w:rsidR="00000000" w:rsidRPr="00000000">
        <w:rPr>
          <w:rFonts w:ascii="Arial" w:cs="Arial" w:eastAsia="Arial" w:hAnsi="Arial"/>
          <w:color w:val="2f5496"/>
          <w:sz w:val="28"/>
          <w:szCs w:val="28"/>
          <w:rtl w:val="0"/>
        </w:rPr>
        <w:t xml:space="preserve">2017196</w:t>
      </w:r>
      <w:r w:rsidDel="00000000" w:rsidR="00000000" w:rsidRPr="00000000">
        <w:rPr>
          <w:rtl w:val="0"/>
        </w:rPr>
      </w:r>
    </w:p>
    <w:p w:rsidR="00000000" w:rsidDel="00000000" w:rsidP="00000000" w:rsidRDefault="00000000" w:rsidRPr="00000000" w14:paraId="00000007">
      <w:pPr>
        <w:rPr>
          <w:rFonts w:ascii="Arial" w:cs="Arial" w:eastAsia="Arial" w:hAnsi="Arial"/>
          <w:b w:val="1"/>
          <w:sz w:val="22"/>
          <w:szCs w:val="22"/>
        </w:rPr>
      </w:pPr>
      <w:r w:rsidDel="00000000" w:rsidR="00000000" w:rsidRPr="00000000">
        <w:rPr>
          <w:rtl w:val="0"/>
        </w:rPr>
      </w:r>
    </w:p>
    <w:tbl>
      <w:tblPr>
        <w:tblStyle w:val="Table1"/>
        <w:tblW w:w="10350.0" w:type="dxa"/>
        <w:jc w:val="left"/>
        <w:tblLayout w:type="fixed"/>
        <w:tblLook w:val="0400"/>
      </w:tblPr>
      <w:tblGrid>
        <w:gridCol w:w="7225"/>
        <w:gridCol w:w="781"/>
        <w:gridCol w:w="781"/>
        <w:gridCol w:w="781"/>
        <w:gridCol w:w="782"/>
        <w:tblGridChange w:id="0">
          <w:tblGrid>
            <w:gridCol w:w="7225"/>
            <w:gridCol w:w="781"/>
            <w:gridCol w:w="781"/>
            <w:gridCol w:w="781"/>
            <w:gridCol w:w="782"/>
          </w:tblGrid>
        </w:tblGridChange>
      </w:tblGrid>
      <w:tr>
        <w:trPr>
          <w:cantSplit w:val="1"/>
          <w:trHeight w:val="1134"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8">
            <w:pPr>
              <w:rPr>
                <w:rFonts w:ascii="Calibri" w:cs="Calibri" w:eastAsia="Calibri" w:hAnsi="Calibri"/>
                <w:b w:val="1"/>
                <w:sz w:val="32"/>
                <w:szCs w:val="32"/>
              </w:rPr>
            </w:pPr>
            <w:r w:rsidDel="00000000" w:rsidR="00000000" w:rsidRPr="00000000">
              <w:rPr>
                <w:rFonts w:ascii="Calibri" w:cs="Calibri" w:eastAsia="Calibri" w:hAnsi="Calibri"/>
                <w:b w:val="1"/>
                <w:sz w:val="36"/>
                <w:szCs w:val="36"/>
                <w:rtl w:val="0"/>
              </w:rPr>
              <w:t xml:space="preserve">Generic Assessment Criteria </w:t>
            </w:r>
            <w:r w:rsidDel="00000000" w:rsidR="00000000" w:rsidRPr="00000000">
              <w:rPr>
                <w:rtl w:val="0"/>
              </w:rPr>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9">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Marks available</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A">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Ist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B">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2</w:t>
            </w:r>
            <w:r w:rsidDel="00000000" w:rsidR="00000000" w:rsidRPr="00000000">
              <w:rPr>
                <w:rFonts w:ascii="Calibri" w:cs="Calibri" w:eastAsia="Calibri" w:hAnsi="Calibri"/>
                <w:b w:val="1"/>
                <w:sz w:val="16"/>
                <w:szCs w:val="16"/>
                <w:vertAlign w:val="superscript"/>
                <w:rtl w:val="0"/>
              </w:rPr>
              <w:t xml:space="preserve">nd</w:t>
            </w:r>
            <w:r w:rsidDel="00000000" w:rsidR="00000000" w:rsidRPr="00000000">
              <w:rPr>
                <w:rFonts w:ascii="Calibri" w:cs="Calibri" w:eastAsia="Calibri" w:hAnsi="Calibri"/>
                <w:b w:val="1"/>
                <w:sz w:val="16"/>
                <w:szCs w:val="16"/>
                <w:rtl w:val="0"/>
              </w:rPr>
              <w:t xml:space="preserve">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C">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Agreed Mark</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D">
            <w:pPr>
              <w:rPr>
                <w:rFonts w:ascii="Calibri" w:cs="Calibri" w:eastAsia="Calibri" w:hAnsi="Calibri"/>
                <w:b w:val="1"/>
                <w:sz w:val="22"/>
                <w:szCs w:val="22"/>
              </w:rPr>
            </w:pPr>
            <w:r w:rsidDel="00000000" w:rsidR="00000000" w:rsidRPr="00000000">
              <w:rPr>
                <w:rFonts w:ascii="Calibri" w:cs="Calibri" w:eastAsia="Calibri" w:hAnsi="Calibri"/>
                <w:b w:val="1"/>
                <w:sz w:val="24"/>
                <w:szCs w:val="24"/>
                <w:rtl w:val="0"/>
              </w:rPr>
              <w:t xml:space="preserve">1. 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E">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RD</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0">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RJ</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1">
            <w:pPr>
              <w:jc w:val="center"/>
              <w:rPr>
                <w:rFonts w:ascii="Calibri" w:cs="Calibri" w:eastAsia="Calibri" w:hAnsi="Calibri"/>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3: Judicial use and critical evaluation of technical literature in the design of the project.</w:t>
            </w:r>
          </w:p>
          <w:p w:rsidR="00000000" w:rsidDel="00000000" w:rsidP="00000000" w:rsidRDefault="00000000" w:rsidRPr="00000000" w14:paraId="00000013">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There is some evidence of reading and evaluation of sources. (2/5)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4">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5">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16">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7">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2</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8: Extent of reading, range of credible sources and use of Harvard method.</w:t>
            </w:r>
          </w:p>
          <w:p w:rsidR="00000000" w:rsidDel="00000000" w:rsidP="00000000" w:rsidRDefault="00000000" w:rsidRPr="00000000" w14:paraId="00000019">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A small range of sources have been considered and the method of citing is correct (2/5)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1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2</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E">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0">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21">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2">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3">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4">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5">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6">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7">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Sections 3 and 4: Advanced knowledge and critical understanding demonstrated in the design and implementation of the project.</w:t>
            </w:r>
          </w:p>
          <w:p w:rsidR="00000000" w:rsidDel="00000000" w:rsidP="00000000" w:rsidRDefault="00000000" w:rsidRPr="00000000" w14:paraId="00000029">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 There is good evidence of knowledge and understanding throughout the report (6/10)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2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E">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0">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31">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2">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3">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4">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5">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6">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7">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5: Testing and analysis of results.</w:t>
            </w:r>
          </w:p>
          <w:p w:rsidR="00000000" w:rsidDel="00000000" w:rsidP="00000000" w:rsidRDefault="00000000" w:rsidRPr="00000000" w14:paraId="00000039">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Excellent evidence of testing and analysis of results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3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E">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5: Critical evaluation of the project outcomes.</w:t>
            </w:r>
          </w:p>
          <w:p w:rsidR="00000000" w:rsidDel="00000000" w:rsidP="00000000" w:rsidRDefault="00000000" w:rsidRPr="00000000" w14:paraId="0000003F">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Very good evaluation and comparison between the updated FDS and the simulated results.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0">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1">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42">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3">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4">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6: Conclusions and recommendations.</w:t>
            </w:r>
          </w:p>
          <w:p w:rsidR="00000000" w:rsidDel="00000000" w:rsidP="00000000" w:rsidRDefault="00000000" w:rsidRPr="00000000" w14:paraId="00000045">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A good set of conclusions though briefly stated (4/10)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7">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48">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9">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A">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B">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C">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18</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4D">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20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E">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18</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F">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0">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1">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2">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3">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4">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4: Deployment method, use of material, tools, equipment and techniques in the construction of the project.</w:t>
            </w:r>
          </w:p>
          <w:p w:rsidR="00000000" w:rsidDel="00000000" w:rsidP="00000000" w:rsidRDefault="00000000" w:rsidRPr="00000000" w14:paraId="00000055">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000000"/>
                <w:sz w:val="22"/>
                <w:szCs w:val="22"/>
                <w:rtl w:val="0"/>
              </w:rPr>
              <w:t xml:space="preserve"> </w:t>
            </w:r>
            <w:r w:rsidDel="00000000" w:rsidR="00000000" w:rsidRPr="00000000">
              <w:rPr>
                <w:rFonts w:ascii="Calibri" w:cs="Calibri" w:eastAsia="Calibri" w:hAnsi="Calibri"/>
                <w:i w:val="1"/>
                <w:color w:val="ff0000"/>
                <w:sz w:val="22"/>
                <w:szCs w:val="22"/>
                <w:rtl w:val="0"/>
              </w:rPr>
              <w:t xml:space="preserve">The design section is very good, standard methods of design employed. Good use of Factory IO software to simulate the machine and use of Siemens TIA Portal in the design and testing of the PLC program.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58">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9">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A">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4: Quality of the final product or system.</w:t>
            </w:r>
          </w:p>
          <w:p w:rsidR="00000000" w:rsidDel="00000000" w:rsidP="00000000" w:rsidRDefault="00000000" w:rsidRPr="00000000" w14:paraId="0000005B">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The simulated end product is of a high standard. (7/10)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C">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D">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5E">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F">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0">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Sections 5, 6 and appendix: Management of the design process including use of plans, costing spreadsheet and log book.</w:t>
            </w:r>
          </w:p>
          <w:p w:rsidR="00000000" w:rsidDel="00000000" w:rsidP="00000000" w:rsidRDefault="00000000" w:rsidRPr="00000000" w14:paraId="00000061">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There is good evidence of deployment of project management processes but the decision to simulate came late in the project cycle. This should have been seen sooner. Log books is good in parts but brief in others.</w:t>
            </w:r>
            <w:r w:rsidDel="00000000" w:rsidR="00000000" w:rsidRPr="00000000">
              <w:rPr>
                <w:rFonts w:ascii="Calibri" w:cs="Calibri" w:eastAsia="Calibri" w:hAnsi="Calibri"/>
                <w:color w:val="ff0000"/>
                <w:sz w:val="22"/>
                <w:szCs w:val="22"/>
                <w:rtl w:val="0"/>
              </w:rPr>
              <w:t xml:space="preserve"> </w:t>
            </w:r>
            <w:r w:rsidDel="00000000" w:rsidR="00000000" w:rsidRPr="00000000">
              <w:rPr>
                <w:rFonts w:ascii="Calibri" w:cs="Calibri" w:eastAsia="Calibri" w:hAnsi="Calibri"/>
                <w:i w:val="1"/>
                <w:color w:val="ff0000"/>
                <w:sz w:val="22"/>
                <w:szCs w:val="22"/>
                <w:rtl w:val="0"/>
              </w:rPr>
              <w:t xml:space="preserve">(6/10)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2">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3">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64">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5">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6">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7">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8">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20</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69">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20.5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A">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20</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B">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C">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D">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E">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F">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0">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1: Acknowledgements, executive summary and introduction.</w:t>
            </w:r>
          </w:p>
          <w:p w:rsidR="00000000" w:rsidDel="00000000" w:rsidP="00000000" w:rsidRDefault="00000000" w:rsidRPr="00000000" w14:paraId="00000071">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A very good summary that explains the project clearly. The acknowledgments should contain the actual names of the people who helped you. The introduction sets out the aims and objectives of the report.  (4/5)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2">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3">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74">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5">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6">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 Sections: Presentation quality of the report, diagrams, charts, tables, figure numbering, page and section numbering etc..</w:t>
            </w:r>
          </w:p>
          <w:p w:rsidR="00000000" w:rsidDel="00000000" w:rsidP="00000000" w:rsidRDefault="00000000" w:rsidRPr="00000000" w14:paraId="00000077">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Generally, very good quality (4/5)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8">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9">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7A">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B">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C">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 Sections: Quality of the writing style, use of punctuation and grammar.</w:t>
            </w:r>
          </w:p>
          <w:p w:rsidR="00000000" w:rsidDel="00000000" w:rsidP="00000000" w:rsidRDefault="00000000" w:rsidRPr="00000000" w14:paraId="0000007D">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Generally well written with few mistakes (3/5)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E">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F">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80">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1">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3</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2">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Word count limit not exceeded (5/5)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3">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4">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85">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6">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7">
            <w:pPr>
              <w:spacing w:after="120" w:lineRule="auto"/>
              <w:jc w:val="righ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8">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9">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16</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8A">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14.5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B">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16</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C">
            <w:pPr>
              <w:spacing w:after="120" w:lineRule="auto"/>
              <w:jc w:val="right"/>
              <w:rPr>
                <w:rFonts w:ascii="Calibri" w:cs="Calibri" w:eastAsia="Calibri" w:hAnsi="Calibri"/>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D">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E">
            <w:pPr>
              <w:jc w:val="center"/>
              <w:rPr>
                <w:rFonts w:ascii="Calibri" w:cs="Calibri" w:eastAsia="Calibri" w:hAnsi="Calibri"/>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F">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0">
            <w:pPr>
              <w:jc w:val="center"/>
              <w:rPr>
                <w:rFonts w:ascii="Calibri" w:cs="Calibri" w:eastAsia="Calibri" w:hAnsi="Calibri"/>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1">
            <w:pPr>
              <w:jc w:val="righ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Grand 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2">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100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3">
            <w:pPr>
              <w:jc w:val="center"/>
              <w:rPr>
                <w:rFonts w:ascii="Calibri" w:cs="Calibri" w:eastAsia="Calibri" w:hAnsi="Calibri"/>
                <w:b w:val="1"/>
                <w:color w:val="ff0000"/>
                <w:sz w:val="32"/>
                <w:szCs w:val="32"/>
              </w:rPr>
            </w:pPr>
            <w:r w:rsidDel="00000000" w:rsidR="00000000" w:rsidRPr="00000000">
              <w:rPr>
                <w:rFonts w:ascii="Calibri" w:cs="Calibri" w:eastAsia="Calibri" w:hAnsi="Calibri"/>
                <w:b w:val="1"/>
                <w:color w:val="ff0000"/>
                <w:sz w:val="32"/>
                <w:szCs w:val="32"/>
                <w:rtl w:val="0"/>
              </w:rPr>
              <w:t xml:space="preserve">64</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94">
            <w:pPr>
              <w:jc w:val="center"/>
              <w:rPr>
                <w:rFonts w:ascii="Calibri" w:cs="Calibri" w:eastAsia="Calibri" w:hAnsi="Calibri"/>
                <w:b w:val="1"/>
                <w:color w:val="6aa84f"/>
                <w:sz w:val="32"/>
                <w:szCs w:val="32"/>
              </w:rPr>
            </w:pPr>
            <w:bookmarkStart w:colFirst="0" w:colLast="0" w:name="_tkuin761gciw" w:id="0"/>
            <w:bookmarkEnd w:id="0"/>
            <w:r w:rsidDel="00000000" w:rsidR="00000000" w:rsidRPr="00000000">
              <w:rPr>
                <w:rFonts w:ascii="Calibri" w:cs="Calibri" w:eastAsia="Calibri" w:hAnsi="Calibri"/>
                <w:b w:val="1"/>
                <w:color w:val="6aa84f"/>
                <w:sz w:val="32"/>
                <w:szCs w:val="32"/>
                <w:rtl w:val="0"/>
              </w:rPr>
              <w:t xml:space="preserve">69</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5">
            <w:pPr>
              <w:jc w:val="center"/>
              <w:rPr>
                <w:rFonts w:ascii="Calibri" w:cs="Calibri" w:eastAsia="Calibri" w:hAnsi="Calibri"/>
                <w:b w:val="1"/>
                <w:color w:val="1155cc"/>
                <w:sz w:val="32"/>
                <w:szCs w:val="32"/>
              </w:rPr>
            </w:pPr>
            <w:r w:rsidDel="00000000" w:rsidR="00000000" w:rsidRPr="00000000">
              <w:rPr>
                <w:rFonts w:ascii="Calibri" w:cs="Calibri" w:eastAsia="Calibri" w:hAnsi="Calibri"/>
                <w:b w:val="1"/>
                <w:color w:val="1155cc"/>
                <w:sz w:val="32"/>
                <w:szCs w:val="32"/>
                <w:rtl w:val="0"/>
              </w:rPr>
              <w:t xml:space="preserve">64</w:t>
            </w:r>
          </w:p>
        </w:tc>
      </w:tr>
    </w:tbl>
    <w:p w:rsidR="00000000" w:rsidDel="00000000" w:rsidP="00000000" w:rsidRDefault="00000000" w:rsidRPr="00000000" w14:paraId="00000096">
      <w:pPr>
        <w:spacing w:after="160" w:line="259" w:lineRule="auto"/>
        <w:rPr>
          <w:rFonts w:ascii="Arial" w:cs="Arial" w:eastAsia="Arial" w:hAnsi="Arial"/>
          <w:b w:val="1"/>
          <w:sz w:val="16"/>
          <w:szCs w:val="16"/>
        </w:rPr>
      </w:pPr>
      <w:r w:rsidDel="00000000" w:rsidR="00000000" w:rsidRPr="00000000">
        <w:rPr>
          <w:rtl w:val="0"/>
        </w:rPr>
      </w:r>
    </w:p>
    <w:sectPr>
      <w:footerReference r:id="rId7" w:type="default"/>
      <w:pgSz w:h="16838" w:w="11906" w:orient="portrait"/>
      <w:pgMar w:bottom="1440" w:top="851" w:left="993" w:right="1133"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7">
    <w:pPr>
      <w:pBdr>
        <w:top w:space="0" w:sz="0" w:val="nil"/>
        <w:left w:space="0" w:sz="0" w:val="nil"/>
        <w:bottom w:space="0" w:sz="0" w:val="nil"/>
        <w:right w:space="0" w:sz="0" w:val="nil"/>
        <w:between w:space="0" w:sz="0" w:val="nil"/>
      </w:pBdr>
      <w:tabs>
        <w:tab w:val="center" w:leader="none" w:pos="4153"/>
        <w:tab w:val="right" w:leader="none" w:pos="8306"/>
      </w:tabs>
      <w:jc w:val="center"/>
      <w:rPr>
        <w:color w:val="000000"/>
      </w:rPr>
    </w:pPr>
    <w:r w:rsidDel="00000000" w:rsidR="00000000" w:rsidRPr="00000000">
      <w:rPr>
        <w:color w:val="000000"/>
        <w:rtl w:val="0"/>
      </w:rPr>
      <w:t xml:space="preserve">Page </w:t>
    </w:r>
    <w:r w:rsidDel="00000000" w:rsidR="00000000" w:rsidRPr="00000000">
      <w:rPr>
        <w:b w:val="1"/>
        <w:color w:val="000000"/>
        <w:sz w:val="24"/>
        <w:szCs w:val="24"/>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sz w:val="24"/>
        <w:szCs w:val="24"/>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98">
    <w:pPr>
      <w:pBdr>
        <w:top w:space="0" w:sz="0" w:val="nil"/>
        <w:left w:space="0" w:sz="0" w:val="nil"/>
        <w:bottom w:space="0" w:sz="0" w:val="nil"/>
        <w:right w:space="0" w:sz="0" w:val="nil"/>
        <w:between w:space="0" w:sz="0" w:val="nil"/>
      </w:pBdr>
      <w:tabs>
        <w:tab w:val="center" w:leader="none" w:pos="4153"/>
        <w:tab w:val="right" w:leader="none" w:pos="8306"/>
      </w:tabs>
      <w:jc w:val="right"/>
      <w:rPr>
        <w:color w:val="000000"/>
        <w:sz w:val="16"/>
        <w:szCs w:val="16"/>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