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03D00" w14:textId="77777777" w:rsidR="00631D3F" w:rsidRDefault="00631D3F" w:rsidP="00037894">
      <w:pPr>
        <w:jc w:val="both"/>
        <w:rPr>
          <w:rFonts w:ascii="Arial" w:hAnsi="Arial" w:cs="Arial"/>
          <w:bCs/>
          <w:kern w:val="36"/>
        </w:rPr>
      </w:pPr>
    </w:p>
    <w:p w14:paraId="40286862" w14:textId="77777777" w:rsidR="00815170" w:rsidRPr="004814C5" w:rsidRDefault="00631D3F" w:rsidP="00815170">
      <w:pPr>
        <w:spacing w:before="100" w:beforeAutospacing="1" w:after="100" w:afterAutospacing="1" w:line="360" w:lineRule="auto"/>
        <w:jc w:val="center"/>
        <w:rPr>
          <w:rFonts w:ascii="Arial" w:hAnsi="Arial" w:cs="Arial"/>
          <w:bCs/>
          <w:i/>
          <w:iCs/>
          <w:sz w:val="32"/>
          <w:szCs w:val="32"/>
        </w:rPr>
      </w:pPr>
      <w:r w:rsidRPr="004814C5">
        <w:rPr>
          <w:rFonts w:ascii="Arial" w:hAnsi="Arial" w:cs="Arial"/>
          <w:bCs/>
          <w:i/>
          <w:iCs/>
          <w:sz w:val="32"/>
          <w:szCs w:val="32"/>
        </w:rPr>
        <w:t>Student Na</w:t>
      </w:r>
      <w:r w:rsidR="00815170" w:rsidRPr="004814C5">
        <w:rPr>
          <w:rFonts w:ascii="Arial" w:hAnsi="Arial" w:cs="Arial"/>
          <w:bCs/>
          <w:i/>
          <w:iCs/>
          <w:sz w:val="32"/>
          <w:szCs w:val="32"/>
        </w:rPr>
        <w:t>m</w:t>
      </w:r>
      <w:r w:rsidRPr="004814C5">
        <w:rPr>
          <w:rFonts w:ascii="Arial" w:hAnsi="Arial" w:cs="Arial"/>
          <w:bCs/>
          <w:i/>
          <w:iCs/>
          <w:sz w:val="32"/>
          <w:szCs w:val="32"/>
        </w:rPr>
        <w:t>e:</w:t>
      </w:r>
      <w:r w:rsidR="00DE40C6" w:rsidRPr="004814C5">
        <w:rPr>
          <w:rFonts w:ascii="Arial" w:hAnsi="Arial" w:cs="Arial"/>
          <w:bCs/>
          <w:i/>
          <w:iCs/>
          <w:sz w:val="32"/>
          <w:szCs w:val="32"/>
        </w:rPr>
        <w:t xml:space="preserve"> Charlotte Jackson</w:t>
      </w:r>
    </w:p>
    <w:p w14:paraId="02B7BD01" w14:textId="101110D9" w:rsidR="00631D3F" w:rsidRPr="004814C5" w:rsidRDefault="00631D3F" w:rsidP="00815170">
      <w:pPr>
        <w:spacing w:before="100" w:beforeAutospacing="1" w:after="100" w:afterAutospacing="1" w:line="360" w:lineRule="auto"/>
        <w:jc w:val="center"/>
        <w:rPr>
          <w:rFonts w:ascii="Arial" w:hAnsi="Arial" w:cs="Arial"/>
          <w:bCs/>
          <w:i/>
          <w:iCs/>
          <w:sz w:val="32"/>
          <w:szCs w:val="32"/>
        </w:rPr>
      </w:pPr>
      <w:r w:rsidRPr="004814C5">
        <w:rPr>
          <w:rFonts w:ascii="Arial" w:hAnsi="Arial" w:cs="Arial"/>
          <w:bCs/>
          <w:i/>
          <w:iCs/>
          <w:sz w:val="32"/>
          <w:szCs w:val="32"/>
        </w:rPr>
        <w:br/>
        <w:t>Student ID Number:</w:t>
      </w:r>
      <w:r w:rsidR="00DE40C6" w:rsidRPr="004814C5">
        <w:rPr>
          <w:rFonts w:ascii="Arial" w:hAnsi="Arial" w:cs="Arial"/>
          <w:bCs/>
          <w:i/>
          <w:iCs/>
          <w:sz w:val="32"/>
          <w:szCs w:val="32"/>
        </w:rPr>
        <w:t xml:space="preserve"> 2223874</w:t>
      </w:r>
    </w:p>
    <w:p w14:paraId="57DCCB2F" w14:textId="77777777" w:rsidR="00815170" w:rsidRPr="004814C5" w:rsidRDefault="00815170" w:rsidP="00815170">
      <w:pPr>
        <w:spacing w:before="100" w:beforeAutospacing="1" w:after="100" w:afterAutospacing="1" w:line="360" w:lineRule="auto"/>
        <w:jc w:val="center"/>
        <w:rPr>
          <w:rFonts w:ascii="Arial" w:hAnsi="Arial" w:cs="Arial"/>
          <w:bCs/>
          <w:i/>
          <w:iCs/>
          <w:sz w:val="32"/>
          <w:szCs w:val="32"/>
        </w:rPr>
      </w:pPr>
    </w:p>
    <w:p w14:paraId="7417A368" w14:textId="329B2F65" w:rsidR="00BA463A" w:rsidRPr="004814C5" w:rsidRDefault="00631D3F" w:rsidP="00815170">
      <w:pPr>
        <w:spacing w:before="100" w:beforeAutospacing="1" w:after="100" w:afterAutospacing="1" w:line="360" w:lineRule="auto"/>
        <w:jc w:val="center"/>
        <w:rPr>
          <w:rFonts w:ascii="Arial" w:hAnsi="Arial" w:cs="Arial"/>
          <w:bCs/>
          <w:i/>
          <w:iCs/>
          <w:sz w:val="32"/>
          <w:szCs w:val="32"/>
        </w:rPr>
      </w:pPr>
      <w:r w:rsidRPr="004814C5">
        <w:rPr>
          <w:rFonts w:ascii="Arial" w:hAnsi="Arial" w:cs="Arial"/>
          <w:bCs/>
          <w:i/>
          <w:iCs/>
          <w:sz w:val="32"/>
          <w:szCs w:val="32"/>
        </w:rPr>
        <w:t>Programme: MSc Public Health and Social Care in Practice</w:t>
      </w:r>
    </w:p>
    <w:p w14:paraId="589BB842" w14:textId="77777777" w:rsidR="00815170" w:rsidRPr="004814C5" w:rsidRDefault="00815170" w:rsidP="00815170">
      <w:pPr>
        <w:spacing w:before="100" w:beforeAutospacing="1" w:after="100" w:afterAutospacing="1" w:line="360" w:lineRule="auto"/>
        <w:jc w:val="center"/>
        <w:rPr>
          <w:rFonts w:ascii="Arial" w:hAnsi="Arial" w:cs="Arial"/>
          <w:bCs/>
          <w:i/>
          <w:iCs/>
          <w:sz w:val="32"/>
          <w:szCs w:val="32"/>
        </w:rPr>
      </w:pPr>
    </w:p>
    <w:p w14:paraId="227BB167" w14:textId="77777777" w:rsidR="00815170" w:rsidRPr="004814C5" w:rsidRDefault="00631D3F" w:rsidP="00815170">
      <w:pPr>
        <w:spacing w:before="100" w:beforeAutospacing="1" w:after="100" w:afterAutospacing="1" w:line="360" w:lineRule="auto"/>
        <w:jc w:val="center"/>
        <w:rPr>
          <w:rFonts w:ascii="Arial" w:hAnsi="Arial" w:cs="Arial"/>
          <w:bCs/>
          <w:i/>
          <w:iCs/>
          <w:sz w:val="32"/>
          <w:szCs w:val="32"/>
        </w:rPr>
      </w:pPr>
      <w:r w:rsidRPr="004814C5">
        <w:rPr>
          <w:rFonts w:ascii="Arial" w:hAnsi="Arial" w:cs="Arial"/>
          <w:bCs/>
          <w:i/>
          <w:iCs/>
          <w:sz w:val="32"/>
          <w:szCs w:val="32"/>
        </w:rPr>
        <w:t>Module: Community Care and Management of Longer-term Conditions</w:t>
      </w:r>
    </w:p>
    <w:p w14:paraId="245EDDD1" w14:textId="68F88E65" w:rsidR="00BA463A" w:rsidRPr="004814C5" w:rsidRDefault="00631D3F" w:rsidP="00815170">
      <w:pPr>
        <w:spacing w:before="100" w:beforeAutospacing="1" w:after="100" w:afterAutospacing="1" w:line="360" w:lineRule="auto"/>
        <w:jc w:val="center"/>
        <w:rPr>
          <w:rFonts w:ascii="Arial" w:hAnsi="Arial" w:cs="Arial"/>
          <w:bCs/>
          <w:i/>
          <w:iCs/>
          <w:sz w:val="32"/>
          <w:szCs w:val="32"/>
        </w:rPr>
      </w:pPr>
      <w:r w:rsidRPr="004814C5">
        <w:rPr>
          <w:rFonts w:ascii="Arial" w:hAnsi="Arial" w:cs="Arial"/>
          <w:bCs/>
          <w:i/>
          <w:iCs/>
          <w:sz w:val="32"/>
          <w:szCs w:val="32"/>
        </w:rPr>
        <w:br/>
        <w:t>Module Code: LCH</w:t>
      </w:r>
      <w:r w:rsidR="00815170" w:rsidRPr="004814C5">
        <w:rPr>
          <w:rFonts w:ascii="Arial" w:hAnsi="Arial" w:cs="Arial"/>
          <w:bCs/>
          <w:i/>
          <w:iCs/>
          <w:sz w:val="32"/>
          <w:szCs w:val="32"/>
        </w:rPr>
        <w:t>S7003</w:t>
      </w:r>
    </w:p>
    <w:p w14:paraId="18D36C9C" w14:textId="77777777" w:rsidR="00815170" w:rsidRPr="004814C5" w:rsidRDefault="00815170" w:rsidP="00815170">
      <w:pPr>
        <w:spacing w:before="100" w:beforeAutospacing="1" w:after="100" w:afterAutospacing="1" w:line="360" w:lineRule="auto"/>
        <w:jc w:val="center"/>
        <w:rPr>
          <w:rFonts w:ascii="Arial" w:hAnsi="Arial" w:cs="Arial"/>
          <w:bCs/>
          <w:i/>
          <w:iCs/>
          <w:sz w:val="32"/>
          <w:szCs w:val="32"/>
        </w:rPr>
      </w:pPr>
    </w:p>
    <w:p w14:paraId="7F81FFCF" w14:textId="0E7347EE" w:rsidR="00BA463A" w:rsidRPr="004814C5" w:rsidRDefault="00631D3F" w:rsidP="00815170">
      <w:pPr>
        <w:spacing w:before="100" w:beforeAutospacing="1" w:after="100" w:afterAutospacing="1" w:line="360" w:lineRule="auto"/>
        <w:jc w:val="center"/>
        <w:rPr>
          <w:rFonts w:ascii="Arial" w:hAnsi="Arial" w:cs="Arial"/>
          <w:bCs/>
          <w:i/>
          <w:iCs/>
          <w:sz w:val="32"/>
          <w:szCs w:val="32"/>
        </w:rPr>
      </w:pPr>
      <w:r w:rsidRPr="004814C5">
        <w:rPr>
          <w:rFonts w:ascii="Arial" w:hAnsi="Arial" w:cs="Arial"/>
          <w:bCs/>
          <w:i/>
          <w:iCs/>
          <w:sz w:val="32"/>
          <w:szCs w:val="32"/>
        </w:rPr>
        <w:t>Assignment Title: Component 1 – Information Booklet on Long-term Condition Management</w:t>
      </w:r>
    </w:p>
    <w:p w14:paraId="7F09239F" w14:textId="77777777" w:rsidR="00815170" w:rsidRPr="004814C5" w:rsidRDefault="00815170" w:rsidP="00815170">
      <w:pPr>
        <w:spacing w:before="100" w:beforeAutospacing="1" w:after="100" w:afterAutospacing="1" w:line="360" w:lineRule="auto"/>
        <w:jc w:val="center"/>
        <w:rPr>
          <w:rFonts w:ascii="Arial" w:hAnsi="Arial" w:cs="Arial"/>
          <w:bCs/>
          <w:i/>
          <w:iCs/>
          <w:sz w:val="32"/>
          <w:szCs w:val="32"/>
        </w:rPr>
      </w:pPr>
    </w:p>
    <w:p w14:paraId="747FA0E8" w14:textId="45BAF734" w:rsidR="00631D3F" w:rsidRPr="004814C5" w:rsidRDefault="00631D3F" w:rsidP="00815170">
      <w:pPr>
        <w:spacing w:before="100" w:beforeAutospacing="1" w:after="100" w:afterAutospacing="1" w:line="360" w:lineRule="auto"/>
        <w:jc w:val="center"/>
        <w:rPr>
          <w:rFonts w:ascii="Arial" w:hAnsi="Arial" w:cs="Arial"/>
          <w:bCs/>
          <w:i/>
          <w:iCs/>
          <w:sz w:val="32"/>
          <w:szCs w:val="32"/>
        </w:rPr>
      </w:pPr>
      <w:r w:rsidRPr="004814C5">
        <w:rPr>
          <w:rFonts w:ascii="Arial" w:hAnsi="Arial" w:cs="Arial"/>
          <w:bCs/>
          <w:i/>
          <w:iCs/>
          <w:sz w:val="32"/>
          <w:szCs w:val="32"/>
        </w:rPr>
        <w:t xml:space="preserve">Lecturer: </w:t>
      </w:r>
      <w:r w:rsidR="00C32C3B" w:rsidRPr="00C32C3B">
        <w:rPr>
          <w:rFonts w:ascii="Arial" w:hAnsi="Arial" w:cs="Arial"/>
          <w:bCs/>
          <w:i/>
          <w:iCs/>
          <w:sz w:val="32"/>
          <w:szCs w:val="32"/>
        </w:rPr>
        <w:t>Dr Raheela Shaikh</w:t>
      </w:r>
    </w:p>
    <w:p w14:paraId="7F909903" w14:textId="77777777" w:rsidR="00815170" w:rsidRPr="00631D3F" w:rsidRDefault="00815170" w:rsidP="00631D3F">
      <w:pPr>
        <w:spacing w:before="100" w:beforeAutospacing="1" w:after="100" w:afterAutospacing="1"/>
        <w:jc w:val="center"/>
        <w:rPr>
          <w:rFonts w:ascii="Arial" w:hAnsi="Arial" w:cs="Arial"/>
          <w:bCs/>
          <w:sz w:val="36"/>
          <w:szCs w:val="36"/>
        </w:rPr>
      </w:pPr>
    </w:p>
    <w:p w14:paraId="582CA02F" w14:textId="77777777" w:rsidR="00BA463A" w:rsidRDefault="00BA463A" w:rsidP="00631D3F">
      <w:pPr>
        <w:spacing w:before="100" w:beforeAutospacing="1" w:after="100" w:afterAutospacing="1"/>
        <w:jc w:val="center"/>
        <w:rPr>
          <w:rFonts w:ascii="Arial" w:hAnsi="Arial" w:cs="Arial"/>
          <w:bCs/>
          <w:sz w:val="36"/>
          <w:szCs w:val="36"/>
        </w:rPr>
      </w:pPr>
    </w:p>
    <w:p w14:paraId="324DADB7" w14:textId="77777777" w:rsidR="00815170" w:rsidRDefault="00815170" w:rsidP="004814C5">
      <w:pPr>
        <w:spacing w:before="100" w:beforeAutospacing="1" w:after="100" w:afterAutospacing="1"/>
      </w:pPr>
    </w:p>
    <w:p w14:paraId="32F1DF94" w14:textId="2893A081" w:rsidR="00D244F1" w:rsidRPr="004814C5" w:rsidRDefault="004814C5" w:rsidP="004814C5">
      <w:pPr>
        <w:spacing w:before="100" w:beforeAutospacing="1" w:after="100" w:afterAutospacing="1"/>
        <w:jc w:val="center"/>
      </w:pPr>
      <w:r>
        <w:rPr>
          <w:noProof/>
        </w:rPr>
        <w:lastRenderedPageBreak/>
        <mc:AlternateContent>
          <mc:Choice Requires="wps">
            <w:drawing>
              <wp:anchor distT="0" distB="0" distL="114300" distR="114300" simplePos="0" relativeHeight="251661312" behindDoc="0" locked="0" layoutInCell="1" allowOverlap="1" wp14:anchorId="5F262920" wp14:editId="6A2A0AF1">
                <wp:simplePos x="0" y="0"/>
                <wp:positionH relativeFrom="column">
                  <wp:posOffset>-563880</wp:posOffset>
                </wp:positionH>
                <wp:positionV relativeFrom="paragraph">
                  <wp:posOffset>-564515</wp:posOffset>
                </wp:positionV>
                <wp:extent cx="6913756" cy="795453"/>
                <wp:effectExtent l="0" t="0" r="8255" b="17780"/>
                <wp:wrapNone/>
                <wp:docPr id="752713065" name="Round Same-side Corner of Rectangle 5"/>
                <wp:cNvGraphicFramePr/>
                <a:graphic xmlns:a="http://schemas.openxmlformats.org/drawingml/2006/main">
                  <a:graphicData uri="http://schemas.microsoft.com/office/word/2010/wordprocessingShape">
                    <wps:wsp>
                      <wps:cNvSpPr/>
                      <wps:spPr>
                        <a:xfrm>
                          <a:off x="0" y="0"/>
                          <a:ext cx="6913756" cy="795453"/>
                        </a:xfrm>
                        <a:prstGeom prst="round2Same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2CE792" w14:textId="1C411D89" w:rsidR="00D244F1" w:rsidRDefault="00D244F1" w:rsidP="00D244F1">
                            <w:pPr>
                              <w:jc w:val="center"/>
                            </w:pPr>
                            <w:r w:rsidRPr="00D244F1">
                              <w:rPr>
                                <w:rFonts w:ascii="Arial" w:hAnsi="Arial" w:cs="Arial"/>
                                <w:color w:val="FFFFFF" w:themeColor="background1"/>
                              </w:rPr>
                              <w:t>MSc Public Health and Social Care in Practice</w:t>
                            </w:r>
                            <w:r w:rsidRPr="00D244F1">
                              <w:rPr>
                                <w:rFonts w:ascii="Arial" w:hAnsi="Arial" w:cs="Arial"/>
                                <w:color w:val="FFFFFF" w:themeColor="background1"/>
                              </w:rPr>
                              <w:br/>
                              <w:t>Community Care and Management of Longer-term Conditions</w:t>
                            </w:r>
                            <w:r w:rsidRPr="00D244F1">
                              <w:rPr>
                                <w:rFonts w:ascii="Arial" w:hAnsi="Arial" w:cs="Arial"/>
                                <w:color w:val="FFFFFF" w:themeColor="background1"/>
                              </w:rPr>
                              <w:br/>
                              <w:t>Module Code: LCHS7003</w:t>
                            </w:r>
                            <w:r w:rsidRPr="00C70B44">
                              <w:rPr>
                                <w:rFonts w:ascii="Arial" w:hAnsi="Arial" w:cs="Arial"/>
                                <w:color w:val="000000"/>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262920" id="Round Same-side Corner of Rectangle 5" o:spid="_x0000_s1026" style="position:absolute;left:0;text-align:left;margin-left:-44.4pt;margin-top:-44.45pt;width:544.4pt;height:6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913756,79545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" adj="-11796480,,5400" path="m132578,l6781178,v73221,,132578,59357,132578,132578l6913756,795453r,l,795453r,l,132578c,59357,59357,,132578,xe" fillcolor="#4472c4 [3204]" strokecolor="#09101d [484]" strokeweight="1pt">
                <v:stroke joinstyle="miter"/>
                <v:formulas/>
                <v:path arrowok="t" o:connecttype="custom" o:connectlocs="132578,0;6781178,0;6913756,132578;6913756,795453;6913756,795453;0,795453;0,795453;0,132578;132578,0" o:connectangles="0,0,0,0,0,0,0,0,0" textboxrect="0,0,6913756,795453"/>
                <v:textbox>
                  <w:txbxContent>
                    <w:p w14:paraId="072CE792" w14:textId="1C411D89" w:rsidR="00D244F1" w:rsidRDefault="00D244F1" w:rsidP="00D244F1">
                      <w:pPr>
                        <w:jc w:val="center"/>
                      </w:pPr>
                      <w:r w:rsidRPr="00D244F1">
                        <w:rPr>
                          <w:rFonts w:ascii="Arial" w:hAnsi="Arial" w:cs="Arial"/>
                          <w:color w:val="FFFFFF" w:themeColor="background1"/>
                        </w:rPr>
                        <w:t>MSc Public Health and Social Care in Practice</w:t>
                      </w:r>
                      <w:r w:rsidRPr="00D244F1">
                        <w:rPr>
                          <w:rFonts w:ascii="Arial" w:hAnsi="Arial" w:cs="Arial"/>
                          <w:color w:val="FFFFFF" w:themeColor="background1"/>
                        </w:rPr>
                        <w:br/>
                        <w:t>Community Care and Management of Longer-term Conditions</w:t>
                      </w:r>
                      <w:r w:rsidRPr="00D244F1">
                        <w:rPr>
                          <w:rFonts w:ascii="Arial" w:hAnsi="Arial" w:cs="Arial"/>
                          <w:color w:val="FFFFFF" w:themeColor="background1"/>
                        </w:rPr>
                        <w:br/>
                        <w:t>Module Code: LCHS7003</w:t>
                      </w:r>
                      <w:r w:rsidRPr="00C70B44">
                        <w:rPr>
                          <w:rFonts w:ascii="Arial" w:hAnsi="Arial" w:cs="Arial"/>
                          <w:color w:val="000000"/>
                        </w:rPr>
                        <w:br/>
                      </w:r>
                    </w:p>
                  </w:txbxContent>
                </v:textbox>
              </v:shape>
            </w:pict>
          </mc:Fallback>
        </mc:AlternateContent>
      </w:r>
    </w:p>
    <w:p w14:paraId="336F5422" w14:textId="61BFEFC6" w:rsidR="00BA463A" w:rsidRPr="00D244F1" w:rsidRDefault="00BA463A" w:rsidP="00A54EAE">
      <w:pPr>
        <w:jc w:val="center"/>
        <w:rPr>
          <w:rFonts w:ascii="Arial" w:hAnsi="Arial" w:cs="Arial"/>
          <w:color w:val="4472C4" w:themeColor="accent1"/>
          <w:sz w:val="56"/>
          <w:szCs w:val="56"/>
        </w:rPr>
      </w:pPr>
      <w:r w:rsidRPr="00D244F1">
        <w:rPr>
          <w:rFonts w:ascii="Arial" w:hAnsi="Arial" w:cs="Arial"/>
          <w:b/>
          <w:color w:val="4472C4" w:themeColor="accent1"/>
          <w:sz w:val="56"/>
          <w:szCs w:val="56"/>
        </w:rPr>
        <w:t>HIV</w:t>
      </w:r>
      <w:r w:rsidR="00D244F1" w:rsidRPr="00D244F1">
        <w:rPr>
          <w:rFonts w:ascii="Arial" w:hAnsi="Arial" w:cs="Arial"/>
          <w:b/>
          <w:color w:val="4472C4" w:themeColor="accent1"/>
          <w:sz w:val="56"/>
          <w:szCs w:val="56"/>
        </w:rPr>
        <w:t xml:space="preserve"> in the United Kingdom</w:t>
      </w:r>
    </w:p>
    <w:p w14:paraId="50FB72BE" w14:textId="32296ABC" w:rsidR="00BA463A" w:rsidRDefault="00BA463A" w:rsidP="00A54EAE">
      <w:pPr>
        <w:jc w:val="center"/>
        <w:rPr>
          <w:rFonts w:ascii="Arial" w:hAnsi="Arial" w:cs="Arial"/>
          <w:color w:val="4472C4" w:themeColor="accent1"/>
          <w:sz w:val="36"/>
          <w:szCs w:val="36"/>
        </w:rPr>
      </w:pPr>
      <w:r w:rsidRPr="00D244F1">
        <w:rPr>
          <w:rFonts w:ascii="Arial" w:hAnsi="Arial" w:cs="Arial"/>
          <w:color w:val="4472C4" w:themeColor="accent1"/>
          <w:sz w:val="36"/>
          <w:szCs w:val="36"/>
        </w:rPr>
        <w:t xml:space="preserve">Management, Impact and </w:t>
      </w:r>
      <w:r w:rsidR="004F6A0D">
        <w:rPr>
          <w:rFonts w:ascii="Arial" w:hAnsi="Arial" w:cs="Arial"/>
          <w:color w:val="4472C4" w:themeColor="accent1"/>
          <w:sz w:val="36"/>
          <w:szCs w:val="36"/>
        </w:rPr>
        <w:t>S</w:t>
      </w:r>
      <w:r w:rsidR="00D244F1" w:rsidRPr="00D244F1">
        <w:rPr>
          <w:rFonts w:ascii="Arial" w:hAnsi="Arial" w:cs="Arial"/>
          <w:color w:val="4472C4" w:themeColor="accent1"/>
          <w:sz w:val="36"/>
          <w:szCs w:val="36"/>
        </w:rPr>
        <w:t xml:space="preserve">ervice </w:t>
      </w:r>
      <w:r w:rsidR="004F6A0D">
        <w:rPr>
          <w:rFonts w:ascii="Arial" w:hAnsi="Arial" w:cs="Arial"/>
          <w:color w:val="4472C4" w:themeColor="accent1"/>
          <w:sz w:val="36"/>
          <w:szCs w:val="36"/>
        </w:rPr>
        <w:t>R</w:t>
      </w:r>
      <w:r w:rsidR="00D244F1" w:rsidRPr="00D244F1">
        <w:rPr>
          <w:rFonts w:ascii="Arial" w:hAnsi="Arial" w:cs="Arial"/>
          <w:color w:val="4472C4" w:themeColor="accent1"/>
          <w:sz w:val="36"/>
          <w:szCs w:val="36"/>
        </w:rPr>
        <w:t>esponse</w:t>
      </w:r>
    </w:p>
    <w:p w14:paraId="6D1666F6" w14:textId="77777777" w:rsidR="00A54EAE" w:rsidRPr="00D244F1" w:rsidRDefault="00A54EAE" w:rsidP="00A54EAE">
      <w:pPr>
        <w:jc w:val="center"/>
        <w:rPr>
          <w:rFonts w:ascii="Arial" w:hAnsi="Arial" w:cs="Arial"/>
          <w:color w:val="4472C4" w:themeColor="accent1"/>
          <w:sz w:val="36"/>
          <w:szCs w:val="36"/>
        </w:rPr>
      </w:pPr>
    </w:p>
    <w:p w14:paraId="646E7F60" w14:textId="7C4C58BE" w:rsidR="00BA463A" w:rsidRPr="003C0B0A" w:rsidRDefault="00D244F1" w:rsidP="00A54EAE">
      <w:pPr>
        <w:jc w:val="center"/>
        <w:rPr>
          <w:rFonts w:ascii="Arial" w:hAnsi="Arial" w:cs="Arial"/>
          <w:color w:val="000000"/>
          <w:sz w:val="32"/>
          <w:szCs w:val="32"/>
        </w:rPr>
      </w:pPr>
      <w:r w:rsidRPr="003C0B0A">
        <w:rPr>
          <w:rFonts w:ascii="Arial" w:hAnsi="Arial" w:cs="Arial"/>
          <w:color w:val="000000"/>
          <w:sz w:val="32"/>
          <w:szCs w:val="32"/>
        </w:rPr>
        <w:t xml:space="preserve">A Practical Guide for </w:t>
      </w:r>
      <w:r w:rsidR="004F6A0D">
        <w:rPr>
          <w:rFonts w:ascii="Arial" w:hAnsi="Arial" w:cs="Arial"/>
          <w:color w:val="000000"/>
          <w:sz w:val="32"/>
          <w:szCs w:val="32"/>
        </w:rPr>
        <w:t>Health</w:t>
      </w:r>
      <w:r w:rsidR="00BA463A" w:rsidRPr="003C0B0A">
        <w:rPr>
          <w:rFonts w:ascii="Arial" w:hAnsi="Arial" w:cs="Arial"/>
          <w:color w:val="000000"/>
          <w:sz w:val="32"/>
          <w:szCs w:val="32"/>
        </w:rPr>
        <w:t xml:space="preserve"> and Social Care Workers</w:t>
      </w:r>
    </w:p>
    <w:p w14:paraId="7E19693A" w14:textId="77777777" w:rsidR="00BA463A" w:rsidRPr="00C70B44" w:rsidRDefault="00BA463A" w:rsidP="00BA463A">
      <w:pPr>
        <w:rPr>
          <w:rFonts w:ascii="Arial" w:hAnsi="Arial" w:cs="Arial"/>
          <w:color w:val="000000"/>
          <w:sz w:val="36"/>
          <w:szCs w:val="36"/>
        </w:rPr>
      </w:pPr>
    </w:p>
    <w:p w14:paraId="08FDF8D1" w14:textId="77777777" w:rsidR="00D244F1" w:rsidRDefault="00D244F1" w:rsidP="00BA463A">
      <w:pPr>
        <w:jc w:val="center"/>
        <w:rPr>
          <w:rFonts w:ascii="Arial" w:hAnsi="Arial" w:cs="Arial"/>
          <w:color w:val="000000"/>
        </w:rPr>
      </w:pPr>
    </w:p>
    <w:p w14:paraId="1B773D29" w14:textId="35A5F9B5" w:rsidR="00D244F1" w:rsidRDefault="003C0B0A" w:rsidP="00BA463A">
      <w:pPr>
        <w:jc w:val="center"/>
        <w:rPr>
          <w:rFonts w:ascii="Arial" w:hAnsi="Arial" w:cs="Arial"/>
          <w:color w:val="000000"/>
        </w:rPr>
      </w:pPr>
      <w:r>
        <w:fldChar w:fldCharType="begin"/>
      </w:r>
      <w:r>
        <w:instrText xml:space="preserve"> INCLUDEPICTURE "https://img.freepik.com/free-psd/united-kingdom-map-isolated_23-2151880107.jpg?semt=ais_hybrid&amp;w=740&amp;q=80" \* MERGEFORMATINET </w:instrText>
      </w:r>
      <w:r>
        <w:fldChar w:fldCharType="separate"/>
      </w:r>
      <w:r>
        <w:rPr>
          <w:noProof/>
        </w:rPr>
        <w:drawing>
          <wp:inline distT="0" distB="0" distL="0" distR="0" wp14:anchorId="408E3E72" wp14:editId="065814DB">
            <wp:extent cx="5553307" cy="4749800"/>
            <wp:effectExtent l="0" t="0" r="0" b="0"/>
            <wp:docPr id="1370138679" name="Picture 6" descr="United kingdom map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map Images - Free Download on Freepi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3307" cy="4749800"/>
                    </a:xfrm>
                    <a:prstGeom prst="rect">
                      <a:avLst/>
                    </a:prstGeom>
                    <a:noFill/>
                    <a:ln>
                      <a:noFill/>
                    </a:ln>
                  </pic:spPr>
                </pic:pic>
              </a:graphicData>
            </a:graphic>
          </wp:inline>
        </w:drawing>
      </w:r>
      <w:r>
        <w:fldChar w:fldCharType="end"/>
      </w:r>
    </w:p>
    <w:p w14:paraId="5A159AE3" w14:textId="77777777" w:rsidR="00D244F1" w:rsidRDefault="00D244F1" w:rsidP="00BA463A">
      <w:pPr>
        <w:jc w:val="center"/>
        <w:rPr>
          <w:rFonts w:ascii="Arial" w:hAnsi="Arial" w:cs="Arial"/>
          <w:color w:val="000000"/>
        </w:rPr>
      </w:pPr>
    </w:p>
    <w:p w14:paraId="0655F402" w14:textId="77777777" w:rsidR="00D244F1" w:rsidRDefault="00D244F1" w:rsidP="00BA463A">
      <w:pPr>
        <w:jc w:val="center"/>
        <w:rPr>
          <w:rFonts w:ascii="Arial" w:hAnsi="Arial" w:cs="Arial"/>
          <w:color w:val="000000"/>
        </w:rPr>
      </w:pPr>
    </w:p>
    <w:p w14:paraId="76EEE94D" w14:textId="61BCDA65" w:rsidR="003C0B0A" w:rsidRDefault="00A54EAE" w:rsidP="00BA463A">
      <w:pPr>
        <w:jc w:val="center"/>
        <w:rPr>
          <w:rFonts w:ascii="Arial" w:hAnsi="Arial" w:cs="Arial"/>
          <w:color w:val="000000"/>
        </w:rPr>
      </w:pPr>
      <w:r>
        <w:rPr>
          <w:noProof/>
        </w:rPr>
        <w:drawing>
          <wp:inline distT="0" distB="0" distL="0" distR="0" wp14:anchorId="1940CA28" wp14:editId="3A2819A5">
            <wp:extent cx="959005" cy="728345"/>
            <wp:effectExtent l="0" t="0" r="6350" b="0"/>
            <wp:docPr id="1837053466" name="Picture 8" descr="2,600+ Hiv Logo Stock Illustr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2,600+ Hiv Logo Stock Illustration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69816" cy="736556"/>
                    </a:xfrm>
                    <a:prstGeom prst="rect">
                      <a:avLst/>
                    </a:prstGeom>
                    <a:noFill/>
                    <a:ln>
                      <a:noFill/>
                    </a:ln>
                  </pic:spPr>
                </pic:pic>
              </a:graphicData>
            </a:graphic>
          </wp:inline>
        </w:drawing>
      </w:r>
    </w:p>
    <w:p w14:paraId="752CA18A" w14:textId="0F28B65F" w:rsidR="00631D3F" w:rsidRPr="00815170" w:rsidRDefault="00BA463A" w:rsidP="00815170">
      <w:pPr>
        <w:jc w:val="center"/>
        <w:rPr>
          <w:rFonts w:ascii="Arial" w:hAnsi="Arial" w:cs="Arial"/>
          <w:color w:val="000000"/>
          <w:sz w:val="21"/>
          <w:szCs w:val="21"/>
        </w:rPr>
      </w:pPr>
      <w:r w:rsidRPr="00C70B44">
        <w:rPr>
          <w:rFonts w:ascii="Arial" w:hAnsi="Arial" w:cs="Arial"/>
          <w:color w:val="000000"/>
        </w:rPr>
        <w:br/>
      </w:r>
    </w:p>
    <w:p w14:paraId="55ADC1C1" w14:textId="77777777" w:rsidR="00BA463A" w:rsidRDefault="00BA463A" w:rsidP="00631D3F">
      <w:pPr>
        <w:spacing w:before="100" w:beforeAutospacing="1" w:after="100" w:afterAutospacing="1"/>
        <w:jc w:val="center"/>
      </w:pPr>
    </w:p>
    <w:p w14:paraId="507A1982" w14:textId="77777777" w:rsidR="007F0FED" w:rsidRDefault="007F0FED" w:rsidP="00037894">
      <w:pPr>
        <w:jc w:val="both"/>
        <w:rPr>
          <w:rFonts w:ascii="Arial" w:hAnsi="Arial" w:cs="Arial"/>
          <w:bCs/>
          <w:kern w:val="36"/>
        </w:rPr>
      </w:pPr>
    </w:p>
    <w:p w14:paraId="3ED8932D" w14:textId="77777777" w:rsidR="007F0FED" w:rsidRDefault="007F0FED" w:rsidP="00037894">
      <w:pPr>
        <w:jc w:val="both"/>
        <w:rPr>
          <w:rFonts w:ascii="Arial" w:hAnsi="Arial" w:cs="Arial"/>
          <w:bCs/>
          <w:kern w:val="36"/>
        </w:rPr>
      </w:pPr>
    </w:p>
    <w:sdt>
      <w:sdtPr>
        <w:rPr>
          <w:rFonts w:ascii="Arial" w:eastAsia="Times New Roman" w:hAnsi="Arial" w:cs="Arial"/>
          <w:b w:val="0"/>
          <w:bCs w:val="0"/>
          <w:color w:val="auto"/>
          <w:sz w:val="24"/>
          <w:szCs w:val="24"/>
          <w:lang w:val="en-GB" w:eastAsia="en-GB"/>
        </w:rPr>
        <w:id w:val="-227308899"/>
        <w:docPartObj>
          <w:docPartGallery w:val="Table of Contents"/>
          <w:docPartUnique/>
        </w:docPartObj>
      </w:sdtPr>
      <w:sdtEndPr>
        <w:rPr>
          <w:noProof/>
        </w:rPr>
      </w:sdtEndPr>
      <w:sdtContent>
        <w:p w14:paraId="43BB59A3" w14:textId="4D801ED6" w:rsidR="000A14BD" w:rsidRPr="00A54EAE" w:rsidRDefault="00815170" w:rsidP="00815170">
          <w:pPr>
            <w:pStyle w:val="TOCHeading"/>
            <w:spacing w:line="360" w:lineRule="auto"/>
            <w:rPr>
              <w:rFonts w:ascii="Arial" w:hAnsi="Arial" w:cs="Arial"/>
              <w:color w:val="EE0000"/>
              <w:sz w:val="24"/>
              <w:szCs w:val="24"/>
            </w:rPr>
          </w:pPr>
          <w:r>
            <w:rPr>
              <w:rFonts w:ascii="Arial" w:hAnsi="Arial" w:cs="Arial"/>
              <w:color w:val="EE0000"/>
              <w:sz w:val="24"/>
              <w:szCs w:val="24"/>
            </w:rPr>
            <w:t>T</w:t>
          </w:r>
          <w:r w:rsidR="000A14BD" w:rsidRPr="00A54EAE">
            <w:rPr>
              <w:rFonts w:ascii="Arial" w:hAnsi="Arial" w:cs="Arial"/>
              <w:color w:val="EE0000"/>
              <w:sz w:val="24"/>
              <w:szCs w:val="24"/>
            </w:rPr>
            <w:t xml:space="preserve">able </w:t>
          </w:r>
          <w:r w:rsidR="00BE3725" w:rsidRPr="00A54EAE">
            <w:rPr>
              <w:rFonts w:ascii="Arial" w:hAnsi="Arial" w:cs="Arial"/>
              <w:color w:val="EE0000"/>
              <w:sz w:val="24"/>
              <w:szCs w:val="24"/>
            </w:rPr>
            <w:t>Of Contents</w:t>
          </w:r>
        </w:p>
        <w:p w14:paraId="394A08DD" w14:textId="311E2FBD" w:rsidR="00D53A77" w:rsidRPr="00BE3725" w:rsidRDefault="00D53A77" w:rsidP="00815170">
          <w:pPr>
            <w:pStyle w:val="TOC2"/>
            <w:tabs>
              <w:tab w:val="right" w:leader="dot" w:pos="9010"/>
            </w:tabs>
            <w:spacing w:line="360" w:lineRule="auto"/>
            <w:ind w:left="0"/>
            <w:contextualSpacing/>
            <w:rPr>
              <w:rFonts w:ascii="Arial" w:eastAsiaTheme="minorEastAsia" w:hAnsi="Arial" w:cs="Arial"/>
              <w:smallCaps w:val="0"/>
              <w:noProof/>
              <w:kern w:val="2"/>
              <w:sz w:val="24"/>
              <w:szCs w:val="24"/>
              <w14:ligatures w14:val="standardContextual"/>
            </w:rPr>
          </w:pPr>
        </w:p>
        <w:p w14:paraId="6842C992" w14:textId="69C9BBB5" w:rsidR="00D53A77" w:rsidRPr="004F6A0D" w:rsidRDefault="004F6A0D" w:rsidP="00815170">
          <w:pPr>
            <w:pStyle w:val="TOC1"/>
            <w:tabs>
              <w:tab w:val="right" w:leader="dot" w:pos="9010"/>
            </w:tabs>
            <w:spacing w:line="360" w:lineRule="auto"/>
            <w:contextualSpacing/>
            <w:rPr>
              <w:rFonts w:ascii="Arial" w:eastAsiaTheme="minorEastAsia" w:hAnsi="Arial" w:cs="Arial"/>
              <w:b w:val="0"/>
              <w:bCs w:val="0"/>
              <w:caps w:val="0"/>
              <w:noProof/>
              <w:color w:val="000000" w:themeColor="text1"/>
              <w:kern w:val="2"/>
              <w:sz w:val="24"/>
              <w:szCs w:val="24"/>
              <w14:ligatures w14:val="standardContextual"/>
            </w:rPr>
          </w:pPr>
          <w:hyperlink w:anchor="_Toc222863566" w:history="1">
            <w:r w:rsidRPr="004F6A0D">
              <w:rPr>
                <w:rStyle w:val="Hyperlink"/>
                <w:rFonts w:ascii="Arial" w:eastAsiaTheme="majorEastAsia" w:hAnsi="Arial" w:cs="Arial"/>
                <w:b w:val="0"/>
                <w:bCs w:val="0"/>
                <w:caps w:val="0"/>
                <w:noProof/>
                <w:color w:val="000000" w:themeColor="text1"/>
                <w:kern w:val="36"/>
                <w:sz w:val="24"/>
                <w:szCs w:val="24"/>
                <w:u w:val="none"/>
              </w:rPr>
              <w:t>1</w:t>
            </w:r>
            <w:r w:rsidR="00815170" w:rsidRPr="004F6A0D">
              <w:rPr>
                <w:rStyle w:val="Hyperlink"/>
                <w:rFonts w:ascii="Arial" w:eastAsiaTheme="majorEastAsia" w:hAnsi="Arial" w:cs="Arial"/>
                <w:b w:val="0"/>
                <w:bCs w:val="0"/>
                <w:caps w:val="0"/>
                <w:noProof/>
                <w:color w:val="000000" w:themeColor="text1"/>
                <w:kern w:val="36"/>
                <w:sz w:val="24"/>
                <w:szCs w:val="24"/>
                <w:u w:val="none"/>
              </w:rPr>
              <w:t>. INTRODUCTION</w:t>
            </w:r>
            <w:r w:rsidRPr="004F6A0D">
              <w:rPr>
                <w:rFonts w:ascii="Arial" w:hAnsi="Arial" w:cs="Arial"/>
                <w:b w:val="0"/>
                <w:bCs w:val="0"/>
                <w:caps w:val="0"/>
                <w:noProof/>
                <w:webHidden/>
                <w:color w:val="000000" w:themeColor="text1"/>
                <w:sz w:val="24"/>
                <w:szCs w:val="24"/>
              </w:rPr>
              <w:tab/>
            </w:r>
            <w:r w:rsidR="00D53A77" w:rsidRPr="004F6A0D">
              <w:rPr>
                <w:rFonts w:ascii="Arial" w:hAnsi="Arial" w:cs="Arial"/>
                <w:b w:val="0"/>
                <w:bCs w:val="0"/>
                <w:noProof/>
                <w:webHidden/>
                <w:color w:val="000000" w:themeColor="text1"/>
                <w:sz w:val="24"/>
                <w:szCs w:val="24"/>
              </w:rPr>
              <w:fldChar w:fldCharType="begin"/>
            </w:r>
            <w:r w:rsidR="00D53A77" w:rsidRPr="004F6A0D">
              <w:rPr>
                <w:rFonts w:ascii="Arial" w:hAnsi="Arial" w:cs="Arial"/>
                <w:b w:val="0"/>
                <w:bCs w:val="0"/>
                <w:noProof/>
                <w:webHidden/>
                <w:color w:val="000000" w:themeColor="text1"/>
                <w:sz w:val="24"/>
                <w:szCs w:val="24"/>
              </w:rPr>
              <w:instrText xml:space="preserve"> PAGEREF _Toc222863566 \h </w:instrText>
            </w:r>
            <w:r w:rsidR="00D53A77" w:rsidRPr="004F6A0D">
              <w:rPr>
                <w:rFonts w:ascii="Arial" w:hAnsi="Arial" w:cs="Arial"/>
                <w:b w:val="0"/>
                <w:bCs w:val="0"/>
                <w:noProof/>
                <w:webHidden/>
                <w:color w:val="000000" w:themeColor="text1"/>
                <w:sz w:val="24"/>
                <w:szCs w:val="24"/>
              </w:rPr>
            </w:r>
            <w:r w:rsidR="00D53A77" w:rsidRPr="004F6A0D">
              <w:rPr>
                <w:rFonts w:ascii="Arial" w:hAnsi="Arial" w:cs="Arial"/>
                <w:b w:val="0"/>
                <w:bCs w:val="0"/>
                <w:noProof/>
                <w:webHidden/>
                <w:color w:val="000000" w:themeColor="text1"/>
                <w:sz w:val="24"/>
                <w:szCs w:val="24"/>
              </w:rPr>
              <w:fldChar w:fldCharType="separate"/>
            </w:r>
            <w:r w:rsidRPr="004F6A0D">
              <w:rPr>
                <w:rFonts w:ascii="Arial" w:hAnsi="Arial" w:cs="Arial"/>
                <w:b w:val="0"/>
                <w:bCs w:val="0"/>
                <w:caps w:val="0"/>
                <w:noProof/>
                <w:webHidden/>
                <w:color w:val="000000" w:themeColor="text1"/>
                <w:sz w:val="24"/>
                <w:szCs w:val="24"/>
              </w:rPr>
              <w:t>2</w:t>
            </w:r>
            <w:r w:rsidR="00D53A77" w:rsidRPr="004F6A0D">
              <w:rPr>
                <w:rFonts w:ascii="Arial" w:hAnsi="Arial" w:cs="Arial"/>
                <w:b w:val="0"/>
                <w:bCs w:val="0"/>
                <w:noProof/>
                <w:webHidden/>
                <w:color w:val="000000" w:themeColor="text1"/>
                <w:sz w:val="24"/>
                <w:szCs w:val="24"/>
              </w:rPr>
              <w:fldChar w:fldCharType="end"/>
            </w:r>
          </w:hyperlink>
        </w:p>
        <w:p w14:paraId="653BC439" w14:textId="46E285FD" w:rsidR="00D53A77" w:rsidRPr="004F6A0D" w:rsidRDefault="004F6A0D" w:rsidP="00815170">
          <w:pPr>
            <w:pStyle w:val="TOC2"/>
            <w:tabs>
              <w:tab w:val="right" w:leader="dot" w:pos="9010"/>
            </w:tabs>
            <w:spacing w:line="360" w:lineRule="auto"/>
            <w:contextualSpacing/>
            <w:rPr>
              <w:rFonts w:ascii="Arial" w:eastAsiaTheme="minorEastAsia" w:hAnsi="Arial" w:cs="Arial"/>
              <w:smallCaps w:val="0"/>
              <w:noProof/>
              <w:color w:val="000000" w:themeColor="text1"/>
              <w:kern w:val="2"/>
              <w:sz w:val="24"/>
              <w:szCs w:val="24"/>
              <w14:ligatures w14:val="standardContextual"/>
            </w:rPr>
          </w:pPr>
          <w:hyperlink w:anchor="_Toc222863569" w:history="1">
            <w:r w:rsidRPr="004F6A0D">
              <w:rPr>
                <w:rStyle w:val="Hyperlink"/>
                <w:rFonts w:ascii="Arial" w:eastAsiaTheme="majorEastAsia" w:hAnsi="Arial" w:cs="Arial"/>
                <w:noProof/>
                <w:color w:val="000000" w:themeColor="text1"/>
                <w:sz w:val="24"/>
                <w:szCs w:val="24"/>
                <w:u w:val="none"/>
              </w:rPr>
              <w:t xml:space="preserve">2. </w:t>
            </w:r>
            <w:r w:rsidR="00D53A77" w:rsidRPr="004F6A0D">
              <w:rPr>
                <w:rStyle w:val="Hyperlink"/>
                <w:rFonts w:ascii="Arial" w:eastAsiaTheme="majorEastAsia" w:hAnsi="Arial" w:cs="Arial"/>
                <w:noProof/>
                <w:color w:val="000000" w:themeColor="text1"/>
                <w:sz w:val="24"/>
                <w:szCs w:val="24"/>
                <w:u w:val="none"/>
              </w:rPr>
              <w:t>Definition</w:t>
            </w:r>
            <w:r w:rsidRPr="004F6A0D">
              <w:rPr>
                <w:rStyle w:val="Hyperlink"/>
                <w:rFonts w:ascii="Arial" w:eastAsiaTheme="majorEastAsia" w:hAnsi="Arial" w:cs="Arial"/>
                <w:noProof/>
                <w:color w:val="000000" w:themeColor="text1"/>
                <w:sz w:val="24"/>
                <w:szCs w:val="24"/>
                <w:u w:val="none"/>
              </w:rPr>
              <w:t xml:space="preserve">, </w:t>
            </w:r>
            <w:r w:rsidR="00BE3725" w:rsidRPr="004F6A0D">
              <w:rPr>
                <w:rStyle w:val="Hyperlink"/>
                <w:rFonts w:ascii="Arial" w:eastAsiaTheme="majorEastAsia" w:hAnsi="Arial" w:cs="Arial"/>
                <w:noProof/>
                <w:color w:val="000000" w:themeColor="text1"/>
                <w:sz w:val="24"/>
                <w:szCs w:val="24"/>
                <w:u w:val="none"/>
              </w:rPr>
              <w:t xml:space="preserve">Epidemiology </w:t>
            </w:r>
            <w:r w:rsidRPr="004F6A0D">
              <w:rPr>
                <w:rStyle w:val="Hyperlink"/>
                <w:rFonts w:ascii="Arial" w:eastAsiaTheme="majorEastAsia" w:hAnsi="Arial" w:cs="Arial"/>
                <w:noProof/>
                <w:color w:val="000000" w:themeColor="text1"/>
                <w:sz w:val="24"/>
                <w:szCs w:val="24"/>
                <w:u w:val="none"/>
              </w:rPr>
              <w:t xml:space="preserve">And </w:t>
            </w:r>
            <w:r w:rsidR="00BE3725" w:rsidRPr="004F6A0D">
              <w:rPr>
                <w:rStyle w:val="Hyperlink"/>
                <w:rFonts w:ascii="Arial" w:eastAsiaTheme="majorEastAsia" w:hAnsi="Arial" w:cs="Arial"/>
                <w:noProof/>
                <w:color w:val="000000" w:themeColor="text1"/>
                <w:sz w:val="24"/>
                <w:szCs w:val="24"/>
                <w:u w:val="none"/>
              </w:rPr>
              <w:t>Aetiology</w:t>
            </w:r>
            <w:r w:rsidRPr="004F6A0D">
              <w:rPr>
                <w:rFonts w:ascii="Arial" w:hAnsi="Arial" w:cs="Arial"/>
                <w:noProof/>
                <w:webHidden/>
                <w:color w:val="000000" w:themeColor="text1"/>
                <w:sz w:val="24"/>
                <w:szCs w:val="24"/>
              </w:rPr>
              <w:tab/>
            </w:r>
            <w:r w:rsidR="00D53A77" w:rsidRPr="004F6A0D">
              <w:rPr>
                <w:rFonts w:ascii="Arial" w:hAnsi="Arial" w:cs="Arial"/>
                <w:noProof/>
                <w:webHidden/>
                <w:color w:val="000000" w:themeColor="text1"/>
                <w:sz w:val="24"/>
                <w:szCs w:val="24"/>
              </w:rPr>
              <w:fldChar w:fldCharType="begin"/>
            </w:r>
            <w:r w:rsidR="00D53A77" w:rsidRPr="004F6A0D">
              <w:rPr>
                <w:rFonts w:ascii="Arial" w:hAnsi="Arial" w:cs="Arial"/>
                <w:noProof/>
                <w:webHidden/>
                <w:color w:val="000000" w:themeColor="text1"/>
                <w:sz w:val="24"/>
                <w:szCs w:val="24"/>
              </w:rPr>
              <w:instrText xml:space="preserve"> PAGEREF _Toc222863569 \h </w:instrText>
            </w:r>
            <w:r w:rsidR="00D53A77" w:rsidRPr="004F6A0D">
              <w:rPr>
                <w:rFonts w:ascii="Arial" w:hAnsi="Arial" w:cs="Arial"/>
                <w:noProof/>
                <w:webHidden/>
                <w:color w:val="000000" w:themeColor="text1"/>
                <w:sz w:val="24"/>
                <w:szCs w:val="24"/>
              </w:rPr>
            </w:r>
            <w:r w:rsidR="00D53A77" w:rsidRPr="004F6A0D">
              <w:rPr>
                <w:rFonts w:ascii="Arial" w:hAnsi="Arial" w:cs="Arial"/>
                <w:noProof/>
                <w:webHidden/>
                <w:color w:val="000000" w:themeColor="text1"/>
                <w:sz w:val="24"/>
                <w:szCs w:val="24"/>
              </w:rPr>
              <w:fldChar w:fldCharType="separate"/>
            </w:r>
            <w:r w:rsidRPr="004F6A0D">
              <w:rPr>
                <w:rFonts w:ascii="Arial" w:hAnsi="Arial" w:cs="Arial"/>
                <w:noProof/>
                <w:webHidden/>
                <w:color w:val="000000" w:themeColor="text1"/>
                <w:sz w:val="24"/>
                <w:szCs w:val="24"/>
              </w:rPr>
              <w:t>3</w:t>
            </w:r>
            <w:r w:rsidR="00D53A77" w:rsidRPr="004F6A0D">
              <w:rPr>
                <w:rFonts w:ascii="Arial" w:hAnsi="Arial" w:cs="Arial"/>
                <w:noProof/>
                <w:webHidden/>
                <w:color w:val="000000" w:themeColor="text1"/>
                <w:sz w:val="24"/>
                <w:szCs w:val="24"/>
              </w:rPr>
              <w:fldChar w:fldCharType="end"/>
            </w:r>
          </w:hyperlink>
        </w:p>
        <w:p w14:paraId="40E3A4E9" w14:textId="1CD3D56A" w:rsidR="00D53A77" w:rsidRPr="004F6A0D" w:rsidRDefault="004F6A0D" w:rsidP="00815170">
          <w:pPr>
            <w:pStyle w:val="TOC3"/>
            <w:spacing w:line="360" w:lineRule="auto"/>
            <w:rPr>
              <w:rFonts w:eastAsiaTheme="minorEastAsia"/>
              <w:b w:val="0"/>
              <w:bCs w:val="0"/>
              <w:kern w:val="2"/>
              <w14:ligatures w14:val="standardContextual"/>
            </w:rPr>
          </w:pPr>
          <w:hyperlink w:anchor="_Toc222863570" w:history="1">
            <w:r w:rsidRPr="004F6A0D">
              <w:rPr>
                <w:rStyle w:val="Hyperlink"/>
                <w:b w:val="0"/>
                <w:bCs w:val="0"/>
                <w:i w:val="0"/>
                <w:iCs w:val="0"/>
                <w:color w:val="000000" w:themeColor="text1"/>
                <w:u w:val="none"/>
              </w:rPr>
              <w:t xml:space="preserve">2.1 </w:t>
            </w:r>
            <w:r w:rsidR="00BE3725" w:rsidRPr="004F6A0D">
              <w:rPr>
                <w:rStyle w:val="Hyperlink"/>
                <w:b w:val="0"/>
                <w:bCs w:val="0"/>
                <w:i w:val="0"/>
                <w:iCs w:val="0"/>
                <w:color w:val="000000" w:themeColor="text1"/>
                <w:u w:val="none"/>
              </w:rPr>
              <w:t xml:space="preserve">Definition </w:t>
            </w:r>
            <w:r w:rsidRPr="004F6A0D">
              <w:rPr>
                <w:rStyle w:val="Hyperlink"/>
                <w:b w:val="0"/>
                <w:bCs w:val="0"/>
                <w:i w:val="0"/>
                <w:iCs w:val="0"/>
                <w:color w:val="000000" w:themeColor="text1"/>
                <w:u w:val="none"/>
              </w:rPr>
              <w:t xml:space="preserve">And </w:t>
            </w:r>
            <w:r w:rsidR="00BE3725" w:rsidRPr="004F6A0D">
              <w:rPr>
                <w:rStyle w:val="Hyperlink"/>
                <w:b w:val="0"/>
                <w:bCs w:val="0"/>
                <w:i w:val="0"/>
                <w:iCs w:val="0"/>
                <w:color w:val="000000" w:themeColor="text1"/>
                <w:u w:val="none"/>
              </w:rPr>
              <w:t>Pathophysiology</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_Toc222863570 \h </w:instrText>
            </w:r>
            <w:r w:rsidR="00D53A77" w:rsidRPr="004F6A0D">
              <w:rPr>
                <w:b w:val="0"/>
                <w:bCs w:val="0"/>
                <w:webHidden/>
              </w:rPr>
            </w:r>
            <w:r w:rsidR="00D53A77" w:rsidRPr="004F6A0D">
              <w:rPr>
                <w:b w:val="0"/>
                <w:bCs w:val="0"/>
                <w:webHidden/>
              </w:rPr>
              <w:fldChar w:fldCharType="separate"/>
            </w:r>
            <w:r w:rsidRPr="004F6A0D">
              <w:rPr>
                <w:b w:val="0"/>
                <w:bCs w:val="0"/>
                <w:webHidden/>
              </w:rPr>
              <w:t>3</w:t>
            </w:r>
            <w:r w:rsidR="00D53A77" w:rsidRPr="004F6A0D">
              <w:rPr>
                <w:b w:val="0"/>
                <w:bCs w:val="0"/>
                <w:webHidden/>
              </w:rPr>
              <w:fldChar w:fldCharType="end"/>
            </w:r>
          </w:hyperlink>
        </w:p>
        <w:p w14:paraId="783A4F30" w14:textId="029ACB0D" w:rsidR="00D53A77" w:rsidRPr="004F6A0D" w:rsidRDefault="004F6A0D" w:rsidP="00815170">
          <w:pPr>
            <w:pStyle w:val="TOC3"/>
            <w:spacing w:line="360" w:lineRule="auto"/>
            <w:rPr>
              <w:rFonts w:eastAsiaTheme="minorEastAsia"/>
              <w:b w:val="0"/>
              <w:bCs w:val="0"/>
              <w:kern w:val="2"/>
              <w14:ligatures w14:val="standardContextual"/>
            </w:rPr>
          </w:pPr>
          <w:hyperlink w:anchor="_Toc222863571" w:history="1">
            <w:r w:rsidRPr="004F6A0D">
              <w:rPr>
                <w:rStyle w:val="Hyperlink"/>
                <w:b w:val="0"/>
                <w:bCs w:val="0"/>
                <w:i w:val="0"/>
                <w:iCs w:val="0"/>
                <w:color w:val="000000" w:themeColor="text1"/>
                <w:u w:val="none"/>
              </w:rPr>
              <w:t xml:space="preserve">2.2 </w:t>
            </w:r>
            <w:r w:rsidR="00BE3725" w:rsidRPr="004F6A0D">
              <w:rPr>
                <w:rStyle w:val="Hyperlink"/>
                <w:b w:val="0"/>
                <w:bCs w:val="0"/>
                <w:i w:val="0"/>
                <w:iCs w:val="0"/>
                <w:color w:val="000000" w:themeColor="text1"/>
                <w:u w:val="none"/>
              </w:rPr>
              <w:t xml:space="preserve">Global </w:t>
            </w:r>
            <w:r w:rsidRPr="004F6A0D">
              <w:rPr>
                <w:rStyle w:val="Hyperlink"/>
                <w:b w:val="0"/>
                <w:bCs w:val="0"/>
                <w:i w:val="0"/>
                <w:iCs w:val="0"/>
                <w:color w:val="000000" w:themeColor="text1"/>
                <w:u w:val="none"/>
              </w:rPr>
              <w:t xml:space="preserve">And </w:t>
            </w:r>
            <w:r w:rsidR="00BE3725" w:rsidRPr="004F6A0D">
              <w:rPr>
                <w:rStyle w:val="Hyperlink"/>
                <w:b w:val="0"/>
                <w:bCs w:val="0"/>
                <w:i w:val="0"/>
                <w:iCs w:val="0"/>
                <w:color w:val="000000" w:themeColor="text1"/>
                <w:u w:val="none"/>
              </w:rPr>
              <w:t>UK Burden</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_Toc222863571 \h </w:instrText>
            </w:r>
            <w:r w:rsidR="00D53A77" w:rsidRPr="004F6A0D">
              <w:rPr>
                <w:b w:val="0"/>
                <w:bCs w:val="0"/>
                <w:webHidden/>
              </w:rPr>
            </w:r>
            <w:r w:rsidR="00D53A77" w:rsidRPr="004F6A0D">
              <w:rPr>
                <w:b w:val="0"/>
                <w:bCs w:val="0"/>
                <w:webHidden/>
              </w:rPr>
              <w:fldChar w:fldCharType="separate"/>
            </w:r>
            <w:r w:rsidRPr="004F6A0D">
              <w:rPr>
                <w:b w:val="0"/>
                <w:bCs w:val="0"/>
                <w:webHidden/>
              </w:rPr>
              <w:t>4</w:t>
            </w:r>
            <w:r w:rsidR="00D53A77" w:rsidRPr="004F6A0D">
              <w:rPr>
                <w:b w:val="0"/>
                <w:bCs w:val="0"/>
                <w:webHidden/>
              </w:rPr>
              <w:fldChar w:fldCharType="end"/>
            </w:r>
          </w:hyperlink>
        </w:p>
        <w:p w14:paraId="6FFCEEC1" w14:textId="705F745E" w:rsidR="00D53A77" w:rsidRPr="004F6A0D" w:rsidRDefault="004F6A0D" w:rsidP="00815170">
          <w:pPr>
            <w:pStyle w:val="TOC3"/>
            <w:spacing w:line="360" w:lineRule="auto"/>
            <w:rPr>
              <w:rFonts w:eastAsiaTheme="minorEastAsia"/>
              <w:b w:val="0"/>
              <w:bCs w:val="0"/>
              <w:kern w:val="2"/>
              <w14:ligatures w14:val="standardContextual"/>
            </w:rPr>
          </w:pPr>
          <w:hyperlink w:anchor="_Toc222863572" w:history="1">
            <w:r w:rsidRPr="004F6A0D">
              <w:rPr>
                <w:rStyle w:val="Hyperlink"/>
                <w:b w:val="0"/>
                <w:bCs w:val="0"/>
                <w:i w:val="0"/>
                <w:iCs w:val="0"/>
                <w:color w:val="000000" w:themeColor="text1"/>
                <w:u w:val="none"/>
              </w:rPr>
              <w:t xml:space="preserve">2.3 </w:t>
            </w:r>
            <w:r w:rsidR="00BE3725" w:rsidRPr="004F6A0D">
              <w:rPr>
                <w:rStyle w:val="Hyperlink"/>
                <w:b w:val="0"/>
                <w:bCs w:val="0"/>
                <w:i w:val="0"/>
                <w:iCs w:val="0"/>
                <w:color w:val="000000" w:themeColor="text1"/>
                <w:u w:val="none"/>
              </w:rPr>
              <w:t xml:space="preserve">Risk Factors </w:t>
            </w:r>
            <w:r w:rsidRPr="004F6A0D">
              <w:rPr>
                <w:rStyle w:val="Hyperlink"/>
                <w:b w:val="0"/>
                <w:bCs w:val="0"/>
                <w:i w:val="0"/>
                <w:iCs w:val="0"/>
                <w:color w:val="000000" w:themeColor="text1"/>
                <w:u w:val="none"/>
              </w:rPr>
              <w:t xml:space="preserve">And </w:t>
            </w:r>
            <w:r w:rsidR="00BE3725" w:rsidRPr="004F6A0D">
              <w:rPr>
                <w:rStyle w:val="Hyperlink"/>
                <w:b w:val="0"/>
                <w:bCs w:val="0"/>
                <w:i w:val="0"/>
                <w:iCs w:val="0"/>
                <w:color w:val="000000" w:themeColor="text1"/>
                <w:u w:val="none"/>
              </w:rPr>
              <w:t>Social Determinants</w:t>
            </w:r>
            <w:r w:rsidRPr="004F6A0D">
              <w:rPr>
                <w:rStyle w:val="Hyperlink"/>
                <w:b w:val="0"/>
                <w:bCs w:val="0"/>
                <w:i w:val="0"/>
                <w:iCs w:val="0"/>
                <w:color w:val="000000" w:themeColor="text1"/>
                <w:u w:val="none"/>
              </w:rPr>
              <w:t>.</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_Toc222863572 \h </w:instrText>
            </w:r>
            <w:r w:rsidR="00D53A77" w:rsidRPr="004F6A0D">
              <w:rPr>
                <w:b w:val="0"/>
                <w:bCs w:val="0"/>
                <w:webHidden/>
              </w:rPr>
            </w:r>
            <w:r w:rsidR="00D53A77" w:rsidRPr="004F6A0D">
              <w:rPr>
                <w:b w:val="0"/>
                <w:bCs w:val="0"/>
                <w:webHidden/>
              </w:rPr>
              <w:fldChar w:fldCharType="separate"/>
            </w:r>
            <w:r w:rsidRPr="004F6A0D">
              <w:rPr>
                <w:b w:val="0"/>
                <w:bCs w:val="0"/>
                <w:webHidden/>
              </w:rPr>
              <w:t>4</w:t>
            </w:r>
            <w:r w:rsidR="00D53A77" w:rsidRPr="004F6A0D">
              <w:rPr>
                <w:b w:val="0"/>
                <w:bCs w:val="0"/>
                <w:webHidden/>
              </w:rPr>
              <w:fldChar w:fldCharType="end"/>
            </w:r>
          </w:hyperlink>
        </w:p>
        <w:p w14:paraId="556047F1" w14:textId="25864AE0" w:rsidR="00D53A77" w:rsidRPr="004F6A0D" w:rsidRDefault="004F6A0D" w:rsidP="00815170">
          <w:pPr>
            <w:pStyle w:val="TOC2"/>
            <w:tabs>
              <w:tab w:val="right" w:leader="dot" w:pos="9010"/>
            </w:tabs>
            <w:spacing w:line="360" w:lineRule="auto"/>
            <w:contextualSpacing/>
            <w:rPr>
              <w:rFonts w:ascii="Arial" w:eastAsiaTheme="minorEastAsia" w:hAnsi="Arial" w:cs="Arial"/>
              <w:smallCaps w:val="0"/>
              <w:noProof/>
              <w:color w:val="000000" w:themeColor="text1"/>
              <w:kern w:val="2"/>
              <w:sz w:val="24"/>
              <w:szCs w:val="24"/>
              <w14:ligatures w14:val="standardContextual"/>
            </w:rPr>
          </w:pPr>
          <w:hyperlink w:anchor="_Toc222863576" w:history="1">
            <w:r w:rsidRPr="004F6A0D">
              <w:rPr>
                <w:rStyle w:val="Hyperlink"/>
                <w:rFonts w:ascii="Arial" w:eastAsiaTheme="majorEastAsia" w:hAnsi="Arial" w:cs="Arial"/>
                <w:noProof/>
                <w:color w:val="000000" w:themeColor="text1"/>
                <w:sz w:val="24"/>
                <w:szCs w:val="24"/>
                <w:u w:val="none"/>
              </w:rPr>
              <w:t xml:space="preserve">3. </w:t>
            </w:r>
            <w:r w:rsidR="00D53A77" w:rsidRPr="004F6A0D">
              <w:rPr>
                <w:rStyle w:val="Hyperlink"/>
                <w:rFonts w:ascii="Arial" w:eastAsiaTheme="majorEastAsia" w:hAnsi="Arial" w:cs="Arial"/>
                <w:noProof/>
                <w:color w:val="000000" w:themeColor="text1"/>
                <w:sz w:val="24"/>
                <w:szCs w:val="24"/>
                <w:u w:val="none"/>
              </w:rPr>
              <w:t xml:space="preserve">Impact </w:t>
            </w:r>
            <w:r w:rsidR="00BE3725" w:rsidRPr="004F6A0D">
              <w:rPr>
                <w:rStyle w:val="Hyperlink"/>
                <w:rFonts w:ascii="Arial" w:eastAsiaTheme="majorEastAsia" w:hAnsi="Arial" w:cs="Arial"/>
                <w:noProof/>
                <w:color w:val="000000" w:themeColor="text1"/>
                <w:sz w:val="24"/>
                <w:szCs w:val="24"/>
                <w:u w:val="none"/>
              </w:rPr>
              <w:t xml:space="preserve">Of </w:t>
            </w:r>
            <w:r w:rsidRPr="004F6A0D">
              <w:rPr>
                <w:rStyle w:val="Hyperlink"/>
                <w:rFonts w:ascii="Arial" w:eastAsiaTheme="majorEastAsia" w:hAnsi="Arial" w:cs="Arial"/>
                <w:noProof/>
                <w:color w:val="000000" w:themeColor="text1"/>
                <w:sz w:val="24"/>
                <w:szCs w:val="24"/>
                <w:u w:val="none"/>
              </w:rPr>
              <w:t>HIV</w:t>
            </w:r>
            <w:r w:rsidRPr="004F6A0D">
              <w:rPr>
                <w:rFonts w:ascii="Arial" w:hAnsi="Arial" w:cs="Arial"/>
                <w:noProof/>
                <w:webHidden/>
                <w:color w:val="000000" w:themeColor="text1"/>
                <w:sz w:val="24"/>
                <w:szCs w:val="24"/>
              </w:rPr>
              <w:tab/>
            </w:r>
            <w:r w:rsidR="00D53A77" w:rsidRPr="004F6A0D">
              <w:rPr>
                <w:rFonts w:ascii="Arial" w:hAnsi="Arial" w:cs="Arial"/>
                <w:noProof/>
                <w:webHidden/>
                <w:color w:val="000000" w:themeColor="text1"/>
                <w:sz w:val="24"/>
                <w:szCs w:val="24"/>
              </w:rPr>
              <w:fldChar w:fldCharType="begin"/>
            </w:r>
            <w:r w:rsidR="00D53A77" w:rsidRPr="004F6A0D">
              <w:rPr>
                <w:rFonts w:ascii="Arial" w:hAnsi="Arial" w:cs="Arial"/>
                <w:noProof/>
                <w:webHidden/>
                <w:color w:val="000000" w:themeColor="text1"/>
                <w:sz w:val="24"/>
                <w:szCs w:val="24"/>
              </w:rPr>
              <w:instrText xml:space="preserve"> PAGEREF _Toc222863576 \h </w:instrText>
            </w:r>
            <w:r w:rsidR="00D53A77" w:rsidRPr="004F6A0D">
              <w:rPr>
                <w:rFonts w:ascii="Arial" w:hAnsi="Arial" w:cs="Arial"/>
                <w:noProof/>
                <w:webHidden/>
                <w:color w:val="000000" w:themeColor="text1"/>
                <w:sz w:val="24"/>
                <w:szCs w:val="24"/>
              </w:rPr>
            </w:r>
            <w:r w:rsidR="00D53A77" w:rsidRPr="004F6A0D">
              <w:rPr>
                <w:rFonts w:ascii="Arial" w:hAnsi="Arial" w:cs="Arial"/>
                <w:noProof/>
                <w:webHidden/>
                <w:color w:val="000000" w:themeColor="text1"/>
                <w:sz w:val="24"/>
                <w:szCs w:val="24"/>
              </w:rPr>
              <w:fldChar w:fldCharType="separate"/>
            </w:r>
            <w:r w:rsidRPr="004F6A0D">
              <w:rPr>
                <w:rFonts w:ascii="Arial" w:hAnsi="Arial" w:cs="Arial"/>
                <w:noProof/>
                <w:webHidden/>
                <w:color w:val="000000" w:themeColor="text1"/>
                <w:sz w:val="24"/>
                <w:szCs w:val="24"/>
              </w:rPr>
              <w:t>5</w:t>
            </w:r>
            <w:r w:rsidR="00D53A77" w:rsidRPr="004F6A0D">
              <w:rPr>
                <w:rFonts w:ascii="Arial" w:hAnsi="Arial" w:cs="Arial"/>
                <w:noProof/>
                <w:webHidden/>
                <w:color w:val="000000" w:themeColor="text1"/>
                <w:sz w:val="24"/>
                <w:szCs w:val="24"/>
              </w:rPr>
              <w:fldChar w:fldCharType="end"/>
            </w:r>
          </w:hyperlink>
        </w:p>
        <w:p w14:paraId="69B4BCB1" w14:textId="7D6B663A" w:rsidR="00D53A77" w:rsidRPr="004F6A0D" w:rsidRDefault="004F6A0D" w:rsidP="00815170">
          <w:pPr>
            <w:pStyle w:val="TOC3"/>
            <w:spacing w:line="360" w:lineRule="auto"/>
            <w:rPr>
              <w:rFonts w:eastAsiaTheme="minorEastAsia"/>
              <w:b w:val="0"/>
              <w:bCs w:val="0"/>
              <w:kern w:val="2"/>
              <w14:ligatures w14:val="standardContextual"/>
            </w:rPr>
          </w:pPr>
          <w:hyperlink w:anchor="_Toc222863579" w:history="1">
            <w:r w:rsidRPr="004F6A0D">
              <w:rPr>
                <w:rStyle w:val="Hyperlink"/>
                <w:b w:val="0"/>
                <w:bCs w:val="0"/>
                <w:i w:val="0"/>
                <w:iCs w:val="0"/>
                <w:color w:val="000000" w:themeColor="text1"/>
                <w:u w:val="none"/>
              </w:rPr>
              <w:t xml:space="preserve">3.2 </w:t>
            </w:r>
            <w:r w:rsidR="00BE3725" w:rsidRPr="004F6A0D">
              <w:rPr>
                <w:rStyle w:val="Hyperlink"/>
                <w:b w:val="0"/>
                <w:bCs w:val="0"/>
                <w:i w:val="0"/>
                <w:iCs w:val="0"/>
                <w:color w:val="000000" w:themeColor="text1"/>
                <w:u w:val="none"/>
              </w:rPr>
              <w:t>Psychological Impact</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_Toc222863579 \h </w:instrText>
            </w:r>
            <w:r w:rsidR="00D53A77" w:rsidRPr="004F6A0D">
              <w:rPr>
                <w:b w:val="0"/>
                <w:bCs w:val="0"/>
                <w:webHidden/>
              </w:rPr>
            </w:r>
            <w:r w:rsidR="00D53A77" w:rsidRPr="004F6A0D">
              <w:rPr>
                <w:b w:val="0"/>
                <w:bCs w:val="0"/>
                <w:webHidden/>
              </w:rPr>
              <w:fldChar w:fldCharType="separate"/>
            </w:r>
            <w:r w:rsidRPr="004F6A0D">
              <w:rPr>
                <w:b w:val="0"/>
                <w:bCs w:val="0"/>
                <w:webHidden/>
              </w:rPr>
              <w:t>6</w:t>
            </w:r>
            <w:r w:rsidR="00D53A77" w:rsidRPr="004F6A0D">
              <w:rPr>
                <w:b w:val="0"/>
                <w:bCs w:val="0"/>
                <w:webHidden/>
              </w:rPr>
              <w:fldChar w:fldCharType="end"/>
            </w:r>
          </w:hyperlink>
        </w:p>
        <w:p w14:paraId="55B7D1D4" w14:textId="6059631A" w:rsidR="00D53A77" w:rsidRPr="004F6A0D" w:rsidRDefault="004F6A0D" w:rsidP="00815170">
          <w:pPr>
            <w:pStyle w:val="TOC2"/>
            <w:tabs>
              <w:tab w:val="right" w:leader="dot" w:pos="9010"/>
            </w:tabs>
            <w:spacing w:line="360" w:lineRule="auto"/>
            <w:contextualSpacing/>
            <w:rPr>
              <w:rFonts w:ascii="Arial" w:eastAsiaTheme="minorEastAsia" w:hAnsi="Arial" w:cs="Arial"/>
              <w:smallCaps w:val="0"/>
              <w:noProof/>
              <w:color w:val="000000" w:themeColor="text1"/>
              <w:kern w:val="2"/>
              <w:sz w:val="24"/>
              <w:szCs w:val="24"/>
              <w14:ligatures w14:val="standardContextual"/>
            </w:rPr>
          </w:pPr>
          <w:hyperlink w:anchor="_Toc222863583" w:history="1">
            <w:r w:rsidRPr="004F6A0D">
              <w:rPr>
                <w:rStyle w:val="Hyperlink"/>
                <w:rFonts w:ascii="Arial" w:eastAsiaTheme="majorEastAsia" w:hAnsi="Arial" w:cs="Arial"/>
                <w:noProof/>
                <w:color w:val="000000" w:themeColor="text1"/>
                <w:sz w:val="24"/>
                <w:szCs w:val="24"/>
                <w:u w:val="none"/>
              </w:rPr>
              <w:t xml:space="preserve">4. </w:t>
            </w:r>
            <w:r w:rsidR="00D53A77" w:rsidRPr="004F6A0D">
              <w:rPr>
                <w:rStyle w:val="Hyperlink"/>
                <w:rFonts w:ascii="Arial" w:eastAsiaTheme="majorEastAsia" w:hAnsi="Arial" w:cs="Arial"/>
                <w:noProof/>
                <w:color w:val="000000" w:themeColor="text1"/>
                <w:sz w:val="24"/>
                <w:szCs w:val="24"/>
                <w:u w:val="none"/>
              </w:rPr>
              <w:t>Evidence</w:t>
            </w:r>
            <w:r w:rsidRPr="004F6A0D">
              <w:rPr>
                <w:rStyle w:val="Hyperlink"/>
                <w:rFonts w:ascii="Arial" w:eastAsiaTheme="majorEastAsia" w:hAnsi="Arial" w:cs="Arial"/>
                <w:noProof/>
                <w:color w:val="000000" w:themeColor="text1"/>
                <w:sz w:val="24"/>
                <w:szCs w:val="24"/>
                <w:u w:val="none"/>
              </w:rPr>
              <w:t>-</w:t>
            </w:r>
            <w:r w:rsidR="00BE3725" w:rsidRPr="004F6A0D">
              <w:rPr>
                <w:rStyle w:val="Hyperlink"/>
                <w:rFonts w:ascii="Arial" w:eastAsiaTheme="majorEastAsia" w:hAnsi="Arial" w:cs="Arial"/>
                <w:noProof/>
                <w:color w:val="000000" w:themeColor="text1"/>
                <w:sz w:val="24"/>
                <w:szCs w:val="24"/>
                <w:u w:val="none"/>
              </w:rPr>
              <w:t xml:space="preserve">Based Management </w:t>
            </w:r>
            <w:r w:rsidRPr="004F6A0D">
              <w:rPr>
                <w:rStyle w:val="Hyperlink"/>
                <w:rFonts w:ascii="Arial" w:eastAsiaTheme="majorEastAsia" w:hAnsi="Arial" w:cs="Arial"/>
                <w:noProof/>
                <w:color w:val="000000" w:themeColor="text1"/>
                <w:sz w:val="24"/>
                <w:szCs w:val="24"/>
                <w:u w:val="none"/>
              </w:rPr>
              <w:t>In The UK</w:t>
            </w:r>
            <w:r w:rsidRPr="004F6A0D">
              <w:rPr>
                <w:rFonts w:ascii="Arial" w:hAnsi="Arial" w:cs="Arial"/>
                <w:noProof/>
                <w:webHidden/>
                <w:color w:val="000000" w:themeColor="text1"/>
                <w:sz w:val="24"/>
                <w:szCs w:val="24"/>
              </w:rPr>
              <w:tab/>
            </w:r>
            <w:r w:rsidR="00D53A77" w:rsidRPr="004F6A0D">
              <w:rPr>
                <w:rFonts w:ascii="Arial" w:hAnsi="Arial" w:cs="Arial"/>
                <w:noProof/>
                <w:webHidden/>
                <w:color w:val="000000" w:themeColor="text1"/>
                <w:sz w:val="24"/>
                <w:szCs w:val="24"/>
              </w:rPr>
              <w:fldChar w:fldCharType="begin"/>
            </w:r>
            <w:r w:rsidR="00D53A77" w:rsidRPr="004F6A0D">
              <w:rPr>
                <w:rFonts w:ascii="Arial" w:hAnsi="Arial" w:cs="Arial"/>
                <w:noProof/>
                <w:webHidden/>
                <w:color w:val="000000" w:themeColor="text1"/>
                <w:sz w:val="24"/>
                <w:szCs w:val="24"/>
              </w:rPr>
              <w:instrText xml:space="preserve"> PAGEREF _Toc222863583 \h </w:instrText>
            </w:r>
            <w:r w:rsidR="00D53A77" w:rsidRPr="004F6A0D">
              <w:rPr>
                <w:rFonts w:ascii="Arial" w:hAnsi="Arial" w:cs="Arial"/>
                <w:noProof/>
                <w:webHidden/>
                <w:color w:val="000000" w:themeColor="text1"/>
                <w:sz w:val="24"/>
                <w:szCs w:val="24"/>
              </w:rPr>
            </w:r>
            <w:r w:rsidR="00D53A77" w:rsidRPr="004F6A0D">
              <w:rPr>
                <w:rFonts w:ascii="Arial" w:hAnsi="Arial" w:cs="Arial"/>
                <w:noProof/>
                <w:webHidden/>
                <w:color w:val="000000" w:themeColor="text1"/>
                <w:sz w:val="24"/>
                <w:szCs w:val="24"/>
              </w:rPr>
              <w:fldChar w:fldCharType="separate"/>
            </w:r>
            <w:r w:rsidRPr="004F6A0D">
              <w:rPr>
                <w:rFonts w:ascii="Arial" w:hAnsi="Arial" w:cs="Arial"/>
                <w:noProof/>
                <w:webHidden/>
                <w:color w:val="000000" w:themeColor="text1"/>
                <w:sz w:val="24"/>
                <w:szCs w:val="24"/>
              </w:rPr>
              <w:t>7</w:t>
            </w:r>
            <w:r w:rsidR="00D53A77" w:rsidRPr="004F6A0D">
              <w:rPr>
                <w:rFonts w:ascii="Arial" w:hAnsi="Arial" w:cs="Arial"/>
                <w:noProof/>
                <w:webHidden/>
                <w:color w:val="000000" w:themeColor="text1"/>
                <w:sz w:val="24"/>
                <w:szCs w:val="24"/>
              </w:rPr>
              <w:fldChar w:fldCharType="end"/>
            </w:r>
          </w:hyperlink>
        </w:p>
        <w:p w14:paraId="07F991B4" w14:textId="527BCEE4" w:rsidR="00D53A77" w:rsidRPr="004F6A0D" w:rsidRDefault="004F6A0D" w:rsidP="00815170">
          <w:pPr>
            <w:pStyle w:val="TOC3"/>
            <w:spacing w:line="360" w:lineRule="auto"/>
            <w:rPr>
              <w:rFonts w:eastAsiaTheme="minorEastAsia"/>
              <w:b w:val="0"/>
              <w:bCs w:val="0"/>
              <w:kern w:val="2"/>
              <w14:ligatures w14:val="standardContextual"/>
            </w:rPr>
          </w:pPr>
          <w:hyperlink w:anchor="_Toc222863584" w:history="1">
            <w:r w:rsidRPr="004F6A0D">
              <w:rPr>
                <w:rStyle w:val="Hyperlink"/>
                <w:b w:val="0"/>
                <w:bCs w:val="0"/>
                <w:i w:val="0"/>
                <w:iCs w:val="0"/>
                <w:color w:val="000000" w:themeColor="text1"/>
                <w:u w:val="none"/>
              </w:rPr>
              <w:t xml:space="preserve">4.1 </w:t>
            </w:r>
            <w:r w:rsidR="00BE3725" w:rsidRPr="004F6A0D">
              <w:rPr>
                <w:rStyle w:val="Hyperlink"/>
                <w:b w:val="0"/>
                <w:bCs w:val="0"/>
                <w:i w:val="0"/>
                <w:iCs w:val="0"/>
                <w:color w:val="000000" w:themeColor="text1"/>
                <w:u w:val="none"/>
              </w:rPr>
              <w:t xml:space="preserve">Antiretroviral Therapy </w:t>
            </w:r>
            <w:r w:rsidRPr="004F6A0D">
              <w:rPr>
                <w:rStyle w:val="Hyperlink"/>
                <w:b w:val="0"/>
                <w:bCs w:val="0"/>
                <w:i w:val="0"/>
                <w:iCs w:val="0"/>
                <w:color w:val="000000" w:themeColor="text1"/>
                <w:u w:val="none"/>
              </w:rPr>
              <w:t>(ART)</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_Toc222863584 \h </w:instrText>
            </w:r>
            <w:r w:rsidR="00D53A77" w:rsidRPr="004F6A0D">
              <w:rPr>
                <w:b w:val="0"/>
                <w:bCs w:val="0"/>
                <w:webHidden/>
              </w:rPr>
            </w:r>
            <w:r w:rsidR="00D53A77" w:rsidRPr="004F6A0D">
              <w:rPr>
                <w:b w:val="0"/>
                <w:bCs w:val="0"/>
                <w:webHidden/>
              </w:rPr>
              <w:fldChar w:fldCharType="separate"/>
            </w:r>
            <w:r w:rsidRPr="004F6A0D">
              <w:rPr>
                <w:b w:val="0"/>
                <w:bCs w:val="0"/>
                <w:webHidden/>
              </w:rPr>
              <w:t>7</w:t>
            </w:r>
            <w:r w:rsidR="00D53A77" w:rsidRPr="004F6A0D">
              <w:rPr>
                <w:b w:val="0"/>
                <w:bCs w:val="0"/>
                <w:webHidden/>
              </w:rPr>
              <w:fldChar w:fldCharType="end"/>
            </w:r>
          </w:hyperlink>
        </w:p>
        <w:p w14:paraId="0C575826" w14:textId="3071575B" w:rsidR="00D53A77" w:rsidRPr="004F6A0D" w:rsidRDefault="004F6A0D" w:rsidP="00815170">
          <w:pPr>
            <w:pStyle w:val="TOC3"/>
            <w:spacing w:line="360" w:lineRule="auto"/>
            <w:rPr>
              <w:rFonts w:eastAsiaTheme="minorEastAsia"/>
              <w:b w:val="0"/>
              <w:bCs w:val="0"/>
              <w:kern w:val="2"/>
              <w14:ligatures w14:val="standardContextual"/>
            </w:rPr>
          </w:pPr>
          <w:hyperlink w:anchor="_Toc222863590" w:history="1">
            <w:r w:rsidRPr="004F6A0D">
              <w:rPr>
                <w:rStyle w:val="Hyperlink"/>
                <w:b w:val="0"/>
                <w:bCs w:val="0"/>
                <w:i w:val="0"/>
                <w:iCs w:val="0"/>
                <w:color w:val="000000" w:themeColor="text1"/>
                <w:u w:val="none"/>
              </w:rPr>
              <w:t xml:space="preserve">4.2 </w:t>
            </w:r>
            <w:r w:rsidR="00BE3725" w:rsidRPr="004F6A0D">
              <w:rPr>
                <w:rStyle w:val="Hyperlink"/>
                <w:b w:val="0"/>
                <w:bCs w:val="0"/>
                <w:i w:val="0"/>
                <w:iCs w:val="0"/>
                <w:color w:val="000000" w:themeColor="text1"/>
                <w:u w:val="none"/>
              </w:rPr>
              <w:t>Prevention Strategies</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_Toc222863590 \h </w:instrText>
            </w:r>
            <w:r w:rsidR="00D53A77" w:rsidRPr="004F6A0D">
              <w:rPr>
                <w:b w:val="0"/>
                <w:bCs w:val="0"/>
                <w:webHidden/>
              </w:rPr>
            </w:r>
            <w:r w:rsidR="00D53A77" w:rsidRPr="004F6A0D">
              <w:rPr>
                <w:b w:val="0"/>
                <w:bCs w:val="0"/>
                <w:webHidden/>
              </w:rPr>
              <w:fldChar w:fldCharType="separate"/>
            </w:r>
            <w:r w:rsidRPr="004F6A0D">
              <w:rPr>
                <w:b w:val="0"/>
                <w:bCs w:val="0"/>
                <w:webHidden/>
              </w:rPr>
              <w:t>9</w:t>
            </w:r>
            <w:r w:rsidR="00D53A77" w:rsidRPr="004F6A0D">
              <w:rPr>
                <w:b w:val="0"/>
                <w:bCs w:val="0"/>
                <w:webHidden/>
              </w:rPr>
              <w:fldChar w:fldCharType="end"/>
            </w:r>
          </w:hyperlink>
        </w:p>
        <w:p w14:paraId="0DDD4E4C" w14:textId="797701C9" w:rsidR="00D53A77" w:rsidRPr="004F6A0D" w:rsidRDefault="004F6A0D" w:rsidP="00815170">
          <w:pPr>
            <w:pStyle w:val="TOC3"/>
            <w:spacing w:line="360" w:lineRule="auto"/>
            <w:rPr>
              <w:rFonts w:eastAsiaTheme="minorEastAsia"/>
              <w:b w:val="0"/>
              <w:bCs w:val="0"/>
              <w:kern w:val="2"/>
              <w14:ligatures w14:val="standardContextual"/>
            </w:rPr>
          </w:pPr>
          <w:hyperlink w:anchor="_Toc222863592" w:history="1">
            <w:r w:rsidRPr="004F6A0D">
              <w:rPr>
                <w:rStyle w:val="Hyperlink"/>
                <w:b w:val="0"/>
                <w:bCs w:val="0"/>
                <w:i w:val="0"/>
                <w:iCs w:val="0"/>
                <w:color w:val="000000" w:themeColor="text1"/>
                <w:u w:val="none"/>
              </w:rPr>
              <w:t xml:space="preserve">4.3 </w:t>
            </w:r>
            <w:r w:rsidR="00BE3725" w:rsidRPr="004F6A0D">
              <w:rPr>
                <w:rStyle w:val="Hyperlink"/>
                <w:b w:val="0"/>
                <w:bCs w:val="0"/>
                <w:i w:val="0"/>
                <w:iCs w:val="0"/>
                <w:color w:val="000000" w:themeColor="text1"/>
                <w:u w:val="none"/>
              </w:rPr>
              <w:t>Nhs Service Structure</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_Toc222863592 \h </w:instrText>
            </w:r>
            <w:r w:rsidR="00D53A77" w:rsidRPr="004F6A0D">
              <w:rPr>
                <w:b w:val="0"/>
                <w:bCs w:val="0"/>
                <w:webHidden/>
              </w:rPr>
            </w:r>
            <w:r w:rsidR="00D53A77" w:rsidRPr="004F6A0D">
              <w:rPr>
                <w:b w:val="0"/>
                <w:bCs w:val="0"/>
                <w:webHidden/>
              </w:rPr>
              <w:fldChar w:fldCharType="separate"/>
            </w:r>
            <w:r w:rsidRPr="004F6A0D">
              <w:rPr>
                <w:b w:val="0"/>
                <w:bCs w:val="0"/>
                <w:webHidden/>
              </w:rPr>
              <w:t>9</w:t>
            </w:r>
            <w:r w:rsidR="00D53A77" w:rsidRPr="004F6A0D">
              <w:rPr>
                <w:b w:val="0"/>
                <w:bCs w:val="0"/>
                <w:webHidden/>
              </w:rPr>
              <w:fldChar w:fldCharType="end"/>
            </w:r>
          </w:hyperlink>
        </w:p>
        <w:p w14:paraId="7E117EB1" w14:textId="7CC975B2" w:rsidR="00D53A77" w:rsidRPr="004F6A0D" w:rsidRDefault="004F6A0D" w:rsidP="00815170">
          <w:pPr>
            <w:pStyle w:val="TOC2"/>
            <w:tabs>
              <w:tab w:val="right" w:leader="dot" w:pos="9010"/>
            </w:tabs>
            <w:spacing w:line="360" w:lineRule="auto"/>
            <w:contextualSpacing/>
            <w:rPr>
              <w:rFonts w:ascii="Arial" w:eastAsiaTheme="minorEastAsia" w:hAnsi="Arial" w:cs="Arial"/>
              <w:smallCaps w:val="0"/>
              <w:noProof/>
              <w:color w:val="000000" w:themeColor="text1"/>
              <w:kern w:val="2"/>
              <w:sz w:val="24"/>
              <w:szCs w:val="24"/>
              <w14:ligatures w14:val="standardContextual"/>
            </w:rPr>
          </w:pPr>
          <w:hyperlink w:anchor="_Toc222863593" w:history="1">
            <w:r w:rsidRPr="004F6A0D">
              <w:rPr>
                <w:rStyle w:val="Hyperlink"/>
                <w:rFonts w:ascii="Arial" w:eastAsiaTheme="majorEastAsia" w:hAnsi="Arial" w:cs="Arial"/>
                <w:noProof/>
                <w:color w:val="000000" w:themeColor="text1"/>
                <w:sz w:val="24"/>
                <w:szCs w:val="24"/>
                <w:u w:val="none"/>
              </w:rPr>
              <w:t xml:space="preserve">5. </w:t>
            </w:r>
            <w:r w:rsidR="00BE3725" w:rsidRPr="004F6A0D">
              <w:rPr>
                <w:rStyle w:val="Hyperlink"/>
                <w:rFonts w:ascii="Arial" w:eastAsiaTheme="majorEastAsia" w:hAnsi="Arial" w:cs="Arial"/>
                <w:noProof/>
                <w:color w:val="000000" w:themeColor="text1"/>
                <w:sz w:val="24"/>
                <w:szCs w:val="24"/>
                <w:u w:val="none"/>
              </w:rPr>
              <w:t>Theoretical Models</w:t>
            </w:r>
            <w:r w:rsidRPr="004F6A0D">
              <w:rPr>
                <w:rFonts w:ascii="Arial" w:hAnsi="Arial" w:cs="Arial"/>
                <w:noProof/>
                <w:webHidden/>
                <w:color w:val="000000" w:themeColor="text1"/>
                <w:sz w:val="24"/>
                <w:szCs w:val="24"/>
              </w:rPr>
              <w:tab/>
            </w:r>
            <w:r w:rsidR="00D53A77" w:rsidRPr="004F6A0D">
              <w:rPr>
                <w:rFonts w:ascii="Arial" w:hAnsi="Arial" w:cs="Arial"/>
                <w:noProof/>
                <w:webHidden/>
                <w:color w:val="000000" w:themeColor="text1"/>
                <w:sz w:val="24"/>
                <w:szCs w:val="24"/>
              </w:rPr>
              <w:fldChar w:fldCharType="begin"/>
            </w:r>
            <w:r w:rsidR="00D53A77" w:rsidRPr="004F6A0D">
              <w:rPr>
                <w:rFonts w:ascii="Arial" w:hAnsi="Arial" w:cs="Arial"/>
                <w:noProof/>
                <w:webHidden/>
                <w:color w:val="000000" w:themeColor="text1"/>
                <w:sz w:val="24"/>
                <w:szCs w:val="24"/>
              </w:rPr>
              <w:instrText xml:space="preserve"> PAGEREF _Toc222863593 \h </w:instrText>
            </w:r>
            <w:r w:rsidR="00D53A77" w:rsidRPr="004F6A0D">
              <w:rPr>
                <w:rFonts w:ascii="Arial" w:hAnsi="Arial" w:cs="Arial"/>
                <w:noProof/>
                <w:webHidden/>
                <w:color w:val="000000" w:themeColor="text1"/>
                <w:sz w:val="24"/>
                <w:szCs w:val="24"/>
              </w:rPr>
            </w:r>
            <w:r w:rsidR="00D53A77" w:rsidRPr="004F6A0D">
              <w:rPr>
                <w:rFonts w:ascii="Arial" w:hAnsi="Arial" w:cs="Arial"/>
                <w:noProof/>
                <w:webHidden/>
                <w:color w:val="000000" w:themeColor="text1"/>
                <w:sz w:val="24"/>
                <w:szCs w:val="24"/>
              </w:rPr>
              <w:fldChar w:fldCharType="separate"/>
            </w:r>
            <w:r w:rsidRPr="004F6A0D">
              <w:rPr>
                <w:rFonts w:ascii="Arial" w:hAnsi="Arial" w:cs="Arial"/>
                <w:noProof/>
                <w:webHidden/>
                <w:color w:val="000000" w:themeColor="text1"/>
                <w:sz w:val="24"/>
                <w:szCs w:val="24"/>
              </w:rPr>
              <w:t>10</w:t>
            </w:r>
            <w:r w:rsidR="00D53A77" w:rsidRPr="004F6A0D">
              <w:rPr>
                <w:rFonts w:ascii="Arial" w:hAnsi="Arial" w:cs="Arial"/>
                <w:noProof/>
                <w:webHidden/>
                <w:color w:val="000000" w:themeColor="text1"/>
                <w:sz w:val="24"/>
                <w:szCs w:val="24"/>
              </w:rPr>
              <w:fldChar w:fldCharType="end"/>
            </w:r>
          </w:hyperlink>
        </w:p>
        <w:p w14:paraId="00363847" w14:textId="172346ED" w:rsidR="00D53A77" w:rsidRPr="004F6A0D" w:rsidRDefault="004F6A0D" w:rsidP="00815170">
          <w:pPr>
            <w:pStyle w:val="TOC2"/>
            <w:tabs>
              <w:tab w:val="right" w:leader="dot" w:pos="9010"/>
            </w:tabs>
            <w:spacing w:line="360" w:lineRule="auto"/>
            <w:contextualSpacing/>
            <w:rPr>
              <w:rFonts w:ascii="Arial" w:eastAsiaTheme="minorEastAsia" w:hAnsi="Arial" w:cs="Arial"/>
              <w:smallCaps w:val="0"/>
              <w:noProof/>
              <w:color w:val="000000" w:themeColor="text1"/>
              <w:kern w:val="2"/>
              <w:sz w:val="24"/>
              <w:szCs w:val="24"/>
              <w14:ligatures w14:val="standardContextual"/>
            </w:rPr>
          </w:pPr>
          <w:hyperlink w:anchor="_Toc222863595" w:history="1">
            <w:r w:rsidRPr="004F6A0D">
              <w:rPr>
                <w:rStyle w:val="Hyperlink"/>
                <w:rFonts w:ascii="Arial" w:eastAsiaTheme="majorEastAsia" w:hAnsi="Arial" w:cs="Arial"/>
                <w:noProof/>
                <w:color w:val="000000" w:themeColor="text1"/>
                <w:sz w:val="24"/>
                <w:szCs w:val="24"/>
                <w:u w:val="none"/>
              </w:rPr>
              <w:t xml:space="preserve">6. </w:t>
            </w:r>
            <w:r w:rsidR="00D53A77" w:rsidRPr="004F6A0D">
              <w:rPr>
                <w:rStyle w:val="Hyperlink"/>
                <w:rFonts w:ascii="Arial" w:eastAsiaTheme="majorEastAsia" w:hAnsi="Arial" w:cs="Arial"/>
                <w:noProof/>
                <w:color w:val="000000" w:themeColor="text1"/>
                <w:sz w:val="24"/>
                <w:szCs w:val="24"/>
                <w:u w:val="none"/>
              </w:rPr>
              <w:t xml:space="preserve">Political </w:t>
            </w:r>
            <w:r w:rsidR="00BE3725" w:rsidRPr="004F6A0D">
              <w:rPr>
                <w:rStyle w:val="Hyperlink"/>
                <w:rFonts w:ascii="Arial" w:eastAsiaTheme="majorEastAsia" w:hAnsi="Arial" w:cs="Arial"/>
                <w:noProof/>
                <w:color w:val="000000" w:themeColor="text1"/>
                <w:sz w:val="24"/>
                <w:szCs w:val="24"/>
                <w:u w:val="none"/>
              </w:rPr>
              <w:t>And Policy Context</w:t>
            </w:r>
            <w:r w:rsidRPr="004F6A0D">
              <w:rPr>
                <w:rFonts w:ascii="Arial" w:hAnsi="Arial" w:cs="Arial"/>
                <w:noProof/>
                <w:webHidden/>
                <w:color w:val="000000" w:themeColor="text1"/>
                <w:sz w:val="24"/>
                <w:szCs w:val="24"/>
              </w:rPr>
              <w:tab/>
            </w:r>
            <w:r w:rsidR="00D53A77" w:rsidRPr="004F6A0D">
              <w:rPr>
                <w:rFonts w:ascii="Arial" w:hAnsi="Arial" w:cs="Arial"/>
                <w:noProof/>
                <w:webHidden/>
                <w:color w:val="000000" w:themeColor="text1"/>
                <w:sz w:val="24"/>
                <w:szCs w:val="24"/>
              </w:rPr>
              <w:fldChar w:fldCharType="begin"/>
            </w:r>
            <w:r w:rsidR="00D53A77" w:rsidRPr="004F6A0D">
              <w:rPr>
                <w:rFonts w:ascii="Arial" w:hAnsi="Arial" w:cs="Arial"/>
                <w:noProof/>
                <w:webHidden/>
                <w:color w:val="000000" w:themeColor="text1"/>
                <w:sz w:val="24"/>
                <w:szCs w:val="24"/>
              </w:rPr>
              <w:instrText xml:space="preserve"> PAGEREF _Toc222863595 \h </w:instrText>
            </w:r>
            <w:r w:rsidR="00D53A77" w:rsidRPr="004F6A0D">
              <w:rPr>
                <w:rFonts w:ascii="Arial" w:hAnsi="Arial" w:cs="Arial"/>
                <w:noProof/>
                <w:webHidden/>
                <w:color w:val="000000" w:themeColor="text1"/>
                <w:sz w:val="24"/>
                <w:szCs w:val="24"/>
              </w:rPr>
            </w:r>
            <w:r w:rsidR="00D53A77" w:rsidRPr="004F6A0D">
              <w:rPr>
                <w:rFonts w:ascii="Arial" w:hAnsi="Arial" w:cs="Arial"/>
                <w:noProof/>
                <w:webHidden/>
                <w:color w:val="000000" w:themeColor="text1"/>
                <w:sz w:val="24"/>
                <w:szCs w:val="24"/>
              </w:rPr>
              <w:fldChar w:fldCharType="separate"/>
            </w:r>
            <w:r w:rsidRPr="004F6A0D">
              <w:rPr>
                <w:rFonts w:ascii="Arial" w:hAnsi="Arial" w:cs="Arial"/>
                <w:noProof/>
                <w:webHidden/>
                <w:color w:val="000000" w:themeColor="text1"/>
                <w:sz w:val="24"/>
                <w:szCs w:val="24"/>
              </w:rPr>
              <w:t>11</w:t>
            </w:r>
            <w:r w:rsidR="00D53A77" w:rsidRPr="004F6A0D">
              <w:rPr>
                <w:rFonts w:ascii="Arial" w:hAnsi="Arial" w:cs="Arial"/>
                <w:noProof/>
                <w:webHidden/>
                <w:color w:val="000000" w:themeColor="text1"/>
                <w:sz w:val="24"/>
                <w:szCs w:val="24"/>
              </w:rPr>
              <w:fldChar w:fldCharType="end"/>
            </w:r>
          </w:hyperlink>
        </w:p>
        <w:p w14:paraId="3B19A587" w14:textId="057B8CF0" w:rsidR="00D53A77" w:rsidRPr="004F6A0D" w:rsidRDefault="004F6A0D" w:rsidP="00815170">
          <w:pPr>
            <w:pStyle w:val="TOC2"/>
            <w:tabs>
              <w:tab w:val="right" w:leader="dot" w:pos="9010"/>
            </w:tabs>
            <w:spacing w:line="360" w:lineRule="auto"/>
            <w:contextualSpacing/>
            <w:rPr>
              <w:rFonts w:ascii="Arial" w:eastAsiaTheme="minorEastAsia" w:hAnsi="Arial" w:cs="Arial"/>
              <w:smallCaps w:val="0"/>
              <w:noProof/>
              <w:color w:val="000000" w:themeColor="text1"/>
              <w:kern w:val="2"/>
              <w:sz w:val="24"/>
              <w:szCs w:val="24"/>
              <w14:ligatures w14:val="standardContextual"/>
            </w:rPr>
          </w:pPr>
          <w:hyperlink w:anchor="_Toc222863596" w:history="1">
            <w:r w:rsidRPr="004F6A0D">
              <w:rPr>
                <w:rStyle w:val="Hyperlink"/>
                <w:rFonts w:ascii="Arial" w:eastAsiaTheme="majorEastAsia" w:hAnsi="Arial" w:cs="Arial"/>
                <w:noProof/>
                <w:color w:val="000000" w:themeColor="text1"/>
                <w:sz w:val="24"/>
                <w:szCs w:val="24"/>
                <w:u w:val="none"/>
              </w:rPr>
              <w:t xml:space="preserve">7. </w:t>
            </w:r>
            <w:r w:rsidR="00D53A77" w:rsidRPr="004F6A0D">
              <w:rPr>
                <w:rStyle w:val="Hyperlink"/>
                <w:rFonts w:ascii="Arial" w:eastAsiaTheme="majorEastAsia" w:hAnsi="Arial" w:cs="Arial"/>
                <w:noProof/>
                <w:color w:val="000000" w:themeColor="text1"/>
                <w:sz w:val="24"/>
                <w:szCs w:val="24"/>
                <w:u w:val="none"/>
              </w:rPr>
              <w:t>Recommendations</w:t>
            </w:r>
            <w:r w:rsidRPr="004F6A0D">
              <w:rPr>
                <w:rFonts w:ascii="Arial" w:hAnsi="Arial" w:cs="Arial"/>
                <w:noProof/>
                <w:webHidden/>
                <w:color w:val="000000" w:themeColor="text1"/>
                <w:sz w:val="24"/>
                <w:szCs w:val="24"/>
              </w:rPr>
              <w:tab/>
            </w:r>
            <w:r w:rsidR="00D53A77" w:rsidRPr="004F6A0D">
              <w:rPr>
                <w:rFonts w:ascii="Arial" w:hAnsi="Arial" w:cs="Arial"/>
                <w:noProof/>
                <w:webHidden/>
                <w:color w:val="000000" w:themeColor="text1"/>
                <w:sz w:val="24"/>
                <w:szCs w:val="24"/>
              </w:rPr>
              <w:fldChar w:fldCharType="begin"/>
            </w:r>
            <w:r w:rsidR="00D53A77" w:rsidRPr="004F6A0D">
              <w:rPr>
                <w:rFonts w:ascii="Arial" w:hAnsi="Arial" w:cs="Arial"/>
                <w:noProof/>
                <w:webHidden/>
                <w:color w:val="000000" w:themeColor="text1"/>
                <w:sz w:val="24"/>
                <w:szCs w:val="24"/>
              </w:rPr>
              <w:instrText xml:space="preserve"> PAGEREF _Toc222863596 \h </w:instrText>
            </w:r>
            <w:r w:rsidR="00D53A77" w:rsidRPr="004F6A0D">
              <w:rPr>
                <w:rFonts w:ascii="Arial" w:hAnsi="Arial" w:cs="Arial"/>
                <w:noProof/>
                <w:webHidden/>
                <w:color w:val="000000" w:themeColor="text1"/>
                <w:sz w:val="24"/>
                <w:szCs w:val="24"/>
              </w:rPr>
            </w:r>
            <w:r w:rsidR="00D53A77" w:rsidRPr="004F6A0D">
              <w:rPr>
                <w:rFonts w:ascii="Arial" w:hAnsi="Arial" w:cs="Arial"/>
                <w:noProof/>
                <w:webHidden/>
                <w:color w:val="000000" w:themeColor="text1"/>
                <w:sz w:val="24"/>
                <w:szCs w:val="24"/>
              </w:rPr>
              <w:fldChar w:fldCharType="separate"/>
            </w:r>
            <w:r w:rsidRPr="004F6A0D">
              <w:rPr>
                <w:rFonts w:ascii="Arial" w:hAnsi="Arial" w:cs="Arial"/>
                <w:noProof/>
                <w:webHidden/>
                <w:color w:val="000000" w:themeColor="text1"/>
                <w:sz w:val="24"/>
                <w:szCs w:val="24"/>
              </w:rPr>
              <w:t>12</w:t>
            </w:r>
            <w:r w:rsidR="00D53A77" w:rsidRPr="004F6A0D">
              <w:rPr>
                <w:rFonts w:ascii="Arial" w:hAnsi="Arial" w:cs="Arial"/>
                <w:noProof/>
                <w:webHidden/>
                <w:color w:val="000000" w:themeColor="text1"/>
                <w:sz w:val="24"/>
                <w:szCs w:val="24"/>
              </w:rPr>
              <w:fldChar w:fldCharType="end"/>
            </w:r>
          </w:hyperlink>
        </w:p>
        <w:p w14:paraId="61F00C8D" w14:textId="048A3836" w:rsidR="00D53A77" w:rsidRPr="004F6A0D" w:rsidRDefault="004F6A0D" w:rsidP="00815170">
          <w:pPr>
            <w:pStyle w:val="TOC2"/>
            <w:tabs>
              <w:tab w:val="right" w:leader="dot" w:pos="9010"/>
            </w:tabs>
            <w:spacing w:line="360" w:lineRule="auto"/>
            <w:contextualSpacing/>
            <w:rPr>
              <w:rFonts w:ascii="Arial" w:eastAsiaTheme="minorEastAsia" w:hAnsi="Arial" w:cs="Arial"/>
              <w:smallCaps w:val="0"/>
              <w:noProof/>
              <w:color w:val="000000" w:themeColor="text1"/>
              <w:kern w:val="2"/>
              <w:sz w:val="24"/>
              <w:szCs w:val="24"/>
              <w14:ligatures w14:val="standardContextual"/>
            </w:rPr>
          </w:pPr>
          <w:hyperlink w:anchor="_Toc222863603" w:history="1">
            <w:r w:rsidRPr="004F6A0D">
              <w:rPr>
                <w:rStyle w:val="Hyperlink"/>
                <w:rFonts w:ascii="Arial" w:eastAsiaTheme="majorEastAsia" w:hAnsi="Arial" w:cs="Arial"/>
                <w:noProof/>
                <w:color w:val="000000" w:themeColor="text1"/>
                <w:sz w:val="24"/>
                <w:szCs w:val="24"/>
                <w:u w:val="none"/>
              </w:rPr>
              <w:t xml:space="preserve">8. </w:t>
            </w:r>
            <w:r w:rsidR="00D53A77" w:rsidRPr="004F6A0D">
              <w:rPr>
                <w:rStyle w:val="Hyperlink"/>
                <w:rFonts w:ascii="Arial" w:eastAsiaTheme="majorEastAsia" w:hAnsi="Arial" w:cs="Arial"/>
                <w:noProof/>
                <w:color w:val="000000" w:themeColor="text1"/>
                <w:sz w:val="24"/>
                <w:szCs w:val="24"/>
                <w:u w:val="none"/>
              </w:rPr>
              <w:t>Conclusion</w:t>
            </w:r>
            <w:r w:rsidRPr="004F6A0D">
              <w:rPr>
                <w:rFonts w:ascii="Arial" w:hAnsi="Arial" w:cs="Arial"/>
                <w:noProof/>
                <w:webHidden/>
                <w:color w:val="000000" w:themeColor="text1"/>
                <w:sz w:val="24"/>
                <w:szCs w:val="24"/>
              </w:rPr>
              <w:tab/>
            </w:r>
            <w:r w:rsidR="00D53A77" w:rsidRPr="004F6A0D">
              <w:rPr>
                <w:rFonts w:ascii="Arial" w:hAnsi="Arial" w:cs="Arial"/>
                <w:noProof/>
                <w:webHidden/>
                <w:color w:val="000000" w:themeColor="text1"/>
                <w:sz w:val="24"/>
                <w:szCs w:val="24"/>
              </w:rPr>
              <w:fldChar w:fldCharType="begin"/>
            </w:r>
            <w:r w:rsidR="00D53A77" w:rsidRPr="004F6A0D">
              <w:rPr>
                <w:rFonts w:ascii="Arial" w:hAnsi="Arial" w:cs="Arial"/>
                <w:noProof/>
                <w:webHidden/>
                <w:color w:val="000000" w:themeColor="text1"/>
                <w:sz w:val="24"/>
                <w:szCs w:val="24"/>
              </w:rPr>
              <w:instrText xml:space="preserve"> PAGEREF _Toc222863603 \h </w:instrText>
            </w:r>
            <w:r w:rsidR="00D53A77" w:rsidRPr="004F6A0D">
              <w:rPr>
                <w:rFonts w:ascii="Arial" w:hAnsi="Arial" w:cs="Arial"/>
                <w:noProof/>
                <w:webHidden/>
                <w:color w:val="000000" w:themeColor="text1"/>
                <w:sz w:val="24"/>
                <w:szCs w:val="24"/>
              </w:rPr>
            </w:r>
            <w:r w:rsidR="00D53A77" w:rsidRPr="004F6A0D">
              <w:rPr>
                <w:rFonts w:ascii="Arial" w:hAnsi="Arial" w:cs="Arial"/>
                <w:noProof/>
                <w:webHidden/>
                <w:color w:val="000000" w:themeColor="text1"/>
                <w:sz w:val="24"/>
                <w:szCs w:val="24"/>
              </w:rPr>
              <w:fldChar w:fldCharType="separate"/>
            </w:r>
            <w:r w:rsidRPr="004F6A0D">
              <w:rPr>
                <w:rFonts w:ascii="Arial" w:hAnsi="Arial" w:cs="Arial"/>
                <w:noProof/>
                <w:webHidden/>
                <w:color w:val="000000" w:themeColor="text1"/>
                <w:sz w:val="24"/>
                <w:szCs w:val="24"/>
              </w:rPr>
              <w:t>13</w:t>
            </w:r>
            <w:r w:rsidR="00D53A77" w:rsidRPr="004F6A0D">
              <w:rPr>
                <w:rFonts w:ascii="Arial" w:hAnsi="Arial" w:cs="Arial"/>
                <w:noProof/>
                <w:webHidden/>
                <w:color w:val="000000" w:themeColor="text1"/>
                <w:sz w:val="24"/>
                <w:szCs w:val="24"/>
              </w:rPr>
              <w:fldChar w:fldCharType="end"/>
            </w:r>
          </w:hyperlink>
        </w:p>
        <w:p w14:paraId="511E63A6" w14:textId="49E6A671" w:rsidR="00D53A77" w:rsidRPr="004F6A0D" w:rsidRDefault="004F6A0D" w:rsidP="00815170">
          <w:pPr>
            <w:pStyle w:val="TOC3"/>
            <w:spacing w:line="360" w:lineRule="auto"/>
            <w:rPr>
              <w:rFonts w:eastAsiaTheme="minorEastAsia"/>
              <w:b w:val="0"/>
              <w:bCs w:val="0"/>
              <w:kern w:val="2"/>
              <w14:ligatures w14:val="standardContextual"/>
            </w:rPr>
          </w:pPr>
          <w:r w:rsidRPr="004F6A0D">
            <w:rPr>
              <w:rStyle w:val="Hyperlink"/>
              <w:b w:val="0"/>
              <w:bCs w:val="0"/>
              <w:i w:val="0"/>
              <w:iCs w:val="0"/>
              <w:color w:val="000000" w:themeColor="text1"/>
              <w:u w:val="none"/>
            </w:rPr>
            <w:t>9.</w:t>
          </w:r>
          <w:hyperlink w:anchor="_Toc222863606" w:history="1">
            <w:r w:rsidRPr="004F6A0D">
              <w:rPr>
                <w:rStyle w:val="Hyperlink"/>
                <w:b w:val="0"/>
                <w:bCs w:val="0"/>
                <w:i w:val="0"/>
                <w:iCs w:val="0"/>
                <w:color w:val="000000" w:themeColor="text1"/>
                <w:u w:val="none"/>
              </w:rPr>
              <w:t xml:space="preserve"> </w:t>
            </w:r>
            <w:r w:rsidR="00D53A77" w:rsidRPr="004F6A0D">
              <w:rPr>
                <w:rStyle w:val="Hyperlink"/>
                <w:b w:val="0"/>
                <w:bCs w:val="0"/>
                <w:i w:val="0"/>
                <w:iCs w:val="0"/>
                <w:color w:val="000000" w:themeColor="text1"/>
                <w:u w:val="none"/>
              </w:rPr>
              <w:t>References</w:t>
            </w:r>
            <w:r w:rsidRPr="004F6A0D">
              <w:rPr>
                <w:rStyle w:val="Hyperlink"/>
                <w:b w:val="0"/>
                <w:bCs w:val="0"/>
                <w:i w:val="0"/>
                <w:iCs w:val="0"/>
                <w:color w:val="000000" w:themeColor="text1"/>
                <w:u w:val="none"/>
              </w:rPr>
              <w:t>:</w:t>
            </w:r>
            <w:r w:rsidRPr="004F6A0D">
              <w:rPr>
                <w:b w:val="0"/>
                <w:bCs w:val="0"/>
                <w:webHidden/>
              </w:rPr>
              <w:tab/>
            </w:r>
            <w:r w:rsidR="00D53A77" w:rsidRPr="004F6A0D">
              <w:rPr>
                <w:b w:val="0"/>
                <w:bCs w:val="0"/>
                <w:webHidden/>
              </w:rPr>
              <w:fldChar w:fldCharType="begin"/>
            </w:r>
            <w:r w:rsidR="00D53A77" w:rsidRPr="004F6A0D">
              <w:rPr>
                <w:b w:val="0"/>
                <w:bCs w:val="0"/>
                <w:webHidden/>
              </w:rPr>
              <w:instrText xml:space="preserve"> PAGEREF _Toc222863606 \h </w:instrText>
            </w:r>
            <w:r w:rsidR="00D53A77" w:rsidRPr="004F6A0D">
              <w:rPr>
                <w:b w:val="0"/>
                <w:bCs w:val="0"/>
                <w:webHidden/>
              </w:rPr>
            </w:r>
            <w:r w:rsidR="00D53A77" w:rsidRPr="004F6A0D">
              <w:rPr>
                <w:b w:val="0"/>
                <w:bCs w:val="0"/>
                <w:webHidden/>
              </w:rPr>
              <w:fldChar w:fldCharType="separate"/>
            </w:r>
            <w:r w:rsidRPr="004F6A0D">
              <w:rPr>
                <w:b w:val="0"/>
                <w:bCs w:val="0"/>
                <w:webHidden/>
              </w:rPr>
              <w:t>13</w:t>
            </w:r>
            <w:r w:rsidR="00D53A77" w:rsidRPr="004F6A0D">
              <w:rPr>
                <w:b w:val="0"/>
                <w:bCs w:val="0"/>
                <w:webHidden/>
              </w:rPr>
              <w:fldChar w:fldCharType="end"/>
            </w:r>
          </w:hyperlink>
        </w:p>
        <w:p w14:paraId="4CA31AE5" w14:textId="24650F24" w:rsidR="000A14BD" w:rsidRPr="00BE3725" w:rsidRDefault="000A14BD" w:rsidP="00815170">
          <w:pPr>
            <w:pStyle w:val="TOC2"/>
            <w:tabs>
              <w:tab w:val="right" w:leader="dot" w:pos="9010"/>
            </w:tabs>
            <w:spacing w:line="360" w:lineRule="auto"/>
            <w:contextualSpacing/>
            <w:rPr>
              <w:rFonts w:ascii="Arial" w:eastAsiaTheme="minorEastAsia" w:hAnsi="Arial" w:cs="Arial"/>
              <w:i/>
              <w:iCs/>
              <w:noProof/>
              <w:kern w:val="2"/>
              <w:sz w:val="24"/>
              <w:szCs w:val="24"/>
              <w14:ligatures w14:val="standardContextual"/>
            </w:rPr>
          </w:pPr>
          <w:r w:rsidRPr="00BE3725">
            <w:rPr>
              <w:rFonts w:ascii="Arial" w:hAnsi="Arial" w:cs="Arial"/>
              <w:sz w:val="24"/>
              <w:szCs w:val="24"/>
            </w:rPr>
            <w:fldChar w:fldCharType="begin"/>
          </w:r>
          <w:r w:rsidRPr="00BE3725">
            <w:rPr>
              <w:rFonts w:ascii="Arial" w:hAnsi="Arial" w:cs="Arial"/>
              <w:sz w:val="24"/>
              <w:szCs w:val="24"/>
            </w:rPr>
            <w:instrText xml:space="preserve"> TOC \o "1-3" \h \z \u </w:instrText>
          </w:r>
          <w:r w:rsidRPr="00BE3725">
            <w:rPr>
              <w:rFonts w:ascii="Arial" w:hAnsi="Arial" w:cs="Arial"/>
              <w:sz w:val="24"/>
              <w:szCs w:val="24"/>
            </w:rPr>
            <w:fldChar w:fldCharType="separate"/>
          </w:r>
        </w:p>
        <w:p w14:paraId="056A9E02" w14:textId="69360928" w:rsidR="000A14BD" w:rsidRPr="00BE3725" w:rsidRDefault="000A14BD" w:rsidP="00815170">
          <w:pPr>
            <w:spacing w:line="360" w:lineRule="auto"/>
            <w:rPr>
              <w:rFonts w:ascii="Arial" w:hAnsi="Arial" w:cs="Arial"/>
            </w:rPr>
          </w:pPr>
          <w:r w:rsidRPr="00BE3725">
            <w:rPr>
              <w:rFonts w:ascii="Arial" w:hAnsi="Arial" w:cs="Arial"/>
              <w:b/>
              <w:bCs/>
              <w:noProof/>
            </w:rPr>
            <w:fldChar w:fldCharType="end"/>
          </w:r>
        </w:p>
      </w:sdtContent>
    </w:sdt>
    <w:p w14:paraId="403B49CE" w14:textId="77777777" w:rsidR="007F0FED" w:rsidRDefault="007F0FED" w:rsidP="00037894">
      <w:pPr>
        <w:jc w:val="both"/>
        <w:rPr>
          <w:rFonts w:ascii="Arial" w:hAnsi="Arial" w:cs="Arial"/>
          <w:bCs/>
          <w:kern w:val="36"/>
        </w:rPr>
      </w:pPr>
    </w:p>
    <w:p w14:paraId="1FB33F94" w14:textId="77777777" w:rsidR="007F0FED" w:rsidRDefault="007F0FED" w:rsidP="00037894">
      <w:pPr>
        <w:jc w:val="both"/>
        <w:rPr>
          <w:rFonts w:ascii="Arial" w:hAnsi="Arial" w:cs="Arial"/>
          <w:bCs/>
          <w:kern w:val="36"/>
        </w:rPr>
      </w:pPr>
    </w:p>
    <w:p w14:paraId="2B318736" w14:textId="77777777" w:rsidR="00A42967" w:rsidRDefault="00A42967" w:rsidP="001138A8">
      <w:pPr>
        <w:jc w:val="both"/>
        <w:rPr>
          <w:rFonts w:ascii="Arial" w:hAnsi="Arial" w:cs="Arial"/>
          <w:bCs/>
          <w:kern w:val="36"/>
        </w:rPr>
      </w:pPr>
    </w:p>
    <w:p w14:paraId="15EFD2F9" w14:textId="77777777" w:rsidR="00C70B44" w:rsidRDefault="00C70B44" w:rsidP="001138A8">
      <w:pPr>
        <w:jc w:val="both"/>
        <w:rPr>
          <w:rFonts w:ascii="Arial" w:hAnsi="Arial" w:cs="Arial"/>
          <w:bCs/>
          <w:kern w:val="36"/>
        </w:rPr>
      </w:pPr>
    </w:p>
    <w:p w14:paraId="5D3D05C7" w14:textId="77777777" w:rsidR="00815170" w:rsidRDefault="00815170" w:rsidP="001138A8">
      <w:pPr>
        <w:jc w:val="both"/>
        <w:rPr>
          <w:rFonts w:ascii="Arial" w:hAnsi="Arial" w:cs="Arial"/>
          <w:bCs/>
          <w:kern w:val="36"/>
        </w:rPr>
      </w:pPr>
    </w:p>
    <w:p w14:paraId="4B9A7430" w14:textId="77777777" w:rsidR="00815170" w:rsidRDefault="00815170" w:rsidP="001138A8">
      <w:pPr>
        <w:jc w:val="both"/>
        <w:rPr>
          <w:rFonts w:ascii="Arial" w:hAnsi="Arial" w:cs="Arial"/>
          <w:bCs/>
          <w:kern w:val="36"/>
        </w:rPr>
      </w:pPr>
    </w:p>
    <w:p w14:paraId="5AA86B70" w14:textId="77777777" w:rsidR="00815170" w:rsidRDefault="00815170" w:rsidP="001138A8">
      <w:pPr>
        <w:jc w:val="both"/>
        <w:rPr>
          <w:rFonts w:ascii="Arial" w:hAnsi="Arial" w:cs="Arial"/>
          <w:bCs/>
          <w:kern w:val="36"/>
        </w:rPr>
      </w:pPr>
    </w:p>
    <w:p w14:paraId="37D24B32" w14:textId="77777777" w:rsidR="00815170" w:rsidRDefault="00815170" w:rsidP="001138A8">
      <w:pPr>
        <w:jc w:val="both"/>
        <w:rPr>
          <w:rFonts w:ascii="Arial" w:hAnsi="Arial" w:cs="Arial"/>
          <w:bCs/>
          <w:kern w:val="36"/>
        </w:rPr>
      </w:pPr>
    </w:p>
    <w:p w14:paraId="7EE62B16" w14:textId="77777777" w:rsidR="00815170" w:rsidRDefault="00815170" w:rsidP="001138A8">
      <w:pPr>
        <w:jc w:val="both"/>
        <w:rPr>
          <w:rFonts w:ascii="Arial" w:hAnsi="Arial" w:cs="Arial"/>
          <w:bCs/>
          <w:kern w:val="36"/>
        </w:rPr>
      </w:pPr>
    </w:p>
    <w:p w14:paraId="0090B0FC" w14:textId="77777777" w:rsidR="00815170" w:rsidRDefault="00815170" w:rsidP="001138A8">
      <w:pPr>
        <w:jc w:val="both"/>
        <w:rPr>
          <w:rFonts w:ascii="Arial" w:hAnsi="Arial" w:cs="Arial"/>
          <w:bCs/>
          <w:kern w:val="36"/>
        </w:rPr>
      </w:pPr>
    </w:p>
    <w:p w14:paraId="0CF34A3A" w14:textId="77777777" w:rsidR="00815170" w:rsidRDefault="00815170" w:rsidP="001138A8">
      <w:pPr>
        <w:jc w:val="both"/>
        <w:rPr>
          <w:rFonts w:ascii="Arial" w:hAnsi="Arial" w:cs="Arial"/>
          <w:bCs/>
          <w:kern w:val="36"/>
        </w:rPr>
      </w:pPr>
    </w:p>
    <w:p w14:paraId="1FC1DF60" w14:textId="77777777" w:rsidR="00815170" w:rsidRDefault="00815170" w:rsidP="001138A8">
      <w:pPr>
        <w:jc w:val="both"/>
        <w:rPr>
          <w:rFonts w:ascii="Arial" w:hAnsi="Arial" w:cs="Arial"/>
          <w:bCs/>
          <w:kern w:val="36"/>
        </w:rPr>
      </w:pPr>
    </w:p>
    <w:p w14:paraId="6D88C6EA" w14:textId="77777777" w:rsidR="00815170" w:rsidRDefault="00815170" w:rsidP="001138A8">
      <w:pPr>
        <w:jc w:val="both"/>
        <w:rPr>
          <w:rFonts w:ascii="Arial" w:hAnsi="Arial" w:cs="Arial"/>
          <w:bCs/>
          <w:kern w:val="36"/>
        </w:rPr>
      </w:pPr>
    </w:p>
    <w:p w14:paraId="4EF3B6C8" w14:textId="77777777" w:rsidR="00815170" w:rsidRDefault="00815170" w:rsidP="001138A8">
      <w:pPr>
        <w:jc w:val="both"/>
        <w:rPr>
          <w:rFonts w:ascii="Arial" w:hAnsi="Arial" w:cs="Arial"/>
          <w:bCs/>
          <w:kern w:val="36"/>
        </w:rPr>
      </w:pPr>
    </w:p>
    <w:p w14:paraId="1D1E5860" w14:textId="77777777" w:rsidR="00815170" w:rsidRDefault="00815170" w:rsidP="001138A8">
      <w:pPr>
        <w:jc w:val="both"/>
        <w:rPr>
          <w:rFonts w:ascii="Arial" w:hAnsi="Arial" w:cs="Arial"/>
          <w:bCs/>
          <w:kern w:val="36"/>
        </w:rPr>
      </w:pPr>
    </w:p>
    <w:p w14:paraId="6525C2AF" w14:textId="77777777" w:rsidR="00815170" w:rsidRDefault="00815170" w:rsidP="001138A8">
      <w:pPr>
        <w:jc w:val="both"/>
        <w:rPr>
          <w:rFonts w:ascii="Arial" w:hAnsi="Arial" w:cs="Arial"/>
          <w:bCs/>
          <w:kern w:val="36"/>
        </w:rPr>
      </w:pPr>
    </w:p>
    <w:p w14:paraId="5166E5FE" w14:textId="77777777" w:rsidR="00815170" w:rsidRDefault="00815170" w:rsidP="001138A8">
      <w:pPr>
        <w:jc w:val="both"/>
        <w:rPr>
          <w:rFonts w:ascii="Arial" w:hAnsi="Arial" w:cs="Arial"/>
          <w:bCs/>
          <w:kern w:val="36"/>
        </w:rPr>
      </w:pPr>
    </w:p>
    <w:p w14:paraId="0AE16B23" w14:textId="206A5AFE" w:rsidR="001138A8" w:rsidRPr="00015288" w:rsidRDefault="001138A8" w:rsidP="001138A8">
      <w:pPr>
        <w:jc w:val="both"/>
        <w:rPr>
          <w:rFonts w:ascii="Arial" w:hAnsi="Arial" w:cs="Arial"/>
          <w:b/>
          <w:color w:val="EE0000"/>
          <w:kern w:val="36"/>
        </w:rPr>
      </w:pPr>
      <w:r w:rsidRPr="00015288">
        <w:rPr>
          <w:rFonts w:ascii="Arial" w:hAnsi="Arial" w:cs="Arial"/>
          <w:b/>
          <w:color w:val="EE0000"/>
          <w:kern w:val="36"/>
        </w:rPr>
        <w:t>List of Abbreviations</w:t>
      </w:r>
    </w:p>
    <w:p w14:paraId="04D7D9E3" w14:textId="77777777" w:rsidR="001138A8" w:rsidRPr="001138A8" w:rsidRDefault="001138A8" w:rsidP="001138A8">
      <w:pPr>
        <w:jc w:val="both"/>
        <w:rPr>
          <w:rFonts w:ascii="Arial" w:hAnsi="Arial" w:cs="Arial"/>
          <w:bCs/>
          <w:kern w:val="36"/>
        </w:rPr>
      </w:pPr>
    </w:p>
    <w:p w14:paraId="7747E9C8" w14:textId="77777777" w:rsidR="009E28B9" w:rsidRDefault="009E28B9" w:rsidP="001138A8">
      <w:pPr>
        <w:jc w:val="both"/>
        <w:rPr>
          <w:rFonts w:ascii="Arial" w:hAnsi="Arial" w:cs="Arial"/>
          <w:bCs/>
          <w:kern w:val="36"/>
        </w:rPr>
        <w:sectPr w:rsidR="009E28B9" w:rsidSect="002500F7">
          <w:headerReference w:type="default" r:id="rId10"/>
          <w:footerReference w:type="even" r:id="rId11"/>
          <w:footerReference w:type="default" r:id="rId12"/>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pPr>
    </w:p>
    <w:p w14:paraId="3FA4F6CA" w14:textId="77777777" w:rsidR="007F0FED" w:rsidRDefault="007F0FED" w:rsidP="00037894">
      <w:pPr>
        <w:jc w:val="both"/>
        <w:rPr>
          <w:rFonts w:ascii="Arial" w:hAnsi="Arial" w:cs="Arial"/>
          <w:bCs/>
          <w:kern w:val="36"/>
        </w:rPr>
      </w:pPr>
    </w:p>
    <w:p w14:paraId="6A1D95F8"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ART – Antiretroviral Therapy</w:t>
      </w:r>
    </w:p>
    <w:p w14:paraId="0C0F3246"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AIDS – Acquired Immune Deficiency Syndrome</w:t>
      </w:r>
    </w:p>
    <w:p w14:paraId="3E085F7A"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BHIVA – British HIV Association</w:t>
      </w:r>
    </w:p>
    <w:p w14:paraId="6243A010"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ICCC – Innovative Care for Chronic Conditions</w:t>
      </w:r>
    </w:p>
    <w:p w14:paraId="5760705C"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ICS – Integrated Care Systems</w:t>
      </w:r>
    </w:p>
    <w:p w14:paraId="29C35E80"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INSTI – Integrase Strand Transfer Inhibitor</w:t>
      </w:r>
    </w:p>
    <w:p w14:paraId="470D2F9D"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MSM – Men Who Have Sex with Men</w:t>
      </w:r>
    </w:p>
    <w:p w14:paraId="5FE86F14" w14:textId="77777777" w:rsidR="00815170" w:rsidRPr="00815170" w:rsidRDefault="00815170" w:rsidP="00815170">
      <w:pPr>
        <w:spacing w:after="160" w:line="360" w:lineRule="auto"/>
        <w:rPr>
          <w:rFonts w:ascii="Aptos" w:eastAsia="Aptos" w:hAnsi="Aptos"/>
          <w:b/>
          <w:kern w:val="2"/>
          <w:lang w:val="fr-FR" w:eastAsia="en-US"/>
          <w14:ligatures w14:val="standardContextual"/>
        </w:rPr>
      </w:pPr>
      <w:r w:rsidRPr="00815170">
        <w:rPr>
          <w:rFonts w:ascii="Aptos" w:eastAsia="Aptos" w:hAnsi="Aptos"/>
          <w:b/>
          <w:kern w:val="2"/>
          <w:lang w:val="fr-FR" w:eastAsia="en-US"/>
          <w14:ligatures w14:val="standardContextual"/>
        </w:rPr>
        <w:t>PEP – Post-Exposure Prophylaxis</w:t>
      </w:r>
    </w:p>
    <w:p w14:paraId="72FA3252" w14:textId="77777777" w:rsidR="00815170" w:rsidRPr="00815170" w:rsidRDefault="00815170" w:rsidP="00815170">
      <w:pPr>
        <w:spacing w:after="160" w:line="360" w:lineRule="auto"/>
        <w:rPr>
          <w:rFonts w:ascii="Aptos" w:eastAsia="Aptos" w:hAnsi="Aptos"/>
          <w:b/>
          <w:kern w:val="2"/>
          <w:lang w:val="fr-FR" w:eastAsia="en-US"/>
          <w14:ligatures w14:val="standardContextual"/>
        </w:rPr>
      </w:pPr>
      <w:r w:rsidRPr="00815170">
        <w:rPr>
          <w:rFonts w:ascii="Aptos" w:eastAsia="Aptos" w:hAnsi="Aptos"/>
          <w:b/>
          <w:kern w:val="2"/>
          <w:lang w:val="fr-FR" w:eastAsia="en-US"/>
          <w14:ligatures w14:val="standardContextual"/>
        </w:rPr>
        <w:t>PrEP – Pre-Exposure Prophylaxis</w:t>
      </w:r>
    </w:p>
    <w:p w14:paraId="03696EC0"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UKHSA – UK Health Security Agency</w:t>
      </w:r>
    </w:p>
    <w:p w14:paraId="7ECA7212" w14:textId="77777777" w:rsidR="00815170" w:rsidRPr="00815170" w:rsidRDefault="00815170" w:rsidP="00815170">
      <w:pPr>
        <w:spacing w:after="160" w:line="360" w:lineRule="auto"/>
        <w:rPr>
          <w:rFonts w:ascii="Aptos" w:eastAsia="Aptos" w:hAnsi="Aptos"/>
          <w:b/>
          <w:kern w:val="2"/>
          <w:lang w:eastAsia="en-US"/>
          <w14:ligatures w14:val="standardContextual"/>
        </w:rPr>
      </w:pPr>
      <w:r w:rsidRPr="00815170">
        <w:rPr>
          <w:rFonts w:ascii="Aptos" w:eastAsia="Aptos" w:hAnsi="Aptos"/>
          <w:b/>
          <w:kern w:val="2"/>
          <w:lang w:eastAsia="en-US"/>
          <w14:ligatures w14:val="standardContextual"/>
        </w:rPr>
        <w:t>UNAIDS – Joint United Nations Programme on HIV/AIDS</w:t>
      </w:r>
    </w:p>
    <w:p w14:paraId="49B09BFB" w14:textId="77777777" w:rsidR="00815170" w:rsidRDefault="00815170" w:rsidP="00037894">
      <w:pPr>
        <w:jc w:val="both"/>
        <w:rPr>
          <w:rFonts w:ascii="Arial" w:hAnsi="Arial" w:cs="Arial"/>
          <w:bCs/>
          <w:kern w:val="36"/>
        </w:rPr>
      </w:pPr>
    </w:p>
    <w:p w14:paraId="5B7C38FE" w14:textId="77777777" w:rsidR="00815170" w:rsidRDefault="00815170" w:rsidP="00037894">
      <w:pPr>
        <w:jc w:val="both"/>
        <w:rPr>
          <w:rFonts w:ascii="Arial" w:hAnsi="Arial" w:cs="Arial"/>
          <w:bCs/>
          <w:kern w:val="36"/>
        </w:rPr>
      </w:pPr>
    </w:p>
    <w:p w14:paraId="5C856BB5" w14:textId="77777777" w:rsidR="00815170" w:rsidRDefault="00815170" w:rsidP="00037894">
      <w:pPr>
        <w:jc w:val="both"/>
        <w:rPr>
          <w:rFonts w:ascii="Arial" w:hAnsi="Arial" w:cs="Arial"/>
          <w:bCs/>
          <w:kern w:val="36"/>
        </w:rPr>
      </w:pPr>
    </w:p>
    <w:p w14:paraId="62A10268" w14:textId="77777777" w:rsidR="00815170" w:rsidRDefault="00815170" w:rsidP="00037894">
      <w:pPr>
        <w:jc w:val="both"/>
        <w:rPr>
          <w:rFonts w:ascii="Arial" w:hAnsi="Arial" w:cs="Arial"/>
          <w:bCs/>
          <w:kern w:val="36"/>
        </w:rPr>
      </w:pPr>
    </w:p>
    <w:p w14:paraId="79984D47" w14:textId="77777777" w:rsidR="00815170" w:rsidRDefault="00815170" w:rsidP="00037894">
      <w:pPr>
        <w:jc w:val="both"/>
        <w:rPr>
          <w:rFonts w:ascii="Arial" w:hAnsi="Arial" w:cs="Arial"/>
          <w:bCs/>
          <w:kern w:val="36"/>
        </w:rPr>
      </w:pPr>
    </w:p>
    <w:p w14:paraId="4DAE5F52" w14:textId="77777777" w:rsidR="00815170" w:rsidRDefault="00815170" w:rsidP="00037894">
      <w:pPr>
        <w:jc w:val="both"/>
        <w:rPr>
          <w:rFonts w:ascii="Arial" w:hAnsi="Arial" w:cs="Arial"/>
          <w:bCs/>
          <w:kern w:val="36"/>
        </w:rPr>
      </w:pPr>
    </w:p>
    <w:p w14:paraId="488FEB27" w14:textId="77777777" w:rsidR="00815170" w:rsidRDefault="00815170" w:rsidP="00037894">
      <w:pPr>
        <w:jc w:val="both"/>
        <w:rPr>
          <w:rFonts w:ascii="Arial" w:hAnsi="Arial" w:cs="Arial"/>
          <w:bCs/>
          <w:kern w:val="36"/>
        </w:rPr>
      </w:pPr>
    </w:p>
    <w:p w14:paraId="4671A382" w14:textId="77777777" w:rsidR="00815170" w:rsidRDefault="00815170" w:rsidP="00037894">
      <w:pPr>
        <w:jc w:val="both"/>
        <w:rPr>
          <w:rFonts w:ascii="Arial" w:hAnsi="Arial" w:cs="Arial"/>
          <w:bCs/>
          <w:kern w:val="36"/>
        </w:rPr>
      </w:pPr>
    </w:p>
    <w:p w14:paraId="167D3D03" w14:textId="77777777" w:rsidR="00815170" w:rsidRDefault="00815170" w:rsidP="00037894">
      <w:pPr>
        <w:jc w:val="both"/>
        <w:rPr>
          <w:rFonts w:ascii="Arial" w:hAnsi="Arial" w:cs="Arial"/>
          <w:bCs/>
          <w:kern w:val="36"/>
        </w:rPr>
      </w:pPr>
    </w:p>
    <w:p w14:paraId="041C1D27" w14:textId="77777777" w:rsidR="00815170" w:rsidRDefault="00815170" w:rsidP="00037894">
      <w:pPr>
        <w:jc w:val="both"/>
        <w:rPr>
          <w:rFonts w:ascii="Arial" w:hAnsi="Arial" w:cs="Arial"/>
          <w:bCs/>
          <w:kern w:val="36"/>
        </w:rPr>
      </w:pPr>
    </w:p>
    <w:p w14:paraId="50EE64E1" w14:textId="77777777" w:rsidR="00815170" w:rsidRDefault="00815170" w:rsidP="00037894">
      <w:pPr>
        <w:jc w:val="both"/>
        <w:rPr>
          <w:rFonts w:ascii="Arial" w:hAnsi="Arial" w:cs="Arial"/>
          <w:bCs/>
          <w:kern w:val="36"/>
        </w:rPr>
      </w:pPr>
    </w:p>
    <w:p w14:paraId="0BFE8BA8" w14:textId="77777777" w:rsidR="00815170" w:rsidRDefault="00815170" w:rsidP="00037894">
      <w:pPr>
        <w:jc w:val="both"/>
        <w:rPr>
          <w:rFonts w:ascii="Arial" w:hAnsi="Arial" w:cs="Arial"/>
          <w:bCs/>
          <w:kern w:val="36"/>
        </w:rPr>
      </w:pPr>
    </w:p>
    <w:p w14:paraId="23B0EEFF" w14:textId="77777777" w:rsidR="00815170" w:rsidRDefault="00815170" w:rsidP="00037894">
      <w:pPr>
        <w:jc w:val="both"/>
        <w:rPr>
          <w:rFonts w:ascii="Arial" w:hAnsi="Arial" w:cs="Arial"/>
          <w:bCs/>
          <w:kern w:val="36"/>
        </w:rPr>
      </w:pPr>
    </w:p>
    <w:p w14:paraId="4448DA8F" w14:textId="77777777" w:rsidR="00815170" w:rsidRDefault="00815170" w:rsidP="00037894">
      <w:pPr>
        <w:jc w:val="both"/>
        <w:rPr>
          <w:rFonts w:ascii="Arial" w:hAnsi="Arial" w:cs="Arial"/>
          <w:bCs/>
          <w:kern w:val="36"/>
        </w:rPr>
      </w:pPr>
    </w:p>
    <w:p w14:paraId="193FACB4" w14:textId="77777777" w:rsidR="00815170" w:rsidRDefault="00815170" w:rsidP="00037894">
      <w:pPr>
        <w:jc w:val="both"/>
        <w:rPr>
          <w:rFonts w:ascii="Arial" w:hAnsi="Arial" w:cs="Arial"/>
          <w:bCs/>
          <w:kern w:val="36"/>
        </w:rPr>
      </w:pPr>
    </w:p>
    <w:p w14:paraId="081EDB89" w14:textId="77777777" w:rsidR="00815170" w:rsidRDefault="00815170" w:rsidP="00037894">
      <w:pPr>
        <w:jc w:val="both"/>
        <w:rPr>
          <w:rFonts w:ascii="Arial" w:hAnsi="Arial" w:cs="Arial"/>
          <w:bCs/>
          <w:kern w:val="36"/>
        </w:rPr>
      </w:pPr>
    </w:p>
    <w:p w14:paraId="725ABE7A" w14:textId="77777777" w:rsidR="00815170" w:rsidRDefault="00815170" w:rsidP="00037894">
      <w:pPr>
        <w:jc w:val="both"/>
        <w:rPr>
          <w:rFonts w:ascii="Arial" w:hAnsi="Arial" w:cs="Arial"/>
          <w:bCs/>
          <w:kern w:val="36"/>
        </w:rPr>
      </w:pPr>
    </w:p>
    <w:p w14:paraId="235A205D" w14:textId="77777777" w:rsidR="00815170" w:rsidRDefault="00815170" w:rsidP="00037894">
      <w:pPr>
        <w:jc w:val="both"/>
        <w:rPr>
          <w:rFonts w:ascii="Arial" w:hAnsi="Arial" w:cs="Arial"/>
          <w:bCs/>
          <w:kern w:val="36"/>
        </w:rPr>
      </w:pPr>
    </w:p>
    <w:p w14:paraId="152DBDEF" w14:textId="77777777" w:rsidR="00815170" w:rsidRDefault="00815170" w:rsidP="00037894">
      <w:pPr>
        <w:jc w:val="both"/>
        <w:rPr>
          <w:rFonts w:ascii="Arial" w:hAnsi="Arial" w:cs="Arial"/>
          <w:bCs/>
          <w:kern w:val="36"/>
        </w:rPr>
      </w:pPr>
    </w:p>
    <w:p w14:paraId="1A82F4F6" w14:textId="77777777" w:rsidR="00815170" w:rsidRDefault="00815170" w:rsidP="00037894">
      <w:pPr>
        <w:jc w:val="both"/>
        <w:rPr>
          <w:rFonts w:ascii="Arial" w:hAnsi="Arial" w:cs="Arial"/>
          <w:bCs/>
          <w:kern w:val="36"/>
        </w:rPr>
      </w:pPr>
    </w:p>
    <w:p w14:paraId="665E07C8" w14:textId="77777777" w:rsidR="00815170" w:rsidRDefault="00815170" w:rsidP="00037894">
      <w:pPr>
        <w:jc w:val="both"/>
        <w:rPr>
          <w:rFonts w:ascii="Arial" w:hAnsi="Arial" w:cs="Arial"/>
          <w:bCs/>
          <w:kern w:val="36"/>
        </w:rPr>
      </w:pPr>
    </w:p>
    <w:p w14:paraId="59AA795E" w14:textId="77777777" w:rsidR="00815170" w:rsidRDefault="00815170" w:rsidP="00037894">
      <w:pPr>
        <w:jc w:val="both"/>
        <w:rPr>
          <w:rFonts w:ascii="Arial" w:hAnsi="Arial" w:cs="Arial"/>
          <w:bCs/>
          <w:kern w:val="36"/>
        </w:rPr>
      </w:pPr>
    </w:p>
    <w:p w14:paraId="272DFC45" w14:textId="77777777" w:rsidR="00815170" w:rsidRDefault="00815170" w:rsidP="00037894">
      <w:pPr>
        <w:jc w:val="both"/>
        <w:rPr>
          <w:rFonts w:ascii="Arial" w:hAnsi="Arial" w:cs="Arial"/>
          <w:bCs/>
          <w:kern w:val="36"/>
        </w:rPr>
      </w:pPr>
    </w:p>
    <w:p w14:paraId="55CE3AF3" w14:textId="77777777" w:rsidR="00631D3F" w:rsidRDefault="00631D3F" w:rsidP="00037894">
      <w:pPr>
        <w:jc w:val="both"/>
        <w:rPr>
          <w:rFonts w:ascii="Arial" w:hAnsi="Arial" w:cs="Arial"/>
          <w:bCs/>
          <w:kern w:val="36"/>
        </w:rPr>
      </w:pPr>
    </w:p>
    <w:p w14:paraId="1E4E3A1B" w14:textId="77777777" w:rsidR="00C24470" w:rsidRDefault="00C24470" w:rsidP="004E661F">
      <w:pPr>
        <w:pStyle w:val="Heading1"/>
        <w:rPr>
          <w:rFonts w:ascii="Arial" w:hAnsi="Arial" w:cs="Arial"/>
          <w:bCs/>
          <w:color w:val="000000" w:themeColor="text1"/>
          <w:kern w:val="36"/>
          <w:sz w:val="24"/>
          <w:szCs w:val="24"/>
        </w:rPr>
        <w:sectPr w:rsidR="00C24470" w:rsidSect="009E28B9">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pPr>
      <w:bookmarkStart w:id="0" w:name="_Toc222863566"/>
    </w:p>
    <w:p w14:paraId="33C7BDA5" w14:textId="03BD8BF3" w:rsidR="0045224D" w:rsidRPr="00BA5372" w:rsidRDefault="00875934" w:rsidP="004E661F">
      <w:pPr>
        <w:pStyle w:val="Heading1"/>
        <w:rPr>
          <w:rFonts w:ascii="Arial" w:hAnsi="Arial" w:cs="Arial"/>
          <w:b/>
          <w:color w:val="EE0000"/>
          <w:kern w:val="36"/>
          <w:sz w:val="24"/>
          <w:szCs w:val="24"/>
        </w:rPr>
      </w:pPr>
      <w:r w:rsidRPr="00BA5372">
        <w:rPr>
          <w:rFonts w:ascii="Arial" w:hAnsi="Arial" w:cs="Arial"/>
          <w:b/>
          <w:color w:val="EE0000"/>
          <w:kern w:val="36"/>
          <w:sz w:val="24"/>
          <w:szCs w:val="24"/>
        </w:rPr>
        <w:t>1.</w:t>
      </w:r>
      <w:r w:rsidR="00A40508" w:rsidRPr="00BA5372">
        <w:rPr>
          <w:rFonts w:ascii="Arial" w:hAnsi="Arial" w:cs="Arial"/>
          <w:b/>
          <w:color w:val="EE0000"/>
          <w:kern w:val="36"/>
          <w:sz w:val="24"/>
          <w:szCs w:val="24"/>
        </w:rPr>
        <w:t xml:space="preserve"> </w:t>
      </w:r>
      <w:r w:rsidRPr="00BA5372">
        <w:rPr>
          <w:rFonts w:ascii="Arial" w:hAnsi="Arial" w:cs="Arial"/>
          <w:b/>
          <w:color w:val="EE0000"/>
          <w:kern w:val="36"/>
          <w:sz w:val="24"/>
          <w:szCs w:val="24"/>
        </w:rPr>
        <w:t>Introduction</w:t>
      </w:r>
      <w:bookmarkEnd w:id="0"/>
      <w:r w:rsidRPr="00BA5372">
        <w:rPr>
          <w:rFonts w:ascii="Arial" w:hAnsi="Arial" w:cs="Arial"/>
          <w:b/>
          <w:color w:val="EE0000"/>
          <w:kern w:val="36"/>
          <w:sz w:val="24"/>
          <w:szCs w:val="24"/>
        </w:rPr>
        <w:t xml:space="preserve"> </w:t>
      </w:r>
    </w:p>
    <w:p w14:paraId="2CB49071" w14:textId="77777777" w:rsidR="001315E7" w:rsidRPr="00815170" w:rsidRDefault="00623ED0" w:rsidP="00815170">
      <w:pPr>
        <w:spacing w:before="100" w:beforeAutospacing="1" w:after="100" w:afterAutospacing="1" w:line="360" w:lineRule="auto"/>
        <w:contextualSpacing/>
        <w:jc w:val="both"/>
        <w:outlineLvl w:val="1"/>
        <w:rPr>
          <w:rFonts w:ascii="Arial" w:hAnsi="Arial" w:cs="Arial"/>
          <w:sz w:val="22"/>
          <w:szCs w:val="22"/>
        </w:rPr>
      </w:pPr>
      <w:bookmarkStart w:id="1" w:name="_Toc222863567"/>
      <w:r w:rsidRPr="00815170">
        <w:rPr>
          <w:rFonts w:ascii="Arial" w:hAnsi="Arial" w:cs="Arial"/>
          <w:sz w:val="22"/>
          <w:szCs w:val="22"/>
        </w:rPr>
        <w:t>Advances in antiretroviral medication have made HIV a chronic and manageable disease. Early and consistent ART inhibits viral replication, allowing patients to live near-normal lives and retain quality of life (Rodger et al., 2019). Large cohort studies support the Undetectable = Untransmittable (U=U) concept that persistently undetectable viral loads do not sexually transmit HIV (Rodger et al., 2019). In high-income countries like the UK, HIV is treated as a chronic illness.</w:t>
      </w:r>
    </w:p>
    <w:p w14:paraId="70516FD2" w14:textId="77777777" w:rsidR="001315E7" w:rsidRPr="00815170" w:rsidRDefault="001315E7" w:rsidP="00815170">
      <w:pPr>
        <w:spacing w:before="100" w:beforeAutospacing="1" w:after="100" w:afterAutospacing="1" w:line="360" w:lineRule="auto"/>
        <w:contextualSpacing/>
        <w:jc w:val="both"/>
        <w:outlineLvl w:val="1"/>
        <w:rPr>
          <w:rFonts w:ascii="Arial" w:hAnsi="Arial" w:cs="Arial"/>
          <w:sz w:val="22"/>
          <w:szCs w:val="22"/>
        </w:rPr>
      </w:pPr>
    </w:p>
    <w:p w14:paraId="66C24293" w14:textId="77777777" w:rsidR="00DE40C6" w:rsidRPr="00815170" w:rsidRDefault="001315E7" w:rsidP="00815170">
      <w:pPr>
        <w:spacing w:before="100" w:beforeAutospacing="1" w:after="100" w:afterAutospacing="1" w:line="360" w:lineRule="auto"/>
        <w:contextualSpacing/>
        <w:jc w:val="both"/>
        <w:outlineLvl w:val="1"/>
        <w:rPr>
          <w:rFonts w:ascii="Arial" w:hAnsi="Arial" w:cs="Arial"/>
          <w:color w:val="4472C4" w:themeColor="accent1"/>
          <w:sz w:val="22"/>
          <w:szCs w:val="22"/>
        </w:rPr>
      </w:pPr>
      <w:r w:rsidRPr="00815170">
        <w:rPr>
          <w:noProof/>
          <w:sz w:val="22"/>
          <w:szCs w:val="22"/>
        </w:rPr>
        <w:drawing>
          <wp:inline distT="0" distB="0" distL="0" distR="0" wp14:anchorId="3AE3869C" wp14:editId="1309470F">
            <wp:extent cx="2720898" cy="2072640"/>
            <wp:effectExtent l="0" t="0" r="0" b="0"/>
            <wp:docPr id="1859303993" name="Picture 11" descr="IVIG for HIV Infection: Provid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VIG for HIV Infection: Providing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5917" cy="2091698"/>
                    </a:xfrm>
                    <a:prstGeom prst="rect">
                      <a:avLst/>
                    </a:prstGeom>
                    <a:noFill/>
                    <a:ln>
                      <a:noFill/>
                    </a:ln>
                  </pic:spPr>
                </pic:pic>
              </a:graphicData>
            </a:graphic>
          </wp:inline>
        </w:drawing>
      </w:r>
    </w:p>
    <w:p w14:paraId="7CB23C52" w14:textId="77777777" w:rsidR="00DE40C6" w:rsidRPr="00815170" w:rsidRDefault="00DE40C6" w:rsidP="00815170">
      <w:pPr>
        <w:spacing w:before="100" w:beforeAutospacing="1" w:after="100" w:afterAutospacing="1" w:line="360" w:lineRule="auto"/>
        <w:contextualSpacing/>
        <w:jc w:val="both"/>
        <w:outlineLvl w:val="1"/>
        <w:rPr>
          <w:rFonts w:ascii="Arial" w:hAnsi="Arial" w:cs="Arial"/>
          <w:color w:val="4472C4" w:themeColor="accent1"/>
          <w:sz w:val="22"/>
          <w:szCs w:val="22"/>
        </w:rPr>
      </w:pPr>
    </w:p>
    <w:p w14:paraId="257FDC71" w14:textId="5EF048A5" w:rsidR="001315E7" w:rsidRPr="00815170" w:rsidRDefault="00DE40C6" w:rsidP="00815170">
      <w:pPr>
        <w:spacing w:before="100" w:beforeAutospacing="1" w:after="100" w:afterAutospacing="1" w:line="360" w:lineRule="auto"/>
        <w:contextualSpacing/>
        <w:jc w:val="both"/>
        <w:outlineLvl w:val="1"/>
        <w:rPr>
          <w:rFonts w:ascii="Arial" w:hAnsi="Arial" w:cs="Arial"/>
          <w:color w:val="000000" w:themeColor="text1"/>
          <w:sz w:val="22"/>
          <w:szCs w:val="22"/>
        </w:rPr>
      </w:pPr>
      <w:r w:rsidRPr="00815170">
        <w:rPr>
          <w:rFonts w:ascii="Arial" w:hAnsi="Arial" w:cs="Arial"/>
          <w:color w:val="4472C4" w:themeColor="accent1"/>
          <w:sz w:val="22"/>
          <w:szCs w:val="22"/>
        </w:rPr>
        <w:t>Figure 1. IVIG</w:t>
      </w:r>
      <w:r w:rsidR="001315E7" w:rsidRPr="00815170">
        <w:rPr>
          <w:rFonts w:ascii="Arial" w:hAnsi="Arial" w:cs="Arial"/>
          <w:color w:val="4472C4" w:themeColor="accent1"/>
          <w:sz w:val="22"/>
          <w:szCs w:val="22"/>
        </w:rPr>
        <w:t xml:space="preserve"> for HIV Infection: Providing Immune Support for HIV Patients </w:t>
      </w:r>
      <w:r w:rsidR="008B0820" w:rsidRPr="00815170">
        <w:rPr>
          <w:rFonts w:ascii="Arial" w:hAnsi="Arial" w:cs="Arial"/>
          <w:color w:val="4472C4" w:themeColor="accent1"/>
          <w:sz w:val="22"/>
          <w:szCs w:val="22"/>
        </w:rPr>
        <w:t>(Alfonso, 2024)</w:t>
      </w:r>
    </w:p>
    <w:p w14:paraId="128D4FB3" w14:textId="3538A1EF" w:rsidR="00623ED0" w:rsidRPr="00815170" w:rsidRDefault="00623ED0" w:rsidP="00815170">
      <w:pPr>
        <w:spacing w:before="100" w:beforeAutospacing="1" w:after="100" w:afterAutospacing="1" w:line="360" w:lineRule="auto"/>
        <w:contextualSpacing/>
        <w:jc w:val="both"/>
        <w:outlineLvl w:val="1"/>
        <w:rPr>
          <w:rFonts w:ascii="Arial" w:hAnsi="Arial" w:cs="Arial"/>
          <w:sz w:val="22"/>
          <w:szCs w:val="22"/>
        </w:rPr>
      </w:pPr>
      <w:r w:rsidRPr="00815170">
        <w:rPr>
          <w:rFonts w:ascii="Arial" w:hAnsi="Arial" w:cs="Arial"/>
          <w:sz w:val="22"/>
          <w:szCs w:val="22"/>
        </w:rPr>
        <w:br/>
      </w:r>
      <w:r w:rsidRPr="00815170">
        <w:rPr>
          <w:rFonts w:ascii="Arial" w:hAnsi="Arial" w:cs="Arial"/>
          <w:color w:val="000000" w:themeColor="text1"/>
          <w:sz w:val="22"/>
          <w:szCs w:val="22"/>
        </w:rPr>
        <w:t>Differentiate HIV from AIDS. HIV targets CD4 cells to impair the immune system, while AIDS is the advanced stage with severe immunosuppression and opportunistic infections or malignancies (</w:t>
      </w:r>
      <w:r w:rsidR="0075242D" w:rsidRPr="00815170">
        <w:rPr>
          <w:rFonts w:ascii="Arial" w:hAnsi="Arial" w:cs="Arial"/>
          <w:color w:val="000000" w:themeColor="text1"/>
          <w:sz w:val="22"/>
          <w:szCs w:val="22"/>
          <w:shd w:val="clear" w:color="auto" w:fill="FFFFFF"/>
        </w:rPr>
        <w:t xml:space="preserve">Maartens et al., 2014; </w:t>
      </w:r>
      <w:r w:rsidRPr="00815170">
        <w:rPr>
          <w:rFonts w:ascii="Arial" w:hAnsi="Arial" w:cs="Arial"/>
          <w:color w:val="000000" w:themeColor="text1"/>
          <w:sz w:val="22"/>
          <w:szCs w:val="22"/>
        </w:rPr>
        <w:t>WHO, 2023</w:t>
      </w:r>
      <w:r w:rsidR="0075242D" w:rsidRPr="00815170">
        <w:rPr>
          <w:rFonts w:ascii="Arial" w:hAnsi="Arial" w:cs="Arial"/>
          <w:color w:val="000000" w:themeColor="text1"/>
          <w:sz w:val="22"/>
          <w:szCs w:val="22"/>
        </w:rPr>
        <w:t>)</w:t>
      </w:r>
      <w:r w:rsidRPr="00815170">
        <w:rPr>
          <w:rFonts w:ascii="Arial" w:hAnsi="Arial" w:cs="Arial"/>
          <w:color w:val="000000" w:themeColor="text1"/>
          <w:sz w:val="22"/>
          <w:szCs w:val="22"/>
        </w:rPr>
        <w:t xml:space="preserve">. </w:t>
      </w:r>
      <w:r w:rsidRPr="00815170">
        <w:rPr>
          <w:rFonts w:ascii="Arial" w:hAnsi="Arial" w:cs="Arial"/>
          <w:sz w:val="22"/>
          <w:szCs w:val="22"/>
        </w:rPr>
        <w:t xml:space="preserve">Early </w:t>
      </w:r>
      <w:r w:rsidRPr="00815170">
        <w:rPr>
          <w:rFonts w:ascii="Arial" w:hAnsi="Arial" w:cs="Arial"/>
          <w:sz w:val="22"/>
          <w:szCs w:val="22"/>
        </w:rPr>
        <w:t>diagnosis and ART slow AIDS progression (BHIVA, 2022).</w:t>
      </w:r>
      <w:bookmarkEnd w:id="1"/>
    </w:p>
    <w:p w14:paraId="5D10485A" w14:textId="6B6C418D" w:rsidR="001315E7" w:rsidRPr="00815170" w:rsidRDefault="00623ED0" w:rsidP="00815170">
      <w:pPr>
        <w:spacing w:before="100" w:beforeAutospacing="1" w:after="100" w:afterAutospacing="1" w:line="360" w:lineRule="auto"/>
        <w:contextualSpacing/>
        <w:jc w:val="both"/>
        <w:outlineLvl w:val="1"/>
        <w:rPr>
          <w:rFonts w:ascii="Arial" w:hAnsi="Arial" w:cs="Arial"/>
          <w:sz w:val="22"/>
          <w:szCs w:val="22"/>
        </w:rPr>
      </w:pPr>
      <w:bookmarkStart w:id="2" w:name="_Toc222863568"/>
      <w:r w:rsidRPr="00815170">
        <w:rPr>
          <w:rFonts w:ascii="Arial" w:hAnsi="Arial" w:cs="Arial"/>
          <w:sz w:val="22"/>
          <w:szCs w:val="22"/>
        </w:rPr>
        <w:t xml:space="preserve">HIV remains a UK public health concern despite biomedical breakthroughs. Although new diagnoses have decreased, ethnic minority and marginalised populations still face late presentation and health inequities (UKHSA, 2023). Transmission, stigma, and unequal access to services require ongoing prevention, testing, and policy </w:t>
      </w:r>
    </w:p>
    <w:p w14:paraId="2B5DFEC5" w14:textId="25AF9C6A" w:rsidR="00623ED0" w:rsidRPr="00815170" w:rsidRDefault="00623ED0" w:rsidP="00815170">
      <w:pPr>
        <w:spacing w:before="100" w:beforeAutospacing="1" w:after="100" w:afterAutospacing="1" w:line="360" w:lineRule="auto"/>
        <w:contextualSpacing/>
        <w:jc w:val="both"/>
        <w:outlineLvl w:val="1"/>
        <w:rPr>
          <w:rFonts w:ascii="Arial" w:hAnsi="Arial" w:cs="Arial"/>
          <w:sz w:val="22"/>
          <w:szCs w:val="22"/>
        </w:rPr>
      </w:pPr>
      <w:r w:rsidRPr="00815170">
        <w:rPr>
          <w:rFonts w:ascii="Arial" w:hAnsi="Arial" w:cs="Arial"/>
          <w:sz w:val="22"/>
          <w:szCs w:val="22"/>
        </w:rPr>
        <w:t>measures. HIV epidemiology, management, and policy in the UK are critically examined in this booklet.</w:t>
      </w:r>
      <w:bookmarkEnd w:id="2"/>
    </w:p>
    <w:p w14:paraId="27B2C2D2" w14:textId="7FCD5833" w:rsidR="00873C42" w:rsidRPr="00815170" w:rsidRDefault="00873C42" w:rsidP="00815170">
      <w:pPr>
        <w:pStyle w:val="Heading2"/>
        <w:spacing w:line="360" w:lineRule="auto"/>
        <w:contextualSpacing/>
        <w:rPr>
          <w:rFonts w:ascii="Arial" w:hAnsi="Arial" w:cs="Arial"/>
          <w:b/>
          <w:bCs/>
          <w:color w:val="EE0000"/>
          <w:sz w:val="24"/>
          <w:szCs w:val="24"/>
        </w:rPr>
      </w:pPr>
      <w:bookmarkStart w:id="3" w:name="_Toc222863569"/>
      <w:r w:rsidRPr="00815170">
        <w:rPr>
          <w:rFonts w:ascii="Arial" w:hAnsi="Arial" w:cs="Arial"/>
          <w:b/>
          <w:bCs/>
          <w:color w:val="EE0000"/>
          <w:sz w:val="24"/>
          <w:szCs w:val="24"/>
        </w:rPr>
        <w:t>2. Definition, Epidemiology and Aetiology</w:t>
      </w:r>
      <w:bookmarkEnd w:id="3"/>
    </w:p>
    <w:p w14:paraId="172EBB82" w14:textId="7CA8AA2E" w:rsidR="00DE1A5F" w:rsidRPr="00815170" w:rsidRDefault="00873C42" w:rsidP="00815170">
      <w:pPr>
        <w:pStyle w:val="Heading3"/>
        <w:spacing w:line="360" w:lineRule="auto"/>
        <w:contextualSpacing/>
        <w:rPr>
          <w:rFonts w:ascii="Arial" w:hAnsi="Arial" w:cs="Arial"/>
          <w:b/>
          <w:bCs/>
          <w:color w:val="EE0000"/>
          <w:sz w:val="24"/>
          <w:szCs w:val="24"/>
        </w:rPr>
      </w:pPr>
      <w:bookmarkStart w:id="4" w:name="_Toc222863570"/>
      <w:r w:rsidRPr="00815170">
        <w:rPr>
          <w:rFonts w:ascii="Arial" w:hAnsi="Arial" w:cs="Arial"/>
          <w:b/>
          <w:bCs/>
          <w:color w:val="EE0000"/>
          <w:sz w:val="24"/>
          <w:szCs w:val="24"/>
        </w:rPr>
        <w:t>2.1 Definition and Pathophysiology</w:t>
      </w:r>
      <w:bookmarkEnd w:id="4"/>
    </w:p>
    <w:p w14:paraId="7B7E4CDD" w14:textId="7E04C8A5" w:rsidR="007E2E89" w:rsidRPr="00815170" w:rsidRDefault="007E2E89" w:rsidP="00815170">
      <w:pPr>
        <w:spacing w:before="100" w:beforeAutospacing="1" w:after="100" w:afterAutospacing="1"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The Human Immunodeficiency Virus (HIV) is a retrovirus that compromises the immune system by selectively targeting CD4 T lymphocytes, which are essential for coordinating immunological responses. The virus gets inside the cells by sticking to the CD4 receptor and another helper receptor (CCR5 or CXCR4) on the cell's surface</w:t>
      </w:r>
      <w:r w:rsidR="00E46CC1" w:rsidRPr="00815170">
        <w:rPr>
          <w:rFonts w:ascii="Arial" w:hAnsi="Arial" w:cs="Arial"/>
          <w:color w:val="000000" w:themeColor="text1"/>
          <w:sz w:val="22"/>
          <w:szCs w:val="22"/>
        </w:rPr>
        <w:t>.</w:t>
      </w:r>
      <w:r w:rsidRPr="00815170">
        <w:rPr>
          <w:rFonts w:ascii="Arial" w:hAnsi="Arial" w:cs="Arial"/>
          <w:color w:val="000000" w:themeColor="text1"/>
          <w:sz w:val="22"/>
          <w:szCs w:val="22"/>
        </w:rPr>
        <w:t xml:space="preserve"> Upon entering the host cells, the virus employs reverse transcriptase to convert its RNA into DNA (HIV DNA), which is subsequently integrated into the host cells' DNA by the integrase enzyme.</w:t>
      </w:r>
    </w:p>
    <w:p w14:paraId="3757BD7C" w14:textId="77777777" w:rsidR="007E2E89" w:rsidRPr="00815170" w:rsidRDefault="007E2E89" w:rsidP="00815170">
      <w:pPr>
        <w:spacing w:before="100" w:beforeAutospacing="1" w:after="100" w:afterAutospacing="1" w:line="360" w:lineRule="auto"/>
        <w:contextualSpacing/>
        <w:rPr>
          <w:rFonts w:ascii="Arial" w:hAnsi="Arial" w:cs="Arial"/>
          <w:color w:val="000000" w:themeColor="text1"/>
          <w:sz w:val="22"/>
          <w:szCs w:val="22"/>
        </w:rPr>
      </w:pPr>
      <w:r w:rsidRPr="00815170">
        <w:rPr>
          <w:rFonts w:ascii="Arial" w:hAnsi="Arial" w:cs="Arial"/>
          <w:color w:val="000000" w:themeColor="text1"/>
          <w:sz w:val="22"/>
          <w:szCs w:val="22"/>
        </w:rPr>
        <w:t xml:space="preserve">This type of infection is referred to as a provirus condition. The virus subsequently commandeers the cell's intrinsic </w:t>
      </w:r>
      <w:r w:rsidRPr="00815170">
        <w:rPr>
          <w:rFonts w:ascii="Arial" w:hAnsi="Arial" w:cs="Arial"/>
          <w:color w:val="000000" w:themeColor="text1"/>
          <w:sz w:val="22"/>
          <w:szCs w:val="22"/>
        </w:rPr>
        <w:lastRenderedPageBreak/>
        <w:t>mechanism to generate more HIV particles. These particles aggregate at the cell surface and are then extruded, undergoing maturation by protease action.</w:t>
      </w:r>
    </w:p>
    <w:p w14:paraId="3C0D19FC" w14:textId="483EC827" w:rsidR="007E2E89" w:rsidRPr="00815170" w:rsidRDefault="007E2E89" w:rsidP="00815170">
      <w:pPr>
        <w:spacing w:before="100" w:beforeAutospacing="1" w:after="100" w:afterAutospacing="1"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The newly formed particles can then infect more CD4 cells. If not treated, the uncontrolled growth of the virus causes a sl</w:t>
      </w:r>
      <w:r w:rsidR="00CF58D5" w:rsidRPr="00815170">
        <w:rPr>
          <w:rFonts w:ascii="Arial" w:hAnsi="Arial" w:cs="Arial"/>
          <w:color w:val="000000" w:themeColor="text1"/>
          <w:sz w:val="22"/>
          <w:szCs w:val="22"/>
        </w:rPr>
        <w:t>ight</w:t>
      </w:r>
      <w:r w:rsidRPr="00815170">
        <w:rPr>
          <w:rFonts w:ascii="Arial" w:hAnsi="Arial" w:cs="Arial"/>
          <w:color w:val="000000" w:themeColor="text1"/>
          <w:sz w:val="22"/>
          <w:szCs w:val="22"/>
        </w:rPr>
        <w:t xml:space="preserve"> decrease in CD4 cells and ongoing immune system activation and inflammation. This situation consequently leads to immune suppression, increasing </w:t>
      </w:r>
      <w:r w:rsidRPr="00815170">
        <w:rPr>
          <w:rFonts w:ascii="Arial" w:hAnsi="Arial" w:cs="Arial"/>
          <w:color w:val="000000" w:themeColor="text1"/>
          <w:sz w:val="22"/>
          <w:szCs w:val="22"/>
        </w:rPr>
        <w:t>the risk of opportunistic infections and cancers.</w:t>
      </w:r>
    </w:p>
    <w:p w14:paraId="0B671389" w14:textId="2CCA647B" w:rsidR="00DE1A5F" w:rsidRPr="00815170" w:rsidRDefault="007E2E89" w:rsidP="00815170">
      <w:pPr>
        <w:spacing w:before="100" w:beforeAutospacing="1" w:after="100" w:afterAutospacing="1"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If left untreated, HIV can advance to AIDS due to significant immunological decline and the onset of AIDS-defining illnesses (WHO 2023). Antiretroviral therapy (ART) stops the virus from making copies of itself by focusing on different parts of its life cycle, which helps prevent immune system damage and allows HIV to be treated like a long-term health issue</w:t>
      </w:r>
    </w:p>
    <w:p w14:paraId="3A17EEA8" w14:textId="77777777" w:rsidR="00C24470" w:rsidRPr="00815170" w:rsidRDefault="00C24470" w:rsidP="00815170">
      <w:pPr>
        <w:pStyle w:val="Heading3"/>
        <w:spacing w:line="360" w:lineRule="auto"/>
        <w:rPr>
          <w:rFonts w:ascii="Arial" w:hAnsi="Arial" w:cs="Arial"/>
          <w:color w:val="000000" w:themeColor="text1"/>
          <w:sz w:val="22"/>
          <w:szCs w:val="22"/>
        </w:rPr>
        <w:sectPr w:rsidR="00C24470"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num="2" w:space="708"/>
          <w:docGrid w:linePitch="360"/>
        </w:sectPr>
      </w:pPr>
      <w:bookmarkStart w:id="5" w:name="_Toc222863571"/>
    </w:p>
    <w:p w14:paraId="70510B0A" w14:textId="77777777" w:rsidR="00873C42" w:rsidRPr="00815170" w:rsidRDefault="00873C42" w:rsidP="00815170">
      <w:pPr>
        <w:pStyle w:val="Heading3"/>
        <w:spacing w:line="360" w:lineRule="auto"/>
        <w:rPr>
          <w:rFonts w:ascii="Arial" w:hAnsi="Arial" w:cs="Arial"/>
          <w:b/>
          <w:bCs/>
          <w:color w:val="EE0000"/>
          <w:sz w:val="24"/>
          <w:szCs w:val="24"/>
        </w:rPr>
      </w:pPr>
      <w:r w:rsidRPr="00815170">
        <w:rPr>
          <w:rFonts w:ascii="Arial" w:hAnsi="Arial" w:cs="Arial"/>
          <w:b/>
          <w:bCs/>
          <w:color w:val="EE0000"/>
          <w:sz w:val="24"/>
          <w:szCs w:val="24"/>
        </w:rPr>
        <w:t>2.2 Global and UK Burden</w:t>
      </w:r>
      <w:bookmarkEnd w:id="5"/>
    </w:p>
    <w:p w14:paraId="1A80F38E" w14:textId="77777777" w:rsidR="00494502" w:rsidRPr="00815170" w:rsidRDefault="00494502" w:rsidP="00815170">
      <w:pPr>
        <w:spacing w:before="100" w:beforeAutospacing="1" w:after="100" w:afterAutospacing="1" w:line="360" w:lineRule="auto"/>
        <w:contextualSpacing/>
        <w:jc w:val="both"/>
        <w:rPr>
          <w:rFonts w:ascii="Arial" w:hAnsi="Arial" w:cs="Arial"/>
          <w:sz w:val="22"/>
          <w:szCs w:val="22"/>
        </w:rPr>
      </w:pPr>
      <w:r w:rsidRPr="00815170">
        <w:rPr>
          <w:rFonts w:ascii="Arial" w:hAnsi="Arial" w:cs="Arial"/>
          <w:sz w:val="22"/>
          <w:szCs w:val="22"/>
        </w:rPr>
        <w:t>HIV is a significant global public health challenge, impacting millions and leading to substantial annual new infections (Frank et al., 2019; GBD 2019 HIV Collaborators, 2021). Although the incidence of new cases has decreased since the epidemic's zenith, advancements remain inconsistent, particularly in sub-Saharan Africa (Frank et al., 2019). Despite advancements in antiretroviral medication and preventive strategies, HIV continues to pose substantial global health challenges (Deeks et al., 2013</w:t>
      </w:r>
      <w:r w:rsidRPr="00815170">
        <w:rPr>
          <w:sz w:val="22"/>
          <w:szCs w:val="22"/>
        </w:rPr>
        <w:t xml:space="preserve">). </w:t>
      </w:r>
      <w:r w:rsidR="00EA0F0F" w:rsidRPr="00815170">
        <w:rPr>
          <w:rFonts w:ascii="Arial" w:hAnsi="Arial" w:cs="Arial"/>
          <w:sz w:val="22"/>
          <w:szCs w:val="22"/>
        </w:rPr>
        <w:t xml:space="preserve">Cases have dropped worldwide since the epidemic's peak, although progress is uneven, notably in sub-Saharan Africa. </w:t>
      </w:r>
    </w:p>
    <w:p w14:paraId="0675A52C" w14:textId="1F648030" w:rsidR="00434E1D" w:rsidRPr="00815170" w:rsidRDefault="00EA0F0F" w:rsidP="00815170">
      <w:pPr>
        <w:spacing w:before="100" w:beforeAutospacing="1" w:after="100" w:afterAutospacing="1" w:line="360" w:lineRule="auto"/>
        <w:contextualSpacing/>
        <w:jc w:val="both"/>
        <w:rPr>
          <w:rFonts w:ascii="Arial" w:hAnsi="Arial" w:cs="Arial"/>
          <w:sz w:val="22"/>
          <w:szCs w:val="22"/>
        </w:rPr>
      </w:pPr>
      <w:r w:rsidRPr="00815170">
        <w:rPr>
          <w:rFonts w:ascii="Arial" w:hAnsi="Arial" w:cs="Arial"/>
          <w:sz w:val="22"/>
          <w:szCs w:val="22"/>
        </w:rPr>
        <w:t xml:space="preserve">According to the UKHSA (2023), 107,800 people were diagnosed with HIV in 2022. Especially among guys who have sex with men, new diagnoses have decreased </w:t>
      </w:r>
      <w:r w:rsidR="008B0820" w:rsidRPr="00815170">
        <w:rPr>
          <w:rFonts w:ascii="Arial" w:hAnsi="Arial" w:cs="Arial"/>
          <w:sz w:val="22"/>
          <w:szCs w:val="22"/>
        </w:rPr>
        <w:t>recently</w:t>
      </w:r>
      <w:r w:rsidRPr="00815170">
        <w:rPr>
          <w:rFonts w:ascii="Arial" w:hAnsi="Arial" w:cs="Arial"/>
          <w:sz w:val="22"/>
          <w:szCs w:val="22"/>
        </w:rPr>
        <w:t xml:space="preserve">. Primarily due to better diagnostics, faster treatment, and PrEP. Slow diagnosis still accounts for a large percentage of cases and increases morbidity, mortality, and healthcare costs. Antiretroviral therapy, surveillance, and comorbidity management cost the NHS </w:t>
      </w:r>
      <w:r w:rsidR="002621DC" w:rsidRPr="00815170">
        <w:rPr>
          <w:rFonts w:ascii="Arial" w:hAnsi="Arial" w:cs="Arial"/>
          <w:sz w:val="22"/>
          <w:szCs w:val="22"/>
        </w:rPr>
        <w:t>substantial</w:t>
      </w:r>
      <w:r w:rsidRPr="00815170">
        <w:rPr>
          <w:rFonts w:ascii="Arial" w:hAnsi="Arial" w:cs="Arial"/>
          <w:sz w:val="22"/>
          <w:szCs w:val="22"/>
        </w:rPr>
        <w:t xml:space="preserve"> </w:t>
      </w:r>
      <w:r w:rsidR="002621DC" w:rsidRPr="00815170">
        <w:rPr>
          <w:rFonts w:ascii="Arial" w:hAnsi="Arial" w:cs="Arial"/>
          <w:sz w:val="22"/>
          <w:szCs w:val="22"/>
        </w:rPr>
        <w:t>sums</w:t>
      </w:r>
      <w:r w:rsidRPr="00815170">
        <w:rPr>
          <w:rFonts w:ascii="Arial" w:hAnsi="Arial" w:cs="Arial"/>
          <w:sz w:val="22"/>
          <w:szCs w:val="22"/>
        </w:rPr>
        <w:t xml:space="preserve">. </w:t>
      </w:r>
    </w:p>
    <w:p w14:paraId="62B7D094" w14:textId="47AFAD60" w:rsidR="00EE7F88" w:rsidRPr="00815170" w:rsidRDefault="00EA0F0F" w:rsidP="00815170">
      <w:pPr>
        <w:spacing w:before="100" w:beforeAutospacing="1" w:after="100" w:afterAutospacing="1" w:line="360" w:lineRule="auto"/>
        <w:contextualSpacing/>
        <w:jc w:val="both"/>
        <w:rPr>
          <w:rFonts w:ascii="Arial" w:hAnsi="Arial" w:cs="Arial"/>
          <w:sz w:val="22"/>
          <w:szCs w:val="22"/>
        </w:rPr>
      </w:pPr>
      <w:r w:rsidRPr="00815170">
        <w:rPr>
          <w:rFonts w:ascii="Arial" w:hAnsi="Arial" w:cs="Arial"/>
          <w:sz w:val="22"/>
          <w:szCs w:val="22"/>
        </w:rPr>
        <w:t xml:space="preserve">Treatments work, but new infections occur. Undiagnosed people with transmissible virus loads and uneven treatment adherence maintain transmission biologically. Structures </w:t>
      </w:r>
      <w:r w:rsidRPr="00815170">
        <w:rPr>
          <w:rFonts w:ascii="Arial" w:hAnsi="Arial" w:cs="Arial"/>
          <w:sz w:val="22"/>
          <w:szCs w:val="22"/>
        </w:rPr>
        <w:t xml:space="preserve">like stigma, racism, poverty, and lack of culturally appropriate services are social determinants. males who sex males, Black Africans, migrants, and women still differ. Even though incidence is decreasing, MSM still account for a large percentage of new diagnoses. Migration and hurdles to early testing may explain the high incidence of Black African heterosexual men and women. Migrants may confront legal, linguistic, and structural </w:t>
      </w:r>
      <w:r w:rsidR="002621DC" w:rsidRPr="00815170">
        <w:rPr>
          <w:rFonts w:ascii="Arial" w:hAnsi="Arial" w:cs="Arial"/>
          <w:sz w:val="22"/>
          <w:szCs w:val="22"/>
        </w:rPr>
        <w:t>barrier</w:t>
      </w:r>
      <w:r w:rsidR="000C504A" w:rsidRPr="00815170">
        <w:rPr>
          <w:rFonts w:ascii="Arial" w:hAnsi="Arial" w:cs="Arial"/>
          <w:sz w:val="22"/>
          <w:szCs w:val="22"/>
        </w:rPr>
        <w:t>s</w:t>
      </w:r>
      <w:r w:rsidRPr="00815170">
        <w:rPr>
          <w:rFonts w:ascii="Arial" w:hAnsi="Arial" w:cs="Arial"/>
          <w:sz w:val="22"/>
          <w:szCs w:val="22"/>
        </w:rPr>
        <w:t xml:space="preserve"> </w:t>
      </w:r>
      <w:r w:rsidR="002621DC" w:rsidRPr="00815170">
        <w:rPr>
          <w:rFonts w:ascii="Arial" w:hAnsi="Arial" w:cs="Arial"/>
          <w:sz w:val="22"/>
          <w:szCs w:val="22"/>
        </w:rPr>
        <w:t>to access</w:t>
      </w:r>
      <w:r w:rsidRPr="00815170">
        <w:rPr>
          <w:rFonts w:ascii="Arial" w:hAnsi="Arial" w:cs="Arial"/>
          <w:sz w:val="22"/>
          <w:szCs w:val="22"/>
        </w:rPr>
        <w:t xml:space="preserve">ing healthcare. Due to gendered power dynamics and a lower risk perception, women, especially minority ethnic </w:t>
      </w:r>
      <w:r w:rsidRPr="00815170">
        <w:rPr>
          <w:rFonts w:ascii="Arial" w:hAnsi="Arial" w:cs="Arial"/>
          <w:sz w:val="22"/>
          <w:szCs w:val="22"/>
        </w:rPr>
        <w:lastRenderedPageBreak/>
        <w:t>women, face delayed diagnosis.</w:t>
      </w:r>
    </w:p>
    <w:p w14:paraId="3AC13013" w14:textId="16F61C94" w:rsidR="00EE7F88" w:rsidRPr="00815170" w:rsidRDefault="00873C42" w:rsidP="00815170">
      <w:pPr>
        <w:pStyle w:val="Heading3"/>
        <w:spacing w:line="360" w:lineRule="auto"/>
        <w:rPr>
          <w:rFonts w:ascii="Arial" w:hAnsi="Arial" w:cs="Arial"/>
          <w:b/>
          <w:bCs/>
          <w:color w:val="EE0000"/>
          <w:sz w:val="24"/>
          <w:szCs w:val="24"/>
        </w:rPr>
      </w:pPr>
      <w:bookmarkStart w:id="6" w:name="_Toc222863572"/>
      <w:r w:rsidRPr="00815170">
        <w:rPr>
          <w:rFonts w:ascii="Arial" w:hAnsi="Arial" w:cs="Arial"/>
          <w:b/>
          <w:bCs/>
          <w:color w:val="EE0000"/>
          <w:sz w:val="24"/>
          <w:szCs w:val="24"/>
        </w:rPr>
        <w:t>2.3 Risk Factors and Social Determinants</w:t>
      </w:r>
      <w:bookmarkEnd w:id="6"/>
    </w:p>
    <w:p w14:paraId="5FF8A8D6" w14:textId="77777777" w:rsidR="00EE7F88" w:rsidRPr="00815170" w:rsidRDefault="00AB6631" w:rsidP="00815170">
      <w:pPr>
        <w:spacing w:before="100" w:beforeAutospacing="1" w:after="100" w:afterAutospacing="1" w:line="360" w:lineRule="auto"/>
        <w:contextualSpacing/>
        <w:jc w:val="both"/>
        <w:outlineLvl w:val="2"/>
        <w:rPr>
          <w:rFonts w:ascii="Arial" w:hAnsi="Arial" w:cs="Arial"/>
          <w:sz w:val="22"/>
          <w:szCs w:val="22"/>
        </w:rPr>
      </w:pPr>
      <w:bookmarkStart w:id="7" w:name="_Toc222863573"/>
      <w:r w:rsidRPr="00815170">
        <w:rPr>
          <w:rFonts w:ascii="Arial" w:hAnsi="Arial" w:cs="Arial"/>
          <w:sz w:val="22"/>
          <w:szCs w:val="22"/>
        </w:rPr>
        <w:t xml:space="preserve">The main biological risk factors for HIV transmission are condomless sexual activity, especially anal sex, and injecting equipment sharing (WHO, 2023). Delayed diagnosis increases further transmission since those ignorant of their status are not receiving ART and may have transmissible virus levels </w:t>
      </w:r>
      <w:r w:rsidRPr="00815170">
        <w:rPr>
          <w:rFonts w:ascii="Arial" w:hAnsi="Arial" w:cs="Arial"/>
          <w:color w:val="4472C4" w:themeColor="accent1"/>
          <w:sz w:val="22"/>
          <w:szCs w:val="22"/>
        </w:rPr>
        <w:t>(</w:t>
      </w:r>
      <w:r w:rsidR="00C010B2" w:rsidRPr="00815170">
        <w:rPr>
          <w:rFonts w:ascii="Arial" w:hAnsi="Arial" w:cs="Arial"/>
          <w:sz w:val="22"/>
          <w:szCs w:val="22"/>
        </w:rPr>
        <w:t>UKHSA, 2023).</w:t>
      </w:r>
      <w:r w:rsidRPr="00815170">
        <w:rPr>
          <w:rFonts w:ascii="Arial" w:hAnsi="Arial" w:cs="Arial"/>
          <w:color w:val="4472C4" w:themeColor="accent1"/>
          <w:sz w:val="22"/>
          <w:szCs w:val="22"/>
        </w:rPr>
        <w:t xml:space="preserve"> </w:t>
      </w:r>
      <w:r w:rsidRPr="00815170">
        <w:rPr>
          <w:rFonts w:ascii="Arial" w:hAnsi="Arial" w:cs="Arial"/>
          <w:sz w:val="22"/>
          <w:szCs w:val="22"/>
        </w:rPr>
        <w:t>Early ART decreases viral load to undetectable levels, eliminating sexual transmission and establishing the U=U principle (Rodger et al., 2019).</w:t>
      </w:r>
      <w:bookmarkEnd w:id="7"/>
    </w:p>
    <w:p w14:paraId="3DB8E3FF" w14:textId="77777777" w:rsidR="00DE40C6" w:rsidRPr="00815170" w:rsidRDefault="00AB6631" w:rsidP="00815170">
      <w:pPr>
        <w:spacing w:before="100" w:beforeAutospacing="1" w:after="100" w:afterAutospacing="1" w:line="360" w:lineRule="auto"/>
        <w:contextualSpacing/>
        <w:jc w:val="both"/>
        <w:outlineLvl w:val="2"/>
        <w:rPr>
          <w:rFonts w:ascii="Arial" w:hAnsi="Arial" w:cs="Arial"/>
          <w:color w:val="000000" w:themeColor="text1"/>
          <w:sz w:val="22"/>
          <w:szCs w:val="22"/>
        </w:rPr>
      </w:pPr>
      <w:bookmarkStart w:id="8" w:name="_Toc222863574"/>
      <w:r w:rsidRPr="00815170">
        <w:rPr>
          <w:rFonts w:ascii="Arial" w:hAnsi="Arial" w:cs="Arial"/>
          <w:sz w:val="22"/>
          <w:szCs w:val="22"/>
        </w:rPr>
        <w:t xml:space="preserve">An entirely biological explanation simplifies HIV aetiology. Research increasingly shows that social variables affect vulnerability and care access (UNAIDS, 2023). Poverty, housing insecurity, migrant status, stigma, and low health literacy affect preventative and treatment service engagement. Socioeconomically disadvantaged people may emphasise survival above preventive healthcare, whereas migrants may delay testing due to immigration </w:t>
      </w:r>
      <w:r w:rsidRPr="00815170">
        <w:rPr>
          <w:rFonts w:ascii="Arial" w:hAnsi="Arial" w:cs="Arial"/>
          <w:sz w:val="22"/>
          <w:szCs w:val="22"/>
        </w:rPr>
        <w:t xml:space="preserve">concerns or ambiguity about healthcare entitlement </w:t>
      </w:r>
      <w:r w:rsidRPr="00815170">
        <w:rPr>
          <w:rFonts w:ascii="Arial" w:hAnsi="Arial" w:cs="Arial"/>
          <w:color w:val="000000" w:themeColor="text1"/>
          <w:sz w:val="22"/>
          <w:szCs w:val="22"/>
        </w:rPr>
        <w:t>(</w:t>
      </w:r>
      <w:r w:rsidR="00C010B2" w:rsidRPr="00815170">
        <w:rPr>
          <w:rFonts w:ascii="Arial" w:hAnsi="Arial" w:cs="Arial"/>
          <w:color w:val="000000" w:themeColor="text1"/>
          <w:sz w:val="22"/>
          <w:szCs w:val="22"/>
        </w:rPr>
        <w:t>UKHSA</w:t>
      </w:r>
      <w:r w:rsidR="00D14145" w:rsidRPr="00815170">
        <w:rPr>
          <w:rFonts w:ascii="Arial" w:hAnsi="Arial" w:cs="Arial"/>
          <w:color w:val="000000" w:themeColor="text1"/>
          <w:sz w:val="22"/>
          <w:szCs w:val="22"/>
        </w:rPr>
        <w:t>,</w:t>
      </w:r>
      <w:r w:rsidR="00C010B2" w:rsidRPr="00815170">
        <w:rPr>
          <w:rFonts w:ascii="Arial" w:hAnsi="Arial" w:cs="Arial"/>
          <w:color w:val="000000" w:themeColor="text1"/>
          <w:sz w:val="22"/>
          <w:szCs w:val="22"/>
        </w:rPr>
        <w:t xml:space="preserve"> 2023).</w:t>
      </w:r>
      <w:bookmarkStart w:id="9" w:name="_Toc222863575"/>
      <w:bookmarkEnd w:id="8"/>
    </w:p>
    <w:p w14:paraId="39F3B954" w14:textId="34AF2205" w:rsidR="00AB6631" w:rsidRPr="00815170" w:rsidRDefault="00AB6631" w:rsidP="00815170">
      <w:pPr>
        <w:spacing w:before="100" w:beforeAutospacing="1" w:after="100" w:afterAutospacing="1" w:line="360" w:lineRule="auto"/>
        <w:contextualSpacing/>
        <w:jc w:val="both"/>
        <w:outlineLvl w:val="2"/>
        <w:rPr>
          <w:rFonts w:ascii="Arial" w:hAnsi="Arial" w:cs="Arial"/>
          <w:color w:val="000000" w:themeColor="text1"/>
          <w:sz w:val="22"/>
          <w:szCs w:val="22"/>
        </w:rPr>
      </w:pPr>
      <w:r w:rsidRPr="00815170">
        <w:rPr>
          <w:rFonts w:ascii="Arial" w:hAnsi="Arial" w:cs="Arial"/>
          <w:sz w:val="22"/>
          <w:szCs w:val="22"/>
        </w:rPr>
        <w:t>A critical Level 7 analysis must integrate biological and social concepts. Biomedical therapies like ART, PrEP, and testing are crucial (BHIVA, 2022), but sustainable HIV control requires addressing structural inequities in exposure, diagnosis, and treatment (UNAIDS, 2023). Clinical management and social and public health measures must be integrated for effective policy.</w:t>
      </w:r>
      <w:bookmarkEnd w:id="9"/>
    </w:p>
    <w:p w14:paraId="1123E4BC" w14:textId="77777777" w:rsidR="00C24470" w:rsidRPr="00815170" w:rsidRDefault="00C24470" w:rsidP="00815170">
      <w:pPr>
        <w:pStyle w:val="NormalWeb"/>
        <w:spacing w:line="360" w:lineRule="auto"/>
        <w:contextualSpacing/>
        <w:jc w:val="both"/>
        <w:outlineLvl w:val="1"/>
        <w:rPr>
          <w:rFonts w:ascii="Arial" w:hAnsi="Arial" w:cs="Arial"/>
          <w:b w:val="0"/>
          <w:bCs/>
          <w:sz w:val="22"/>
          <w:szCs w:val="22"/>
        </w:rPr>
        <w:sectPr w:rsidR="00C24470"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num="2" w:space="708" w:equalWidth="0">
            <w:col w:w="5772" w:space="720"/>
            <w:col w:w="2526"/>
          </w:cols>
          <w:docGrid w:linePitch="360"/>
        </w:sectPr>
      </w:pPr>
      <w:bookmarkStart w:id="10" w:name="_Toc222863576"/>
    </w:p>
    <w:p w14:paraId="1E375B38" w14:textId="77777777" w:rsidR="00C24470" w:rsidRPr="00815170" w:rsidRDefault="00C24470" w:rsidP="00815170">
      <w:pPr>
        <w:pStyle w:val="NormalWeb"/>
        <w:spacing w:line="360" w:lineRule="auto"/>
        <w:contextualSpacing/>
        <w:jc w:val="both"/>
        <w:outlineLvl w:val="1"/>
        <w:rPr>
          <w:rFonts w:ascii="Arial" w:hAnsi="Arial" w:cs="Arial"/>
          <w:b w:val="0"/>
          <w:bCs/>
          <w:sz w:val="22"/>
          <w:szCs w:val="22"/>
        </w:rPr>
      </w:pPr>
    </w:p>
    <w:p w14:paraId="170AF873" w14:textId="77777777" w:rsidR="00273889" w:rsidRPr="00815170" w:rsidRDefault="00273889" w:rsidP="00815170">
      <w:pPr>
        <w:pStyle w:val="NormalWeb"/>
        <w:spacing w:line="360" w:lineRule="auto"/>
        <w:contextualSpacing/>
        <w:jc w:val="both"/>
        <w:outlineLvl w:val="1"/>
        <w:rPr>
          <w:rFonts w:ascii="Arial" w:hAnsi="Arial" w:cs="Arial"/>
          <w:b w:val="0"/>
          <w:bCs/>
          <w:sz w:val="22"/>
          <w:szCs w:val="22"/>
        </w:rPr>
        <w:sectPr w:rsidR="00273889"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pPr>
    </w:p>
    <w:p w14:paraId="5E2712D3" w14:textId="290ACBC0" w:rsidR="004A546E" w:rsidRPr="00815170" w:rsidRDefault="00E32F3E" w:rsidP="00815170">
      <w:pPr>
        <w:pStyle w:val="NormalWeb"/>
        <w:spacing w:line="360" w:lineRule="auto"/>
        <w:contextualSpacing/>
        <w:jc w:val="both"/>
        <w:outlineLvl w:val="1"/>
        <w:rPr>
          <w:rFonts w:ascii="Arial" w:hAnsi="Arial" w:cs="Arial"/>
          <w:color w:val="EE0000"/>
        </w:rPr>
      </w:pPr>
      <w:r w:rsidRPr="00815170">
        <w:rPr>
          <w:rFonts w:ascii="Arial" w:hAnsi="Arial" w:cs="Arial"/>
          <w:color w:val="EE0000"/>
        </w:rPr>
        <w:t>3. Impact of HIV</w:t>
      </w:r>
      <w:bookmarkEnd w:id="10"/>
    </w:p>
    <w:p w14:paraId="5D9AC240" w14:textId="77777777" w:rsidR="004A546E" w:rsidRPr="00815170" w:rsidRDefault="00E32F3E" w:rsidP="00815170">
      <w:pPr>
        <w:pStyle w:val="NormalWeb"/>
        <w:spacing w:line="360" w:lineRule="auto"/>
        <w:contextualSpacing/>
        <w:jc w:val="both"/>
        <w:rPr>
          <w:rFonts w:ascii="Arial" w:hAnsi="Arial" w:cs="Arial"/>
          <w:color w:val="EE0000"/>
        </w:rPr>
      </w:pPr>
      <w:r w:rsidRPr="00815170">
        <w:rPr>
          <w:rFonts w:ascii="Arial" w:hAnsi="Arial" w:cs="Arial"/>
          <w:color w:val="EE0000"/>
        </w:rPr>
        <w:t>3.1 Physical Impact</w:t>
      </w:r>
    </w:p>
    <w:p w14:paraId="31847FB6" w14:textId="77777777" w:rsidR="002500F7" w:rsidRPr="00815170" w:rsidRDefault="00F10FFA" w:rsidP="00815170">
      <w:pPr>
        <w:pStyle w:val="NormalWeb"/>
        <w:spacing w:line="360" w:lineRule="auto"/>
        <w:contextualSpacing/>
        <w:jc w:val="both"/>
        <w:rPr>
          <w:rFonts w:ascii="Arial" w:hAnsi="Arial" w:cs="Arial"/>
          <w:b w:val="0"/>
          <w:bCs/>
          <w:color w:val="000000" w:themeColor="text1"/>
          <w:sz w:val="22"/>
          <w:szCs w:val="22"/>
        </w:rPr>
        <w:sectPr w:rsidR="002500F7"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num="2" w:space="708"/>
          <w:docGrid w:linePitch="360"/>
        </w:sectPr>
      </w:pPr>
      <w:r w:rsidRPr="00815170">
        <w:rPr>
          <w:rFonts w:ascii="Arial" w:hAnsi="Arial" w:cs="Arial"/>
          <w:b w:val="0"/>
          <w:bCs/>
          <w:color w:val="000000" w:themeColor="text1"/>
          <w:sz w:val="22"/>
          <w:szCs w:val="22"/>
        </w:rPr>
        <w:t xml:space="preserve">Even though antiretroviral therapy (ART) makes HIV a manageable long-term illness, it still has a lot of negative effects on the body. Even though they have </w:t>
      </w:r>
      <w:r w:rsidRPr="00815170">
        <w:rPr>
          <w:rFonts w:ascii="Arial" w:hAnsi="Arial" w:cs="Arial"/>
          <w:b w:val="0"/>
          <w:bCs/>
          <w:color w:val="000000" w:themeColor="text1"/>
          <w:sz w:val="22"/>
          <w:szCs w:val="22"/>
        </w:rPr>
        <w:t xml:space="preserve">achieved long-term viral suppression, people with HIV still have immune activation and chronic inflammation, which raises their risk of getting other diseases that aren't AIDS-related, like heart disease, kidney </w:t>
      </w:r>
    </w:p>
    <w:p w14:paraId="29CB3C13" w14:textId="41263C90" w:rsidR="00F10FFA" w:rsidRPr="00815170" w:rsidRDefault="00F10FFA" w:rsidP="00815170">
      <w:pPr>
        <w:pStyle w:val="NormalWeb"/>
        <w:spacing w:line="360" w:lineRule="auto"/>
        <w:contextualSpacing/>
        <w:jc w:val="both"/>
        <w:rPr>
          <w:rFonts w:ascii="Arial" w:hAnsi="Arial" w:cs="Arial"/>
          <w:b w:val="0"/>
          <w:bCs/>
          <w:sz w:val="22"/>
          <w:szCs w:val="22"/>
        </w:rPr>
      </w:pPr>
      <w:r w:rsidRPr="00815170">
        <w:rPr>
          <w:rFonts w:ascii="Arial" w:hAnsi="Arial" w:cs="Arial"/>
          <w:b w:val="0"/>
          <w:bCs/>
          <w:color w:val="000000" w:themeColor="text1"/>
          <w:sz w:val="22"/>
          <w:szCs w:val="22"/>
        </w:rPr>
        <w:t xml:space="preserve">disease, and certain cancers (Deeks et al., 2013; BHIVA, 2022). Cardiovascular disease has become the most common cause of illness in people with HIV who are getting older in the UK (BHIVA, 2022). </w:t>
      </w:r>
      <w:bookmarkStart w:id="11" w:name="_Toc222863577"/>
      <w:r w:rsidRPr="00815170">
        <w:rPr>
          <w:rFonts w:ascii="Arial" w:hAnsi="Arial" w:cs="Arial"/>
          <w:b w:val="0"/>
          <w:bCs/>
          <w:color w:val="000000" w:themeColor="text1"/>
          <w:sz w:val="22"/>
          <w:szCs w:val="22"/>
        </w:rPr>
        <w:t>The number of people living with HIV in the UK who are over 50 years old is rising as life expectancy rises (UKHSA, 2023). HIV-</w:t>
      </w:r>
      <w:r w:rsidRPr="00815170">
        <w:rPr>
          <w:rFonts w:ascii="Arial" w:hAnsi="Arial" w:cs="Arial"/>
          <w:b w:val="0"/>
          <w:bCs/>
          <w:color w:val="000000" w:themeColor="text1"/>
          <w:sz w:val="22"/>
          <w:szCs w:val="22"/>
        </w:rPr>
        <w:t xml:space="preserve">related ageing is linked to having more than one illness and taking more than one medication, which increases the risk of drug-drug interactions and makes treatment plans more complicated. Even though modern ART is usually safer and easier to handle than older treatments, it can still cause problems like changes in </w:t>
      </w:r>
      <w:r w:rsidRPr="00815170">
        <w:rPr>
          <w:rFonts w:ascii="Arial" w:hAnsi="Arial" w:cs="Arial"/>
          <w:b w:val="0"/>
          <w:bCs/>
          <w:color w:val="000000" w:themeColor="text1"/>
          <w:sz w:val="22"/>
          <w:szCs w:val="22"/>
        </w:rPr>
        <w:lastRenderedPageBreak/>
        <w:t>metabolism, weight gain, and kidney damage (BHIVA, 2022).</w:t>
      </w:r>
      <w:bookmarkEnd w:id="11"/>
    </w:p>
    <w:p w14:paraId="599D6A7F" w14:textId="6DB937EC" w:rsidR="00CB781F" w:rsidRPr="00815170" w:rsidRDefault="00F10FFA" w:rsidP="00815170">
      <w:pPr>
        <w:pStyle w:val="Heading3"/>
        <w:spacing w:line="360" w:lineRule="auto"/>
        <w:contextualSpacing/>
        <w:jc w:val="both"/>
        <w:rPr>
          <w:rFonts w:ascii="Arial" w:hAnsi="Arial" w:cs="Arial"/>
          <w:color w:val="000000" w:themeColor="text1"/>
          <w:sz w:val="22"/>
          <w:szCs w:val="22"/>
        </w:rPr>
      </w:pPr>
      <w:bookmarkStart w:id="12" w:name="_Toc222863578"/>
      <w:r w:rsidRPr="00815170">
        <w:rPr>
          <w:rFonts w:ascii="Arial" w:hAnsi="Arial" w:cs="Arial"/>
          <w:color w:val="000000" w:themeColor="text1"/>
          <w:sz w:val="22"/>
          <w:szCs w:val="22"/>
        </w:rPr>
        <w:t>Characterising HIV solely as “another chronic condition” significantly diminishes its distinct biological and social attributes. Unlike many chronic illnesses, HIV is both contagious and heavily stigmatised. This means people need to make a strong</w:t>
      </w:r>
      <w:r w:rsidR="002500F7" w:rsidRPr="00815170">
        <w:rPr>
          <w:rFonts w:ascii="Arial" w:hAnsi="Arial" w:cs="Arial"/>
          <w:color w:val="000000" w:themeColor="text1"/>
          <w:sz w:val="22"/>
          <w:szCs w:val="22"/>
        </w:rPr>
        <w:t>,</w:t>
      </w:r>
      <w:r w:rsidRPr="00815170">
        <w:rPr>
          <w:rFonts w:ascii="Arial" w:hAnsi="Arial" w:cs="Arial"/>
          <w:color w:val="000000" w:themeColor="text1"/>
          <w:sz w:val="22"/>
          <w:szCs w:val="22"/>
        </w:rPr>
        <w:t xml:space="preserve"> </w:t>
      </w:r>
      <w:r w:rsidR="00082118" w:rsidRPr="00815170">
        <w:rPr>
          <w:rFonts w:ascii="Arial" w:hAnsi="Arial" w:cs="Arial"/>
          <w:color w:val="000000" w:themeColor="text1"/>
          <w:sz w:val="22"/>
          <w:szCs w:val="22"/>
        </w:rPr>
        <w:t>lifelong</w:t>
      </w:r>
      <w:r w:rsidRPr="00815170">
        <w:rPr>
          <w:rFonts w:ascii="Arial" w:hAnsi="Arial" w:cs="Arial"/>
          <w:color w:val="000000" w:themeColor="text1"/>
          <w:sz w:val="22"/>
          <w:szCs w:val="22"/>
        </w:rPr>
        <w:t xml:space="preserve"> </w:t>
      </w:r>
      <w:r w:rsidR="00082118" w:rsidRPr="00815170">
        <w:rPr>
          <w:rFonts w:ascii="Arial" w:hAnsi="Arial" w:cs="Arial"/>
          <w:color w:val="000000" w:themeColor="text1"/>
          <w:sz w:val="22"/>
          <w:szCs w:val="22"/>
        </w:rPr>
        <w:t>commitment</w:t>
      </w:r>
      <w:r w:rsidRPr="00815170">
        <w:rPr>
          <w:rFonts w:ascii="Arial" w:hAnsi="Arial" w:cs="Arial"/>
          <w:color w:val="000000" w:themeColor="text1"/>
          <w:sz w:val="22"/>
          <w:szCs w:val="22"/>
        </w:rPr>
        <w:t xml:space="preserve"> to avoid resistance and the virus</w:t>
      </w:r>
      <w:r w:rsidR="002500F7" w:rsidRPr="00815170">
        <w:rPr>
          <w:rFonts w:ascii="Arial" w:hAnsi="Arial" w:cs="Arial"/>
          <w:color w:val="000000" w:themeColor="text1"/>
          <w:sz w:val="22"/>
          <w:szCs w:val="22"/>
        </w:rPr>
        <w:t>’s</w:t>
      </w:r>
      <w:r w:rsidRPr="00815170">
        <w:rPr>
          <w:rFonts w:ascii="Arial" w:hAnsi="Arial" w:cs="Arial"/>
          <w:color w:val="000000" w:themeColor="text1"/>
          <w:sz w:val="22"/>
          <w:szCs w:val="22"/>
        </w:rPr>
        <w:t xml:space="preserve"> </w:t>
      </w:r>
      <w:r w:rsidR="00082118" w:rsidRPr="00815170">
        <w:rPr>
          <w:rFonts w:ascii="Arial" w:hAnsi="Arial" w:cs="Arial"/>
          <w:color w:val="000000" w:themeColor="text1"/>
          <w:sz w:val="22"/>
          <w:szCs w:val="22"/>
        </w:rPr>
        <w:t>return</w:t>
      </w:r>
      <w:r w:rsidRPr="00815170">
        <w:rPr>
          <w:rFonts w:ascii="Arial" w:hAnsi="Arial" w:cs="Arial"/>
          <w:color w:val="000000" w:themeColor="text1"/>
          <w:sz w:val="22"/>
          <w:szCs w:val="22"/>
        </w:rPr>
        <w:t xml:space="preserve"> (WHO, 2023). Consequently, although clinically manageable, HIV has unique implications that transcend traditional chronic illness paradigms.</w:t>
      </w:r>
      <w:bookmarkEnd w:id="12"/>
    </w:p>
    <w:p w14:paraId="5F76AC68" w14:textId="77777777" w:rsidR="00CB781F" w:rsidRPr="00815170" w:rsidRDefault="00CB781F" w:rsidP="00815170">
      <w:pPr>
        <w:pStyle w:val="Heading3"/>
        <w:spacing w:line="360" w:lineRule="auto"/>
        <w:contextualSpacing/>
        <w:jc w:val="both"/>
        <w:rPr>
          <w:rFonts w:ascii="Arial" w:hAnsi="Arial" w:cs="Arial"/>
          <w:b/>
          <w:bCs/>
          <w:color w:val="EE0000"/>
          <w:sz w:val="22"/>
          <w:szCs w:val="22"/>
        </w:rPr>
      </w:pPr>
    </w:p>
    <w:p w14:paraId="627CFCE9" w14:textId="070B8194" w:rsidR="00E32F3E" w:rsidRPr="00815170" w:rsidRDefault="00E32F3E" w:rsidP="00815170">
      <w:pPr>
        <w:pStyle w:val="Heading3"/>
        <w:spacing w:line="360" w:lineRule="auto"/>
        <w:contextualSpacing/>
        <w:jc w:val="both"/>
        <w:rPr>
          <w:rFonts w:ascii="Arial" w:hAnsi="Arial" w:cs="Arial"/>
          <w:b/>
          <w:bCs/>
          <w:color w:val="EE0000"/>
          <w:sz w:val="24"/>
          <w:szCs w:val="24"/>
        </w:rPr>
      </w:pPr>
      <w:bookmarkStart w:id="13" w:name="_Toc222863579"/>
      <w:r w:rsidRPr="00815170">
        <w:rPr>
          <w:rFonts w:ascii="Arial" w:hAnsi="Arial" w:cs="Arial"/>
          <w:b/>
          <w:bCs/>
          <w:color w:val="EE0000"/>
          <w:sz w:val="24"/>
          <w:szCs w:val="24"/>
        </w:rPr>
        <w:t>3.2 Psychological Impact</w:t>
      </w:r>
      <w:bookmarkEnd w:id="13"/>
    </w:p>
    <w:p w14:paraId="2384D9A5" w14:textId="585F3506" w:rsidR="00864AF2" w:rsidRPr="00815170" w:rsidRDefault="00242FAE" w:rsidP="00815170">
      <w:pPr>
        <w:spacing w:line="360" w:lineRule="auto"/>
        <w:contextualSpacing/>
        <w:jc w:val="both"/>
        <w:rPr>
          <w:rFonts w:ascii="Arial" w:hAnsi="Arial" w:cs="Arial"/>
          <w:sz w:val="22"/>
          <w:szCs w:val="22"/>
        </w:rPr>
      </w:pPr>
      <w:r w:rsidRPr="00815170">
        <w:rPr>
          <w:rFonts w:ascii="Arial" w:hAnsi="Arial" w:cs="Arial"/>
          <w:sz w:val="22"/>
          <w:szCs w:val="22"/>
        </w:rPr>
        <w:t>People with HIV are more likely than others to have mental health problems. Studies consistently demonstrate heightened levels of depression and</w:t>
      </w:r>
      <w:r w:rsidR="002500F7" w:rsidRPr="00815170">
        <w:rPr>
          <w:rFonts w:ascii="Arial" w:hAnsi="Arial" w:cs="Arial"/>
          <w:sz w:val="22"/>
          <w:szCs w:val="22"/>
        </w:rPr>
        <w:t xml:space="preserve"> </w:t>
      </w:r>
      <w:r w:rsidRPr="00815170">
        <w:rPr>
          <w:rFonts w:ascii="Arial" w:hAnsi="Arial" w:cs="Arial"/>
          <w:sz w:val="22"/>
          <w:szCs w:val="22"/>
        </w:rPr>
        <w:t xml:space="preserve">anxiety compared to the general population, linked to stigma, discrimination, and fear of disclosure (UNAIDS, 2023). Internalised stigma can </w:t>
      </w:r>
      <w:r w:rsidRPr="00815170">
        <w:rPr>
          <w:rFonts w:ascii="Arial" w:hAnsi="Arial" w:cs="Arial"/>
          <w:sz w:val="22"/>
          <w:szCs w:val="22"/>
        </w:rPr>
        <w:t xml:space="preserve">negatively affect self-esteem, relationships, and engagement in care. </w:t>
      </w:r>
    </w:p>
    <w:p w14:paraId="5BE275A0" w14:textId="3D1D2E45" w:rsidR="00242FAE" w:rsidRPr="00815170" w:rsidRDefault="00242FAE" w:rsidP="00815170">
      <w:pPr>
        <w:spacing w:line="360" w:lineRule="auto"/>
        <w:contextualSpacing/>
        <w:jc w:val="both"/>
        <w:rPr>
          <w:rFonts w:ascii="Arial" w:hAnsi="Arial" w:cs="Arial"/>
          <w:sz w:val="22"/>
          <w:szCs w:val="22"/>
        </w:rPr>
      </w:pPr>
      <w:r w:rsidRPr="00815170">
        <w:rPr>
          <w:rFonts w:ascii="Arial" w:hAnsi="Arial" w:cs="Arial"/>
          <w:sz w:val="22"/>
          <w:szCs w:val="22"/>
        </w:rPr>
        <w:t>The fear of revelation remains a significant psychological burden. Despite advancements in biomedicine, individuals may fear rejection, discrimination, or social ostracism if their status is revealed. Trauma may be widespread, particularly among individuals diagnosed in the initial phases of the epidemic or those who experienced severe illness prior to the introduction of effective antiretroviral therapy (WHO, 202</w:t>
      </w:r>
      <w:r w:rsidR="00512722" w:rsidRPr="00815170">
        <w:rPr>
          <w:rFonts w:ascii="Arial" w:hAnsi="Arial" w:cs="Arial"/>
          <w:sz w:val="22"/>
          <w:szCs w:val="22"/>
        </w:rPr>
        <w:t>5</w:t>
      </w:r>
      <w:r w:rsidRPr="00815170">
        <w:rPr>
          <w:rFonts w:ascii="Arial" w:hAnsi="Arial" w:cs="Arial"/>
          <w:sz w:val="22"/>
          <w:szCs w:val="22"/>
        </w:rPr>
        <w:t>).</w:t>
      </w:r>
    </w:p>
    <w:p w14:paraId="75AA2784" w14:textId="5A9F69B4" w:rsidR="00A1095B" w:rsidRPr="00815170" w:rsidRDefault="00242FAE" w:rsidP="00815170">
      <w:pPr>
        <w:spacing w:line="360" w:lineRule="auto"/>
        <w:contextualSpacing/>
        <w:jc w:val="both"/>
        <w:rPr>
          <w:rFonts w:ascii="Arial" w:hAnsi="Arial" w:cs="Arial"/>
          <w:sz w:val="22"/>
          <w:szCs w:val="22"/>
        </w:rPr>
      </w:pPr>
      <w:r w:rsidRPr="00815170">
        <w:rPr>
          <w:rFonts w:ascii="Arial" w:hAnsi="Arial" w:cs="Arial"/>
          <w:sz w:val="22"/>
          <w:szCs w:val="22"/>
        </w:rPr>
        <w:t xml:space="preserve">The Undetectable = Untransmittable (U=U) message has significantly reduced anxiety regarding sexual transmission and improved the quality of life for many individuals (Rodger et al., 2019). Even so, U=U does not completely get rid of mental pain. Stigma persists at both societal and structural levels, demonstrating that viral suppression alone does not mitigate fears of </w:t>
      </w:r>
      <w:r w:rsidR="008B0820" w:rsidRPr="00815170">
        <w:rPr>
          <w:rFonts w:ascii="Arial" w:hAnsi="Arial" w:cs="Arial"/>
          <w:sz w:val="22"/>
          <w:szCs w:val="22"/>
        </w:rPr>
        <w:t>judgement</w:t>
      </w:r>
      <w:r w:rsidRPr="00815170">
        <w:rPr>
          <w:rFonts w:ascii="Arial" w:hAnsi="Arial" w:cs="Arial"/>
          <w:sz w:val="22"/>
          <w:szCs w:val="22"/>
        </w:rPr>
        <w:t xml:space="preserve"> or discrimination.</w:t>
      </w:r>
    </w:p>
    <w:p w14:paraId="59AD1CCA" w14:textId="77777777" w:rsidR="00CB781F" w:rsidRPr="00815170" w:rsidRDefault="00CB781F" w:rsidP="00815170">
      <w:pPr>
        <w:spacing w:line="360" w:lineRule="auto"/>
        <w:contextualSpacing/>
        <w:jc w:val="both"/>
        <w:rPr>
          <w:rFonts w:ascii="Arial" w:hAnsi="Arial" w:cs="Arial"/>
          <w:sz w:val="22"/>
          <w:szCs w:val="22"/>
        </w:rPr>
      </w:pPr>
    </w:p>
    <w:p w14:paraId="43242A3B" w14:textId="77777777" w:rsidR="002500F7" w:rsidRPr="00815170" w:rsidRDefault="002500F7" w:rsidP="00815170">
      <w:pPr>
        <w:spacing w:line="360" w:lineRule="auto"/>
        <w:contextualSpacing/>
        <w:jc w:val="both"/>
        <w:rPr>
          <w:rFonts w:ascii="Arial" w:hAnsi="Arial" w:cs="Arial"/>
          <w:b/>
          <w:bCs/>
          <w:color w:val="EE0000"/>
          <w:sz w:val="22"/>
          <w:szCs w:val="22"/>
        </w:rPr>
        <w:sectPr w:rsidR="002500F7"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num="2" w:space="708"/>
          <w:docGrid w:linePitch="360"/>
        </w:sectPr>
      </w:pPr>
    </w:p>
    <w:p w14:paraId="3DCE865C" w14:textId="092543E4" w:rsidR="005A7C4E" w:rsidRPr="00815170" w:rsidRDefault="00E32F3E" w:rsidP="00815170">
      <w:pPr>
        <w:spacing w:line="360" w:lineRule="auto"/>
        <w:contextualSpacing/>
        <w:jc w:val="both"/>
        <w:rPr>
          <w:rFonts w:ascii="Arial" w:hAnsi="Arial" w:cs="Arial"/>
          <w:b/>
          <w:bCs/>
          <w:color w:val="EE0000"/>
        </w:rPr>
      </w:pPr>
      <w:r w:rsidRPr="00815170">
        <w:rPr>
          <w:rFonts w:ascii="Arial" w:hAnsi="Arial" w:cs="Arial"/>
          <w:b/>
          <w:bCs/>
          <w:color w:val="EE0000"/>
        </w:rPr>
        <w:t>3.3 Social Impact</w:t>
      </w:r>
    </w:p>
    <w:p w14:paraId="4EF41554" w14:textId="0D7BFF5A" w:rsidR="002621DC" w:rsidRPr="00815170" w:rsidRDefault="007B070D"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HIV continues to impact social experiences in the UK. Stigma and discrimination continue to exist in healthcare, workplaces, and communities (UNAIDS, 2023). Structural stigma, built into institutions and policies, has a </w:t>
      </w:r>
      <w:r w:rsidR="00173E79" w:rsidRPr="00815170">
        <w:rPr>
          <w:rFonts w:ascii="Arial" w:hAnsi="Arial" w:cs="Arial"/>
          <w:color w:val="000000" w:themeColor="text1"/>
          <w:sz w:val="22"/>
          <w:szCs w:val="22"/>
        </w:rPr>
        <w:t>great</w:t>
      </w:r>
      <w:r w:rsidRPr="00815170">
        <w:rPr>
          <w:rFonts w:ascii="Arial" w:hAnsi="Arial" w:cs="Arial"/>
          <w:color w:val="000000" w:themeColor="text1"/>
          <w:sz w:val="22"/>
          <w:szCs w:val="22"/>
        </w:rPr>
        <w:t xml:space="preserve">er effect on communities already on the outside. In the UK, Black African groups experience higher rates of delayed diagnosis and ongoing inequalities in access to culturally appropriate services </w:t>
      </w:r>
      <w:r w:rsidR="004F26EC" w:rsidRPr="00815170">
        <w:rPr>
          <w:rFonts w:ascii="Arial" w:hAnsi="Arial" w:cs="Arial"/>
          <w:color w:val="000000" w:themeColor="text1"/>
          <w:sz w:val="22"/>
          <w:szCs w:val="22"/>
        </w:rPr>
        <w:t>(UKHSA, 2023).</w:t>
      </w:r>
      <w:r w:rsidRPr="00815170">
        <w:rPr>
          <w:rFonts w:ascii="Arial" w:hAnsi="Arial" w:cs="Arial"/>
          <w:color w:val="000000" w:themeColor="text1"/>
          <w:sz w:val="22"/>
          <w:szCs w:val="22"/>
        </w:rPr>
        <w:t xml:space="preserve"> Racism is linked to stigma around HIV, </w:t>
      </w:r>
      <w:r w:rsidRPr="00815170">
        <w:rPr>
          <w:rFonts w:ascii="Arial" w:hAnsi="Arial" w:cs="Arial"/>
          <w:color w:val="000000" w:themeColor="text1"/>
          <w:sz w:val="22"/>
          <w:szCs w:val="22"/>
        </w:rPr>
        <w:t xml:space="preserve">which makes people more likely to </w:t>
      </w:r>
      <w:r w:rsidR="008B0820" w:rsidRPr="00815170">
        <w:rPr>
          <w:rFonts w:ascii="Arial" w:hAnsi="Arial" w:cs="Arial"/>
          <w:color w:val="000000" w:themeColor="text1"/>
          <w:sz w:val="22"/>
          <w:szCs w:val="22"/>
        </w:rPr>
        <w:t>contract</w:t>
      </w:r>
      <w:r w:rsidRPr="00815170">
        <w:rPr>
          <w:rFonts w:ascii="Arial" w:hAnsi="Arial" w:cs="Arial"/>
          <w:color w:val="000000" w:themeColor="text1"/>
          <w:sz w:val="22"/>
          <w:szCs w:val="22"/>
        </w:rPr>
        <w:t xml:space="preserve"> the virus and makes outcomes worse. Migrants may encounter linguistic barriers, fears regarding immigration consequences, and uncertainty about </w:t>
      </w:r>
    </w:p>
    <w:p w14:paraId="0E7F2535" w14:textId="1A6C7C95" w:rsidR="00AC0303" w:rsidRPr="00815170" w:rsidRDefault="007B070D"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healthcare entitlements, all of which could hinder testing and treatment </w:t>
      </w:r>
      <w:r w:rsidR="004F26EC" w:rsidRPr="00815170">
        <w:rPr>
          <w:rFonts w:ascii="Arial" w:hAnsi="Arial" w:cs="Arial"/>
          <w:color w:val="000000" w:themeColor="text1"/>
          <w:sz w:val="22"/>
          <w:szCs w:val="22"/>
        </w:rPr>
        <w:t xml:space="preserve">(UKHSA, 2023). </w:t>
      </w:r>
      <w:r w:rsidRPr="00815170">
        <w:rPr>
          <w:rFonts w:ascii="Arial" w:hAnsi="Arial" w:cs="Arial"/>
          <w:color w:val="000000" w:themeColor="text1"/>
          <w:sz w:val="22"/>
          <w:szCs w:val="22"/>
        </w:rPr>
        <w:t xml:space="preserve">People are </w:t>
      </w:r>
      <w:r w:rsidR="00173E79" w:rsidRPr="00815170">
        <w:rPr>
          <w:rFonts w:ascii="Arial" w:hAnsi="Arial" w:cs="Arial"/>
          <w:color w:val="000000" w:themeColor="text1"/>
          <w:sz w:val="22"/>
          <w:szCs w:val="22"/>
        </w:rPr>
        <w:t xml:space="preserve">often </w:t>
      </w:r>
      <w:r w:rsidRPr="00815170">
        <w:rPr>
          <w:rFonts w:ascii="Arial" w:hAnsi="Arial" w:cs="Arial"/>
          <w:color w:val="000000" w:themeColor="text1"/>
          <w:sz w:val="22"/>
          <w:szCs w:val="22"/>
        </w:rPr>
        <w:t xml:space="preserve">worried about jobs. Even though the Equality Act 2010 protects people with HIV from discrimination, many people are still afraid to tell their coworkers about their condition. Misunderstandings about the risk of transmission and cultural </w:t>
      </w:r>
      <w:r w:rsidRPr="00815170">
        <w:rPr>
          <w:rFonts w:ascii="Arial" w:hAnsi="Arial" w:cs="Arial"/>
          <w:color w:val="000000" w:themeColor="text1"/>
          <w:sz w:val="22"/>
          <w:szCs w:val="22"/>
        </w:rPr>
        <w:lastRenderedPageBreak/>
        <w:t xml:space="preserve">or religious views on sexuality and illness can cause problems in relationships (UNAIDS, 2023). These factors </w:t>
      </w:r>
      <w:r w:rsidRPr="00815170">
        <w:rPr>
          <w:rFonts w:ascii="Arial" w:hAnsi="Arial" w:cs="Arial"/>
          <w:color w:val="000000" w:themeColor="text1"/>
          <w:sz w:val="22"/>
          <w:szCs w:val="22"/>
        </w:rPr>
        <w:t xml:space="preserve">demonstrate that biomedical </w:t>
      </w:r>
      <w:r w:rsidR="0068465C" w:rsidRPr="00815170">
        <w:rPr>
          <w:rFonts w:ascii="Arial" w:hAnsi="Arial" w:cs="Arial"/>
          <w:color w:val="000000" w:themeColor="text1"/>
          <w:sz w:val="22"/>
          <w:szCs w:val="22"/>
        </w:rPr>
        <w:t>advance</w:t>
      </w:r>
      <w:r w:rsidRPr="00815170">
        <w:rPr>
          <w:rFonts w:ascii="Arial" w:hAnsi="Arial" w:cs="Arial"/>
          <w:color w:val="000000" w:themeColor="text1"/>
          <w:sz w:val="22"/>
          <w:szCs w:val="22"/>
        </w:rPr>
        <w:t>s ha</w:t>
      </w:r>
      <w:r w:rsidR="0068465C" w:rsidRPr="00815170">
        <w:rPr>
          <w:rFonts w:ascii="Arial" w:hAnsi="Arial" w:cs="Arial"/>
          <w:color w:val="000000" w:themeColor="text1"/>
          <w:sz w:val="22"/>
          <w:szCs w:val="22"/>
        </w:rPr>
        <w:t>ve</w:t>
      </w:r>
      <w:r w:rsidRPr="00815170">
        <w:rPr>
          <w:rFonts w:ascii="Arial" w:hAnsi="Arial" w:cs="Arial"/>
          <w:color w:val="000000" w:themeColor="text1"/>
          <w:sz w:val="22"/>
          <w:szCs w:val="22"/>
        </w:rPr>
        <w:t xml:space="preserve"> not eradicated socioeconomic disparit</w:t>
      </w:r>
      <w:r w:rsidR="0068465C" w:rsidRPr="00815170">
        <w:rPr>
          <w:rFonts w:ascii="Arial" w:hAnsi="Arial" w:cs="Arial"/>
          <w:color w:val="000000" w:themeColor="text1"/>
          <w:sz w:val="22"/>
          <w:szCs w:val="22"/>
        </w:rPr>
        <w:t>ies</w:t>
      </w:r>
      <w:r w:rsidRPr="00815170">
        <w:rPr>
          <w:rFonts w:ascii="Arial" w:hAnsi="Arial" w:cs="Arial"/>
          <w:color w:val="000000" w:themeColor="text1"/>
          <w:sz w:val="22"/>
          <w:szCs w:val="22"/>
        </w:rPr>
        <w:t>.</w:t>
      </w:r>
    </w:p>
    <w:p w14:paraId="1AEA1904" w14:textId="77777777" w:rsidR="00273889" w:rsidRPr="00815170" w:rsidRDefault="00273889" w:rsidP="00815170">
      <w:pPr>
        <w:spacing w:line="360" w:lineRule="auto"/>
        <w:contextualSpacing/>
        <w:jc w:val="both"/>
        <w:rPr>
          <w:rFonts w:ascii="Arial" w:hAnsi="Arial" w:cs="Arial"/>
          <w:color w:val="000000" w:themeColor="text1"/>
          <w:sz w:val="22"/>
          <w:szCs w:val="22"/>
        </w:rPr>
        <w:sectPr w:rsidR="00273889"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num="2" w:space="708"/>
          <w:docGrid w:linePitch="360"/>
        </w:sectPr>
      </w:pPr>
    </w:p>
    <w:p w14:paraId="15E9E410" w14:textId="77777777" w:rsidR="002621DC" w:rsidRPr="00815170" w:rsidRDefault="002621DC" w:rsidP="00815170">
      <w:pPr>
        <w:spacing w:line="360" w:lineRule="auto"/>
        <w:contextualSpacing/>
        <w:jc w:val="both"/>
        <w:rPr>
          <w:rFonts w:ascii="Arial" w:hAnsi="Arial" w:cs="Arial"/>
          <w:b/>
          <w:bCs/>
          <w:color w:val="EE0000"/>
          <w:sz w:val="22"/>
          <w:szCs w:val="22"/>
        </w:rPr>
      </w:pPr>
    </w:p>
    <w:p w14:paraId="66C1231A" w14:textId="04E31003" w:rsidR="002621DC" w:rsidRPr="00815170" w:rsidRDefault="00E32F3E" w:rsidP="00815170">
      <w:pPr>
        <w:spacing w:line="360" w:lineRule="auto"/>
        <w:contextualSpacing/>
        <w:jc w:val="both"/>
        <w:rPr>
          <w:rFonts w:ascii="Arial" w:hAnsi="Arial" w:cs="Arial"/>
          <w:b/>
          <w:bCs/>
          <w:color w:val="EE0000"/>
        </w:rPr>
      </w:pPr>
      <w:r w:rsidRPr="00815170">
        <w:rPr>
          <w:rFonts w:ascii="Arial" w:hAnsi="Arial" w:cs="Arial"/>
          <w:b/>
          <w:bCs/>
          <w:color w:val="EE0000"/>
        </w:rPr>
        <w:t>3.4 Impact on Families and Carers</w:t>
      </w:r>
      <w:bookmarkStart w:id="14" w:name="_Toc222863580"/>
    </w:p>
    <w:p w14:paraId="5A37302B" w14:textId="627508B9" w:rsidR="001F4C55" w:rsidRPr="00815170" w:rsidRDefault="008A5192" w:rsidP="00815170">
      <w:pPr>
        <w:spacing w:line="360" w:lineRule="auto"/>
        <w:contextualSpacing/>
        <w:jc w:val="both"/>
        <w:rPr>
          <w:rFonts w:ascii="Arial" w:hAnsi="Arial" w:cs="Arial"/>
          <w:b/>
          <w:bCs/>
          <w:color w:val="000000" w:themeColor="text1"/>
          <w:sz w:val="22"/>
          <w:szCs w:val="22"/>
        </w:rPr>
      </w:pPr>
      <w:r w:rsidRPr="00815170">
        <w:rPr>
          <w:rFonts w:ascii="Arial" w:hAnsi="Arial" w:cs="Arial"/>
          <w:color w:val="000000" w:themeColor="text1"/>
          <w:sz w:val="22"/>
          <w:szCs w:val="22"/>
        </w:rPr>
        <w:t xml:space="preserve">HIV affects carers. Your diagnosis can cause the most emotional stress because you're scared and don't know what will happen. Social stigma or long-term health difficulties may worry family members. Indirect long-term care costs can be high even with free NHS care (UKHSA, 2023). </w:t>
      </w:r>
      <w:r w:rsidR="00196A08" w:rsidRPr="00815170">
        <w:rPr>
          <w:rFonts w:ascii="Arial" w:hAnsi="Arial" w:cs="Arial"/>
          <w:color w:val="000000" w:themeColor="text1"/>
          <w:sz w:val="22"/>
          <w:szCs w:val="22"/>
        </w:rPr>
        <w:t>Deprivation can worsen this strain.</w:t>
      </w:r>
      <w:bookmarkStart w:id="15" w:name="_Toc222863581"/>
      <w:bookmarkEnd w:id="14"/>
      <w:r w:rsidR="002621DC" w:rsidRPr="00815170">
        <w:rPr>
          <w:rFonts w:ascii="Arial" w:hAnsi="Arial" w:cs="Arial"/>
          <w:color w:val="000000" w:themeColor="text1"/>
          <w:sz w:val="22"/>
          <w:szCs w:val="22"/>
        </w:rPr>
        <w:t xml:space="preserve"> </w:t>
      </w:r>
      <w:r w:rsidR="00196A08" w:rsidRPr="00815170">
        <w:rPr>
          <w:rFonts w:ascii="Arial" w:hAnsi="Arial" w:cs="Arial"/>
          <w:color w:val="000000" w:themeColor="text1"/>
          <w:sz w:val="22"/>
          <w:szCs w:val="22"/>
        </w:rPr>
        <w:t xml:space="preserve">Multigenerational effects are considerable. HIV-positive parents may worry about their children's health even though ART has greatly reduced vertical transmission (WHO, </w:t>
      </w:r>
      <w:r w:rsidR="00834EE1" w:rsidRPr="00815170">
        <w:rPr>
          <w:rFonts w:ascii="Arial" w:hAnsi="Arial" w:cs="Arial"/>
          <w:color w:val="000000" w:themeColor="text1"/>
          <w:sz w:val="22"/>
          <w:szCs w:val="22"/>
        </w:rPr>
        <w:t>2025).</w:t>
      </w:r>
      <w:r w:rsidR="00196A08" w:rsidRPr="00815170">
        <w:rPr>
          <w:rFonts w:ascii="Arial" w:hAnsi="Arial" w:cs="Arial"/>
          <w:color w:val="000000" w:themeColor="text1"/>
          <w:sz w:val="22"/>
          <w:szCs w:val="22"/>
        </w:rPr>
        <w:t xml:space="preserve"> Associated stigma can harm children's psychological and social development.</w:t>
      </w:r>
      <w:bookmarkEnd w:id="15"/>
      <w:r w:rsidR="00196A08" w:rsidRPr="00815170">
        <w:rPr>
          <w:rFonts w:ascii="Arial" w:hAnsi="Arial" w:cs="Arial"/>
          <w:color w:val="000000" w:themeColor="text1"/>
          <w:sz w:val="22"/>
          <w:szCs w:val="22"/>
        </w:rPr>
        <w:t xml:space="preserve"> </w:t>
      </w:r>
      <w:bookmarkStart w:id="16" w:name="_Toc222863582"/>
      <w:r w:rsidR="00196A08" w:rsidRPr="00815170">
        <w:rPr>
          <w:rFonts w:ascii="Arial" w:hAnsi="Arial" w:cs="Arial"/>
          <w:color w:val="000000" w:themeColor="text1"/>
          <w:sz w:val="22"/>
          <w:szCs w:val="22"/>
        </w:rPr>
        <w:t>Although antiretroviral therapy (ART) has improved clinical results, HIV still causes substantial physical, emotional, and social repercussions. To reduce stigma and disparities, biomedical management, mental health support, and social measures must be combined. The physical, psychological, and social effects of HIV require a comprehensive management approach beyond virological suppression.</w:t>
      </w:r>
      <w:bookmarkEnd w:id="16"/>
    </w:p>
    <w:p w14:paraId="155BDB23" w14:textId="77777777" w:rsidR="001F4C55" w:rsidRPr="00815170" w:rsidRDefault="001F4C55" w:rsidP="00815170">
      <w:pPr>
        <w:spacing w:before="100" w:beforeAutospacing="1" w:after="100" w:afterAutospacing="1" w:line="360" w:lineRule="auto"/>
        <w:contextualSpacing/>
        <w:outlineLvl w:val="1"/>
        <w:rPr>
          <w:rFonts w:ascii="Arial" w:hAnsi="Arial" w:cs="Arial"/>
          <w:color w:val="000000" w:themeColor="text1"/>
          <w:sz w:val="22"/>
          <w:szCs w:val="22"/>
        </w:rPr>
      </w:pPr>
      <w:bookmarkStart w:id="17" w:name="_Toc222863583"/>
      <w:r w:rsidRPr="00815170">
        <w:rPr>
          <w:rFonts w:ascii="Arial" w:hAnsi="Arial" w:cs="Arial"/>
          <w:color w:val="000000" w:themeColor="text1"/>
          <w:sz w:val="22"/>
          <w:szCs w:val="22"/>
        </w:rPr>
        <w:t>4. Evidence-Based Management in the UK</w:t>
      </w:r>
      <w:bookmarkEnd w:id="17"/>
    </w:p>
    <w:p w14:paraId="7FF2847C" w14:textId="77777777" w:rsidR="001F4C55" w:rsidRPr="00815170" w:rsidRDefault="001F4C55" w:rsidP="00815170">
      <w:pPr>
        <w:spacing w:before="100" w:beforeAutospacing="1" w:after="100" w:afterAutospacing="1" w:line="360" w:lineRule="auto"/>
        <w:contextualSpacing/>
        <w:outlineLvl w:val="2"/>
        <w:rPr>
          <w:rFonts w:ascii="Arial" w:hAnsi="Arial" w:cs="Arial"/>
          <w:color w:val="000000" w:themeColor="text1"/>
          <w:sz w:val="22"/>
          <w:szCs w:val="22"/>
        </w:rPr>
      </w:pPr>
      <w:bookmarkStart w:id="18" w:name="_Toc222863584"/>
      <w:r w:rsidRPr="00815170">
        <w:rPr>
          <w:rFonts w:ascii="Arial" w:hAnsi="Arial" w:cs="Arial"/>
          <w:color w:val="000000" w:themeColor="text1"/>
          <w:sz w:val="22"/>
          <w:szCs w:val="22"/>
        </w:rPr>
        <w:t>4.1 Antiretroviral Therapy (ART)</w:t>
      </w:r>
      <w:bookmarkEnd w:id="18"/>
    </w:p>
    <w:p w14:paraId="440F7222" w14:textId="77777777" w:rsidR="00E12FB4" w:rsidRPr="00815170" w:rsidRDefault="00213E22" w:rsidP="00815170">
      <w:pPr>
        <w:spacing w:before="100" w:beforeAutospacing="1" w:after="100" w:afterAutospacing="1" w:line="360" w:lineRule="auto"/>
        <w:contextualSpacing/>
        <w:jc w:val="both"/>
        <w:outlineLvl w:val="2"/>
        <w:rPr>
          <w:rFonts w:ascii="Arial" w:hAnsi="Arial" w:cs="Arial"/>
          <w:color w:val="000000" w:themeColor="text1"/>
          <w:sz w:val="22"/>
          <w:szCs w:val="22"/>
        </w:rPr>
      </w:pPr>
      <w:bookmarkStart w:id="19" w:name="_Toc222863585"/>
      <w:r w:rsidRPr="00815170">
        <w:rPr>
          <w:rFonts w:ascii="Arial" w:hAnsi="Arial" w:cs="Arial"/>
          <w:color w:val="000000" w:themeColor="text1"/>
          <w:sz w:val="22"/>
          <w:szCs w:val="22"/>
        </w:rPr>
        <w:t xml:space="preserve">Antiretroviral therapy is crucial for the management of HIV in the United Kingdom. The British HIV Association endorses </w:t>
      </w:r>
      <w:r w:rsidRPr="00815170">
        <w:rPr>
          <w:rFonts w:ascii="Arial" w:hAnsi="Arial" w:cs="Arial"/>
          <w:color w:val="000000" w:themeColor="text1"/>
          <w:sz w:val="22"/>
          <w:szCs w:val="22"/>
        </w:rPr>
        <w:t>INSTI-based regimens combined with two nucleoside reverse transcriptase inhibitors as the primary treatment due to their efficacy, tolerability, and resistance (BHIVA, 2022). Initiating antiretroviral therapy promptly after diagnosis yields clinical benefits and enhances population-level prevention.</w:t>
      </w:r>
      <w:r w:rsidRPr="00815170">
        <w:rPr>
          <w:rFonts w:ascii="Arial" w:hAnsi="Arial" w:cs="Arial"/>
          <w:color w:val="000000" w:themeColor="text1"/>
          <w:sz w:val="22"/>
          <w:szCs w:val="22"/>
        </w:rPr>
        <w:br/>
        <w:t>The objective is sustained viral suppression. The PARTNER research demonstrated that an undetectable viral load prevents sexual transmission and halts disease development (Rodger et al., 2019). Elevated virus suppression rates in the UK demonstrate the efficacy of specialised NHS care and advancement towards the UNAIDS 95-95-95 objectives (UKHSA, 2023).</w:t>
      </w:r>
      <w:bookmarkEnd w:id="19"/>
    </w:p>
    <w:p w14:paraId="6036FD28" w14:textId="77777777" w:rsidR="00846BBC" w:rsidRPr="00815170" w:rsidRDefault="00846BBC" w:rsidP="00815170">
      <w:pPr>
        <w:spacing w:before="100" w:beforeAutospacing="1" w:after="100" w:afterAutospacing="1" w:line="360" w:lineRule="auto"/>
        <w:contextualSpacing/>
        <w:jc w:val="both"/>
        <w:outlineLvl w:val="2"/>
        <w:rPr>
          <w:rFonts w:ascii="Arial" w:hAnsi="Arial" w:cs="Arial"/>
          <w:color w:val="000000" w:themeColor="text1"/>
          <w:sz w:val="22"/>
          <w:szCs w:val="22"/>
        </w:rPr>
      </w:pPr>
    </w:p>
    <w:p w14:paraId="244C876F" w14:textId="595A9482" w:rsidR="00846BBC" w:rsidRPr="00815170" w:rsidRDefault="00DD1E72" w:rsidP="00815170">
      <w:pPr>
        <w:spacing w:before="100" w:beforeAutospacing="1" w:after="100" w:afterAutospacing="1" w:line="360" w:lineRule="auto"/>
        <w:contextualSpacing/>
        <w:jc w:val="both"/>
        <w:outlineLvl w:val="2"/>
        <w:rPr>
          <w:sz w:val="22"/>
          <w:szCs w:val="22"/>
        </w:rPr>
      </w:pPr>
      <w:r w:rsidRPr="00815170">
        <w:rPr>
          <w:sz w:val="22"/>
          <w:szCs w:val="22"/>
        </w:rPr>
        <w:fldChar w:fldCharType="begin"/>
      </w:r>
      <w:r w:rsidRPr="00815170">
        <w:rPr>
          <w:sz w:val="22"/>
          <w:szCs w:val="22"/>
        </w:rPr>
        <w:instrText xml:space="preserve"> INCLUDEPICTURE "https://journals.plos.org/plosmedicine/article/figure/image?size=medium&amp;id=10.1371/journal.pmed.1003651.g001" \* MERGEFORMATINET </w:instrText>
      </w:r>
      <w:r w:rsidRPr="00815170">
        <w:rPr>
          <w:sz w:val="22"/>
          <w:szCs w:val="22"/>
        </w:rPr>
        <w:fldChar w:fldCharType="separate"/>
      </w:r>
      <w:bookmarkStart w:id="20" w:name="_Toc222863586"/>
      <w:r w:rsidRPr="00815170">
        <w:rPr>
          <w:noProof/>
          <w:sz w:val="22"/>
          <w:szCs w:val="22"/>
        </w:rPr>
        <w:drawing>
          <wp:inline distT="0" distB="0" distL="0" distR="0" wp14:anchorId="45E26769" wp14:editId="16186E9B">
            <wp:extent cx="2711450" cy="2729865"/>
            <wp:effectExtent l="0" t="0" r="6350" b="635"/>
            <wp:docPr id="220807722" name="Picture 2" descr="The revolving door of HIV care: Revising the service delivery cascade to  achieve the UNAIDS 95-95-95 goals | PLOS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revolving door of HIV care: Revising the service delivery cascade to  achieve the UNAIDS 95-95-95 goals | PLOS Medic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60470" cy="2779218"/>
                    </a:xfrm>
                    <a:prstGeom prst="rect">
                      <a:avLst/>
                    </a:prstGeom>
                    <a:noFill/>
                    <a:ln>
                      <a:noFill/>
                    </a:ln>
                  </pic:spPr>
                </pic:pic>
              </a:graphicData>
            </a:graphic>
          </wp:inline>
        </w:drawing>
      </w:r>
      <w:bookmarkEnd w:id="20"/>
      <w:r w:rsidRPr="00815170">
        <w:rPr>
          <w:sz w:val="22"/>
          <w:szCs w:val="22"/>
        </w:rPr>
        <w:fldChar w:fldCharType="end"/>
      </w:r>
    </w:p>
    <w:p w14:paraId="45C31D0D" w14:textId="58FE9A86" w:rsidR="00D22E8A" w:rsidRPr="00815170" w:rsidRDefault="00276963" w:rsidP="00815170">
      <w:pPr>
        <w:spacing w:before="100" w:beforeAutospacing="1" w:after="100" w:afterAutospacing="1" w:line="360" w:lineRule="auto"/>
        <w:contextualSpacing/>
        <w:jc w:val="both"/>
        <w:outlineLvl w:val="2"/>
        <w:rPr>
          <w:rFonts w:ascii="Arial" w:hAnsi="Arial" w:cs="Arial"/>
          <w:color w:val="0070C0"/>
          <w:sz w:val="22"/>
          <w:szCs w:val="22"/>
        </w:rPr>
      </w:pPr>
      <w:bookmarkStart w:id="21" w:name="_Toc222863587"/>
      <w:r w:rsidRPr="00815170">
        <w:rPr>
          <w:rFonts w:ascii="Arial" w:hAnsi="Arial" w:cs="Arial"/>
          <w:color w:val="0070C0"/>
          <w:sz w:val="22"/>
          <w:szCs w:val="22"/>
          <w:shd w:val="clear" w:color="auto" w:fill="FFFFFF"/>
        </w:rPr>
        <w:t xml:space="preserve">The revolving door of HIV care: revising the service delivery cascade to achieve the </w:t>
      </w:r>
      <w:r w:rsidRPr="00815170">
        <w:rPr>
          <w:rFonts w:ascii="Arial" w:hAnsi="Arial" w:cs="Arial"/>
          <w:color w:val="0070C0"/>
          <w:sz w:val="22"/>
          <w:szCs w:val="22"/>
          <w:shd w:val="clear" w:color="auto" w:fill="FFFFFF"/>
        </w:rPr>
        <w:lastRenderedPageBreak/>
        <w:t>UNAIDS 95-95-95 goals. </w:t>
      </w:r>
      <w:r w:rsidR="00C010B2" w:rsidRPr="00815170">
        <w:rPr>
          <w:rFonts w:ascii="Arial" w:hAnsi="Arial" w:cs="Arial"/>
          <w:color w:val="0070C0"/>
          <w:sz w:val="22"/>
          <w:szCs w:val="22"/>
          <w:shd w:val="clear" w:color="auto" w:fill="FFFFFF"/>
        </w:rPr>
        <w:t>(</w:t>
      </w:r>
      <w:r w:rsidR="00D22E8A" w:rsidRPr="00815170">
        <w:rPr>
          <w:rFonts w:ascii="Arial" w:hAnsi="Arial" w:cs="Arial"/>
          <w:color w:val="0070C0"/>
          <w:sz w:val="22"/>
          <w:szCs w:val="22"/>
          <w:shd w:val="clear" w:color="auto" w:fill="FFFFFF"/>
        </w:rPr>
        <w:t>Ehrenkranz</w:t>
      </w:r>
      <w:r w:rsidRPr="00815170">
        <w:rPr>
          <w:rFonts w:ascii="Arial" w:hAnsi="Arial" w:cs="Arial"/>
          <w:color w:val="0070C0"/>
          <w:sz w:val="22"/>
          <w:szCs w:val="22"/>
          <w:shd w:val="clear" w:color="auto" w:fill="FFFFFF"/>
        </w:rPr>
        <w:t xml:space="preserve"> et al.</w:t>
      </w:r>
      <w:r w:rsidR="00D22E8A" w:rsidRPr="00815170">
        <w:rPr>
          <w:rFonts w:ascii="Arial" w:hAnsi="Arial" w:cs="Arial"/>
          <w:color w:val="0070C0"/>
          <w:sz w:val="22"/>
          <w:szCs w:val="22"/>
          <w:shd w:val="clear" w:color="auto" w:fill="FFFFFF"/>
        </w:rPr>
        <w:t xml:space="preserve"> 2021</w:t>
      </w:r>
      <w:r w:rsidR="00FA418C" w:rsidRPr="00815170">
        <w:rPr>
          <w:rFonts w:ascii="Arial" w:hAnsi="Arial" w:cs="Arial"/>
          <w:color w:val="0070C0"/>
          <w:sz w:val="22"/>
          <w:szCs w:val="22"/>
          <w:shd w:val="clear" w:color="auto" w:fill="FFFFFF"/>
        </w:rPr>
        <w:t>)</w:t>
      </w:r>
      <w:r w:rsidR="00D22E8A" w:rsidRPr="00815170">
        <w:rPr>
          <w:rFonts w:ascii="Arial" w:hAnsi="Arial" w:cs="Arial"/>
          <w:color w:val="0070C0"/>
          <w:sz w:val="22"/>
          <w:szCs w:val="22"/>
          <w:shd w:val="clear" w:color="auto" w:fill="FFFFFF"/>
        </w:rPr>
        <w:t>.</w:t>
      </w:r>
      <w:bookmarkEnd w:id="21"/>
      <w:r w:rsidR="00D22E8A" w:rsidRPr="00815170">
        <w:rPr>
          <w:rFonts w:ascii="Arial" w:hAnsi="Arial" w:cs="Arial"/>
          <w:color w:val="0070C0"/>
          <w:sz w:val="22"/>
          <w:szCs w:val="22"/>
          <w:shd w:val="clear" w:color="auto" w:fill="FFFFFF"/>
        </w:rPr>
        <w:t xml:space="preserve"> </w:t>
      </w:r>
    </w:p>
    <w:p w14:paraId="4510E62C" w14:textId="77777777" w:rsidR="00A54EAE" w:rsidRPr="00815170" w:rsidRDefault="00A54EAE" w:rsidP="00815170">
      <w:pPr>
        <w:spacing w:before="100" w:beforeAutospacing="1" w:after="100" w:afterAutospacing="1" w:line="360" w:lineRule="auto"/>
        <w:contextualSpacing/>
        <w:jc w:val="both"/>
        <w:outlineLvl w:val="2"/>
        <w:rPr>
          <w:rFonts w:ascii="Arial" w:hAnsi="Arial" w:cs="Arial"/>
          <w:color w:val="0070C0"/>
          <w:sz w:val="22"/>
          <w:szCs w:val="22"/>
        </w:rPr>
      </w:pPr>
      <w:bookmarkStart w:id="22" w:name="_Toc222863588"/>
    </w:p>
    <w:p w14:paraId="2BCA523E" w14:textId="0E28A2D7" w:rsidR="00846BBC" w:rsidRPr="00815170" w:rsidRDefault="00426E5F" w:rsidP="00815170">
      <w:pPr>
        <w:spacing w:before="100" w:beforeAutospacing="1" w:after="100" w:afterAutospacing="1" w:line="360" w:lineRule="auto"/>
        <w:contextualSpacing/>
        <w:jc w:val="both"/>
        <w:outlineLvl w:val="2"/>
        <w:rPr>
          <w:rFonts w:ascii="Arial" w:hAnsi="Arial" w:cs="Arial"/>
          <w:color w:val="0070C0"/>
          <w:sz w:val="22"/>
          <w:szCs w:val="22"/>
        </w:rPr>
      </w:pPr>
      <w:r w:rsidRPr="00815170">
        <w:rPr>
          <w:rFonts w:ascii="Arial" w:hAnsi="Arial" w:cs="Arial"/>
          <w:color w:val="0070C0"/>
          <w:sz w:val="22"/>
          <w:szCs w:val="22"/>
        </w:rPr>
        <w:t xml:space="preserve">As shown in Figure </w:t>
      </w:r>
      <w:r w:rsidR="00DE40C6" w:rsidRPr="00815170">
        <w:rPr>
          <w:rFonts w:ascii="Arial" w:hAnsi="Arial" w:cs="Arial"/>
          <w:color w:val="0070C0"/>
          <w:sz w:val="22"/>
          <w:szCs w:val="22"/>
        </w:rPr>
        <w:t>2</w:t>
      </w:r>
      <w:r w:rsidRPr="00815170">
        <w:rPr>
          <w:rFonts w:ascii="Arial" w:hAnsi="Arial" w:cs="Arial"/>
          <w:color w:val="0070C0"/>
          <w:sz w:val="22"/>
          <w:szCs w:val="22"/>
        </w:rPr>
        <w:t xml:space="preserve">, HIV management includes diagnosis, linkage to care, treatment, and long-term retention. Disengagement can occur at each level, showing that viral suppression requires biological efficacy and sustained service engagement. </w:t>
      </w:r>
      <w:r w:rsidR="008B0820" w:rsidRPr="00815170">
        <w:rPr>
          <w:rFonts w:ascii="Arial" w:hAnsi="Arial" w:cs="Arial"/>
          <w:color w:val="0070C0"/>
          <w:sz w:val="22"/>
          <w:szCs w:val="22"/>
        </w:rPr>
        <w:t>It emphasises person-centred</w:t>
      </w:r>
      <w:r w:rsidRPr="00815170">
        <w:rPr>
          <w:rFonts w:ascii="Arial" w:hAnsi="Arial" w:cs="Arial"/>
          <w:color w:val="0070C0"/>
          <w:sz w:val="22"/>
          <w:szCs w:val="22"/>
        </w:rPr>
        <w:t>, structurally supported care.</w:t>
      </w:r>
      <w:bookmarkEnd w:id="22"/>
    </w:p>
    <w:p w14:paraId="2794F1F8" w14:textId="77777777" w:rsidR="00846BBC" w:rsidRPr="00815170" w:rsidRDefault="00846BBC" w:rsidP="00815170">
      <w:pPr>
        <w:spacing w:before="100" w:beforeAutospacing="1" w:after="100" w:afterAutospacing="1" w:line="360" w:lineRule="auto"/>
        <w:contextualSpacing/>
        <w:jc w:val="both"/>
        <w:outlineLvl w:val="2"/>
        <w:rPr>
          <w:rFonts w:ascii="Arial" w:hAnsi="Arial" w:cs="Arial"/>
          <w:sz w:val="22"/>
          <w:szCs w:val="22"/>
        </w:rPr>
      </w:pPr>
    </w:p>
    <w:p w14:paraId="48BC699A" w14:textId="6B013FDB" w:rsidR="00932A59" w:rsidRPr="00815170" w:rsidRDefault="00213E22" w:rsidP="00815170">
      <w:pPr>
        <w:spacing w:before="100" w:beforeAutospacing="1" w:after="100" w:afterAutospacing="1" w:line="360" w:lineRule="auto"/>
        <w:contextualSpacing/>
        <w:jc w:val="both"/>
        <w:outlineLvl w:val="2"/>
        <w:rPr>
          <w:rFonts w:ascii="Arial" w:hAnsi="Arial" w:cs="Arial"/>
          <w:sz w:val="22"/>
          <w:szCs w:val="22"/>
        </w:rPr>
      </w:pPr>
      <w:bookmarkStart w:id="23" w:name="_Toc222863589"/>
      <w:r w:rsidRPr="00815170">
        <w:rPr>
          <w:rFonts w:ascii="Arial" w:hAnsi="Arial" w:cs="Arial"/>
          <w:color w:val="000000" w:themeColor="text1"/>
          <w:sz w:val="22"/>
          <w:szCs w:val="22"/>
        </w:rPr>
        <w:t xml:space="preserve">Nonetheless, virological success does not ensure enduring outcomes. Services must be sustained throughout one's lifetime. Mental health disorders, housing insecurity, stigma, and socioeconomic disadvantage can impede care retention and elevate viral rebound (BHIVA, 2022). </w:t>
      </w:r>
      <w:r w:rsidR="008B0820" w:rsidRPr="00815170">
        <w:rPr>
          <w:rFonts w:ascii="Arial" w:hAnsi="Arial" w:cs="Arial"/>
          <w:color w:val="000000" w:themeColor="text1"/>
          <w:sz w:val="22"/>
          <w:szCs w:val="22"/>
        </w:rPr>
        <w:t>Person-centred approaches, facilitated self-management, and integrated care models acknowledge that social and biological factors affect treatment outcomes (WHO, 2002).</w:t>
      </w:r>
      <w:r w:rsidRPr="00815170">
        <w:rPr>
          <w:rFonts w:ascii="Arial" w:hAnsi="Arial" w:cs="Arial"/>
          <w:color w:val="000000" w:themeColor="text1"/>
          <w:sz w:val="22"/>
          <w:szCs w:val="22"/>
        </w:rPr>
        <w:t xml:space="preserve"> Long-acting</w:t>
      </w:r>
      <w:r w:rsidR="002621DC" w:rsidRPr="00815170">
        <w:rPr>
          <w:rFonts w:ascii="Arial" w:hAnsi="Arial" w:cs="Arial"/>
          <w:color w:val="000000" w:themeColor="text1"/>
          <w:sz w:val="22"/>
          <w:szCs w:val="22"/>
        </w:rPr>
        <w:t xml:space="preserve"> </w:t>
      </w:r>
      <w:r w:rsidRPr="00815170">
        <w:rPr>
          <w:rFonts w:ascii="Arial" w:hAnsi="Arial" w:cs="Arial"/>
          <w:color w:val="000000" w:themeColor="text1"/>
          <w:sz w:val="22"/>
          <w:szCs w:val="22"/>
        </w:rPr>
        <w:t>injectable antiretroviral therapy may improve adherence; nonetheless</w:t>
      </w:r>
      <w:r w:rsidRPr="00815170">
        <w:rPr>
          <w:rFonts w:ascii="Arial" w:hAnsi="Arial" w:cs="Arial"/>
          <w:sz w:val="22"/>
          <w:szCs w:val="22"/>
        </w:rPr>
        <w:t>, effective implementation necessitates adequate labour and service capacity.</w:t>
      </w:r>
      <w:bookmarkEnd w:id="23"/>
    </w:p>
    <w:p w14:paraId="603E7E8E" w14:textId="02C1261A" w:rsidR="0085074A" w:rsidRPr="00815170" w:rsidRDefault="0085074A" w:rsidP="00815170">
      <w:pPr>
        <w:spacing w:before="100" w:beforeAutospacing="1" w:after="100" w:afterAutospacing="1" w:line="360" w:lineRule="auto"/>
        <w:contextualSpacing/>
        <w:jc w:val="both"/>
        <w:outlineLvl w:val="2"/>
        <w:rPr>
          <w:sz w:val="22"/>
          <w:szCs w:val="22"/>
        </w:rPr>
      </w:pPr>
      <w:bookmarkStart w:id="24" w:name="_Toc222863590"/>
      <w:r w:rsidRPr="00815170">
        <w:rPr>
          <w:noProof/>
          <w:sz w:val="22"/>
          <w:szCs w:val="22"/>
        </w:rPr>
        <w:drawing>
          <wp:inline distT="0" distB="0" distL="0" distR="0" wp14:anchorId="46DF6247" wp14:editId="27E89123">
            <wp:extent cx="2639060" cy="1876425"/>
            <wp:effectExtent l="0" t="0" r="2540" b="3175"/>
            <wp:docPr id="1340225954" name="Picture 7" descr="A graph of blue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25954" name="Picture 7" descr="A graph of blue rectangular shap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9060" cy="1876425"/>
                    </a:xfrm>
                    <a:prstGeom prst="rect">
                      <a:avLst/>
                    </a:prstGeom>
                  </pic:spPr>
                </pic:pic>
              </a:graphicData>
            </a:graphic>
          </wp:inline>
        </w:drawing>
      </w:r>
    </w:p>
    <w:p w14:paraId="4CB3A25C" w14:textId="7549E84A" w:rsidR="00BA5372" w:rsidRPr="00815170" w:rsidRDefault="00A54EAE" w:rsidP="00815170">
      <w:pPr>
        <w:spacing w:before="100" w:beforeAutospacing="1" w:after="100" w:afterAutospacing="1" w:line="360" w:lineRule="auto"/>
        <w:contextualSpacing/>
        <w:jc w:val="both"/>
        <w:outlineLvl w:val="2"/>
        <w:rPr>
          <w:rFonts w:ascii="Arial" w:hAnsi="Arial" w:cs="Arial"/>
          <w:color w:val="0070C0"/>
          <w:sz w:val="22"/>
          <w:szCs w:val="22"/>
        </w:rPr>
      </w:pPr>
      <w:r w:rsidRPr="00815170">
        <w:rPr>
          <w:rFonts w:ascii="Arial" w:hAnsi="Arial" w:cs="Arial"/>
          <w:color w:val="0070C0"/>
          <w:sz w:val="22"/>
          <w:szCs w:val="22"/>
        </w:rPr>
        <w:t xml:space="preserve">Table </w:t>
      </w:r>
      <w:r w:rsidR="002621DC" w:rsidRPr="00815170">
        <w:rPr>
          <w:rFonts w:ascii="Arial" w:hAnsi="Arial" w:cs="Arial"/>
          <w:color w:val="0070C0"/>
          <w:sz w:val="22"/>
          <w:szCs w:val="22"/>
        </w:rPr>
        <w:t>1</w:t>
      </w:r>
      <w:r w:rsidR="00BA5372" w:rsidRPr="00815170">
        <w:rPr>
          <w:rFonts w:ascii="Arial" w:hAnsi="Arial" w:cs="Arial"/>
          <w:color w:val="0070C0"/>
          <w:sz w:val="22"/>
          <w:szCs w:val="22"/>
        </w:rPr>
        <w:t xml:space="preserve"> illustrates that the UK has achieved high levels of diagnosis, treatment coverage, and viral suppression, exceeding the UNAIDS 95-95-95 targets (UKHSA, 2023).</w:t>
      </w:r>
    </w:p>
    <w:p w14:paraId="24259083" w14:textId="77777777" w:rsidR="0085074A" w:rsidRPr="00815170" w:rsidRDefault="0085074A" w:rsidP="00815170">
      <w:pPr>
        <w:spacing w:before="100" w:beforeAutospacing="1" w:after="100" w:afterAutospacing="1" w:line="360" w:lineRule="auto"/>
        <w:contextualSpacing/>
        <w:jc w:val="both"/>
        <w:outlineLvl w:val="2"/>
        <w:rPr>
          <w:sz w:val="22"/>
          <w:szCs w:val="22"/>
        </w:rPr>
      </w:pPr>
    </w:p>
    <w:p w14:paraId="733F394B" w14:textId="35DC51E5" w:rsidR="001E591D" w:rsidRPr="00815170" w:rsidRDefault="001F4C55" w:rsidP="00815170">
      <w:pPr>
        <w:spacing w:before="100" w:beforeAutospacing="1" w:after="100" w:afterAutospacing="1" w:line="360" w:lineRule="auto"/>
        <w:contextualSpacing/>
        <w:jc w:val="both"/>
        <w:outlineLvl w:val="2"/>
        <w:rPr>
          <w:rFonts w:ascii="Arial" w:hAnsi="Arial" w:cs="Arial"/>
          <w:b/>
          <w:bCs/>
          <w:color w:val="EE0000"/>
        </w:rPr>
      </w:pPr>
      <w:r w:rsidRPr="00815170">
        <w:rPr>
          <w:rFonts w:ascii="Arial" w:hAnsi="Arial" w:cs="Arial"/>
          <w:b/>
          <w:bCs/>
          <w:color w:val="EE0000"/>
        </w:rPr>
        <w:t>4.2 Prevention Strategies</w:t>
      </w:r>
      <w:bookmarkEnd w:id="24"/>
    </w:p>
    <w:p w14:paraId="3EFEB6D6" w14:textId="4068101F" w:rsidR="00864AF2" w:rsidRPr="00815170" w:rsidRDefault="00A724A3" w:rsidP="00815170">
      <w:pPr>
        <w:spacing w:before="100" w:beforeAutospacing="1" w:after="100" w:afterAutospacing="1" w:line="360" w:lineRule="auto"/>
        <w:contextualSpacing/>
        <w:jc w:val="both"/>
        <w:outlineLvl w:val="2"/>
        <w:rPr>
          <w:rFonts w:ascii="Arial" w:hAnsi="Arial" w:cs="Arial"/>
          <w:color w:val="000000" w:themeColor="text1"/>
          <w:sz w:val="22"/>
          <w:szCs w:val="22"/>
        </w:rPr>
      </w:pPr>
      <w:bookmarkStart w:id="25" w:name="_Toc222863591"/>
      <w:r w:rsidRPr="00815170">
        <w:rPr>
          <w:rFonts w:ascii="Arial" w:hAnsi="Arial" w:cs="Arial"/>
          <w:color w:val="000000" w:themeColor="text1"/>
          <w:sz w:val="22"/>
          <w:szCs w:val="22"/>
        </w:rPr>
        <w:t xml:space="preserve">In the UK, prevention strategies amalgamate biological and behavioural approaches. Since 2020, sexual health services in England have offered pre-exposure prophylaxis (PrEP), which greatly lowers the risk of getting HIV when taken as directed </w:t>
      </w:r>
      <w:r w:rsidR="00282156" w:rsidRPr="00815170">
        <w:rPr>
          <w:rFonts w:ascii="Arial" w:hAnsi="Arial" w:cs="Arial"/>
          <w:color w:val="000000" w:themeColor="text1"/>
          <w:sz w:val="22"/>
          <w:szCs w:val="22"/>
        </w:rPr>
        <w:t>(UKHSA, 2023).</w:t>
      </w:r>
      <w:r w:rsidRPr="00815170">
        <w:rPr>
          <w:rFonts w:ascii="Arial" w:hAnsi="Arial" w:cs="Arial"/>
          <w:color w:val="000000" w:themeColor="text1"/>
          <w:sz w:val="22"/>
          <w:szCs w:val="22"/>
        </w:rPr>
        <w:t xml:space="preserve"> PrEP has been most effective for men who have sex with men, leading to fewer new diagnoses.</w:t>
      </w:r>
      <w:bookmarkEnd w:id="25"/>
      <w:r w:rsidRPr="00815170">
        <w:rPr>
          <w:rFonts w:ascii="Arial" w:hAnsi="Arial" w:cs="Arial"/>
          <w:color w:val="000000" w:themeColor="text1"/>
          <w:sz w:val="22"/>
          <w:szCs w:val="22"/>
        </w:rPr>
        <w:t xml:space="preserve"> </w:t>
      </w:r>
    </w:p>
    <w:p w14:paraId="3EFE005E" w14:textId="1CCCB82F" w:rsidR="001F4C55" w:rsidRPr="00815170" w:rsidRDefault="002500F7"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Post-exposure prophylaxis (PEP) must commence within 72 hours after potential HIV exposure and is extremely effective in preventing infection when initiated promptly (Ford et al., 2014; WHO, 2014). Condom distribution </w:t>
      </w:r>
      <w:r w:rsidR="008B0820" w:rsidRPr="00815170">
        <w:rPr>
          <w:rFonts w:ascii="Arial" w:hAnsi="Arial" w:cs="Arial"/>
          <w:color w:val="000000" w:themeColor="text1"/>
          <w:sz w:val="22"/>
          <w:szCs w:val="22"/>
        </w:rPr>
        <w:t>programmes</w:t>
      </w:r>
      <w:r w:rsidRPr="00815170">
        <w:rPr>
          <w:rFonts w:ascii="Arial" w:hAnsi="Arial" w:cs="Arial"/>
          <w:color w:val="000000" w:themeColor="text1"/>
          <w:sz w:val="22"/>
          <w:szCs w:val="22"/>
        </w:rPr>
        <w:t xml:space="preserve"> continue to be fundamental to the prevention of HIV and sexually transmitted infections (STIs) (Weller &amp; Davis-Beaty, 1996; Holmes et al., 2004). </w:t>
      </w:r>
      <w:r w:rsidR="008B0820" w:rsidRPr="00815170">
        <w:rPr>
          <w:rFonts w:ascii="Arial" w:hAnsi="Arial" w:cs="Arial"/>
          <w:color w:val="000000" w:themeColor="text1"/>
          <w:sz w:val="22"/>
          <w:szCs w:val="22"/>
        </w:rPr>
        <w:t>Systematic and targeted testing for early diagnosis is essential to reduce transmission and late presentation (Rodger et al., 2011; Rodger et al., 2019).</w:t>
      </w:r>
      <w:r w:rsidRPr="00815170">
        <w:rPr>
          <w:rFonts w:ascii="Arial" w:hAnsi="Arial" w:cs="Arial"/>
          <w:color w:val="000000" w:themeColor="text1"/>
          <w:sz w:val="22"/>
          <w:szCs w:val="22"/>
        </w:rPr>
        <w:t xml:space="preserve"> </w:t>
      </w:r>
      <w:r w:rsidR="008B0820" w:rsidRPr="00815170">
        <w:rPr>
          <w:rFonts w:ascii="Arial" w:hAnsi="Arial" w:cs="Arial"/>
          <w:color w:val="000000" w:themeColor="text1"/>
          <w:sz w:val="22"/>
          <w:szCs w:val="22"/>
        </w:rPr>
        <w:t>In</w:t>
      </w:r>
      <w:r w:rsidRPr="00815170">
        <w:rPr>
          <w:rFonts w:ascii="Arial" w:hAnsi="Arial" w:cs="Arial"/>
          <w:color w:val="000000" w:themeColor="text1"/>
          <w:sz w:val="22"/>
          <w:szCs w:val="22"/>
        </w:rPr>
        <w:t xml:space="preserve"> the UK, expanding opt-out HIV testing at emergency rooms situated in high-prevalence regions has markedly enhanced case detection and diminished late diagnoses (Rachman et al., 2024; UKHSA, 2023).</w:t>
      </w:r>
      <w:r w:rsidR="00A724A3" w:rsidRPr="00815170">
        <w:rPr>
          <w:rFonts w:ascii="Arial" w:hAnsi="Arial" w:cs="Arial"/>
          <w:color w:val="000000" w:themeColor="text1"/>
          <w:sz w:val="22"/>
          <w:szCs w:val="22"/>
        </w:rPr>
        <w:t xml:space="preserve"> Timely diagnosis facilitates the immediate initiation of antiretroviral </w:t>
      </w:r>
      <w:r w:rsidR="00A724A3" w:rsidRPr="00815170">
        <w:rPr>
          <w:rFonts w:ascii="Arial" w:hAnsi="Arial" w:cs="Arial"/>
          <w:color w:val="000000" w:themeColor="text1"/>
          <w:sz w:val="22"/>
          <w:szCs w:val="22"/>
        </w:rPr>
        <w:lastRenderedPageBreak/>
        <w:t>therapy, improving health outcomes and reducing further transmission.</w:t>
      </w:r>
    </w:p>
    <w:p w14:paraId="2D70EA1A" w14:textId="77777777" w:rsidR="004A3508" w:rsidRPr="00815170" w:rsidRDefault="004A3508" w:rsidP="00815170">
      <w:pPr>
        <w:spacing w:line="360" w:lineRule="auto"/>
        <w:contextualSpacing/>
        <w:jc w:val="both"/>
        <w:rPr>
          <w:rFonts w:ascii="Arial" w:hAnsi="Arial" w:cs="Arial"/>
          <w:b/>
          <w:bCs/>
          <w:color w:val="EE0000"/>
          <w:sz w:val="22"/>
          <w:szCs w:val="22"/>
        </w:rPr>
      </w:pPr>
    </w:p>
    <w:p w14:paraId="3160E2CE" w14:textId="77777777" w:rsidR="001F4C55" w:rsidRPr="00815170" w:rsidRDefault="001F4C55" w:rsidP="00815170">
      <w:pPr>
        <w:spacing w:before="100" w:beforeAutospacing="1" w:after="100" w:afterAutospacing="1" w:line="360" w:lineRule="auto"/>
        <w:contextualSpacing/>
        <w:outlineLvl w:val="2"/>
        <w:rPr>
          <w:rFonts w:ascii="Arial" w:hAnsi="Arial" w:cs="Arial"/>
          <w:b/>
          <w:bCs/>
          <w:color w:val="EE0000"/>
        </w:rPr>
      </w:pPr>
      <w:bookmarkStart w:id="26" w:name="_Toc222863592"/>
      <w:r w:rsidRPr="00815170">
        <w:rPr>
          <w:rFonts w:ascii="Arial" w:hAnsi="Arial" w:cs="Arial"/>
          <w:b/>
          <w:bCs/>
          <w:color w:val="EE0000"/>
        </w:rPr>
        <w:t>4.3 NHS Service Structure</w:t>
      </w:r>
      <w:bookmarkEnd w:id="26"/>
    </w:p>
    <w:p w14:paraId="3E01DAAB" w14:textId="73F329B2" w:rsidR="00841551" w:rsidRPr="00815170" w:rsidRDefault="008B0820"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In the UK, the NHS mostly provides HIV care through specialised</w:t>
      </w:r>
      <w:r w:rsidR="00841551" w:rsidRPr="00815170">
        <w:rPr>
          <w:rFonts w:ascii="Arial" w:hAnsi="Arial" w:cs="Arial"/>
          <w:color w:val="000000" w:themeColor="text1"/>
          <w:sz w:val="22"/>
          <w:szCs w:val="22"/>
        </w:rPr>
        <w:t xml:space="preserve"> sexual health and infectious disease clinics. Consultants often direct care, which is a multidisciplinary approach </w:t>
      </w:r>
      <w:r w:rsidR="00864AF2" w:rsidRPr="00815170">
        <w:rPr>
          <w:rFonts w:ascii="Arial" w:hAnsi="Arial" w:cs="Arial"/>
          <w:color w:val="000000" w:themeColor="text1"/>
          <w:sz w:val="22"/>
          <w:szCs w:val="22"/>
        </w:rPr>
        <w:t>combining</w:t>
      </w:r>
      <w:r w:rsidR="00841551" w:rsidRPr="00815170">
        <w:rPr>
          <w:rFonts w:ascii="Arial" w:hAnsi="Arial" w:cs="Arial"/>
          <w:color w:val="000000" w:themeColor="text1"/>
          <w:sz w:val="22"/>
          <w:szCs w:val="22"/>
        </w:rPr>
        <w:t xml:space="preserve"> medical treatment with psychological support, pharmaceutical services, and social care. Services are gradually adopting integrated care strategies to cater to ageing populations with multimorbidity. </w:t>
      </w:r>
    </w:p>
    <w:p w14:paraId="017A63F7" w14:textId="06543F2D" w:rsidR="00864AF2" w:rsidRPr="00815170" w:rsidRDefault="00841551"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Community outreach </w:t>
      </w:r>
      <w:r w:rsidR="008B0820" w:rsidRPr="00815170">
        <w:rPr>
          <w:rFonts w:ascii="Arial" w:hAnsi="Arial" w:cs="Arial"/>
          <w:color w:val="000000" w:themeColor="text1"/>
          <w:sz w:val="22"/>
          <w:szCs w:val="22"/>
        </w:rPr>
        <w:t>programmes,</w:t>
      </w:r>
      <w:r w:rsidRPr="00815170">
        <w:rPr>
          <w:rFonts w:ascii="Arial" w:hAnsi="Arial" w:cs="Arial"/>
          <w:color w:val="000000" w:themeColor="text1"/>
          <w:sz w:val="22"/>
          <w:szCs w:val="22"/>
        </w:rPr>
        <w:t xml:space="preserve"> often executed in partnership with voluntary organisations, are crucial for involving marginalised individuals, promoting testing, and reducing stigma.</w:t>
      </w:r>
    </w:p>
    <w:p w14:paraId="056E5E9C" w14:textId="470B87CA" w:rsidR="00AA5DAE" w:rsidRPr="00815170" w:rsidRDefault="00841551"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Still, access is not the same everywhere. Different areas have different levels of service and funding from local governments, which has made it hard for some people to get sexual health services. After the transfer of public health duties to local governments in England, there have been many reports of cuts to funding for sexual health services. This could make it harder to do outreach and testing </w:t>
      </w:r>
      <w:r w:rsidR="00FB325B" w:rsidRPr="00815170">
        <w:rPr>
          <w:rFonts w:ascii="Arial" w:hAnsi="Arial" w:cs="Arial"/>
          <w:color w:val="000000" w:themeColor="text1"/>
          <w:sz w:val="22"/>
          <w:szCs w:val="22"/>
        </w:rPr>
        <w:t xml:space="preserve">(UKHSA, 2023). </w:t>
      </w:r>
      <w:r w:rsidRPr="00815170">
        <w:rPr>
          <w:rFonts w:ascii="Arial" w:hAnsi="Arial" w:cs="Arial"/>
          <w:color w:val="000000" w:themeColor="text1"/>
          <w:sz w:val="22"/>
          <w:szCs w:val="22"/>
        </w:rPr>
        <w:t xml:space="preserve">Delayed diagnosis remains a critical issue, particularly among </w:t>
      </w:r>
      <w:r w:rsidR="000328D6" w:rsidRPr="00815170">
        <w:rPr>
          <w:rFonts w:ascii="Arial" w:hAnsi="Arial" w:cs="Arial"/>
          <w:color w:val="000000" w:themeColor="text1"/>
          <w:sz w:val="22"/>
          <w:szCs w:val="22"/>
        </w:rPr>
        <w:t>heterosexuals</w:t>
      </w:r>
      <w:r w:rsidRPr="00815170">
        <w:rPr>
          <w:rFonts w:ascii="Arial" w:hAnsi="Arial" w:cs="Arial"/>
          <w:color w:val="000000" w:themeColor="text1"/>
          <w:sz w:val="22"/>
          <w:szCs w:val="22"/>
        </w:rPr>
        <w:t xml:space="preserve"> </w:t>
      </w:r>
    </w:p>
    <w:p w14:paraId="31B8268C" w14:textId="77777777" w:rsidR="00AA5DAE" w:rsidRPr="00815170" w:rsidRDefault="00AA5DAE" w:rsidP="00815170">
      <w:pPr>
        <w:spacing w:line="360" w:lineRule="auto"/>
        <w:contextualSpacing/>
        <w:jc w:val="both"/>
        <w:rPr>
          <w:rFonts w:ascii="Arial" w:hAnsi="Arial" w:cs="Arial"/>
          <w:color w:val="000000" w:themeColor="text1"/>
          <w:sz w:val="22"/>
          <w:szCs w:val="22"/>
        </w:rPr>
      </w:pPr>
    </w:p>
    <w:p w14:paraId="548A7351" w14:textId="77777777" w:rsidR="00AA5DAE" w:rsidRPr="00815170" w:rsidRDefault="00AA5DAE" w:rsidP="00815170">
      <w:pPr>
        <w:spacing w:line="360" w:lineRule="auto"/>
        <w:contextualSpacing/>
        <w:jc w:val="both"/>
        <w:rPr>
          <w:rFonts w:ascii="Arial" w:hAnsi="Arial" w:cs="Arial"/>
          <w:color w:val="000000" w:themeColor="text1"/>
          <w:sz w:val="22"/>
          <w:szCs w:val="22"/>
        </w:rPr>
      </w:pPr>
    </w:p>
    <w:p w14:paraId="07AC42F4" w14:textId="00ABA94C" w:rsidR="00841551" w:rsidRPr="00815170" w:rsidRDefault="00841551"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individuals and certain ethnic minority groups. Delayed presentation increases morbidity, mortality, and healthcare costs, while undermining preventive goals. The </w:t>
      </w:r>
      <w:r w:rsidRPr="00815170">
        <w:rPr>
          <w:rFonts w:ascii="Arial" w:hAnsi="Arial" w:cs="Arial"/>
          <w:color w:val="000000" w:themeColor="text1"/>
          <w:sz w:val="22"/>
          <w:szCs w:val="22"/>
        </w:rPr>
        <w:t xml:space="preserve">UK has made a lot of progress in reducing new transmissions, but these improvements may not last because of structural inequalities and a lack of funding. </w:t>
      </w:r>
    </w:p>
    <w:p w14:paraId="32076F8A" w14:textId="6C6A4DE5" w:rsidR="001F4C55" w:rsidRPr="00815170" w:rsidRDefault="00841551"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To sum up, the UK's evidence-based approach to HIV management, which included universal access to ART, effective prevention measures, and integrated NHS services, has led to high rates of viral suppression. Still, differences between regions, lack of money, and ongoing delays in diagnosis show how important it is to keep investing and focusing on public health </w:t>
      </w:r>
      <w:r w:rsidR="008B0820" w:rsidRPr="00815170">
        <w:rPr>
          <w:rFonts w:ascii="Arial" w:hAnsi="Arial" w:cs="Arial"/>
          <w:color w:val="000000" w:themeColor="text1"/>
          <w:sz w:val="22"/>
          <w:szCs w:val="22"/>
        </w:rPr>
        <w:t>programmes.</w:t>
      </w:r>
    </w:p>
    <w:p w14:paraId="29D38D8D" w14:textId="77777777" w:rsidR="00AA5DAE" w:rsidRPr="00815170" w:rsidRDefault="00AA5DAE" w:rsidP="00815170">
      <w:pPr>
        <w:spacing w:line="360" w:lineRule="auto"/>
        <w:contextualSpacing/>
        <w:jc w:val="both"/>
        <w:rPr>
          <w:rFonts w:ascii="Arial" w:hAnsi="Arial" w:cs="Arial"/>
          <w:color w:val="000000" w:themeColor="text1"/>
          <w:sz w:val="22"/>
          <w:szCs w:val="22"/>
        </w:rPr>
      </w:pPr>
    </w:p>
    <w:p w14:paraId="345651C8" w14:textId="77777777" w:rsidR="00245B93" w:rsidRPr="00815170" w:rsidRDefault="00245B93" w:rsidP="00815170">
      <w:pPr>
        <w:pStyle w:val="Heading2"/>
        <w:spacing w:line="360" w:lineRule="auto"/>
        <w:rPr>
          <w:rFonts w:ascii="Arial" w:hAnsi="Arial" w:cs="Arial"/>
          <w:b/>
          <w:bCs/>
          <w:color w:val="EE0000"/>
          <w:sz w:val="24"/>
          <w:szCs w:val="24"/>
        </w:rPr>
      </w:pPr>
      <w:bookmarkStart w:id="27" w:name="_Toc222863593"/>
      <w:r w:rsidRPr="00815170">
        <w:rPr>
          <w:rFonts w:ascii="Arial" w:hAnsi="Arial" w:cs="Arial"/>
          <w:b/>
          <w:bCs/>
          <w:color w:val="EE0000"/>
          <w:sz w:val="24"/>
          <w:szCs w:val="24"/>
        </w:rPr>
        <w:t>5. Theoretical Models</w:t>
      </w:r>
      <w:bookmarkEnd w:id="27"/>
    </w:p>
    <w:p w14:paraId="6E8C2F75" w14:textId="77777777" w:rsidR="00245B93" w:rsidRPr="00815170" w:rsidRDefault="00245B93" w:rsidP="00815170">
      <w:pPr>
        <w:pStyle w:val="Heading3"/>
        <w:spacing w:line="360" w:lineRule="auto"/>
        <w:rPr>
          <w:rFonts w:ascii="Arial" w:hAnsi="Arial" w:cs="Arial"/>
          <w:b/>
          <w:bCs/>
          <w:color w:val="EE0000"/>
          <w:sz w:val="24"/>
          <w:szCs w:val="24"/>
        </w:rPr>
      </w:pPr>
      <w:bookmarkStart w:id="28" w:name="_Toc222863594"/>
      <w:r w:rsidRPr="00815170">
        <w:rPr>
          <w:rFonts w:ascii="Arial" w:hAnsi="Arial" w:cs="Arial"/>
          <w:b/>
          <w:bCs/>
          <w:color w:val="EE0000"/>
          <w:sz w:val="24"/>
          <w:szCs w:val="24"/>
        </w:rPr>
        <w:t>UK Model: The House of Care</w:t>
      </w:r>
      <w:bookmarkEnd w:id="28"/>
    </w:p>
    <w:p w14:paraId="6F43673D" w14:textId="47229BF8" w:rsidR="00AA5DAE" w:rsidRPr="00815170" w:rsidRDefault="00FA2DE9"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color w:val="000000" w:themeColor="text1"/>
          <w:sz w:val="22"/>
          <w:szCs w:val="22"/>
        </w:rPr>
        <w:t>NHS England's House of Care model facilitates person-</w:t>
      </w:r>
      <w:r w:rsidR="008B0820" w:rsidRPr="00815170">
        <w:rPr>
          <w:rFonts w:ascii="Arial" w:hAnsi="Arial" w:cs="Arial"/>
          <w:b w:val="0"/>
          <w:bCs/>
          <w:color w:val="000000" w:themeColor="text1"/>
          <w:sz w:val="22"/>
          <w:szCs w:val="22"/>
        </w:rPr>
        <w:t>centred, collaborative care planning and promotes the</w:t>
      </w:r>
      <w:r w:rsidRPr="00815170">
        <w:rPr>
          <w:rFonts w:ascii="Arial" w:hAnsi="Arial" w:cs="Arial"/>
          <w:b w:val="0"/>
          <w:bCs/>
          <w:color w:val="000000" w:themeColor="text1"/>
          <w:sz w:val="22"/>
          <w:szCs w:val="22"/>
        </w:rPr>
        <w:t xml:space="preserve"> self-management of chronic diseases (NHS England, 2025).</w:t>
      </w:r>
    </w:p>
    <w:p w14:paraId="523FA7AF" w14:textId="05B95280" w:rsidR="00AA5DAE" w:rsidRPr="00815170" w:rsidRDefault="00AA5DAE"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noProof/>
          <w:color w:val="000000" w:themeColor="text1"/>
          <w:sz w:val="22"/>
          <w:szCs w:val="22"/>
        </w:rPr>
        <w:drawing>
          <wp:inline distT="0" distB="0" distL="0" distR="0" wp14:anchorId="67D7B70A" wp14:editId="1067DE68">
            <wp:extent cx="2639060" cy="2214880"/>
            <wp:effectExtent l="0" t="0" r="2540" b="0"/>
            <wp:docPr id="2079407945" name="Picture 9" descr="A diagram of a building with column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407945" name="Picture 9" descr="A diagram of a building with columns and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50911" cy="2224826"/>
                    </a:xfrm>
                    <a:prstGeom prst="rect">
                      <a:avLst/>
                    </a:prstGeom>
                  </pic:spPr>
                </pic:pic>
              </a:graphicData>
            </a:graphic>
          </wp:inline>
        </w:drawing>
      </w:r>
      <w:r w:rsidR="008B0820" w:rsidRPr="00815170">
        <w:rPr>
          <w:rFonts w:ascii="Arial" w:hAnsi="Arial" w:cs="Arial"/>
          <w:b w:val="0"/>
          <w:bCs/>
          <w:color w:val="4472C4" w:themeColor="accent1"/>
          <w:sz w:val="22"/>
          <w:szCs w:val="22"/>
        </w:rPr>
        <w:t>Figure 3, "Delivering better services for people with long-term conditions," was published by Coulter et al. in 2013.</w:t>
      </w:r>
      <w:r w:rsidR="000328D6" w:rsidRPr="00815170">
        <w:rPr>
          <w:rFonts w:ascii="Arial" w:hAnsi="Arial" w:cs="Arial"/>
          <w:color w:val="4472C4" w:themeColor="accent1"/>
          <w:sz w:val="22"/>
          <w:szCs w:val="22"/>
          <w:shd w:val="clear" w:color="auto" w:fill="FFFFFF"/>
        </w:rPr>
        <w:t> </w:t>
      </w:r>
    </w:p>
    <w:p w14:paraId="59761F2B" w14:textId="3B79FF30" w:rsidR="004A3508" w:rsidRPr="00815170" w:rsidRDefault="00FA2DE9"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color w:val="000000" w:themeColor="text1"/>
          <w:sz w:val="22"/>
          <w:szCs w:val="22"/>
        </w:rPr>
        <w:lastRenderedPageBreak/>
        <w:t>Prioritising collaborative decision-making and acknowledging social and psychological needs takes precedence over clinical indicators.</w:t>
      </w:r>
    </w:p>
    <w:p w14:paraId="26A1D84A" w14:textId="14E2BCEA" w:rsidR="00FA2DE9" w:rsidRPr="00815170" w:rsidRDefault="00FA2DE9"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color w:val="000000" w:themeColor="text1"/>
          <w:sz w:val="22"/>
          <w:szCs w:val="22"/>
        </w:rPr>
        <w:t>HIV necessitates perpetual medication adherence, surveillance, and service involvement, rendering this approach pertinent. The success of antiretroviral therapy (ART) is contingent upon biological efficacy, mental health, social stability, and patient comprehension (BHIVA, 2022). The social context of HIV management is regarded within a person-centred framework when addressing treatment alternatives, adverse effects, ageing, reproductive health, and stigma.</w:t>
      </w:r>
    </w:p>
    <w:p w14:paraId="3089F487" w14:textId="7A0B01D9" w:rsidR="00FA2DE9" w:rsidRPr="00815170" w:rsidRDefault="00CA5BF1"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color w:val="000000" w:themeColor="text1"/>
          <w:sz w:val="22"/>
          <w:szCs w:val="22"/>
        </w:rPr>
        <w:t>The implementation of psychological assistance in sexual health care is variable, frequently constrained by funding limitations and workforce constraints (Buck, 2022). People with HIV often have mental health problems, but they can</w:t>
      </w:r>
      <w:r w:rsidR="008B0820" w:rsidRPr="00815170">
        <w:rPr>
          <w:rFonts w:ascii="Arial" w:hAnsi="Arial" w:cs="Arial"/>
          <w:b w:val="0"/>
          <w:bCs/>
          <w:color w:val="000000" w:themeColor="text1"/>
          <w:sz w:val="22"/>
          <w:szCs w:val="22"/>
        </w:rPr>
        <w:t>no</w:t>
      </w:r>
      <w:r w:rsidRPr="00815170">
        <w:rPr>
          <w:rFonts w:ascii="Arial" w:hAnsi="Arial" w:cs="Arial"/>
          <w:b w:val="0"/>
          <w:bCs/>
          <w:color w:val="000000" w:themeColor="text1"/>
          <w:sz w:val="22"/>
          <w:szCs w:val="22"/>
        </w:rPr>
        <w:t xml:space="preserve">t </w:t>
      </w:r>
      <w:r w:rsidR="008B0820" w:rsidRPr="00815170">
        <w:rPr>
          <w:rFonts w:ascii="Arial" w:hAnsi="Arial" w:cs="Arial"/>
          <w:b w:val="0"/>
          <w:bCs/>
          <w:color w:val="000000" w:themeColor="text1"/>
          <w:sz w:val="22"/>
          <w:szCs w:val="22"/>
        </w:rPr>
        <w:t>receive</w:t>
      </w:r>
      <w:r w:rsidRPr="00815170">
        <w:rPr>
          <w:rFonts w:ascii="Arial" w:hAnsi="Arial" w:cs="Arial"/>
          <w:b w:val="0"/>
          <w:bCs/>
          <w:color w:val="000000" w:themeColor="text1"/>
          <w:sz w:val="22"/>
          <w:szCs w:val="22"/>
        </w:rPr>
        <w:t xml:space="preserve"> integrated care because of structural and resource problems (Gooden et al., 2026; Remien et al., 2019; Sigler, 2024).</w:t>
      </w:r>
      <w:r w:rsidR="00FA2DE9" w:rsidRPr="00815170">
        <w:rPr>
          <w:rFonts w:ascii="Arial" w:hAnsi="Arial" w:cs="Arial"/>
          <w:b w:val="0"/>
          <w:bCs/>
          <w:color w:val="000000" w:themeColor="text1"/>
          <w:sz w:val="22"/>
          <w:szCs w:val="22"/>
        </w:rPr>
        <w:t xml:space="preserve"> In high-demand scenarios, consultations may </w:t>
      </w:r>
      <w:r w:rsidR="008B0820" w:rsidRPr="00815170">
        <w:rPr>
          <w:rFonts w:ascii="Arial" w:hAnsi="Arial" w:cs="Arial"/>
          <w:b w:val="0"/>
          <w:bCs/>
          <w:color w:val="000000" w:themeColor="text1"/>
          <w:sz w:val="22"/>
          <w:szCs w:val="22"/>
        </w:rPr>
        <w:t>favour biological monitoring over comprehensive planning, highlighting the discrepancy</w:t>
      </w:r>
      <w:r w:rsidR="00FA2DE9" w:rsidRPr="00815170">
        <w:rPr>
          <w:rFonts w:ascii="Arial" w:hAnsi="Arial" w:cs="Arial"/>
          <w:b w:val="0"/>
          <w:bCs/>
          <w:color w:val="000000" w:themeColor="text1"/>
          <w:sz w:val="22"/>
          <w:szCs w:val="22"/>
        </w:rPr>
        <w:t xml:space="preserve"> between theory and practice.</w:t>
      </w:r>
    </w:p>
    <w:p w14:paraId="45B36B33" w14:textId="77777777" w:rsidR="00AA5DAE" w:rsidRPr="00815170" w:rsidRDefault="00FA2DE9"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color w:val="000000" w:themeColor="text1"/>
          <w:sz w:val="22"/>
          <w:szCs w:val="22"/>
        </w:rPr>
        <w:t xml:space="preserve">The Innovative Care for Chronic Conditions (ICCC) framework broadens this viewpoint </w:t>
      </w:r>
      <w:r w:rsidRPr="00815170">
        <w:rPr>
          <w:rFonts w:ascii="Arial" w:hAnsi="Arial" w:cs="Arial"/>
          <w:b w:val="0"/>
          <w:bCs/>
          <w:color w:val="000000" w:themeColor="text1"/>
          <w:sz w:val="22"/>
          <w:szCs w:val="22"/>
        </w:rPr>
        <w:t xml:space="preserve">internationally (WHO, 2002). </w:t>
      </w:r>
      <w:r w:rsidR="00AA5DAE" w:rsidRPr="00815170">
        <w:rPr>
          <w:rFonts w:ascii="Arial" w:hAnsi="Arial" w:cs="Arial"/>
          <w:b w:val="0"/>
          <w:bCs/>
          <w:noProof/>
          <w:color w:val="000000" w:themeColor="text1"/>
          <w:sz w:val="22"/>
          <w:szCs w:val="22"/>
        </w:rPr>
        <w:drawing>
          <wp:inline distT="0" distB="0" distL="0" distR="0" wp14:anchorId="4CB0BABB" wp14:editId="05E2C5AC">
            <wp:extent cx="2639060" cy="2579649"/>
            <wp:effectExtent l="0" t="0" r="2540" b="0"/>
            <wp:docPr id="386396958" name="Picture 10"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96958" name="Picture 10" descr="A diagram of a circular dia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8671" cy="2589044"/>
                    </a:xfrm>
                    <a:prstGeom prst="rect">
                      <a:avLst/>
                    </a:prstGeom>
                  </pic:spPr>
                </pic:pic>
              </a:graphicData>
            </a:graphic>
          </wp:inline>
        </w:drawing>
      </w:r>
    </w:p>
    <w:p w14:paraId="6DD38B60" w14:textId="124A3F62" w:rsidR="00EB38A6" w:rsidRPr="00815170" w:rsidRDefault="00DE40C6" w:rsidP="00815170">
      <w:pPr>
        <w:pStyle w:val="NormalWeb"/>
        <w:spacing w:line="360" w:lineRule="auto"/>
        <w:contextualSpacing/>
        <w:jc w:val="both"/>
        <w:rPr>
          <w:rFonts w:ascii="Arial" w:hAnsi="Arial" w:cs="Arial"/>
          <w:b w:val="0"/>
          <w:bCs/>
          <w:color w:val="4472C4" w:themeColor="accent1"/>
          <w:sz w:val="22"/>
          <w:szCs w:val="22"/>
        </w:rPr>
      </w:pPr>
      <w:r w:rsidRPr="00815170">
        <w:rPr>
          <w:rFonts w:ascii="Arial" w:hAnsi="Arial" w:cs="Arial"/>
          <w:b w:val="0"/>
          <w:bCs/>
          <w:color w:val="4472C4" w:themeColor="accent1"/>
          <w:sz w:val="22"/>
          <w:szCs w:val="22"/>
        </w:rPr>
        <w:t xml:space="preserve">Figure 4, </w:t>
      </w:r>
      <w:r w:rsidR="00EB38A6" w:rsidRPr="00815170">
        <w:rPr>
          <w:rFonts w:ascii="Arial" w:hAnsi="Arial" w:cs="Arial"/>
          <w:b w:val="0"/>
          <w:bCs/>
          <w:color w:val="4472C4" w:themeColor="accent1"/>
          <w:sz w:val="22"/>
          <w:szCs w:val="22"/>
        </w:rPr>
        <w:t>World Health Organization (2002). Innovative Care for Chronic Conditions: Building Blocks for Action. Geneva: WHO.</w:t>
      </w:r>
    </w:p>
    <w:p w14:paraId="0340D841" w14:textId="77777777" w:rsidR="00AA5DAE" w:rsidRPr="00815170" w:rsidRDefault="00AA5DAE" w:rsidP="00815170">
      <w:pPr>
        <w:pStyle w:val="NormalWeb"/>
        <w:spacing w:line="360" w:lineRule="auto"/>
        <w:contextualSpacing/>
        <w:jc w:val="both"/>
        <w:rPr>
          <w:rFonts w:ascii="Arial" w:hAnsi="Arial" w:cs="Arial"/>
          <w:b w:val="0"/>
          <w:bCs/>
          <w:color w:val="000000" w:themeColor="text1"/>
          <w:sz w:val="22"/>
          <w:szCs w:val="22"/>
        </w:rPr>
      </w:pPr>
    </w:p>
    <w:p w14:paraId="1CEEBBDD" w14:textId="0F246B9B" w:rsidR="00FA2DE9" w:rsidRPr="00815170" w:rsidRDefault="00FA2DE9"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color w:val="000000" w:themeColor="text1"/>
          <w:sz w:val="22"/>
          <w:szCs w:val="22"/>
        </w:rPr>
        <w:t>It evaluates supportive policy frameworks, structured healthcare systems, and community partnerships for the management of chronic illnesses. The ICCC framework explicitly integrates structural and social aspects into long-term care, in contrast to biological theories.</w:t>
      </w:r>
    </w:p>
    <w:p w14:paraId="05A980DA" w14:textId="77777777" w:rsidR="00FA2DE9" w:rsidRPr="00815170" w:rsidRDefault="00FA2DE9" w:rsidP="00815170">
      <w:pPr>
        <w:pStyle w:val="NormalWeb"/>
        <w:spacing w:line="360" w:lineRule="auto"/>
        <w:contextualSpacing/>
        <w:jc w:val="both"/>
        <w:rPr>
          <w:rFonts w:ascii="Arial" w:hAnsi="Arial" w:cs="Arial"/>
          <w:b w:val="0"/>
          <w:bCs/>
          <w:color w:val="000000" w:themeColor="text1"/>
          <w:sz w:val="22"/>
          <w:szCs w:val="22"/>
        </w:rPr>
      </w:pPr>
      <w:r w:rsidRPr="00815170">
        <w:rPr>
          <w:rFonts w:ascii="Arial" w:hAnsi="Arial" w:cs="Arial"/>
          <w:b w:val="0"/>
          <w:bCs/>
          <w:color w:val="000000" w:themeColor="text1"/>
          <w:sz w:val="22"/>
          <w:szCs w:val="22"/>
        </w:rPr>
        <w:t>The UK HIV policy adheres to these methodologies. Policies such as the cessation of new transmissions, universal access to NHS antiretroviral therapy, and improved opt-out testing demonstrate policy engagement (UKHSA, 2023). Elevated viral suppression rates indicate system efficacy. Nonetheless, delayed diagnostic disparities affecting Black African populations and migrants, along with reductions in local public health funding, indicate systemic obstacles (UKHSA, 2023; Buck, 2022).</w:t>
      </w:r>
    </w:p>
    <w:p w14:paraId="4BFB724D" w14:textId="77777777" w:rsidR="002621DC" w:rsidRPr="00815170" w:rsidRDefault="00FA2DE9" w:rsidP="00815170">
      <w:pPr>
        <w:pStyle w:val="NormalWeb"/>
        <w:spacing w:line="360" w:lineRule="auto"/>
        <w:contextualSpacing/>
        <w:jc w:val="both"/>
        <w:rPr>
          <w:rFonts w:ascii="Arial" w:hAnsi="Arial" w:cs="Arial"/>
          <w:b w:val="0"/>
          <w:bCs/>
          <w:sz w:val="22"/>
          <w:szCs w:val="22"/>
        </w:rPr>
      </w:pPr>
      <w:r w:rsidRPr="00815170">
        <w:rPr>
          <w:rFonts w:ascii="Arial" w:hAnsi="Arial" w:cs="Arial"/>
          <w:b w:val="0"/>
          <w:bCs/>
          <w:color w:val="000000" w:themeColor="text1"/>
          <w:sz w:val="22"/>
          <w:szCs w:val="22"/>
        </w:rPr>
        <w:lastRenderedPageBreak/>
        <w:t xml:space="preserve">UK policy is based on individuals and guided by structural considerations; nevertheless, financial and </w:t>
      </w:r>
      <w:r w:rsidRPr="00815170">
        <w:rPr>
          <w:rFonts w:ascii="Arial" w:hAnsi="Arial" w:cs="Arial"/>
          <w:b w:val="0"/>
          <w:bCs/>
          <w:sz w:val="22"/>
          <w:szCs w:val="22"/>
        </w:rPr>
        <w:t>geographical disparities impede its execution.</w:t>
      </w:r>
      <w:bookmarkStart w:id="29" w:name="_Toc222863595"/>
    </w:p>
    <w:p w14:paraId="1DEC4110" w14:textId="2E3896BC" w:rsidR="00D01AF6" w:rsidRPr="00815170" w:rsidRDefault="00D01AF6" w:rsidP="00815170">
      <w:pPr>
        <w:pStyle w:val="NormalWeb"/>
        <w:spacing w:line="360" w:lineRule="auto"/>
        <w:contextualSpacing/>
        <w:jc w:val="both"/>
        <w:rPr>
          <w:rFonts w:ascii="Arial" w:hAnsi="Arial" w:cs="Arial"/>
          <w:b w:val="0"/>
          <w:bCs/>
        </w:rPr>
      </w:pPr>
      <w:r w:rsidRPr="00815170">
        <w:rPr>
          <w:rFonts w:ascii="Arial" w:hAnsi="Arial" w:cs="Arial"/>
          <w:b w:val="0"/>
          <w:bCs/>
          <w:color w:val="EE0000"/>
        </w:rPr>
        <w:t>6. Political and Policy Context</w:t>
      </w:r>
      <w:bookmarkEnd w:id="29"/>
    </w:p>
    <w:p w14:paraId="0EC2DC25" w14:textId="1B4F5DDB" w:rsidR="000A3CC6" w:rsidRPr="00815170" w:rsidRDefault="00620C53"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 xml:space="preserve">Over the past decade, the UK has adopted a more ambitious and strategic strategy </w:t>
      </w:r>
      <w:r w:rsidR="008B0820" w:rsidRPr="00815170">
        <w:rPr>
          <w:rFonts w:ascii="Arial" w:hAnsi="Arial" w:cs="Arial"/>
          <w:color w:val="000000" w:themeColor="text1"/>
          <w:sz w:val="22"/>
          <w:szCs w:val="22"/>
        </w:rPr>
        <w:t>for</w:t>
      </w:r>
      <w:r w:rsidRPr="00815170">
        <w:rPr>
          <w:rFonts w:ascii="Arial" w:hAnsi="Arial" w:cs="Arial"/>
          <w:color w:val="000000" w:themeColor="text1"/>
          <w:sz w:val="22"/>
          <w:szCs w:val="22"/>
        </w:rPr>
        <w:t xml:space="preserve"> halting and managing HIV. The HIV Action Plan for England (2021–2025) commits to halting new HIV transmissions by 2030 through the enhancement of testing, increased accessibility to pre-exposure prophylaxis (PrEP), prompt initiation of antiretroviral therapy, and efforts to diminish stigma and health inequities (Department of Health and Social Care [DHSC], 2021). This method aligns with studies indicating that prompt diagnosis and intervention reduce subsequent transmission (Cohen et al., 2011; </w:t>
      </w:r>
      <w:r w:rsidR="004B000B" w:rsidRPr="00815170">
        <w:rPr>
          <w:rFonts w:ascii="Arial" w:hAnsi="Arial" w:cs="Arial"/>
          <w:color w:val="000000" w:themeColor="text1"/>
          <w:sz w:val="22"/>
          <w:szCs w:val="22"/>
          <w:shd w:val="clear" w:color="auto" w:fill="FFFFFF"/>
        </w:rPr>
        <w:t>Stone, 2019</w:t>
      </w:r>
      <w:r w:rsidRPr="00815170">
        <w:rPr>
          <w:rFonts w:ascii="Arial" w:hAnsi="Arial" w:cs="Arial"/>
          <w:color w:val="000000" w:themeColor="text1"/>
          <w:sz w:val="22"/>
          <w:szCs w:val="22"/>
        </w:rPr>
        <w:t xml:space="preserve">). Furthermore, widespread implementation of PrEP has been associated with substantial decreases in new HIV diagnoses, particularly among men who have sex with men (McCormack et al., 2016; Brown et al., 2019). These approaches collectively represent a shift towards cohesive prevention strategies supported by robust clinical and epidemiological evidence. </w:t>
      </w:r>
      <w:r w:rsidR="000A3CC6" w:rsidRPr="00815170">
        <w:rPr>
          <w:rFonts w:ascii="Arial" w:hAnsi="Arial" w:cs="Arial"/>
          <w:color w:val="000000" w:themeColor="text1"/>
          <w:sz w:val="22"/>
          <w:szCs w:val="22"/>
        </w:rPr>
        <w:t xml:space="preserve">The NHS Long Term Plan </w:t>
      </w:r>
      <w:r w:rsidR="008B0820" w:rsidRPr="00815170">
        <w:rPr>
          <w:rFonts w:ascii="Arial" w:hAnsi="Arial" w:cs="Arial"/>
          <w:color w:val="000000" w:themeColor="text1"/>
          <w:sz w:val="22"/>
          <w:szCs w:val="22"/>
        </w:rPr>
        <w:t>prioritises opting out of HIV testing in high-prevalence emergency rooms and prevention programs</w:t>
      </w:r>
      <w:r w:rsidR="000A3CC6" w:rsidRPr="00815170">
        <w:rPr>
          <w:rFonts w:ascii="Arial" w:hAnsi="Arial" w:cs="Arial"/>
          <w:color w:val="000000" w:themeColor="text1"/>
          <w:sz w:val="22"/>
          <w:szCs w:val="22"/>
        </w:rPr>
        <w:t xml:space="preserve"> (NHS England, 2019). These country policies support the UNAIDS 95-95-95 objectives of 95% diagnosis, 95% treatment coverage, and 95% virus suppression (UNAIDS, </w:t>
      </w:r>
      <w:r w:rsidR="000A3CC6" w:rsidRPr="00815170">
        <w:rPr>
          <w:rFonts w:ascii="Arial" w:hAnsi="Arial" w:cs="Arial"/>
          <w:color w:val="000000" w:themeColor="text1"/>
          <w:sz w:val="22"/>
          <w:szCs w:val="22"/>
        </w:rPr>
        <w:t>2023). The UK has made progress toward these goals with high viral suppression (UKHSA, 2023).</w:t>
      </w:r>
    </w:p>
    <w:p w14:paraId="5D8AA823" w14:textId="5C271DDE" w:rsidR="002500F7" w:rsidRPr="00815170" w:rsidRDefault="008B0820"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Structural reform also influences implementation.</w:t>
      </w:r>
      <w:r w:rsidR="000A3CC6" w:rsidRPr="00815170">
        <w:rPr>
          <w:rFonts w:ascii="Arial" w:hAnsi="Arial" w:cs="Arial"/>
          <w:color w:val="000000" w:themeColor="text1"/>
          <w:sz w:val="22"/>
          <w:szCs w:val="22"/>
        </w:rPr>
        <w:t xml:space="preserve"> Integrated Care Systems (ICSs) aim to reduce health inequities by improving </w:t>
      </w:r>
      <w:r w:rsidR="004B000B" w:rsidRPr="00815170">
        <w:rPr>
          <w:rFonts w:ascii="Arial" w:hAnsi="Arial" w:cs="Arial"/>
          <w:color w:val="000000" w:themeColor="text1"/>
          <w:sz w:val="22"/>
          <w:szCs w:val="22"/>
        </w:rPr>
        <w:t xml:space="preserve">cooperation among the </w:t>
      </w:r>
      <w:r w:rsidR="000A3CC6" w:rsidRPr="00815170">
        <w:rPr>
          <w:rFonts w:ascii="Arial" w:hAnsi="Arial" w:cs="Arial"/>
          <w:color w:val="000000" w:themeColor="text1"/>
          <w:sz w:val="22"/>
          <w:szCs w:val="22"/>
        </w:rPr>
        <w:t>NHS, local government, and volunteer</w:t>
      </w:r>
      <w:r w:rsidR="004B000B" w:rsidRPr="00815170">
        <w:rPr>
          <w:rFonts w:ascii="Arial" w:hAnsi="Arial" w:cs="Arial"/>
          <w:color w:val="000000" w:themeColor="text1"/>
          <w:sz w:val="22"/>
          <w:szCs w:val="22"/>
        </w:rPr>
        <w:t>s</w:t>
      </w:r>
      <w:r w:rsidR="000A3CC6" w:rsidRPr="00815170">
        <w:rPr>
          <w:rFonts w:ascii="Arial" w:hAnsi="Arial" w:cs="Arial"/>
          <w:color w:val="000000" w:themeColor="text1"/>
          <w:sz w:val="22"/>
          <w:szCs w:val="22"/>
        </w:rPr>
        <w:t xml:space="preserve"> (NHS England, 2022). HIV care can be integrated into chronic disease management and social support systems using ICSs. However, finance, workforce competency, and local prioritisation are necessary for their success.</w:t>
      </w:r>
    </w:p>
    <w:p w14:paraId="1FF96836" w14:textId="376FF805" w:rsidR="000A3CC6" w:rsidRPr="00815170" w:rsidRDefault="000A3CC6" w:rsidP="00815170">
      <w:pPr>
        <w:spacing w:line="360" w:lineRule="auto"/>
        <w:contextualSpacing/>
        <w:jc w:val="both"/>
        <w:rPr>
          <w:rFonts w:ascii="Arial" w:hAnsi="Arial" w:cs="Arial"/>
          <w:color w:val="000000" w:themeColor="text1"/>
          <w:sz w:val="22"/>
          <w:szCs w:val="22"/>
        </w:rPr>
      </w:pPr>
      <w:r w:rsidRPr="00815170">
        <w:rPr>
          <w:rFonts w:ascii="Arial" w:hAnsi="Arial" w:cs="Arial"/>
          <w:color w:val="000000" w:themeColor="text1"/>
          <w:sz w:val="22"/>
          <w:szCs w:val="22"/>
        </w:rPr>
        <w:t>Despite strategic commitment, structural hurdles remain. The shift of public health duties to local authorities has reduced sexual health funding over the past decade (Buck, 2022). The NHS funds HIV treatment, but prevention activities</w:t>
      </w:r>
      <w:r w:rsidR="00620C53" w:rsidRPr="00815170">
        <w:rPr>
          <w:rFonts w:ascii="Arial" w:hAnsi="Arial" w:cs="Arial"/>
          <w:color w:val="000000" w:themeColor="text1"/>
          <w:sz w:val="22"/>
          <w:szCs w:val="22"/>
        </w:rPr>
        <w:t>,</w:t>
      </w:r>
      <w:r w:rsidRPr="00815170">
        <w:rPr>
          <w:rFonts w:ascii="Arial" w:hAnsi="Arial" w:cs="Arial"/>
          <w:color w:val="000000" w:themeColor="text1"/>
          <w:sz w:val="22"/>
          <w:szCs w:val="22"/>
        </w:rPr>
        <w:t xml:space="preserve"> including testing, outreach, and condom distribution</w:t>
      </w:r>
      <w:r w:rsidR="00620C53" w:rsidRPr="00815170">
        <w:rPr>
          <w:rFonts w:ascii="Arial" w:hAnsi="Arial" w:cs="Arial"/>
          <w:color w:val="000000" w:themeColor="text1"/>
          <w:sz w:val="22"/>
          <w:szCs w:val="22"/>
        </w:rPr>
        <w:t>,</w:t>
      </w:r>
      <w:r w:rsidRPr="00815170">
        <w:rPr>
          <w:rFonts w:ascii="Arial" w:hAnsi="Arial" w:cs="Arial"/>
          <w:color w:val="000000" w:themeColor="text1"/>
          <w:sz w:val="22"/>
          <w:szCs w:val="22"/>
        </w:rPr>
        <w:t xml:space="preserve"> are more </w:t>
      </w:r>
      <w:r w:rsidR="00367390" w:rsidRPr="00815170">
        <w:rPr>
          <w:rFonts w:ascii="Arial" w:hAnsi="Arial" w:cs="Arial"/>
          <w:color w:val="000000" w:themeColor="text1"/>
          <w:sz w:val="22"/>
          <w:szCs w:val="22"/>
        </w:rPr>
        <w:t>budget sensitive</w:t>
      </w:r>
      <w:r w:rsidRPr="00815170">
        <w:rPr>
          <w:rFonts w:ascii="Arial" w:hAnsi="Arial" w:cs="Arial"/>
          <w:color w:val="000000" w:themeColor="text1"/>
          <w:sz w:val="22"/>
          <w:szCs w:val="22"/>
        </w:rPr>
        <w:t>. Strong biomedical treatment results conflict with a weak prevention framework.</w:t>
      </w:r>
    </w:p>
    <w:p w14:paraId="75E845F1" w14:textId="587DD475" w:rsidR="000A3CC6" w:rsidRPr="00815170" w:rsidRDefault="000A3CC6" w:rsidP="00815170">
      <w:pPr>
        <w:spacing w:line="360" w:lineRule="auto"/>
        <w:contextualSpacing/>
        <w:jc w:val="both"/>
        <w:rPr>
          <w:rFonts w:ascii="Arial" w:hAnsi="Arial" w:cs="Arial"/>
          <w:sz w:val="22"/>
          <w:szCs w:val="22"/>
        </w:rPr>
      </w:pPr>
      <w:r w:rsidRPr="00815170">
        <w:rPr>
          <w:rFonts w:ascii="Arial" w:hAnsi="Arial" w:cs="Arial"/>
          <w:color w:val="000000" w:themeColor="text1"/>
          <w:sz w:val="22"/>
          <w:szCs w:val="22"/>
        </w:rPr>
        <w:t xml:space="preserve">Migration policy worsens accessibility. Despite HIV treatment being free, migrant communities may be concerned about healthcare rights and immigration enforcement, which may </w:t>
      </w:r>
      <w:r w:rsidRPr="00815170">
        <w:rPr>
          <w:rFonts w:ascii="Arial" w:hAnsi="Arial" w:cs="Arial"/>
          <w:sz w:val="22"/>
          <w:szCs w:val="22"/>
        </w:rPr>
        <w:t xml:space="preserve">prevent testing and treatment (UKHSA, 2023). Regional differences in PrEP access, opt-out testing, and outreach </w:t>
      </w:r>
      <w:r w:rsidR="008B0820" w:rsidRPr="00815170">
        <w:rPr>
          <w:rFonts w:ascii="Arial" w:hAnsi="Arial" w:cs="Arial"/>
          <w:sz w:val="22"/>
          <w:szCs w:val="22"/>
        </w:rPr>
        <w:t>programmes</w:t>
      </w:r>
      <w:r w:rsidRPr="00815170">
        <w:rPr>
          <w:rFonts w:ascii="Arial" w:hAnsi="Arial" w:cs="Arial"/>
          <w:sz w:val="22"/>
          <w:szCs w:val="22"/>
        </w:rPr>
        <w:t xml:space="preserve"> reflect local commissioning objectives. As the HIV population ages, sexual health and infectious disease personnel shortages increase pressure.</w:t>
      </w:r>
    </w:p>
    <w:p w14:paraId="3BAA8769" w14:textId="77777777" w:rsidR="002500F7" w:rsidRPr="00815170" w:rsidRDefault="000A3CC6" w:rsidP="00815170">
      <w:pPr>
        <w:spacing w:line="360" w:lineRule="auto"/>
        <w:contextualSpacing/>
        <w:jc w:val="both"/>
        <w:rPr>
          <w:rFonts w:ascii="Arial" w:hAnsi="Arial" w:cs="Arial"/>
          <w:sz w:val="22"/>
          <w:szCs w:val="22"/>
        </w:rPr>
      </w:pPr>
      <w:r w:rsidRPr="00815170">
        <w:rPr>
          <w:rFonts w:ascii="Arial" w:hAnsi="Arial" w:cs="Arial"/>
          <w:sz w:val="22"/>
          <w:szCs w:val="22"/>
        </w:rPr>
        <w:lastRenderedPageBreak/>
        <w:t>The UK's policy structure supports global elimination goals and shows political commitment. Public health investment, fair regional</w:t>
      </w:r>
    </w:p>
    <w:p w14:paraId="1B01EE6E" w14:textId="23310434" w:rsidR="00D81326" w:rsidRPr="00815170" w:rsidRDefault="008B0820" w:rsidP="00815170">
      <w:pPr>
        <w:spacing w:line="360" w:lineRule="auto"/>
        <w:contextualSpacing/>
        <w:jc w:val="both"/>
        <w:rPr>
          <w:rFonts w:ascii="Arial" w:hAnsi="Arial" w:cs="Arial"/>
          <w:color w:val="000000" w:themeColor="text1"/>
          <w:sz w:val="22"/>
          <w:szCs w:val="22"/>
        </w:rPr>
      </w:pPr>
      <w:r w:rsidRPr="00815170">
        <w:rPr>
          <w:rFonts w:ascii="Arial" w:hAnsi="Arial" w:cs="Arial"/>
          <w:sz w:val="22"/>
          <w:szCs w:val="22"/>
        </w:rPr>
        <w:t>Implementation,</w:t>
      </w:r>
      <w:r w:rsidR="000A3CC6" w:rsidRPr="00815170">
        <w:rPr>
          <w:rFonts w:ascii="Arial" w:hAnsi="Arial" w:cs="Arial"/>
          <w:sz w:val="22"/>
          <w:szCs w:val="22"/>
        </w:rPr>
        <w:t xml:space="preserve"> migrant-inclusive</w:t>
      </w:r>
      <w:r w:rsidR="002500F7" w:rsidRPr="00815170">
        <w:rPr>
          <w:rFonts w:ascii="Arial" w:hAnsi="Arial" w:cs="Arial"/>
          <w:sz w:val="22"/>
          <w:szCs w:val="22"/>
        </w:rPr>
        <w:t xml:space="preserve"> </w:t>
      </w:r>
      <w:r w:rsidR="000A3CC6" w:rsidRPr="00815170">
        <w:rPr>
          <w:rFonts w:ascii="Arial" w:hAnsi="Arial" w:cs="Arial"/>
          <w:sz w:val="22"/>
          <w:szCs w:val="22"/>
        </w:rPr>
        <w:t>policies, and workforce enhancement are needed to reach 2030. Neglecting these fundamental forces may prevent policy ambition from achieving long-term equity.</w:t>
      </w:r>
    </w:p>
    <w:p w14:paraId="04B56100" w14:textId="77777777" w:rsidR="000A3CC6" w:rsidRPr="00815170" w:rsidRDefault="000A3CC6" w:rsidP="00815170">
      <w:pPr>
        <w:spacing w:before="100" w:beforeAutospacing="1" w:after="100" w:afterAutospacing="1" w:line="360" w:lineRule="auto"/>
        <w:contextualSpacing/>
        <w:jc w:val="both"/>
        <w:outlineLvl w:val="1"/>
        <w:rPr>
          <w:rFonts w:ascii="Arial" w:hAnsi="Arial" w:cs="Arial"/>
          <w:sz w:val="22"/>
          <w:szCs w:val="22"/>
        </w:rPr>
      </w:pPr>
    </w:p>
    <w:p w14:paraId="3AD53978" w14:textId="2A226625" w:rsidR="00D102CC" w:rsidRPr="00815170" w:rsidRDefault="001E7994" w:rsidP="00815170">
      <w:pPr>
        <w:spacing w:before="100" w:beforeAutospacing="1" w:after="100" w:afterAutospacing="1" w:line="360" w:lineRule="auto"/>
        <w:contextualSpacing/>
        <w:jc w:val="both"/>
        <w:outlineLvl w:val="1"/>
        <w:rPr>
          <w:rFonts w:ascii="Arial" w:hAnsi="Arial" w:cs="Arial"/>
          <w:color w:val="EE0000"/>
        </w:rPr>
      </w:pPr>
      <w:bookmarkStart w:id="30" w:name="_Toc222863596"/>
      <w:r w:rsidRPr="00815170">
        <w:rPr>
          <w:rFonts w:ascii="Arial" w:hAnsi="Arial" w:cs="Arial"/>
          <w:color w:val="EE0000"/>
        </w:rPr>
        <w:t>7. Recommendations</w:t>
      </w:r>
      <w:bookmarkEnd w:id="30"/>
    </w:p>
    <w:p w14:paraId="77CBC553" w14:textId="2DB134D4" w:rsidR="00A531DF" w:rsidRPr="00815170" w:rsidRDefault="00CC2475" w:rsidP="00815170">
      <w:pPr>
        <w:spacing w:before="100" w:beforeAutospacing="1" w:after="100" w:afterAutospacing="1" w:line="360" w:lineRule="auto"/>
        <w:contextualSpacing/>
        <w:jc w:val="both"/>
        <w:outlineLvl w:val="1"/>
        <w:rPr>
          <w:rFonts w:ascii="Arial" w:hAnsi="Arial" w:cs="Arial"/>
          <w:sz w:val="22"/>
          <w:szCs w:val="22"/>
        </w:rPr>
      </w:pPr>
      <w:bookmarkStart w:id="31" w:name="_Toc222863597"/>
      <w:r w:rsidRPr="00815170">
        <w:rPr>
          <w:rFonts w:ascii="Arial" w:hAnsi="Arial" w:cs="Arial"/>
          <w:sz w:val="22"/>
          <w:szCs w:val="22"/>
        </w:rPr>
        <w:t xml:space="preserve">To eliminate new HIV transmissions in the UK by 2030, policies and practices must address structural and service challenges such </w:t>
      </w:r>
      <w:r w:rsidR="002621DC" w:rsidRPr="00815170">
        <w:rPr>
          <w:rFonts w:ascii="Arial" w:hAnsi="Arial" w:cs="Arial"/>
          <w:sz w:val="22"/>
          <w:szCs w:val="22"/>
        </w:rPr>
        <w:t xml:space="preserve">as </w:t>
      </w:r>
      <w:r w:rsidRPr="00815170">
        <w:rPr>
          <w:rFonts w:ascii="Arial" w:hAnsi="Arial" w:cs="Arial"/>
          <w:sz w:val="22"/>
          <w:szCs w:val="22"/>
        </w:rPr>
        <w:t>late diagnosis, geographical discrepancies, and staffing. These evidence-based suggestions are feasible within NHS frameworks and aligned with the national policy.</w:t>
      </w:r>
      <w:bookmarkEnd w:id="31"/>
      <w:r w:rsidRPr="00815170">
        <w:rPr>
          <w:rFonts w:ascii="Arial" w:hAnsi="Arial" w:cs="Arial"/>
          <w:sz w:val="22"/>
          <w:szCs w:val="22"/>
        </w:rPr>
        <w:t xml:space="preserve"> </w:t>
      </w:r>
    </w:p>
    <w:p w14:paraId="013A5932" w14:textId="5B619363" w:rsidR="00A531DF" w:rsidRPr="00815170" w:rsidRDefault="00CC2475" w:rsidP="00815170">
      <w:pPr>
        <w:spacing w:before="100" w:beforeAutospacing="1" w:after="100" w:afterAutospacing="1" w:line="360" w:lineRule="auto"/>
        <w:contextualSpacing/>
        <w:jc w:val="both"/>
        <w:outlineLvl w:val="1"/>
        <w:rPr>
          <w:rFonts w:ascii="Arial" w:hAnsi="Arial" w:cs="Arial"/>
          <w:sz w:val="22"/>
          <w:szCs w:val="22"/>
        </w:rPr>
      </w:pPr>
      <w:bookmarkStart w:id="32" w:name="_Toc222863598"/>
      <w:r w:rsidRPr="00815170">
        <w:rPr>
          <w:rFonts w:ascii="Arial" w:hAnsi="Arial" w:cs="Arial"/>
          <w:sz w:val="22"/>
          <w:szCs w:val="22"/>
        </w:rPr>
        <w:t xml:space="preserve">Black African communities, migrants, and women must </w:t>
      </w:r>
      <w:r w:rsidR="008B0820" w:rsidRPr="00815170">
        <w:rPr>
          <w:rFonts w:ascii="Arial" w:hAnsi="Arial" w:cs="Arial"/>
          <w:sz w:val="22"/>
          <w:szCs w:val="22"/>
        </w:rPr>
        <w:t>receive</w:t>
      </w:r>
      <w:r w:rsidRPr="00815170">
        <w:rPr>
          <w:rFonts w:ascii="Arial" w:hAnsi="Arial" w:cs="Arial"/>
          <w:sz w:val="22"/>
          <w:szCs w:val="22"/>
        </w:rPr>
        <w:t xml:space="preserve"> culturally competent care to overcome their disadvantages. Teaching healthcare personnel to appreciate other cultures, detect stigma, and prevent racism would enhance trust and participation. Culture-specific treatments boost testing and care retention (UNAIDS, 2023; UKHSA, 2023). Adding community representation to Integrated Care Systems (ICSs) may help them serve residents.</w:t>
      </w:r>
      <w:bookmarkEnd w:id="32"/>
      <w:r w:rsidRPr="00815170">
        <w:rPr>
          <w:rFonts w:ascii="Arial" w:hAnsi="Arial" w:cs="Arial"/>
          <w:sz w:val="22"/>
          <w:szCs w:val="22"/>
        </w:rPr>
        <w:t xml:space="preserve"> </w:t>
      </w:r>
    </w:p>
    <w:p w14:paraId="77E7FBB9" w14:textId="029CC451" w:rsidR="002500F7" w:rsidRPr="00815170" w:rsidRDefault="00CC2475" w:rsidP="00815170">
      <w:pPr>
        <w:spacing w:before="100" w:beforeAutospacing="1" w:after="100" w:afterAutospacing="1" w:line="360" w:lineRule="auto"/>
        <w:contextualSpacing/>
        <w:jc w:val="both"/>
        <w:outlineLvl w:val="1"/>
        <w:rPr>
          <w:rFonts w:ascii="Arial" w:hAnsi="Arial" w:cs="Arial"/>
          <w:sz w:val="22"/>
          <w:szCs w:val="22"/>
        </w:rPr>
      </w:pPr>
      <w:bookmarkStart w:id="33" w:name="_Toc222863599"/>
      <w:r w:rsidRPr="00815170">
        <w:rPr>
          <w:rFonts w:ascii="Arial" w:hAnsi="Arial" w:cs="Arial"/>
          <w:sz w:val="22"/>
          <w:szCs w:val="22"/>
        </w:rPr>
        <w:t xml:space="preserve">Community-led testing must be prioritised. Faith-based, voluntary, and mobile clinic outreach testing helps marginalised individuals get diagnosed earlier (UKHSA, 2023). </w:t>
      </w:r>
      <w:r w:rsidR="008B0820" w:rsidRPr="00815170">
        <w:rPr>
          <w:rFonts w:ascii="Arial" w:hAnsi="Arial" w:cs="Arial"/>
          <w:sz w:val="22"/>
          <w:szCs w:val="22"/>
        </w:rPr>
        <w:t xml:space="preserve">Increasing opt-out testing in emergency rooms nationwide can reduce </w:t>
      </w:r>
      <w:r w:rsidR="008B0820" w:rsidRPr="00815170">
        <w:rPr>
          <w:rFonts w:ascii="Arial" w:hAnsi="Arial" w:cs="Arial"/>
          <w:sz w:val="22"/>
          <w:szCs w:val="22"/>
        </w:rPr>
        <w:t>late detection, particularly for heterosexual groups who may not recognise their vulnerability.</w:t>
      </w:r>
      <w:r w:rsidRPr="00815170">
        <w:rPr>
          <w:rFonts w:ascii="Arial" w:hAnsi="Arial" w:cs="Arial"/>
          <w:sz w:val="22"/>
          <w:szCs w:val="22"/>
        </w:rPr>
        <w:t xml:space="preserve"> </w:t>
      </w:r>
    </w:p>
    <w:p w14:paraId="117742F8" w14:textId="3F880489" w:rsidR="00A531DF" w:rsidRPr="00815170" w:rsidRDefault="00CC2475" w:rsidP="00815170">
      <w:pPr>
        <w:spacing w:before="100" w:beforeAutospacing="1" w:after="100" w:afterAutospacing="1" w:line="360" w:lineRule="auto"/>
        <w:contextualSpacing/>
        <w:jc w:val="both"/>
        <w:outlineLvl w:val="1"/>
        <w:rPr>
          <w:rFonts w:ascii="Arial" w:hAnsi="Arial" w:cs="Arial"/>
          <w:sz w:val="22"/>
          <w:szCs w:val="22"/>
        </w:rPr>
      </w:pPr>
      <w:r w:rsidRPr="00815170">
        <w:rPr>
          <w:rFonts w:ascii="Arial" w:hAnsi="Arial" w:cs="Arial"/>
          <w:sz w:val="22"/>
          <w:szCs w:val="22"/>
        </w:rPr>
        <w:t xml:space="preserve">To decrease stigma, public education is essential. Even if biological discoveries and the U=U message are spreading, stigma affects mental health and disclosure. National </w:t>
      </w:r>
      <w:r w:rsidR="008B0820" w:rsidRPr="00815170">
        <w:rPr>
          <w:rFonts w:ascii="Arial" w:hAnsi="Arial" w:cs="Arial"/>
          <w:sz w:val="22"/>
          <w:szCs w:val="22"/>
        </w:rPr>
        <w:t>programmes</w:t>
      </w:r>
      <w:r w:rsidRPr="00815170">
        <w:rPr>
          <w:rFonts w:ascii="Arial" w:hAnsi="Arial" w:cs="Arial"/>
          <w:sz w:val="22"/>
          <w:szCs w:val="22"/>
        </w:rPr>
        <w:t xml:space="preserve"> that make HIV seem controllable and HIV education in schools and workplaces may lessen structural stigma (DHSC, 2021).</w:t>
      </w:r>
      <w:bookmarkEnd w:id="33"/>
      <w:r w:rsidRPr="00815170">
        <w:rPr>
          <w:rFonts w:ascii="Arial" w:hAnsi="Arial" w:cs="Arial"/>
          <w:sz w:val="22"/>
          <w:szCs w:val="22"/>
        </w:rPr>
        <w:t xml:space="preserve"> </w:t>
      </w:r>
    </w:p>
    <w:p w14:paraId="5B0942BD" w14:textId="1214BEA9" w:rsidR="001A1183" w:rsidRPr="00815170" w:rsidRDefault="00CC2475" w:rsidP="00815170">
      <w:pPr>
        <w:spacing w:before="100" w:beforeAutospacing="1" w:after="100" w:afterAutospacing="1" w:line="360" w:lineRule="auto"/>
        <w:contextualSpacing/>
        <w:jc w:val="both"/>
        <w:outlineLvl w:val="1"/>
        <w:rPr>
          <w:rFonts w:ascii="Arial" w:hAnsi="Arial" w:cs="Arial"/>
          <w:color w:val="000000" w:themeColor="text1"/>
          <w:sz w:val="22"/>
          <w:szCs w:val="22"/>
        </w:rPr>
      </w:pPr>
      <w:bookmarkStart w:id="34" w:name="_Toc222863600"/>
      <w:r w:rsidRPr="00815170">
        <w:rPr>
          <w:rFonts w:ascii="Arial" w:hAnsi="Arial" w:cs="Arial"/>
          <w:sz w:val="22"/>
          <w:szCs w:val="22"/>
        </w:rPr>
        <w:t xml:space="preserve">Improve digital adherence monitoring and telemedicine to simplify long-term self-management. Digital reminders, teleconsultations, and electronic prescribing systems can help people take their medications and visit the clinic more often, especially if they work </w:t>
      </w:r>
      <w:r w:rsidRPr="00815170">
        <w:rPr>
          <w:rFonts w:ascii="Arial" w:hAnsi="Arial" w:cs="Arial"/>
          <w:color w:val="000000" w:themeColor="text1"/>
          <w:sz w:val="22"/>
          <w:szCs w:val="22"/>
        </w:rPr>
        <w:t xml:space="preserve">or care for others (NHS England, 2019). Digital inclusion </w:t>
      </w:r>
      <w:r w:rsidR="008B0820" w:rsidRPr="00815170">
        <w:rPr>
          <w:rFonts w:ascii="Arial" w:hAnsi="Arial" w:cs="Arial"/>
          <w:color w:val="000000" w:themeColor="text1"/>
          <w:sz w:val="22"/>
          <w:szCs w:val="22"/>
        </w:rPr>
        <w:t>programmes</w:t>
      </w:r>
      <w:r w:rsidRPr="00815170">
        <w:rPr>
          <w:rFonts w:ascii="Arial" w:hAnsi="Arial" w:cs="Arial"/>
          <w:color w:val="000000" w:themeColor="text1"/>
          <w:sz w:val="22"/>
          <w:szCs w:val="22"/>
        </w:rPr>
        <w:t xml:space="preserve"> must ensure fair access for non-technical persons.</w:t>
      </w:r>
      <w:bookmarkEnd w:id="34"/>
      <w:r w:rsidRPr="00815170">
        <w:rPr>
          <w:rFonts w:ascii="Arial" w:hAnsi="Arial" w:cs="Arial"/>
          <w:color w:val="000000" w:themeColor="text1"/>
          <w:sz w:val="22"/>
          <w:szCs w:val="22"/>
        </w:rPr>
        <w:t xml:space="preserve"> </w:t>
      </w:r>
    </w:p>
    <w:p w14:paraId="7559D667" w14:textId="1C6CE983" w:rsidR="001A1183" w:rsidRPr="00815170" w:rsidRDefault="00CC2475" w:rsidP="00815170">
      <w:pPr>
        <w:spacing w:before="100" w:beforeAutospacing="1" w:after="100" w:afterAutospacing="1" w:line="360" w:lineRule="auto"/>
        <w:contextualSpacing/>
        <w:jc w:val="both"/>
        <w:outlineLvl w:val="1"/>
        <w:rPr>
          <w:rFonts w:ascii="Arial" w:hAnsi="Arial" w:cs="Arial"/>
          <w:color w:val="000000" w:themeColor="text1"/>
          <w:sz w:val="22"/>
          <w:szCs w:val="22"/>
        </w:rPr>
      </w:pPr>
      <w:bookmarkStart w:id="35" w:name="_Toc222863601"/>
      <w:r w:rsidRPr="00815170">
        <w:rPr>
          <w:rFonts w:ascii="Arial" w:hAnsi="Arial" w:cs="Arial"/>
          <w:color w:val="000000" w:themeColor="text1"/>
          <w:sz w:val="22"/>
          <w:szCs w:val="22"/>
        </w:rPr>
        <w:t>HIV clinics need mental health services too. HIV patients are more likely to suffer sadness and anxiety</w:t>
      </w:r>
      <w:r w:rsidR="008B0820" w:rsidRPr="00815170">
        <w:rPr>
          <w:rFonts w:ascii="Arial" w:hAnsi="Arial" w:cs="Arial"/>
          <w:color w:val="000000" w:themeColor="text1"/>
          <w:sz w:val="22"/>
          <w:szCs w:val="22"/>
        </w:rPr>
        <w:t>; therefore,</w:t>
      </w:r>
      <w:r w:rsidRPr="00815170">
        <w:rPr>
          <w:rFonts w:ascii="Arial" w:hAnsi="Arial" w:cs="Arial"/>
          <w:color w:val="000000" w:themeColor="text1"/>
          <w:sz w:val="22"/>
          <w:szCs w:val="22"/>
        </w:rPr>
        <w:t xml:space="preserve"> integrating psychological support </w:t>
      </w:r>
      <w:r w:rsidR="008B0820" w:rsidRPr="00815170">
        <w:rPr>
          <w:rFonts w:ascii="Arial" w:hAnsi="Arial" w:cs="Arial"/>
          <w:color w:val="000000" w:themeColor="text1"/>
          <w:sz w:val="22"/>
          <w:szCs w:val="22"/>
        </w:rPr>
        <w:t>into</w:t>
      </w:r>
      <w:r w:rsidRPr="00815170">
        <w:rPr>
          <w:rFonts w:ascii="Arial" w:hAnsi="Arial" w:cs="Arial"/>
          <w:color w:val="000000" w:themeColor="text1"/>
          <w:sz w:val="22"/>
          <w:szCs w:val="22"/>
        </w:rPr>
        <w:t xml:space="preserve"> conventional therapy improves management and adherence (BHIVA, 2022).</w:t>
      </w:r>
      <w:bookmarkEnd w:id="35"/>
      <w:r w:rsidRPr="00815170">
        <w:rPr>
          <w:rFonts w:ascii="Arial" w:hAnsi="Arial" w:cs="Arial"/>
          <w:color w:val="000000" w:themeColor="text1"/>
          <w:sz w:val="22"/>
          <w:szCs w:val="22"/>
        </w:rPr>
        <w:t xml:space="preserve"> </w:t>
      </w:r>
    </w:p>
    <w:p w14:paraId="4F1AF2D7" w14:textId="30C0EFA8" w:rsidR="00A531DF" w:rsidRPr="00815170" w:rsidRDefault="00CC2475" w:rsidP="00815170">
      <w:pPr>
        <w:spacing w:before="100" w:beforeAutospacing="1" w:after="100" w:afterAutospacing="1" w:line="360" w:lineRule="auto"/>
        <w:contextualSpacing/>
        <w:jc w:val="both"/>
        <w:outlineLvl w:val="1"/>
        <w:rPr>
          <w:rFonts w:ascii="Arial" w:hAnsi="Arial" w:cs="Arial"/>
          <w:color w:val="000000" w:themeColor="text1"/>
          <w:sz w:val="22"/>
          <w:szCs w:val="22"/>
        </w:rPr>
      </w:pPr>
      <w:bookmarkStart w:id="36" w:name="_Toc222863602"/>
      <w:r w:rsidRPr="00815170">
        <w:rPr>
          <w:rFonts w:ascii="Arial" w:hAnsi="Arial" w:cs="Arial"/>
          <w:color w:val="000000" w:themeColor="text1"/>
          <w:sz w:val="22"/>
          <w:szCs w:val="22"/>
        </w:rPr>
        <w:t>Seniors and those with serious illnesses must plan for death. As more elderly HIV patients live with the disease, their care plans should include advance</w:t>
      </w:r>
      <w:r w:rsidR="00975117" w:rsidRPr="00815170">
        <w:rPr>
          <w:rFonts w:ascii="Arial" w:hAnsi="Arial" w:cs="Arial"/>
          <w:color w:val="000000" w:themeColor="text1"/>
          <w:sz w:val="22"/>
          <w:szCs w:val="22"/>
        </w:rPr>
        <w:t>d</w:t>
      </w:r>
      <w:r w:rsidRPr="00815170">
        <w:rPr>
          <w:rFonts w:ascii="Arial" w:hAnsi="Arial" w:cs="Arial"/>
          <w:color w:val="000000" w:themeColor="text1"/>
          <w:sz w:val="22"/>
          <w:szCs w:val="22"/>
        </w:rPr>
        <w:t xml:space="preserve"> care planning and palliative care. These proposals can only be implemented e</w:t>
      </w:r>
      <w:r w:rsidR="00015288" w:rsidRPr="00815170">
        <w:rPr>
          <w:rFonts w:ascii="Arial" w:hAnsi="Arial" w:cs="Arial"/>
          <w:color w:val="000000" w:themeColor="text1"/>
          <w:sz w:val="22"/>
          <w:szCs w:val="22"/>
        </w:rPr>
        <w:t>ffective</w:t>
      </w:r>
      <w:r w:rsidRPr="00815170">
        <w:rPr>
          <w:rFonts w:ascii="Arial" w:hAnsi="Arial" w:cs="Arial"/>
          <w:color w:val="000000" w:themeColor="text1"/>
          <w:sz w:val="22"/>
          <w:szCs w:val="22"/>
        </w:rPr>
        <w:t xml:space="preserve">ly and </w:t>
      </w:r>
      <w:r w:rsidR="00015288" w:rsidRPr="00815170">
        <w:rPr>
          <w:rFonts w:ascii="Arial" w:hAnsi="Arial" w:cs="Arial"/>
          <w:color w:val="000000" w:themeColor="text1"/>
          <w:sz w:val="22"/>
          <w:szCs w:val="22"/>
        </w:rPr>
        <w:t>equitab</w:t>
      </w:r>
      <w:r w:rsidRPr="00815170">
        <w:rPr>
          <w:rFonts w:ascii="Arial" w:hAnsi="Arial" w:cs="Arial"/>
          <w:color w:val="000000" w:themeColor="text1"/>
          <w:sz w:val="22"/>
          <w:szCs w:val="22"/>
        </w:rPr>
        <w:t>ly with long-term financ</w:t>
      </w:r>
      <w:r w:rsidR="00015288" w:rsidRPr="00815170">
        <w:rPr>
          <w:rFonts w:ascii="Arial" w:hAnsi="Arial" w:cs="Arial"/>
          <w:color w:val="000000" w:themeColor="text1"/>
          <w:sz w:val="22"/>
          <w:szCs w:val="22"/>
        </w:rPr>
        <w:t>ing</w:t>
      </w:r>
      <w:r w:rsidRPr="00815170">
        <w:rPr>
          <w:rFonts w:ascii="Arial" w:hAnsi="Arial" w:cs="Arial"/>
          <w:color w:val="000000" w:themeColor="text1"/>
          <w:sz w:val="22"/>
          <w:szCs w:val="22"/>
        </w:rPr>
        <w:t xml:space="preserve">, </w:t>
      </w:r>
      <w:r w:rsidR="008B0820" w:rsidRPr="00815170">
        <w:rPr>
          <w:rFonts w:ascii="Arial" w:hAnsi="Arial" w:cs="Arial"/>
          <w:color w:val="000000" w:themeColor="text1"/>
          <w:sz w:val="22"/>
          <w:szCs w:val="22"/>
        </w:rPr>
        <w:t>labour investments</w:t>
      </w:r>
      <w:r w:rsidRPr="00815170">
        <w:rPr>
          <w:rFonts w:ascii="Arial" w:hAnsi="Arial" w:cs="Arial"/>
          <w:color w:val="000000" w:themeColor="text1"/>
          <w:sz w:val="22"/>
          <w:szCs w:val="22"/>
        </w:rPr>
        <w:t>, and sector cooperation.</w:t>
      </w:r>
      <w:bookmarkEnd w:id="36"/>
    </w:p>
    <w:p w14:paraId="0EF0CEA1" w14:textId="77777777" w:rsidR="00A03028" w:rsidRPr="00815170" w:rsidRDefault="00A03028" w:rsidP="00815170">
      <w:pPr>
        <w:spacing w:before="100" w:beforeAutospacing="1" w:after="100" w:afterAutospacing="1" w:line="360" w:lineRule="auto"/>
        <w:contextualSpacing/>
        <w:jc w:val="both"/>
        <w:outlineLvl w:val="1"/>
        <w:rPr>
          <w:rFonts w:ascii="Arial" w:hAnsi="Arial" w:cs="Arial"/>
          <w:color w:val="EE0000"/>
          <w:sz w:val="22"/>
          <w:szCs w:val="22"/>
        </w:rPr>
      </w:pPr>
    </w:p>
    <w:p w14:paraId="4E8C4811" w14:textId="77777777" w:rsidR="00015288" w:rsidRPr="00815170" w:rsidRDefault="00A853A1" w:rsidP="00815170">
      <w:pPr>
        <w:spacing w:before="100" w:beforeAutospacing="1" w:after="100" w:afterAutospacing="1" w:line="360" w:lineRule="auto"/>
        <w:outlineLvl w:val="1"/>
        <w:rPr>
          <w:rFonts w:ascii="Arial" w:hAnsi="Arial" w:cs="Arial"/>
          <w:b/>
          <w:bCs/>
          <w:color w:val="EE0000"/>
        </w:rPr>
      </w:pPr>
      <w:bookmarkStart w:id="37" w:name="_Toc222863603"/>
      <w:r w:rsidRPr="00815170">
        <w:rPr>
          <w:rFonts w:ascii="Arial" w:hAnsi="Arial" w:cs="Arial"/>
          <w:b/>
          <w:bCs/>
          <w:color w:val="EE0000"/>
        </w:rPr>
        <w:lastRenderedPageBreak/>
        <w:t>8. Conclusion</w:t>
      </w:r>
      <w:bookmarkStart w:id="38" w:name="_Toc222863604"/>
      <w:bookmarkEnd w:id="37"/>
    </w:p>
    <w:p w14:paraId="115570C8" w14:textId="651ECF3F" w:rsidR="00015288" w:rsidRPr="00815170" w:rsidRDefault="00142645" w:rsidP="00815170">
      <w:pPr>
        <w:spacing w:before="100" w:beforeAutospacing="1" w:after="100" w:afterAutospacing="1" w:line="360" w:lineRule="auto"/>
        <w:jc w:val="both"/>
        <w:outlineLvl w:val="1"/>
        <w:rPr>
          <w:rFonts w:ascii="Arial" w:hAnsi="Arial" w:cs="Arial"/>
          <w:sz w:val="22"/>
          <w:szCs w:val="22"/>
        </w:rPr>
      </w:pPr>
      <w:r w:rsidRPr="00815170">
        <w:rPr>
          <w:rFonts w:ascii="Arial" w:hAnsi="Arial" w:cs="Arial"/>
          <w:sz w:val="22"/>
          <w:szCs w:val="22"/>
        </w:rPr>
        <w:t xml:space="preserve">HIV is now clinically controllable in the UK because </w:t>
      </w:r>
      <w:r w:rsidR="00494502" w:rsidRPr="00815170">
        <w:rPr>
          <w:rFonts w:ascii="Arial" w:hAnsi="Arial" w:cs="Arial"/>
          <w:sz w:val="22"/>
          <w:szCs w:val="22"/>
        </w:rPr>
        <w:t>of</w:t>
      </w:r>
      <w:r w:rsidRPr="00815170">
        <w:rPr>
          <w:rFonts w:ascii="Arial" w:hAnsi="Arial" w:cs="Arial"/>
          <w:sz w:val="22"/>
          <w:szCs w:val="22"/>
        </w:rPr>
        <w:t xml:space="preserve"> antiretroviral medication.</w:t>
      </w:r>
      <w:r w:rsidR="00015288" w:rsidRPr="00815170">
        <w:rPr>
          <w:rFonts w:ascii="Arial" w:hAnsi="Arial" w:cs="Arial"/>
          <w:sz w:val="22"/>
          <w:szCs w:val="22"/>
        </w:rPr>
        <w:t xml:space="preserve"> </w:t>
      </w:r>
      <w:r w:rsidRPr="00815170">
        <w:rPr>
          <w:rFonts w:ascii="Arial" w:hAnsi="Arial" w:cs="Arial"/>
          <w:sz w:val="22"/>
          <w:szCs w:val="22"/>
        </w:rPr>
        <w:t>Early diagnosis usually leads to viral suppression and a near-normal lifespan (BHIVA, 2022; UKHSA, 2023).</w:t>
      </w:r>
      <w:r w:rsidR="00015288" w:rsidRPr="00815170">
        <w:rPr>
          <w:rFonts w:ascii="Arial" w:hAnsi="Arial" w:cs="Arial"/>
          <w:sz w:val="22"/>
          <w:szCs w:val="22"/>
        </w:rPr>
        <w:t xml:space="preserve"> </w:t>
      </w:r>
      <w:r w:rsidRPr="00815170">
        <w:rPr>
          <w:rFonts w:ascii="Arial" w:hAnsi="Arial" w:cs="Arial"/>
          <w:sz w:val="22"/>
          <w:szCs w:val="22"/>
        </w:rPr>
        <w:t xml:space="preserve">National policy </w:t>
      </w:r>
      <w:r w:rsidR="00015288" w:rsidRPr="00815170">
        <w:rPr>
          <w:rFonts w:ascii="Arial" w:hAnsi="Arial" w:cs="Arial"/>
          <w:sz w:val="22"/>
          <w:szCs w:val="22"/>
        </w:rPr>
        <w:t>frameworks, such as the HIV Action Plan 2021–2025, align with the UNAIDS</w:t>
      </w:r>
      <w:r w:rsidRPr="00815170">
        <w:rPr>
          <w:rFonts w:ascii="Arial" w:hAnsi="Arial" w:cs="Arial"/>
          <w:sz w:val="22"/>
          <w:szCs w:val="22"/>
        </w:rPr>
        <w:t xml:space="preserve"> 95-95-95 targets and show significant progress toward ending new HIV transmissions by 2030 (DHSC, 2021; UNAIDS, 2023). Biomedically, HIV is no longer lethal but manageable.</w:t>
      </w:r>
      <w:bookmarkStart w:id="39" w:name="_Toc222863605"/>
      <w:bookmarkEnd w:id="38"/>
    </w:p>
    <w:p w14:paraId="72BFE976" w14:textId="412EF674" w:rsidR="00015288" w:rsidRPr="00815170" w:rsidRDefault="00142645" w:rsidP="00815170">
      <w:pPr>
        <w:spacing w:before="100" w:beforeAutospacing="1" w:after="100" w:afterAutospacing="1" w:line="360" w:lineRule="auto"/>
        <w:contextualSpacing/>
        <w:jc w:val="both"/>
        <w:outlineLvl w:val="2"/>
        <w:rPr>
          <w:rFonts w:ascii="Arial" w:hAnsi="Arial" w:cs="Arial"/>
          <w:sz w:val="22"/>
          <w:szCs w:val="22"/>
        </w:rPr>
      </w:pPr>
      <w:r w:rsidRPr="00815170">
        <w:rPr>
          <w:rFonts w:ascii="Arial" w:hAnsi="Arial" w:cs="Arial"/>
          <w:sz w:val="22"/>
          <w:szCs w:val="22"/>
        </w:rPr>
        <w:t xml:space="preserve">HIV remains socially complex. Stigma, structural inequality, racism, and migration barriers delay diagnosis and worsen health outcomes (UKHSA, 2023). Mental illness, discrimination, and social </w:t>
      </w:r>
      <w:r w:rsidR="008B0820" w:rsidRPr="00815170">
        <w:rPr>
          <w:rFonts w:ascii="Arial" w:hAnsi="Arial" w:cs="Arial"/>
          <w:sz w:val="22"/>
          <w:szCs w:val="22"/>
        </w:rPr>
        <w:t>marginalisation cannot be treated through</w:t>
      </w:r>
      <w:r w:rsidRPr="00815170">
        <w:rPr>
          <w:rFonts w:ascii="Arial" w:hAnsi="Arial" w:cs="Arial"/>
          <w:sz w:val="22"/>
          <w:szCs w:val="22"/>
        </w:rPr>
        <w:t xml:space="preserve"> viral </w:t>
      </w:r>
      <w:r w:rsidRPr="00815170">
        <w:rPr>
          <w:rFonts w:ascii="Arial" w:hAnsi="Arial" w:cs="Arial"/>
          <w:sz w:val="22"/>
          <w:szCs w:val="22"/>
        </w:rPr>
        <w:t>suppression. HIV is more than “just another chronic illness” due to its social and structural effects.</w:t>
      </w:r>
      <w:r w:rsidRPr="00815170">
        <w:rPr>
          <w:rFonts w:ascii="Arial" w:hAnsi="Arial" w:cs="Arial"/>
          <w:sz w:val="22"/>
          <w:szCs w:val="22"/>
        </w:rPr>
        <w:br/>
        <w:t>Sustainable HIV control requires whole-person, integrated care. Long-term care requires biomedical management, mental health support, culturally competent services, and community engagement (WHO, 2002). Reducing inequality requires addressing housing insecurity, employment hurdles, and social marginalisation.</w:t>
      </w:r>
    </w:p>
    <w:p w14:paraId="21CE5BA3" w14:textId="4B577874" w:rsidR="00273889" w:rsidRPr="00815170" w:rsidRDefault="00142645" w:rsidP="00815170">
      <w:pPr>
        <w:spacing w:before="100" w:beforeAutospacing="1" w:after="100" w:afterAutospacing="1" w:line="360" w:lineRule="auto"/>
        <w:contextualSpacing/>
        <w:jc w:val="both"/>
        <w:outlineLvl w:val="2"/>
        <w:rPr>
          <w:rFonts w:ascii="Arial" w:hAnsi="Arial" w:cs="Arial"/>
          <w:sz w:val="22"/>
          <w:szCs w:val="22"/>
        </w:rPr>
        <w:sectPr w:rsidR="00273889"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num="2" w:space="708"/>
          <w:docGrid w:linePitch="360"/>
        </w:sectPr>
      </w:pPr>
      <w:r w:rsidRPr="00815170">
        <w:rPr>
          <w:rFonts w:ascii="Arial" w:hAnsi="Arial" w:cs="Arial"/>
          <w:sz w:val="22"/>
          <w:szCs w:val="22"/>
        </w:rPr>
        <w:t xml:space="preserve">Policy accountability is vital. </w:t>
      </w:r>
      <w:r w:rsidR="008B0820" w:rsidRPr="00815170">
        <w:rPr>
          <w:rFonts w:ascii="Arial" w:hAnsi="Arial" w:cs="Arial"/>
          <w:sz w:val="22"/>
          <w:szCs w:val="22"/>
        </w:rPr>
        <w:t>We need public health investment, worker capability, equitable regional implementation, and prevention service protection to achieve the 2030 eradication goal.</w:t>
      </w:r>
      <w:r w:rsidRPr="00815170">
        <w:rPr>
          <w:rFonts w:ascii="Arial" w:hAnsi="Arial" w:cs="Arial"/>
          <w:sz w:val="22"/>
          <w:szCs w:val="22"/>
        </w:rPr>
        <w:t xml:space="preserve"> Biomedical advances may not last without structural commitment. Medical, social, and political responsibility are needed to control HIV in the </w:t>
      </w:r>
      <w:bookmarkEnd w:id="39"/>
      <w:r w:rsidR="008B0820" w:rsidRPr="00815170">
        <w:rPr>
          <w:rFonts w:ascii="Arial" w:hAnsi="Arial" w:cs="Arial"/>
          <w:sz w:val="22"/>
          <w:szCs w:val="22"/>
        </w:rPr>
        <w:t>UK.</w:t>
      </w:r>
    </w:p>
    <w:p w14:paraId="05948799" w14:textId="77777777" w:rsidR="002621DC" w:rsidRPr="00815170" w:rsidRDefault="002621DC" w:rsidP="00815170">
      <w:pPr>
        <w:spacing w:before="100" w:beforeAutospacing="1" w:after="100" w:afterAutospacing="1" w:line="360" w:lineRule="auto"/>
        <w:contextualSpacing/>
        <w:jc w:val="both"/>
        <w:outlineLvl w:val="2"/>
        <w:rPr>
          <w:rFonts w:ascii="Arial" w:hAnsi="Arial" w:cs="Arial"/>
          <w:b/>
          <w:bCs/>
          <w:color w:val="EE0000"/>
          <w:sz w:val="22"/>
          <w:szCs w:val="22"/>
        </w:rPr>
      </w:pPr>
      <w:bookmarkStart w:id="40" w:name="_Toc222863606"/>
    </w:p>
    <w:p w14:paraId="00E247A3" w14:textId="77777777" w:rsidR="002621DC" w:rsidRPr="00815170" w:rsidRDefault="002621DC"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11F12EFD" w14:textId="77777777" w:rsidR="002621DC" w:rsidRDefault="002621DC"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1FBD58BA"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605F0D91"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26214D40"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3FA869C7"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7772302B"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360C7C29"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6EE0172C"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7FDD9F22"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42342495"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0262B8D8"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324E9329"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71F8CF18"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0581C813" w14:textId="77777777" w:rsidR="004814C5"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pPr>
    </w:p>
    <w:p w14:paraId="03E2EC12" w14:textId="77777777" w:rsidR="004814C5" w:rsidRPr="00815170" w:rsidRDefault="004814C5" w:rsidP="00815170">
      <w:pPr>
        <w:spacing w:before="100" w:beforeAutospacing="1" w:after="100" w:afterAutospacing="1" w:line="360" w:lineRule="auto"/>
        <w:contextualSpacing/>
        <w:jc w:val="both"/>
        <w:outlineLvl w:val="2"/>
        <w:rPr>
          <w:rFonts w:ascii="Arial" w:hAnsi="Arial" w:cs="Arial"/>
          <w:b/>
          <w:bCs/>
          <w:color w:val="EE0000"/>
          <w:sz w:val="22"/>
          <w:szCs w:val="22"/>
        </w:rPr>
        <w:sectPr w:rsidR="004814C5"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pPr>
    </w:p>
    <w:p w14:paraId="73E9961D" w14:textId="2E229CB3" w:rsidR="00CF0296" w:rsidRPr="004814C5" w:rsidRDefault="00BA5372" w:rsidP="00815170">
      <w:pPr>
        <w:spacing w:before="100" w:beforeAutospacing="1" w:after="100" w:afterAutospacing="1" w:line="360" w:lineRule="auto"/>
        <w:contextualSpacing/>
        <w:jc w:val="both"/>
        <w:outlineLvl w:val="2"/>
        <w:rPr>
          <w:rFonts w:ascii="Arial" w:hAnsi="Arial" w:cs="Arial"/>
          <w:b/>
          <w:bCs/>
          <w:color w:val="EE0000"/>
        </w:rPr>
      </w:pPr>
      <w:r w:rsidRPr="004814C5">
        <w:rPr>
          <w:rFonts w:ascii="Arial" w:hAnsi="Arial" w:cs="Arial"/>
          <w:b/>
          <w:bCs/>
          <w:color w:val="EE0000"/>
        </w:rPr>
        <w:lastRenderedPageBreak/>
        <w:t>9.</w:t>
      </w:r>
      <w:r w:rsidR="002621DC" w:rsidRPr="004814C5">
        <w:rPr>
          <w:rFonts w:ascii="Arial" w:hAnsi="Arial" w:cs="Arial"/>
          <w:b/>
          <w:bCs/>
          <w:color w:val="EE0000"/>
        </w:rPr>
        <w:t xml:space="preserve"> </w:t>
      </w:r>
      <w:r w:rsidR="00DD0177" w:rsidRPr="004814C5">
        <w:rPr>
          <w:rFonts w:ascii="Arial" w:hAnsi="Arial" w:cs="Arial"/>
          <w:b/>
          <w:bCs/>
          <w:color w:val="EE0000"/>
        </w:rPr>
        <w:t>References:</w:t>
      </w:r>
      <w:bookmarkEnd w:id="40"/>
    </w:p>
    <w:p w14:paraId="62CA70A1" w14:textId="4B36520D" w:rsidR="00DE40C6" w:rsidRPr="00815170" w:rsidRDefault="00DE40C6" w:rsidP="00815170">
      <w:pPr>
        <w:spacing w:before="100" w:beforeAutospacing="1" w:after="100" w:afterAutospacing="1" w:line="360" w:lineRule="auto"/>
        <w:contextualSpacing/>
        <w:outlineLvl w:val="2"/>
        <w:rPr>
          <w:rFonts w:ascii="Arial" w:hAnsi="Arial" w:cs="Arial"/>
          <w:sz w:val="22"/>
          <w:szCs w:val="22"/>
        </w:rPr>
      </w:pPr>
      <w:bookmarkStart w:id="41" w:name="_Toc222863607"/>
      <w:r w:rsidRPr="00815170">
        <w:rPr>
          <w:rFonts w:ascii="Arial" w:hAnsi="Arial" w:cs="Arial"/>
          <w:sz w:val="22"/>
          <w:szCs w:val="22"/>
        </w:rPr>
        <w:t xml:space="preserve">Alfonso, M. (2024). IVIG for HIV Infection: Providing Immune Support for HIV Patients - AmeriPharma® Specialty Care. [online] AmeriPharma® Specialty Care. Available at: </w:t>
      </w:r>
      <w:hyperlink r:id="rId18" w:history="1">
        <w:r w:rsidRPr="00815170">
          <w:rPr>
            <w:rStyle w:val="Hyperlink"/>
            <w:rFonts w:ascii="Arial" w:hAnsi="Arial" w:cs="Arial"/>
            <w:sz w:val="22"/>
            <w:szCs w:val="22"/>
          </w:rPr>
          <w:t>https://ameripharmaspecialty.com/ivig/ivig-for-hiv-infection/</w:t>
        </w:r>
      </w:hyperlink>
      <w:r w:rsidRPr="00815170">
        <w:rPr>
          <w:rFonts w:ascii="Arial" w:hAnsi="Arial" w:cs="Arial"/>
          <w:sz w:val="22"/>
          <w:szCs w:val="22"/>
        </w:rPr>
        <w:t xml:space="preserve"> [Accessed 26 Feb. 2026].</w:t>
      </w:r>
    </w:p>
    <w:p w14:paraId="0E0BFEBD" w14:textId="77777777" w:rsidR="00DE40C6" w:rsidRPr="00815170" w:rsidRDefault="00DE40C6" w:rsidP="00815170">
      <w:pPr>
        <w:spacing w:before="100" w:beforeAutospacing="1" w:after="100" w:afterAutospacing="1" w:line="360" w:lineRule="auto"/>
        <w:contextualSpacing/>
        <w:outlineLvl w:val="2"/>
        <w:rPr>
          <w:rFonts w:ascii="Arial" w:hAnsi="Arial" w:cs="Arial"/>
          <w:sz w:val="22"/>
          <w:szCs w:val="22"/>
        </w:rPr>
      </w:pPr>
    </w:p>
    <w:p w14:paraId="1FCFF858" w14:textId="0B4FC382"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r w:rsidRPr="00815170">
        <w:rPr>
          <w:rFonts w:ascii="Arial" w:hAnsi="Arial" w:cs="Arial"/>
          <w:sz w:val="22"/>
          <w:szCs w:val="22"/>
        </w:rPr>
        <w:t xml:space="preserve">BHIVA, 2022. BHIVA guidelines for the treatment of HIV-1-positive adults. Available at: </w:t>
      </w:r>
      <w:hyperlink r:id="rId19" w:history="1">
        <w:r w:rsidR="00DD0177" w:rsidRPr="00815170">
          <w:rPr>
            <w:rStyle w:val="Hyperlink"/>
            <w:rFonts w:ascii="Arial" w:hAnsi="Arial" w:cs="Arial"/>
            <w:sz w:val="22"/>
            <w:szCs w:val="22"/>
          </w:rPr>
          <w:t>https://www.bhiva.org/HIV-1-treatment-guidelines</w:t>
        </w:r>
      </w:hyperlink>
      <w:r w:rsidR="00DD0177" w:rsidRPr="00815170">
        <w:rPr>
          <w:rFonts w:ascii="Arial" w:hAnsi="Arial" w:cs="Arial"/>
          <w:sz w:val="22"/>
          <w:szCs w:val="22"/>
        </w:rPr>
        <w:t xml:space="preserve"> </w:t>
      </w:r>
      <w:r w:rsidRPr="00815170">
        <w:rPr>
          <w:rFonts w:ascii="Arial" w:hAnsi="Arial" w:cs="Arial"/>
          <w:sz w:val="22"/>
          <w:szCs w:val="22"/>
        </w:rPr>
        <w:t>(Accessed 22 February 2026).</w:t>
      </w:r>
      <w:bookmarkEnd w:id="41"/>
    </w:p>
    <w:p w14:paraId="08770005" w14:textId="77777777"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p>
    <w:p w14:paraId="6DB85EB6" w14:textId="0EA0EC67"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42" w:name="_Toc222863608"/>
      <w:r w:rsidRPr="00815170">
        <w:rPr>
          <w:rFonts w:ascii="Arial" w:hAnsi="Arial" w:cs="Arial"/>
          <w:sz w:val="22"/>
          <w:szCs w:val="22"/>
        </w:rPr>
        <w:t xml:space="preserve">Buck, D., 2022. Local government public health funding. The King’s Fund. Available at: </w:t>
      </w:r>
      <w:hyperlink r:id="rId20" w:history="1">
        <w:r w:rsidR="00604977" w:rsidRPr="00815170">
          <w:rPr>
            <w:rStyle w:val="Hyperlink"/>
            <w:rFonts w:ascii="Arial" w:hAnsi="Arial" w:cs="Arial"/>
            <w:sz w:val="22"/>
            <w:szCs w:val="22"/>
          </w:rPr>
          <w:t>https://www.kingsfund.org.uk/insight-and-analysis/blogs/local-government-public-health-funding</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42"/>
    </w:p>
    <w:p w14:paraId="3B659BF3" w14:textId="77777777" w:rsidR="00620C53" w:rsidRPr="00815170" w:rsidRDefault="00620C53" w:rsidP="00815170">
      <w:pPr>
        <w:spacing w:before="100" w:beforeAutospacing="1" w:after="100" w:afterAutospacing="1" w:line="360" w:lineRule="auto"/>
        <w:contextualSpacing/>
        <w:outlineLvl w:val="2"/>
        <w:rPr>
          <w:rFonts w:ascii="Arial" w:hAnsi="Arial" w:cs="Arial"/>
          <w:sz w:val="22"/>
          <w:szCs w:val="22"/>
        </w:rPr>
      </w:pPr>
    </w:p>
    <w:p w14:paraId="55165132" w14:textId="4A351FDA" w:rsidR="00983539" w:rsidRPr="00815170" w:rsidRDefault="00620C53" w:rsidP="00815170">
      <w:pPr>
        <w:spacing w:before="100" w:beforeAutospacing="1" w:after="100" w:afterAutospacing="1" w:line="360" w:lineRule="auto"/>
        <w:outlineLvl w:val="2"/>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Brown, A.E., Mohammed, H., Ogaz, D., Kirwan, P.D., Yung, M., Nash, S.G., Furegato, M., Hughes, G., Connor, N., Delpech, V.C. and Gill, O.N., 2017. Fall in new HIV diagnoses among men who have sex with men (MSM) at selected London sexual health clinics since early 2015: testing or treatment or pre-exposure prophylaxis (PrEP</w:t>
      </w:r>
      <w:r w:rsidR="00854720" w:rsidRPr="00815170">
        <w:rPr>
          <w:rFonts w:ascii="Arial" w:hAnsi="Arial" w:cs="Arial"/>
          <w:color w:val="222222"/>
          <w:sz w:val="22"/>
          <w:szCs w:val="22"/>
          <w:shd w:val="clear" w:color="auto" w:fill="FFFFFF"/>
        </w:rPr>
        <w:t>).</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Eurosurveillance</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22</w:t>
      </w:r>
      <w:r w:rsidRPr="00815170">
        <w:rPr>
          <w:rFonts w:ascii="Arial" w:hAnsi="Arial" w:cs="Arial"/>
          <w:color w:val="222222"/>
          <w:sz w:val="22"/>
          <w:szCs w:val="22"/>
          <w:shd w:val="clear" w:color="auto" w:fill="FFFFFF"/>
        </w:rPr>
        <w:t>(25), p.30553.</w:t>
      </w:r>
    </w:p>
    <w:p w14:paraId="48D486CE" w14:textId="36120DC4" w:rsidR="000328D6" w:rsidRPr="00815170" w:rsidRDefault="000328D6" w:rsidP="00815170">
      <w:pPr>
        <w:spacing w:before="100" w:beforeAutospacing="1" w:after="100" w:afterAutospacing="1" w:line="360" w:lineRule="auto"/>
        <w:outlineLvl w:val="2"/>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Coulter, A., Roberts, S. and Dixon, A., 2013. </w:t>
      </w:r>
      <w:r w:rsidRPr="00815170">
        <w:rPr>
          <w:rFonts w:ascii="Arial" w:hAnsi="Arial" w:cs="Arial"/>
          <w:i/>
          <w:iCs/>
          <w:color w:val="222222"/>
          <w:sz w:val="22"/>
          <w:szCs w:val="22"/>
          <w:shd w:val="clear" w:color="auto" w:fill="FFFFFF"/>
        </w:rPr>
        <w:t>Delivering better services for people with long-term conditions: building the house of care</w:t>
      </w:r>
      <w:r w:rsidRPr="00815170">
        <w:rPr>
          <w:rFonts w:ascii="Arial" w:hAnsi="Arial" w:cs="Arial"/>
          <w:color w:val="222222"/>
          <w:sz w:val="22"/>
          <w:szCs w:val="22"/>
          <w:shd w:val="clear" w:color="auto" w:fill="FFFFFF"/>
        </w:rPr>
        <w:t> [online]</w:t>
      </w:r>
    </w:p>
    <w:p w14:paraId="5435C65A" w14:textId="59DD460D"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43" w:name="_Toc222863609"/>
      <w:r w:rsidRPr="00815170">
        <w:rPr>
          <w:rFonts w:ascii="Arial" w:hAnsi="Arial" w:cs="Arial"/>
          <w:sz w:val="22"/>
          <w:szCs w:val="22"/>
        </w:rPr>
        <w:t>Deeks, S.G., Lewin, S.R. and Havlir, D.V., 2013. The end of AIDS: HIV infection as a chronic disease. The Lancet, 382(9903), pp.1525-1533.</w:t>
      </w:r>
      <w:r w:rsidR="00604977" w:rsidRPr="00815170">
        <w:rPr>
          <w:rFonts w:ascii="Arial" w:hAnsi="Arial" w:cs="Arial"/>
          <w:sz w:val="22"/>
          <w:szCs w:val="22"/>
        </w:rPr>
        <w:t xml:space="preserve"> </w:t>
      </w:r>
      <w:hyperlink r:id="rId21" w:history="1">
        <w:r w:rsidR="00732E77" w:rsidRPr="00815170">
          <w:rPr>
            <w:rStyle w:val="Hyperlink"/>
            <w:rFonts w:ascii="Arial" w:hAnsi="Arial" w:cs="Arial"/>
            <w:sz w:val="22"/>
            <w:szCs w:val="22"/>
          </w:rPr>
          <w:t>https://doi.org/10.1016/S0140-6736(13)61809-7</w:t>
        </w:r>
        <w:bookmarkEnd w:id="43"/>
      </w:hyperlink>
    </w:p>
    <w:p w14:paraId="2E0746B5" w14:textId="77777777"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p>
    <w:p w14:paraId="599F60FD" w14:textId="71CA0EAD" w:rsidR="0075242D" w:rsidRPr="00815170" w:rsidRDefault="0075242D" w:rsidP="00815170">
      <w:pPr>
        <w:spacing w:before="100" w:beforeAutospacing="1" w:after="100" w:afterAutospacing="1" w:line="360" w:lineRule="auto"/>
        <w:contextualSpacing/>
        <w:outlineLvl w:val="2"/>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Deeks, S.G., Overbaugh, J., Phillips, A. and Buchbinder, S., 2015. HIV infection. </w:t>
      </w:r>
      <w:r w:rsidRPr="00815170">
        <w:rPr>
          <w:rFonts w:ascii="Arial" w:hAnsi="Arial" w:cs="Arial"/>
          <w:i/>
          <w:iCs/>
          <w:color w:val="222222"/>
          <w:sz w:val="22"/>
          <w:szCs w:val="22"/>
          <w:shd w:val="clear" w:color="auto" w:fill="FFFFFF"/>
        </w:rPr>
        <w:t>Nature reviews Disease primers</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1</w:t>
      </w:r>
      <w:r w:rsidRPr="00815170">
        <w:rPr>
          <w:rFonts w:ascii="Arial" w:hAnsi="Arial" w:cs="Arial"/>
          <w:color w:val="222222"/>
          <w:sz w:val="22"/>
          <w:szCs w:val="22"/>
          <w:shd w:val="clear" w:color="auto" w:fill="FFFFFF"/>
        </w:rPr>
        <w:t>(1), pp.1-22.</w:t>
      </w:r>
    </w:p>
    <w:p w14:paraId="36298A72" w14:textId="77777777" w:rsidR="009D47B1" w:rsidRPr="00815170" w:rsidRDefault="009D47B1" w:rsidP="00815170">
      <w:pPr>
        <w:spacing w:before="100" w:beforeAutospacing="1" w:after="100" w:afterAutospacing="1" w:line="360" w:lineRule="auto"/>
        <w:contextualSpacing/>
        <w:jc w:val="both"/>
        <w:outlineLvl w:val="2"/>
        <w:rPr>
          <w:rFonts w:ascii="Arial" w:hAnsi="Arial" w:cs="Arial"/>
          <w:sz w:val="22"/>
          <w:szCs w:val="22"/>
        </w:rPr>
      </w:pPr>
    </w:p>
    <w:p w14:paraId="5D01F5FF" w14:textId="24AE6969" w:rsidR="00494502" w:rsidRPr="00815170" w:rsidRDefault="009D47B1" w:rsidP="00815170">
      <w:pPr>
        <w:spacing w:before="100" w:beforeAutospacing="1" w:after="100" w:afterAutospacing="1" w:line="360" w:lineRule="auto"/>
        <w:outlineLvl w:val="2"/>
        <w:rPr>
          <w:rFonts w:ascii="Arial" w:hAnsi="Arial" w:cs="Arial"/>
          <w:b/>
          <w:bCs/>
          <w:sz w:val="22"/>
          <w:szCs w:val="22"/>
        </w:rPr>
      </w:pPr>
      <w:r w:rsidRPr="00815170">
        <w:rPr>
          <w:rFonts w:ascii="Arial" w:hAnsi="Arial" w:cs="Arial"/>
          <w:color w:val="222222"/>
          <w:sz w:val="22"/>
          <w:szCs w:val="22"/>
          <w:shd w:val="clear" w:color="auto" w:fill="FFFFFF"/>
        </w:rPr>
        <w:t>Holmes, K.K., Levine, R. and Weaver, M., 2004. Effectiveness of condoms in preventing sexually transmitted infections. </w:t>
      </w:r>
      <w:r w:rsidRPr="00815170">
        <w:rPr>
          <w:rFonts w:ascii="Arial" w:hAnsi="Arial" w:cs="Arial"/>
          <w:i/>
          <w:iCs/>
          <w:color w:val="222222"/>
          <w:sz w:val="22"/>
          <w:szCs w:val="22"/>
          <w:shd w:val="clear" w:color="auto" w:fill="FFFFFF"/>
        </w:rPr>
        <w:t>Bulletin of the World health Organization</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82</w:t>
      </w:r>
      <w:r w:rsidRPr="00815170">
        <w:rPr>
          <w:rFonts w:ascii="Arial" w:hAnsi="Arial" w:cs="Arial"/>
          <w:color w:val="222222"/>
          <w:sz w:val="22"/>
          <w:szCs w:val="22"/>
          <w:shd w:val="clear" w:color="auto" w:fill="FFFFFF"/>
        </w:rPr>
        <w:t>(6), pp.454-461.</w:t>
      </w:r>
    </w:p>
    <w:p w14:paraId="11C4737B" w14:textId="06D74569" w:rsidR="0075242D" w:rsidRPr="00815170" w:rsidRDefault="00620C53" w:rsidP="00815170">
      <w:pPr>
        <w:spacing w:before="100" w:beforeAutospacing="1" w:after="100" w:afterAutospacing="1" w:line="360" w:lineRule="auto"/>
        <w:outlineLvl w:val="2"/>
        <w:rPr>
          <w:rFonts w:ascii="Arial" w:eastAsiaTheme="majorEastAsia" w:hAnsi="Arial" w:cs="Arial"/>
          <w:i/>
          <w:iCs/>
          <w:sz w:val="22"/>
          <w:szCs w:val="22"/>
        </w:rPr>
      </w:pPr>
      <w:r w:rsidRPr="00815170">
        <w:rPr>
          <w:rFonts w:ascii="Arial" w:hAnsi="Arial" w:cs="Arial"/>
          <w:sz w:val="22"/>
          <w:szCs w:val="22"/>
        </w:rPr>
        <w:t xml:space="preserve">Department of Health and Social Care. (2021). </w:t>
      </w:r>
      <w:r w:rsidRPr="00815170">
        <w:rPr>
          <w:rStyle w:val="Emphasis"/>
          <w:rFonts w:ascii="Arial" w:eastAsiaTheme="majorEastAsia" w:hAnsi="Arial" w:cs="Arial"/>
          <w:sz w:val="22"/>
          <w:szCs w:val="22"/>
        </w:rPr>
        <w:t>Towards zero: HIV Action Plan for England 2022–2025.</w:t>
      </w:r>
    </w:p>
    <w:p w14:paraId="24538045" w14:textId="3090BCC6"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44" w:name="_Toc222863610"/>
      <w:r w:rsidRPr="00815170">
        <w:rPr>
          <w:rFonts w:ascii="Arial" w:hAnsi="Arial" w:cs="Arial"/>
          <w:sz w:val="22"/>
          <w:szCs w:val="22"/>
        </w:rPr>
        <w:t xml:space="preserve">Department of Health and Social Care, 2021. Towards zero: an action plan towards ending HIV transmission, AIDS and HIV-related deaths in England 2022 to 2025. Available at: </w:t>
      </w:r>
      <w:hyperlink r:id="rId22" w:history="1">
        <w:r w:rsidR="00604977" w:rsidRPr="00815170">
          <w:rPr>
            <w:rStyle w:val="Hyperlink"/>
            <w:rFonts w:ascii="Arial" w:hAnsi="Arial" w:cs="Arial"/>
            <w:sz w:val="22"/>
            <w:szCs w:val="22"/>
          </w:rPr>
          <w:t>https://www.gov.uk/government/publications/towards-zero-the-hiv-action-plan-for-england-2022-to-2025</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44"/>
    </w:p>
    <w:p w14:paraId="1152CDBE" w14:textId="77777777" w:rsidR="00151586" w:rsidRPr="00815170" w:rsidRDefault="00151586" w:rsidP="00815170">
      <w:pPr>
        <w:spacing w:before="100" w:beforeAutospacing="1" w:after="100" w:afterAutospacing="1" w:line="360" w:lineRule="auto"/>
        <w:contextualSpacing/>
        <w:outlineLvl w:val="2"/>
        <w:rPr>
          <w:rFonts w:ascii="Arial" w:hAnsi="Arial" w:cs="Arial"/>
          <w:sz w:val="22"/>
          <w:szCs w:val="22"/>
        </w:rPr>
      </w:pPr>
    </w:p>
    <w:p w14:paraId="436EF761" w14:textId="55B6C3A1" w:rsidR="00151586" w:rsidRPr="00815170" w:rsidRDefault="00151586" w:rsidP="00815170">
      <w:pPr>
        <w:spacing w:before="100" w:beforeAutospacing="1" w:after="100" w:afterAutospacing="1" w:line="360" w:lineRule="auto"/>
        <w:contextualSpacing/>
        <w:outlineLvl w:val="2"/>
        <w:rPr>
          <w:rFonts w:ascii="Arial" w:hAnsi="Arial" w:cs="Arial"/>
          <w:color w:val="222222"/>
          <w:sz w:val="22"/>
          <w:szCs w:val="22"/>
          <w:shd w:val="clear" w:color="auto" w:fill="FFFFFF"/>
        </w:rPr>
      </w:pPr>
      <w:bookmarkStart w:id="45" w:name="_Toc222863611"/>
      <w:r w:rsidRPr="00815170">
        <w:rPr>
          <w:rFonts w:ascii="Arial" w:hAnsi="Arial" w:cs="Arial"/>
          <w:color w:val="222222"/>
          <w:sz w:val="22"/>
          <w:szCs w:val="22"/>
          <w:shd w:val="clear" w:color="auto" w:fill="FFFFFF"/>
        </w:rPr>
        <w:t>Ehrenkranz, P., Rosen, S., Boulle, A., Eaton, J.W., Ford, N., Fox, M.P., Grimsrud, A., Rice, B.D., Sikazwe, I. and Holmes, C.B., 2021. The revolving door of HIV care: revising the service delivery cascade to achieve the UNAIDS 95-95-95 goals. </w:t>
      </w:r>
      <w:r w:rsidRPr="00815170">
        <w:rPr>
          <w:rFonts w:ascii="Arial" w:hAnsi="Arial" w:cs="Arial"/>
          <w:i/>
          <w:iCs/>
          <w:color w:val="222222"/>
          <w:sz w:val="22"/>
          <w:szCs w:val="22"/>
          <w:shd w:val="clear" w:color="auto" w:fill="FFFFFF"/>
        </w:rPr>
        <w:t>PLoS medicine</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18</w:t>
      </w:r>
      <w:r w:rsidRPr="00815170">
        <w:rPr>
          <w:rFonts w:ascii="Arial" w:hAnsi="Arial" w:cs="Arial"/>
          <w:color w:val="222222"/>
          <w:sz w:val="22"/>
          <w:szCs w:val="22"/>
          <w:shd w:val="clear" w:color="auto" w:fill="FFFFFF"/>
        </w:rPr>
        <w:t>(5), p.e1003651.</w:t>
      </w:r>
      <w:bookmarkEnd w:id="45"/>
    </w:p>
    <w:p w14:paraId="2DE62F78" w14:textId="77777777" w:rsidR="00CA5BF1" w:rsidRPr="00815170" w:rsidRDefault="00CA5BF1" w:rsidP="00815170">
      <w:pPr>
        <w:spacing w:line="360" w:lineRule="auto"/>
        <w:rPr>
          <w:rFonts w:ascii="Arial" w:hAnsi="Arial" w:cs="Arial"/>
          <w:color w:val="222222"/>
          <w:sz w:val="22"/>
          <w:szCs w:val="22"/>
          <w:shd w:val="clear" w:color="auto" w:fill="FFFFFF"/>
        </w:rPr>
      </w:pPr>
    </w:p>
    <w:p w14:paraId="7B5BE33C" w14:textId="42D98593" w:rsidR="00CA5BF1" w:rsidRPr="00815170" w:rsidRDefault="00CA5BF1" w:rsidP="00815170">
      <w:pPr>
        <w:spacing w:line="360" w:lineRule="auto"/>
        <w:rPr>
          <w:sz w:val="22"/>
          <w:szCs w:val="22"/>
        </w:rPr>
      </w:pPr>
      <w:r w:rsidRPr="00815170">
        <w:rPr>
          <w:rFonts w:ascii="Arial" w:hAnsi="Arial" w:cs="Arial"/>
          <w:color w:val="222222"/>
          <w:sz w:val="22"/>
          <w:szCs w:val="22"/>
          <w:shd w:val="clear" w:color="auto" w:fill="FFFFFF"/>
        </w:rPr>
        <w:t>Gooden, T.E., Ruhighira, J.J., Mashombo, Z., Mtenga, J., Kansigo, E., Sarumbo, P., Ngailo, A., Greenfield, S., Manaseki-Holland, S., Thomas, G.N. and Nirantharakumar, K., 2026. A cross-sectional survey investigating the burden of, and psychosocial factors related to, psychological distress among people living with HIV in central Tanzania. </w:t>
      </w:r>
      <w:r w:rsidRPr="00815170">
        <w:rPr>
          <w:rFonts w:ascii="Arial" w:hAnsi="Arial" w:cs="Arial"/>
          <w:i/>
          <w:iCs/>
          <w:color w:val="222222"/>
          <w:sz w:val="22"/>
          <w:szCs w:val="22"/>
          <w:shd w:val="clear" w:color="auto" w:fill="FFFFFF"/>
        </w:rPr>
        <w:t>BMC psychology</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14</w:t>
      </w:r>
      <w:r w:rsidRPr="00815170">
        <w:rPr>
          <w:rFonts w:ascii="Arial" w:hAnsi="Arial" w:cs="Arial"/>
          <w:color w:val="222222"/>
          <w:sz w:val="22"/>
          <w:szCs w:val="22"/>
          <w:shd w:val="clear" w:color="auto" w:fill="FFFFFF"/>
        </w:rPr>
        <w:t>(1), p.89.</w:t>
      </w:r>
    </w:p>
    <w:p w14:paraId="176F71A9" w14:textId="77777777" w:rsidR="00494502" w:rsidRPr="00815170" w:rsidRDefault="00494502" w:rsidP="00815170">
      <w:pPr>
        <w:spacing w:before="100" w:beforeAutospacing="1" w:after="100" w:afterAutospacing="1" w:line="360" w:lineRule="auto"/>
        <w:contextualSpacing/>
        <w:outlineLvl w:val="2"/>
        <w:rPr>
          <w:rFonts w:ascii="Arial" w:hAnsi="Arial" w:cs="Arial"/>
          <w:color w:val="222222"/>
          <w:sz w:val="22"/>
          <w:szCs w:val="22"/>
          <w:shd w:val="clear" w:color="auto" w:fill="FFFFFF"/>
        </w:rPr>
      </w:pPr>
    </w:p>
    <w:p w14:paraId="34234978" w14:textId="1E047123" w:rsidR="00494502" w:rsidRPr="00815170" w:rsidRDefault="00494502" w:rsidP="00815170">
      <w:pPr>
        <w:spacing w:before="100" w:beforeAutospacing="1" w:after="100" w:afterAutospacing="1" w:line="360" w:lineRule="auto"/>
        <w:rPr>
          <w:rFonts w:ascii="Arial" w:hAnsi="Arial" w:cs="Arial"/>
          <w:sz w:val="22"/>
          <w:szCs w:val="22"/>
        </w:rPr>
      </w:pPr>
      <w:r w:rsidRPr="00815170">
        <w:rPr>
          <w:rFonts w:ascii="Arial" w:hAnsi="Arial" w:cs="Arial"/>
          <w:sz w:val="22"/>
          <w:szCs w:val="22"/>
        </w:rPr>
        <w:t xml:space="preserve">GBD 2019 HIV Collaborators (2021). Global, regional, and national incidence, prevalence, and mortality of HIV, 1980–2019. </w:t>
      </w:r>
      <w:r w:rsidRPr="00815170">
        <w:rPr>
          <w:rFonts w:ascii="Arial" w:hAnsi="Arial" w:cs="Arial"/>
          <w:i/>
          <w:iCs/>
          <w:sz w:val="22"/>
          <w:szCs w:val="22"/>
        </w:rPr>
        <w:t>The Lancet HIV, 8</w:t>
      </w:r>
      <w:r w:rsidRPr="00815170">
        <w:rPr>
          <w:rFonts w:ascii="Arial" w:hAnsi="Arial" w:cs="Arial"/>
          <w:sz w:val="22"/>
          <w:szCs w:val="22"/>
        </w:rPr>
        <w:t>(10), e633–e651.</w:t>
      </w:r>
      <w:r w:rsidRPr="00815170">
        <w:rPr>
          <w:rFonts w:ascii="Arial" w:hAnsi="Arial" w:cs="Arial"/>
          <w:sz w:val="22"/>
          <w:szCs w:val="22"/>
        </w:rPr>
        <w:br/>
      </w:r>
      <w:hyperlink r:id="rId23" w:history="1">
        <w:r w:rsidRPr="00815170">
          <w:rPr>
            <w:rStyle w:val="Hyperlink"/>
            <w:rFonts w:ascii="Arial" w:hAnsi="Arial" w:cs="Arial"/>
            <w:sz w:val="22"/>
            <w:szCs w:val="22"/>
          </w:rPr>
          <w:t>https://doi.org/10.1016/S2352-3018(21)00152-1</w:t>
        </w:r>
      </w:hyperlink>
      <w:r w:rsidRPr="00815170">
        <w:rPr>
          <w:rFonts w:ascii="Arial" w:hAnsi="Arial" w:cs="Arial"/>
          <w:sz w:val="22"/>
          <w:szCs w:val="22"/>
        </w:rPr>
        <w:t xml:space="preserve"> </w:t>
      </w:r>
    </w:p>
    <w:p w14:paraId="5BD810F2" w14:textId="324EB4DD" w:rsidR="009D47B1" w:rsidRPr="00815170" w:rsidRDefault="009D47B1" w:rsidP="00815170">
      <w:pPr>
        <w:spacing w:before="100" w:beforeAutospacing="1" w:after="100" w:afterAutospacing="1" w:line="360" w:lineRule="auto"/>
        <w:outlineLvl w:val="2"/>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Ford, N., Irvine, C., Shubber, Z., Baggaley, R., Beanland, R., Vitoria, M., Doherty, M., Mills, E.J. and Calmy, A., 2014. Adherence to HIV postexposure prophylaxis: a systematic review and meta-analysis. </w:t>
      </w:r>
      <w:r w:rsidRPr="00815170">
        <w:rPr>
          <w:rFonts w:ascii="Arial" w:hAnsi="Arial" w:cs="Arial"/>
          <w:i/>
          <w:iCs/>
          <w:color w:val="222222"/>
          <w:sz w:val="22"/>
          <w:szCs w:val="22"/>
          <w:shd w:val="clear" w:color="auto" w:fill="FFFFFF"/>
        </w:rPr>
        <w:t>Aids</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28</w:t>
      </w:r>
      <w:r w:rsidRPr="00815170">
        <w:rPr>
          <w:rFonts w:ascii="Arial" w:hAnsi="Arial" w:cs="Arial"/>
          <w:color w:val="222222"/>
          <w:sz w:val="22"/>
          <w:szCs w:val="22"/>
          <w:shd w:val="clear" w:color="auto" w:fill="FFFFFF"/>
        </w:rPr>
        <w:t>(18), pp.2721-2727.</w:t>
      </w:r>
    </w:p>
    <w:p w14:paraId="5C709769" w14:textId="6C662290" w:rsidR="002621DC" w:rsidRPr="00815170" w:rsidRDefault="00494502" w:rsidP="00815170">
      <w:pPr>
        <w:spacing w:before="100" w:beforeAutospacing="1" w:after="100" w:afterAutospacing="1" w:line="360" w:lineRule="auto"/>
        <w:rPr>
          <w:rFonts w:ascii="Arial" w:hAnsi="Arial" w:cs="Arial"/>
          <w:sz w:val="22"/>
          <w:szCs w:val="22"/>
        </w:rPr>
      </w:pPr>
      <w:r w:rsidRPr="00815170">
        <w:rPr>
          <w:rFonts w:ascii="Arial" w:hAnsi="Arial" w:cs="Arial"/>
          <w:sz w:val="22"/>
          <w:szCs w:val="22"/>
        </w:rPr>
        <w:t xml:space="preserve">Frank, T. D., et al. (2019). Global, regional, and national incidence and prevalence of HIV, 1980–2017. </w:t>
      </w:r>
      <w:r w:rsidRPr="00815170">
        <w:rPr>
          <w:rFonts w:ascii="Arial" w:hAnsi="Arial" w:cs="Arial"/>
          <w:i/>
          <w:iCs/>
          <w:sz w:val="22"/>
          <w:szCs w:val="22"/>
        </w:rPr>
        <w:t>The Lancet HIV, 6</w:t>
      </w:r>
      <w:r w:rsidRPr="00815170">
        <w:rPr>
          <w:rFonts w:ascii="Arial" w:hAnsi="Arial" w:cs="Arial"/>
          <w:sz w:val="22"/>
          <w:szCs w:val="22"/>
        </w:rPr>
        <w:t>(12), e831–e859.</w:t>
      </w:r>
      <w:r w:rsidRPr="00815170">
        <w:rPr>
          <w:rFonts w:ascii="Arial" w:hAnsi="Arial" w:cs="Arial"/>
          <w:sz w:val="22"/>
          <w:szCs w:val="22"/>
        </w:rPr>
        <w:br/>
      </w:r>
      <w:hyperlink r:id="rId24" w:history="1">
        <w:r w:rsidRPr="00815170">
          <w:rPr>
            <w:rStyle w:val="Hyperlink"/>
            <w:rFonts w:ascii="Arial" w:hAnsi="Arial" w:cs="Arial"/>
            <w:sz w:val="22"/>
            <w:szCs w:val="22"/>
          </w:rPr>
          <w:t>https://doi.org/10.1016/S2352-3018(19)30196-1</w:t>
        </w:r>
      </w:hyperlink>
      <w:r w:rsidRPr="00815170">
        <w:rPr>
          <w:rFonts w:ascii="Arial" w:hAnsi="Arial" w:cs="Arial"/>
          <w:sz w:val="22"/>
          <w:szCs w:val="22"/>
        </w:rPr>
        <w:t xml:space="preserve">  </w:t>
      </w:r>
    </w:p>
    <w:p w14:paraId="13DE53D2" w14:textId="70E50BDD" w:rsidR="002621DC" w:rsidRPr="00815170" w:rsidRDefault="002621DC" w:rsidP="00815170">
      <w:pPr>
        <w:spacing w:before="100" w:beforeAutospacing="1" w:after="100" w:afterAutospacing="1" w:line="360" w:lineRule="auto"/>
        <w:contextualSpacing/>
        <w:outlineLvl w:val="2"/>
        <w:rPr>
          <w:rFonts w:ascii="Arial" w:hAnsi="Arial" w:cs="Arial"/>
          <w:sz w:val="22"/>
          <w:szCs w:val="22"/>
        </w:rPr>
      </w:pPr>
      <w:r w:rsidRPr="00815170">
        <w:rPr>
          <w:rFonts w:ascii="Arial" w:hAnsi="Arial" w:cs="Arial"/>
          <w:color w:val="222222"/>
          <w:sz w:val="22"/>
          <w:szCs w:val="22"/>
          <w:shd w:val="clear" w:color="auto" w:fill="FFFFFF"/>
        </w:rPr>
        <w:t>Maartens, G., Celum, C. and Lewin, S.R., 2014. HIV infection: epidemiology, pathogenesis, treatment, and prevention. </w:t>
      </w:r>
      <w:r w:rsidRPr="00815170">
        <w:rPr>
          <w:rFonts w:ascii="Arial" w:hAnsi="Arial" w:cs="Arial"/>
          <w:i/>
          <w:iCs/>
          <w:color w:val="222222"/>
          <w:sz w:val="22"/>
          <w:szCs w:val="22"/>
          <w:shd w:val="clear" w:color="auto" w:fill="FFFFFF"/>
        </w:rPr>
        <w:t>The Lancet</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384</w:t>
      </w:r>
      <w:r w:rsidRPr="00815170">
        <w:rPr>
          <w:rFonts w:ascii="Arial" w:hAnsi="Arial" w:cs="Arial"/>
          <w:color w:val="222222"/>
          <w:sz w:val="22"/>
          <w:szCs w:val="22"/>
          <w:shd w:val="clear" w:color="auto" w:fill="FFFFFF"/>
        </w:rPr>
        <w:t>(9939), pp.258-271.</w:t>
      </w:r>
      <w:r w:rsidR="0075242D" w:rsidRPr="00815170">
        <w:rPr>
          <w:rFonts w:ascii="Arial" w:hAnsi="Arial" w:cs="Arial"/>
          <w:sz w:val="22"/>
          <w:szCs w:val="22"/>
        </w:rPr>
        <w:t xml:space="preserve"> </w:t>
      </w:r>
      <w:hyperlink r:id="rId25" w:history="1">
        <w:r w:rsidR="0075242D" w:rsidRPr="00815170">
          <w:rPr>
            <w:rStyle w:val="Hyperlink"/>
            <w:rFonts w:ascii="Arial" w:hAnsi="Arial" w:cs="Arial"/>
            <w:sz w:val="22"/>
            <w:szCs w:val="22"/>
          </w:rPr>
          <w:t>https://doi.org/10.1016/S0140-6736(14)60164-1</w:t>
        </w:r>
      </w:hyperlink>
      <w:r w:rsidR="0075242D" w:rsidRPr="00815170">
        <w:rPr>
          <w:rFonts w:ascii="Arial" w:hAnsi="Arial" w:cs="Arial"/>
          <w:sz w:val="22"/>
          <w:szCs w:val="22"/>
        </w:rPr>
        <w:t xml:space="preserve"> </w:t>
      </w:r>
    </w:p>
    <w:p w14:paraId="4CA399A1" w14:textId="77777777" w:rsidR="00620C53" w:rsidRPr="00815170" w:rsidRDefault="00620C53" w:rsidP="00815170">
      <w:pPr>
        <w:spacing w:before="100" w:beforeAutospacing="1" w:after="100" w:afterAutospacing="1" w:line="360" w:lineRule="auto"/>
        <w:contextualSpacing/>
        <w:outlineLvl w:val="2"/>
        <w:rPr>
          <w:rFonts w:ascii="Arial" w:hAnsi="Arial" w:cs="Arial"/>
          <w:sz w:val="22"/>
          <w:szCs w:val="22"/>
        </w:rPr>
      </w:pPr>
    </w:p>
    <w:p w14:paraId="326CB028" w14:textId="67FF2B26" w:rsidR="00983539" w:rsidRPr="00815170" w:rsidRDefault="00620C53" w:rsidP="00815170">
      <w:pPr>
        <w:spacing w:before="100" w:beforeAutospacing="1" w:after="100" w:afterAutospacing="1" w:line="360" w:lineRule="auto"/>
        <w:outlineLvl w:val="2"/>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McCormack, S., Dunn, D.T., Desai, M., Dolling, D.I., Gafos, M., Gilson, R., Sullivan, A.K., Clarke, A., Reeves, I., Schembri, G. and Mackie, N., 2016. Pre-exposure prophylaxis to prevent the acquisition of HIV-1 infection (PROUD): effectiveness results from the pilot phase of a pragmatic open-label randomised trial. </w:t>
      </w:r>
      <w:r w:rsidRPr="00815170">
        <w:rPr>
          <w:rFonts w:ascii="Arial" w:hAnsi="Arial" w:cs="Arial"/>
          <w:i/>
          <w:iCs/>
          <w:color w:val="222222"/>
          <w:sz w:val="22"/>
          <w:szCs w:val="22"/>
          <w:shd w:val="clear" w:color="auto" w:fill="FFFFFF"/>
        </w:rPr>
        <w:t>The Lancet</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387</w:t>
      </w:r>
      <w:r w:rsidRPr="00815170">
        <w:rPr>
          <w:rFonts w:ascii="Arial" w:hAnsi="Arial" w:cs="Arial"/>
          <w:color w:val="222222"/>
          <w:sz w:val="22"/>
          <w:szCs w:val="22"/>
          <w:shd w:val="clear" w:color="auto" w:fill="FFFFFF"/>
        </w:rPr>
        <w:t>(10013), pp.53-60.</w:t>
      </w:r>
    </w:p>
    <w:p w14:paraId="621E981F" w14:textId="1678F398"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46" w:name="_Toc222863612"/>
      <w:r w:rsidRPr="00815170">
        <w:rPr>
          <w:rFonts w:ascii="Arial" w:hAnsi="Arial" w:cs="Arial"/>
          <w:sz w:val="22"/>
          <w:szCs w:val="22"/>
        </w:rPr>
        <w:t xml:space="preserve">NHS England, 2019. The NHS Long Term Plan. Available at: </w:t>
      </w:r>
      <w:hyperlink r:id="rId26" w:history="1">
        <w:r w:rsidR="00604977" w:rsidRPr="00815170">
          <w:rPr>
            <w:rStyle w:val="Hyperlink"/>
            <w:rFonts w:ascii="Arial" w:hAnsi="Arial" w:cs="Arial"/>
            <w:sz w:val="22"/>
            <w:szCs w:val="22"/>
          </w:rPr>
          <w:t>https://www.longtermplan.nhs.uk</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46"/>
    </w:p>
    <w:p w14:paraId="4ABECE1A" w14:textId="77777777"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p>
    <w:p w14:paraId="2F977EB9" w14:textId="58FF8B45"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47" w:name="_Toc222863613"/>
      <w:r w:rsidRPr="00815170">
        <w:rPr>
          <w:rFonts w:ascii="Arial" w:hAnsi="Arial" w:cs="Arial"/>
          <w:sz w:val="22"/>
          <w:szCs w:val="22"/>
        </w:rPr>
        <w:t xml:space="preserve">NHS England, 2022. What are Integrated Care Systems? Available at: </w:t>
      </w:r>
      <w:hyperlink r:id="rId27" w:history="1">
        <w:r w:rsidR="00604977" w:rsidRPr="00815170">
          <w:rPr>
            <w:rStyle w:val="Hyperlink"/>
            <w:rFonts w:ascii="Arial" w:hAnsi="Arial" w:cs="Arial"/>
            <w:sz w:val="22"/>
            <w:szCs w:val="22"/>
          </w:rPr>
          <w:t>https://www.england.nhs.uk/integratedcare</w:t>
        </w:r>
      </w:hyperlink>
      <w:r w:rsidR="00604977" w:rsidRPr="00815170">
        <w:rPr>
          <w:rFonts w:ascii="Arial" w:hAnsi="Arial" w:cs="Arial"/>
          <w:sz w:val="22"/>
          <w:szCs w:val="22"/>
        </w:rPr>
        <w:t xml:space="preserve"> </w:t>
      </w:r>
      <w:r w:rsidRPr="00815170">
        <w:rPr>
          <w:rFonts w:ascii="Arial" w:hAnsi="Arial" w:cs="Arial"/>
          <w:sz w:val="22"/>
          <w:szCs w:val="22"/>
        </w:rPr>
        <w:t xml:space="preserve"> (Accessed 22 February 2026).</w:t>
      </w:r>
      <w:bookmarkEnd w:id="47"/>
    </w:p>
    <w:p w14:paraId="2F138698" w14:textId="77777777" w:rsidR="009D47B1" w:rsidRPr="00815170" w:rsidRDefault="009D47B1" w:rsidP="00815170">
      <w:pPr>
        <w:spacing w:before="100" w:beforeAutospacing="1" w:after="100" w:afterAutospacing="1" w:line="360" w:lineRule="auto"/>
        <w:contextualSpacing/>
        <w:outlineLvl w:val="2"/>
        <w:rPr>
          <w:rFonts w:ascii="Arial" w:hAnsi="Arial" w:cs="Arial"/>
          <w:sz w:val="22"/>
          <w:szCs w:val="22"/>
        </w:rPr>
      </w:pPr>
    </w:p>
    <w:p w14:paraId="1A2FDC95" w14:textId="77777777" w:rsidR="009D47B1" w:rsidRPr="00815170" w:rsidRDefault="009D47B1" w:rsidP="00815170">
      <w:pPr>
        <w:spacing w:line="360" w:lineRule="auto"/>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Rachman, R., Haque, T., Barber, T.J., Burns, F., Pinto, J., Hunter, A., Durkin, R. and Hart, J., 2024. Opt-out HIV screening in adults attending the emergency Department of a London teaching hospital. </w:t>
      </w:r>
      <w:r w:rsidRPr="00815170">
        <w:rPr>
          <w:rFonts w:ascii="Arial" w:hAnsi="Arial" w:cs="Arial"/>
          <w:i/>
          <w:iCs/>
          <w:color w:val="222222"/>
          <w:sz w:val="22"/>
          <w:szCs w:val="22"/>
          <w:shd w:val="clear" w:color="auto" w:fill="FFFFFF"/>
        </w:rPr>
        <w:t>Journal of Clinical Virology</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175</w:t>
      </w:r>
      <w:r w:rsidRPr="00815170">
        <w:rPr>
          <w:rFonts w:ascii="Arial" w:hAnsi="Arial" w:cs="Arial"/>
          <w:color w:val="222222"/>
          <w:sz w:val="22"/>
          <w:szCs w:val="22"/>
          <w:shd w:val="clear" w:color="auto" w:fill="FFFFFF"/>
        </w:rPr>
        <w:t>, p.105735.</w:t>
      </w:r>
    </w:p>
    <w:p w14:paraId="617675DB" w14:textId="77777777" w:rsidR="00CA5BF1" w:rsidRPr="00815170" w:rsidRDefault="00CA5BF1" w:rsidP="00815170">
      <w:pPr>
        <w:spacing w:line="360" w:lineRule="auto"/>
        <w:rPr>
          <w:sz w:val="22"/>
          <w:szCs w:val="22"/>
        </w:rPr>
      </w:pPr>
    </w:p>
    <w:p w14:paraId="4F3CCEFB" w14:textId="6ADD4DEB" w:rsidR="000328D6" w:rsidRPr="00815170" w:rsidRDefault="00CA5BF1" w:rsidP="00815170">
      <w:pPr>
        <w:spacing w:line="360" w:lineRule="auto"/>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Remien, R.H., Stirratt, M.J., Nguyen, N., Robbins, R.N., Pala, A.N. and Mellins, C.A., 2019. Mental health and HIV/AIDS: the need for an integrated response. </w:t>
      </w:r>
      <w:r w:rsidRPr="00815170">
        <w:rPr>
          <w:rFonts w:ascii="Arial" w:hAnsi="Arial" w:cs="Arial"/>
          <w:i/>
          <w:iCs/>
          <w:color w:val="222222"/>
          <w:sz w:val="22"/>
          <w:szCs w:val="22"/>
          <w:shd w:val="clear" w:color="auto" w:fill="FFFFFF"/>
        </w:rPr>
        <w:t>Aids</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33</w:t>
      </w:r>
      <w:r w:rsidRPr="00815170">
        <w:rPr>
          <w:rFonts w:ascii="Arial" w:hAnsi="Arial" w:cs="Arial"/>
          <w:color w:val="222222"/>
          <w:sz w:val="22"/>
          <w:szCs w:val="22"/>
          <w:shd w:val="clear" w:color="auto" w:fill="FFFFFF"/>
        </w:rPr>
        <w:t>(9), pp.1411-1420.</w:t>
      </w:r>
    </w:p>
    <w:p w14:paraId="798D3902" w14:textId="77777777" w:rsidR="009D47B1" w:rsidRPr="00815170" w:rsidRDefault="009D47B1" w:rsidP="00815170">
      <w:pPr>
        <w:spacing w:before="100" w:beforeAutospacing="1" w:after="100" w:afterAutospacing="1" w:line="360" w:lineRule="auto"/>
        <w:contextualSpacing/>
        <w:outlineLvl w:val="2"/>
        <w:rPr>
          <w:rFonts w:ascii="Arial" w:hAnsi="Arial" w:cs="Arial"/>
          <w:sz w:val="22"/>
          <w:szCs w:val="22"/>
        </w:rPr>
      </w:pPr>
    </w:p>
    <w:p w14:paraId="7753B9AF" w14:textId="62075AD8" w:rsidR="009D47B1" w:rsidRPr="00815170" w:rsidRDefault="009D47B1" w:rsidP="00815170">
      <w:pPr>
        <w:spacing w:before="100" w:beforeAutospacing="1" w:after="100" w:afterAutospacing="1" w:line="360" w:lineRule="auto"/>
        <w:contextualSpacing/>
        <w:outlineLvl w:val="2"/>
        <w:rPr>
          <w:rFonts w:ascii="Arial" w:hAnsi="Arial" w:cs="Arial"/>
          <w:sz w:val="22"/>
          <w:szCs w:val="22"/>
        </w:rPr>
      </w:pPr>
      <w:r w:rsidRPr="00815170">
        <w:rPr>
          <w:rFonts w:ascii="Arial" w:hAnsi="Arial" w:cs="Arial"/>
          <w:color w:val="222222"/>
          <w:sz w:val="22"/>
          <w:szCs w:val="22"/>
          <w:shd w:val="clear" w:color="auto" w:fill="FFFFFF"/>
        </w:rPr>
        <w:t>Rodger, A., Phillips, A. and Lundgren, J., 2011. Prevention of HIV-1 infection with antiretroviral therapy. </w:t>
      </w:r>
      <w:r w:rsidRPr="00815170">
        <w:rPr>
          <w:rFonts w:ascii="Arial" w:hAnsi="Arial" w:cs="Arial"/>
          <w:i/>
          <w:iCs/>
          <w:color w:val="222222"/>
          <w:sz w:val="22"/>
          <w:szCs w:val="22"/>
          <w:shd w:val="clear" w:color="auto" w:fill="FFFFFF"/>
        </w:rPr>
        <w:t>N Engl J Med</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365</w:t>
      </w:r>
      <w:r w:rsidRPr="00815170">
        <w:rPr>
          <w:rFonts w:ascii="Arial" w:hAnsi="Arial" w:cs="Arial"/>
          <w:color w:val="222222"/>
          <w:sz w:val="22"/>
          <w:szCs w:val="22"/>
          <w:shd w:val="clear" w:color="auto" w:fill="FFFFFF"/>
        </w:rPr>
        <w:t>(20), p.1934</w:t>
      </w:r>
    </w:p>
    <w:p w14:paraId="61E54D5B" w14:textId="77777777"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p>
    <w:p w14:paraId="34D58735" w14:textId="57F97DEF"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48" w:name="_Toc222863614"/>
      <w:r w:rsidRPr="00815170">
        <w:rPr>
          <w:rFonts w:ascii="Arial" w:hAnsi="Arial" w:cs="Arial"/>
          <w:sz w:val="22"/>
          <w:szCs w:val="22"/>
        </w:rPr>
        <w:t xml:space="preserve">Rodger, A.J., Cambiano, V., Bruun, T., Vernazza, P., Collins, S., Degen, O., Corbelli, G.M., Estrada, V., Geretti, A.M., Beloukas, A. and Raben, D., 2019. Risk of HIV transmission through condomless sex in serodifferent gay couples with the HIV-positive partner taking suppressive antiretroviral therapy (PARTNER): </w:t>
      </w:r>
      <w:r w:rsidR="00854720" w:rsidRPr="00815170">
        <w:rPr>
          <w:rFonts w:ascii="Arial" w:hAnsi="Arial" w:cs="Arial"/>
          <w:sz w:val="22"/>
          <w:szCs w:val="22"/>
        </w:rPr>
        <w:t>results</w:t>
      </w:r>
      <w:r w:rsidRPr="00815170">
        <w:rPr>
          <w:rFonts w:ascii="Arial" w:hAnsi="Arial" w:cs="Arial"/>
          <w:sz w:val="22"/>
          <w:szCs w:val="22"/>
        </w:rPr>
        <w:t xml:space="preserve"> of a multicentre, prospective, observational study. The Lancet, 393(10189), pp.2428-2438. </w:t>
      </w:r>
      <w:hyperlink r:id="rId28" w:history="1">
        <w:r w:rsidR="00620C53" w:rsidRPr="00815170">
          <w:rPr>
            <w:rStyle w:val="Hyperlink"/>
            <w:rFonts w:ascii="Arial" w:hAnsi="Arial" w:cs="Arial"/>
            <w:sz w:val="22"/>
            <w:szCs w:val="22"/>
          </w:rPr>
          <w:t>https://doi.org/10.1016/S0140-6736(19)30418-0</w:t>
        </w:r>
      </w:hyperlink>
      <w:bookmarkEnd w:id="48"/>
    </w:p>
    <w:p w14:paraId="1EA6D240" w14:textId="77777777" w:rsidR="004B000B" w:rsidRPr="00815170" w:rsidRDefault="004B000B" w:rsidP="00815170">
      <w:pPr>
        <w:spacing w:before="100" w:beforeAutospacing="1" w:after="100" w:afterAutospacing="1" w:line="360" w:lineRule="auto"/>
        <w:contextualSpacing/>
        <w:outlineLvl w:val="2"/>
        <w:rPr>
          <w:rFonts w:ascii="Arial" w:hAnsi="Arial" w:cs="Arial"/>
          <w:sz w:val="22"/>
          <w:szCs w:val="22"/>
        </w:rPr>
      </w:pPr>
      <w:bookmarkStart w:id="49" w:name="_Toc222863615"/>
    </w:p>
    <w:p w14:paraId="10E297EF" w14:textId="5EE552D0"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r w:rsidRPr="00815170">
        <w:rPr>
          <w:rFonts w:ascii="Arial" w:hAnsi="Arial" w:cs="Arial"/>
          <w:sz w:val="22"/>
          <w:szCs w:val="22"/>
        </w:rPr>
        <w:t xml:space="preserve">The King’s Fund, 2022. Public health funding and the NHS. Available at: </w:t>
      </w:r>
      <w:hyperlink r:id="rId29" w:history="1">
        <w:r w:rsidR="00604977" w:rsidRPr="00815170">
          <w:rPr>
            <w:rStyle w:val="Hyperlink"/>
            <w:rFonts w:ascii="Arial" w:hAnsi="Arial" w:cs="Arial"/>
            <w:sz w:val="22"/>
            <w:szCs w:val="22"/>
          </w:rPr>
          <w:t>https://www.kingsfund.org.uk</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49"/>
    </w:p>
    <w:p w14:paraId="5FEB6FB5" w14:textId="77777777"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p>
    <w:p w14:paraId="5CADCF62" w14:textId="58B27140"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50" w:name="_Toc222863616"/>
      <w:r w:rsidRPr="00815170">
        <w:rPr>
          <w:rFonts w:ascii="Arial" w:hAnsi="Arial" w:cs="Arial"/>
          <w:sz w:val="22"/>
          <w:szCs w:val="22"/>
        </w:rPr>
        <w:t xml:space="preserve">UK Health Security Agency, 2023. HIV in the United Kingdom: 2023 report. Available at: </w:t>
      </w:r>
      <w:hyperlink r:id="rId30" w:history="1">
        <w:r w:rsidR="00604977" w:rsidRPr="00815170">
          <w:rPr>
            <w:rStyle w:val="Hyperlink"/>
            <w:rFonts w:ascii="Arial" w:hAnsi="Arial" w:cs="Arial"/>
            <w:sz w:val="22"/>
            <w:szCs w:val="22"/>
          </w:rPr>
          <w:t>https://www.gov.uk/government/publications/hiv-in-the-united-kingdom</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50"/>
    </w:p>
    <w:p w14:paraId="5D160C65" w14:textId="77777777" w:rsidR="00CA5BF1" w:rsidRPr="00815170" w:rsidRDefault="00CA5BF1" w:rsidP="00815170">
      <w:pPr>
        <w:spacing w:before="100" w:beforeAutospacing="1" w:after="100" w:afterAutospacing="1" w:line="360" w:lineRule="auto"/>
        <w:contextualSpacing/>
        <w:outlineLvl w:val="2"/>
        <w:rPr>
          <w:rFonts w:ascii="Arial" w:hAnsi="Arial" w:cs="Arial"/>
          <w:sz w:val="22"/>
          <w:szCs w:val="22"/>
        </w:rPr>
      </w:pPr>
    </w:p>
    <w:p w14:paraId="4B070AE6" w14:textId="66192B67" w:rsidR="00CA5BF1" w:rsidRPr="00815170" w:rsidRDefault="00CA5BF1" w:rsidP="00815170">
      <w:pPr>
        <w:spacing w:before="100" w:beforeAutospacing="1" w:after="100" w:afterAutospacing="1" w:line="360" w:lineRule="auto"/>
        <w:contextualSpacing/>
        <w:outlineLvl w:val="2"/>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Sigler, B.W., 2024. Reshaping Roles in Integrated Care: Actualizing the Potential of the Primary Care Psychologist in HIV Program Management.</w:t>
      </w:r>
    </w:p>
    <w:p w14:paraId="7F6E89C2" w14:textId="77777777" w:rsidR="00620C53" w:rsidRPr="00815170" w:rsidRDefault="00620C53" w:rsidP="00815170">
      <w:pPr>
        <w:spacing w:before="100" w:beforeAutospacing="1" w:after="100" w:afterAutospacing="1" w:line="360" w:lineRule="auto"/>
        <w:contextualSpacing/>
        <w:outlineLvl w:val="2"/>
        <w:rPr>
          <w:rFonts w:ascii="Arial" w:hAnsi="Arial" w:cs="Arial"/>
          <w:sz w:val="22"/>
          <w:szCs w:val="22"/>
        </w:rPr>
      </w:pPr>
    </w:p>
    <w:p w14:paraId="6082CDAA" w14:textId="6EA2FC09" w:rsidR="00CA5BF1" w:rsidRPr="00815170" w:rsidRDefault="00620C53" w:rsidP="00815170">
      <w:pPr>
        <w:spacing w:before="100" w:beforeAutospacing="1" w:after="100" w:afterAutospacing="1" w:line="360" w:lineRule="auto"/>
        <w:outlineLvl w:val="2"/>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Stone, L., 2019. The perfect PARTNER: no HIV transmission with ART. </w:t>
      </w:r>
      <w:r w:rsidRPr="00815170">
        <w:rPr>
          <w:rFonts w:ascii="Arial" w:hAnsi="Arial" w:cs="Arial"/>
          <w:i/>
          <w:iCs/>
          <w:color w:val="222222"/>
          <w:sz w:val="22"/>
          <w:szCs w:val="22"/>
          <w:shd w:val="clear" w:color="auto" w:fill="FFFFFF"/>
        </w:rPr>
        <w:t>Nature Reviews Urology</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16</w:t>
      </w:r>
      <w:r w:rsidRPr="00815170">
        <w:rPr>
          <w:rFonts w:ascii="Arial" w:hAnsi="Arial" w:cs="Arial"/>
          <w:color w:val="222222"/>
          <w:sz w:val="22"/>
          <w:szCs w:val="22"/>
          <w:shd w:val="clear" w:color="auto" w:fill="FFFFFF"/>
        </w:rPr>
        <w:t>(7), pp.387-387.</w:t>
      </w:r>
    </w:p>
    <w:p w14:paraId="4710F7CD" w14:textId="36E5010D"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51" w:name="_Toc222863617"/>
      <w:r w:rsidRPr="00815170">
        <w:rPr>
          <w:rFonts w:ascii="Arial" w:hAnsi="Arial" w:cs="Arial"/>
          <w:sz w:val="22"/>
          <w:szCs w:val="22"/>
        </w:rPr>
        <w:t xml:space="preserve">UNAIDS, 2023. Global HIV &amp; AIDS statistics — fact sheet. Available at: </w:t>
      </w:r>
      <w:hyperlink r:id="rId31" w:history="1">
        <w:r w:rsidR="00604977" w:rsidRPr="00815170">
          <w:rPr>
            <w:rStyle w:val="Hyperlink"/>
            <w:rFonts w:ascii="Arial" w:hAnsi="Arial" w:cs="Arial"/>
            <w:sz w:val="22"/>
            <w:szCs w:val="22"/>
          </w:rPr>
          <w:t>https://www.unaids.org/en/resources/fact-sheet</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51"/>
    </w:p>
    <w:p w14:paraId="70FF4897" w14:textId="77777777"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p>
    <w:p w14:paraId="25B841A7" w14:textId="37D4283C" w:rsidR="00983539"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52" w:name="_Toc222863618"/>
      <w:r w:rsidRPr="00815170">
        <w:rPr>
          <w:rFonts w:ascii="Arial" w:hAnsi="Arial" w:cs="Arial"/>
          <w:sz w:val="22"/>
          <w:szCs w:val="22"/>
        </w:rPr>
        <w:t xml:space="preserve">World Health Organization, 2002. Innovative care for chronic conditions: building blocks for action. Geneva: World Health Organization. Available at: </w:t>
      </w:r>
      <w:hyperlink r:id="rId32" w:history="1">
        <w:r w:rsidR="00604977" w:rsidRPr="00815170">
          <w:rPr>
            <w:rStyle w:val="Hyperlink"/>
            <w:rFonts w:ascii="Arial" w:hAnsi="Arial" w:cs="Arial"/>
            <w:sz w:val="22"/>
            <w:szCs w:val="22"/>
          </w:rPr>
          <w:t>https://www.who.int/publications/i/item/innovative-care-for-chronic-conditions-building-blocks-for-actions</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52"/>
    </w:p>
    <w:p w14:paraId="4E71544F" w14:textId="77777777" w:rsidR="009D47B1" w:rsidRPr="00815170" w:rsidRDefault="009D47B1" w:rsidP="00815170">
      <w:pPr>
        <w:spacing w:before="100" w:beforeAutospacing="1" w:after="100" w:afterAutospacing="1" w:line="360" w:lineRule="auto"/>
        <w:contextualSpacing/>
        <w:outlineLvl w:val="2"/>
        <w:rPr>
          <w:rFonts w:ascii="Arial" w:hAnsi="Arial" w:cs="Arial"/>
          <w:sz w:val="22"/>
          <w:szCs w:val="22"/>
        </w:rPr>
      </w:pPr>
    </w:p>
    <w:p w14:paraId="4E459C6B" w14:textId="77777777" w:rsidR="009D47B1" w:rsidRPr="00815170" w:rsidRDefault="009D47B1" w:rsidP="00815170">
      <w:pPr>
        <w:spacing w:line="360" w:lineRule="auto"/>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World Health Organization, 2014. </w:t>
      </w:r>
      <w:r w:rsidRPr="00815170">
        <w:rPr>
          <w:rFonts w:ascii="Arial" w:hAnsi="Arial" w:cs="Arial"/>
          <w:i/>
          <w:iCs/>
          <w:color w:val="222222"/>
          <w:sz w:val="22"/>
          <w:szCs w:val="22"/>
          <w:shd w:val="clear" w:color="auto" w:fill="FFFFFF"/>
        </w:rPr>
        <w:t>Guidelines on post-exposure prophylaxis for HIV and the use of co-trimoxazole prophylaxis for HIV-related infections among adults, adolescents and children: recommendations for a public health approach: December 2014 supplement to the 2013 consolidated guidelines on the use of antiretroviral drugs for treating and preventing HIV infection</w:t>
      </w:r>
      <w:r w:rsidRPr="00815170">
        <w:rPr>
          <w:rFonts w:ascii="Arial" w:hAnsi="Arial" w:cs="Arial"/>
          <w:color w:val="222222"/>
          <w:sz w:val="22"/>
          <w:szCs w:val="22"/>
          <w:shd w:val="clear" w:color="auto" w:fill="FFFFFF"/>
        </w:rPr>
        <w:t>. World Health Organization.</w:t>
      </w:r>
    </w:p>
    <w:p w14:paraId="2F398F92" w14:textId="77777777" w:rsidR="009D47B1" w:rsidRPr="00815170" w:rsidRDefault="009D47B1" w:rsidP="00815170">
      <w:pPr>
        <w:spacing w:before="100" w:beforeAutospacing="1" w:after="100" w:afterAutospacing="1" w:line="360" w:lineRule="auto"/>
        <w:contextualSpacing/>
        <w:outlineLvl w:val="2"/>
        <w:rPr>
          <w:rFonts w:ascii="Arial" w:hAnsi="Arial" w:cs="Arial"/>
          <w:sz w:val="22"/>
          <w:szCs w:val="22"/>
        </w:rPr>
      </w:pPr>
    </w:p>
    <w:p w14:paraId="7E63A4D1" w14:textId="77777777" w:rsidR="009D47B1" w:rsidRPr="00815170" w:rsidRDefault="009D47B1" w:rsidP="00815170">
      <w:pPr>
        <w:spacing w:line="360" w:lineRule="auto"/>
        <w:rPr>
          <w:rFonts w:ascii="Arial" w:hAnsi="Arial" w:cs="Arial"/>
          <w:color w:val="222222"/>
          <w:sz w:val="22"/>
          <w:szCs w:val="22"/>
          <w:shd w:val="clear" w:color="auto" w:fill="FFFFFF"/>
        </w:rPr>
      </w:pPr>
      <w:r w:rsidRPr="00815170">
        <w:rPr>
          <w:rFonts w:ascii="Arial" w:hAnsi="Arial" w:cs="Arial"/>
          <w:color w:val="222222"/>
          <w:sz w:val="22"/>
          <w:szCs w:val="22"/>
          <w:shd w:val="clear" w:color="auto" w:fill="FFFFFF"/>
        </w:rPr>
        <w:t>Weller, S.C., Davis</w:t>
      </w:r>
      <w:r w:rsidRPr="00815170">
        <w:rPr>
          <w:rFonts w:ascii="Cambria Math" w:hAnsi="Cambria Math" w:cs="Cambria Math"/>
          <w:color w:val="222222"/>
          <w:sz w:val="22"/>
          <w:szCs w:val="22"/>
          <w:shd w:val="clear" w:color="auto" w:fill="FFFFFF"/>
        </w:rPr>
        <w:t>‐</w:t>
      </w:r>
      <w:r w:rsidRPr="00815170">
        <w:rPr>
          <w:rFonts w:ascii="Arial" w:hAnsi="Arial" w:cs="Arial"/>
          <w:color w:val="222222"/>
          <w:sz w:val="22"/>
          <w:szCs w:val="22"/>
          <w:shd w:val="clear" w:color="auto" w:fill="FFFFFF"/>
        </w:rPr>
        <w:t>Beaty, K. and Cochrane HIV/AIDS Group, 1996. Condom effectiveness in reducing heterosexual HIV transmission. </w:t>
      </w:r>
      <w:r w:rsidRPr="00815170">
        <w:rPr>
          <w:rFonts w:ascii="Arial" w:hAnsi="Arial" w:cs="Arial"/>
          <w:i/>
          <w:iCs/>
          <w:color w:val="222222"/>
          <w:sz w:val="22"/>
          <w:szCs w:val="22"/>
          <w:shd w:val="clear" w:color="auto" w:fill="FFFFFF"/>
        </w:rPr>
        <w:t>Cochrane database of systematic reviews</w:t>
      </w:r>
      <w:r w:rsidRPr="00815170">
        <w:rPr>
          <w:rFonts w:ascii="Arial" w:hAnsi="Arial" w:cs="Arial"/>
          <w:color w:val="222222"/>
          <w:sz w:val="22"/>
          <w:szCs w:val="22"/>
          <w:shd w:val="clear" w:color="auto" w:fill="FFFFFF"/>
        </w:rPr>
        <w:t>, </w:t>
      </w:r>
      <w:r w:rsidRPr="00815170">
        <w:rPr>
          <w:rFonts w:ascii="Arial" w:hAnsi="Arial" w:cs="Arial"/>
          <w:i/>
          <w:iCs/>
          <w:color w:val="222222"/>
          <w:sz w:val="22"/>
          <w:szCs w:val="22"/>
          <w:shd w:val="clear" w:color="auto" w:fill="FFFFFF"/>
        </w:rPr>
        <w:t>2012</w:t>
      </w:r>
      <w:r w:rsidRPr="00815170">
        <w:rPr>
          <w:rFonts w:ascii="Arial" w:hAnsi="Arial" w:cs="Arial"/>
          <w:color w:val="222222"/>
          <w:sz w:val="22"/>
          <w:szCs w:val="22"/>
          <w:shd w:val="clear" w:color="auto" w:fill="FFFFFF"/>
        </w:rPr>
        <w:t>(3).</w:t>
      </w:r>
    </w:p>
    <w:p w14:paraId="5BF28F94" w14:textId="77777777" w:rsidR="009D47B1" w:rsidRPr="00815170" w:rsidRDefault="009D47B1" w:rsidP="00815170">
      <w:pPr>
        <w:spacing w:before="100" w:beforeAutospacing="1" w:after="100" w:afterAutospacing="1" w:line="360" w:lineRule="auto"/>
        <w:contextualSpacing/>
        <w:outlineLvl w:val="2"/>
        <w:rPr>
          <w:rFonts w:ascii="Arial" w:hAnsi="Arial" w:cs="Arial"/>
          <w:sz w:val="22"/>
          <w:szCs w:val="22"/>
        </w:rPr>
      </w:pPr>
    </w:p>
    <w:p w14:paraId="641DDD3B" w14:textId="6666D3F9" w:rsidR="00CF0296" w:rsidRPr="00815170" w:rsidRDefault="00983539" w:rsidP="00815170">
      <w:pPr>
        <w:spacing w:before="100" w:beforeAutospacing="1" w:after="100" w:afterAutospacing="1" w:line="360" w:lineRule="auto"/>
        <w:contextualSpacing/>
        <w:outlineLvl w:val="2"/>
        <w:rPr>
          <w:rFonts w:ascii="Arial" w:hAnsi="Arial" w:cs="Arial"/>
          <w:sz w:val="22"/>
          <w:szCs w:val="22"/>
        </w:rPr>
      </w:pPr>
      <w:bookmarkStart w:id="53" w:name="_Toc222863619"/>
      <w:r w:rsidRPr="00815170">
        <w:rPr>
          <w:rFonts w:ascii="Arial" w:hAnsi="Arial" w:cs="Arial"/>
          <w:sz w:val="22"/>
          <w:szCs w:val="22"/>
        </w:rPr>
        <w:t xml:space="preserve">World Health Organization, 2023. HIV/AIDS fact sheet. Available at: </w:t>
      </w:r>
      <w:hyperlink r:id="rId33" w:history="1">
        <w:r w:rsidR="00604977" w:rsidRPr="00815170">
          <w:rPr>
            <w:rStyle w:val="Hyperlink"/>
            <w:rFonts w:ascii="Arial" w:hAnsi="Arial" w:cs="Arial"/>
            <w:sz w:val="22"/>
            <w:szCs w:val="22"/>
          </w:rPr>
          <w:t>https://www.who.int/news-room/fact-sheets/detail/hiv-aids</w:t>
        </w:r>
      </w:hyperlink>
      <w:r w:rsidR="00604977" w:rsidRPr="00815170">
        <w:rPr>
          <w:rFonts w:ascii="Arial" w:hAnsi="Arial" w:cs="Arial"/>
          <w:sz w:val="22"/>
          <w:szCs w:val="22"/>
        </w:rPr>
        <w:t xml:space="preserve"> </w:t>
      </w:r>
      <w:r w:rsidRPr="00815170">
        <w:rPr>
          <w:rFonts w:ascii="Arial" w:hAnsi="Arial" w:cs="Arial"/>
          <w:sz w:val="22"/>
          <w:szCs w:val="22"/>
        </w:rPr>
        <w:t>(Accessed 22 February 2026).</w:t>
      </w:r>
      <w:bookmarkEnd w:id="53"/>
    </w:p>
    <w:p w14:paraId="1C4BA068" w14:textId="77777777" w:rsidR="004E2927" w:rsidRPr="00815170" w:rsidRDefault="004E2927" w:rsidP="00815170">
      <w:pPr>
        <w:spacing w:before="100" w:beforeAutospacing="1" w:after="100" w:afterAutospacing="1" w:line="360" w:lineRule="auto"/>
        <w:contextualSpacing/>
        <w:outlineLvl w:val="2"/>
        <w:rPr>
          <w:rFonts w:ascii="Arial" w:hAnsi="Arial" w:cs="Arial"/>
          <w:sz w:val="22"/>
          <w:szCs w:val="22"/>
        </w:rPr>
      </w:pPr>
    </w:p>
    <w:p w14:paraId="33719E70" w14:textId="77777777" w:rsidR="00CA5BF1" w:rsidRPr="00815170" w:rsidRDefault="00CA5BF1" w:rsidP="00815170">
      <w:pPr>
        <w:spacing w:before="100" w:beforeAutospacing="1" w:after="100" w:afterAutospacing="1" w:line="360" w:lineRule="auto"/>
        <w:contextualSpacing/>
        <w:outlineLvl w:val="2"/>
        <w:rPr>
          <w:rFonts w:ascii="Arial" w:hAnsi="Arial" w:cs="Arial"/>
          <w:color w:val="222222"/>
          <w:sz w:val="22"/>
          <w:szCs w:val="22"/>
          <w:shd w:val="clear" w:color="auto" w:fill="FFFFFF"/>
        </w:rPr>
      </w:pPr>
    </w:p>
    <w:p w14:paraId="33871654" w14:textId="77777777" w:rsidR="002621DC" w:rsidRPr="00815170" w:rsidRDefault="002621DC" w:rsidP="00815170">
      <w:pPr>
        <w:spacing w:before="100" w:beforeAutospacing="1" w:after="100" w:afterAutospacing="1" w:line="360" w:lineRule="auto"/>
        <w:contextualSpacing/>
        <w:jc w:val="both"/>
        <w:outlineLvl w:val="2"/>
        <w:rPr>
          <w:rFonts w:ascii="Arial" w:hAnsi="Arial" w:cs="Arial"/>
          <w:sz w:val="22"/>
          <w:szCs w:val="22"/>
        </w:rPr>
        <w:sectPr w:rsidR="002621DC"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pPr>
    </w:p>
    <w:p w14:paraId="5756D99A" w14:textId="68B7D2C1" w:rsidR="00CF0296" w:rsidRPr="00815170" w:rsidRDefault="00CF0296" w:rsidP="00815170">
      <w:pPr>
        <w:spacing w:before="100" w:beforeAutospacing="1" w:after="100" w:afterAutospacing="1" w:line="360" w:lineRule="auto"/>
        <w:contextualSpacing/>
        <w:jc w:val="both"/>
        <w:outlineLvl w:val="2"/>
        <w:rPr>
          <w:rFonts w:ascii="Arial" w:hAnsi="Arial" w:cs="Arial"/>
          <w:color w:val="222222"/>
          <w:sz w:val="22"/>
          <w:szCs w:val="22"/>
          <w:shd w:val="clear" w:color="auto" w:fill="FFFFFF"/>
        </w:rPr>
      </w:pPr>
    </w:p>
    <w:p w14:paraId="74FEF800" w14:textId="5EE529E3" w:rsidR="009D47B1" w:rsidRPr="00815170" w:rsidRDefault="009D47B1" w:rsidP="00815170">
      <w:pPr>
        <w:spacing w:line="360" w:lineRule="auto"/>
        <w:rPr>
          <w:sz w:val="22"/>
          <w:szCs w:val="22"/>
        </w:rPr>
      </w:pPr>
    </w:p>
    <w:sectPr w:rsidR="009D47B1" w:rsidRPr="00815170" w:rsidSect="002500F7">
      <w:type w:val="continuous"/>
      <w:pgSz w:w="11900" w:h="16840"/>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64CE62" w14:textId="77777777" w:rsidR="003E73B7" w:rsidRDefault="003E73B7" w:rsidP="00002404">
      <w:r>
        <w:separator/>
      </w:r>
    </w:p>
  </w:endnote>
  <w:endnote w:type="continuationSeparator" w:id="0">
    <w:p w14:paraId="6A81EEC5" w14:textId="77777777" w:rsidR="003E73B7" w:rsidRDefault="003E73B7" w:rsidP="000024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688637"/>
      <w:docPartObj>
        <w:docPartGallery w:val="Page Numbers (Bottom of Page)"/>
        <w:docPartUnique/>
      </w:docPartObj>
    </w:sdtPr>
    <w:sdtContent>
      <w:p w14:paraId="4A7A2A0B" w14:textId="1A1D9F0D" w:rsidR="00002404" w:rsidRDefault="00002404" w:rsidP="00303D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4AF0C5E" w14:textId="77777777" w:rsidR="00002404" w:rsidRDefault="000024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5654559"/>
      <w:docPartObj>
        <w:docPartGallery w:val="Page Numbers (Bottom of Page)"/>
        <w:docPartUnique/>
      </w:docPartObj>
    </w:sdtPr>
    <w:sdtContent>
      <w:p w14:paraId="40BB51C7" w14:textId="191190E0" w:rsidR="00002404" w:rsidRDefault="00002404" w:rsidP="00303D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064B14" w14:textId="6AB3FD24" w:rsidR="00EA4806" w:rsidRPr="00EA4806" w:rsidRDefault="00EA4806" w:rsidP="00EA4806">
    <w:pPr>
      <w:rPr>
        <w:rFonts w:ascii="Arial" w:hAnsi="Arial" w:cs="Arial"/>
        <w:bCs/>
        <w:color w:val="000000"/>
        <w:sz w:val="11"/>
        <w:szCs w:val="11"/>
      </w:rPr>
    </w:pPr>
  </w:p>
  <w:p w14:paraId="1A40BDBA" w14:textId="77777777" w:rsidR="00002404" w:rsidRDefault="00002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99DDD" w14:textId="77777777" w:rsidR="003E73B7" w:rsidRDefault="003E73B7" w:rsidP="00002404">
      <w:r>
        <w:separator/>
      </w:r>
    </w:p>
  </w:footnote>
  <w:footnote w:type="continuationSeparator" w:id="0">
    <w:p w14:paraId="605D7DCE" w14:textId="77777777" w:rsidR="003E73B7" w:rsidRDefault="003E73B7" w:rsidP="000024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CB60B" w14:textId="12F55916" w:rsidR="001A4C67" w:rsidRDefault="00EA4806">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696765D9" wp14:editId="3EBB3343">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2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B1FDE" w14:textId="77777777" w:rsidR="00EA4806" w:rsidRDefault="00EA4806">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6765D9" id="Group 21" o:spid="_x0000_s1027"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0"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2"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EDB1FDE" w14:textId="77777777" w:rsidR="00EA4806" w:rsidRDefault="00EA4806">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52D4"/>
    <w:multiLevelType w:val="multilevel"/>
    <w:tmpl w:val="95CA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C76F8"/>
    <w:multiLevelType w:val="multilevel"/>
    <w:tmpl w:val="B6568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986849"/>
    <w:multiLevelType w:val="multilevel"/>
    <w:tmpl w:val="EB9EB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9A19A0"/>
    <w:multiLevelType w:val="multilevel"/>
    <w:tmpl w:val="8F5A0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72B4C"/>
    <w:multiLevelType w:val="multilevel"/>
    <w:tmpl w:val="8632A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AA0F39"/>
    <w:multiLevelType w:val="multilevel"/>
    <w:tmpl w:val="67860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D60F1"/>
    <w:multiLevelType w:val="hybridMultilevel"/>
    <w:tmpl w:val="A2CE3CA8"/>
    <w:lvl w:ilvl="0" w:tplc="D8AA847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FF0C1F"/>
    <w:multiLevelType w:val="multilevel"/>
    <w:tmpl w:val="7170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D13BA2"/>
    <w:multiLevelType w:val="multilevel"/>
    <w:tmpl w:val="E584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E74BE4"/>
    <w:multiLevelType w:val="multilevel"/>
    <w:tmpl w:val="5C1E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FC4FE3"/>
    <w:multiLevelType w:val="multilevel"/>
    <w:tmpl w:val="F4DAD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947D77"/>
    <w:multiLevelType w:val="multilevel"/>
    <w:tmpl w:val="2F94B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C869E7"/>
    <w:multiLevelType w:val="multilevel"/>
    <w:tmpl w:val="4158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9933AF"/>
    <w:multiLevelType w:val="multilevel"/>
    <w:tmpl w:val="DA2C8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781DCF"/>
    <w:multiLevelType w:val="hybridMultilevel"/>
    <w:tmpl w:val="9DE6E9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FA0D62"/>
    <w:multiLevelType w:val="multilevel"/>
    <w:tmpl w:val="134EF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0F35E8"/>
    <w:multiLevelType w:val="multilevel"/>
    <w:tmpl w:val="9530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F9140F"/>
    <w:multiLevelType w:val="multilevel"/>
    <w:tmpl w:val="8AC8A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B47A6E"/>
    <w:multiLevelType w:val="multilevel"/>
    <w:tmpl w:val="3D8EF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BA2769"/>
    <w:multiLevelType w:val="multilevel"/>
    <w:tmpl w:val="5194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BA3AE7"/>
    <w:multiLevelType w:val="multilevel"/>
    <w:tmpl w:val="B9D81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72506E"/>
    <w:multiLevelType w:val="multilevel"/>
    <w:tmpl w:val="9182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0D6D30"/>
    <w:multiLevelType w:val="multilevel"/>
    <w:tmpl w:val="48BA8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CA1DCE"/>
    <w:multiLevelType w:val="multilevel"/>
    <w:tmpl w:val="266A1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5633EF"/>
    <w:multiLevelType w:val="multilevel"/>
    <w:tmpl w:val="467C50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92732D"/>
    <w:multiLevelType w:val="hybridMultilevel"/>
    <w:tmpl w:val="B1742D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0F35DC"/>
    <w:multiLevelType w:val="multilevel"/>
    <w:tmpl w:val="10A8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1572398">
    <w:abstractNumId w:val="9"/>
  </w:num>
  <w:num w:numId="2" w16cid:durableId="1626276712">
    <w:abstractNumId w:val="22"/>
  </w:num>
  <w:num w:numId="3" w16cid:durableId="1436901001">
    <w:abstractNumId w:val="23"/>
  </w:num>
  <w:num w:numId="4" w16cid:durableId="1053192712">
    <w:abstractNumId w:val="24"/>
  </w:num>
  <w:num w:numId="5" w16cid:durableId="803426586">
    <w:abstractNumId w:val="20"/>
  </w:num>
  <w:num w:numId="6" w16cid:durableId="2026593841">
    <w:abstractNumId w:val="4"/>
  </w:num>
  <w:num w:numId="7" w16cid:durableId="1482650268">
    <w:abstractNumId w:val="13"/>
  </w:num>
  <w:num w:numId="8" w16cid:durableId="1954053187">
    <w:abstractNumId w:val="5"/>
  </w:num>
  <w:num w:numId="9" w16cid:durableId="290403963">
    <w:abstractNumId w:val="19"/>
  </w:num>
  <w:num w:numId="10" w16cid:durableId="2098362816">
    <w:abstractNumId w:val="12"/>
  </w:num>
  <w:num w:numId="11" w16cid:durableId="1675377408">
    <w:abstractNumId w:val="26"/>
  </w:num>
  <w:num w:numId="12" w16cid:durableId="1478452398">
    <w:abstractNumId w:val="7"/>
  </w:num>
  <w:num w:numId="13" w16cid:durableId="1302273064">
    <w:abstractNumId w:val="8"/>
  </w:num>
  <w:num w:numId="14" w16cid:durableId="1280180375">
    <w:abstractNumId w:val="15"/>
  </w:num>
  <w:num w:numId="15" w16cid:durableId="1975989380">
    <w:abstractNumId w:val="18"/>
  </w:num>
  <w:num w:numId="16" w16cid:durableId="706221345">
    <w:abstractNumId w:val="21"/>
  </w:num>
  <w:num w:numId="17" w16cid:durableId="449789569">
    <w:abstractNumId w:val="17"/>
  </w:num>
  <w:num w:numId="18" w16cid:durableId="474108778">
    <w:abstractNumId w:val="3"/>
  </w:num>
  <w:num w:numId="19" w16cid:durableId="1055930114">
    <w:abstractNumId w:val="11"/>
  </w:num>
  <w:num w:numId="20" w16cid:durableId="787044217">
    <w:abstractNumId w:val="1"/>
  </w:num>
  <w:num w:numId="21" w16cid:durableId="1938055449">
    <w:abstractNumId w:val="0"/>
  </w:num>
  <w:num w:numId="22" w16cid:durableId="1587884449">
    <w:abstractNumId w:val="10"/>
  </w:num>
  <w:num w:numId="23" w16cid:durableId="1442340408">
    <w:abstractNumId w:val="2"/>
  </w:num>
  <w:num w:numId="24" w16cid:durableId="485054367">
    <w:abstractNumId w:val="6"/>
  </w:num>
  <w:num w:numId="25" w16cid:durableId="900209002">
    <w:abstractNumId w:val="16"/>
  </w:num>
  <w:num w:numId="26" w16cid:durableId="300233707">
    <w:abstractNumId w:val="25"/>
  </w:num>
  <w:num w:numId="27" w16cid:durableId="18596592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252"/>
    <w:rsid w:val="00002404"/>
    <w:rsid w:val="00006C8D"/>
    <w:rsid w:val="00007F3D"/>
    <w:rsid w:val="00011056"/>
    <w:rsid w:val="00011DF5"/>
    <w:rsid w:val="000120B8"/>
    <w:rsid w:val="00012BD7"/>
    <w:rsid w:val="00013E6D"/>
    <w:rsid w:val="00015288"/>
    <w:rsid w:val="000253AC"/>
    <w:rsid w:val="00025EAD"/>
    <w:rsid w:val="00026249"/>
    <w:rsid w:val="000328D6"/>
    <w:rsid w:val="00037894"/>
    <w:rsid w:val="000503FD"/>
    <w:rsid w:val="00056AB4"/>
    <w:rsid w:val="0006227B"/>
    <w:rsid w:val="00063546"/>
    <w:rsid w:val="00065824"/>
    <w:rsid w:val="000669E2"/>
    <w:rsid w:val="00082118"/>
    <w:rsid w:val="000941C0"/>
    <w:rsid w:val="000A0CA6"/>
    <w:rsid w:val="000A14BD"/>
    <w:rsid w:val="000A3CC6"/>
    <w:rsid w:val="000B48CC"/>
    <w:rsid w:val="000B5321"/>
    <w:rsid w:val="000C229B"/>
    <w:rsid w:val="000C504A"/>
    <w:rsid w:val="000D2E0E"/>
    <w:rsid w:val="000D747B"/>
    <w:rsid w:val="000F0687"/>
    <w:rsid w:val="00103C3E"/>
    <w:rsid w:val="00104071"/>
    <w:rsid w:val="0010653D"/>
    <w:rsid w:val="00112E6B"/>
    <w:rsid w:val="001138A8"/>
    <w:rsid w:val="00114C12"/>
    <w:rsid w:val="00115896"/>
    <w:rsid w:val="00124887"/>
    <w:rsid w:val="001315E7"/>
    <w:rsid w:val="00142645"/>
    <w:rsid w:val="00144AC3"/>
    <w:rsid w:val="00151586"/>
    <w:rsid w:val="001547E2"/>
    <w:rsid w:val="00173E79"/>
    <w:rsid w:val="00174DD2"/>
    <w:rsid w:val="00183242"/>
    <w:rsid w:val="001870A3"/>
    <w:rsid w:val="00193A0F"/>
    <w:rsid w:val="0019411C"/>
    <w:rsid w:val="00196A08"/>
    <w:rsid w:val="001A1183"/>
    <w:rsid w:val="001A4C67"/>
    <w:rsid w:val="001C0176"/>
    <w:rsid w:val="001C24D4"/>
    <w:rsid w:val="001C46FC"/>
    <w:rsid w:val="001C4DD5"/>
    <w:rsid w:val="001D0C23"/>
    <w:rsid w:val="001D1643"/>
    <w:rsid w:val="001D1BCF"/>
    <w:rsid w:val="001D2311"/>
    <w:rsid w:val="001E2677"/>
    <w:rsid w:val="001E591D"/>
    <w:rsid w:val="001E7994"/>
    <w:rsid w:val="001F44F9"/>
    <w:rsid w:val="001F4C55"/>
    <w:rsid w:val="0021298D"/>
    <w:rsid w:val="00213E22"/>
    <w:rsid w:val="00215CAB"/>
    <w:rsid w:val="00223D1B"/>
    <w:rsid w:val="00230992"/>
    <w:rsid w:val="002333E9"/>
    <w:rsid w:val="00236CE8"/>
    <w:rsid w:val="00242D99"/>
    <w:rsid w:val="00242FAE"/>
    <w:rsid w:val="00245B93"/>
    <w:rsid w:val="002462C4"/>
    <w:rsid w:val="002500F7"/>
    <w:rsid w:val="00255976"/>
    <w:rsid w:val="002621DC"/>
    <w:rsid w:val="0026235F"/>
    <w:rsid w:val="0027355E"/>
    <w:rsid w:val="00273889"/>
    <w:rsid w:val="00274BF6"/>
    <w:rsid w:val="0027683C"/>
    <w:rsid w:val="00276963"/>
    <w:rsid w:val="00282156"/>
    <w:rsid w:val="002823DF"/>
    <w:rsid w:val="00283B0C"/>
    <w:rsid w:val="0028552C"/>
    <w:rsid w:val="00285716"/>
    <w:rsid w:val="00291734"/>
    <w:rsid w:val="002A2198"/>
    <w:rsid w:val="002A2B1B"/>
    <w:rsid w:val="002B017B"/>
    <w:rsid w:val="002B393A"/>
    <w:rsid w:val="002C314E"/>
    <w:rsid w:val="002C56F2"/>
    <w:rsid w:val="002D6C00"/>
    <w:rsid w:val="002E1C5B"/>
    <w:rsid w:val="002E3C4D"/>
    <w:rsid w:val="002F06C3"/>
    <w:rsid w:val="002F6707"/>
    <w:rsid w:val="00304E4D"/>
    <w:rsid w:val="00326BFB"/>
    <w:rsid w:val="00332A43"/>
    <w:rsid w:val="00335F9C"/>
    <w:rsid w:val="00337EE1"/>
    <w:rsid w:val="00340FB1"/>
    <w:rsid w:val="0035005E"/>
    <w:rsid w:val="00351768"/>
    <w:rsid w:val="00355402"/>
    <w:rsid w:val="00355BCF"/>
    <w:rsid w:val="00357DEC"/>
    <w:rsid w:val="00365FEF"/>
    <w:rsid w:val="00367390"/>
    <w:rsid w:val="0037240C"/>
    <w:rsid w:val="00372F0A"/>
    <w:rsid w:val="00373147"/>
    <w:rsid w:val="00373D80"/>
    <w:rsid w:val="003750EC"/>
    <w:rsid w:val="00382940"/>
    <w:rsid w:val="0039693C"/>
    <w:rsid w:val="003975F0"/>
    <w:rsid w:val="003A557B"/>
    <w:rsid w:val="003B1D7B"/>
    <w:rsid w:val="003B5C49"/>
    <w:rsid w:val="003B7E6B"/>
    <w:rsid w:val="003C0B0A"/>
    <w:rsid w:val="003C2996"/>
    <w:rsid w:val="003D1E47"/>
    <w:rsid w:val="003D3452"/>
    <w:rsid w:val="003D5462"/>
    <w:rsid w:val="003D5B7F"/>
    <w:rsid w:val="003E0896"/>
    <w:rsid w:val="003E261B"/>
    <w:rsid w:val="003E4253"/>
    <w:rsid w:val="003E73B7"/>
    <w:rsid w:val="004075C1"/>
    <w:rsid w:val="0041280F"/>
    <w:rsid w:val="004208CE"/>
    <w:rsid w:val="00424EF9"/>
    <w:rsid w:val="00426E5F"/>
    <w:rsid w:val="00434E1D"/>
    <w:rsid w:val="00440567"/>
    <w:rsid w:val="00440A32"/>
    <w:rsid w:val="00441AA0"/>
    <w:rsid w:val="00443DD3"/>
    <w:rsid w:val="004476FD"/>
    <w:rsid w:val="00450417"/>
    <w:rsid w:val="0045224D"/>
    <w:rsid w:val="0046181A"/>
    <w:rsid w:val="00462838"/>
    <w:rsid w:val="00462E7E"/>
    <w:rsid w:val="00464A7E"/>
    <w:rsid w:val="004741E6"/>
    <w:rsid w:val="004814C5"/>
    <w:rsid w:val="00482E00"/>
    <w:rsid w:val="00487925"/>
    <w:rsid w:val="00491318"/>
    <w:rsid w:val="00494502"/>
    <w:rsid w:val="0049604E"/>
    <w:rsid w:val="004A18AD"/>
    <w:rsid w:val="004A3508"/>
    <w:rsid w:val="004A52D0"/>
    <w:rsid w:val="004A546E"/>
    <w:rsid w:val="004A6454"/>
    <w:rsid w:val="004A693C"/>
    <w:rsid w:val="004A7D6B"/>
    <w:rsid w:val="004B000B"/>
    <w:rsid w:val="004B15C1"/>
    <w:rsid w:val="004B66D6"/>
    <w:rsid w:val="004C6152"/>
    <w:rsid w:val="004D4925"/>
    <w:rsid w:val="004D4990"/>
    <w:rsid w:val="004D63C1"/>
    <w:rsid w:val="004E1453"/>
    <w:rsid w:val="004E26AB"/>
    <w:rsid w:val="004E2927"/>
    <w:rsid w:val="004E30EC"/>
    <w:rsid w:val="004E60D1"/>
    <w:rsid w:val="004E661F"/>
    <w:rsid w:val="004F201D"/>
    <w:rsid w:val="004F26EC"/>
    <w:rsid w:val="004F2E11"/>
    <w:rsid w:val="004F3650"/>
    <w:rsid w:val="004F6A0D"/>
    <w:rsid w:val="005011AB"/>
    <w:rsid w:val="005042F2"/>
    <w:rsid w:val="005047E3"/>
    <w:rsid w:val="00511B03"/>
    <w:rsid w:val="00512722"/>
    <w:rsid w:val="0051435C"/>
    <w:rsid w:val="00524EC1"/>
    <w:rsid w:val="005367CF"/>
    <w:rsid w:val="005373D4"/>
    <w:rsid w:val="005441A3"/>
    <w:rsid w:val="00553396"/>
    <w:rsid w:val="00556C08"/>
    <w:rsid w:val="0058195F"/>
    <w:rsid w:val="005819E7"/>
    <w:rsid w:val="005823D4"/>
    <w:rsid w:val="00594198"/>
    <w:rsid w:val="005962FB"/>
    <w:rsid w:val="005A01D9"/>
    <w:rsid w:val="005A316E"/>
    <w:rsid w:val="005A3551"/>
    <w:rsid w:val="005A7C4E"/>
    <w:rsid w:val="005B07FC"/>
    <w:rsid w:val="005C39CC"/>
    <w:rsid w:val="005D1909"/>
    <w:rsid w:val="005D2CE0"/>
    <w:rsid w:val="005D5C7E"/>
    <w:rsid w:val="005D7083"/>
    <w:rsid w:val="005E31B2"/>
    <w:rsid w:val="00604427"/>
    <w:rsid w:val="00604977"/>
    <w:rsid w:val="00605784"/>
    <w:rsid w:val="00606DDB"/>
    <w:rsid w:val="00607477"/>
    <w:rsid w:val="00612488"/>
    <w:rsid w:val="00613831"/>
    <w:rsid w:val="00614339"/>
    <w:rsid w:val="00614B17"/>
    <w:rsid w:val="00620C53"/>
    <w:rsid w:val="006223A6"/>
    <w:rsid w:val="00623ED0"/>
    <w:rsid w:val="00631D3F"/>
    <w:rsid w:val="006414CF"/>
    <w:rsid w:val="00643026"/>
    <w:rsid w:val="00652F9D"/>
    <w:rsid w:val="00657D51"/>
    <w:rsid w:val="00663130"/>
    <w:rsid w:val="006633B1"/>
    <w:rsid w:val="006718AE"/>
    <w:rsid w:val="00673F75"/>
    <w:rsid w:val="00675F55"/>
    <w:rsid w:val="00680E77"/>
    <w:rsid w:val="0068465C"/>
    <w:rsid w:val="0068569D"/>
    <w:rsid w:val="00691976"/>
    <w:rsid w:val="00693680"/>
    <w:rsid w:val="006936DB"/>
    <w:rsid w:val="006A46AD"/>
    <w:rsid w:val="006B05D3"/>
    <w:rsid w:val="006B60CA"/>
    <w:rsid w:val="006C1879"/>
    <w:rsid w:val="006C289C"/>
    <w:rsid w:val="006C5008"/>
    <w:rsid w:val="006C5F1E"/>
    <w:rsid w:val="006C7B06"/>
    <w:rsid w:val="006D57B4"/>
    <w:rsid w:val="006E201B"/>
    <w:rsid w:val="006E35C0"/>
    <w:rsid w:val="006F0087"/>
    <w:rsid w:val="00703D66"/>
    <w:rsid w:val="00704330"/>
    <w:rsid w:val="00707D9B"/>
    <w:rsid w:val="00711B9A"/>
    <w:rsid w:val="00714C3E"/>
    <w:rsid w:val="00715044"/>
    <w:rsid w:val="00721CB1"/>
    <w:rsid w:val="00725801"/>
    <w:rsid w:val="00732E77"/>
    <w:rsid w:val="00732EE2"/>
    <w:rsid w:val="00743846"/>
    <w:rsid w:val="00744B23"/>
    <w:rsid w:val="00747F76"/>
    <w:rsid w:val="0075242D"/>
    <w:rsid w:val="007572D9"/>
    <w:rsid w:val="007622BE"/>
    <w:rsid w:val="007674D9"/>
    <w:rsid w:val="00777D77"/>
    <w:rsid w:val="00792737"/>
    <w:rsid w:val="00795553"/>
    <w:rsid w:val="007B070D"/>
    <w:rsid w:val="007C40F5"/>
    <w:rsid w:val="007D01F6"/>
    <w:rsid w:val="007D1F07"/>
    <w:rsid w:val="007D39E8"/>
    <w:rsid w:val="007E2E89"/>
    <w:rsid w:val="007F0FED"/>
    <w:rsid w:val="007F4BE5"/>
    <w:rsid w:val="007F4E24"/>
    <w:rsid w:val="00800190"/>
    <w:rsid w:val="00815170"/>
    <w:rsid w:val="00825D4C"/>
    <w:rsid w:val="008268FA"/>
    <w:rsid w:val="00827983"/>
    <w:rsid w:val="00834EE1"/>
    <w:rsid w:val="00840252"/>
    <w:rsid w:val="00841551"/>
    <w:rsid w:val="00841DF9"/>
    <w:rsid w:val="008453EE"/>
    <w:rsid w:val="00846BBC"/>
    <w:rsid w:val="0085074A"/>
    <w:rsid w:val="00854720"/>
    <w:rsid w:val="00864099"/>
    <w:rsid w:val="00864AF2"/>
    <w:rsid w:val="00865D74"/>
    <w:rsid w:val="00870B39"/>
    <w:rsid w:val="00871109"/>
    <w:rsid w:val="00873C42"/>
    <w:rsid w:val="00875934"/>
    <w:rsid w:val="00876C8B"/>
    <w:rsid w:val="008805C5"/>
    <w:rsid w:val="0088228A"/>
    <w:rsid w:val="008862EE"/>
    <w:rsid w:val="00890101"/>
    <w:rsid w:val="008922CD"/>
    <w:rsid w:val="00893AE1"/>
    <w:rsid w:val="008A1E5B"/>
    <w:rsid w:val="008A5192"/>
    <w:rsid w:val="008B0820"/>
    <w:rsid w:val="008B5AE8"/>
    <w:rsid w:val="008B5B29"/>
    <w:rsid w:val="008C2A28"/>
    <w:rsid w:val="008C77FC"/>
    <w:rsid w:val="008E1FE8"/>
    <w:rsid w:val="009015AD"/>
    <w:rsid w:val="00911B95"/>
    <w:rsid w:val="00913A50"/>
    <w:rsid w:val="00914548"/>
    <w:rsid w:val="00917C32"/>
    <w:rsid w:val="00925FF1"/>
    <w:rsid w:val="00932A59"/>
    <w:rsid w:val="00937497"/>
    <w:rsid w:val="00955468"/>
    <w:rsid w:val="0095798C"/>
    <w:rsid w:val="00975117"/>
    <w:rsid w:val="00976B38"/>
    <w:rsid w:val="0098079D"/>
    <w:rsid w:val="00983539"/>
    <w:rsid w:val="00995808"/>
    <w:rsid w:val="009A2BF2"/>
    <w:rsid w:val="009A5CA5"/>
    <w:rsid w:val="009A6747"/>
    <w:rsid w:val="009B0A60"/>
    <w:rsid w:val="009B753E"/>
    <w:rsid w:val="009C22F8"/>
    <w:rsid w:val="009C2E92"/>
    <w:rsid w:val="009C7E65"/>
    <w:rsid w:val="009D0CD6"/>
    <w:rsid w:val="009D1E54"/>
    <w:rsid w:val="009D2074"/>
    <w:rsid w:val="009D43E9"/>
    <w:rsid w:val="009D47B1"/>
    <w:rsid w:val="009D5213"/>
    <w:rsid w:val="009E28B9"/>
    <w:rsid w:val="009E35AE"/>
    <w:rsid w:val="009E40C5"/>
    <w:rsid w:val="009E5A8D"/>
    <w:rsid w:val="009F2288"/>
    <w:rsid w:val="00A03028"/>
    <w:rsid w:val="00A1095B"/>
    <w:rsid w:val="00A12DCC"/>
    <w:rsid w:val="00A141BB"/>
    <w:rsid w:val="00A220CC"/>
    <w:rsid w:val="00A2387B"/>
    <w:rsid w:val="00A2563E"/>
    <w:rsid w:val="00A311D4"/>
    <w:rsid w:val="00A31355"/>
    <w:rsid w:val="00A33496"/>
    <w:rsid w:val="00A40508"/>
    <w:rsid w:val="00A42967"/>
    <w:rsid w:val="00A50B91"/>
    <w:rsid w:val="00A531DF"/>
    <w:rsid w:val="00A54EAE"/>
    <w:rsid w:val="00A557F7"/>
    <w:rsid w:val="00A56992"/>
    <w:rsid w:val="00A56F30"/>
    <w:rsid w:val="00A600F0"/>
    <w:rsid w:val="00A621F0"/>
    <w:rsid w:val="00A71AB6"/>
    <w:rsid w:val="00A724A3"/>
    <w:rsid w:val="00A74E7F"/>
    <w:rsid w:val="00A82B6B"/>
    <w:rsid w:val="00A853A1"/>
    <w:rsid w:val="00A96A46"/>
    <w:rsid w:val="00A96CF5"/>
    <w:rsid w:val="00AA5DAE"/>
    <w:rsid w:val="00AB6631"/>
    <w:rsid w:val="00AC0303"/>
    <w:rsid w:val="00AE1EC1"/>
    <w:rsid w:val="00AE535A"/>
    <w:rsid w:val="00AE5D28"/>
    <w:rsid w:val="00AF0FDE"/>
    <w:rsid w:val="00B05CCA"/>
    <w:rsid w:val="00B10EF3"/>
    <w:rsid w:val="00B143E3"/>
    <w:rsid w:val="00B144DB"/>
    <w:rsid w:val="00B1745B"/>
    <w:rsid w:val="00B248B4"/>
    <w:rsid w:val="00B25511"/>
    <w:rsid w:val="00B26783"/>
    <w:rsid w:val="00B34D98"/>
    <w:rsid w:val="00B35400"/>
    <w:rsid w:val="00B3754A"/>
    <w:rsid w:val="00B40927"/>
    <w:rsid w:val="00B4397B"/>
    <w:rsid w:val="00B43E37"/>
    <w:rsid w:val="00B512E0"/>
    <w:rsid w:val="00B52798"/>
    <w:rsid w:val="00B65800"/>
    <w:rsid w:val="00B6710B"/>
    <w:rsid w:val="00B70DB7"/>
    <w:rsid w:val="00B836D9"/>
    <w:rsid w:val="00B85B0A"/>
    <w:rsid w:val="00B95150"/>
    <w:rsid w:val="00BA244F"/>
    <w:rsid w:val="00BA463A"/>
    <w:rsid w:val="00BA5372"/>
    <w:rsid w:val="00BB3D50"/>
    <w:rsid w:val="00BC6CFE"/>
    <w:rsid w:val="00BD09E4"/>
    <w:rsid w:val="00BD6DDA"/>
    <w:rsid w:val="00BE3725"/>
    <w:rsid w:val="00BE3E23"/>
    <w:rsid w:val="00BF1827"/>
    <w:rsid w:val="00C010B2"/>
    <w:rsid w:val="00C0756F"/>
    <w:rsid w:val="00C22721"/>
    <w:rsid w:val="00C24470"/>
    <w:rsid w:val="00C25BD1"/>
    <w:rsid w:val="00C30B57"/>
    <w:rsid w:val="00C32C3B"/>
    <w:rsid w:val="00C32D86"/>
    <w:rsid w:val="00C32DD0"/>
    <w:rsid w:val="00C32E72"/>
    <w:rsid w:val="00C35A33"/>
    <w:rsid w:val="00C45F98"/>
    <w:rsid w:val="00C5018A"/>
    <w:rsid w:val="00C50F47"/>
    <w:rsid w:val="00C5175A"/>
    <w:rsid w:val="00C63031"/>
    <w:rsid w:val="00C66B3B"/>
    <w:rsid w:val="00C70B44"/>
    <w:rsid w:val="00C718AD"/>
    <w:rsid w:val="00C73962"/>
    <w:rsid w:val="00C73E39"/>
    <w:rsid w:val="00C75E19"/>
    <w:rsid w:val="00C808EB"/>
    <w:rsid w:val="00CA3231"/>
    <w:rsid w:val="00CA3FBF"/>
    <w:rsid w:val="00CA5BF1"/>
    <w:rsid w:val="00CB2DE0"/>
    <w:rsid w:val="00CB781F"/>
    <w:rsid w:val="00CC2475"/>
    <w:rsid w:val="00CD18AF"/>
    <w:rsid w:val="00CE4E89"/>
    <w:rsid w:val="00CF0296"/>
    <w:rsid w:val="00CF2C7F"/>
    <w:rsid w:val="00CF58D5"/>
    <w:rsid w:val="00CF60F7"/>
    <w:rsid w:val="00D01AF6"/>
    <w:rsid w:val="00D02DC7"/>
    <w:rsid w:val="00D102CC"/>
    <w:rsid w:val="00D14145"/>
    <w:rsid w:val="00D22E8A"/>
    <w:rsid w:val="00D2386C"/>
    <w:rsid w:val="00D244F1"/>
    <w:rsid w:val="00D25ACF"/>
    <w:rsid w:val="00D25D0F"/>
    <w:rsid w:val="00D27CEB"/>
    <w:rsid w:val="00D37B45"/>
    <w:rsid w:val="00D4282D"/>
    <w:rsid w:val="00D4799C"/>
    <w:rsid w:val="00D50647"/>
    <w:rsid w:val="00D53A77"/>
    <w:rsid w:val="00D64D39"/>
    <w:rsid w:val="00D64D45"/>
    <w:rsid w:val="00D702AD"/>
    <w:rsid w:val="00D81326"/>
    <w:rsid w:val="00D93C64"/>
    <w:rsid w:val="00D94B33"/>
    <w:rsid w:val="00DD0177"/>
    <w:rsid w:val="00DD1E72"/>
    <w:rsid w:val="00DD37F1"/>
    <w:rsid w:val="00DE1A5F"/>
    <w:rsid w:val="00DE29F6"/>
    <w:rsid w:val="00DE40C6"/>
    <w:rsid w:val="00DF0B9B"/>
    <w:rsid w:val="00DF47E2"/>
    <w:rsid w:val="00E00813"/>
    <w:rsid w:val="00E01A90"/>
    <w:rsid w:val="00E02A98"/>
    <w:rsid w:val="00E12FB4"/>
    <w:rsid w:val="00E14B11"/>
    <w:rsid w:val="00E20B15"/>
    <w:rsid w:val="00E20B26"/>
    <w:rsid w:val="00E240F5"/>
    <w:rsid w:val="00E305DB"/>
    <w:rsid w:val="00E31B04"/>
    <w:rsid w:val="00E3224E"/>
    <w:rsid w:val="00E32F3E"/>
    <w:rsid w:val="00E41971"/>
    <w:rsid w:val="00E44DED"/>
    <w:rsid w:val="00E46CC1"/>
    <w:rsid w:val="00E56C17"/>
    <w:rsid w:val="00E65EAD"/>
    <w:rsid w:val="00E83137"/>
    <w:rsid w:val="00E954B3"/>
    <w:rsid w:val="00E97DE1"/>
    <w:rsid w:val="00EA0F0F"/>
    <w:rsid w:val="00EA4806"/>
    <w:rsid w:val="00EB38A6"/>
    <w:rsid w:val="00EB7C0E"/>
    <w:rsid w:val="00EC094E"/>
    <w:rsid w:val="00EC4B6F"/>
    <w:rsid w:val="00ED1B98"/>
    <w:rsid w:val="00EE030B"/>
    <w:rsid w:val="00EE2CF7"/>
    <w:rsid w:val="00EE3BF8"/>
    <w:rsid w:val="00EE7A99"/>
    <w:rsid w:val="00EE7F88"/>
    <w:rsid w:val="00EF45FF"/>
    <w:rsid w:val="00F039B3"/>
    <w:rsid w:val="00F10FFA"/>
    <w:rsid w:val="00F22A49"/>
    <w:rsid w:val="00F300F5"/>
    <w:rsid w:val="00F337FB"/>
    <w:rsid w:val="00F358FE"/>
    <w:rsid w:val="00F40FF3"/>
    <w:rsid w:val="00F4358F"/>
    <w:rsid w:val="00F43F38"/>
    <w:rsid w:val="00F5115C"/>
    <w:rsid w:val="00F5645F"/>
    <w:rsid w:val="00F656DB"/>
    <w:rsid w:val="00F84AEC"/>
    <w:rsid w:val="00F85452"/>
    <w:rsid w:val="00F864A8"/>
    <w:rsid w:val="00F96E6E"/>
    <w:rsid w:val="00FA2DE9"/>
    <w:rsid w:val="00FA418C"/>
    <w:rsid w:val="00FA536D"/>
    <w:rsid w:val="00FA5B51"/>
    <w:rsid w:val="00FA7480"/>
    <w:rsid w:val="00FB325B"/>
    <w:rsid w:val="00FB3CB9"/>
    <w:rsid w:val="00FC754B"/>
    <w:rsid w:val="00FD0B92"/>
    <w:rsid w:val="00FD78EB"/>
    <w:rsid w:val="00FE6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CCE78"/>
  <w15:chartTrackingRefBased/>
  <w15:docId w15:val="{D29DAD38-DB3E-41C8-ABE2-5A4EAAFA5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
        <w:color w:val="000000" w:themeColor="text1"/>
        <w:sz w:val="24"/>
        <w:szCs w:val="24"/>
        <w:lang w:val="en-GB" w:eastAsia="en-US" w:bidi="ar-SA"/>
      </w:rPr>
    </w:rPrDefault>
    <w:pPrDefault>
      <w:pPr>
        <w:spacing w:before="100" w:beforeAutospacing="1" w:after="100" w:afterAutospacing="1" w:line="276" w:lineRule="auto"/>
        <w:ind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3A1"/>
    <w:pPr>
      <w:spacing w:before="0" w:beforeAutospacing="0" w:after="0" w:afterAutospacing="0" w:line="240" w:lineRule="auto"/>
      <w:ind w:firstLine="0"/>
    </w:pPr>
    <w:rPr>
      <w:rFonts w:eastAsia="Times New Roman"/>
      <w:b w:val="0"/>
      <w:color w:val="auto"/>
      <w:lang w:eastAsia="en-GB"/>
    </w:rPr>
  </w:style>
  <w:style w:type="paragraph" w:styleId="Heading1">
    <w:name w:val="heading 1"/>
    <w:basedOn w:val="Normal"/>
    <w:next w:val="Normal"/>
    <w:link w:val="Heading1Char"/>
    <w:uiPriority w:val="9"/>
    <w:qFormat/>
    <w:rsid w:val="0084025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4025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4025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025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025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4025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025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025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025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937497"/>
  </w:style>
  <w:style w:type="character" w:customStyle="1" w:styleId="Heading1Char">
    <w:name w:val="Heading 1 Char"/>
    <w:basedOn w:val="DefaultParagraphFont"/>
    <w:link w:val="Heading1"/>
    <w:uiPriority w:val="9"/>
    <w:rsid w:val="008402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402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40252"/>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0252"/>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840252"/>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84025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4025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4025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4025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402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52"/>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84025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25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402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0252"/>
    <w:rPr>
      <w:i/>
      <w:iCs/>
      <w:color w:val="404040" w:themeColor="text1" w:themeTint="BF"/>
    </w:rPr>
  </w:style>
  <w:style w:type="paragraph" w:styleId="ListParagraph">
    <w:name w:val="List Paragraph"/>
    <w:basedOn w:val="Normal"/>
    <w:uiPriority w:val="34"/>
    <w:qFormat/>
    <w:rsid w:val="00840252"/>
    <w:pPr>
      <w:ind w:left="720"/>
      <w:contextualSpacing/>
    </w:pPr>
  </w:style>
  <w:style w:type="character" w:styleId="IntenseEmphasis">
    <w:name w:val="Intense Emphasis"/>
    <w:basedOn w:val="DefaultParagraphFont"/>
    <w:uiPriority w:val="21"/>
    <w:qFormat/>
    <w:rsid w:val="00840252"/>
    <w:rPr>
      <w:i/>
      <w:iCs/>
      <w:color w:val="2F5496" w:themeColor="accent1" w:themeShade="BF"/>
    </w:rPr>
  </w:style>
  <w:style w:type="paragraph" w:styleId="IntenseQuote">
    <w:name w:val="Intense Quote"/>
    <w:basedOn w:val="Normal"/>
    <w:next w:val="Normal"/>
    <w:link w:val="IntenseQuoteChar"/>
    <w:uiPriority w:val="30"/>
    <w:qFormat/>
    <w:rsid w:val="008402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0252"/>
    <w:rPr>
      <w:i/>
      <w:iCs/>
      <w:color w:val="2F5496" w:themeColor="accent1" w:themeShade="BF"/>
    </w:rPr>
  </w:style>
  <w:style w:type="character" w:styleId="IntenseReference">
    <w:name w:val="Intense Reference"/>
    <w:basedOn w:val="DefaultParagraphFont"/>
    <w:uiPriority w:val="32"/>
    <w:qFormat/>
    <w:rsid w:val="00840252"/>
    <w:rPr>
      <w:b w:val="0"/>
      <w:bCs/>
      <w:smallCaps/>
      <w:color w:val="2F5496" w:themeColor="accent1" w:themeShade="BF"/>
      <w:spacing w:val="5"/>
    </w:rPr>
  </w:style>
  <w:style w:type="paragraph" w:styleId="NormalWeb">
    <w:name w:val="Normal (Web)"/>
    <w:basedOn w:val="Normal"/>
    <w:uiPriority w:val="99"/>
    <w:unhideWhenUsed/>
    <w:rsid w:val="00B43E37"/>
    <w:rPr>
      <w:b/>
    </w:rPr>
  </w:style>
  <w:style w:type="character" w:styleId="Strong">
    <w:name w:val="Strong"/>
    <w:basedOn w:val="DefaultParagraphFont"/>
    <w:uiPriority w:val="22"/>
    <w:qFormat/>
    <w:rsid w:val="00B43E37"/>
    <w:rPr>
      <w:b w:val="0"/>
      <w:bCs/>
    </w:rPr>
  </w:style>
  <w:style w:type="character" w:styleId="Emphasis">
    <w:name w:val="Emphasis"/>
    <w:basedOn w:val="DefaultParagraphFont"/>
    <w:uiPriority w:val="20"/>
    <w:qFormat/>
    <w:rsid w:val="00B43E37"/>
    <w:rPr>
      <w:i/>
      <w:iCs/>
    </w:rPr>
  </w:style>
  <w:style w:type="character" w:styleId="Hyperlink">
    <w:name w:val="Hyperlink"/>
    <w:basedOn w:val="DefaultParagraphFont"/>
    <w:uiPriority w:val="99"/>
    <w:unhideWhenUsed/>
    <w:rsid w:val="00B43E37"/>
    <w:rPr>
      <w:color w:val="0000FF"/>
      <w:u w:val="single"/>
    </w:rPr>
  </w:style>
  <w:style w:type="paragraph" w:customStyle="1" w:styleId="markdown-p">
    <w:name w:val="markdown-p"/>
    <w:basedOn w:val="Normal"/>
    <w:rsid w:val="008A1E5B"/>
    <w:rPr>
      <w:b/>
    </w:rPr>
  </w:style>
  <w:style w:type="character" w:customStyle="1" w:styleId="inline">
    <w:name w:val="inline"/>
    <w:basedOn w:val="DefaultParagraphFont"/>
    <w:rsid w:val="008A1E5B"/>
  </w:style>
  <w:style w:type="character" w:customStyle="1" w:styleId="inline-flex">
    <w:name w:val="inline-flex"/>
    <w:basedOn w:val="DefaultParagraphFont"/>
    <w:rsid w:val="008A1E5B"/>
  </w:style>
  <w:style w:type="character" w:customStyle="1" w:styleId="whitespace-nowrap">
    <w:name w:val="whitespace-nowrap"/>
    <w:basedOn w:val="DefaultParagraphFont"/>
    <w:rsid w:val="008A1E5B"/>
  </w:style>
  <w:style w:type="character" w:styleId="FollowedHyperlink">
    <w:name w:val="FollowedHyperlink"/>
    <w:basedOn w:val="DefaultParagraphFont"/>
    <w:uiPriority w:val="99"/>
    <w:semiHidden/>
    <w:unhideWhenUsed/>
    <w:rsid w:val="009D43E9"/>
    <w:rPr>
      <w:color w:val="954F72" w:themeColor="followedHyperlink"/>
      <w:u w:val="single"/>
    </w:rPr>
  </w:style>
  <w:style w:type="character" w:customStyle="1" w:styleId="url">
    <w:name w:val="url"/>
    <w:basedOn w:val="DefaultParagraphFont"/>
    <w:rsid w:val="001E2677"/>
  </w:style>
  <w:style w:type="character" w:styleId="UnresolvedMention">
    <w:name w:val="Unresolved Mention"/>
    <w:basedOn w:val="DefaultParagraphFont"/>
    <w:uiPriority w:val="99"/>
    <w:semiHidden/>
    <w:unhideWhenUsed/>
    <w:rsid w:val="00424EF9"/>
    <w:rPr>
      <w:color w:val="605E5C"/>
      <w:shd w:val="clear" w:color="auto" w:fill="E1DFDD"/>
    </w:rPr>
  </w:style>
  <w:style w:type="paragraph" w:styleId="Footer">
    <w:name w:val="footer"/>
    <w:basedOn w:val="Normal"/>
    <w:link w:val="FooterChar"/>
    <w:uiPriority w:val="99"/>
    <w:unhideWhenUsed/>
    <w:rsid w:val="00002404"/>
    <w:pPr>
      <w:tabs>
        <w:tab w:val="center" w:pos="4513"/>
        <w:tab w:val="right" w:pos="9026"/>
      </w:tabs>
    </w:pPr>
  </w:style>
  <w:style w:type="character" w:customStyle="1" w:styleId="FooterChar">
    <w:name w:val="Footer Char"/>
    <w:basedOn w:val="DefaultParagraphFont"/>
    <w:link w:val="Footer"/>
    <w:uiPriority w:val="99"/>
    <w:rsid w:val="00002404"/>
    <w:rPr>
      <w:rFonts w:eastAsia="Times New Roman"/>
      <w:b w:val="0"/>
      <w:color w:val="auto"/>
      <w:lang w:eastAsia="en-GB"/>
    </w:rPr>
  </w:style>
  <w:style w:type="character" w:styleId="PageNumber">
    <w:name w:val="page number"/>
    <w:basedOn w:val="DefaultParagraphFont"/>
    <w:uiPriority w:val="99"/>
    <w:semiHidden/>
    <w:unhideWhenUsed/>
    <w:rsid w:val="00002404"/>
  </w:style>
  <w:style w:type="paragraph" w:styleId="Header">
    <w:name w:val="header"/>
    <w:basedOn w:val="Normal"/>
    <w:link w:val="HeaderChar"/>
    <w:uiPriority w:val="99"/>
    <w:unhideWhenUsed/>
    <w:rsid w:val="001A4C67"/>
    <w:pPr>
      <w:tabs>
        <w:tab w:val="center" w:pos="4513"/>
        <w:tab w:val="right" w:pos="9026"/>
      </w:tabs>
    </w:pPr>
  </w:style>
  <w:style w:type="character" w:customStyle="1" w:styleId="HeaderChar">
    <w:name w:val="Header Char"/>
    <w:basedOn w:val="DefaultParagraphFont"/>
    <w:link w:val="Header"/>
    <w:uiPriority w:val="99"/>
    <w:rsid w:val="001A4C67"/>
    <w:rPr>
      <w:rFonts w:eastAsia="Times New Roman"/>
      <w:b w:val="0"/>
      <w:color w:val="auto"/>
      <w:lang w:eastAsia="en-GB"/>
    </w:rPr>
  </w:style>
  <w:style w:type="paragraph" w:styleId="TOCHeading">
    <w:name w:val="TOC Heading"/>
    <w:basedOn w:val="Heading1"/>
    <w:next w:val="Normal"/>
    <w:uiPriority w:val="39"/>
    <w:unhideWhenUsed/>
    <w:qFormat/>
    <w:rsid w:val="003D5462"/>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3D5462"/>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BE3725"/>
    <w:pPr>
      <w:ind w:left="480"/>
    </w:pPr>
    <w:rPr>
      <w:rFonts w:ascii="Arial" w:hAnsi="Arial" w:cs="Arial"/>
      <w:b/>
      <w:bCs/>
      <w:i/>
      <w:iCs/>
      <w:color w:val="000000" w:themeColor="text1"/>
    </w:rPr>
  </w:style>
  <w:style w:type="paragraph" w:styleId="TOC1">
    <w:name w:val="toc 1"/>
    <w:basedOn w:val="Normal"/>
    <w:next w:val="Normal"/>
    <w:autoRedefine/>
    <w:uiPriority w:val="39"/>
    <w:unhideWhenUsed/>
    <w:rsid w:val="003D5462"/>
    <w:pPr>
      <w:spacing w:before="120" w:after="120"/>
    </w:pPr>
    <w:rPr>
      <w:rFonts w:asciiTheme="minorHAnsi" w:hAnsiTheme="minorHAnsi" w:cstheme="minorHAnsi"/>
      <w:b/>
      <w:bCs/>
      <w:caps/>
      <w:sz w:val="20"/>
      <w:szCs w:val="20"/>
    </w:rPr>
  </w:style>
  <w:style w:type="paragraph" w:styleId="TOC4">
    <w:name w:val="toc 4"/>
    <w:basedOn w:val="Normal"/>
    <w:next w:val="Normal"/>
    <w:autoRedefine/>
    <w:uiPriority w:val="39"/>
    <w:semiHidden/>
    <w:unhideWhenUsed/>
    <w:rsid w:val="003D5462"/>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3D5462"/>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3D5462"/>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3D5462"/>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3D5462"/>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3D5462"/>
    <w:pPr>
      <w:ind w:left="1920"/>
    </w:pPr>
    <w:rPr>
      <w:rFonts w:asciiTheme="minorHAnsi" w:hAnsiTheme="minorHAnsi" w:cstheme="minorHAnsi"/>
      <w:sz w:val="18"/>
      <w:szCs w:val="18"/>
    </w:rPr>
  </w:style>
  <w:style w:type="paragraph" w:styleId="NoSpacing">
    <w:name w:val="No Spacing"/>
    <w:link w:val="NoSpacingChar"/>
    <w:uiPriority w:val="1"/>
    <w:qFormat/>
    <w:rsid w:val="009E28B9"/>
    <w:pPr>
      <w:spacing w:before="0" w:beforeAutospacing="0" w:after="0" w:afterAutospacing="0" w:line="240" w:lineRule="auto"/>
      <w:ind w:firstLine="0"/>
    </w:pPr>
    <w:rPr>
      <w:rFonts w:asciiTheme="minorHAnsi" w:eastAsiaTheme="minorEastAsia" w:hAnsiTheme="minorHAnsi" w:cstheme="minorBidi"/>
      <w:b w:val="0"/>
      <w:color w:val="auto"/>
      <w:sz w:val="22"/>
      <w:szCs w:val="22"/>
      <w:lang w:val="en-US" w:eastAsia="zh-CN"/>
    </w:rPr>
  </w:style>
  <w:style w:type="character" w:customStyle="1" w:styleId="NoSpacingChar">
    <w:name w:val="No Spacing Char"/>
    <w:basedOn w:val="DefaultParagraphFont"/>
    <w:link w:val="NoSpacing"/>
    <w:uiPriority w:val="1"/>
    <w:rsid w:val="009E28B9"/>
    <w:rPr>
      <w:rFonts w:asciiTheme="minorHAnsi" w:eastAsiaTheme="minorEastAsia" w:hAnsiTheme="minorHAnsi" w:cstheme="minorBidi"/>
      <w:b w:val="0"/>
      <w:color w:val="auto"/>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ameripharmaspecialty.com/ivig/ivig-for-hiv-infection/" TargetMode="External"/><Relationship Id="rId26" Type="http://schemas.openxmlformats.org/officeDocument/2006/relationships/hyperlink" Target="https://www.longtermplan.nhs.uk" TargetMode="External"/><Relationship Id="rId3" Type="http://schemas.openxmlformats.org/officeDocument/2006/relationships/styles" Target="styles.xml"/><Relationship Id="rId21" Type="http://schemas.openxmlformats.org/officeDocument/2006/relationships/hyperlink" Target="https://doi.org/10.1016/S0140-6736(13)61809-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9.png"/><Relationship Id="rId25" Type="http://schemas.openxmlformats.org/officeDocument/2006/relationships/hyperlink" Target="https://doi.org/10.1016/S0140-6736(14)60164-1" TargetMode="External"/><Relationship Id="rId33" Type="http://schemas.openxmlformats.org/officeDocument/2006/relationships/hyperlink" Target="https://www.who.int/news-room/fact-sheets/detail/hiv-aid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kingsfund.org.uk/insight-and-analysis/blogs/local-government-public-health-funding" TargetMode="External"/><Relationship Id="rId29"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016/S2352-3018(19)30196-1" TargetMode="External"/><Relationship Id="rId32" Type="http://schemas.openxmlformats.org/officeDocument/2006/relationships/hyperlink" Target="https://www.who.int/publications/i/item/innovative-care-for-chronic-conditions-building-blocks-for-action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16/S2352-3018(21)00152-1" TargetMode="External"/><Relationship Id="rId28" Type="http://schemas.openxmlformats.org/officeDocument/2006/relationships/hyperlink" Target="https://doi.org/10.1016/S0140-6736(19)30418-0" TargetMode="External"/><Relationship Id="rId10" Type="http://schemas.openxmlformats.org/officeDocument/2006/relationships/header" Target="header1.xml"/><Relationship Id="rId19" Type="http://schemas.openxmlformats.org/officeDocument/2006/relationships/hyperlink" Target="https://www.bhiva.org/HIV-1-treatment-guidelines" TargetMode="External"/><Relationship Id="rId31" Type="http://schemas.openxmlformats.org/officeDocument/2006/relationships/hyperlink" Target="https://www.unaids.org/en/resources/fact-she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gov.uk/government/publications/towards-zero-the-hiv-action-plan-for-england-2022-to-2025" TargetMode="External"/><Relationship Id="rId27" Type="http://schemas.openxmlformats.org/officeDocument/2006/relationships/hyperlink" Target="https://www.england.nhs.uk/integratedcare" TargetMode="External"/><Relationship Id="rId30" Type="http://schemas.openxmlformats.org/officeDocument/2006/relationships/hyperlink" Target="https://www.gov.uk/government/publications/hiv-in-the-united-kingdom" TargetMode="External"/><Relationship Id="rId35" Type="http://schemas.openxmlformats.org/officeDocument/2006/relationships/theme" Target="theme/theme1.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3B7443E4-8833-EE4B-8F1B-5F4699A0633A}">
  <we:reference id="wa200005444" version="1.0.0.0" store="en-US" storeType="OMEX"/>
  <we:alternateReferences>
    <we:reference id="WA200005444"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EAF9E3EF-2405-7D4C-A6FB-F06DE2235195}">
  <we:reference id="wa200000368" version="1.0.0.0" store="en-GB" storeType="OMEX"/>
  <we:alternateReferences>
    <we:reference id="WA200000368" version="1.0.0.0" store="" storeType="OMEX"/>
  </we:alternateReferences>
  <we:properties>
    <we:property name="documentId" value="&quot;d37773da626a313e&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FFE83DF6-2F15-C34A-A983-A4C4DCFC827D}">
  <we:reference id="wa200001011" version="1.4.0.0" store="en-GB" storeType="OMEX"/>
  <we:alternateReferences>
    <we:reference id="wa200001011" version="1.4.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31A5C9-0429-5B4B-A890-B60D3AB0A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5422</Words>
  <Characters>30912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36262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Mujeeb Mahamood</dc:creator>
  <cp:keywords/>
  <dc:description/>
  <cp:lastModifiedBy>charlotte jackson</cp:lastModifiedBy>
  <cp:revision>4</cp:revision>
  <cp:lastPrinted>2026-02-23T11:21:00Z</cp:lastPrinted>
  <dcterms:created xsi:type="dcterms:W3CDTF">2026-02-27T01:18:00Z</dcterms:created>
  <dcterms:modified xsi:type="dcterms:W3CDTF">2026-02-27T01:22:00Z</dcterms:modified>
  <cp:category/>
</cp:coreProperties>
</file>