
<file path=[Content_Types].xml><?xml version="1.0" encoding="utf-8"?>
<Types xmlns="http://schemas.openxmlformats.org/package/2006/content-types">
  <Default Extension="rels" ContentType="application/vnd.openxmlformats-package.relationships+xml"/>
  <Default Extension="bin" ContentType="application/vnd.openxmlformats-officedocument.oleObject"/>
  <Default Extension="wmf" ContentType="image/x-wmf"/>
  <Default Extension="xml" ContentType="application/vnd.openxmlformats-officedocument.wordprocessingml.numbering+xml"/>
  <Override PartName="/word/styles.xml" ContentType="application/vnd.openxmlformats-officedocument.wordprocessingml.styles+xml"/>
  <Override PartName="/word/document.xml" ContentType="application/vnd.openxmlformats-officedocument.wordprocessingml.document.main+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278"/>
        <w:ind w:right="0" w:left="0" w:firstLine="0"/>
        <w:jc w:val="both"/>
        <w:rPr>
          <w:rFonts w:ascii="Arial" w:hAnsi="Arial" w:cs="Arial" w:eastAsia="Arial"/>
          <w:color w:val="000000"/>
          <w:spacing w:val="0"/>
          <w:position w:val="0"/>
          <w:sz w:val="32"/>
          <w:shd w:fill="FFFF00" w:val="clear"/>
        </w:rPr>
      </w:pPr>
    </w:p>
    <w:p>
      <w:pPr>
        <w:spacing w:before="0" w:after="160" w:line="278"/>
        <w:ind w:right="0" w:left="0" w:firstLine="0"/>
        <w:jc w:val="both"/>
        <w:rPr>
          <w:rFonts w:ascii="Arial" w:hAnsi="Arial" w:cs="Arial" w:eastAsia="Arial"/>
          <w:color w:val="000000"/>
          <w:spacing w:val="0"/>
          <w:position w:val="0"/>
          <w:sz w:val="32"/>
          <w:shd w:fill="FFFF00" w:val="clear"/>
        </w:rPr>
      </w:pPr>
    </w:p>
    <w:p>
      <w:pPr>
        <w:spacing w:before="0" w:after="160" w:line="278"/>
        <w:ind w:right="0" w:left="0" w:firstLine="0"/>
        <w:jc w:val="both"/>
        <w:rPr>
          <w:rFonts w:ascii="Arial" w:hAnsi="Arial" w:cs="Arial" w:eastAsia="Arial"/>
          <w:color w:val="000000"/>
          <w:spacing w:val="0"/>
          <w:position w:val="0"/>
          <w:sz w:val="32"/>
          <w:shd w:fill="FFFF00" w:val="clear"/>
        </w:rPr>
      </w:pPr>
    </w:p>
    <w:p>
      <w:pPr>
        <w:spacing w:before="0" w:after="160" w:line="360"/>
        <w:ind w:right="0" w:left="0" w:firstLine="0"/>
        <w:jc w:val="both"/>
        <w:rPr>
          <w:rFonts w:ascii="Arial" w:hAnsi="Arial" w:cs="Arial" w:eastAsia="Arial"/>
          <w:b/>
          <w:color w:val="000000"/>
          <w:spacing w:val="0"/>
          <w:position w:val="0"/>
          <w:sz w:val="24"/>
          <w:shd w:fill="auto" w:val="clear"/>
        </w:rPr>
      </w:pPr>
      <w:r>
        <w:rPr>
          <w:rFonts w:ascii="Arial" w:hAnsi="Arial" w:cs="Arial" w:eastAsia="Arial"/>
          <w:b/>
          <w:color w:val="000000"/>
          <w:spacing w:val="0"/>
          <w:position w:val="0"/>
          <w:sz w:val="24"/>
          <w:shd w:fill="auto" w:val="clear"/>
        </w:rPr>
        <w:t xml:space="preserve">Student Name: Ashraf Chaudhary</w:t>
      </w:r>
    </w:p>
    <w:p>
      <w:pPr>
        <w:spacing w:before="0" w:after="160" w:line="360"/>
        <w:ind w:right="0" w:left="0" w:firstLine="0"/>
        <w:jc w:val="both"/>
        <w:rPr>
          <w:rFonts w:ascii="Arial" w:hAnsi="Arial" w:cs="Arial" w:eastAsia="Arial"/>
          <w:b/>
          <w:color w:val="000000"/>
          <w:spacing w:val="0"/>
          <w:position w:val="0"/>
          <w:sz w:val="24"/>
          <w:shd w:fill="auto" w:val="clear"/>
        </w:rPr>
      </w:pPr>
      <w:r>
        <w:rPr>
          <w:rFonts w:ascii="Arial" w:hAnsi="Arial" w:cs="Arial" w:eastAsia="Arial"/>
          <w:b/>
          <w:color w:val="000000"/>
          <w:spacing w:val="0"/>
          <w:position w:val="0"/>
          <w:sz w:val="24"/>
          <w:shd w:fill="auto" w:val="clear"/>
        </w:rPr>
        <w:t xml:space="preserve">Student ID: 2330534</w:t>
      </w:r>
    </w:p>
    <w:p>
      <w:pPr>
        <w:spacing w:before="0" w:after="160" w:line="360"/>
        <w:ind w:right="0" w:left="0" w:firstLine="0"/>
        <w:jc w:val="both"/>
        <w:rPr>
          <w:rFonts w:ascii="Arial" w:hAnsi="Arial" w:cs="Arial" w:eastAsia="Arial"/>
          <w:b/>
          <w:color w:val="000000"/>
          <w:spacing w:val="0"/>
          <w:position w:val="0"/>
          <w:sz w:val="24"/>
          <w:shd w:fill="auto" w:val="clear"/>
        </w:rPr>
      </w:pPr>
      <w:r>
        <w:rPr>
          <w:rFonts w:ascii="Arial" w:hAnsi="Arial" w:cs="Arial" w:eastAsia="Arial"/>
          <w:b/>
          <w:color w:val="000000"/>
          <w:spacing w:val="0"/>
          <w:position w:val="0"/>
          <w:sz w:val="24"/>
          <w:shd w:fill="auto" w:val="clear"/>
        </w:rPr>
        <w:t xml:space="preserve">Program name: Msc Public Health and Social Care Practice</w:t>
      </w:r>
    </w:p>
    <w:p>
      <w:pPr>
        <w:spacing w:before="0" w:after="160" w:line="360"/>
        <w:ind w:right="0" w:left="0" w:firstLine="0"/>
        <w:jc w:val="both"/>
        <w:rPr>
          <w:rFonts w:ascii="Arial" w:hAnsi="Arial" w:cs="Arial" w:eastAsia="Arial"/>
          <w:b/>
          <w:color w:val="000000"/>
          <w:spacing w:val="0"/>
          <w:position w:val="0"/>
          <w:sz w:val="24"/>
          <w:shd w:fill="auto" w:val="clear"/>
        </w:rPr>
      </w:pPr>
      <w:r>
        <w:rPr>
          <w:rFonts w:ascii="Arial" w:hAnsi="Arial" w:cs="Arial" w:eastAsia="Arial"/>
          <w:b/>
          <w:color w:val="000000"/>
          <w:spacing w:val="0"/>
          <w:position w:val="0"/>
          <w:sz w:val="24"/>
          <w:shd w:fill="auto" w:val="clear"/>
        </w:rPr>
        <w:t xml:space="preserve">Module Name: Population Health and Digital Health Promotion</w:t>
      </w:r>
    </w:p>
    <w:p>
      <w:pPr>
        <w:spacing w:before="0" w:after="160" w:line="360"/>
        <w:ind w:right="0" w:left="0" w:firstLine="0"/>
        <w:jc w:val="both"/>
        <w:rPr>
          <w:rFonts w:ascii="Arial" w:hAnsi="Arial" w:cs="Arial" w:eastAsia="Arial"/>
          <w:b/>
          <w:color w:val="000000"/>
          <w:spacing w:val="0"/>
          <w:position w:val="0"/>
          <w:sz w:val="24"/>
          <w:shd w:fill="auto" w:val="clear"/>
        </w:rPr>
      </w:pPr>
      <w:r>
        <w:rPr>
          <w:rFonts w:ascii="Arial" w:hAnsi="Arial" w:cs="Arial" w:eastAsia="Arial"/>
          <w:b/>
          <w:color w:val="000000"/>
          <w:spacing w:val="0"/>
          <w:position w:val="0"/>
          <w:sz w:val="24"/>
          <w:shd w:fill="auto" w:val="clear"/>
        </w:rPr>
        <w:t xml:space="preserve">Module Code: LCHS7007</w:t>
      </w:r>
    </w:p>
    <w:p>
      <w:pPr>
        <w:spacing w:before="0" w:after="160" w:line="360"/>
        <w:ind w:right="0" w:left="0" w:firstLine="0"/>
        <w:jc w:val="both"/>
        <w:rPr>
          <w:rFonts w:ascii="Arial" w:hAnsi="Arial" w:cs="Arial" w:eastAsia="Arial"/>
          <w:b/>
          <w:color w:val="000000"/>
          <w:spacing w:val="0"/>
          <w:position w:val="0"/>
          <w:sz w:val="24"/>
          <w:shd w:fill="auto" w:val="clear"/>
        </w:rPr>
      </w:pPr>
      <w:r>
        <w:rPr>
          <w:rFonts w:ascii="Arial" w:hAnsi="Arial" w:cs="Arial" w:eastAsia="Arial"/>
          <w:b/>
          <w:color w:val="000000"/>
          <w:spacing w:val="0"/>
          <w:position w:val="0"/>
          <w:sz w:val="24"/>
          <w:shd w:fill="auto" w:val="clear"/>
        </w:rPr>
        <w:t xml:space="preserve">Tutor Name: Dr Ping Wu</w:t>
      </w:r>
    </w:p>
    <w:p>
      <w:pPr>
        <w:spacing w:before="0" w:after="160" w:line="278"/>
        <w:ind w:right="0" w:left="0" w:firstLine="0"/>
        <w:jc w:val="both"/>
        <w:rPr>
          <w:rFonts w:ascii="Arial" w:hAnsi="Arial" w:cs="Arial" w:eastAsia="Arial"/>
          <w:color w:val="000000"/>
          <w:spacing w:val="0"/>
          <w:position w:val="0"/>
          <w:sz w:val="32"/>
          <w:shd w:fill="FFFF00" w:val="clear"/>
        </w:rPr>
      </w:pPr>
    </w:p>
    <w:p>
      <w:pPr>
        <w:spacing w:before="0" w:after="160" w:line="278"/>
        <w:ind w:right="0" w:left="0" w:firstLine="0"/>
        <w:jc w:val="both"/>
        <w:rPr>
          <w:rFonts w:ascii="Arial" w:hAnsi="Arial" w:cs="Arial" w:eastAsia="Arial"/>
          <w:color w:val="000000"/>
          <w:spacing w:val="0"/>
          <w:position w:val="0"/>
          <w:sz w:val="32"/>
          <w:shd w:fill="FFFF00" w:val="clear"/>
        </w:rPr>
      </w:pPr>
    </w:p>
    <w:p>
      <w:pPr>
        <w:spacing w:before="0" w:after="160" w:line="278"/>
        <w:ind w:right="0" w:left="0" w:firstLine="0"/>
        <w:jc w:val="both"/>
        <w:rPr>
          <w:rFonts w:ascii="Arial" w:hAnsi="Arial" w:cs="Arial" w:eastAsia="Arial"/>
          <w:color w:val="000000"/>
          <w:spacing w:val="0"/>
          <w:position w:val="0"/>
          <w:sz w:val="32"/>
          <w:shd w:fill="FFFF00" w:val="clear"/>
        </w:rPr>
      </w:pPr>
    </w:p>
    <w:p>
      <w:pPr>
        <w:spacing w:before="0" w:after="160" w:line="278"/>
        <w:ind w:right="0" w:left="0" w:firstLine="0"/>
        <w:jc w:val="both"/>
        <w:rPr>
          <w:rFonts w:ascii="Baguet Script" w:hAnsi="Baguet Script" w:cs="Baguet Script" w:eastAsia="Baguet Script"/>
          <w:color w:val="FF0000"/>
          <w:spacing w:val="0"/>
          <w:position w:val="0"/>
          <w:sz w:val="32"/>
          <w:shd w:fill="FFFF00" w:val="clear"/>
        </w:rPr>
      </w:pPr>
    </w:p>
    <w:p>
      <w:pPr>
        <w:spacing w:before="0" w:after="160" w:line="278"/>
        <w:ind w:right="0" w:left="0" w:firstLine="0"/>
        <w:jc w:val="both"/>
        <w:rPr>
          <w:rFonts w:ascii="Baguet Script" w:hAnsi="Baguet Script" w:cs="Baguet Script" w:eastAsia="Baguet Script"/>
          <w:b/>
          <w:color w:val="124F1A"/>
          <w:spacing w:val="0"/>
          <w:position w:val="0"/>
          <w:sz w:val="32"/>
          <w:shd w:fill="auto" w:val="clear"/>
        </w:rPr>
      </w:pPr>
      <w:r>
        <w:rPr>
          <w:rFonts w:ascii="Baguet Script" w:hAnsi="Baguet Script" w:cs="Baguet Script" w:eastAsia="Baguet Script"/>
          <w:b/>
          <w:color w:val="BF4E14"/>
          <w:spacing w:val="0"/>
          <w:position w:val="0"/>
          <w:sz w:val="32"/>
          <w:shd w:fill="FFFF00" w:val="clear"/>
        </w:rPr>
        <w:t xml:space="preserve">Blog 1:</w:t>
      </w:r>
      <w:r>
        <w:rPr>
          <w:rFonts w:ascii="Baguet Script" w:hAnsi="Baguet Script" w:cs="Baguet Script" w:eastAsia="Baguet Script"/>
          <w:b/>
          <w:color w:val="BF4E14"/>
          <w:spacing w:val="0"/>
          <w:position w:val="0"/>
          <w:sz w:val="32"/>
          <w:shd w:fill="auto" w:val="clear"/>
        </w:rPr>
        <w:t xml:space="preserve"> </w:t>
      </w:r>
      <w:r>
        <w:rPr>
          <w:rFonts w:ascii="Baguet Script" w:hAnsi="Baguet Script" w:cs="Baguet Script" w:eastAsia="Baguet Script"/>
          <w:b/>
          <w:color w:val="124F1A"/>
          <w:spacing w:val="0"/>
          <w:position w:val="0"/>
          <w:sz w:val="32"/>
          <w:shd w:fill="auto" w:val="clear"/>
        </w:rPr>
        <w:t xml:space="preserve">"Mindful Memory: How Mobile Apps Can Support Alzheimer’s Patients and Their Caregivers in the UK"</w:t>
      </w:r>
    </w:p>
    <w:p>
      <w:pPr>
        <w:spacing w:before="0" w:after="160" w:line="278"/>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What is Alzheimer’s Disease?</w:t>
      </w:r>
    </w:p>
    <w:p>
      <w:pPr>
        <w:spacing w:before="0" w:after="160" w:line="278"/>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Alzheimer’s disease is a progressive neurodegenerative condition affecting memory, cognition, and daily functioning. It is the most common cause of dementia, impacting millions globally (Chandra et al, 2023). In the UK, approximately 944,000 people live with </w:t>
      </w:r>
      <w:hyperlink xmlns:r="http://schemas.openxmlformats.org/officeDocument/2006/relationships" r:id="docRId0">
        <w:r>
          <w:rPr>
            <w:rFonts w:ascii="Arial" w:hAnsi="Arial" w:cs="Arial" w:eastAsia="Arial"/>
            <w:color w:val="467886"/>
            <w:spacing w:val="0"/>
            <w:position w:val="0"/>
            <w:sz w:val="24"/>
            <w:u w:val="single"/>
            <w:shd w:fill="auto" w:val="clear"/>
          </w:rPr>
          <w:t xml:space="preserve">dementia</w:t>
        </w:r>
      </w:hyperlink>
      <w:r>
        <w:rPr>
          <w:rFonts w:ascii="Arial" w:hAnsi="Arial" w:cs="Arial" w:eastAsia="Arial"/>
          <w:color w:val="auto"/>
          <w:spacing w:val="0"/>
          <w:position w:val="0"/>
          <w:sz w:val="24"/>
          <w:shd w:fill="auto" w:val="clear"/>
        </w:rPr>
        <w:t xml:space="preserve">, with Alzheimer’s making up around 60-70% of these cases (NHS, 2023).</w:t>
      </w:r>
    </w:p>
    <w:p>
      <w:pPr>
        <w:spacing w:before="0" w:after="160" w:line="278"/>
        <w:ind w:right="0" w:left="0" w:firstLine="0"/>
        <w:jc w:val="both"/>
        <w:rPr>
          <w:rFonts w:ascii="Arial" w:hAnsi="Arial" w:cs="Arial" w:eastAsia="Arial"/>
          <w:color w:val="auto"/>
          <w:spacing w:val="0"/>
          <w:position w:val="0"/>
          <w:sz w:val="24"/>
          <w:shd w:fill="auto" w:val="clear"/>
        </w:rPr>
      </w:pPr>
      <w:r>
        <w:object w:dxaOrig="12997" w:dyaOrig="7106">
          <v:rect xmlns:o="urn:schemas-microsoft-com:office:office" xmlns:v="urn:schemas-microsoft-com:vml" id="rectole0000000000" style="width:649.850000pt;height:355.300000pt" o:preferrelative="t" o:ole="">
            <o:lock v:ext="edit"/>
            <v:imagedata xmlns:r="http://schemas.openxmlformats.org/officeDocument/2006/relationships" r:id="docRId2" o:title=""/>
          </v:rect>
          <o:OLEObject xmlns:r="http://schemas.openxmlformats.org/officeDocument/2006/relationships" xmlns:o="urn:schemas-microsoft-com:office:office" Type="Embed" ProgID="StaticMetafile" DrawAspect="Content" ObjectID="0000000000" ShapeID="rectole0000000000" r:id="docRId1"/>
        </w:object>
      </w:r>
    </w:p>
    <w:p>
      <w:pPr>
        <w:spacing w:before="0" w:after="160" w:line="278"/>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Mindset Mobile Apps: A Digital Companion for Alzheimer’s Care</w:t>
      </w:r>
    </w:p>
    <w:p>
      <w:pPr>
        <w:spacing w:before="0" w:after="160" w:line="278"/>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This is an exciting Mobile app focused on Alzheimer’s aims to support patients and caregivers through practical tools and mental health resources (Hasan, 2023).</w:t>
      </w:r>
    </w:p>
    <w:p>
      <w:pPr>
        <w:spacing w:before="0" w:after="160" w:line="278"/>
        <w:ind w:right="0" w:left="0" w:firstLine="0"/>
        <w:jc w:val="both"/>
        <w:rPr>
          <w:rFonts w:ascii="Arial" w:hAnsi="Arial" w:cs="Arial" w:eastAsia="Arial"/>
          <w:color w:val="auto"/>
          <w:spacing w:val="0"/>
          <w:position w:val="0"/>
          <w:sz w:val="24"/>
          <w:shd w:fill="auto" w:val="clear"/>
        </w:rPr>
      </w:pPr>
      <w:r>
        <w:object w:dxaOrig="3110" w:dyaOrig="2816">
          <v:rect xmlns:o="urn:schemas-microsoft-com:office:office" xmlns:v="urn:schemas-microsoft-com:vml" id="rectole0000000001" style="width:155.500000pt;height:140.800000pt" o:preferrelative="t" o:ole="">
            <o:lock v:ext="edit"/>
            <v:imagedata xmlns:r="http://schemas.openxmlformats.org/officeDocument/2006/relationships" r:id="docRId4" o:title=""/>
          </v:rect>
          <o:OLEObject xmlns:r="http://schemas.openxmlformats.org/officeDocument/2006/relationships" xmlns:o="urn:schemas-microsoft-com:office:office" Type="Embed" ProgID="StaticMetafile" DrawAspect="Content" ObjectID="0000000001" ShapeID="rectole0000000001" r:id="docRId3"/>
        </w:object>
      </w:r>
    </w:p>
    <w:p>
      <w:pPr>
        <w:spacing w:before="0" w:after="160" w:line="278"/>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Key Features of Alzheimer’s Mindset Apps</w:t>
      </w:r>
    </w:p>
    <w:p>
      <w:pPr>
        <w:numPr>
          <w:ilvl w:val="0"/>
          <w:numId w:val="4"/>
        </w:numPr>
        <w:tabs>
          <w:tab w:val="left" w:pos="502" w:leader="none"/>
        </w:tabs>
        <w:spacing w:before="0" w:after="160" w:line="278"/>
        <w:ind w:right="0" w:left="502" w:hanging="360"/>
        <w:jc w:val="both"/>
        <w:rPr>
          <w:rFonts w:ascii="Arial" w:hAnsi="Arial" w:cs="Arial" w:eastAsia="Arial"/>
          <w:color w:val="auto"/>
          <w:spacing w:val="0"/>
          <w:position w:val="0"/>
          <w:sz w:val="24"/>
          <w:shd w:fill="auto" w:val="clear"/>
        </w:rPr>
      </w:pPr>
      <w:hyperlink xmlns:r="http://schemas.openxmlformats.org/officeDocument/2006/relationships" r:id="docRId5">
        <w:r>
          <w:rPr>
            <w:rFonts w:ascii="Arial" w:hAnsi="Arial" w:cs="Arial" w:eastAsia="Arial"/>
            <w:b/>
            <w:color w:val="467886"/>
            <w:spacing w:val="0"/>
            <w:position w:val="0"/>
            <w:sz w:val="24"/>
            <w:u w:val="single"/>
            <w:shd w:fill="auto" w:val="clear"/>
          </w:rPr>
          <w:t xml:space="preserve">Cognitive Exercises</w:t>
        </w:r>
      </w:hyperlink>
    </w:p>
    <w:p>
      <w:pPr>
        <w:numPr>
          <w:ilvl w:val="0"/>
          <w:numId w:val="4"/>
        </w:numPr>
        <w:tabs>
          <w:tab w:val="left" w:pos="786" w:leader="none"/>
        </w:tabs>
        <w:spacing w:before="0" w:after="160" w:line="278"/>
        <w:ind w:right="0" w:left="786"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Brain games to improve memory and focus.</w:t>
      </w:r>
    </w:p>
    <w:p>
      <w:pPr>
        <w:numPr>
          <w:ilvl w:val="0"/>
          <w:numId w:val="4"/>
        </w:numPr>
        <w:tabs>
          <w:tab w:val="left" w:pos="786" w:leader="none"/>
        </w:tabs>
        <w:spacing w:before="0" w:after="160" w:line="278"/>
        <w:ind w:right="0" w:left="786"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Trivia, puzzles, and word games tailored to cognitive levels (Hasan, 2023).</w:t>
      </w:r>
    </w:p>
    <w:p>
      <w:pPr>
        <w:numPr>
          <w:ilvl w:val="0"/>
          <w:numId w:val="4"/>
        </w:numPr>
        <w:tabs>
          <w:tab w:val="left" w:pos="502" w:leader="none"/>
        </w:tabs>
        <w:spacing w:before="0" w:after="160" w:line="278"/>
        <w:ind w:right="0" w:left="502" w:hanging="360"/>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Medication and Task Reminders</w:t>
      </w:r>
    </w:p>
    <w:p>
      <w:pPr>
        <w:numPr>
          <w:ilvl w:val="0"/>
          <w:numId w:val="4"/>
        </w:numPr>
        <w:tabs>
          <w:tab w:val="left" w:pos="786" w:leader="none"/>
        </w:tabs>
        <w:spacing w:before="0" w:after="160" w:line="278"/>
        <w:ind w:right="0" w:left="786"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Alerts for daily routines and medications.</w:t>
      </w:r>
    </w:p>
    <w:p>
      <w:pPr>
        <w:numPr>
          <w:ilvl w:val="0"/>
          <w:numId w:val="4"/>
        </w:numPr>
        <w:tabs>
          <w:tab w:val="left" w:pos="786" w:leader="none"/>
        </w:tabs>
        <w:spacing w:before="0" w:after="160" w:line="278"/>
        <w:ind w:right="0" w:left="786"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Customizable schedules to reduce caregiver burden (Qamar, 2022).</w:t>
      </w:r>
    </w:p>
    <w:p>
      <w:pPr>
        <w:numPr>
          <w:ilvl w:val="0"/>
          <w:numId w:val="4"/>
        </w:numPr>
        <w:tabs>
          <w:tab w:val="left" w:pos="502" w:leader="none"/>
        </w:tabs>
        <w:spacing w:before="0" w:after="160" w:line="278"/>
        <w:ind w:right="0" w:left="502" w:hanging="360"/>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Memory Books and Journals</w:t>
      </w:r>
    </w:p>
    <w:p>
      <w:pPr>
        <w:numPr>
          <w:ilvl w:val="0"/>
          <w:numId w:val="4"/>
        </w:numPr>
        <w:tabs>
          <w:tab w:val="left" w:pos="786" w:leader="none"/>
        </w:tabs>
        <w:spacing w:before="0" w:after="160" w:line="278"/>
        <w:ind w:right="0" w:left="786"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Digital spaces for preserving memories with photos and notes.</w:t>
      </w:r>
    </w:p>
    <w:p>
      <w:pPr>
        <w:numPr>
          <w:ilvl w:val="0"/>
          <w:numId w:val="4"/>
        </w:numPr>
        <w:tabs>
          <w:tab w:val="left" w:pos="786" w:leader="none"/>
        </w:tabs>
        <w:spacing w:before="0" w:after="160" w:line="278"/>
        <w:ind w:right="0" w:left="786"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Facilitates reminiscing, which can reduce anxiety (Qamar, 2022).</w:t>
      </w:r>
    </w:p>
    <w:p>
      <w:pPr>
        <w:numPr>
          <w:ilvl w:val="0"/>
          <w:numId w:val="4"/>
        </w:numPr>
        <w:tabs>
          <w:tab w:val="left" w:pos="502" w:leader="none"/>
        </w:tabs>
        <w:spacing w:before="0" w:after="160" w:line="278"/>
        <w:ind w:right="0" w:left="502" w:hanging="360"/>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Caregiver Collaboration Tools</w:t>
      </w:r>
    </w:p>
    <w:p>
      <w:pPr>
        <w:numPr>
          <w:ilvl w:val="0"/>
          <w:numId w:val="4"/>
        </w:numPr>
        <w:tabs>
          <w:tab w:val="left" w:pos="786" w:leader="none"/>
        </w:tabs>
        <w:spacing w:before="0" w:after="160" w:line="278"/>
        <w:ind w:right="0" w:left="786"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Shared calendars and notes for improved communication.</w:t>
      </w:r>
    </w:p>
    <w:p>
      <w:pPr>
        <w:numPr>
          <w:ilvl w:val="0"/>
          <w:numId w:val="4"/>
        </w:numPr>
        <w:tabs>
          <w:tab w:val="left" w:pos="786" w:leader="none"/>
        </w:tabs>
        <w:spacing w:before="0" w:after="160" w:line="278"/>
        <w:ind w:right="0" w:left="786"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Emergency contact features for quick assistance (Hasan, 2023).</w:t>
      </w:r>
    </w:p>
    <w:p>
      <w:pPr>
        <w:numPr>
          <w:ilvl w:val="0"/>
          <w:numId w:val="4"/>
        </w:numPr>
        <w:tabs>
          <w:tab w:val="left" w:pos="502" w:leader="none"/>
        </w:tabs>
        <w:spacing w:before="0" w:after="160" w:line="278"/>
        <w:ind w:right="0" w:left="502" w:hanging="360"/>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Calm and Relaxation Features</w:t>
      </w:r>
    </w:p>
    <w:p>
      <w:pPr>
        <w:numPr>
          <w:ilvl w:val="0"/>
          <w:numId w:val="4"/>
        </w:numPr>
        <w:tabs>
          <w:tab w:val="left" w:pos="786" w:leader="none"/>
        </w:tabs>
        <w:spacing w:before="0" w:after="160" w:line="278"/>
        <w:ind w:right="0" w:left="786"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Guided meditation, soothing music, and mindfulness exercises (Qamar, 2022).</w:t>
      </w:r>
    </w:p>
    <w:p>
      <w:pPr>
        <w:spacing w:before="0" w:after="160" w:line="278"/>
        <w:ind w:right="0" w:left="426" w:firstLine="0"/>
        <w:jc w:val="both"/>
        <w:rPr>
          <w:rFonts w:ascii="Arial" w:hAnsi="Arial" w:cs="Arial" w:eastAsia="Arial"/>
          <w:color w:val="auto"/>
          <w:spacing w:val="0"/>
          <w:position w:val="0"/>
          <w:sz w:val="24"/>
          <w:shd w:fill="auto" w:val="clear"/>
        </w:rPr>
      </w:pPr>
      <w:r>
        <w:object w:dxaOrig="11612" w:dyaOrig="3093">
          <v:rect xmlns:o="urn:schemas-microsoft-com:office:office" xmlns:v="urn:schemas-microsoft-com:vml" id="rectole0000000002" style="width:580.600000pt;height:154.650000pt" o:preferrelative="t" o:ole="">
            <o:lock v:ext="edit"/>
            <v:imagedata xmlns:r="http://schemas.openxmlformats.org/officeDocument/2006/relationships" r:id="docRId7" o:title=""/>
          </v:rect>
          <o:OLEObject xmlns:r="http://schemas.openxmlformats.org/officeDocument/2006/relationships" xmlns:o="urn:schemas-microsoft-com:office:office" Type="Embed" ProgID="StaticMetafile" DrawAspect="Content" ObjectID="0000000002" ShapeID="rectole0000000002" r:id="docRId6"/>
        </w:object>
      </w:r>
    </w:p>
    <w:p>
      <w:pPr>
        <w:spacing w:before="0" w:after="160" w:line="278"/>
        <w:ind w:right="0" w:left="0" w:firstLine="0"/>
        <w:jc w:val="both"/>
        <w:rPr>
          <w:rFonts w:ascii="Arial" w:hAnsi="Arial" w:cs="Arial" w:eastAsia="Arial"/>
          <w:b/>
          <w:color w:val="auto"/>
          <w:spacing w:val="0"/>
          <w:position w:val="0"/>
          <w:sz w:val="24"/>
          <w:u w:val="single"/>
          <w:shd w:fill="auto" w:val="clear"/>
        </w:rPr>
      </w:pPr>
      <w:r>
        <w:rPr>
          <w:rFonts w:ascii="Arial" w:hAnsi="Arial" w:cs="Arial" w:eastAsia="Arial"/>
          <w:b/>
          <w:color w:val="auto"/>
          <w:spacing w:val="0"/>
          <w:position w:val="0"/>
          <w:sz w:val="24"/>
          <w:u w:val="single"/>
          <w:shd w:fill="auto" w:val="clear"/>
        </w:rPr>
        <w:t xml:space="preserve">Pros of Alzheimer’s Apps</w:t>
      </w:r>
    </w:p>
    <w:p>
      <w:pPr>
        <w:numPr>
          <w:ilvl w:val="0"/>
          <w:numId w:val="16"/>
        </w:numPr>
        <w:tabs>
          <w:tab w:val="left" w:pos="720" w:leader="none"/>
        </w:tabs>
        <w:spacing w:before="0" w:after="160" w:line="278"/>
        <w:ind w:right="0" w:left="720" w:hanging="360"/>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Accessibility:</w:t>
      </w:r>
      <w:r>
        <w:rPr>
          <w:rFonts w:ascii="Arial" w:hAnsi="Arial" w:cs="Arial" w:eastAsia="Arial"/>
          <w:color w:val="auto"/>
          <w:spacing w:val="0"/>
          <w:position w:val="0"/>
          <w:sz w:val="24"/>
          <w:shd w:fill="auto" w:val="clear"/>
        </w:rPr>
        <w:t xml:space="preserve"> Easy to use on smartphones or tablets, even for seniors (Clawson, 2022).</w:t>
      </w:r>
    </w:p>
    <w:p>
      <w:pPr>
        <w:numPr>
          <w:ilvl w:val="0"/>
          <w:numId w:val="16"/>
        </w:numPr>
        <w:tabs>
          <w:tab w:val="left" w:pos="720" w:leader="none"/>
        </w:tabs>
        <w:spacing w:before="0" w:after="160" w:line="278"/>
        <w:ind w:right="0" w:left="720" w:hanging="360"/>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Personalisation:</w:t>
      </w:r>
      <w:r>
        <w:rPr>
          <w:rFonts w:ascii="Arial" w:hAnsi="Arial" w:cs="Arial" w:eastAsia="Arial"/>
          <w:color w:val="auto"/>
          <w:spacing w:val="0"/>
          <w:position w:val="0"/>
          <w:sz w:val="24"/>
          <w:shd w:fill="auto" w:val="clear"/>
        </w:rPr>
        <w:t xml:space="preserve"> Adaptable to individual needs, from early-stage patients to advanced care (Qamar, 2022).</w:t>
      </w:r>
    </w:p>
    <w:p>
      <w:pPr>
        <w:numPr>
          <w:ilvl w:val="0"/>
          <w:numId w:val="16"/>
        </w:numPr>
        <w:tabs>
          <w:tab w:val="left" w:pos="720" w:leader="none"/>
        </w:tabs>
        <w:spacing w:before="0" w:after="160" w:line="278"/>
        <w:ind w:right="0" w:left="720" w:hanging="360"/>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Support for Caregivers:</w:t>
      </w:r>
      <w:r>
        <w:rPr>
          <w:rFonts w:ascii="Arial" w:hAnsi="Arial" w:cs="Arial" w:eastAsia="Arial"/>
          <w:color w:val="auto"/>
          <w:spacing w:val="0"/>
          <w:position w:val="0"/>
          <w:sz w:val="24"/>
          <w:shd w:fill="auto" w:val="clear"/>
        </w:rPr>
        <w:t xml:space="preserve"> Offers practical tools to reduce stress and improve coordination (Cheng et al, 2014).</w:t>
      </w:r>
    </w:p>
    <w:p>
      <w:pPr>
        <w:numPr>
          <w:ilvl w:val="0"/>
          <w:numId w:val="16"/>
        </w:numPr>
        <w:tabs>
          <w:tab w:val="left" w:pos="720" w:leader="none"/>
        </w:tabs>
        <w:spacing w:before="0" w:after="160" w:line="278"/>
        <w:ind w:right="0" w:left="720" w:hanging="360"/>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Cost-Effective:</w:t>
      </w:r>
      <w:r>
        <w:rPr>
          <w:rFonts w:ascii="Arial" w:hAnsi="Arial" w:cs="Arial" w:eastAsia="Arial"/>
          <w:color w:val="auto"/>
          <w:spacing w:val="0"/>
          <w:position w:val="0"/>
          <w:sz w:val="24"/>
          <w:shd w:fill="auto" w:val="clear"/>
        </w:rPr>
        <w:t xml:space="preserve"> A more affordable alternative to certain in-person therapies or resources (Cheng et al, 2014).</w:t>
      </w:r>
    </w:p>
    <w:p>
      <w:pPr>
        <w:spacing w:before="0" w:after="160" w:line="278"/>
        <w:ind w:right="0" w:left="0" w:firstLine="0"/>
        <w:jc w:val="both"/>
        <w:rPr>
          <w:rFonts w:ascii="Arial" w:hAnsi="Arial" w:cs="Arial" w:eastAsia="Arial"/>
          <w:b/>
          <w:color w:val="auto"/>
          <w:spacing w:val="0"/>
          <w:position w:val="0"/>
          <w:sz w:val="24"/>
          <w:u w:val="single"/>
          <w:shd w:fill="auto" w:val="clear"/>
        </w:rPr>
      </w:pPr>
      <w:r>
        <w:rPr>
          <w:rFonts w:ascii="Arial" w:hAnsi="Arial" w:cs="Arial" w:eastAsia="Arial"/>
          <w:b/>
          <w:color w:val="auto"/>
          <w:spacing w:val="0"/>
          <w:position w:val="0"/>
          <w:sz w:val="24"/>
          <w:u w:val="single"/>
          <w:shd w:fill="auto" w:val="clear"/>
        </w:rPr>
        <w:t xml:space="preserve">Cons of Alzheimer’s Apps</w:t>
      </w:r>
    </w:p>
    <w:p>
      <w:pPr>
        <w:numPr>
          <w:ilvl w:val="0"/>
          <w:numId w:val="18"/>
        </w:numPr>
        <w:tabs>
          <w:tab w:val="left" w:pos="720" w:leader="none"/>
        </w:tabs>
        <w:spacing w:before="0" w:after="160" w:line="278"/>
        <w:ind w:right="0" w:left="720" w:hanging="360"/>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Learning Curve:</w:t>
      </w:r>
      <w:r>
        <w:rPr>
          <w:rFonts w:ascii="Arial" w:hAnsi="Arial" w:cs="Arial" w:eastAsia="Arial"/>
          <w:color w:val="auto"/>
          <w:spacing w:val="0"/>
          <w:position w:val="0"/>
          <w:sz w:val="24"/>
          <w:shd w:fill="auto" w:val="clear"/>
        </w:rPr>
        <w:t xml:space="preserve"> Some older adults or those with advanced Alzheimer’s may struggle with navigation (Clawson, 2022).</w:t>
      </w:r>
    </w:p>
    <w:p>
      <w:pPr>
        <w:numPr>
          <w:ilvl w:val="0"/>
          <w:numId w:val="18"/>
        </w:numPr>
        <w:tabs>
          <w:tab w:val="left" w:pos="720" w:leader="none"/>
        </w:tabs>
        <w:spacing w:before="0" w:after="160" w:line="278"/>
        <w:ind w:right="0" w:left="720" w:hanging="360"/>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Connectivity Dependency:</w:t>
      </w:r>
      <w:r>
        <w:rPr>
          <w:rFonts w:ascii="Arial" w:hAnsi="Arial" w:cs="Arial" w:eastAsia="Arial"/>
          <w:color w:val="auto"/>
          <w:spacing w:val="0"/>
          <w:position w:val="0"/>
          <w:sz w:val="24"/>
          <w:shd w:fill="auto" w:val="clear"/>
        </w:rPr>
        <w:t xml:space="preserve"> Limited functionality in areas with poor internet access (Clawson, 2022).</w:t>
      </w:r>
    </w:p>
    <w:p>
      <w:pPr>
        <w:numPr>
          <w:ilvl w:val="0"/>
          <w:numId w:val="18"/>
        </w:numPr>
        <w:tabs>
          <w:tab w:val="left" w:pos="720" w:leader="none"/>
        </w:tabs>
        <w:spacing w:before="0" w:after="160" w:line="278"/>
        <w:ind w:right="0" w:left="720" w:hanging="360"/>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Oversight Needed:</w:t>
      </w:r>
      <w:r>
        <w:rPr>
          <w:rFonts w:ascii="Arial" w:hAnsi="Arial" w:cs="Arial" w:eastAsia="Arial"/>
          <w:color w:val="auto"/>
          <w:spacing w:val="0"/>
          <w:position w:val="0"/>
          <w:sz w:val="24"/>
          <w:shd w:fill="auto" w:val="clear"/>
        </w:rPr>
        <w:t xml:space="preserve"> Apps can’t replace the need for professional medical care and monitoring (Cheng et al, 2014).</w:t>
      </w:r>
    </w:p>
    <w:p>
      <w:pPr>
        <w:spacing w:before="0" w:after="160" w:line="278"/>
        <w:ind w:right="0" w:left="0" w:firstLine="0"/>
        <w:jc w:val="both"/>
        <w:rPr>
          <w:rFonts w:ascii="Arial" w:hAnsi="Arial" w:cs="Arial" w:eastAsia="Arial"/>
          <w:b/>
          <w:color w:val="auto"/>
          <w:spacing w:val="0"/>
          <w:position w:val="0"/>
          <w:sz w:val="24"/>
          <w:u w:val="single"/>
          <w:shd w:fill="auto" w:val="clear"/>
        </w:rPr>
      </w:pPr>
      <w:r>
        <w:rPr>
          <w:rFonts w:ascii="Arial" w:hAnsi="Arial" w:cs="Arial" w:eastAsia="Arial"/>
          <w:b/>
          <w:color w:val="auto"/>
          <w:spacing w:val="0"/>
          <w:position w:val="0"/>
          <w:sz w:val="24"/>
          <w:u w:val="single"/>
          <w:shd w:fill="auto" w:val="clear"/>
        </w:rPr>
        <w:t xml:space="preserve">Improving App Approaches</w:t>
      </w:r>
    </w:p>
    <w:p>
      <w:pPr>
        <w:spacing w:before="0" w:after="160" w:line="278"/>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To make these apps more effective:</w:t>
      </w:r>
    </w:p>
    <w:p>
      <w:pPr>
        <w:numPr>
          <w:ilvl w:val="0"/>
          <w:numId w:val="20"/>
        </w:numPr>
        <w:tabs>
          <w:tab w:val="left" w:pos="720" w:leader="none"/>
        </w:tabs>
        <w:spacing w:before="0" w:after="160" w:line="278"/>
        <w:ind w:right="0" w:left="720" w:hanging="360"/>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Simplify Interfaces:</w:t>
      </w:r>
      <w:r>
        <w:rPr>
          <w:rFonts w:ascii="Arial" w:hAnsi="Arial" w:cs="Arial" w:eastAsia="Arial"/>
          <w:color w:val="auto"/>
          <w:spacing w:val="0"/>
          <w:position w:val="0"/>
          <w:sz w:val="24"/>
          <w:shd w:fill="auto" w:val="clear"/>
        </w:rPr>
        <w:t xml:space="preserve"> Use large icons, clear instructions, and voice navigation (Cheng et al, 2014).</w:t>
      </w:r>
    </w:p>
    <w:p>
      <w:pPr>
        <w:numPr>
          <w:ilvl w:val="0"/>
          <w:numId w:val="20"/>
        </w:numPr>
        <w:tabs>
          <w:tab w:val="left" w:pos="720" w:leader="none"/>
        </w:tabs>
        <w:spacing w:before="0" w:after="160" w:line="278"/>
        <w:ind w:right="0" w:left="720" w:hanging="360"/>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Integration with Wearables:</w:t>
      </w:r>
      <w:r>
        <w:rPr>
          <w:rFonts w:ascii="Arial" w:hAnsi="Arial" w:cs="Arial" w:eastAsia="Arial"/>
          <w:color w:val="auto"/>
          <w:spacing w:val="0"/>
          <w:position w:val="0"/>
          <w:sz w:val="24"/>
          <w:shd w:fill="auto" w:val="clear"/>
        </w:rPr>
        <w:t xml:space="preserve"> Combine with fitness trackers to monitor physical activity and sleep (Clawson, 2022).</w:t>
      </w:r>
    </w:p>
    <w:p>
      <w:pPr>
        <w:numPr>
          <w:ilvl w:val="0"/>
          <w:numId w:val="20"/>
        </w:numPr>
        <w:tabs>
          <w:tab w:val="left" w:pos="720" w:leader="none"/>
        </w:tabs>
        <w:spacing w:before="0" w:after="160" w:line="278"/>
        <w:ind w:right="0" w:left="720" w:hanging="360"/>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AI Customisation:</w:t>
      </w:r>
      <w:r>
        <w:rPr>
          <w:rFonts w:ascii="Arial" w:hAnsi="Arial" w:cs="Arial" w:eastAsia="Arial"/>
          <w:color w:val="auto"/>
          <w:spacing w:val="0"/>
          <w:position w:val="0"/>
          <w:sz w:val="24"/>
          <w:shd w:fill="auto" w:val="clear"/>
        </w:rPr>
        <w:t xml:space="preserve"> Use artificial intelligence to adjust exercises and routines to the user’s condition (Cheng et al, 2014).</w:t>
      </w:r>
    </w:p>
    <w:p>
      <w:pPr>
        <w:spacing w:before="0" w:after="160" w:line="278"/>
        <w:ind w:right="0" w:left="0" w:firstLine="0"/>
        <w:jc w:val="left"/>
        <w:rPr>
          <w:rFonts w:ascii="Arial" w:hAnsi="Arial" w:cs="Arial" w:eastAsia="Arial"/>
          <w:b/>
          <w:color w:val="auto"/>
          <w:spacing w:val="0"/>
          <w:position w:val="0"/>
          <w:sz w:val="24"/>
          <w:u w:val="single"/>
          <w:shd w:fill="auto" w:val="clear"/>
        </w:rPr>
      </w:pPr>
      <w:r>
        <w:rPr>
          <w:rFonts w:ascii="Arial" w:hAnsi="Arial" w:cs="Arial" w:eastAsia="Arial"/>
          <w:b/>
          <w:color w:val="auto"/>
          <w:spacing w:val="0"/>
          <w:position w:val="0"/>
          <w:sz w:val="24"/>
          <w:u w:val="single"/>
          <w:shd w:fill="auto" w:val="clear"/>
        </w:rPr>
        <w:t xml:space="preserve">Conclusion</w:t>
      </w:r>
    </w:p>
    <w:p>
      <w:pPr>
        <w:spacing w:before="0" w:after="160" w:line="278"/>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With Alzheimer’s cases on the rise in the UK, mindset apps provide a promising avenue for support. While not a cure, these digital tools can enhance the quality of life for patients and ease the caregiving journey. By refining their features, these apps could revolutionise dementia care for a better tomorrow.</w:t>
      </w:r>
    </w:p>
    <w:p>
      <w:pPr>
        <w:spacing w:before="0" w:after="160" w:line="278"/>
        <w:ind w:right="0" w:left="0" w:firstLine="0"/>
        <w:jc w:val="left"/>
        <w:rPr>
          <w:rFonts w:ascii="Arial" w:hAnsi="Arial" w:cs="Arial" w:eastAsia="Arial"/>
          <w:color w:val="auto"/>
          <w:spacing w:val="0"/>
          <w:position w:val="0"/>
          <w:sz w:val="24"/>
          <w:shd w:fill="auto" w:val="clear"/>
        </w:rPr>
      </w:pPr>
    </w:p>
    <w:p>
      <w:pPr>
        <w:spacing w:before="0" w:after="160" w:line="278"/>
        <w:ind w:right="0" w:left="0" w:firstLine="0"/>
        <w:jc w:val="left"/>
        <w:rPr>
          <w:rFonts w:ascii="Arial" w:hAnsi="Arial" w:cs="Arial" w:eastAsia="Arial"/>
          <w:color w:val="auto"/>
          <w:spacing w:val="0"/>
          <w:position w:val="0"/>
          <w:sz w:val="24"/>
          <w:shd w:fill="auto" w:val="clear"/>
        </w:rPr>
      </w:pPr>
    </w:p>
    <w:p>
      <w:pPr>
        <w:spacing w:before="0" w:after="160" w:line="278"/>
        <w:ind w:right="0" w:left="0" w:firstLine="0"/>
        <w:jc w:val="left"/>
        <w:rPr>
          <w:rFonts w:ascii="Arial" w:hAnsi="Arial" w:cs="Arial" w:eastAsia="Arial"/>
          <w:color w:val="auto"/>
          <w:spacing w:val="0"/>
          <w:position w:val="0"/>
          <w:sz w:val="24"/>
          <w:shd w:fill="auto" w:val="clear"/>
        </w:rPr>
      </w:pPr>
    </w:p>
    <w:p>
      <w:pPr>
        <w:spacing w:before="0" w:after="160" w:line="278"/>
        <w:ind w:right="0" w:left="0" w:firstLine="0"/>
        <w:jc w:val="left"/>
        <w:rPr>
          <w:rFonts w:ascii="Arial" w:hAnsi="Arial" w:cs="Arial" w:eastAsia="Arial"/>
          <w:color w:val="auto"/>
          <w:spacing w:val="0"/>
          <w:position w:val="0"/>
          <w:sz w:val="24"/>
          <w:shd w:fill="auto" w:val="clear"/>
        </w:rPr>
      </w:pPr>
    </w:p>
    <w:p>
      <w:pPr>
        <w:spacing w:before="0" w:after="160" w:line="278"/>
        <w:ind w:right="0" w:left="0" w:firstLine="0"/>
        <w:jc w:val="left"/>
        <w:rPr>
          <w:rFonts w:ascii="Arial" w:hAnsi="Arial" w:cs="Arial" w:eastAsia="Arial"/>
          <w:color w:val="auto"/>
          <w:spacing w:val="0"/>
          <w:position w:val="0"/>
          <w:sz w:val="24"/>
          <w:shd w:fill="auto" w:val="clear"/>
        </w:rPr>
      </w:pPr>
    </w:p>
    <w:p>
      <w:pPr>
        <w:spacing w:before="0" w:after="160" w:line="278"/>
        <w:ind w:right="0" w:left="0" w:firstLine="0"/>
        <w:jc w:val="left"/>
        <w:rPr>
          <w:rFonts w:ascii="Arial" w:hAnsi="Arial" w:cs="Arial" w:eastAsia="Arial"/>
          <w:color w:val="auto"/>
          <w:spacing w:val="0"/>
          <w:position w:val="0"/>
          <w:sz w:val="24"/>
          <w:shd w:fill="auto" w:val="clear"/>
        </w:rPr>
      </w:pPr>
    </w:p>
    <w:p>
      <w:pPr>
        <w:spacing w:before="0" w:after="160" w:line="278"/>
        <w:ind w:right="0" w:left="0" w:firstLine="0"/>
        <w:jc w:val="left"/>
        <w:rPr>
          <w:rFonts w:ascii="Arial" w:hAnsi="Arial" w:cs="Arial" w:eastAsia="Arial"/>
          <w:color w:val="auto"/>
          <w:spacing w:val="0"/>
          <w:position w:val="0"/>
          <w:sz w:val="24"/>
          <w:shd w:fill="auto" w:val="clear"/>
        </w:rPr>
      </w:pPr>
    </w:p>
    <w:p>
      <w:pPr>
        <w:spacing w:before="0" w:after="160" w:line="278"/>
        <w:ind w:right="0" w:left="0" w:firstLine="0"/>
        <w:jc w:val="left"/>
        <w:rPr>
          <w:rFonts w:ascii="Arial" w:hAnsi="Arial" w:cs="Arial" w:eastAsia="Arial"/>
          <w:color w:val="auto"/>
          <w:spacing w:val="0"/>
          <w:position w:val="0"/>
          <w:sz w:val="24"/>
          <w:shd w:fill="auto" w:val="clear"/>
        </w:rPr>
      </w:pPr>
    </w:p>
    <w:p>
      <w:pPr>
        <w:spacing w:before="0" w:after="160" w:line="278"/>
        <w:ind w:right="0" w:left="0" w:firstLine="0"/>
        <w:jc w:val="left"/>
        <w:rPr>
          <w:rFonts w:ascii="Arial" w:hAnsi="Arial" w:cs="Arial" w:eastAsia="Arial"/>
          <w:color w:val="auto"/>
          <w:spacing w:val="0"/>
          <w:position w:val="0"/>
          <w:sz w:val="24"/>
          <w:shd w:fill="auto" w:val="clear"/>
        </w:rPr>
      </w:pPr>
    </w:p>
    <w:p>
      <w:pPr>
        <w:spacing w:before="0" w:after="160" w:line="278"/>
        <w:ind w:right="0" w:left="0" w:firstLine="0"/>
        <w:jc w:val="left"/>
        <w:rPr>
          <w:rFonts w:ascii="Arial" w:hAnsi="Arial" w:cs="Arial" w:eastAsia="Arial"/>
          <w:color w:val="auto"/>
          <w:spacing w:val="0"/>
          <w:position w:val="0"/>
          <w:sz w:val="24"/>
          <w:shd w:fill="auto" w:val="clear"/>
        </w:rPr>
      </w:pPr>
    </w:p>
    <w:p>
      <w:pPr>
        <w:spacing w:before="0" w:after="160" w:line="278"/>
        <w:ind w:right="0" w:left="0" w:firstLine="0"/>
        <w:jc w:val="left"/>
        <w:rPr>
          <w:rFonts w:ascii="Arial" w:hAnsi="Arial" w:cs="Arial" w:eastAsia="Arial"/>
          <w:color w:val="auto"/>
          <w:spacing w:val="0"/>
          <w:position w:val="0"/>
          <w:sz w:val="24"/>
          <w:shd w:fill="auto" w:val="clear"/>
        </w:rPr>
      </w:pPr>
    </w:p>
    <w:p>
      <w:pPr>
        <w:spacing w:before="0" w:after="160" w:line="278"/>
        <w:ind w:right="0" w:left="0" w:firstLine="0"/>
        <w:jc w:val="left"/>
        <w:rPr>
          <w:rFonts w:ascii="Arial" w:hAnsi="Arial" w:cs="Arial" w:eastAsia="Arial"/>
          <w:color w:val="auto"/>
          <w:spacing w:val="0"/>
          <w:position w:val="0"/>
          <w:sz w:val="24"/>
          <w:shd w:fill="auto" w:val="clear"/>
        </w:rPr>
      </w:pPr>
    </w:p>
    <w:p>
      <w:pPr>
        <w:spacing w:before="0" w:after="160" w:line="278"/>
        <w:ind w:right="0" w:left="0" w:firstLine="0"/>
        <w:jc w:val="left"/>
        <w:rPr>
          <w:rFonts w:ascii="Arial" w:hAnsi="Arial" w:cs="Arial" w:eastAsia="Arial"/>
          <w:color w:val="auto"/>
          <w:spacing w:val="0"/>
          <w:position w:val="0"/>
          <w:sz w:val="24"/>
          <w:shd w:fill="auto" w:val="clear"/>
        </w:rPr>
      </w:pPr>
    </w:p>
    <w:p>
      <w:pPr>
        <w:spacing w:before="0" w:after="160" w:line="278"/>
        <w:ind w:right="0" w:left="0" w:firstLine="0"/>
        <w:jc w:val="left"/>
        <w:rPr>
          <w:rFonts w:ascii="Arial" w:hAnsi="Arial" w:cs="Arial" w:eastAsia="Arial"/>
          <w:color w:val="auto"/>
          <w:spacing w:val="0"/>
          <w:position w:val="0"/>
          <w:sz w:val="24"/>
          <w:shd w:fill="auto" w:val="clear"/>
        </w:rPr>
      </w:pPr>
    </w:p>
    <w:p>
      <w:pPr>
        <w:spacing w:before="0" w:after="160" w:line="278"/>
        <w:ind w:right="0" w:left="0" w:firstLine="0"/>
        <w:jc w:val="left"/>
        <w:rPr>
          <w:rFonts w:ascii="Arial" w:hAnsi="Arial" w:cs="Arial" w:eastAsia="Arial"/>
          <w:color w:val="auto"/>
          <w:spacing w:val="0"/>
          <w:position w:val="0"/>
          <w:sz w:val="24"/>
          <w:shd w:fill="auto" w:val="clear"/>
        </w:rPr>
      </w:pPr>
    </w:p>
    <w:p>
      <w:pPr>
        <w:spacing w:before="0" w:after="160" w:line="278"/>
        <w:ind w:right="0" w:left="0" w:firstLine="0"/>
        <w:jc w:val="left"/>
        <w:rPr>
          <w:rFonts w:ascii="Arial" w:hAnsi="Arial" w:cs="Arial" w:eastAsia="Arial"/>
          <w:color w:val="auto"/>
          <w:spacing w:val="0"/>
          <w:position w:val="0"/>
          <w:sz w:val="24"/>
          <w:shd w:fill="auto" w:val="clear"/>
        </w:rPr>
      </w:pPr>
    </w:p>
    <w:p>
      <w:pPr>
        <w:spacing w:before="0" w:after="160" w:line="278"/>
        <w:ind w:right="0" w:left="0" w:firstLine="0"/>
        <w:jc w:val="left"/>
        <w:rPr>
          <w:rFonts w:ascii="Arial" w:hAnsi="Arial" w:cs="Arial" w:eastAsia="Arial"/>
          <w:color w:val="auto"/>
          <w:spacing w:val="0"/>
          <w:position w:val="0"/>
          <w:sz w:val="24"/>
          <w:shd w:fill="auto" w:val="clear"/>
        </w:rPr>
      </w:pPr>
    </w:p>
    <w:p>
      <w:pPr>
        <w:spacing w:before="0" w:after="160" w:line="278"/>
        <w:ind w:right="0" w:left="0" w:firstLine="0"/>
        <w:jc w:val="left"/>
        <w:rPr>
          <w:rFonts w:ascii="Arial" w:hAnsi="Arial" w:cs="Arial" w:eastAsia="Arial"/>
          <w:color w:val="auto"/>
          <w:spacing w:val="0"/>
          <w:position w:val="0"/>
          <w:sz w:val="24"/>
          <w:shd w:fill="auto" w:val="clear"/>
        </w:rPr>
      </w:pPr>
    </w:p>
    <w:p>
      <w:pPr>
        <w:spacing w:before="0" w:after="160" w:line="278"/>
        <w:ind w:right="0" w:left="0" w:firstLine="0"/>
        <w:jc w:val="left"/>
        <w:rPr>
          <w:rFonts w:ascii="Arial" w:hAnsi="Arial" w:cs="Arial" w:eastAsia="Arial"/>
          <w:color w:val="auto"/>
          <w:spacing w:val="0"/>
          <w:position w:val="0"/>
          <w:sz w:val="24"/>
          <w:shd w:fill="auto" w:val="clear"/>
        </w:rPr>
      </w:pPr>
    </w:p>
    <w:p>
      <w:pPr>
        <w:spacing w:before="0" w:after="160" w:line="278"/>
        <w:ind w:right="0" w:left="0" w:firstLine="0"/>
        <w:jc w:val="both"/>
        <w:rPr>
          <w:rFonts w:ascii="Baguet Script" w:hAnsi="Baguet Script" w:cs="Baguet Script" w:eastAsia="Baguet Script"/>
          <w:color w:val="auto"/>
          <w:spacing w:val="0"/>
          <w:position w:val="0"/>
          <w:sz w:val="32"/>
          <w:shd w:fill="auto" w:val="clear"/>
        </w:rPr>
      </w:pPr>
      <w:r>
        <w:rPr>
          <w:rFonts w:ascii="Baguet Script" w:hAnsi="Baguet Script" w:cs="Baguet Script" w:eastAsia="Baguet Script"/>
          <w:color w:val="FF0000"/>
          <w:spacing w:val="0"/>
          <w:position w:val="0"/>
          <w:sz w:val="32"/>
          <w:shd w:fill="FFFF00" w:val="clear"/>
        </w:rPr>
        <w:t xml:space="preserve">Blog 2:</w:t>
      </w:r>
      <w:r>
        <w:rPr>
          <w:rFonts w:ascii="Baguet Script" w:hAnsi="Baguet Script" w:cs="Baguet Script" w:eastAsia="Baguet Script"/>
          <w:color w:val="FF0000"/>
          <w:spacing w:val="0"/>
          <w:position w:val="0"/>
          <w:sz w:val="32"/>
          <w:shd w:fill="auto" w:val="clear"/>
        </w:rPr>
        <w:t xml:space="preserve"> </w:t>
      </w:r>
      <w:r>
        <w:rPr>
          <w:rFonts w:ascii="Baguet Script" w:hAnsi="Baguet Script" w:cs="Baguet Script" w:eastAsia="Baguet Script"/>
          <w:color w:val="auto"/>
          <w:spacing w:val="0"/>
          <w:position w:val="0"/>
          <w:sz w:val="32"/>
          <w:shd w:fill="auto" w:val="clear"/>
        </w:rPr>
        <w:t xml:space="preserve">"Asthma Management Made Easy: How the New ‘Breathwise’ App Helps Control Asthma in the UK"</w:t>
      </w:r>
    </w:p>
    <w:p>
      <w:pPr>
        <w:spacing w:before="0" w:after="160" w:line="278"/>
        <w:ind w:right="0" w:left="0" w:firstLine="0"/>
        <w:jc w:val="both"/>
        <w:rPr>
          <w:rFonts w:ascii="Arial" w:hAnsi="Arial" w:cs="Arial" w:eastAsia="Arial"/>
          <w:color w:val="auto"/>
          <w:spacing w:val="0"/>
          <w:position w:val="0"/>
          <w:sz w:val="24"/>
          <w:shd w:fill="auto" w:val="clear"/>
        </w:rPr>
      </w:pPr>
      <w:r>
        <w:object w:dxaOrig="12458" w:dyaOrig="3628">
          <v:rect xmlns:o="urn:schemas-microsoft-com:office:office" xmlns:v="urn:schemas-microsoft-com:vml" id="rectole0000000003" style="width:622.900000pt;height:181.400000pt" o:preferrelative="t" o:ole="">
            <o:lock v:ext="edit"/>
            <v:imagedata xmlns:r="http://schemas.openxmlformats.org/officeDocument/2006/relationships" r:id="docRId9" o:title=""/>
          </v:rect>
          <o:OLEObject xmlns:r="http://schemas.openxmlformats.org/officeDocument/2006/relationships" xmlns:o="urn:schemas-microsoft-com:office:office" Type="Embed" ProgID="StaticMetafile" DrawAspect="Content" ObjectID="0000000003" ShapeID="rectole0000000003" r:id="docRId8"/>
        </w:object>
      </w:r>
      <w:r>
        <w:rPr>
          <w:rFonts w:ascii="Arial" w:hAnsi="Arial" w:cs="Arial" w:eastAsia="Arial"/>
          <w:b/>
          <w:color w:val="auto"/>
          <w:spacing w:val="0"/>
          <w:position w:val="0"/>
          <w:sz w:val="24"/>
          <w:u w:val="single"/>
          <w:shd w:fill="auto" w:val="clear"/>
        </w:rPr>
        <w:t xml:space="preserve">Asthma and Its Prevalence in the UK</w:t>
      </w:r>
      <w:r>
        <w:rPr>
          <w:rFonts w:ascii="Arial" w:hAnsi="Arial" w:cs="Arial" w:eastAsia="Arial"/>
          <w:color w:val="auto"/>
          <w:spacing w:val="0"/>
          <w:position w:val="0"/>
          <w:sz w:val="24"/>
          <w:shd w:fill="auto" w:val="clear"/>
        </w:rPr>
        <w:br/>
        <w:t xml:space="preserve">Asthma is a chronic respiratory condition marked by inflammation and airways narrowing, causing breathing difficulty (Asher et al, 2020). With symptoms ranging from mild </w:t>
      </w:r>
      <w:hyperlink xmlns:r="http://schemas.openxmlformats.org/officeDocument/2006/relationships" r:id="docRId10">
        <w:r>
          <w:rPr>
            <w:rFonts w:ascii="Arial" w:hAnsi="Arial" w:cs="Arial" w:eastAsia="Arial"/>
            <w:color w:val="467886"/>
            <w:spacing w:val="0"/>
            <w:position w:val="0"/>
            <w:sz w:val="24"/>
            <w:u w:val="single"/>
            <w:shd w:fill="auto" w:val="clear"/>
          </w:rPr>
          <w:t xml:space="preserve">wheezing</w:t>
        </w:r>
      </w:hyperlink>
      <w:r>
        <w:rPr>
          <w:rFonts w:ascii="Arial" w:hAnsi="Arial" w:cs="Arial" w:eastAsia="Arial"/>
          <w:color w:val="auto"/>
          <w:spacing w:val="0"/>
          <w:position w:val="0"/>
          <w:sz w:val="24"/>
          <w:shd w:fill="auto" w:val="clear"/>
        </w:rPr>
        <w:t xml:space="preserve"> to severe breathlessness, asthma impacts over 5.4 million people in the UK (NHS, 2023). As awareness of respiratory health rises, digital health tools are playing an increasingly important role in managing chronic conditions like asthma (Asher et al, 2020).</w:t>
      </w:r>
    </w:p>
    <w:p>
      <w:pPr>
        <w:spacing w:before="0" w:after="160" w:line="278"/>
        <w:ind w:right="0" w:left="0" w:firstLine="0"/>
        <w:jc w:val="both"/>
        <w:rPr>
          <w:rFonts w:ascii="Arial" w:hAnsi="Arial" w:cs="Arial" w:eastAsia="Arial"/>
          <w:color w:val="auto"/>
          <w:spacing w:val="0"/>
          <w:position w:val="0"/>
          <w:sz w:val="24"/>
          <w:shd w:fill="auto" w:val="clear"/>
        </w:rPr>
      </w:pPr>
    </w:p>
    <w:p>
      <w:pPr>
        <w:spacing w:before="0" w:after="160" w:line="278"/>
        <w:ind w:right="0" w:left="0" w:firstLine="0"/>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u w:val="single"/>
          <w:shd w:fill="auto" w:val="clear"/>
        </w:rPr>
        <w:t xml:space="preserve">Breathwise app: A New Tool for Asthma Control</w:t>
      </w:r>
      <w:r>
        <w:rPr>
          <w:rFonts w:ascii="Arial" w:hAnsi="Arial" w:cs="Arial" w:eastAsia="Arial"/>
          <w:color w:val="auto"/>
          <w:spacing w:val="0"/>
          <w:position w:val="0"/>
          <w:sz w:val="24"/>
          <w:shd w:fill="auto" w:val="clear"/>
        </w:rPr>
        <w:br/>
        <w:t xml:space="preserve">Breathwise, a new app designed specifically for asthma patients, aims to provide users with a comprehensive suite of tools to manage their condition more effectively. Here’s a closer look at what Breathwise offers (Morita et al., 2019). </w:t>
      </w:r>
    </w:p>
    <w:p>
      <w:pPr>
        <w:spacing w:before="0" w:after="160" w:line="278"/>
        <w:ind w:right="0" w:left="0" w:firstLine="0"/>
        <w:jc w:val="both"/>
        <w:rPr>
          <w:rFonts w:ascii="Arial" w:hAnsi="Arial" w:cs="Arial" w:eastAsia="Arial"/>
          <w:b/>
          <w:color w:val="auto"/>
          <w:spacing w:val="0"/>
          <w:position w:val="0"/>
          <w:sz w:val="24"/>
          <w:u w:val="single"/>
          <w:shd w:fill="auto" w:val="clear"/>
        </w:rPr>
      </w:pPr>
      <w:r>
        <w:object w:dxaOrig="2609" w:dyaOrig="2989">
          <v:rect xmlns:o="urn:schemas-microsoft-com:office:office" xmlns:v="urn:schemas-microsoft-com:vml" id="rectole0000000004" style="width:130.450000pt;height:149.450000pt" o:preferrelative="t" o:ole="">
            <o:lock v:ext="edit"/>
            <v:imagedata xmlns:r="http://schemas.openxmlformats.org/officeDocument/2006/relationships" r:id="docRId12" o:title=""/>
          </v:rect>
          <o:OLEObject xmlns:r="http://schemas.openxmlformats.org/officeDocument/2006/relationships" xmlns:o="urn:schemas-microsoft-com:office:office" Type="Embed" ProgID="StaticMetafile" DrawAspect="Content" ObjectID="0000000004" ShapeID="rectole0000000004" r:id="docRId11"/>
        </w:object>
      </w:r>
      <w:r>
        <w:rPr>
          <w:rFonts w:ascii="Arial" w:hAnsi="Arial" w:cs="Arial" w:eastAsia="Arial"/>
          <w:b/>
          <w:color w:val="auto"/>
          <w:spacing w:val="0"/>
          <w:position w:val="0"/>
          <w:sz w:val="24"/>
          <w:u w:val="single"/>
          <w:shd w:fill="auto" w:val="clear"/>
        </w:rPr>
        <w:t xml:space="preserve">Key Features of the Breathwise App</w:t>
      </w:r>
    </w:p>
    <w:p>
      <w:pPr>
        <w:numPr>
          <w:ilvl w:val="0"/>
          <w:numId w:val="25"/>
        </w:numPr>
        <w:spacing w:before="0" w:after="160" w:line="278"/>
        <w:ind w:right="0" w:left="502" w:hanging="360"/>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Personalised Asthma Management Plans</w:t>
      </w:r>
      <w:r>
        <w:rPr>
          <w:rFonts w:ascii="Arial" w:hAnsi="Arial" w:cs="Arial" w:eastAsia="Arial"/>
          <w:color w:val="auto"/>
          <w:spacing w:val="0"/>
          <w:position w:val="0"/>
          <w:sz w:val="24"/>
          <w:shd w:fill="auto" w:val="clear"/>
        </w:rPr>
        <w:t xml:space="preserve">: Breathwise provides individualised care plans based on each user’s triggers, symptoms, and lifestyle (Hui et al, 2017).</w:t>
      </w:r>
    </w:p>
    <w:p>
      <w:pPr>
        <w:numPr>
          <w:ilvl w:val="0"/>
          <w:numId w:val="25"/>
        </w:numPr>
        <w:spacing w:before="0" w:after="160" w:line="278"/>
        <w:ind w:right="0" w:left="502" w:hanging="360"/>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Daily Symptom Tracker</w:t>
      </w:r>
      <w:r>
        <w:rPr>
          <w:rFonts w:ascii="Arial" w:hAnsi="Arial" w:cs="Arial" w:eastAsia="Arial"/>
          <w:color w:val="auto"/>
          <w:spacing w:val="0"/>
          <w:position w:val="0"/>
          <w:sz w:val="24"/>
          <w:shd w:fill="auto" w:val="clear"/>
        </w:rPr>
        <w:t xml:space="preserve">: Users can track symptoms and note down triggers, allowing them and their healthcare providers to monitor their condition closely (Hui et al, 2017).</w:t>
      </w:r>
    </w:p>
    <w:p>
      <w:pPr>
        <w:numPr>
          <w:ilvl w:val="0"/>
          <w:numId w:val="25"/>
        </w:numPr>
        <w:spacing w:before="0" w:after="160" w:line="278"/>
        <w:ind w:right="0" w:left="502" w:hanging="360"/>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Medication Reminders</w:t>
      </w:r>
      <w:r>
        <w:rPr>
          <w:rFonts w:ascii="Arial" w:hAnsi="Arial" w:cs="Arial" w:eastAsia="Arial"/>
          <w:color w:val="auto"/>
          <w:spacing w:val="0"/>
          <w:position w:val="0"/>
          <w:sz w:val="24"/>
          <w:shd w:fill="auto" w:val="clear"/>
        </w:rPr>
        <w:t xml:space="preserve">: The app sends reminders to take prescribed medications, making it easier for users to adhere to their treatment plans (Morita et al, 2019).</w:t>
      </w:r>
    </w:p>
    <w:p>
      <w:pPr>
        <w:numPr>
          <w:ilvl w:val="0"/>
          <w:numId w:val="25"/>
        </w:numPr>
        <w:spacing w:before="0" w:after="160" w:line="278"/>
        <w:ind w:right="0" w:left="502" w:hanging="360"/>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Integrated Peak Flow Meter Compatibility</w:t>
      </w:r>
      <w:r>
        <w:rPr>
          <w:rFonts w:ascii="Arial" w:hAnsi="Arial" w:cs="Arial" w:eastAsia="Arial"/>
          <w:color w:val="auto"/>
          <w:spacing w:val="0"/>
          <w:position w:val="0"/>
          <w:sz w:val="24"/>
          <w:shd w:fill="auto" w:val="clear"/>
        </w:rPr>
        <w:t xml:space="preserve">: Breathwise is compatible with Bluetooth-enabled </w:t>
      </w:r>
      <w:hyperlink xmlns:r="http://schemas.openxmlformats.org/officeDocument/2006/relationships" r:id="docRId13">
        <w:r>
          <w:rPr>
            <w:rFonts w:ascii="Arial" w:hAnsi="Arial" w:cs="Arial" w:eastAsia="Arial"/>
            <w:color w:val="467886"/>
            <w:spacing w:val="0"/>
            <w:position w:val="0"/>
            <w:sz w:val="24"/>
            <w:u w:val="single"/>
            <w:shd w:fill="auto" w:val="clear"/>
          </w:rPr>
          <w:t xml:space="preserve">peak flow meters</w:t>
        </w:r>
      </w:hyperlink>
      <w:r>
        <w:rPr>
          <w:rFonts w:ascii="Arial" w:hAnsi="Arial" w:cs="Arial" w:eastAsia="Arial"/>
          <w:color w:val="auto"/>
          <w:spacing w:val="0"/>
          <w:position w:val="0"/>
          <w:sz w:val="24"/>
          <w:shd w:fill="auto" w:val="clear"/>
        </w:rPr>
        <w:t xml:space="preserve">, allowing users to record lung function data within the app (Hui et al, 2017).</w:t>
      </w:r>
    </w:p>
    <w:p>
      <w:pPr>
        <w:numPr>
          <w:ilvl w:val="0"/>
          <w:numId w:val="25"/>
        </w:numPr>
        <w:spacing w:before="0" w:after="160" w:line="278"/>
        <w:ind w:right="0" w:left="502" w:hanging="360"/>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Emergency Action Plans</w:t>
      </w:r>
      <w:r>
        <w:rPr>
          <w:rFonts w:ascii="Arial" w:hAnsi="Arial" w:cs="Arial" w:eastAsia="Arial"/>
          <w:color w:val="auto"/>
          <w:spacing w:val="0"/>
          <w:position w:val="0"/>
          <w:sz w:val="24"/>
          <w:shd w:fill="auto" w:val="clear"/>
        </w:rPr>
        <w:t xml:space="preserve">: With customisable emergency plans, Breathwise ensures users are prepared for asthma attacks, detailing steps to follow and emergency contacts (Morita et al, 2019).</w:t>
      </w:r>
    </w:p>
    <w:p>
      <w:pPr>
        <w:spacing w:before="0" w:after="160" w:line="278"/>
        <w:ind w:right="0" w:left="502" w:firstLine="0"/>
        <w:jc w:val="both"/>
        <w:rPr>
          <w:rFonts w:ascii="Arial" w:hAnsi="Arial" w:cs="Arial" w:eastAsia="Arial"/>
          <w:b/>
          <w:color w:val="auto"/>
          <w:spacing w:val="0"/>
          <w:position w:val="0"/>
          <w:sz w:val="24"/>
          <w:shd w:fill="auto" w:val="clear"/>
        </w:rPr>
      </w:pPr>
    </w:p>
    <w:p>
      <w:pPr>
        <w:spacing w:before="0" w:after="160" w:line="278"/>
        <w:ind w:right="0" w:left="502" w:firstLine="0"/>
        <w:jc w:val="both"/>
        <w:rPr>
          <w:rFonts w:ascii="Arial" w:hAnsi="Arial" w:cs="Arial" w:eastAsia="Arial"/>
          <w:color w:val="auto"/>
          <w:spacing w:val="0"/>
          <w:position w:val="0"/>
          <w:sz w:val="24"/>
          <w:shd w:fill="auto" w:val="clear"/>
        </w:rPr>
      </w:pPr>
    </w:p>
    <w:p>
      <w:pPr>
        <w:spacing w:before="0" w:after="160" w:line="278"/>
        <w:ind w:right="0" w:left="0" w:firstLine="0"/>
        <w:jc w:val="both"/>
        <w:rPr>
          <w:rFonts w:ascii="Arial" w:hAnsi="Arial" w:cs="Arial" w:eastAsia="Arial"/>
          <w:b/>
          <w:color w:val="auto"/>
          <w:spacing w:val="0"/>
          <w:position w:val="0"/>
          <w:sz w:val="24"/>
          <w:u w:val="single"/>
          <w:shd w:fill="auto" w:val="clear"/>
        </w:rPr>
      </w:pPr>
      <w:r>
        <w:object w:dxaOrig="5719" w:dyaOrig="6746">
          <v:rect xmlns:o="urn:schemas-microsoft-com:office:office" xmlns:v="urn:schemas-microsoft-com:vml" id="rectole0000000005" style="width:285.950000pt;height:337.300000pt" o:preferrelative="t" o:ole="">
            <o:lock v:ext="edit"/>
            <v:imagedata xmlns:r="http://schemas.openxmlformats.org/officeDocument/2006/relationships" r:id="docRId15" o:title=""/>
          </v:rect>
          <o:OLEObject xmlns:r="http://schemas.openxmlformats.org/officeDocument/2006/relationships" xmlns:o="urn:schemas-microsoft-com:office:office" Type="Embed" ProgID="StaticMetafile" DrawAspect="Content" ObjectID="0000000005" ShapeID="rectole0000000005" r:id="docRId14"/>
        </w:object>
      </w:r>
      <w:r>
        <w:rPr>
          <w:rFonts w:ascii="Arial" w:hAnsi="Arial" w:cs="Arial" w:eastAsia="Arial"/>
          <w:b/>
          <w:color w:val="auto"/>
          <w:spacing w:val="0"/>
          <w:position w:val="0"/>
          <w:sz w:val="24"/>
          <w:u w:val="single"/>
          <w:shd w:fill="auto" w:val="clear"/>
        </w:rPr>
        <w:t xml:space="preserve">Pros of the Breathwise App</w:t>
      </w:r>
    </w:p>
    <w:p>
      <w:pPr>
        <w:spacing w:before="0" w:after="160" w:line="278"/>
        <w:ind w:right="0" w:left="0" w:firstLine="0"/>
        <w:jc w:val="both"/>
        <w:rPr>
          <w:rFonts w:ascii="Arial" w:hAnsi="Arial" w:cs="Arial" w:eastAsia="Arial"/>
          <w:b/>
          <w:color w:val="auto"/>
          <w:spacing w:val="0"/>
          <w:position w:val="0"/>
          <w:sz w:val="24"/>
          <w:shd w:fill="auto" w:val="clear"/>
        </w:rPr>
      </w:pPr>
    </w:p>
    <w:p>
      <w:pPr>
        <w:numPr>
          <w:ilvl w:val="0"/>
          <w:numId w:val="28"/>
        </w:numPr>
        <w:spacing w:before="0" w:after="160" w:line="278"/>
        <w:ind w:right="0" w:left="502"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app empowers patients to manage their condition daily, potentially reducing hospital visits and asthma-related complications (Hui et al, 2017).</w:t>
      </w:r>
    </w:p>
    <w:p>
      <w:pPr>
        <w:numPr>
          <w:ilvl w:val="0"/>
          <w:numId w:val="28"/>
        </w:numPr>
        <w:spacing w:before="0" w:after="160" w:line="278"/>
        <w:ind w:right="0" w:left="502"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By collecting detailed data on symptoms, medication, and triggers, users can identify patterns to help avoid future asthma attacks (Farzandipour et al, 2017).</w:t>
      </w:r>
    </w:p>
    <w:p>
      <w:pPr>
        <w:numPr>
          <w:ilvl w:val="0"/>
          <w:numId w:val="28"/>
        </w:numPr>
        <w:spacing w:before="0" w:after="160" w:line="278"/>
        <w:ind w:right="0" w:left="502"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Users can share their data with healthcare providers, facilitating more personalised care and better-informed treatment adjustments (Hui et al, 2017).</w:t>
      </w:r>
    </w:p>
    <w:p>
      <w:pPr>
        <w:numPr>
          <w:ilvl w:val="0"/>
          <w:numId w:val="28"/>
        </w:numPr>
        <w:spacing w:before="0" w:after="160" w:line="278"/>
        <w:ind w:right="0" w:left="502"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Designed with an intuitive layout, Breathwise is easy for people of all ages to navigate and use regularly (Farzandipour et al, 2017).</w:t>
      </w:r>
    </w:p>
    <w:p>
      <w:pPr>
        <w:spacing w:before="0" w:after="160" w:line="278"/>
        <w:ind w:right="0" w:left="0" w:firstLine="0"/>
        <w:jc w:val="both"/>
        <w:rPr>
          <w:rFonts w:ascii="Arial" w:hAnsi="Arial" w:cs="Arial" w:eastAsia="Arial"/>
          <w:b/>
          <w:color w:val="auto"/>
          <w:spacing w:val="0"/>
          <w:position w:val="0"/>
          <w:sz w:val="24"/>
          <w:u w:val="single"/>
          <w:shd w:fill="auto" w:val="clear"/>
        </w:rPr>
      </w:pPr>
      <w:r>
        <w:object w:dxaOrig="5149" w:dyaOrig="3905">
          <v:rect xmlns:o="urn:schemas-microsoft-com:office:office" xmlns:v="urn:schemas-microsoft-com:vml" id="rectole0000000006" style="width:257.450000pt;height:195.250000pt" o:preferrelative="t" o:ole="">
            <o:lock v:ext="edit"/>
            <v:imagedata xmlns:r="http://schemas.openxmlformats.org/officeDocument/2006/relationships" r:id="docRId17" o:title=""/>
          </v:rect>
          <o:OLEObject xmlns:r="http://schemas.openxmlformats.org/officeDocument/2006/relationships" xmlns:o="urn:schemas-microsoft-com:office:office" Type="Embed" ProgID="StaticMetafile" DrawAspect="Content" ObjectID="0000000006" ShapeID="rectole0000000006" r:id="docRId16"/>
        </w:object>
      </w:r>
      <w:r>
        <w:rPr>
          <w:rFonts w:ascii="Arial" w:hAnsi="Arial" w:cs="Arial" w:eastAsia="Arial"/>
          <w:b/>
          <w:color w:val="auto"/>
          <w:spacing w:val="0"/>
          <w:position w:val="0"/>
          <w:sz w:val="24"/>
          <w:u w:val="single"/>
          <w:shd w:fill="auto" w:val="clear"/>
        </w:rPr>
        <w:t xml:space="preserve">Cons of the Breathwise App</w:t>
      </w:r>
    </w:p>
    <w:p>
      <w:pPr>
        <w:numPr>
          <w:ilvl w:val="0"/>
          <w:numId w:val="30"/>
        </w:numPr>
        <w:spacing w:before="0" w:after="160" w:line="278"/>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Currently, Breathwise is only available for smartphone users, excluding individuals who do not own such devices (Hui et al, 2017; Wellmann et al, 2024).</w:t>
      </w:r>
    </w:p>
    <w:p>
      <w:pPr>
        <w:numPr>
          <w:ilvl w:val="0"/>
          <w:numId w:val="30"/>
        </w:numPr>
        <w:spacing w:before="0" w:after="160" w:line="278"/>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While self-management is beneficial, some users may over-rely on the app, potentially substituting it for professional medical advice (Farzandipour et al, 2017).</w:t>
      </w:r>
    </w:p>
    <w:p>
      <w:pPr>
        <w:spacing w:before="0" w:after="160" w:line="278"/>
        <w:ind w:right="0" w:left="0" w:firstLine="0"/>
        <w:jc w:val="both"/>
        <w:rPr>
          <w:rFonts w:ascii="Arial" w:hAnsi="Arial" w:cs="Arial" w:eastAsia="Arial"/>
          <w:b/>
          <w:color w:val="auto"/>
          <w:spacing w:val="0"/>
          <w:position w:val="0"/>
          <w:sz w:val="24"/>
          <w:u w:val="single"/>
          <w:shd w:fill="auto" w:val="clear"/>
        </w:rPr>
      </w:pPr>
      <w:r>
        <w:rPr>
          <w:rFonts w:ascii="Arial" w:hAnsi="Arial" w:cs="Arial" w:eastAsia="Arial"/>
          <w:b/>
          <w:color w:val="auto"/>
          <w:spacing w:val="0"/>
          <w:position w:val="0"/>
          <w:sz w:val="24"/>
          <w:u w:val="single"/>
          <w:shd w:fill="auto" w:val="clear"/>
        </w:rPr>
        <w:t xml:space="preserve">Areas for Improvement</w:t>
      </w:r>
    </w:p>
    <w:p>
      <w:pPr>
        <w:numPr>
          <w:ilvl w:val="0"/>
          <w:numId w:val="32"/>
        </w:numPr>
        <w:tabs>
          <w:tab w:val="left" w:pos="720" w:leader="none"/>
        </w:tabs>
        <w:spacing w:before="0" w:after="160" w:line="278"/>
        <w:ind w:right="0" w:left="720" w:hanging="360"/>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Expanding Platform Availability</w:t>
      </w:r>
      <w:r>
        <w:rPr>
          <w:rFonts w:ascii="Arial" w:hAnsi="Arial" w:cs="Arial" w:eastAsia="Arial"/>
          <w:color w:val="auto"/>
          <w:spacing w:val="0"/>
          <w:position w:val="0"/>
          <w:sz w:val="24"/>
          <w:shd w:fill="auto" w:val="clear"/>
        </w:rPr>
        <w:t xml:space="preserve">: To increase accessibility, Breathwise could develop a web-based version or add compatibility for more types of devices (Huang and Matricardi, 2019; Wellmann et al, 2024).</w:t>
      </w:r>
    </w:p>
    <w:p>
      <w:pPr>
        <w:numPr>
          <w:ilvl w:val="0"/>
          <w:numId w:val="32"/>
        </w:numPr>
        <w:tabs>
          <w:tab w:val="left" w:pos="720" w:leader="none"/>
        </w:tabs>
        <w:spacing w:before="0" w:after="160" w:line="278"/>
        <w:ind w:right="0" w:left="720" w:hanging="360"/>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Enhancing Emergency Support Features</w:t>
      </w:r>
      <w:r>
        <w:rPr>
          <w:rFonts w:ascii="Arial" w:hAnsi="Arial" w:cs="Arial" w:eastAsia="Arial"/>
          <w:color w:val="auto"/>
          <w:spacing w:val="0"/>
          <w:position w:val="0"/>
          <w:sz w:val="24"/>
          <w:shd w:fill="auto" w:val="clear"/>
        </w:rPr>
        <w:t xml:space="preserve">: Integrating an option to contact emergency services directly could add extra security for users during severe asthma attacks (Wellmann et al, 2024).</w:t>
      </w:r>
    </w:p>
    <w:p>
      <w:pPr>
        <w:spacing w:before="0" w:after="160" w:line="278"/>
        <w:ind w:right="0" w:left="0" w:firstLine="0"/>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u w:val="single"/>
          <w:shd w:fill="auto" w:val="clear"/>
        </w:rPr>
        <w:t xml:space="preserve">Conclusion</w:t>
      </w:r>
      <w:r>
        <w:rPr>
          <w:rFonts w:ascii="Arial" w:hAnsi="Arial" w:cs="Arial" w:eastAsia="Arial"/>
          <w:color w:val="auto"/>
          <w:spacing w:val="0"/>
          <w:position w:val="0"/>
          <w:sz w:val="24"/>
          <w:shd w:fill="auto" w:val="clear"/>
        </w:rPr>
        <w:br/>
        <w:t xml:space="preserve">With asthma affecting millions across the UK, innovative tools like Breathwise offer new hope for improving self-care and quality of life. While it has room for enhancement, Breathwise is a significant step forward in digital health for asthma management, making it easier for users to keep their asthma under control and live healthier, fuller lives.</w:t>
      </w:r>
    </w:p>
    <w:p>
      <w:pPr>
        <w:spacing w:before="0" w:after="160" w:line="278"/>
        <w:ind w:right="0" w:left="0" w:firstLine="0"/>
        <w:jc w:val="both"/>
        <w:rPr>
          <w:rFonts w:ascii="Arial" w:hAnsi="Arial" w:cs="Arial" w:eastAsia="Arial"/>
          <w:color w:val="auto"/>
          <w:spacing w:val="0"/>
          <w:position w:val="0"/>
          <w:sz w:val="24"/>
          <w:shd w:fill="auto" w:val="clear"/>
        </w:rPr>
      </w:pPr>
    </w:p>
    <w:p>
      <w:pPr>
        <w:spacing w:before="0" w:after="160" w:line="278"/>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References </w:t>
      </w:r>
    </w:p>
    <w:p>
      <w:pPr>
        <w:spacing w:before="0" w:after="160" w:line="278"/>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Asher, M.I., García-Marcos, L., Pearce, N.E. and Strachan, D.P., 2020. Trends in worldwide asthma prevalence. </w:t>
      </w:r>
      <w:r>
        <w:rPr>
          <w:rFonts w:ascii="Arial" w:hAnsi="Arial" w:cs="Arial" w:eastAsia="Arial"/>
          <w:i/>
          <w:color w:val="auto"/>
          <w:spacing w:val="0"/>
          <w:position w:val="0"/>
          <w:sz w:val="24"/>
          <w:shd w:fill="auto" w:val="clear"/>
        </w:rPr>
        <w:t xml:space="preserve">European Respiratory Journal</w:t>
      </w:r>
      <w:r>
        <w:rPr>
          <w:rFonts w:ascii="Arial" w:hAnsi="Arial" w:cs="Arial" w:eastAsia="Arial"/>
          <w:color w:val="auto"/>
          <w:spacing w:val="0"/>
          <w:position w:val="0"/>
          <w:sz w:val="24"/>
          <w:shd w:fill="auto" w:val="clear"/>
        </w:rPr>
        <w:t xml:space="preserve">, </w:t>
      </w:r>
      <w:r>
        <w:rPr>
          <w:rFonts w:ascii="Arial" w:hAnsi="Arial" w:cs="Arial" w:eastAsia="Arial"/>
          <w:i/>
          <w:color w:val="auto"/>
          <w:spacing w:val="0"/>
          <w:position w:val="0"/>
          <w:sz w:val="24"/>
          <w:shd w:fill="auto" w:val="clear"/>
        </w:rPr>
        <w:t xml:space="preserve">56</w:t>
      </w:r>
      <w:r>
        <w:rPr>
          <w:rFonts w:ascii="Arial" w:hAnsi="Arial" w:cs="Arial" w:eastAsia="Arial"/>
          <w:color w:val="auto"/>
          <w:spacing w:val="0"/>
          <w:position w:val="0"/>
          <w:sz w:val="24"/>
          <w:shd w:fill="auto" w:val="clear"/>
        </w:rPr>
        <w:t xml:space="preserve">(6).</w:t>
      </w:r>
    </w:p>
    <w:p>
      <w:pPr>
        <w:spacing w:before="0" w:after="160" w:line="278"/>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Chandra, S., Sisodia, S.S. and Vassar, R.J., 2023. The gut microbiome in Alzheimer’s disease: what we know and what remains to be explored. </w:t>
      </w:r>
      <w:r>
        <w:rPr>
          <w:rFonts w:ascii="Arial" w:hAnsi="Arial" w:cs="Arial" w:eastAsia="Arial"/>
          <w:i/>
          <w:color w:val="auto"/>
          <w:spacing w:val="0"/>
          <w:position w:val="0"/>
          <w:sz w:val="24"/>
          <w:shd w:fill="auto" w:val="clear"/>
        </w:rPr>
        <w:t xml:space="preserve">Molecular neurodegeneration</w:t>
      </w:r>
      <w:r>
        <w:rPr>
          <w:rFonts w:ascii="Arial" w:hAnsi="Arial" w:cs="Arial" w:eastAsia="Arial"/>
          <w:color w:val="auto"/>
          <w:spacing w:val="0"/>
          <w:position w:val="0"/>
          <w:sz w:val="24"/>
          <w:shd w:fill="auto" w:val="clear"/>
        </w:rPr>
        <w:t xml:space="preserve">, </w:t>
      </w:r>
      <w:r>
        <w:rPr>
          <w:rFonts w:ascii="Arial" w:hAnsi="Arial" w:cs="Arial" w:eastAsia="Arial"/>
          <w:i/>
          <w:color w:val="auto"/>
          <w:spacing w:val="0"/>
          <w:position w:val="0"/>
          <w:sz w:val="24"/>
          <w:shd w:fill="auto" w:val="clear"/>
        </w:rPr>
        <w:t xml:space="preserve">18</w:t>
      </w:r>
      <w:r>
        <w:rPr>
          <w:rFonts w:ascii="Arial" w:hAnsi="Arial" w:cs="Arial" w:eastAsia="Arial"/>
          <w:color w:val="auto"/>
          <w:spacing w:val="0"/>
          <w:position w:val="0"/>
          <w:sz w:val="24"/>
          <w:shd w:fill="auto" w:val="clear"/>
        </w:rPr>
        <w:t xml:space="preserve">(1), p.9.</w:t>
      </w:r>
    </w:p>
    <w:p>
      <w:pPr>
        <w:spacing w:before="0" w:after="160" w:line="278"/>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Cheng, S.T., Lau, R.W., Mak, E.P., Ng, N.S. and Lam, L.C., 2014. Benefit-finding intervention for Alzheimer caregivers: conceptual framework, implementation issues, and preliminary efficacy. </w:t>
      </w:r>
      <w:r>
        <w:rPr>
          <w:rFonts w:ascii="Arial" w:hAnsi="Arial" w:cs="Arial" w:eastAsia="Arial"/>
          <w:i/>
          <w:color w:val="auto"/>
          <w:spacing w:val="0"/>
          <w:position w:val="0"/>
          <w:sz w:val="24"/>
          <w:shd w:fill="auto" w:val="clear"/>
        </w:rPr>
        <w:t xml:space="preserve">The Gerontologist</w:t>
      </w:r>
      <w:r>
        <w:rPr>
          <w:rFonts w:ascii="Arial" w:hAnsi="Arial" w:cs="Arial" w:eastAsia="Arial"/>
          <w:color w:val="auto"/>
          <w:spacing w:val="0"/>
          <w:position w:val="0"/>
          <w:sz w:val="24"/>
          <w:shd w:fill="auto" w:val="clear"/>
        </w:rPr>
        <w:t xml:space="preserve">, </w:t>
      </w:r>
      <w:r>
        <w:rPr>
          <w:rFonts w:ascii="Arial" w:hAnsi="Arial" w:cs="Arial" w:eastAsia="Arial"/>
          <w:i/>
          <w:color w:val="auto"/>
          <w:spacing w:val="0"/>
          <w:position w:val="0"/>
          <w:sz w:val="24"/>
          <w:shd w:fill="auto" w:val="clear"/>
        </w:rPr>
        <w:t xml:space="preserve">54</w:t>
      </w:r>
      <w:r>
        <w:rPr>
          <w:rFonts w:ascii="Arial" w:hAnsi="Arial" w:cs="Arial" w:eastAsia="Arial"/>
          <w:color w:val="auto"/>
          <w:spacing w:val="0"/>
          <w:position w:val="0"/>
          <w:sz w:val="24"/>
          <w:shd w:fill="auto" w:val="clear"/>
        </w:rPr>
        <w:t xml:space="preserve">(6), pp.1049-1058.</w:t>
      </w:r>
    </w:p>
    <w:p>
      <w:pPr>
        <w:spacing w:before="0" w:after="160" w:line="278"/>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Clawson, B., 2022. </w:t>
      </w:r>
      <w:r>
        <w:rPr>
          <w:rFonts w:ascii="Arial" w:hAnsi="Arial" w:cs="Arial" w:eastAsia="Arial"/>
          <w:i/>
          <w:color w:val="auto"/>
          <w:spacing w:val="0"/>
          <w:position w:val="0"/>
          <w:sz w:val="24"/>
          <w:shd w:fill="auto" w:val="clear"/>
        </w:rPr>
        <w:t xml:space="preserve">Systematic review regarding the use of mindfulness-based mobile applications to reduce psychological symptoms and enhance well-being among general and clinical population adults: benefits, limitations and future directions</w:t>
      </w:r>
      <w:r>
        <w:rPr>
          <w:rFonts w:ascii="Arial" w:hAnsi="Arial" w:cs="Arial" w:eastAsia="Arial"/>
          <w:color w:val="auto"/>
          <w:spacing w:val="0"/>
          <w:position w:val="0"/>
          <w:sz w:val="24"/>
          <w:shd w:fill="auto" w:val="clear"/>
        </w:rPr>
        <w:t xml:space="preserve">. Pepperdine University.</w:t>
      </w:r>
    </w:p>
    <w:p>
      <w:pPr>
        <w:spacing w:before="0" w:after="160" w:line="278"/>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Hasan, W.U., 2023. CareCompanion: A Virtual Assistant for Enhancing Quality of Life in Alzheimer's Disease and Related Dementia Patients.</w:t>
      </w:r>
    </w:p>
    <w:p>
      <w:pPr>
        <w:spacing w:before="0" w:after="160" w:line="278"/>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Huang, X. and Matricardi, P.M., 2019. Allergy and asthma care in the mobile phone era. </w:t>
      </w:r>
      <w:r>
        <w:rPr>
          <w:rFonts w:ascii="Arial" w:hAnsi="Arial" w:cs="Arial" w:eastAsia="Arial"/>
          <w:i/>
          <w:color w:val="auto"/>
          <w:spacing w:val="0"/>
          <w:position w:val="0"/>
          <w:sz w:val="24"/>
          <w:shd w:fill="auto" w:val="clear"/>
        </w:rPr>
        <w:t xml:space="preserve">Clinical reviews in allergy &amp; immunology</w:t>
      </w:r>
      <w:r>
        <w:rPr>
          <w:rFonts w:ascii="Arial" w:hAnsi="Arial" w:cs="Arial" w:eastAsia="Arial"/>
          <w:color w:val="auto"/>
          <w:spacing w:val="0"/>
          <w:position w:val="0"/>
          <w:sz w:val="24"/>
          <w:shd w:fill="auto" w:val="clear"/>
        </w:rPr>
        <w:t xml:space="preserve">, </w:t>
      </w:r>
      <w:r>
        <w:rPr>
          <w:rFonts w:ascii="Arial" w:hAnsi="Arial" w:cs="Arial" w:eastAsia="Arial"/>
          <w:i/>
          <w:color w:val="auto"/>
          <w:spacing w:val="0"/>
          <w:position w:val="0"/>
          <w:sz w:val="24"/>
          <w:shd w:fill="auto" w:val="clear"/>
        </w:rPr>
        <w:t xml:space="preserve">56</w:t>
      </w:r>
      <w:r>
        <w:rPr>
          <w:rFonts w:ascii="Arial" w:hAnsi="Arial" w:cs="Arial" w:eastAsia="Arial"/>
          <w:color w:val="auto"/>
          <w:spacing w:val="0"/>
          <w:position w:val="0"/>
          <w:sz w:val="24"/>
          <w:shd w:fill="auto" w:val="clear"/>
        </w:rPr>
        <w:t xml:space="preserve">, pp.161-173.</w:t>
      </w:r>
    </w:p>
    <w:p>
      <w:pPr>
        <w:spacing w:before="0" w:after="160" w:line="278"/>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Hui, C.Y., Walton, R., McKinstry, B., Jackson, T., Parker, R. and Pinnock, H., 2017. The use of mobile applications to support self-management for people with asthma: a systematic review of controlled studies to identify features associated with clinical effectiveness and adherence. </w:t>
      </w:r>
      <w:r>
        <w:rPr>
          <w:rFonts w:ascii="Arial" w:hAnsi="Arial" w:cs="Arial" w:eastAsia="Arial"/>
          <w:i/>
          <w:color w:val="auto"/>
          <w:spacing w:val="0"/>
          <w:position w:val="0"/>
          <w:sz w:val="24"/>
          <w:shd w:fill="auto" w:val="clear"/>
        </w:rPr>
        <w:t xml:space="preserve">Journal of the American Medical Informatics Association</w:t>
      </w:r>
      <w:r>
        <w:rPr>
          <w:rFonts w:ascii="Arial" w:hAnsi="Arial" w:cs="Arial" w:eastAsia="Arial"/>
          <w:color w:val="auto"/>
          <w:spacing w:val="0"/>
          <w:position w:val="0"/>
          <w:sz w:val="24"/>
          <w:shd w:fill="auto" w:val="clear"/>
        </w:rPr>
        <w:t xml:space="preserve">, </w:t>
      </w:r>
      <w:r>
        <w:rPr>
          <w:rFonts w:ascii="Arial" w:hAnsi="Arial" w:cs="Arial" w:eastAsia="Arial"/>
          <w:i/>
          <w:color w:val="auto"/>
          <w:spacing w:val="0"/>
          <w:position w:val="0"/>
          <w:sz w:val="24"/>
          <w:shd w:fill="auto" w:val="clear"/>
        </w:rPr>
        <w:t xml:space="preserve">24</w:t>
      </w:r>
      <w:r>
        <w:rPr>
          <w:rFonts w:ascii="Arial" w:hAnsi="Arial" w:cs="Arial" w:eastAsia="Arial"/>
          <w:color w:val="auto"/>
          <w:spacing w:val="0"/>
          <w:position w:val="0"/>
          <w:sz w:val="24"/>
          <w:shd w:fill="auto" w:val="clear"/>
        </w:rPr>
        <w:t xml:space="preserve">(3), pp.619-632.</w:t>
      </w:r>
    </w:p>
    <w:p>
      <w:pPr>
        <w:spacing w:before="0" w:after="160" w:line="278"/>
        <w:ind w:right="0" w:left="0" w:firstLine="0"/>
        <w:jc w:val="both"/>
        <w:rPr>
          <w:rFonts w:ascii="Arial" w:hAnsi="Arial" w:cs="Arial" w:eastAsia="Arial"/>
          <w:color w:val="467886"/>
          <w:spacing w:val="0"/>
          <w:position w:val="0"/>
          <w:sz w:val="24"/>
          <w:u w:val="single"/>
          <w:shd w:fill="auto" w:val="clear"/>
        </w:rPr>
      </w:pPr>
      <w:r>
        <w:rPr>
          <w:rFonts w:ascii="Arial" w:hAnsi="Arial" w:cs="Arial" w:eastAsia="Arial"/>
          <w:color w:val="auto"/>
          <w:spacing w:val="0"/>
          <w:position w:val="0"/>
          <w:sz w:val="24"/>
          <w:shd w:fill="auto" w:val="clear"/>
        </w:rPr>
        <w:t xml:space="preserve">NHS (2023), Dementia </w:t>
      </w:r>
      <w:hyperlink xmlns:r="http://schemas.openxmlformats.org/officeDocument/2006/relationships" r:id="docRId18">
        <w:r>
          <w:rPr>
            <w:rFonts w:ascii="Arial" w:hAnsi="Arial" w:cs="Arial" w:eastAsia="Arial"/>
            <w:color w:val="0000FF"/>
            <w:spacing w:val="0"/>
            <w:position w:val="0"/>
            <w:sz w:val="24"/>
            <w:u w:val="single"/>
            <w:shd w:fill="auto" w:val="clear"/>
          </w:rPr>
          <w:t xml:space="preserve">https://www.nhs.uk/conditions/dementia/about-dementia/what-is-dementia/</w:t>
        </w:r>
      </w:hyperlink>
    </w:p>
    <w:p>
      <w:pPr>
        <w:spacing w:before="0" w:after="160" w:line="278"/>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NHS (2023), RightCare Asthma, </w:t>
      </w:r>
      <w:hyperlink xmlns:r="http://schemas.openxmlformats.org/officeDocument/2006/relationships" r:id="docRId19">
        <w:r>
          <w:rPr>
            <w:rFonts w:ascii="Arial" w:hAnsi="Arial" w:cs="Arial" w:eastAsia="Arial"/>
            <w:color w:val="0000FF"/>
            <w:spacing w:val="0"/>
            <w:position w:val="0"/>
            <w:sz w:val="24"/>
            <w:u w:val="single"/>
            <w:shd w:fill="auto" w:val="clear"/>
          </w:rPr>
          <w:t xml:space="preserve">https://www.england.nhs.uk/long-read/rightcare-asthma-scenario/</w:t>
        </w:r>
      </w:hyperlink>
    </w:p>
    <w:p>
      <w:pPr>
        <w:spacing w:before="0" w:after="160" w:line="278"/>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Farzandipour, M., Nabovati, E., Sharif, R., Arani, M.H. and Anvari, S., 2017. Patient self-management of asthma using mobile health applications: a systematic review of the functionalities and effects. </w:t>
      </w:r>
      <w:r>
        <w:rPr>
          <w:rFonts w:ascii="Arial" w:hAnsi="Arial" w:cs="Arial" w:eastAsia="Arial"/>
          <w:i/>
          <w:color w:val="auto"/>
          <w:spacing w:val="0"/>
          <w:position w:val="0"/>
          <w:sz w:val="24"/>
          <w:shd w:fill="auto" w:val="clear"/>
        </w:rPr>
        <w:t xml:space="preserve">Applied clinical informatics</w:t>
      </w:r>
      <w:r>
        <w:rPr>
          <w:rFonts w:ascii="Arial" w:hAnsi="Arial" w:cs="Arial" w:eastAsia="Arial"/>
          <w:color w:val="auto"/>
          <w:spacing w:val="0"/>
          <w:position w:val="0"/>
          <w:sz w:val="24"/>
          <w:shd w:fill="auto" w:val="clear"/>
        </w:rPr>
        <w:t xml:space="preserve">, </w:t>
      </w:r>
      <w:r>
        <w:rPr>
          <w:rFonts w:ascii="Arial" w:hAnsi="Arial" w:cs="Arial" w:eastAsia="Arial"/>
          <w:i/>
          <w:color w:val="auto"/>
          <w:spacing w:val="0"/>
          <w:position w:val="0"/>
          <w:sz w:val="24"/>
          <w:shd w:fill="auto" w:val="clear"/>
        </w:rPr>
        <w:t xml:space="preserve">8</w:t>
      </w:r>
      <w:r>
        <w:rPr>
          <w:rFonts w:ascii="Arial" w:hAnsi="Arial" w:cs="Arial" w:eastAsia="Arial"/>
          <w:color w:val="auto"/>
          <w:spacing w:val="0"/>
          <w:position w:val="0"/>
          <w:sz w:val="24"/>
          <w:shd w:fill="auto" w:val="clear"/>
        </w:rPr>
        <w:t xml:space="preserve">(04), pp.1068-1081.</w:t>
      </w:r>
    </w:p>
    <w:p>
      <w:pPr>
        <w:spacing w:before="0" w:after="160" w:line="278"/>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Qamar, N., 2022, June. A Mobile Application for Alzheimer's Caregivers. In </w:t>
      </w:r>
      <w:r>
        <w:rPr>
          <w:rFonts w:ascii="Arial" w:hAnsi="Arial" w:cs="Arial" w:eastAsia="Arial"/>
          <w:i/>
          <w:color w:val="auto"/>
          <w:spacing w:val="0"/>
          <w:position w:val="0"/>
          <w:sz w:val="24"/>
          <w:shd w:fill="auto" w:val="clear"/>
        </w:rPr>
        <w:t xml:space="preserve">2022 IEEE 10th International Conference on Healthcare Informatics (ICHI)</w:t>
      </w:r>
      <w:r>
        <w:rPr>
          <w:rFonts w:ascii="Arial" w:hAnsi="Arial" w:cs="Arial" w:eastAsia="Arial"/>
          <w:color w:val="auto"/>
          <w:spacing w:val="0"/>
          <w:position w:val="0"/>
          <w:sz w:val="24"/>
          <w:shd w:fill="auto" w:val="clear"/>
        </w:rPr>
        <w:t xml:space="preserve"> (pp. 486-488). IEEE.</w:t>
      </w:r>
    </w:p>
    <w:p>
      <w:pPr>
        <w:spacing w:before="0" w:after="160" w:line="278"/>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Wellmann, N., Marc, M.S., Stoicescu, E.R., Pescaru, C.C., Trusculescu, A.A., Martis, F.G., Ciortea, I., Crisan, A.F., Balica, M.A., Velescu, D.R. and Fira-Mladinescu, O., 2024. Enhancing adult asthma Management: A review on the utility of remote home spirometry and mobile applications. </w:t>
      </w:r>
      <w:r>
        <w:rPr>
          <w:rFonts w:ascii="Arial" w:hAnsi="Arial" w:cs="Arial" w:eastAsia="Arial"/>
          <w:i/>
          <w:color w:val="auto"/>
          <w:spacing w:val="0"/>
          <w:position w:val="0"/>
          <w:sz w:val="24"/>
          <w:shd w:fill="auto" w:val="clear"/>
        </w:rPr>
        <w:t xml:space="preserve">Journal of Personalized Medicine</w:t>
      </w:r>
      <w:r>
        <w:rPr>
          <w:rFonts w:ascii="Arial" w:hAnsi="Arial" w:cs="Arial" w:eastAsia="Arial"/>
          <w:color w:val="auto"/>
          <w:spacing w:val="0"/>
          <w:position w:val="0"/>
          <w:sz w:val="24"/>
          <w:shd w:fill="auto" w:val="clear"/>
        </w:rPr>
        <w:t xml:space="preserve">, </w:t>
      </w:r>
      <w:r>
        <w:rPr>
          <w:rFonts w:ascii="Arial" w:hAnsi="Arial" w:cs="Arial" w:eastAsia="Arial"/>
          <w:i/>
          <w:color w:val="auto"/>
          <w:spacing w:val="0"/>
          <w:position w:val="0"/>
          <w:sz w:val="24"/>
          <w:shd w:fill="auto" w:val="clear"/>
        </w:rPr>
        <w:t xml:space="preserve">14</w:t>
      </w:r>
      <w:r>
        <w:rPr>
          <w:rFonts w:ascii="Arial" w:hAnsi="Arial" w:cs="Arial" w:eastAsia="Arial"/>
          <w:color w:val="auto"/>
          <w:spacing w:val="0"/>
          <w:position w:val="0"/>
          <w:sz w:val="24"/>
          <w:shd w:fill="auto" w:val="clear"/>
        </w:rPr>
        <w:t xml:space="preserve">(8), p.852.</w:t>
      </w:r>
    </w:p>
    <w:p>
      <w:pPr>
        <w:spacing w:before="0" w:after="160" w:line="278"/>
        <w:ind w:right="0" w:left="0" w:firstLine="0"/>
        <w:jc w:val="both"/>
        <w:rPr>
          <w:rFonts w:ascii="Arial" w:hAnsi="Arial" w:cs="Arial" w:eastAsia="Arial"/>
          <w:color w:val="auto"/>
          <w:spacing w:val="0"/>
          <w:position w:val="0"/>
          <w:sz w:val="24"/>
          <w:shd w:fill="auto" w:val="clear"/>
        </w:rPr>
      </w:pP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abstractNum w:abstractNumId="12">
    <w:lvl w:ilvl="0">
      <w:start w:val="1"/>
      <w:numFmt w:val="bullet"/>
      <w:lvlText w:val="•"/>
    </w:lvl>
  </w:abstractNum>
  <w:abstractNum w:abstractNumId="18">
    <w:lvl w:ilvl="0">
      <w:start w:val="1"/>
      <w:numFmt w:val="bullet"/>
      <w:lvlText w:val="•"/>
    </w:lvl>
  </w:abstractNum>
  <w:abstractNum w:abstractNumId="24">
    <w:lvl w:ilvl="0">
      <w:start w:val="1"/>
      <w:numFmt w:val="bullet"/>
      <w:lvlText w:val="•"/>
    </w:lvl>
  </w:abstractNum>
  <w:abstractNum w:abstractNumId="30">
    <w:lvl w:ilvl="0">
      <w:start w:val="1"/>
      <w:numFmt w:val="bullet"/>
      <w:lvlText w:val="•"/>
    </w:lvl>
  </w:abstractNum>
  <w:abstractNum w:abstractNumId="36">
    <w:lvl w:ilvl="0">
      <w:start w:val="1"/>
      <w:numFmt w:val="bullet"/>
      <w:lvlText w:val="•"/>
    </w:lvl>
  </w:abstractNum>
  <w:abstractNum w:abstractNumId="42">
    <w:lvl w:ilvl="0">
      <w:start w:val="1"/>
      <w:numFmt w:val="bullet"/>
      <w:lvlText w:val="•"/>
    </w:lvl>
  </w:abstractNum>
  <w:num w:numId="4">
    <w:abstractNumId w:val="42"/>
  </w:num>
  <w:num w:numId="16">
    <w:abstractNumId w:val="36"/>
  </w:num>
  <w:num w:numId="18">
    <w:abstractNumId w:val="30"/>
  </w:num>
  <w:num w:numId="20">
    <w:abstractNumId w:val="24"/>
  </w:num>
  <w:num w:numId="25">
    <w:abstractNumId w:val="18"/>
  </w:num>
  <w:num w:numId="28">
    <w:abstractNumId w:val="12"/>
  </w:num>
  <w:num w:numId="30">
    <w:abstractNumId w:val="6"/>
  </w:num>
  <w:num w:numId="32">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media/image6.wmf" Id="docRId17" Type="http://schemas.openxmlformats.org/officeDocument/2006/relationships/image" /><Relationship Target="media/image2.wmf" Id="docRId7" Type="http://schemas.openxmlformats.org/officeDocument/2006/relationships/image" /><Relationship Target="embeddings/oleObject5.bin" Id="docRId14" Type="http://schemas.openxmlformats.org/officeDocument/2006/relationships/oleObject" /><Relationship Target="embeddings/oleObject2.bin" Id="docRId6" Type="http://schemas.openxmlformats.org/officeDocument/2006/relationships/oleObject" /><Relationship Target="embeddings/oleObject0.bin" Id="docRId1" Type="http://schemas.openxmlformats.org/officeDocument/2006/relationships/oleObject" /><Relationship Target="embeddings/oleObject4.bin" Id="docRId11" Type="http://schemas.openxmlformats.org/officeDocument/2006/relationships/oleObject" /><Relationship Target="media/image5.wmf" Id="docRId15" Type="http://schemas.openxmlformats.org/officeDocument/2006/relationships/image" /><Relationship TargetMode="External" Target="https://www.england.nhs.uk/long-read/rightcare-asthma-scenario/" Id="docRId19" Type="http://schemas.openxmlformats.org/officeDocument/2006/relationships/hyperlink" /><Relationship TargetMode="External" Target="https://www.medicalnewstoday.com/articles/brain-exercises" Id="docRId5" Type="http://schemas.openxmlformats.org/officeDocument/2006/relationships/hyperlink" /><Relationship Target="media/image3.wmf" Id="docRId9" Type="http://schemas.openxmlformats.org/officeDocument/2006/relationships/image" /><Relationship TargetMode="External" Target="https://www.who.int/news-room/fact-sheets/detail/dementia" Id="docRId0" Type="http://schemas.openxmlformats.org/officeDocument/2006/relationships/hyperlink" /><Relationship Target="media/image4.wmf" Id="docRId12" Type="http://schemas.openxmlformats.org/officeDocument/2006/relationships/image" /><Relationship Target="embeddings/oleObject6.bin" Id="docRId16" Type="http://schemas.openxmlformats.org/officeDocument/2006/relationships/oleObject" /><Relationship Target="styles.xml" Id="docRId21" Type="http://schemas.openxmlformats.org/officeDocument/2006/relationships/styles" /><Relationship Target="media/image1.wmf" Id="docRId4" Type="http://schemas.openxmlformats.org/officeDocument/2006/relationships/image" /><Relationship Target="embeddings/oleObject3.bin" Id="docRId8" Type="http://schemas.openxmlformats.org/officeDocument/2006/relationships/oleObject" /><Relationship TargetMode="External" Target="https://www.lung.org/lung-health-diseases/lung-disease-lookup/asthma/treatment/devices/peak-flow" Id="docRId13" Type="http://schemas.openxmlformats.org/officeDocument/2006/relationships/hyperlink" /><Relationship Target="numbering.xml" Id="docRId20" Type="http://schemas.openxmlformats.org/officeDocument/2006/relationships/numbering" /><Relationship Target="embeddings/oleObject1.bin" Id="docRId3" Type="http://schemas.openxmlformats.org/officeDocument/2006/relationships/oleObject" /><Relationship TargetMode="External" Target="https://medlineplus.gov/ency/article/003070.htm" Id="docRId10" Type="http://schemas.openxmlformats.org/officeDocument/2006/relationships/hyperlink" /><Relationship TargetMode="External" Target="https://www.nhs.uk/conditions/dementia/about-dementia/what-is-dementia/" Id="docRId18" Type="http://schemas.openxmlformats.org/officeDocument/2006/relationships/hyperlink" /><Relationship Target="media/image0.wmf" Id="docRId2" Type="http://schemas.openxmlformats.org/officeDocument/2006/relationships/image" /></Relationships>
</file>