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A53117B" w:rsidR="005E6C44" w:rsidRPr="004C3A0B" w:rsidRDefault="00BF3271" w:rsidP="00A91894">
            <w:pPr>
              <w:rPr>
                <w:rFonts w:ascii="Arial" w:hAnsi="Arial" w:cs="Arial"/>
                <w:sz w:val="22"/>
                <w:szCs w:val="22"/>
              </w:rPr>
            </w:pPr>
            <w:r>
              <w:rPr>
                <w:rFonts w:ascii="Arial" w:hAnsi="Arial" w:cs="Arial"/>
                <w:sz w:val="22"/>
                <w:szCs w:val="22"/>
              </w:rPr>
              <w:t>Vinaykumar Kativarapu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6F350FB" w:rsidR="005E6C44" w:rsidRDefault="00BF327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7FACF1C" w:rsidR="005E6C44" w:rsidRDefault="00BF3271"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3E504856" w:rsidR="005E6C44" w:rsidRPr="004C3A0B" w:rsidRDefault="00BF3271" w:rsidP="00A91894">
            <w:pPr>
              <w:rPr>
                <w:rFonts w:ascii="Arial" w:hAnsi="Arial" w:cs="Arial"/>
                <w:sz w:val="22"/>
                <w:szCs w:val="22"/>
              </w:rPr>
            </w:pPr>
            <w:r>
              <w:rPr>
                <w:rFonts w:ascii="Arial" w:hAnsi="Arial" w:cs="Arial"/>
                <w:sz w:val="22"/>
                <w:szCs w:val="22"/>
              </w:rPr>
              <w:t>London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0B8D1848" w:rsidR="005E6C44" w:rsidRPr="004C3A0B" w:rsidRDefault="00BF3271" w:rsidP="00A91894">
            <w:pPr>
              <w:rPr>
                <w:rFonts w:ascii="Arial" w:hAnsi="Arial" w:cs="Arial"/>
                <w:sz w:val="22"/>
                <w:szCs w:val="22"/>
              </w:rPr>
            </w:pPr>
            <w:r>
              <w:rPr>
                <w:rFonts w:ascii="Arial" w:hAnsi="Arial" w:cs="Arial"/>
                <w:sz w:val="22"/>
                <w:szCs w:val="22"/>
              </w:rPr>
              <w:t>2414775@student.uwtsd.ac.uk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61BC11DA" w:rsidR="005E6C44" w:rsidRPr="004C3A0B" w:rsidRDefault="00BF3271" w:rsidP="00A91894">
            <w:pPr>
              <w:rPr>
                <w:rFonts w:ascii="Arial" w:hAnsi="Arial" w:cs="Arial"/>
                <w:sz w:val="22"/>
                <w:szCs w:val="22"/>
              </w:rPr>
            </w:pPr>
            <w:r>
              <w:rPr>
                <w:rFonts w:ascii="Arial" w:hAnsi="Arial" w:cs="Arial"/>
                <w:sz w:val="22"/>
                <w:szCs w:val="22"/>
              </w:rPr>
              <w:t>07887176550</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26B7AC6" w:rsidR="005E6C44" w:rsidRPr="004C3A0B" w:rsidRDefault="00BF3271" w:rsidP="00A91894">
            <w:pPr>
              <w:rPr>
                <w:rFonts w:ascii="Arial" w:hAnsi="Arial" w:cs="Arial"/>
                <w:sz w:val="22"/>
                <w:szCs w:val="22"/>
              </w:rPr>
            </w:pPr>
            <w:r>
              <w:rPr>
                <w:rFonts w:ascii="Arial" w:hAnsi="Arial" w:cs="Arial"/>
                <w:sz w:val="22"/>
                <w:szCs w:val="22"/>
              </w:rPr>
              <w:t>2414775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A3A4674" w:rsidR="005E6C44" w:rsidRPr="004C3A0B" w:rsidRDefault="00BF3271" w:rsidP="00A91894">
            <w:pPr>
              <w:rPr>
                <w:rFonts w:ascii="Arial" w:hAnsi="Arial" w:cs="Arial"/>
                <w:sz w:val="22"/>
                <w:szCs w:val="22"/>
              </w:rPr>
            </w:pPr>
            <w:r>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0CDBE51" w:rsidR="005E6C44" w:rsidRPr="004C3A0B" w:rsidRDefault="00BF3271" w:rsidP="00A91894">
            <w:pPr>
              <w:rPr>
                <w:rFonts w:ascii="Arial" w:hAnsi="Arial" w:cs="Arial"/>
                <w:sz w:val="22"/>
                <w:szCs w:val="22"/>
              </w:rPr>
            </w:pPr>
            <w:r>
              <w:rPr>
                <w:rFonts w:ascii="Arial" w:hAnsi="Arial" w:cs="Arial"/>
                <w:sz w:val="22"/>
                <w:szCs w:val="22"/>
              </w:rPr>
              <w:t>Muhamad Tariq</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8786033" w:rsidR="005E6C44" w:rsidRPr="00065801" w:rsidRDefault="006A1F2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FC1238C" w:rsidR="005E6C44" w:rsidRPr="002B55BF" w:rsidRDefault="006A1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E98E15F" w:rsidR="005E6C44" w:rsidRPr="002B55BF" w:rsidRDefault="006A1F2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BF327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CAB71BF" w:rsidR="00807192" w:rsidRPr="004C3A0B" w:rsidRDefault="006A1F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BF327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5087209" w:rsidR="00807192" w:rsidRPr="003257BD" w:rsidRDefault="006A1F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F93BED2" w:rsidR="00807192" w:rsidRPr="003257BD" w:rsidRDefault="006A1F2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BF327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BF327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2F629C4" w:rsidR="004C3D85" w:rsidRPr="004C3A0B" w:rsidRDefault="006A1F2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8F6269" w:rsidR="004C3D85" w:rsidRPr="004C3A0B" w:rsidRDefault="006A1F2B" w:rsidP="00A91894">
            <w:pPr>
              <w:rPr>
                <w:rFonts w:ascii="Arial" w:hAnsi="Arial" w:cs="Arial"/>
                <w:sz w:val="22"/>
                <w:szCs w:val="22"/>
              </w:rPr>
            </w:pPr>
            <w:r w:rsidRPr="006A1F2B">
              <w:rPr>
                <w:rFonts w:ascii="Arial" w:hAnsi="Arial" w:cs="Arial"/>
                <w:sz w:val="22"/>
                <w:szCs w:val="22"/>
              </w:rPr>
              <w:t>IMPACT OF AI PERSONALISATION ON CONSUMER BUYING BEHAVIOR ONLINE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1CE15C1D" w14:textId="4DD4CED1" w:rsidR="005C49E5" w:rsidRPr="005C49E5" w:rsidRDefault="00A83CC9" w:rsidP="00A83CC9">
            <w:pPr>
              <w:jc w:val="both"/>
              <w:rPr>
                <w:rFonts w:ascii="Arial" w:hAnsi="Arial" w:cs="Arial"/>
              </w:rPr>
            </w:pPr>
            <w:r w:rsidRPr="00A83CC9">
              <w:rPr>
                <w:rFonts w:ascii="Arial" w:hAnsi="Arial" w:cs="Arial"/>
              </w:rPr>
              <w:t>AI's quick growth has wholly transformed the e-commerce sector by contributing modified purchasing involvements that take into account each purchaser's unique welfare and habits</w:t>
            </w:r>
            <w:r>
              <w:rPr>
                <w:rFonts w:ascii="Arial" w:hAnsi="Arial" w:cs="Arial"/>
              </w:rPr>
              <w:t xml:space="preserve">. </w:t>
            </w:r>
            <w:r w:rsidR="005C49E5" w:rsidRPr="005C49E5">
              <w:rPr>
                <w:rFonts w:ascii="Arial" w:hAnsi="Arial" w:cs="Arial"/>
              </w:rPr>
              <w:t>The purpose of this study is to provide an in-depth understanding how the AI-powered personalization feature can influence</w:t>
            </w:r>
            <w:r w:rsidR="005C49E5" w:rsidRPr="005C49E5">
              <w:rPr>
                <w:rFonts w:ascii="Arial" w:hAnsi="Arial" w:cs="Arial"/>
              </w:rPr>
              <w:t> </w:t>
            </w:r>
            <w:r w:rsidR="005C49E5" w:rsidRPr="005C49E5">
              <w:rPr>
                <w:rFonts w:ascii="Arial" w:hAnsi="Arial" w:cs="Arial"/>
              </w:rPr>
              <w:t>online consumer shopping behaviour in the ecommerce industry.</w:t>
            </w:r>
            <w:r>
              <w:rPr>
                <w:rFonts w:ascii="Arial" w:hAnsi="Arial" w:cs="Arial"/>
              </w:rPr>
              <w:t xml:space="preserve"> T</w:t>
            </w:r>
            <w:r w:rsidRPr="00A83CC9">
              <w:rPr>
                <w:rFonts w:ascii="Arial" w:hAnsi="Arial" w:cs="Arial"/>
              </w:rPr>
              <w:t>his is particularly crucial at a time when customers have an overabundance of selections at their disposal, and the situation is getting tougher to grasp their attention. Concerning that, the market for AI-based personalisation has grown significantly in recent years, reaching $520.74 billion in 2025 at a rate of 4.5%</w:t>
            </w:r>
            <w:r w:rsidR="005C49E5" w:rsidRPr="005C49E5">
              <w:rPr>
                <w:rFonts w:ascii="Arial" w:hAnsi="Arial" w:cs="Arial"/>
              </w:rPr>
              <w:t>It seeks to investigate the adoption of AI customisation by companies,</w:t>
            </w:r>
            <w:r w:rsidR="005C49E5" w:rsidRPr="005C49E5">
              <w:rPr>
                <w:rFonts w:ascii="Arial" w:hAnsi="Arial" w:cs="Arial"/>
              </w:rPr>
              <w:t> </w:t>
            </w:r>
            <w:r w:rsidR="005C49E5" w:rsidRPr="005C49E5">
              <w:rPr>
                <w:rFonts w:ascii="Arial" w:hAnsi="Arial" w:cs="Arial"/>
              </w:rPr>
              <w:t>its antecedents, consequences on customer decision-making, and barriers. The paper attempts to offer the feature of understanding and applications for both academic research and practice in</w:t>
            </w:r>
            <w:r w:rsidR="005C49E5" w:rsidRPr="005C49E5">
              <w:rPr>
                <w:rFonts w:ascii="Arial" w:hAnsi="Arial" w:cs="Arial"/>
              </w:rPr>
              <w:t> </w:t>
            </w:r>
            <w:r w:rsidR="005C49E5" w:rsidRPr="005C49E5">
              <w:rPr>
                <w:rFonts w:ascii="Arial" w:hAnsi="Arial" w:cs="Arial"/>
              </w:rPr>
              <w:t>e-commerce.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AC51653" w14:textId="77777777" w:rsidR="006A1F2B" w:rsidRPr="006A1F2B" w:rsidRDefault="006A1F2B" w:rsidP="006A1F2B">
            <w:pPr>
              <w:numPr>
                <w:ilvl w:val="0"/>
                <w:numId w:val="28"/>
              </w:numPr>
              <w:rPr>
                <w:rFonts w:ascii="Arial" w:hAnsi="Arial" w:cs="Arial"/>
              </w:rPr>
            </w:pPr>
            <w:r w:rsidRPr="006A1F2B">
              <w:rPr>
                <w:rFonts w:ascii="Arial" w:hAnsi="Arial" w:cs="Arial"/>
              </w:rPr>
              <w:t>How is AI personalisation currently used in e-commerce today?</w:t>
            </w:r>
          </w:p>
          <w:p w14:paraId="75F655C6" w14:textId="77777777" w:rsidR="006A1F2B" w:rsidRPr="006A1F2B" w:rsidRDefault="006A1F2B" w:rsidP="006A1F2B">
            <w:pPr>
              <w:numPr>
                <w:ilvl w:val="0"/>
                <w:numId w:val="28"/>
              </w:numPr>
              <w:rPr>
                <w:rFonts w:ascii="Arial" w:hAnsi="Arial" w:cs="Arial"/>
              </w:rPr>
            </w:pPr>
            <w:r w:rsidRPr="006A1F2B">
              <w:rPr>
                <w:rFonts w:ascii="Arial" w:hAnsi="Arial" w:cs="Arial"/>
              </w:rPr>
              <w:t>What motivates e-commerce companies to use AI customisation?</w:t>
            </w:r>
          </w:p>
          <w:p w14:paraId="0645953A" w14:textId="77777777" w:rsidR="006A1F2B" w:rsidRPr="006A1F2B" w:rsidRDefault="006A1F2B" w:rsidP="006A1F2B">
            <w:pPr>
              <w:numPr>
                <w:ilvl w:val="0"/>
                <w:numId w:val="28"/>
              </w:numPr>
              <w:rPr>
                <w:rFonts w:ascii="Arial" w:hAnsi="Arial" w:cs="Arial"/>
              </w:rPr>
            </w:pPr>
            <w:r w:rsidRPr="006A1F2B">
              <w:rPr>
                <w:rFonts w:ascii="Arial" w:hAnsi="Arial" w:cs="Arial"/>
              </w:rPr>
              <w:t>How does AI personalisation impact online customer purchasing decisions?</w:t>
            </w:r>
          </w:p>
          <w:p w14:paraId="43E4BFAF" w14:textId="4D9B3EE2" w:rsidR="00F96C3F" w:rsidRPr="006A1F2B" w:rsidRDefault="006A1F2B" w:rsidP="00A91894">
            <w:pPr>
              <w:numPr>
                <w:ilvl w:val="0"/>
                <w:numId w:val="28"/>
              </w:numPr>
              <w:rPr>
                <w:rFonts w:ascii="Arial" w:hAnsi="Arial" w:cs="Arial"/>
              </w:rPr>
            </w:pPr>
            <w:r w:rsidRPr="006A1F2B">
              <w:rPr>
                <w:rFonts w:ascii="Arial" w:hAnsi="Arial" w:cs="Arial"/>
              </w:rPr>
              <w:t>What are the challenges that arise with the consideration of AI personalisation, which affect customer decision-making?</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57C83686" w:rsidR="00F96C3F" w:rsidRPr="006A1F2B" w:rsidRDefault="006A1F2B" w:rsidP="00A91894">
            <w:pPr>
              <w:rPr>
                <w:rFonts w:ascii="Arial" w:hAnsi="Arial" w:cs="Arial"/>
              </w:rPr>
            </w:pPr>
            <w:r w:rsidRPr="006A1F2B">
              <w:rPr>
                <w:rFonts w:ascii="Arial" w:hAnsi="Arial" w:cs="Arial"/>
              </w:rPr>
              <w:t>The research that follows aims to critically examine how AI customisation is significantly influencing online consumer purchasing behaviour.</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BC58031" w14:textId="77777777" w:rsidR="006A1F2B" w:rsidRPr="006A1F2B" w:rsidRDefault="006A1F2B" w:rsidP="006A1F2B">
            <w:pPr>
              <w:numPr>
                <w:ilvl w:val="0"/>
                <w:numId w:val="29"/>
              </w:numPr>
              <w:rPr>
                <w:rFonts w:ascii="Arial" w:hAnsi="Arial" w:cs="Arial"/>
                <w:sz w:val="22"/>
                <w:szCs w:val="22"/>
              </w:rPr>
            </w:pPr>
            <w:r w:rsidRPr="006A1F2B">
              <w:rPr>
                <w:rFonts w:ascii="Arial" w:hAnsi="Arial" w:cs="Arial"/>
                <w:sz w:val="22"/>
                <w:szCs w:val="22"/>
              </w:rPr>
              <w:t>How is AI personalisation currently used in e-commerce today?</w:t>
            </w:r>
          </w:p>
          <w:p w14:paraId="52D3AE91" w14:textId="77777777" w:rsidR="006A1F2B" w:rsidRPr="006A1F2B" w:rsidRDefault="006A1F2B" w:rsidP="006A1F2B">
            <w:pPr>
              <w:numPr>
                <w:ilvl w:val="0"/>
                <w:numId w:val="29"/>
              </w:numPr>
              <w:rPr>
                <w:rFonts w:ascii="Arial" w:hAnsi="Arial" w:cs="Arial"/>
                <w:sz w:val="22"/>
                <w:szCs w:val="22"/>
              </w:rPr>
            </w:pPr>
            <w:r w:rsidRPr="006A1F2B">
              <w:rPr>
                <w:rFonts w:ascii="Arial" w:hAnsi="Arial" w:cs="Arial"/>
                <w:sz w:val="22"/>
                <w:szCs w:val="22"/>
              </w:rPr>
              <w:t>What motivates e-commerce companies to use AI customisation?</w:t>
            </w:r>
          </w:p>
          <w:p w14:paraId="1DDCD78E" w14:textId="77777777" w:rsidR="006A1F2B" w:rsidRPr="006A1F2B" w:rsidRDefault="006A1F2B" w:rsidP="006A1F2B">
            <w:pPr>
              <w:numPr>
                <w:ilvl w:val="0"/>
                <w:numId w:val="29"/>
              </w:numPr>
              <w:rPr>
                <w:rFonts w:ascii="Arial" w:hAnsi="Arial" w:cs="Arial"/>
                <w:sz w:val="22"/>
                <w:szCs w:val="22"/>
              </w:rPr>
            </w:pPr>
            <w:r w:rsidRPr="006A1F2B">
              <w:rPr>
                <w:rFonts w:ascii="Arial" w:hAnsi="Arial" w:cs="Arial"/>
                <w:sz w:val="22"/>
                <w:szCs w:val="22"/>
              </w:rPr>
              <w:t>How does AI personalisation impact online customer purchasing decisions?</w:t>
            </w:r>
          </w:p>
          <w:p w14:paraId="63AA5A72" w14:textId="5C65AA7B" w:rsidR="00F96C3F" w:rsidRPr="006A1F2B" w:rsidRDefault="006A1F2B" w:rsidP="00A91894">
            <w:pPr>
              <w:numPr>
                <w:ilvl w:val="0"/>
                <w:numId w:val="29"/>
              </w:numPr>
              <w:rPr>
                <w:rFonts w:ascii="Arial" w:hAnsi="Arial" w:cs="Arial"/>
                <w:sz w:val="22"/>
                <w:szCs w:val="22"/>
              </w:rPr>
            </w:pPr>
            <w:r w:rsidRPr="006A1F2B">
              <w:rPr>
                <w:rFonts w:ascii="Arial" w:hAnsi="Arial" w:cs="Arial"/>
                <w:sz w:val="22"/>
                <w:szCs w:val="22"/>
              </w:rPr>
              <w:t>What are the challenges that arise with the consideration of AI personalisation, which affect customer decision-making?</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36447F1" w14:textId="77777777" w:rsidR="005C49E5" w:rsidRPr="005C49E5" w:rsidRDefault="005C49E5" w:rsidP="00A83CC9">
            <w:pPr>
              <w:jc w:val="both"/>
              <w:rPr>
                <w:rFonts w:ascii="Arial" w:hAnsi="Arial" w:cs="Arial"/>
                <w:sz w:val="22"/>
                <w:szCs w:val="22"/>
              </w:rPr>
            </w:pPr>
            <w:r w:rsidRPr="005C49E5">
              <w:rPr>
                <w:rFonts w:ascii="Arial" w:hAnsi="Arial" w:cs="Arial"/>
                <w:sz w:val="22"/>
                <w:szCs w:val="22"/>
              </w:rPr>
              <w:t>The research onion model, which has six layers, emphasizes the necessity of embracing philosophical perspectives at the outset and was used to determine the approaches that may be implemented and employed in this study. As a result, by using this research technique, a knowledge of the role of AI-driven customization in changing customer behaviour will be generated, allowing the study objectives to be met.  </w:t>
            </w:r>
          </w:p>
          <w:p w14:paraId="3928A432" w14:textId="77777777" w:rsidR="005C49E5" w:rsidRPr="005C49E5" w:rsidRDefault="005C49E5" w:rsidP="00A83CC9">
            <w:pPr>
              <w:jc w:val="both"/>
              <w:rPr>
                <w:rFonts w:ascii="Arial" w:hAnsi="Arial" w:cs="Arial"/>
                <w:sz w:val="22"/>
                <w:szCs w:val="22"/>
              </w:rPr>
            </w:pPr>
            <w:r w:rsidRPr="005C49E5">
              <w:rPr>
                <w:rFonts w:ascii="Arial" w:hAnsi="Arial" w:cs="Arial"/>
                <w:sz w:val="22"/>
                <w:szCs w:val="22"/>
              </w:rPr>
              <w:t>The interpretivism research philosophy will be used to complete the research on AI-powered customisation and consumer behaviour, due to its well-suited nature for qualitative investigations. This philosophy, which takes a subjective approach, aids in the development of a comprehensive awareness of the social environment. Similarly, this philosophical perspective will positively promote investigating the factors that inspire e-commerce enterprises to utilize AI-personalised services, as well as the effects of AI personalization on the behaviour of online purchasers, hence solving research questions.  </w:t>
            </w:r>
          </w:p>
          <w:p w14:paraId="672FDC1E" w14:textId="4D2FF68B" w:rsidR="005C49E5" w:rsidRPr="005C49E5" w:rsidRDefault="005C49E5" w:rsidP="00A83CC9">
            <w:pPr>
              <w:jc w:val="both"/>
              <w:rPr>
                <w:rFonts w:ascii="Arial" w:hAnsi="Arial" w:cs="Arial"/>
                <w:sz w:val="22"/>
                <w:szCs w:val="22"/>
              </w:rPr>
            </w:pPr>
            <w:r w:rsidRPr="005C49E5">
              <w:rPr>
                <w:rFonts w:ascii="Arial" w:hAnsi="Arial" w:cs="Arial"/>
                <w:sz w:val="22"/>
                <w:szCs w:val="22"/>
              </w:rPr>
              <w:t xml:space="preserve">An inductive research technique will be used since it is most suited for interpretivist-qualitative studies, which will be used to conduct the study on consumer behavior and AI-powered customisation in e-commerce. </w:t>
            </w:r>
            <w:r w:rsidR="00A83CC9" w:rsidRPr="00A83CC9">
              <w:rPr>
                <w:rFonts w:ascii="Arial" w:hAnsi="Arial" w:cs="Arial"/>
                <w:sz w:val="22"/>
                <w:szCs w:val="22"/>
              </w:rPr>
              <w:t>Most importantly, compared to the deductive inference, supportive of positivism, the inductive method facilitates better observation for the development of findings, leading to the creation of theoretical explanations</w:t>
            </w:r>
            <w:r w:rsidR="00A83CC9">
              <w:rPr>
                <w:rFonts w:ascii="Arial" w:hAnsi="Arial" w:cs="Arial"/>
                <w:sz w:val="22"/>
                <w:szCs w:val="22"/>
              </w:rPr>
              <w:t xml:space="preserve">. </w:t>
            </w:r>
            <w:r w:rsidRPr="005C49E5">
              <w:rPr>
                <w:rFonts w:ascii="Arial" w:hAnsi="Arial" w:cs="Arial"/>
                <w:sz w:val="22"/>
                <w:szCs w:val="22"/>
              </w:rPr>
              <w:t>As a result, the secondary technique of data gathering would be used to conclude the research on evaluating the effects of AI customization on online purchasing behavior in the e-commerce industry.</w:t>
            </w:r>
            <w:r w:rsidR="00A83CC9">
              <w:rPr>
                <w:rFonts w:ascii="Arial" w:hAnsi="Arial" w:cs="Arial"/>
                <w:sz w:val="22"/>
                <w:szCs w:val="22"/>
              </w:rPr>
              <w:t xml:space="preserve"> </w:t>
            </w:r>
          </w:p>
          <w:p w14:paraId="321C4F74" w14:textId="571ED7C5" w:rsidR="005C49E5" w:rsidRPr="005C49E5" w:rsidRDefault="00A83CC9" w:rsidP="00A83CC9">
            <w:pPr>
              <w:jc w:val="both"/>
              <w:rPr>
                <w:rFonts w:ascii="Arial" w:hAnsi="Arial" w:cs="Arial"/>
                <w:sz w:val="22"/>
                <w:szCs w:val="22"/>
              </w:rPr>
            </w:pPr>
            <w:r w:rsidRPr="00A83CC9">
              <w:rPr>
                <w:rFonts w:ascii="Arial" w:hAnsi="Arial" w:cs="Arial"/>
                <w:sz w:val="22"/>
                <w:szCs w:val="22"/>
              </w:rPr>
              <w:t>Notably, “Braun and Clarke's 6-step tool” helps in theme creation, by leveraging phases like fact familiarisation, creation of primary codes, detecting themes, reviewing themes, naming themes, and producing the analysis</w:t>
            </w:r>
            <w:r>
              <w:rPr>
                <w:rFonts w:ascii="Arial" w:hAnsi="Arial" w:cs="Arial"/>
                <w:sz w:val="22"/>
                <w:szCs w:val="22"/>
              </w:rPr>
              <w:t xml:space="preserve">. </w:t>
            </w:r>
            <w:r w:rsidR="005C49E5" w:rsidRPr="005C49E5">
              <w:rPr>
                <w:rFonts w:ascii="Arial" w:hAnsi="Arial" w:cs="Arial"/>
                <w:sz w:val="22"/>
                <w:szCs w:val="22"/>
              </w:rPr>
              <w:t>Thematic analysis of fact analysis has been found to be beneficial in qualitative investigations using secondary data and thus it shall be used. This strategy makes it easier to identify and organize themes by breaking down context into smaller components, allowing for more organized interpretation of data. Since, this approach is superior for creating substantial information with outstanding discoveries based on gathered data, it will be used in the research.  </w:t>
            </w:r>
          </w:p>
          <w:p w14:paraId="0687532F" w14:textId="77777777" w:rsidR="00F96C3F" w:rsidRPr="004C3A0B" w:rsidRDefault="00F96C3F" w:rsidP="00A83CC9">
            <w:pPr>
              <w:jc w:val="both"/>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EC2B117" w:rsidR="00B23BFF" w:rsidRPr="004C3A0B" w:rsidRDefault="005C49E5" w:rsidP="00A91894">
            <w:pPr>
              <w:rPr>
                <w:rFonts w:ascii="Arial" w:hAnsi="Arial" w:cs="Arial"/>
                <w:sz w:val="22"/>
                <w:szCs w:val="22"/>
              </w:rPr>
            </w:pPr>
            <w:r>
              <w:rPr>
                <w:rFonts w:ascii="Arial" w:hAnsi="Arial" w:cs="Arial"/>
                <w:sz w:val="22"/>
                <w:szCs w:val="22"/>
              </w:rPr>
              <w:t xml:space="preserve">With UK using secondary data that is publicly accessible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72A4D0F" w:rsidR="004942B0" w:rsidRPr="00090CF7" w:rsidRDefault="00920B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F327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471A218" w:rsidR="00C11423"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B67BA59" w:rsidR="00C11423"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03B800D"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EE7F7A3"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0EA0A74" w:rsidR="00D107AC"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4CC8922"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1064C40"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CC93705"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7B97C4C"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BE46F1B"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BF7739F"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8E8258C"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F5926E2"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614D5A0"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A25EE1C"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48707C2"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00005E3" w:rsidR="00770C66" w:rsidRPr="00392C8E" w:rsidRDefault="00920B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C66B06D" w:rsidR="008C1A38" w:rsidRPr="00FD519A" w:rsidRDefault="00BF327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920BA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BF327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42E86645" w:rsidR="00003E64" w:rsidRPr="004C3A0B" w:rsidRDefault="00920BAA"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58910B53" w:rsidR="00003E64" w:rsidRDefault="00920BAA" w:rsidP="00A91894">
            <w:pPr>
              <w:rPr>
                <w:rFonts w:ascii="Arial" w:hAnsi="Arial" w:cs="Arial"/>
                <w:sz w:val="22"/>
                <w:szCs w:val="22"/>
              </w:rPr>
            </w:pPr>
            <w:r w:rsidRPr="00920BAA">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1285F531"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39A70126"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70A053AE"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067E5034"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0A82161A"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618D3413"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6ED0DC8A"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BF327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A8C0D65" w:rsidR="006930C2" w:rsidRPr="00392C8E" w:rsidRDefault="00BF327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920BA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BF327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BB5F443"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25A12915"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512A424C" w14:textId="77777777" w:rsidR="00920BAA" w:rsidRPr="00920BAA" w:rsidRDefault="00920BAA" w:rsidP="00920BAA">
            <w:pPr>
              <w:rPr>
                <w:rFonts w:ascii="Arial" w:hAnsi="Arial" w:cs="Arial"/>
                <w:sz w:val="22"/>
                <w:szCs w:val="22"/>
              </w:rPr>
            </w:pPr>
            <w:r w:rsidRPr="00920BAA">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0F7472" w:rsidR="006930C2" w:rsidRPr="000B38C3" w:rsidRDefault="00BF3271" w:rsidP="00A91894">
            <w:pPr>
              <w:pStyle w:val="NormalWeb"/>
              <w:autoSpaceDE w:val="0"/>
              <w:autoSpaceDN w:val="0"/>
              <w:adjustRightInd w:val="0"/>
              <w:jc w:val="center"/>
              <w:rPr>
                <w:rFonts w:ascii="MS Gothic" w:eastAsia="MS Gothic" w:hAnsi="MS Gothic" w:cs="Arial"/>
                <w:sz w:val="22"/>
                <w:szCs w:val="22"/>
                <w:lang w:val="en-US"/>
              </w:rPr>
            </w:pPr>
            <w:sdt>
              <w:sdtPr>
                <w:rPr>
                  <w:rFonts w:ascii="MS Gothic" w:eastAsia="MS Gothic" w:hAnsi="MS Gothic" w:cs="Arial"/>
                  <w:sz w:val="22"/>
                  <w:szCs w:val="22"/>
                  <w:lang w:val="en-US"/>
                </w:rPr>
                <w:id w:val="500861560"/>
                <w14:checkbox>
                  <w14:checked w14:val="1"/>
                  <w14:checkedState w14:val="2612" w14:font="MS Gothic"/>
                  <w14:uncheckedState w14:val="2610" w14:font="MS Gothic"/>
                </w14:checkbox>
              </w:sdtPr>
              <w:sdtEndPr/>
              <w:sdtContent>
                <w:r w:rsidR="00920BAA" w:rsidRPr="00920BAA">
                  <w:rPr>
                    <w:rFonts w:ascii="MS Gothic" w:eastAsia="MS Gothic" w:hAnsi="MS Gothic" w:cs="Arial" w:hint="eastAsia"/>
                    <w:sz w:val="22"/>
                    <w:szCs w:val="22"/>
                    <w:lang w:val="en-US"/>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B730D0" w:rsidR="006930C2" w:rsidRPr="000B38C3" w:rsidRDefault="00BF3271" w:rsidP="00A91894">
            <w:pPr>
              <w:pStyle w:val="NormalWeb"/>
              <w:autoSpaceDE w:val="0"/>
              <w:autoSpaceDN w:val="0"/>
              <w:adjustRightInd w:val="0"/>
              <w:jc w:val="center"/>
            </w:pPr>
            <w:sdt>
              <w:sdtPr>
                <w:rPr>
                  <w:rFonts w:ascii="MS Gothic" w:eastAsia="MS Gothic" w:hAnsi="MS Gothic" w:cs="Arial"/>
                  <w:color w:val="000000" w:themeColor="text1"/>
                  <w:sz w:val="22"/>
                  <w:szCs w:val="22"/>
                  <w:lang w:val="en-US"/>
                </w:rPr>
                <w:id w:val="1180319533"/>
                <w14:checkbox>
                  <w14:checked w14:val="1"/>
                  <w14:checkedState w14:val="2612" w14:font="MS Gothic"/>
                  <w14:uncheckedState w14:val="2610" w14:font="MS Gothic"/>
                </w14:checkbox>
              </w:sdtPr>
              <w:sdtEndPr/>
              <w:sdtContent>
                <w:r w:rsidR="00920BAA" w:rsidRPr="00920BAA">
                  <w:rPr>
                    <w:rFonts w:ascii="MS Gothic" w:eastAsia="MS Gothic" w:hAnsi="MS Gothic" w:cs="Arial" w:hint="eastAsia"/>
                    <w:color w:val="000000" w:themeColor="text1"/>
                    <w:sz w:val="22"/>
                    <w:szCs w:val="22"/>
                    <w:lang w:val="en-US"/>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CE21DF3"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5F08F67"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1607FC5"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3982A30"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F3C57C2"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11EBBC1"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5E663EA" w:rsidR="004D0161" w:rsidRPr="004C3A0B" w:rsidRDefault="005C49E5" w:rsidP="00A91894">
            <w:pPr>
              <w:rPr>
                <w:rFonts w:ascii="Arial" w:hAnsi="Arial" w:cs="Arial"/>
                <w:sz w:val="22"/>
                <w:szCs w:val="22"/>
              </w:rPr>
            </w:pPr>
            <w:r w:rsidRPr="005C49E5">
              <w:rPr>
                <w:rFonts w:ascii="Arial" w:hAnsi="Arial" w:cs="Arial"/>
                <w:sz w:val="22"/>
                <w:szCs w:val="22"/>
              </w:rPr>
              <w:t>All gathered data will be securely saved on university drives, password protected and encrypted. Backup processes will be undertaken on a regular basis. To preserve confidentiality, prevent unauthorized access, and protect participant privacy, sensitive information will be anonymized or pseudonymized.</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0D053B"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660C692"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9599253"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BE9F9FC"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1C00A53"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D8B2D2C"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DAF224A"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A49FF0B"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9BED5EA" w:rsidR="004D0161" w:rsidRPr="00C71BCC" w:rsidRDefault="005C4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5CC83544" w:rsidR="004D0161" w:rsidRDefault="005C49E5" w:rsidP="00A91894">
            <w:pPr>
              <w:autoSpaceDE w:val="0"/>
              <w:autoSpaceDN w:val="0"/>
              <w:adjustRightInd w:val="0"/>
              <w:rPr>
                <w:rFonts w:ascii="Arial" w:hAnsi="Arial" w:cs="Arial"/>
                <w:sz w:val="22"/>
                <w:szCs w:val="22"/>
              </w:rPr>
            </w:pPr>
            <w:r>
              <w:rPr>
                <w:rFonts w:ascii="Arial" w:hAnsi="Arial" w:cs="Arial"/>
                <w:sz w:val="22"/>
                <w:szCs w:val="22"/>
              </w:rPr>
              <w:t xml:space="preserve">The researcher and different individuals from the university like Professors, Tutors and Assessors involved in guiding this </w:t>
            </w:r>
            <w:r w:rsidR="00A83CC9">
              <w:rPr>
                <w:rFonts w:ascii="Arial" w:hAnsi="Arial" w:cs="Arial"/>
                <w:sz w:val="22"/>
                <w:szCs w:val="22"/>
              </w:rPr>
              <w:t>research.</w:t>
            </w:r>
            <w:r>
              <w:rPr>
                <w:rFonts w:ascii="Arial" w:hAnsi="Arial" w:cs="Arial"/>
                <w:sz w:val="22"/>
                <w:szCs w:val="22"/>
              </w:rPr>
              <w:t xml:space="preserve">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F6FAF46" w:rsidR="004D0161" w:rsidRDefault="005C49E5"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university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2F95363C" w14:textId="7B84BEAF" w:rsidR="005C49E5" w:rsidRPr="005C49E5" w:rsidRDefault="00A83CC9" w:rsidP="00A83CC9">
            <w:pPr>
              <w:autoSpaceDE w:val="0"/>
              <w:autoSpaceDN w:val="0"/>
              <w:adjustRightInd w:val="0"/>
              <w:jc w:val="both"/>
              <w:rPr>
                <w:rFonts w:ascii="Arial" w:hAnsi="Arial" w:cs="Arial"/>
                <w:sz w:val="22"/>
                <w:szCs w:val="22"/>
              </w:rPr>
            </w:pPr>
            <w:r w:rsidRPr="00A83CC9">
              <w:rPr>
                <w:rFonts w:ascii="Arial" w:hAnsi="Arial" w:cs="Arial"/>
                <w:sz w:val="22"/>
                <w:szCs w:val="22"/>
              </w:rPr>
              <w:t>Credible sources, including peer-reviewed journals, books, and others, will only be used</w:t>
            </w:r>
            <w:r>
              <w:rPr>
                <w:rFonts w:ascii="Arial" w:hAnsi="Arial" w:cs="Arial"/>
                <w:sz w:val="22"/>
                <w:szCs w:val="22"/>
              </w:rPr>
              <w:t xml:space="preserve"> in order to avoid any academic misconduct</w:t>
            </w:r>
            <w:r w:rsidRPr="00A83CC9">
              <w:rPr>
                <w:rFonts w:ascii="Arial" w:hAnsi="Arial" w:cs="Arial"/>
                <w:sz w:val="22"/>
                <w:szCs w:val="22"/>
              </w:rPr>
              <w:t>. For ensuring accuracy, information published since 2021, on trustworthy sources, about the topic will only be included</w:t>
            </w:r>
            <w:r>
              <w:rPr>
                <w:rFonts w:ascii="Arial" w:hAnsi="Arial" w:cs="Arial"/>
                <w:sz w:val="22"/>
                <w:szCs w:val="22"/>
              </w:rPr>
              <w:t xml:space="preserve"> to make the study credible and copyright free. </w:t>
            </w:r>
            <w:r w:rsidRPr="00A83CC9">
              <w:rPr>
                <w:rFonts w:ascii="Arial" w:hAnsi="Arial" w:cs="Arial"/>
                <w:sz w:val="22"/>
                <w:szCs w:val="22"/>
              </w:rPr>
              <w:t>In order to steer the study clear of copyright-related issues, CDPA (Copyright, Designs and Patents Act) 1988 will be respected</w:t>
            </w:r>
            <w:r>
              <w:rPr>
                <w:rFonts w:ascii="Arial" w:hAnsi="Arial" w:cs="Arial"/>
                <w:sz w:val="22"/>
                <w:szCs w:val="22"/>
              </w:rPr>
              <w:t xml:space="preserve">. </w:t>
            </w:r>
            <w:r w:rsidR="005C49E5" w:rsidRPr="005C49E5">
              <w:rPr>
                <w:rFonts w:ascii="Arial" w:hAnsi="Arial" w:cs="Arial"/>
                <w:sz w:val="22"/>
                <w:szCs w:val="22"/>
              </w:rPr>
              <w:t>All gathered data will be securely saved on university drives, password protected and encrypted. Backup processes will be undertaken on a regular basis. Sensitive information will be anonymized or pseudonymized to maintain confidentiality, prevent unauthorized access, and protect participant privacy.</w:t>
            </w:r>
            <w:r w:rsidR="004C25C3">
              <w:rPr>
                <w:rFonts w:ascii="Arial" w:hAnsi="Arial" w:cs="Arial"/>
                <w:sz w:val="22"/>
                <w:szCs w:val="22"/>
              </w:rPr>
              <w:t xml:space="preserve"> Data will only be store for 1 year and after the submission of the dissertation paper all the data and information will be stored in the drive and then it will be deleted permanently.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D18366D" w:rsidR="00240C32" w:rsidRPr="00C71BCC" w:rsidRDefault="00BF327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C49E5">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96FEBEE" w:rsidR="00240C32" w:rsidRPr="00C71BCC" w:rsidRDefault="00BF327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C49E5">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C48F1" w14:textId="77777777" w:rsidR="00044BD5" w:rsidRDefault="00044BD5" w:rsidP="00390251">
      <w:r>
        <w:separator/>
      </w:r>
    </w:p>
    <w:p w14:paraId="6DC715B9" w14:textId="77777777" w:rsidR="00044BD5" w:rsidRDefault="00044BD5"/>
  </w:endnote>
  <w:endnote w:type="continuationSeparator" w:id="0">
    <w:p w14:paraId="5779AA91" w14:textId="77777777" w:rsidR="00044BD5" w:rsidRDefault="00044BD5" w:rsidP="00390251">
      <w:r>
        <w:continuationSeparator/>
      </w:r>
    </w:p>
    <w:p w14:paraId="71916E44" w14:textId="77777777" w:rsidR="00044BD5" w:rsidRDefault="00044B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7C93DE" w:rsidR="00835382" w:rsidRDefault="00835382"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25CB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sidR="00184CA9">
      <w:rPr>
        <w:rStyle w:val="PageNumber"/>
        <w:rFonts w:ascii="Arial" w:hAnsi="Arial" w:cs="Arial"/>
      </w:rPr>
      <w:t xml:space="preserve">PG2 </w:t>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650A0" w14:textId="77777777" w:rsidR="00044BD5" w:rsidRDefault="00044BD5" w:rsidP="00390251">
      <w:r>
        <w:separator/>
      </w:r>
    </w:p>
    <w:p w14:paraId="4B000FCC" w14:textId="77777777" w:rsidR="00044BD5" w:rsidRDefault="00044BD5"/>
  </w:footnote>
  <w:footnote w:type="continuationSeparator" w:id="0">
    <w:p w14:paraId="0B3CDED9" w14:textId="77777777" w:rsidR="00044BD5" w:rsidRDefault="00044BD5" w:rsidP="00390251">
      <w:r>
        <w:continuationSeparator/>
      </w:r>
    </w:p>
    <w:p w14:paraId="393DEE0B" w14:textId="77777777" w:rsidR="00044BD5" w:rsidRDefault="00044B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484332"/>
    <w:multiLevelType w:val="multilevel"/>
    <w:tmpl w:val="4492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797197"/>
    <w:multiLevelType w:val="multilevel"/>
    <w:tmpl w:val="04EAF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0"/>
  </w:num>
  <w:num w:numId="2" w16cid:durableId="241184595">
    <w:abstractNumId w:val="21"/>
  </w:num>
  <w:num w:numId="3" w16cid:durableId="1919971697">
    <w:abstractNumId w:val="2"/>
  </w:num>
  <w:num w:numId="4" w16cid:durableId="707530380">
    <w:abstractNumId w:val="26"/>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7"/>
  </w:num>
  <w:num w:numId="10" w16cid:durableId="1631204199">
    <w:abstractNumId w:val="8"/>
  </w:num>
  <w:num w:numId="11" w16cid:durableId="1181704130">
    <w:abstractNumId w:val="24"/>
  </w:num>
  <w:num w:numId="12" w16cid:durableId="615022235">
    <w:abstractNumId w:val="22"/>
  </w:num>
  <w:num w:numId="13" w16cid:durableId="741374287">
    <w:abstractNumId w:val="23"/>
  </w:num>
  <w:num w:numId="14" w16cid:durableId="1982495076">
    <w:abstractNumId w:val="0"/>
  </w:num>
  <w:num w:numId="15" w16cid:durableId="1895118500">
    <w:abstractNumId w:val="5"/>
  </w:num>
  <w:num w:numId="16" w16cid:durableId="1663117502">
    <w:abstractNumId w:val="6"/>
  </w:num>
  <w:num w:numId="17" w16cid:durableId="384839822">
    <w:abstractNumId w:val="11"/>
  </w:num>
  <w:num w:numId="18" w16cid:durableId="1889535890">
    <w:abstractNumId w:val="13"/>
  </w:num>
  <w:num w:numId="19" w16cid:durableId="729959543">
    <w:abstractNumId w:val="25"/>
  </w:num>
  <w:num w:numId="20" w16cid:durableId="803697490">
    <w:abstractNumId w:val="4"/>
  </w:num>
  <w:num w:numId="21" w16cid:durableId="2110542351">
    <w:abstractNumId w:val="14"/>
  </w:num>
  <w:num w:numId="22" w16cid:durableId="1581209895">
    <w:abstractNumId w:val="20"/>
  </w:num>
  <w:num w:numId="23" w16cid:durableId="1815171680">
    <w:abstractNumId w:val="1"/>
  </w:num>
  <w:num w:numId="24" w16cid:durableId="1687094621">
    <w:abstractNumId w:val="9"/>
  </w:num>
  <w:num w:numId="25" w16cid:durableId="1522277600">
    <w:abstractNumId w:val="12"/>
  </w:num>
  <w:num w:numId="26" w16cid:durableId="996148473">
    <w:abstractNumId w:val="27"/>
  </w:num>
  <w:num w:numId="27" w16cid:durableId="1956713452">
    <w:abstractNumId w:val="19"/>
  </w:num>
  <w:num w:numId="28" w16cid:durableId="207188960">
    <w:abstractNumId w:val="18"/>
  </w:num>
  <w:num w:numId="29" w16cid:durableId="1673310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1ED"/>
    <w:rsid w:val="000433F4"/>
    <w:rsid w:val="00044629"/>
    <w:rsid w:val="00044BD5"/>
    <w:rsid w:val="00047D63"/>
    <w:rsid w:val="00056D5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971"/>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5C3"/>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A85"/>
    <w:rsid w:val="005A76DA"/>
    <w:rsid w:val="005B52AE"/>
    <w:rsid w:val="005C49E5"/>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F2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E86"/>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BAA"/>
    <w:rsid w:val="0092487B"/>
    <w:rsid w:val="009300F7"/>
    <w:rsid w:val="009314F8"/>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CC9"/>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271"/>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A1F2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6A1F2B"/>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4353</Words>
  <Characters>24815</Characters>
  <Application>Microsoft Office Word</Application>
  <DocSecurity>4</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vinaykumar kativarapu</cp:lastModifiedBy>
  <cp:revision>2</cp:revision>
  <cp:lastPrinted>2016-10-24T12:21:00Z</cp:lastPrinted>
  <dcterms:created xsi:type="dcterms:W3CDTF">2025-11-07T10:58:00Z</dcterms:created>
  <dcterms:modified xsi:type="dcterms:W3CDTF">2025-11-07T10:58:00Z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