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4E4C3" w14:textId="6FA5D05B" w:rsidR="0072464D" w:rsidRPr="0072464D" w:rsidRDefault="0072464D" w:rsidP="0072464D">
      <w:pPr>
        <w:jc w:val="center"/>
        <w:rPr>
          <w:rFonts w:ascii="Arial" w:eastAsia="Arial" w:hAnsi="Arial" w:cs="Arial"/>
          <w:color w:val="000000" w:themeColor="text1"/>
          <w:sz w:val="28"/>
          <w:szCs w:val="28"/>
        </w:rPr>
      </w:pPr>
      <w:r>
        <w:rPr>
          <w:rFonts w:ascii="Arial" w:eastAsia="Arial" w:hAnsi="Arial" w:cs="Arial"/>
          <w:color w:val="000000" w:themeColor="text1"/>
          <w:sz w:val="28"/>
          <w:szCs w:val="28"/>
        </w:rPr>
        <w:t>2029567 Travis Challener-Morgan</w:t>
      </w:r>
    </w:p>
    <w:p w14:paraId="75901167" w14:textId="77777777" w:rsidR="0072464D" w:rsidRDefault="0072464D" w:rsidP="3E9322AD">
      <w:pPr>
        <w:rPr>
          <w:rFonts w:ascii="Arial" w:eastAsia="Arial" w:hAnsi="Arial" w:cs="Arial"/>
          <w:color w:val="000000" w:themeColor="text1"/>
          <w:u w:val="single"/>
        </w:rPr>
      </w:pPr>
    </w:p>
    <w:p w14:paraId="02D1BD3A" w14:textId="3D715E83" w:rsidR="0072464D" w:rsidRPr="0072464D" w:rsidRDefault="0072464D" w:rsidP="3E9322AD">
      <w:pPr>
        <w:rPr>
          <w:rFonts w:ascii="Arial" w:eastAsia="Arial" w:hAnsi="Arial" w:cs="Arial"/>
          <w:color w:val="000000" w:themeColor="text1"/>
          <w:u w:val="single"/>
        </w:rPr>
      </w:pPr>
      <w:r>
        <w:rPr>
          <w:rFonts w:ascii="Arial" w:eastAsia="Arial" w:hAnsi="Arial" w:cs="Arial"/>
          <w:b/>
          <w:bCs/>
          <w:color w:val="000000" w:themeColor="text1"/>
          <w:u w:val="single"/>
        </w:rPr>
        <w:t>Essay one</w:t>
      </w:r>
    </w:p>
    <w:p w14:paraId="5E5787A5" w14:textId="32F8834C" w:rsidR="00CA0633" w:rsidRDefault="3E9322AD" w:rsidP="3E9322AD">
      <w:pPr>
        <w:rPr>
          <w:rFonts w:ascii="Calibri" w:eastAsia="Calibri" w:hAnsi="Calibri" w:cs="Calibri"/>
        </w:rPr>
      </w:pPr>
      <w:r w:rsidRPr="5939AE25">
        <w:rPr>
          <w:rFonts w:ascii="Arial" w:eastAsia="Arial" w:hAnsi="Arial" w:cs="Arial"/>
          <w:color w:val="000000" w:themeColor="text1"/>
          <w:u w:val="single"/>
        </w:rPr>
        <w:t>Analyse</w:t>
      </w:r>
      <w:r w:rsidRPr="5939AE25">
        <w:rPr>
          <w:rFonts w:ascii="Arial" w:eastAsia="Arial" w:hAnsi="Arial" w:cs="Arial"/>
          <w:color w:val="000000" w:themeColor="text1"/>
        </w:rPr>
        <w:t xml:space="preserve"> the role of independent bodies (</w:t>
      </w:r>
      <w:bookmarkStart w:id="0" w:name="_Int_aJ0sXmWW"/>
      <w:r w:rsidRPr="5939AE25">
        <w:rPr>
          <w:rFonts w:ascii="Arial" w:eastAsia="Arial" w:hAnsi="Arial" w:cs="Arial"/>
          <w:color w:val="000000" w:themeColor="text1"/>
        </w:rPr>
        <w:t>I.e.</w:t>
      </w:r>
      <w:bookmarkEnd w:id="0"/>
      <w:r w:rsidRPr="5939AE25">
        <w:rPr>
          <w:rFonts w:ascii="Arial" w:eastAsia="Arial" w:hAnsi="Arial" w:cs="Arial"/>
          <w:color w:val="000000" w:themeColor="text1"/>
        </w:rPr>
        <w:t xml:space="preserve"> IOPC/HMICFRS) in holding the police accountable to those they serve. Consider how and why it is necessary to hold the police to account, and the effectiveness of these independent bodies at fulfilling this task. You should also consider how else the police might be held to account, including whether any policies are in place internally to prevent this.</w:t>
      </w:r>
    </w:p>
    <w:p w14:paraId="6EDB4549" w14:textId="4D53C4A5" w:rsidR="3E9322AD" w:rsidRDefault="3E9322AD" w:rsidP="2DB6CA5C">
      <w:pPr>
        <w:rPr>
          <w:rFonts w:ascii="Arial" w:eastAsia="Arial" w:hAnsi="Arial" w:cs="Arial"/>
          <w:b/>
          <w:bCs/>
          <w:color w:val="000000" w:themeColor="text1"/>
        </w:rPr>
      </w:pPr>
    </w:p>
    <w:p w14:paraId="4295EB3A" w14:textId="038023DD" w:rsidR="3E9322AD" w:rsidRDefault="3E9322AD" w:rsidP="3E9322AD">
      <w:pPr>
        <w:rPr>
          <w:rFonts w:ascii="Calibri" w:eastAsia="Calibri" w:hAnsi="Calibri" w:cs="Calibri"/>
          <w:color w:val="000000" w:themeColor="text1"/>
          <w:sz w:val="28"/>
          <w:szCs w:val="28"/>
        </w:rPr>
      </w:pPr>
      <w:r w:rsidRPr="3E9322AD">
        <w:rPr>
          <w:rFonts w:ascii="Calibri" w:eastAsia="Calibri" w:hAnsi="Calibri" w:cs="Calibri"/>
          <w:color w:val="000000" w:themeColor="text1"/>
          <w:sz w:val="28"/>
          <w:szCs w:val="28"/>
        </w:rPr>
        <w:t>During this essay I will be looking at how independent bodies work to hold the police accountable for their actions</w:t>
      </w:r>
      <w:r w:rsidR="00717C82">
        <w:rPr>
          <w:rFonts w:ascii="Calibri" w:eastAsia="Calibri" w:hAnsi="Calibri" w:cs="Calibri"/>
          <w:color w:val="000000" w:themeColor="text1"/>
          <w:sz w:val="28"/>
          <w:szCs w:val="28"/>
        </w:rPr>
        <w:t>, and</w:t>
      </w:r>
      <w:r w:rsidRPr="3E9322AD">
        <w:rPr>
          <w:rFonts w:ascii="Calibri" w:eastAsia="Calibri" w:hAnsi="Calibri" w:cs="Calibri"/>
          <w:color w:val="000000" w:themeColor="text1"/>
          <w:sz w:val="28"/>
          <w:szCs w:val="28"/>
        </w:rPr>
        <w:t xml:space="preserve"> how the</w:t>
      </w:r>
      <w:r w:rsidR="00717C82">
        <w:rPr>
          <w:rFonts w:ascii="Calibri" w:eastAsia="Calibri" w:hAnsi="Calibri" w:cs="Calibri"/>
          <w:color w:val="000000" w:themeColor="text1"/>
          <w:sz w:val="28"/>
          <w:szCs w:val="28"/>
        </w:rPr>
        <w:t>y</w:t>
      </w:r>
      <w:r w:rsidRPr="3E9322AD">
        <w:rPr>
          <w:rFonts w:ascii="Calibri" w:eastAsia="Calibri" w:hAnsi="Calibri" w:cs="Calibri"/>
          <w:color w:val="000000" w:themeColor="text1"/>
          <w:sz w:val="28"/>
          <w:szCs w:val="28"/>
        </w:rPr>
        <w:t xml:space="preserve"> ensure the police maintain professionalism and responsibility. I will also look at what part internal resources play in keeping a high standard of behaviour. I will do this by reviewing research into policing standards and evaluating the effectiveness of bodies such as the Independent Office for Police Conduct (IOPC) and Her Majesty’s Inspectorate of </w:t>
      </w:r>
      <w:r w:rsidR="00717C82">
        <w:rPr>
          <w:rFonts w:ascii="Calibri" w:eastAsia="Calibri" w:hAnsi="Calibri" w:cs="Calibri"/>
          <w:color w:val="000000" w:themeColor="text1"/>
          <w:sz w:val="28"/>
          <w:szCs w:val="28"/>
        </w:rPr>
        <w:t>C</w:t>
      </w:r>
      <w:r w:rsidRPr="3E9322AD">
        <w:rPr>
          <w:rFonts w:ascii="Calibri" w:eastAsia="Calibri" w:hAnsi="Calibri" w:cs="Calibri"/>
          <w:color w:val="000000" w:themeColor="text1"/>
          <w:sz w:val="28"/>
          <w:szCs w:val="28"/>
        </w:rPr>
        <w:t>onstabulary and Fire &amp; Rescue Services (HMICFRS). I will then discuss my findings in a conclusion and show how effective these independent bodies are.</w:t>
      </w:r>
    </w:p>
    <w:p w14:paraId="77E68B54" w14:textId="473EB2C1" w:rsidR="3E9322AD" w:rsidRDefault="3E9322AD" w:rsidP="3E9322AD">
      <w:pPr>
        <w:rPr>
          <w:rFonts w:ascii="Calibri" w:eastAsia="Calibri" w:hAnsi="Calibri" w:cs="Calibri"/>
          <w:color w:val="000000" w:themeColor="text1"/>
          <w:sz w:val="28"/>
          <w:szCs w:val="28"/>
        </w:rPr>
      </w:pPr>
    </w:p>
    <w:p w14:paraId="5F0B6430" w14:textId="2A88F0EF" w:rsidR="3E9322AD" w:rsidRDefault="3E9322AD" w:rsidP="3E9322AD">
      <w:pPr>
        <w:rPr>
          <w:rFonts w:ascii="Calibri" w:eastAsia="Calibri" w:hAnsi="Calibri" w:cs="Calibri"/>
          <w:color w:val="000000" w:themeColor="text1"/>
          <w:sz w:val="28"/>
          <w:szCs w:val="28"/>
        </w:rPr>
      </w:pPr>
      <w:r w:rsidRPr="3E9322AD">
        <w:rPr>
          <w:rFonts w:ascii="Calibri" w:eastAsia="Calibri" w:hAnsi="Calibri" w:cs="Calibri"/>
          <w:color w:val="000000" w:themeColor="text1"/>
          <w:sz w:val="28"/>
          <w:szCs w:val="28"/>
        </w:rPr>
        <w:t>There are many things to consider when we talk about effectiveness</w:t>
      </w:r>
      <w:r w:rsidR="00717C82">
        <w:rPr>
          <w:rFonts w:ascii="Calibri" w:eastAsia="Calibri" w:hAnsi="Calibri" w:cs="Calibri"/>
          <w:color w:val="000000" w:themeColor="text1"/>
          <w:sz w:val="28"/>
          <w:szCs w:val="28"/>
        </w:rPr>
        <w:t xml:space="preserve">, </w:t>
      </w:r>
      <w:r w:rsidRPr="3E9322AD">
        <w:rPr>
          <w:rFonts w:ascii="Calibri" w:eastAsia="Calibri" w:hAnsi="Calibri" w:cs="Calibri"/>
          <w:color w:val="000000" w:themeColor="text1"/>
          <w:sz w:val="28"/>
          <w:szCs w:val="28"/>
        </w:rPr>
        <w:t>such as</w:t>
      </w:r>
      <w:r w:rsidR="00717C82">
        <w:rPr>
          <w:rFonts w:ascii="Calibri" w:eastAsia="Calibri" w:hAnsi="Calibri" w:cs="Calibri"/>
          <w:color w:val="000000" w:themeColor="text1"/>
          <w:sz w:val="28"/>
          <w:szCs w:val="28"/>
        </w:rPr>
        <w:t xml:space="preserve"> </w:t>
      </w:r>
      <w:r w:rsidRPr="3E9322AD">
        <w:rPr>
          <w:rFonts w:ascii="Calibri" w:eastAsia="Calibri" w:hAnsi="Calibri" w:cs="Calibri"/>
          <w:color w:val="000000" w:themeColor="text1"/>
          <w:sz w:val="28"/>
          <w:szCs w:val="28"/>
        </w:rPr>
        <w:t>have targets been reached or has a difference been made. In the case of the IOPC you may think that you need to look at how many investigations lead to police officers getting disciplinary action</w:t>
      </w:r>
      <w:r w:rsidR="00717C82">
        <w:rPr>
          <w:rFonts w:ascii="Calibri" w:eastAsia="Calibri" w:hAnsi="Calibri" w:cs="Calibri"/>
          <w:color w:val="000000" w:themeColor="text1"/>
          <w:sz w:val="28"/>
          <w:szCs w:val="28"/>
        </w:rPr>
        <w:t xml:space="preserve">, </w:t>
      </w:r>
      <w:r w:rsidRPr="3E9322AD">
        <w:rPr>
          <w:rFonts w:ascii="Calibri" w:eastAsia="Calibri" w:hAnsi="Calibri" w:cs="Calibri"/>
          <w:color w:val="000000" w:themeColor="text1"/>
          <w:sz w:val="28"/>
          <w:szCs w:val="28"/>
        </w:rPr>
        <w:t>when this may not always be the best outcome of an investigation</w:t>
      </w:r>
      <w:r w:rsidR="00717C82">
        <w:rPr>
          <w:rFonts w:ascii="Calibri" w:eastAsia="Calibri" w:hAnsi="Calibri" w:cs="Calibri"/>
          <w:color w:val="000000" w:themeColor="text1"/>
          <w:sz w:val="28"/>
          <w:szCs w:val="28"/>
        </w:rPr>
        <w:t>.</w:t>
      </w:r>
      <w:r w:rsidRPr="3E9322AD">
        <w:rPr>
          <w:rFonts w:ascii="Calibri" w:eastAsia="Calibri" w:hAnsi="Calibri" w:cs="Calibri"/>
          <w:color w:val="000000" w:themeColor="text1"/>
          <w:sz w:val="28"/>
          <w:szCs w:val="28"/>
        </w:rPr>
        <w:t xml:space="preserve"> </w:t>
      </w:r>
      <w:r w:rsidR="00717C82">
        <w:rPr>
          <w:rFonts w:ascii="Calibri" w:eastAsia="Calibri" w:hAnsi="Calibri" w:cs="Calibri"/>
          <w:color w:val="000000" w:themeColor="text1"/>
          <w:sz w:val="28"/>
          <w:szCs w:val="28"/>
        </w:rPr>
        <w:t>T</w:t>
      </w:r>
      <w:r w:rsidRPr="3E9322AD">
        <w:rPr>
          <w:rFonts w:ascii="Calibri" w:eastAsia="Calibri" w:hAnsi="Calibri" w:cs="Calibri"/>
          <w:color w:val="000000" w:themeColor="text1"/>
          <w:sz w:val="28"/>
          <w:szCs w:val="28"/>
        </w:rPr>
        <w:t>he officers may not have done anything to call for them to be disciplined</w:t>
      </w:r>
      <w:r w:rsidR="00717C82">
        <w:rPr>
          <w:rFonts w:ascii="Calibri" w:eastAsia="Calibri" w:hAnsi="Calibri" w:cs="Calibri"/>
          <w:color w:val="000000" w:themeColor="text1"/>
          <w:sz w:val="28"/>
          <w:szCs w:val="28"/>
        </w:rPr>
        <w:t xml:space="preserve">, </w:t>
      </w:r>
      <w:r w:rsidRPr="3E9322AD">
        <w:rPr>
          <w:rFonts w:ascii="Calibri" w:eastAsia="Calibri" w:hAnsi="Calibri" w:cs="Calibri"/>
          <w:color w:val="000000" w:themeColor="text1"/>
          <w:sz w:val="28"/>
          <w:szCs w:val="28"/>
        </w:rPr>
        <w:t xml:space="preserve">but the IOPC may simply have some lessons on how better to deal with a comparable situation in the future. One investigation conducted by the IOPC for Greater Manchester </w:t>
      </w:r>
      <w:r w:rsidR="00717C82">
        <w:rPr>
          <w:rFonts w:ascii="Calibri" w:eastAsia="Calibri" w:hAnsi="Calibri" w:cs="Calibri"/>
          <w:color w:val="000000" w:themeColor="text1"/>
          <w:sz w:val="28"/>
          <w:szCs w:val="28"/>
        </w:rPr>
        <w:t>P</w:t>
      </w:r>
      <w:r w:rsidRPr="3E9322AD">
        <w:rPr>
          <w:rFonts w:ascii="Calibri" w:eastAsia="Calibri" w:hAnsi="Calibri" w:cs="Calibri"/>
          <w:color w:val="000000" w:themeColor="text1"/>
          <w:sz w:val="28"/>
          <w:szCs w:val="28"/>
        </w:rPr>
        <w:t>olice was for a complaint over excessive use of force</w:t>
      </w:r>
      <w:r w:rsidR="00717C82">
        <w:rPr>
          <w:rFonts w:ascii="Calibri" w:eastAsia="Calibri" w:hAnsi="Calibri" w:cs="Calibri"/>
          <w:color w:val="000000" w:themeColor="text1"/>
          <w:sz w:val="28"/>
          <w:szCs w:val="28"/>
        </w:rPr>
        <w:t>. T</w:t>
      </w:r>
      <w:r w:rsidRPr="3E9322AD">
        <w:rPr>
          <w:rFonts w:ascii="Calibri" w:eastAsia="Calibri" w:hAnsi="Calibri" w:cs="Calibri"/>
          <w:color w:val="000000" w:themeColor="text1"/>
          <w:sz w:val="28"/>
          <w:szCs w:val="28"/>
        </w:rPr>
        <w:t>his ended with the officer in question receiving a written warning and being advised that the force “could have been avoided”</w:t>
      </w:r>
      <w:r w:rsidR="00717C82">
        <w:rPr>
          <w:rFonts w:ascii="Calibri" w:eastAsia="Calibri" w:hAnsi="Calibri" w:cs="Calibri"/>
          <w:color w:val="000000" w:themeColor="text1"/>
          <w:sz w:val="28"/>
          <w:szCs w:val="28"/>
        </w:rPr>
        <w:t>.</w:t>
      </w:r>
      <w:r w:rsidRPr="3E9322AD">
        <w:rPr>
          <w:rFonts w:ascii="Calibri" w:eastAsia="Calibri" w:hAnsi="Calibri" w:cs="Calibri"/>
          <w:color w:val="000000" w:themeColor="text1"/>
          <w:sz w:val="28"/>
          <w:szCs w:val="28"/>
        </w:rPr>
        <w:t xml:space="preserve"> </w:t>
      </w:r>
      <w:r w:rsidR="00717C82">
        <w:rPr>
          <w:rFonts w:ascii="Calibri" w:eastAsia="Calibri" w:hAnsi="Calibri" w:cs="Calibri"/>
          <w:color w:val="000000" w:themeColor="text1"/>
          <w:sz w:val="28"/>
          <w:szCs w:val="28"/>
        </w:rPr>
        <w:t>T</w:t>
      </w:r>
      <w:r w:rsidRPr="3E9322AD">
        <w:rPr>
          <w:rFonts w:ascii="Calibri" w:eastAsia="Calibri" w:hAnsi="Calibri" w:cs="Calibri"/>
          <w:color w:val="000000" w:themeColor="text1"/>
          <w:sz w:val="28"/>
          <w:szCs w:val="28"/>
        </w:rPr>
        <w:t>he officer</w:t>
      </w:r>
      <w:r w:rsidR="00717C82">
        <w:rPr>
          <w:rFonts w:ascii="Calibri" w:eastAsia="Calibri" w:hAnsi="Calibri" w:cs="Calibri"/>
          <w:color w:val="000000" w:themeColor="text1"/>
          <w:sz w:val="28"/>
          <w:szCs w:val="28"/>
        </w:rPr>
        <w:t xml:space="preserve">, </w:t>
      </w:r>
      <w:r w:rsidRPr="3E9322AD">
        <w:rPr>
          <w:rFonts w:ascii="Calibri" w:eastAsia="Calibri" w:hAnsi="Calibri" w:cs="Calibri"/>
          <w:color w:val="000000" w:themeColor="text1"/>
          <w:sz w:val="28"/>
          <w:szCs w:val="28"/>
        </w:rPr>
        <w:t>however</w:t>
      </w:r>
      <w:r w:rsidR="00717C82">
        <w:rPr>
          <w:rFonts w:ascii="Calibri" w:eastAsia="Calibri" w:hAnsi="Calibri" w:cs="Calibri"/>
          <w:color w:val="000000" w:themeColor="text1"/>
          <w:sz w:val="28"/>
          <w:szCs w:val="28"/>
        </w:rPr>
        <w:t>,</w:t>
      </w:r>
      <w:r w:rsidRPr="3E9322AD">
        <w:rPr>
          <w:rFonts w:ascii="Calibri" w:eastAsia="Calibri" w:hAnsi="Calibri" w:cs="Calibri"/>
          <w:color w:val="000000" w:themeColor="text1"/>
          <w:sz w:val="28"/>
          <w:szCs w:val="28"/>
        </w:rPr>
        <w:t xml:space="preserve"> was not dismissed (Independent Office for Police Conduct, </w:t>
      </w:r>
      <w:r w:rsidRPr="000A2162">
        <w:rPr>
          <w:rFonts w:ascii="Calibri" w:eastAsia="Calibri" w:hAnsi="Calibri" w:cs="Calibri"/>
          <w:color w:val="000000" w:themeColor="text1"/>
          <w:sz w:val="28"/>
          <w:szCs w:val="28"/>
        </w:rPr>
        <w:t>2022). This shows that the IOPC can find solutions</w:t>
      </w:r>
      <w:r w:rsidR="000A2162">
        <w:rPr>
          <w:rFonts w:ascii="Calibri" w:eastAsia="Calibri" w:hAnsi="Calibri" w:cs="Calibri"/>
          <w:color w:val="000000" w:themeColor="text1"/>
          <w:sz w:val="28"/>
          <w:szCs w:val="28"/>
        </w:rPr>
        <w:t xml:space="preserve"> </w:t>
      </w:r>
      <w:r w:rsidRPr="3E9322AD">
        <w:rPr>
          <w:rFonts w:ascii="Calibri" w:eastAsia="Calibri" w:hAnsi="Calibri" w:cs="Calibri"/>
          <w:color w:val="000000" w:themeColor="text1"/>
          <w:sz w:val="28"/>
          <w:szCs w:val="28"/>
        </w:rPr>
        <w:t>without the need to fire officers due to errors made, they can be a benefit by teaching and giving officers the chance to learn from mistakes.</w:t>
      </w:r>
    </w:p>
    <w:p w14:paraId="5EAA2307" w14:textId="5E7C8455" w:rsidR="3E9322AD" w:rsidRDefault="3E9322AD" w:rsidP="3E9322AD">
      <w:pPr>
        <w:rPr>
          <w:rFonts w:ascii="Calibri" w:eastAsia="Calibri" w:hAnsi="Calibri" w:cs="Calibri"/>
          <w:color w:val="000000" w:themeColor="text1"/>
          <w:sz w:val="28"/>
          <w:szCs w:val="28"/>
        </w:rPr>
      </w:pPr>
    </w:p>
    <w:p w14:paraId="7DAFCF72" w14:textId="6E9D9297" w:rsidR="3E9322AD" w:rsidRDefault="3E9322AD"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 xml:space="preserve">Another way we can look at how effective an independent investigatory body is could be by looking at how the public view them. This does not necessarily </w:t>
      </w:r>
      <w:r w:rsidRPr="2DB6CA5C">
        <w:rPr>
          <w:rFonts w:ascii="Calibri" w:eastAsia="Calibri" w:hAnsi="Calibri" w:cs="Calibri"/>
          <w:color w:val="000000" w:themeColor="text1"/>
          <w:sz w:val="28"/>
          <w:szCs w:val="28"/>
        </w:rPr>
        <w:lastRenderedPageBreak/>
        <w:t xml:space="preserve">determine whether the IOPC or HMICFRS are effective, but it does show that the people the police serve feel as though the police are being held accountable. A document published by the IOPC shows the percentage of </w:t>
      </w:r>
      <w:r w:rsidRPr="000A2162">
        <w:rPr>
          <w:rFonts w:ascii="Calibri" w:eastAsia="Calibri" w:hAnsi="Calibri" w:cs="Calibri"/>
          <w:color w:val="000000" w:themeColor="text1"/>
          <w:sz w:val="28"/>
          <w:szCs w:val="28"/>
        </w:rPr>
        <w:t>stakeholders</w:t>
      </w:r>
      <w:r w:rsidRPr="2DB6CA5C">
        <w:rPr>
          <w:rFonts w:ascii="Calibri" w:eastAsia="Calibri" w:hAnsi="Calibri" w:cs="Calibri"/>
          <w:color w:val="000000" w:themeColor="text1"/>
          <w:sz w:val="28"/>
          <w:szCs w:val="28"/>
        </w:rPr>
        <w:t xml:space="preserve"> who think that the IOPC improves public confidence in the police complaints system</w:t>
      </w:r>
      <w:r w:rsidR="00717C82">
        <w:rPr>
          <w:rFonts w:ascii="Calibri" w:eastAsia="Calibri" w:hAnsi="Calibri" w:cs="Calibri"/>
          <w:color w:val="000000" w:themeColor="text1"/>
          <w:sz w:val="28"/>
          <w:szCs w:val="28"/>
        </w:rPr>
        <w:t>.</w:t>
      </w:r>
      <w:r w:rsidRPr="2DB6CA5C">
        <w:rPr>
          <w:rFonts w:ascii="Calibri" w:eastAsia="Calibri" w:hAnsi="Calibri" w:cs="Calibri"/>
          <w:color w:val="000000" w:themeColor="text1"/>
          <w:sz w:val="28"/>
          <w:szCs w:val="28"/>
        </w:rPr>
        <w:t xml:space="preserve"> </w:t>
      </w:r>
      <w:r w:rsidR="00717C82">
        <w:rPr>
          <w:rFonts w:ascii="Calibri" w:eastAsia="Calibri" w:hAnsi="Calibri" w:cs="Calibri"/>
          <w:color w:val="000000" w:themeColor="text1"/>
          <w:sz w:val="28"/>
          <w:szCs w:val="28"/>
        </w:rPr>
        <w:t>A</w:t>
      </w:r>
      <w:r w:rsidRPr="2DB6CA5C">
        <w:rPr>
          <w:rFonts w:ascii="Calibri" w:eastAsia="Calibri" w:hAnsi="Calibri" w:cs="Calibri"/>
          <w:color w:val="000000" w:themeColor="text1"/>
          <w:sz w:val="28"/>
          <w:szCs w:val="28"/>
        </w:rPr>
        <w:t>longside other factors</w:t>
      </w:r>
      <w:r w:rsidR="00717C82">
        <w:rPr>
          <w:rFonts w:ascii="Calibri" w:eastAsia="Calibri" w:hAnsi="Calibri" w:cs="Calibri"/>
          <w:color w:val="000000" w:themeColor="text1"/>
          <w:sz w:val="28"/>
          <w:szCs w:val="28"/>
        </w:rPr>
        <w:t>,</w:t>
      </w:r>
      <w:r w:rsidRPr="2DB6CA5C">
        <w:rPr>
          <w:rFonts w:ascii="Calibri" w:eastAsia="Calibri" w:hAnsi="Calibri" w:cs="Calibri"/>
          <w:color w:val="000000" w:themeColor="text1"/>
          <w:sz w:val="28"/>
          <w:szCs w:val="28"/>
        </w:rPr>
        <w:t xml:space="preserve"> it shows this figure at over 50% (Independent Office for Police Conduct, 2022). This suggests that stakeholders feel that the IOPC is doing a respectable job at holding the police accountable and uplifting the confidence in the public to also hold the police accountable.</w:t>
      </w:r>
      <w:r w:rsidR="000A2162">
        <w:rPr>
          <w:rFonts w:ascii="Calibri" w:eastAsia="Calibri" w:hAnsi="Calibri" w:cs="Calibri"/>
          <w:color w:val="000000" w:themeColor="text1"/>
          <w:sz w:val="28"/>
          <w:szCs w:val="28"/>
        </w:rPr>
        <w:t xml:space="preserve"> Although stakeholders are members of the public it is important to note that they may have a financial bias towards these regulatory bodies.</w:t>
      </w:r>
    </w:p>
    <w:p w14:paraId="018C0D9D" w14:textId="77777777" w:rsidR="0004505C" w:rsidRDefault="0004505C" w:rsidP="2DB6CA5C">
      <w:pPr>
        <w:rPr>
          <w:rFonts w:ascii="Calibri" w:eastAsia="Calibri" w:hAnsi="Calibri" w:cs="Calibri"/>
          <w:color w:val="000000" w:themeColor="text1"/>
          <w:sz w:val="28"/>
          <w:szCs w:val="28"/>
        </w:rPr>
      </w:pPr>
    </w:p>
    <w:p w14:paraId="5CB94E53" w14:textId="08610392" w:rsidR="0004505C" w:rsidRDefault="0004505C" w:rsidP="0004505C">
      <w:pPr>
        <w:rPr>
          <w:rFonts w:ascii="Calibri" w:eastAsia="Calibri" w:hAnsi="Calibri" w:cs="Calibri"/>
          <w:color w:val="000000" w:themeColor="text1"/>
          <w:sz w:val="28"/>
          <w:szCs w:val="28"/>
        </w:rPr>
      </w:pPr>
      <w:r w:rsidRPr="3E9322AD">
        <w:rPr>
          <w:rFonts w:ascii="Calibri" w:eastAsia="Calibri" w:hAnsi="Calibri" w:cs="Calibri"/>
          <w:color w:val="000000" w:themeColor="text1"/>
          <w:sz w:val="28"/>
          <w:szCs w:val="28"/>
        </w:rPr>
        <w:t>It could be argued that the main way to decide if police forces are held accountable is by reviewing the public confidence in police and one report shows that when it came to local police forces, 74% of people over the age of 15 stated that they did have confidence in them. This is a 2% decrease from the year prior and a 4% decrease from the year before that (Office for National Statistics, 2021). This data shows that the public are losing confidence in the police and therefore could suggest that the work that the IOPC, HMICFRS and other bodies are doing is not effective enough.</w:t>
      </w:r>
      <w:r>
        <w:rPr>
          <w:rFonts w:ascii="Calibri" w:eastAsia="Calibri" w:hAnsi="Calibri" w:cs="Calibri"/>
          <w:color w:val="000000" w:themeColor="text1"/>
          <w:sz w:val="28"/>
          <w:szCs w:val="28"/>
        </w:rPr>
        <w:t xml:space="preserve"> </w:t>
      </w:r>
      <w:r w:rsidR="000A2162">
        <w:rPr>
          <w:rFonts w:ascii="Calibri" w:eastAsia="Calibri" w:hAnsi="Calibri" w:cs="Calibri"/>
          <w:color w:val="000000" w:themeColor="text1"/>
          <w:sz w:val="28"/>
          <w:szCs w:val="28"/>
        </w:rPr>
        <w:t xml:space="preserve">This holds weight over the fact that the document about stakeholders may be influenced by a bias, however it does not mean that these bodies are not effective as there are some sources of trust beyond their control such as the media and without the regulatory bodies in place the 2% decrease may have been a 5% or 6% decrease. </w:t>
      </w:r>
    </w:p>
    <w:p w14:paraId="75EADE80" w14:textId="32ABCD7B" w:rsidR="3E9322AD" w:rsidRDefault="3E9322AD" w:rsidP="3E9322AD">
      <w:pPr>
        <w:rPr>
          <w:rFonts w:ascii="Calibri" w:eastAsia="Calibri" w:hAnsi="Calibri" w:cs="Calibri"/>
          <w:color w:val="000000" w:themeColor="text1"/>
          <w:sz w:val="28"/>
          <w:szCs w:val="28"/>
        </w:rPr>
      </w:pPr>
    </w:p>
    <w:p w14:paraId="47FCB2CF" w14:textId="0C125FFF" w:rsidR="3E9322AD" w:rsidRDefault="3E9322AD"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When it comes to the HMICFRS they monitor police forces slightly differently</w:t>
      </w:r>
      <w:r w:rsidR="00717C82">
        <w:rPr>
          <w:rFonts w:ascii="Calibri" w:eastAsia="Calibri" w:hAnsi="Calibri" w:cs="Calibri"/>
          <w:color w:val="000000" w:themeColor="text1"/>
          <w:sz w:val="28"/>
          <w:szCs w:val="28"/>
        </w:rPr>
        <w:t>.</w:t>
      </w:r>
      <w:r w:rsidRPr="2DB6CA5C">
        <w:rPr>
          <w:rFonts w:ascii="Calibri" w:eastAsia="Calibri" w:hAnsi="Calibri" w:cs="Calibri"/>
          <w:color w:val="000000" w:themeColor="text1"/>
          <w:sz w:val="28"/>
          <w:szCs w:val="28"/>
        </w:rPr>
        <w:t xml:space="preserve"> </w:t>
      </w:r>
      <w:r w:rsidR="00717C82">
        <w:rPr>
          <w:rFonts w:ascii="Calibri" w:eastAsia="Calibri" w:hAnsi="Calibri" w:cs="Calibri"/>
          <w:color w:val="000000" w:themeColor="text1"/>
          <w:sz w:val="28"/>
          <w:szCs w:val="28"/>
        </w:rPr>
        <w:t>W</w:t>
      </w:r>
      <w:r w:rsidRPr="2DB6CA5C">
        <w:rPr>
          <w:rFonts w:ascii="Calibri" w:eastAsia="Calibri" w:hAnsi="Calibri" w:cs="Calibri"/>
          <w:color w:val="000000" w:themeColor="text1"/>
          <w:sz w:val="28"/>
          <w:szCs w:val="28"/>
        </w:rPr>
        <w:t>hereas a person may go to the IOPC if they have a complaint about a police force or officer, the HMICFRS leading role is to keep up with the effectiveness and efficiency of policing within a specific area. The organisation of HMICFRS does this through the means of an assessment</w:t>
      </w:r>
      <w:r w:rsidR="00011721">
        <w:rPr>
          <w:rFonts w:ascii="Calibri" w:eastAsia="Calibri" w:hAnsi="Calibri" w:cs="Calibri"/>
          <w:color w:val="000000" w:themeColor="text1"/>
          <w:sz w:val="28"/>
          <w:szCs w:val="28"/>
        </w:rPr>
        <w:t>,</w:t>
      </w:r>
      <w:r w:rsidRPr="2DB6CA5C">
        <w:rPr>
          <w:rFonts w:ascii="Calibri" w:eastAsia="Calibri" w:hAnsi="Calibri" w:cs="Calibri"/>
          <w:color w:val="000000" w:themeColor="text1"/>
          <w:sz w:val="28"/>
          <w:szCs w:val="28"/>
        </w:rPr>
        <w:t xml:space="preserve"> where they look at police effectiveness, efficiency and legitimacy and grade the individual force based on this assessment (Her Majesty’s Inspectorate of Constabulary and Fire &amp; Rescue Services, 2018). This shows how they differ from the IOPC by trying to implement change before something goes wrong as opposed to the IOPC who try to implement change based on mistakes that have happened.</w:t>
      </w:r>
    </w:p>
    <w:p w14:paraId="5FAEB667" w14:textId="352F53FE" w:rsidR="3E9322AD" w:rsidRDefault="3E9322AD" w:rsidP="3E9322AD">
      <w:pPr>
        <w:rPr>
          <w:rFonts w:ascii="Calibri" w:eastAsia="Calibri" w:hAnsi="Calibri" w:cs="Calibri"/>
          <w:color w:val="000000" w:themeColor="text1"/>
          <w:sz w:val="28"/>
          <w:szCs w:val="28"/>
        </w:rPr>
      </w:pPr>
    </w:p>
    <w:p w14:paraId="165FB641" w14:textId="26BF48E5" w:rsidR="3E9322AD" w:rsidRDefault="3E9322AD"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lastRenderedPageBreak/>
        <w:t>There is another element to consider, as police forces across the UK have their own Professional Standards Department (PSD). This department is set up to be the first line on investigation into police conduct and maintaining professionalism as a police officer. What is more</w:t>
      </w:r>
      <w:r w:rsidR="00011721">
        <w:rPr>
          <w:rFonts w:ascii="Calibri" w:eastAsia="Calibri" w:hAnsi="Calibri" w:cs="Calibri"/>
          <w:color w:val="000000" w:themeColor="text1"/>
          <w:sz w:val="28"/>
          <w:szCs w:val="28"/>
        </w:rPr>
        <w:t>,</w:t>
      </w:r>
      <w:r w:rsidRPr="2DB6CA5C">
        <w:rPr>
          <w:rFonts w:ascii="Calibri" w:eastAsia="Calibri" w:hAnsi="Calibri" w:cs="Calibri"/>
          <w:color w:val="000000" w:themeColor="text1"/>
          <w:sz w:val="28"/>
          <w:szCs w:val="28"/>
        </w:rPr>
        <w:t xml:space="preserve"> this team is made up of ex police officers </w:t>
      </w:r>
      <w:r w:rsidR="00011721">
        <w:rPr>
          <w:rFonts w:ascii="Calibri" w:eastAsia="Calibri" w:hAnsi="Calibri" w:cs="Calibri"/>
          <w:color w:val="000000" w:themeColor="text1"/>
          <w:sz w:val="28"/>
          <w:szCs w:val="28"/>
        </w:rPr>
        <w:t xml:space="preserve">the majority </w:t>
      </w:r>
      <w:r w:rsidRPr="2DB6CA5C">
        <w:rPr>
          <w:rFonts w:ascii="Calibri" w:eastAsia="Calibri" w:hAnsi="Calibri" w:cs="Calibri"/>
          <w:color w:val="000000" w:themeColor="text1"/>
          <w:sz w:val="28"/>
          <w:szCs w:val="28"/>
        </w:rPr>
        <w:t>of the time</w:t>
      </w:r>
      <w:r w:rsidR="00011721">
        <w:rPr>
          <w:rFonts w:ascii="Calibri" w:eastAsia="Calibri" w:hAnsi="Calibri" w:cs="Calibri"/>
          <w:color w:val="000000" w:themeColor="text1"/>
          <w:sz w:val="28"/>
          <w:szCs w:val="28"/>
        </w:rPr>
        <w:t>.</w:t>
      </w:r>
      <w:r w:rsidRPr="2DB6CA5C">
        <w:rPr>
          <w:rFonts w:ascii="Calibri" w:eastAsia="Calibri" w:hAnsi="Calibri" w:cs="Calibri"/>
          <w:color w:val="000000" w:themeColor="text1"/>
          <w:sz w:val="28"/>
          <w:szCs w:val="28"/>
        </w:rPr>
        <w:t xml:space="preserve"> </w:t>
      </w:r>
      <w:r w:rsidR="00011721">
        <w:rPr>
          <w:rFonts w:ascii="Calibri" w:eastAsia="Calibri" w:hAnsi="Calibri" w:cs="Calibri"/>
          <w:color w:val="000000" w:themeColor="text1"/>
          <w:sz w:val="28"/>
          <w:szCs w:val="28"/>
        </w:rPr>
        <w:t>This meaning that</w:t>
      </w:r>
      <w:r w:rsidRPr="2DB6CA5C">
        <w:rPr>
          <w:rFonts w:ascii="Calibri" w:eastAsia="Calibri" w:hAnsi="Calibri" w:cs="Calibri"/>
          <w:color w:val="000000" w:themeColor="text1"/>
          <w:sz w:val="28"/>
          <w:szCs w:val="28"/>
        </w:rPr>
        <w:t xml:space="preserve"> they may have more of an insight into ways that officers may try to undermine the integrity of their force. The main roles of the PSD are to deal with vetting, complaints, and misconduct, as well as counter corruption. They aim to build trust with the public and ensure that police officers follow the code of ethics, (College of Policing, 2021). The Code of Ethics are a set of standards </w:t>
      </w:r>
      <w:r w:rsidR="00011721">
        <w:rPr>
          <w:rFonts w:ascii="Calibri" w:eastAsia="Calibri" w:hAnsi="Calibri" w:cs="Calibri"/>
          <w:color w:val="000000" w:themeColor="text1"/>
          <w:sz w:val="28"/>
          <w:szCs w:val="28"/>
        </w:rPr>
        <w:t xml:space="preserve">in </w:t>
      </w:r>
      <w:r w:rsidRPr="2DB6CA5C">
        <w:rPr>
          <w:rFonts w:ascii="Calibri" w:eastAsia="Calibri" w:hAnsi="Calibri" w:cs="Calibri"/>
          <w:color w:val="000000" w:themeColor="text1"/>
          <w:sz w:val="28"/>
          <w:szCs w:val="28"/>
        </w:rPr>
        <w:t>which Police officers should work by in order to exhibit the correct behaviours. It acts to reinforce the values that are expected of the police, (College of Policing, 2022). This should help to make each individual officer hold themselves and others around them accountable for their actions instead of relying on the work of outside organisations to do this.</w:t>
      </w:r>
    </w:p>
    <w:p w14:paraId="5F419249" w14:textId="25D48530" w:rsidR="3E9322AD" w:rsidRDefault="3E9322AD" w:rsidP="3E9322AD">
      <w:pPr>
        <w:rPr>
          <w:rFonts w:ascii="Calibri" w:eastAsia="Calibri" w:hAnsi="Calibri" w:cs="Calibri"/>
          <w:color w:val="000000" w:themeColor="text1"/>
          <w:sz w:val="28"/>
          <w:szCs w:val="28"/>
        </w:rPr>
      </w:pPr>
    </w:p>
    <w:p w14:paraId="147E0739" w14:textId="781F711F" w:rsidR="3E9322AD" w:rsidRDefault="3E9322AD"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In conclusion of this essay, it is hard to determine how effective an independent regulatory body of the police is or if internal regulators have an impact of holding the police accountable</w:t>
      </w:r>
      <w:r w:rsidR="000A2162">
        <w:rPr>
          <w:rFonts w:ascii="Calibri" w:eastAsia="Calibri" w:hAnsi="Calibri" w:cs="Calibri"/>
          <w:color w:val="000000" w:themeColor="text1"/>
          <w:sz w:val="28"/>
          <w:szCs w:val="28"/>
        </w:rPr>
        <w:t xml:space="preserve">. </w:t>
      </w:r>
      <w:r w:rsidRPr="5939AE25">
        <w:rPr>
          <w:rFonts w:ascii="Calibri" w:eastAsia="Calibri" w:hAnsi="Calibri" w:cs="Calibri"/>
          <w:color w:val="000000" w:themeColor="text1"/>
          <w:sz w:val="28"/>
          <w:szCs w:val="28"/>
        </w:rPr>
        <w:t xml:space="preserve">What can be seen is that public confidence in police forces across the country is in decline. This could be due to a lack of outcomes as a result of investigations into police or there could be more global factors involved. I can see how the IOPC and HMICFRS work hard to prevent and tackle wrongdoings withing the police and how the PSD work equally to maintain professionalism in their force. </w:t>
      </w:r>
      <w:bookmarkStart w:id="1" w:name="_Int_OpYjn08Q"/>
      <w:r w:rsidRPr="5939AE25">
        <w:rPr>
          <w:rFonts w:ascii="Calibri" w:eastAsia="Calibri" w:hAnsi="Calibri" w:cs="Calibri"/>
          <w:color w:val="000000" w:themeColor="text1"/>
          <w:sz w:val="28"/>
          <w:szCs w:val="28"/>
        </w:rPr>
        <w:t>It appears as though</w:t>
      </w:r>
      <w:bookmarkEnd w:id="1"/>
      <w:r w:rsidRPr="5939AE25">
        <w:rPr>
          <w:rFonts w:ascii="Calibri" w:eastAsia="Calibri" w:hAnsi="Calibri" w:cs="Calibri"/>
          <w:color w:val="000000" w:themeColor="text1"/>
          <w:sz w:val="28"/>
          <w:szCs w:val="28"/>
        </w:rPr>
        <w:t xml:space="preserve"> this challenging work is to no avail as the consensus is the police are not being held accountable enough for the level of mistakes they are making, one could argue </w:t>
      </w:r>
      <w:bookmarkStart w:id="2" w:name="_Int_5YTt62vP"/>
      <w:r w:rsidRPr="5939AE25">
        <w:rPr>
          <w:rFonts w:ascii="Calibri" w:eastAsia="Calibri" w:hAnsi="Calibri" w:cs="Calibri"/>
          <w:color w:val="000000" w:themeColor="text1"/>
          <w:sz w:val="28"/>
          <w:szCs w:val="28"/>
        </w:rPr>
        <w:t>this falls</w:t>
      </w:r>
      <w:bookmarkEnd w:id="2"/>
      <w:r w:rsidRPr="5939AE25">
        <w:rPr>
          <w:rFonts w:ascii="Calibri" w:eastAsia="Calibri" w:hAnsi="Calibri" w:cs="Calibri"/>
          <w:color w:val="000000" w:themeColor="text1"/>
          <w:sz w:val="28"/>
          <w:szCs w:val="28"/>
        </w:rPr>
        <w:t xml:space="preserve"> onto resources and there simply are not enough police officers to keep up with demand as it is so firing staff due to mistakes unless life threatening just is not possible.</w:t>
      </w:r>
    </w:p>
    <w:p w14:paraId="3ECF18F0" w14:textId="6F9EE955" w:rsidR="3E9322AD" w:rsidRDefault="3E9322AD" w:rsidP="3E9322AD">
      <w:pPr>
        <w:rPr>
          <w:rFonts w:ascii="Calibri" w:eastAsia="Calibri" w:hAnsi="Calibri" w:cs="Calibri"/>
          <w:color w:val="000000" w:themeColor="text1"/>
          <w:sz w:val="28"/>
          <w:szCs w:val="28"/>
        </w:rPr>
      </w:pPr>
    </w:p>
    <w:p w14:paraId="6CE5B11A" w14:textId="029D3ED7" w:rsidR="3E9322AD" w:rsidRDefault="000A2162" w:rsidP="5939AE25">
      <w:pPr>
        <w:rPr>
          <w:rFonts w:ascii="Calibri" w:eastAsia="Calibri" w:hAnsi="Calibri" w:cs="Calibri"/>
          <w:b/>
          <w:bCs/>
          <w:color w:val="FF0000"/>
          <w:sz w:val="28"/>
          <w:szCs w:val="28"/>
        </w:rPr>
      </w:pPr>
      <w:r>
        <w:rPr>
          <w:rFonts w:ascii="Calibri" w:eastAsia="Calibri" w:hAnsi="Calibri" w:cs="Calibri"/>
          <w:b/>
          <w:bCs/>
          <w:color w:val="FF0000"/>
          <w:sz w:val="28"/>
          <w:szCs w:val="28"/>
        </w:rPr>
        <w:t>1081</w:t>
      </w:r>
      <w:r w:rsidR="00011721">
        <w:rPr>
          <w:rFonts w:ascii="Calibri" w:eastAsia="Calibri" w:hAnsi="Calibri" w:cs="Calibri"/>
          <w:b/>
          <w:bCs/>
          <w:color w:val="FF0000"/>
          <w:sz w:val="28"/>
          <w:szCs w:val="28"/>
        </w:rPr>
        <w:t xml:space="preserve"> </w:t>
      </w:r>
      <w:r w:rsidR="3E9322AD" w:rsidRPr="5939AE25">
        <w:rPr>
          <w:rFonts w:ascii="Calibri" w:eastAsia="Calibri" w:hAnsi="Calibri" w:cs="Calibri"/>
          <w:b/>
          <w:bCs/>
          <w:color w:val="FF0000"/>
          <w:sz w:val="28"/>
          <w:szCs w:val="28"/>
        </w:rPr>
        <w:t>words</w:t>
      </w:r>
    </w:p>
    <w:p w14:paraId="2373E7C9" w14:textId="58D4ED6E" w:rsidR="5939AE25" w:rsidRDefault="5939AE25" w:rsidP="5939AE25">
      <w:pPr>
        <w:rPr>
          <w:rFonts w:ascii="Calibri" w:eastAsia="Calibri" w:hAnsi="Calibri" w:cs="Calibri"/>
          <w:b/>
          <w:bCs/>
          <w:color w:val="FF0000"/>
          <w:sz w:val="28"/>
          <w:szCs w:val="28"/>
        </w:rPr>
      </w:pPr>
    </w:p>
    <w:p w14:paraId="601FDE14" w14:textId="5F760861" w:rsidR="3E9322AD" w:rsidRDefault="2DB6CA5C" w:rsidP="2DB6CA5C">
      <w:pPr>
        <w:rPr>
          <w:rFonts w:ascii="Calibri" w:eastAsia="Calibri" w:hAnsi="Calibri" w:cs="Calibri"/>
          <w:color w:val="000000" w:themeColor="text1"/>
          <w:sz w:val="28"/>
          <w:szCs w:val="28"/>
        </w:rPr>
      </w:pPr>
      <w:r w:rsidRPr="2DB6CA5C">
        <w:rPr>
          <w:rFonts w:ascii="Calibri" w:eastAsia="Calibri" w:hAnsi="Calibri" w:cs="Calibri"/>
          <w:b/>
          <w:bCs/>
          <w:color w:val="000000" w:themeColor="text1"/>
          <w:sz w:val="28"/>
          <w:szCs w:val="28"/>
        </w:rPr>
        <w:t>Reference list:</w:t>
      </w:r>
    </w:p>
    <w:p w14:paraId="66327076" w14:textId="52BEF14D" w:rsidR="3E9322AD" w:rsidRDefault="3E9322AD"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 xml:space="preserve">College of Policing (2021) </w:t>
      </w:r>
      <w:r w:rsidRPr="2DB6CA5C">
        <w:rPr>
          <w:rFonts w:ascii="Calibri" w:eastAsia="Calibri" w:hAnsi="Calibri" w:cs="Calibri"/>
          <w:i/>
          <w:iCs/>
          <w:color w:val="000000" w:themeColor="text1"/>
          <w:sz w:val="28"/>
          <w:szCs w:val="28"/>
        </w:rPr>
        <w:t>Professional Standards.</w:t>
      </w:r>
    </w:p>
    <w:p w14:paraId="74A0D3A8" w14:textId="0BFECD2F" w:rsidR="3E9322AD" w:rsidRDefault="3E9322AD" w:rsidP="2DB6CA5C">
      <w:pPr>
        <w:rPr>
          <w:rFonts w:ascii="Calibri" w:eastAsia="Calibri" w:hAnsi="Calibri" w:cs="Calibri"/>
          <w:i/>
          <w:iCs/>
          <w:color w:val="000000" w:themeColor="text1"/>
          <w:sz w:val="28"/>
          <w:szCs w:val="28"/>
        </w:rPr>
      </w:pPr>
      <w:r w:rsidRPr="2DB6CA5C">
        <w:rPr>
          <w:rFonts w:ascii="Calibri" w:eastAsia="Calibri" w:hAnsi="Calibri" w:cs="Calibri"/>
          <w:color w:val="000000" w:themeColor="text1"/>
          <w:sz w:val="28"/>
          <w:szCs w:val="28"/>
        </w:rPr>
        <w:lastRenderedPageBreak/>
        <w:t xml:space="preserve">Available at: </w:t>
      </w:r>
      <w:hyperlink r:id="rId6">
        <w:r w:rsidRPr="2DB6CA5C">
          <w:rPr>
            <w:rStyle w:val="Hyperlink"/>
            <w:rFonts w:ascii="Calibri" w:eastAsia="Calibri" w:hAnsi="Calibri" w:cs="Calibri"/>
            <w:sz w:val="28"/>
            <w:szCs w:val="28"/>
          </w:rPr>
          <w:t>https://www.college.police.uk/app/professional-standards</w:t>
        </w:r>
      </w:hyperlink>
    </w:p>
    <w:p w14:paraId="1B1952BF" w14:textId="7B578731" w:rsidR="3E9322AD" w:rsidRDefault="3E9322AD"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(Accessed: 12 June 2022).</w:t>
      </w:r>
    </w:p>
    <w:p w14:paraId="555D3EAC" w14:textId="07BD4CD9" w:rsidR="3E9322AD" w:rsidRDefault="3E9322AD" w:rsidP="2DB6CA5C">
      <w:pPr>
        <w:rPr>
          <w:rFonts w:ascii="Calibri" w:eastAsia="Calibri" w:hAnsi="Calibri" w:cs="Calibri"/>
          <w:color w:val="000000" w:themeColor="text1"/>
          <w:sz w:val="28"/>
          <w:szCs w:val="28"/>
        </w:rPr>
      </w:pPr>
    </w:p>
    <w:p w14:paraId="1D3FD14C" w14:textId="4C10E698" w:rsidR="3E9322AD" w:rsidRDefault="3E9322AD" w:rsidP="2DB6CA5C">
      <w:pPr>
        <w:rPr>
          <w:rFonts w:ascii="Calibri" w:eastAsia="Calibri" w:hAnsi="Calibri" w:cs="Calibri"/>
          <w:b/>
          <w:bCs/>
          <w:color w:val="000000" w:themeColor="text1"/>
          <w:sz w:val="28"/>
          <w:szCs w:val="28"/>
        </w:rPr>
      </w:pPr>
      <w:r w:rsidRPr="2DB6CA5C">
        <w:rPr>
          <w:rFonts w:ascii="Calibri" w:eastAsia="Calibri" w:hAnsi="Calibri" w:cs="Calibri"/>
          <w:color w:val="000000" w:themeColor="text1"/>
          <w:sz w:val="28"/>
          <w:szCs w:val="28"/>
        </w:rPr>
        <w:t xml:space="preserve">College of Policing (2022) </w:t>
      </w:r>
      <w:r w:rsidRPr="2DB6CA5C">
        <w:rPr>
          <w:rFonts w:ascii="Calibri" w:eastAsia="Calibri" w:hAnsi="Calibri" w:cs="Calibri"/>
          <w:i/>
          <w:iCs/>
          <w:color w:val="000000" w:themeColor="text1"/>
          <w:sz w:val="28"/>
          <w:szCs w:val="28"/>
        </w:rPr>
        <w:t>Code of Ethics</w:t>
      </w:r>
      <w:r w:rsidRPr="2DB6CA5C">
        <w:rPr>
          <w:rFonts w:ascii="Calibri" w:eastAsia="Calibri" w:hAnsi="Calibri" w:cs="Calibri"/>
          <w:color w:val="000000" w:themeColor="text1"/>
          <w:sz w:val="28"/>
          <w:szCs w:val="28"/>
        </w:rPr>
        <w:t>.</w:t>
      </w:r>
    </w:p>
    <w:p w14:paraId="40EC97E5" w14:textId="1960DEFA" w:rsidR="3E9322AD" w:rsidRDefault="3E9322AD"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 xml:space="preserve">Available at: </w:t>
      </w:r>
      <w:hyperlink r:id="rId7">
        <w:r w:rsidRPr="2DB6CA5C">
          <w:rPr>
            <w:rStyle w:val="Hyperlink"/>
            <w:rFonts w:ascii="Calibri" w:eastAsia="Calibri" w:hAnsi="Calibri" w:cs="Calibri"/>
            <w:sz w:val="28"/>
            <w:szCs w:val="28"/>
          </w:rPr>
          <w:t>https://www.college.police.uk/ethics/code-of-ethics</w:t>
        </w:r>
      </w:hyperlink>
    </w:p>
    <w:p w14:paraId="7AE36C79" w14:textId="67CFD4A4" w:rsidR="3E9322AD" w:rsidRDefault="3E9322AD"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(Accessed: 12 June 2022).</w:t>
      </w:r>
    </w:p>
    <w:p w14:paraId="450C5B32" w14:textId="049B0A06" w:rsidR="3E9322AD" w:rsidRDefault="3E9322AD" w:rsidP="2DB6CA5C">
      <w:pPr>
        <w:rPr>
          <w:rFonts w:ascii="Calibri" w:eastAsia="Calibri" w:hAnsi="Calibri" w:cs="Calibri"/>
          <w:color w:val="000000" w:themeColor="text1"/>
          <w:sz w:val="28"/>
          <w:szCs w:val="28"/>
        </w:rPr>
      </w:pPr>
    </w:p>
    <w:p w14:paraId="4BB8403E" w14:textId="20E84522" w:rsidR="3E9322AD" w:rsidRDefault="3E9322AD" w:rsidP="2DB6CA5C">
      <w:pPr>
        <w:rPr>
          <w:rFonts w:ascii="Calibri" w:eastAsia="Calibri" w:hAnsi="Calibri" w:cs="Calibri"/>
          <w:sz w:val="28"/>
          <w:szCs w:val="28"/>
        </w:rPr>
      </w:pPr>
      <w:r w:rsidRPr="2DB6CA5C">
        <w:rPr>
          <w:rFonts w:ascii="Calibri" w:eastAsia="Calibri" w:hAnsi="Calibri" w:cs="Calibri"/>
          <w:sz w:val="28"/>
          <w:szCs w:val="28"/>
        </w:rPr>
        <w:t xml:space="preserve">Her Majesty’s Inspectorate of Constabulary and Fire &amp; Rescue Services (2018) </w:t>
      </w:r>
      <w:r w:rsidRPr="2DB6CA5C">
        <w:rPr>
          <w:rFonts w:ascii="Calibri" w:eastAsia="Calibri" w:hAnsi="Calibri" w:cs="Calibri"/>
          <w:i/>
          <w:iCs/>
          <w:sz w:val="28"/>
          <w:szCs w:val="28"/>
        </w:rPr>
        <w:t>Our approach to monitoring forces.</w:t>
      </w:r>
    </w:p>
    <w:p w14:paraId="4DAEF798" w14:textId="2CFD5729" w:rsidR="3E9322AD" w:rsidRDefault="3E9322AD" w:rsidP="2DB6CA5C">
      <w:pPr>
        <w:rPr>
          <w:rFonts w:ascii="Calibri" w:eastAsia="Calibri" w:hAnsi="Calibri" w:cs="Calibri"/>
          <w:i/>
          <w:iCs/>
          <w:sz w:val="28"/>
          <w:szCs w:val="28"/>
        </w:rPr>
      </w:pPr>
      <w:r w:rsidRPr="2DB6CA5C">
        <w:rPr>
          <w:rFonts w:ascii="Calibri" w:eastAsia="Calibri" w:hAnsi="Calibri" w:cs="Calibri"/>
          <w:sz w:val="28"/>
          <w:szCs w:val="28"/>
        </w:rPr>
        <w:t xml:space="preserve">Available at: </w:t>
      </w:r>
      <w:hyperlink r:id="rId8">
        <w:r w:rsidRPr="2DB6CA5C">
          <w:rPr>
            <w:rStyle w:val="Hyperlink"/>
            <w:rFonts w:ascii="Calibri" w:eastAsia="Calibri" w:hAnsi="Calibri" w:cs="Calibri"/>
            <w:sz w:val="28"/>
            <w:szCs w:val="28"/>
          </w:rPr>
          <w:t>https://www.justiceinspectorates.gov.uk/hmicfrs/about-us/what-we-do/our-approach-to-monitoring-forces/</w:t>
        </w:r>
      </w:hyperlink>
    </w:p>
    <w:p w14:paraId="12D0A5D7" w14:textId="3DE9B02F" w:rsidR="3E9322AD" w:rsidRDefault="3E9322AD" w:rsidP="2DB6CA5C">
      <w:pPr>
        <w:rPr>
          <w:rFonts w:ascii="Calibri" w:eastAsia="Calibri" w:hAnsi="Calibri" w:cs="Calibri"/>
          <w:sz w:val="28"/>
          <w:szCs w:val="28"/>
        </w:rPr>
      </w:pPr>
      <w:r w:rsidRPr="2DB6CA5C">
        <w:rPr>
          <w:rFonts w:ascii="Calibri" w:eastAsia="Calibri" w:hAnsi="Calibri" w:cs="Calibri"/>
          <w:sz w:val="28"/>
          <w:szCs w:val="28"/>
        </w:rPr>
        <w:t>(Accessed: 12 June 2022).</w:t>
      </w:r>
    </w:p>
    <w:p w14:paraId="1BE10B68" w14:textId="18490C07" w:rsidR="3E9322AD" w:rsidRDefault="3E9322AD" w:rsidP="2DB6CA5C">
      <w:pPr>
        <w:rPr>
          <w:rFonts w:ascii="Calibri" w:eastAsia="Calibri" w:hAnsi="Calibri" w:cs="Calibri"/>
          <w:sz w:val="28"/>
          <w:szCs w:val="28"/>
        </w:rPr>
      </w:pPr>
    </w:p>
    <w:p w14:paraId="7E4D53CA" w14:textId="11C93C6F" w:rsidR="3E9322AD" w:rsidRDefault="3E9322AD" w:rsidP="2DB6CA5C">
      <w:pPr>
        <w:rPr>
          <w:rFonts w:ascii="Calibri" w:eastAsia="Calibri" w:hAnsi="Calibri" w:cs="Calibri"/>
          <w:i/>
          <w:iCs/>
          <w:color w:val="000000" w:themeColor="text1"/>
          <w:sz w:val="28"/>
          <w:szCs w:val="28"/>
        </w:rPr>
      </w:pPr>
      <w:r w:rsidRPr="2DB6CA5C">
        <w:rPr>
          <w:rFonts w:ascii="Calibri" w:eastAsia="Calibri" w:hAnsi="Calibri" w:cs="Calibri"/>
          <w:color w:val="000000" w:themeColor="text1"/>
          <w:sz w:val="28"/>
          <w:szCs w:val="28"/>
        </w:rPr>
        <w:t xml:space="preserve">Independent Office for Police Conduct (2022) </w:t>
      </w:r>
      <w:r w:rsidRPr="2DB6CA5C">
        <w:rPr>
          <w:rFonts w:ascii="Calibri" w:eastAsia="Calibri" w:hAnsi="Calibri" w:cs="Calibri"/>
          <w:i/>
          <w:iCs/>
          <w:color w:val="000000" w:themeColor="text1"/>
          <w:sz w:val="28"/>
          <w:szCs w:val="28"/>
        </w:rPr>
        <w:t>Greater Manchester Police officer given written warning after misconduct case was proven</w:t>
      </w:r>
      <w:r w:rsidRPr="2DB6CA5C">
        <w:rPr>
          <w:rFonts w:ascii="Calibri" w:eastAsia="Calibri" w:hAnsi="Calibri" w:cs="Calibri"/>
          <w:color w:val="000000" w:themeColor="text1"/>
          <w:sz w:val="28"/>
          <w:szCs w:val="28"/>
        </w:rPr>
        <w:t>.</w:t>
      </w:r>
    </w:p>
    <w:p w14:paraId="66117687" w14:textId="40D9C821" w:rsidR="3E9322AD" w:rsidRDefault="3E9322AD"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 xml:space="preserve">Available at:  </w:t>
      </w:r>
      <w:hyperlink r:id="rId9">
        <w:r w:rsidRPr="2DB6CA5C">
          <w:rPr>
            <w:rStyle w:val="Hyperlink"/>
            <w:rFonts w:ascii="Calibri" w:eastAsia="Calibri" w:hAnsi="Calibri" w:cs="Calibri"/>
            <w:sz w:val="28"/>
            <w:szCs w:val="28"/>
          </w:rPr>
          <w:t>https://policeconduct.gov.uk/news/greater-manchester-police-officer-given-written-warning-after-misconduct-case-was-proven</w:t>
        </w:r>
      </w:hyperlink>
    </w:p>
    <w:p w14:paraId="4BA672B5" w14:textId="4A9F6794" w:rsidR="3E9322AD" w:rsidRDefault="3E9322AD"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(Accessed: 12 June 2022).</w:t>
      </w:r>
    </w:p>
    <w:p w14:paraId="463A93C8" w14:textId="557FC00C" w:rsidR="3E9322AD" w:rsidRDefault="3E9322AD" w:rsidP="2DB6CA5C">
      <w:pPr>
        <w:rPr>
          <w:rFonts w:ascii="Calibri" w:eastAsia="Calibri" w:hAnsi="Calibri" w:cs="Calibri"/>
          <w:color w:val="000000" w:themeColor="text1"/>
          <w:sz w:val="28"/>
          <w:szCs w:val="28"/>
        </w:rPr>
      </w:pPr>
    </w:p>
    <w:p w14:paraId="27CC46B9" w14:textId="6AF2C8A5" w:rsidR="3E9322AD" w:rsidRDefault="3E9322AD"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 xml:space="preserve">Independent Office for Police Conduct (2022) </w:t>
      </w:r>
      <w:r w:rsidRPr="2DB6CA5C">
        <w:rPr>
          <w:rFonts w:ascii="Calibri" w:eastAsia="Calibri" w:hAnsi="Calibri" w:cs="Calibri"/>
          <w:i/>
          <w:iCs/>
          <w:color w:val="000000" w:themeColor="text1"/>
          <w:sz w:val="28"/>
          <w:szCs w:val="28"/>
        </w:rPr>
        <w:t>IOPC performance Framework Dashboard 2021/22</w:t>
      </w:r>
      <w:r w:rsidRPr="2DB6CA5C">
        <w:rPr>
          <w:rFonts w:ascii="Calibri" w:eastAsia="Calibri" w:hAnsi="Calibri" w:cs="Calibri"/>
          <w:color w:val="000000" w:themeColor="text1"/>
          <w:sz w:val="28"/>
          <w:szCs w:val="28"/>
        </w:rPr>
        <w:t xml:space="preserve"> </w:t>
      </w:r>
      <w:r w:rsidRPr="2DB6CA5C">
        <w:rPr>
          <w:rFonts w:ascii="Calibri" w:eastAsia="Calibri" w:hAnsi="Calibri" w:cs="Calibri"/>
          <w:i/>
          <w:iCs/>
          <w:color w:val="000000" w:themeColor="text1"/>
          <w:sz w:val="28"/>
          <w:szCs w:val="28"/>
        </w:rPr>
        <w:t>March 2022</w:t>
      </w:r>
      <w:r w:rsidRPr="2DB6CA5C">
        <w:rPr>
          <w:rFonts w:ascii="Calibri" w:eastAsia="Calibri" w:hAnsi="Calibri" w:cs="Calibri"/>
          <w:color w:val="000000" w:themeColor="text1"/>
          <w:sz w:val="28"/>
          <w:szCs w:val="28"/>
        </w:rPr>
        <w:t>.</w:t>
      </w:r>
    </w:p>
    <w:p w14:paraId="510F32DF" w14:textId="71F26C57" w:rsidR="3E9322AD" w:rsidRDefault="3E9322AD"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 xml:space="preserve">Available at: </w:t>
      </w:r>
      <w:hyperlink r:id="rId10">
        <w:r w:rsidRPr="2DB6CA5C">
          <w:rPr>
            <w:rStyle w:val="Hyperlink"/>
            <w:rFonts w:ascii="Calibri" w:eastAsia="Calibri" w:hAnsi="Calibri" w:cs="Calibri"/>
            <w:sz w:val="28"/>
            <w:szCs w:val="28"/>
          </w:rPr>
          <w:t>https://policeconduct.gov.uk/sites/default/files/Documents/Who-we-are/accountability-performance/outcomes-framework/IOPC_Performance_Framework_Dashboard_March_2022.pdf</w:t>
        </w:r>
      </w:hyperlink>
    </w:p>
    <w:p w14:paraId="019CC31F" w14:textId="230D1999" w:rsidR="3E9322AD" w:rsidRDefault="3E9322AD" w:rsidP="2DB6CA5C">
      <w:pPr>
        <w:rPr>
          <w:rFonts w:ascii="Calibri" w:eastAsia="Calibri" w:hAnsi="Calibri" w:cs="Calibri"/>
          <w:sz w:val="28"/>
          <w:szCs w:val="28"/>
        </w:rPr>
      </w:pPr>
      <w:r w:rsidRPr="2DB6CA5C">
        <w:rPr>
          <w:rFonts w:ascii="Calibri" w:eastAsia="Calibri" w:hAnsi="Calibri" w:cs="Calibri"/>
          <w:sz w:val="28"/>
          <w:szCs w:val="28"/>
        </w:rPr>
        <w:t>(Accessed: 12 June 2022).</w:t>
      </w:r>
    </w:p>
    <w:p w14:paraId="5E414B40" w14:textId="74CFE690" w:rsidR="3E9322AD" w:rsidRDefault="3E9322AD" w:rsidP="2DB6CA5C">
      <w:pPr>
        <w:rPr>
          <w:rFonts w:ascii="Calibri" w:eastAsia="Calibri" w:hAnsi="Calibri" w:cs="Calibri"/>
          <w:sz w:val="28"/>
          <w:szCs w:val="28"/>
        </w:rPr>
      </w:pPr>
    </w:p>
    <w:p w14:paraId="709AEDF7" w14:textId="27ED9115" w:rsidR="3E9322AD" w:rsidRDefault="3E9322AD" w:rsidP="2DB6CA5C">
      <w:pPr>
        <w:rPr>
          <w:rFonts w:ascii="Calibri" w:eastAsia="Calibri" w:hAnsi="Calibri" w:cs="Calibri"/>
          <w:sz w:val="28"/>
          <w:szCs w:val="28"/>
        </w:rPr>
      </w:pPr>
      <w:r w:rsidRPr="2DB6CA5C">
        <w:rPr>
          <w:rFonts w:ascii="Calibri" w:eastAsia="Calibri" w:hAnsi="Calibri" w:cs="Calibri"/>
          <w:sz w:val="28"/>
          <w:szCs w:val="28"/>
        </w:rPr>
        <w:t xml:space="preserve">Office for National Statistics (2021) </w:t>
      </w:r>
      <w:r w:rsidRPr="2DB6CA5C">
        <w:rPr>
          <w:rFonts w:ascii="Calibri" w:eastAsia="Calibri" w:hAnsi="Calibri" w:cs="Calibri"/>
          <w:i/>
          <w:iCs/>
          <w:sz w:val="28"/>
          <w:szCs w:val="28"/>
        </w:rPr>
        <w:t>Confidence in the local police.</w:t>
      </w:r>
    </w:p>
    <w:p w14:paraId="5A81644D" w14:textId="67D005F7" w:rsidR="3E9322AD" w:rsidRDefault="3E9322AD" w:rsidP="2DB6CA5C">
      <w:pPr>
        <w:rPr>
          <w:rFonts w:ascii="Calibri" w:eastAsia="Calibri" w:hAnsi="Calibri" w:cs="Calibri"/>
          <w:i/>
          <w:iCs/>
          <w:sz w:val="28"/>
          <w:szCs w:val="28"/>
        </w:rPr>
      </w:pPr>
      <w:r w:rsidRPr="2DB6CA5C">
        <w:rPr>
          <w:rFonts w:ascii="Calibri" w:eastAsia="Calibri" w:hAnsi="Calibri" w:cs="Calibri"/>
          <w:sz w:val="28"/>
          <w:szCs w:val="28"/>
        </w:rPr>
        <w:lastRenderedPageBreak/>
        <w:t xml:space="preserve">Available at: </w:t>
      </w:r>
      <w:hyperlink r:id="rId11">
        <w:r w:rsidRPr="2DB6CA5C">
          <w:rPr>
            <w:rStyle w:val="Hyperlink"/>
            <w:rFonts w:ascii="Calibri" w:eastAsia="Calibri" w:hAnsi="Calibri" w:cs="Calibri"/>
            <w:sz w:val="28"/>
            <w:szCs w:val="28"/>
          </w:rPr>
          <w:t>https://www.ethnicity-facts-figures.service.gov.uk/crime-justice-and-the-law/policing/confidence-in-the-local-police/latest</w:t>
        </w:r>
      </w:hyperlink>
    </w:p>
    <w:p w14:paraId="765561DE" w14:textId="29719FCB" w:rsidR="3E9322AD" w:rsidRDefault="3E9322AD" w:rsidP="2DB6CA5C">
      <w:pPr>
        <w:rPr>
          <w:rFonts w:ascii="Calibri" w:eastAsia="Calibri" w:hAnsi="Calibri" w:cs="Calibri"/>
          <w:sz w:val="28"/>
          <w:szCs w:val="28"/>
        </w:rPr>
      </w:pPr>
      <w:r w:rsidRPr="2DB6CA5C">
        <w:rPr>
          <w:rFonts w:ascii="Calibri" w:eastAsia="Calibri" w:hAnsi="Calibri" w:cs="Calibri"/>
          <w:sz w:val="28"/>
          <w:szCs w:val="28"/>
        </w:rPr>
        <w:t>(Accessed:12 June 2022).</w:t>
      </w:r>
    </w:p>
    <w:p w14:paraId="750BD7FA" w14:textId="18E30DE1" w:rsidR="3E9322AD" w:rsidRDefault="3E9322AD" w:rsidP="2DB6CA5C">
      <w:pPr>
        <w:rPr>
          <w:rFonts w:ascii="Calibri" w:eastAsia="Calibri" w:hAnsi="Calibri" w:cs="Calibri"/>
          <w:color w:val="000000" w:themeColor="text1"/>
          <w:sz w:val="28"/>
          <w:szCs w:val="28"/>
        </w:rPr>
      </w:pPr>
    </w:p>
    <w:p w14:paraId="5AC2430F" w14:textId="3C1A8203" w:rsidR="2DB6CA5C" w:rsidRDefault="2DB6CA5C" w:rsidP="2DB6CA5C">
      <w:pPr>
        <w:rPr>
          <w:rFonts w:ascii="Calibri" w:eastAsia="Calibri" w:hAnsi="Calibri" w:cs="Calibri"/>
          <w:color w:val="000000" w:themeColor="text1"/>
          <w:sz w:val="28"/>
          <w:szCs w:val="28"/>
        </w:rPr>
      </w:pPr>
    </w:p>
    <w:p w14:paraId="5BA8BE37" w14:textId="1EB7F0B6" w:rsidR="0072464D" w:rsidRPr="0072464D" w:rsidRDefault="0072464D" w:rsidP="2DB6CA5C">
      <w:pPr>
        <w:rPr>
          <w:rFonts w:ascii="Calibri" w:eastAsia="Calibri" w:hAnsi="Calibri" w:cs="Calibri"/>
          <w:b/>
          <w:bCs/>
          <w:color w:val="000000" w:themeColor="text1"/>
          <w:sz w:val="24"/>
          <w:szCs w:val="24"/>
          <w:u w:val="single"/>
        </w:rPr>
      </w:pPr>
      <w:r w:rsidRPr="0072464D">
        <w:rPr>
          <w:rFonts w:ascii="Calibri" w:eastAsia="Calibri" w:hAnsi="Calibri" w:cs="Calibri"/>
          <w:b/>
          <w:bCs/>
          <w:color w:val="000000" w:themeColor="text1"/>
          <w:sz w:val="24"/>
          <w:szCs w:val="24"/>
          <w:u w:val="single"/>
        </w:rPr>
        <w:t>Essay two:</w:t>
      </w:r>
    </w:p>
    <w:p w14:paraId="6F22F751" w14:textId="4143A89F" w:rsidR="3E9322AD" w:rsidRDefault="3E9322AD" w:rsidP="2DB6CA5C">
      <w:pPr>
        <w:rPr>
          <w:rFonts w:ascii="Calibri" w:eastAsia="Calibri" w:hAnsi="Calibri" w:cs="Calibri"/>
          <w:color w:val="000000" w:themeColor="text1"/>
        </w:rPr>
      </w:pPr>
      <w:r w:rsidRPr="2DB6CA5C">
        <w:rPr>
          <w:rFonts w:ascii="Calibri" w:eastAsia="Calibri" w:hAnsi="Calibri" w:cs="Calibri"/>
          <w:color w:val="000000" w:themeColor="text1"/>
          <w:sz w:val="24"/>
          <w:szCs w:val="24"/>
        </w:rPr>
        <w:t>Evaluate the effect of multi-culturalism on policing ethics and values and examine how officers' police diverse communities. Your answer should be based on academic research, rather than personal experience.</w:t>
      </w:r>
    </w:p>
    <w:p w14:paraId="50CF11F2" w14:textId="3FDAD851" w:rsidR="2DB6CA5C" w:rsidRDefault="2DB6CA5C" w:rsidP="5939AE25">
      <w:pPr>
        <w:rPr>
          <w:rFonts w:ascii="Calibri" w:eastAsia="Calibri" w:hAnsi="Calibri" w:cs="Calibri"/>
          <w:b/>
          <w:bCs/>
          <w:color w:val="000000" w:themeColor="text1"/>
          <w:sz w:val="28"/>
          <w:szCs w:val="28"/>
        </w:rPr>
      </w:pPr>
    </w:p>
    <w:p w14:paraId="538796C4" w14:textId="7665BEC4" w:rsidR="2DB6CA5C" w:rsidRDefault="2DB6CA5C"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In this essay</w:t>
      </w:r>
      <w:r w:rsidR="00011721">
        <w:rPr>
          <w:rFonts w:ascii="Calibri" w:eastAsia="Calibri" w:hAnsi="Calibri" w:cs="Calibri"/>
          <w:color w:val="000000" w:themeColor="text1"/>
          <w:sz w:val="28"/>
          <w:szCs w:val="28"/>
        </w:rPr>
        <w:t>,</w:t>
      </w:r>
      <w:r w:rsidRPr="2DB6CA5C">
        <w:rPr>
          <w:rFonts w:ascii="Calibri" w:eastAsia="Calibri" w:hAnsi="Calibri" w:cs="Calibri"/>
          <w:color w:val="000000" w:themeColor="text1"/>
          <w:sz w:val="28"/>
          <w:szCs w:val="28"/>
        </w:rPr>
        <w:t xml:space="preserve"> I will aim to give a verdict on how multi-cultural communities and policies impact ethics and values within the police. This will be made up of information found in various sources. I will also discuss how these diverse communities are policed and how officers’ may change their approach based on a certain community. I will look at key details as well as some issues that are observed when officers are tasked with policing a diverse area. I will then bring everything together in a conclusion where I will discuss links and findings made throughout this writing.</w:t>
      </w:r>
    </w:p>
    <w:p w14:paraId="070E2A0E" w14:textId="33A62BF4" w:rsidR="2DB6CA5C" w:rsidRDefault="2DB6CA5C" w:rsidP="2DB6CA5C">
      <w:pPr>
        <w:rPr>
          <w:rFonts w:ascii="Calibri" w:eastAsia="Calibri" w:hAnsi="Calibri" w:cs="Calibri"/>
          <w:color w:val="000000" w:themeColor="text1"/>
          <w:sz w:val="28"/>
          <w:szCs w:val="28"/>
        </w:rPr>
      </w:pPr>
    </w:p>
    <w:p w14:paraId="79E03738" w14:textId="2634F953" w:rsidR="2DB6CA5C" w:rsidRDefault="2DB6CA5C"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 xml:space="preserve">According to Merriam-Webster, multiculturalism is defined as “cultural pluralism or diversity” and can be seen in things such as societies or organisations, (Merriam-Webster, n.d). Diversity is something that police forces have often been criticised for lacking in, a report by the BBC states how some groups feel the UK police force is not representative of the diversity within the UK, (BBC, 2020). Despite these perspectives the UK government has worked tirelessly to improve hiring policies for people of ethnic minority backgrounds. An article published by the UK government states how, although in the last decade an increase was seen in the amount of police officers from a minority background and a strong framework was in place to support equality, there was still a long way to come (Home Office, 2011). This is shown to have further improved in a report which highlights how between 2007 and 2020 all ethnic minority groups saw an increase in the police with some groups more than doubling the percentage of officers representing them (Home office 2021). With a slow increase in diverse numbers of ethnic minorities within UK </w:t>
      </w:r>
      <w:r w:rsidRPr="5939AE25">
        <w:rPr>
          <w:rFonts w:ascii="Calibri" w:eastAsia="Calibri" w:hAnsi="Calibri" w:cs="Calibri"/>
          <w:color w:val="000000" w:themeColor="text1"/>
          <w:sz w:val="28"/>
          <w:szCs w:val="28"/>
        </w:rPr>
        <w:lastRenderedPageBreak/>
        <w:t xml:space="preserve">Police forces brings a slow adaptation to police training and policies. These changes are in a plan laid out by the National Police Chiefs Council (NPCC). Within this plan it states how the aim of the UK police force is to have a more representative workforce and they will achieve this by building a culture that values difference (National Police Chief’s Council, 2016). This report also discusses the </w:t>
      </w:r>
      <w:bookmarkStart w:id="3" w:name="_Int_A4JhFiJE"/>
      <w:r w:rsidRPr="5939AE25">
        <w:rPr>
          <w:rFonts w:ascii="Calibri" w:eastAsia="Calibri" w:hAnsi="Calibri" w:cs="Calibri"/>
          <w:color w:val="000000" w:themeColor="text1"/>
          <w:sz w:val="28"/>
          <w:szCs w:val="28"/>
        </w:rPr>
        <w:t>reason why</w:t>
      </w:r>
      <w:bookmarkEnd w:id="3"/>
      <w:r w:rsidRPr="5939AE25">
        <w:rPr>
          <w:rFonts w:ascii="Calibri" w:eastAsia="Calibri" w:hAnsi="Calibri" w:cs="Calibri"/>
          <w:color w:val="000000" w:themeColor="text1"/>
          <w:sz w:val="28"/>
          <w:szCs w:val="28"/>
        </w:rPr>
        <w:t xml:space="preserve"> these changes need to be made. One reason being the acceleration of globalisation means that the diversity we see now will only increase, bringing </w:t>
      </w:r>
      <w:bookmarkStart w:id="4" w:name="_Int_Lf0wOEFU"/>
      <w:r w:rsidRPr="5939AE25">
        <w:rPr>
          <w:rFonts w:ascii="Calibri" w:eastAsia="Calibri" w:hAnsi="Calibri" w:cs="Calibri"/>
          <w:color w:val="000000" w:themeColor="text1"/>
          <w:sz w:val="28"/>
          <w:szCs w:val="28"/>
        </w:rPr>
        <w:t>a different set</w:t>
      </w:r>
      <w:bookmarkEnd w:id="4"/>
      <w:r w:rsidRPr="5939AE25">
        <w:rPr>
          <w:rFonts w:ascii="Calibri" w:eastAsia="Calibri" w:hAnsi="Calibri" w:cs="Calibri"/>
          <w:color w:val="000000" w:themeColor="text1"/>
          <w:sz w:val="28"/>
          <w:szCs w:val="28"/>
        </w:rPr>
        <w:t xml:space="preserve"> of challenges, which will require an even more sophisticated and knowledgeable response from officers. (NPCC, 2016). </w:t>
      </w:r>
    </w:p>
    <w:p w14:paraId="358CF370" w14:textId="51B71991" w:rsidR="3E9322AD" w:rsidRDefault="3E9322AD" w:rsidP="2DB6CA5C">
      <w:pPr>
        <w:rPr>
          <w:rFonts w:ascii="Calibri" w:eastAsia="Calibri" w:hAnsi="Calibri" w:cs="Calibri"/>
          <w:color w:val="000000" w:themeColor="text1"/>
          <w:sz w:val="28"/>
          <w:szCs w:val="28"/>
        </w:rPr>
      </w:pPr>
    </w:p>
    <w:p w14:paraId="39A6E78C" w14:textId="222B3A7A" w:rsidR="2DB6CA5C" w:rsidRDefault="2DB6CA5C"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Each police force throughout the UK has its own policies it may work by</w:t>
      </w:r>
      <w:r w:rsidR="00112E26">
        <w:rPr>
          <w:rFonts w:ascii="Calibri" w:eastAsia="Calibri" w:hAnsi="Calibri" w:cs="Calibri"/>
          <w:color w:val="000000" w:themeColor="text1"/>
          <w:sz w:val="28"/>
          <w:szCs w:val="28"/>
        </w:rPr>
        <w:t>,</w:t>
      </w:r>
      <w:r w:rsidRPr="5939AE25">
        <w:rPr>
          <w:rFonts w:ascii="Calibri" w:eastAsia="Calibri" w:hAnsi="Calibri" w:cs="Calibri"/>
          <w:color w:val="000000" w:themeColor="text1"/>
          <w:sz w:val="28"/>
          <w:szCs w:val="28"/>
        </w:rPr>
        <w:t xml:space="preserve"> but all forces are governed by the police code of ethics. These ethics help support officers with decision making through a positive framework of values and standards, (College of policing, 2022). The code of ethics contains principles such as accountability and fairness as well as standards of professional behaviour such as honesty and integrity. They are constructed to empower all officers to feel confident that when they </w:t>
      </w:r>
      <w:bookmarkStart w:id="5" w:name="_Int_mydbJOn1"/>
      <w:r w:rsidRPr="5939AE25">
        <w:rPr>
          <w:rFonts w:ascii="Calibri" w:eastAsia="Calibri" w:hAnsi="Calibri" w:cs="Calibri"/>
          <w:color w:val="000000" w:themeColor="text1"/>
          <w:sz w:val="28"/>
          <w:szCs w:val="28"/>
        </w:rPr>
        <w:t>make a decision</w:t>
      </w:r>
      <w:bookmarkEnd w:id="5"/>
      <w:r w:rsidRPr="5939AE25">
        <w:rPr>
          <w:rFonts w:ascii="Calibri" w:eastAsia="Calibri" w:hAnsi="Calibri" w:cs="Calibri"/>
          <w:color w:val="000000" w:themeColor="text1"/>
          <w:sz w:val="28"/>
          <w:szCs w:val="28"/>
        </w:rPr>
        <w:t xml:space="preserve"> in line with the code of ethics that they have made the right one. (College of Policing, 2014). These ethics allow for incredibly broad definitions, meaning that they are suitable for use in even the most diverse communities which is just one way the police ensure they are working with ethnic minority groups to ensure non-discriminatory policing. Policies within one police force discuss their recruitment and how they are “committed to fostering a diverse and inclusive workforce” as well as stating they encourage people to apply if they are suitable regardless of things like ethnicity or nationality, (West Yorkshire Police, 2020).</w:t>
      </w:r>
    </w:p>
    <w:p w14:paraId="2CF11E80" w14:textId="1BF96821" w:rsidR="2DB6CA5C" w:rsidRDefault="2DB6CA5C" w:rsidP="5939AE25">
      <w:pPr>
        <w:rPr>
          <w:rFonts w:ascii="Calibri" w:eastAsia="Calibri" w:hAnsi="Calibri" w:cs="Calibri"/>
          <w:color w:val="000000" w:themeColor="text1"/>
          <w:sz w:val="28"/>
          <w:szCs w:val="28"/>
        </w:rPr>
      </w:pPr>
    </w:p>
    <w:p w14:paraId="26D3C979" w14:textId="30B37F05" w:rsidR="5939AE25" w:rsidRDefault="5939AE25"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 xml:space="preserve">Police forces will always feel as though they are doing enough to police the diverse communities that they cover in their constabulary. However, could they be doing more? One article that focuses about policing diverse communities explains how after speaking with minority groups in communities it is preferable to specialise some officers in certain religions and cultures in order to provide the most respectful service to a group of people (Cambridge Scholars, 2021). A UK police force talks about how they have a diversity team to co-ordinate the effectiveness of diversity across their force. They also have a Community Liaison Team that organises external diversity engagement </w:t>
      </w:r>
      <w:r w:rsidRPr="5939AE25">
        <w:rPr>
          <w:rFonts w:ascii="Calibri" w:eastAsia="Calibri" w:hAnsi="Calibri" w:cs="Calibri"/>
          <w:color w:val="000000" w:themeColor="text1"/>
          <w:sz w:val="28"/>
          <w:szCs w:val="28"/>
        </w:rPr>
        <w:lastRenderedPageBreak/>
        <w:t xml:space="preserve">activities to help bring the police force and their local communities together this is something they have discussed with independent advice groups (Kent Police, 2022). This links together with the previous point and shows that UK police forces are aware of the diverse communities that they police and gradually are making pathways to better their relationships with all groups within those communities, but they are not at the stage of having specialist officers to offer a bridge between these groups and the police force. Although Police forces in the UK may not be at the stage where they need to be diversity wise that </w:t>
      </w:r>
      <w:bookmarkStart w:id="6" w:name="_Int_jiUIT3ka"/>
      <w:r w:rsidRPr="5939AE25">
        <w:rPr>
          <w:rFonts w:ascii="Calibri" w:eastAsia="Calibri" w:hAnsi="Calibri" w:cs="Calibri"/>
          <w:color w:val="000000" w:themeColor="text1"/>
          <w:sz w:val="28"/>
          <w:szCs w:val="28"/>
        </w:rPr>
        <w:t>is not</w:t>
      </w:r>
      <w:bookmarkEnd w:id="6"/>
      <w:r w:rsidRPr="5939AE25">
        <w:rPr>
          <w:rFonts w:ascii="Calibri" w:eastAsia="Calibri" w:hAnsi="Calibri" w:cs="Calibri"/>
          <w:color w:val="000000" w:themeColor="text1"/>
          <w:sz w:val="28"/>
          <w:szCs w:val="28"/>
        </w:rPr>
        <w:t xml:space="preserve"> to say they are not aware of the work that needs to be achieved. UK police forces recognise the best way to police a diverse community to by having a diverse police force. Due to this there are many police forces that are working hard to alter recruitment process and different policies to try and be more attractive to minority candidates. One police force has even gone a step above and altered elements of its uniform to appeal more to Muslim women to drive recruitment for people fitting these criteria (FMO, 2019).</w:t>
      </w:r>
    </w:p>
    <w:p w14:paraId="484B5C1F" w14:textId="2F0D546F" w:rsidR="2DB6CA5C" w:rsidRDefault="2DB6CA5C" w:rsidP="5939AE25">
      <w:pPr>
        <w:rPr>
          <w:rFonts w:ascii="Calibri" w:eastAsia="Calibri" w:hAnsi="Calibri" w:cs="Calibri"/>
          <w:color w:val="000000" w:themeColor="text1"/>
          <w:sz w:val="28"/>
          <w:szCs w:val="28"/>
        </w:rPr>
      </w:pPr>
    </w:p>
    <w:p w14:paraId="779AA6EB" w14:textId="3F469626" w:rsidR="5939AE25" w:rsidRDefault="5939AE25"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 xml:space="preserve">In conclusion, I can see that policing in the UK is an ever-changing topic as the UK population is ever growing and ever-changing. The UK is becoming more diverse daily and police forces across the UK are aware of this. Although UK police forces may have a long way to go, before they have perfected policing </w:t>
      </w:r>
      <w:bookmarkStart w:id="7" w:name="_Int_6CFpRzV6"/>
      <w:r w:rsidRPr="5939AE25">
        <w:rPr>
          <w:rFonts w:ascii="Calibri" w:eastAsia="Calibri" w:hAnsi="Calibri" w:cs="Calibri"/>
          <w:color w:val="000000" w:themeColor="text1"/>
          <w:sz w:val="28"/>
          <w:szCs w:val="28"/>
        </w:rPr>
        <w:t>different groups</w:t>
      </w:r>
      <w:bookmarkEnd w:id="7"/>
      <w:r w:rsidRPr="5939AE25">
        <w:rPr>
          <w:rFonts w:ascii="Calibri" w:eastAsia="Calibri" w:hAnsi="Calibri" w:cs="Calibri"/>
          <w:color w:val="000000" w:themeColor="text1"/>
          <w:sz w:val="28"/>
          <w:szCs w:val="28"/>
        </w:rPr>
        <w:t xml:space="preserve"> within their communities, most forces are aware that changes need to be made and are implementing new strategies to try and help with that.</w:t>
      </w:r>
    </w:p>
    <w:p w14:paraId="588A0FFE" w14:textId="37459154" w:rsidR="5939AE25" w:rsidRDefault="5939AE25" w:rsidP="5939AE25">
      <w:pPr>
        <w:rPr>
          <w:rFonts w:ascii="Calibri" w:eastAsia="Calibri" w:hAnsi="Calibri" w:cs="Calibri"/>
          <w:color w:val="FF0000"/>
          <w:sz w:val="28"/>
          <w:szCs w:val="28"/>
        </w:rPr>
      </w:pPr>
      <w:r w:rsidRPr="5939AE25">
        <w:rPr>
          <w:rFonts w:ascii="Calibri" w:eastAsia="Calibri" w:hAnsi="Calibri" w:cs="Calibri"/>
          <w:color w:val="FF0000"/>
          <w:sz w:val="28"/>
          <w:szCs w:val="28"/>
        </w:rPr>
        <w:t>967 words</w:t>
      </w:r>
    </w:p>
    <w:p w14:paraId="1911B9C9" w14:textId="75029210" w:rsidR="5939AE25" w:rsidRDefault="5939AE25" w:rsidP="5939AE25">
      <w:pPr>
        <w:rPr>
          <w:rFonts w:ascii="Calibri" w:eastAsia="Calibri" w:hAnsi="Calibri" w:cs="Calibri"/>
          <w:color w:val="FF0000"/>
          <w:sz w:val="28"/>
          <w:szCs w:val="28"/>
        </w:rPr>
      </w:pPr>
    </w:p>
    <w:p w14:paraId="38AC3C55" w14:textId="0150B311" w:rsidR="3E9322AD" w:rsidRDefault="3E9322AD" w:rsidP="2DB6CA5C">
      <w:pPr>
        <w:rPr>
          <w:rFonts w:ascii="Calibri" w:eastAsia="Calibri" w:hAnsi="Calibri" w:cs="Calibri"/>
          <w:sz w:val="28"/>
          <w:szCs w:val="28"/>
        </w:rPr>
      </w:pPr>
      <w:r w:rsidRPr="2DB6CA5C">
        <w:rPr>
          <w:rFonts w:ascii="Calibri" w:eastAsia="Calibri" w:hAnsi="Calibri" w:cs="Calibri"/>
          <w:b/>
          <w:bCs/>
          <w:color w:val="000000" w:themeColor="text1"/>
          <w:sz w:val="28"/>
          <w:szCs w:val="28"/>
        </w:rPr>
        <w:t>Reference list:</w:t>
      </w:r>
    </w:p>
    <w:p w14:paraId="68AAC15D" w14:textId="0206428C" w:rsidR="3E9322AD" w:rsidRDefault="3E9322AD" w:rsidP="2DB6CA5C">
      <w:pPr>
        <w:rPr>
          <w:rFonts w:ascii="Calibri" w:eastAsia="Calibri" w:hAnsi="Calibri" w:cs="Calibri"/>
          <w:color w:val="000000" w:themeColor="text1"/>
          <w:sz w:val="28"/>
          <w:szCs w:val="28"/>
        </w:rPr>
      </w:pPr>
    </w:p>
    <w:p w14:paraId="2B276866" w14:textId="49BB8778" w:rsidR="3E9322AD" w:rsidRDefault="2DB6CA5C"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 xml:space="preserve">BBC news (2020) </w:t>
      </w:r>
      <w:r w:rsidRPr="2DB6CA5C">
        <w:rPr>
          <w:rFonts w:ascii="Calibri" w:eastAsia="Calibri" w:hAnsi="Calibri" w:cs="Calibri"/>
          <w:i/>
          <w:iCs/>
          <w:color w:val="000000" w:themeColor="text1"/>
          <w:sz w:val="28"/>
          <w:szCs w:val="28"/>
        </w:rPr>
        <w:t>Black Lives Matter: Police diversity ‘does not reflect UK society’.</w:t>
      </w:r>
    </w:p>
    <w:p w14:paraId="4FEB3DB1" w14:textId="637CEB3C" w:rsidR="3E9322AD" w:rsidRDefault="2DB6CA5C"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 xml:space="preserve">Available at: </w:t>
      </w:r>
      <w:hyperlink r:id="rId12">
        <w:r w:rsidRPr="2DB6CA5C">
          <w:rPr>
            <w:rStyle w:val="Hyperlink"/>
            <w:rFonts w:ascii="Calibri" w:eastAsia="Calibri" w:hAnsi="Calibri" w:cs="Calibri"/>
            <w:sz w:val="28"/>
            <w:szCs w:val="28"/>
          </w:rPr>
          <w:t>https://www.bbc.co.uk/news/uk-england-kent-52984871</w:t>
        </w:r>
      </w:hyperlink>
    </w:p>
    <w:p w14:paraId="6A7E8BFF" w14:textId="4E070AA7" w:rsidR="3E9322AD" w:rsidRDefault="2DB6CA5C"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(Accessed: 22 June 2022).</w:t>
      </w:r>
    </w:p>
    <w:p w14:paraId="13CAF95F" w14:textId="7143892A" w:rsidR="3E9322AD" w:rsidRDefault="3E9322AD" w:rsidP="5939AE25">
      <w:pPr>
        <w:rPr>
          <w:rFonts w:ascii="Calibri" w:eastAsia="Calibri" w:hAnsi="Calibri" w:cs="Calibri"/>
          <w:color w:val="000000" w:themeColor="text1"/>
          <w:sz w:val="28"/>
          <w:szCs w:val="28"/>
        </w:rPr>
      </w:pPr>
    </w:p>
    <w:p w14:paraId="74BF7795" w14:textId="02A77A73" w:rsidR="5939AE25" w:rsidRDefault="5939AE25"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lastRenderedPageBreak/>
        <w:t xml:space="preserve">Cambridge scholars (2021) </w:t>
      </w:r>
      <w:r w:rsidRPr="5939AE25">
        <w:rPr>
          <w:rFonts w:ascii="Calibri" w:eastAsia="Calibri" w:hAnsi="Calibri" w:cs="Calibri"/>
          <w:i/>
          <w:iCs/>
          <w:color w:val="000000" w:themeColor="text1"/>
          <w:sz w:val="28"/>
          <w:szCs w:val="28"/>
        </w:rPr>
        <w:t>The realities of Policing Diverse Communities from Minority and Police Perspectives.</w:t>
      </w:r>
    </w:p>
    <w:p w14:paraId="3F1B6F73" w14:textId="0EFEDB5C" w:rsidR="5939AE25" w:rsidRDefault="5939AE25" w:rsidP="5939AE25">
      <w:pPr>
        <w:rPr>
          <w:rFonts w:ascii="Calibri" w:eastAsia="Calibri" w:hAnsi="Calibri" w:cs="Calibri"/>
          <w:i/>
          <w:iCs/>
          <w:color w:val="000000" w:themeColor="text1"/>
          <w:sz w:val="28"/>
          <w:szCs w:val="28"/>
        </w:rPr>
      </w:pPr>
      <w:r w:rsidRPr="5939AE25">
        <w:rPr>
          <w:rFonts w:ascii="Calibri" w:eastAsia="Calibri" w:hAnsi="Calibri" w:cs="Calibri"/>
          <w:color w:val="000000" w:themeColor="text1"/>
          <w:sz w:val="28"/>
          <w:szCs w:val="28"/>
        </w:rPr>
        <w:t xml:space="preserve">Available at: </w:t>
      </w:r>
      <w:hyperlink r:id="rId13">
        <w:r w:rsidRPr="5939AE25">
          <w:rPr>
            <w:rStyle w:val="Hyperlink"/>
            <w:rFonts w:ascii="Calibri" w:eastAsia="Calibri" w:hAnsi="Calibri" w:cs="Calibri"/>
            <w:sz w:val="28"/>
            <w:szCs w:val="28"/>
          </w:rPr>
          <w:t>https://www.cambridgescholars.com/news/item/book-in-focus-the-realities-of-policing-diverse-communities-from-minority-and-police-perspectives</w:t>
        </w:r>
      </w:hyperlink>
    </w:p>
    <w:p w14:paraId="38A47A92" w14:textId="13EDC5FE" w:rsidR="5939AE25" w:rsidRDefault="5939AE25"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(Accessed 28 June 2022).</w:t>
      </w:r>
    </w:p>
    <w:p w14:paraId="1DD005E2" w14:textId="33309233" w:rsidR="5939AE25" w:rsidRDefault="5939AE25" w:rsidP="5939AE25">
      <w:pPr>
        <w:rPr>
          <w:rFonts w:ascii="Calibri" w:eastAsia="Calibri" w:hAnsi="Calibri" w:cs="Calibri"/>
          <w:color w:val="000000" w:themeColor="text1"/>
          <w:sz w:val="28"/>
          <w:szCs w:val="28"/>
        </w:rPr>
      </w:pPr>
    </w:p>
    <w:p w14:paraId="0C089CB1" w14:textId="75A0BA01" w:rsidR="2DB6CA5C" w:rsidRDefault="2DB6CA5C"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 xml:space="preserve">College of policing (2022) </w:t>
      </w:r>
      <w:r w:rsidRPr="2DB6CA5C">
        <w:rPr>
          <w:rFonts w:ascii="Calibri" w:eastAsia="Calibri" w:hAnsi="Calibri" w:cs="Calibri"/>
          <w:i/>
          <w:iCs/>
          <w:color w:val="000000" w:themeColor="text1"/>
          <w:sz w:val="28"/>
          <w:szCs w:val="28"/>
        </w:rPr>
        <w:t>Code of ethics.</w:t>
      </w:r>
    </w:p>
    <w:p w14:paraId="2240A78F" w14:textId="1E2830A8" w:rsidR="2DB6CA5C" w:rsidRDefault="2DB6CA5C" w:rsidP="2DB6CA5C">
      <w:pPr>
        <w:rPr>
          <w:rFonts w:ascii="Calibri" w:eastAsia="Calibri" w:hAnsi="Calibri" w:cs="Calibri"/>
          <w:i/>
          <w:iCs/>
          <w:color w:val="000000" w:themeColor="text1"/>
          <w:sz w:val="28"/>
          <w:szCs w:val="28"/>
        </w:rPr>
      </w:pPr>
      <w:r w:rsidRPr="2DB6CA5C">
        <w:rPr>
          <w:rFonts w:ascii="Calibri" w:eastAsia="Calibri" w:hAnsi="Calibri" w:cs="Calibri"/>
          <w:color w:val="000000" w:themeColor="text1"/>
          <w:sz w:val="28"/>
          <w:szCs w:val="28"/>
        </w:rPr>
        <w:t xml:space="preserve">Available at: </w:t>
      </w:r>
      <w:hyperlink r:id="rId14">
        <w:r w:rsidRPr="2DB6CA5C">
          <w:rPr>
            <w:rStyle w:val="Hyperlink"/>
            <w:rFonts w:ascii="Calibri" w:eastAsia="Calibri" w:hAnsi="Calibri" w:cs="Calibri"/>
            <w:sz w:val="28"/>
            <w:szCs w:val="28"/>
          </w:rPr>
          <w:t>https://www.college.police.uk/ethics/code-of-ethics</w:t>
        </w:r>
      </w:hyperlink>
    </w:p>
    <w:p w14:paraId="47EF3305" w14:textId="1F3BAA22" w:rsidR="2DB6CA5C" w:rsidRDefault="2DB6CA5C"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(Accessed: 22 June 2022).</w:t>
      </w:r>
    </w:p>
    <w:p w14:paraId="442507D3" w14:textId="56CCD389" w:rsidR="2DB6CA5C" w:rsidRDefault="2DB6CA5C" w:rsidP="2DB6CA5C">
      <w:pPr>
        <w:rPr>
          <w:rFonts w:ascii="Calibri" w:eastAsia="Calibri" w:hAnsi="Calibri" w:cs="Calibri"/>
          <w:color w:val="000000" w:themeColor="text1"/>
          <w:sz w:val="28"/>
          <w:szCs w:val="28"/>
        </w:rPr>
      </w:pPr>
    </w:p>
    <w:p w14:paraId="6E7C9068" w14:textId="19F0C252" w:rsidR="2DB6CA5C" w:rsidRDefault="2DB6CA5C" w:rsidP="45182216">
      <w:pPr>
        <w:rPr>
          <w:rFonts w:ascii="Calibri" w:eastAsia="Calibri" w:hAnsi="Calibri" w:cs="Calibri"/>
          <w:i/>
          <w:iCs/>
          <w:color w:val="000000" w:themeColor="text1"/>
          <w:sz w:val="28"/>
          <w:szCs w:val="28"/>
        </w:rPr>
      </w:pPr>
      <w:r w:rsidRPr="45182216">
        <w:rPr>
          <w:rFonts w:ascii="Calibri" w:eastAsia="Calibri" w:hAnsi="Calibri" w:cs="Calibri"/>
          <w:color w:val="000000" w:themeColor="text1"/>
          <w:sz w:val="28"/>
          <w:szCs w:val="28"/>
        </w:rPr>
        <w:t xml:space="preserve">College of Policing (2014) </w:t>
      </w:r>
      <w:r w:rsidRPr="45182216">
        <w:rPr>
          <w:rFonts w:ascii="Calibri" w:eastAsia="Calibri" w:hAnsi="Calibri" w:cs="Calibri"/>
          <w:i/>
          <w:iCs/>
          <w:color w:val="000000" w:themeColor="text1"/>
          <w:sz w:val="28"/>
          <w:szCs w:val="28"/>
        </w:rPr>
        <w:t>The Code of Ethics – Summary July 2014.</w:t>
      </w:r>
    </w:p>
    <w:p w14:paraId="21CC9CB9" w14:textId="3678EA5D" w:rsidR="2DB6CA5C" w:rsidRDefault="2DB6CA5C" w:rsidP="2DB6CA5C">
      <w:pPr>
        <w:rPr>
          <w:rFonts w:ascii="Calibri" w:eastAsia="Calibri" w:hAnsi="Calibri" w:cs="Calibri"/>
          <w:i/>
          <w:iCs/>
          <w:color w:val="000000" w:themeColor="text1"/>
          <w:sz w:val="28"/>
          <w:szCs w:val="28"/>
        </w:rPr>
      </w:pPr>
      <w:r w:rsidRPr="2DB6CA5C">
        <w:rPr>
          <w:rFonts w:ascii="Calibri" w:eastAsia="Calibri" w:hAnsi="Calibri" w:cs="Calibri"/>
          <w:color w:val="000000" w:themeColor="text1"/>
          <w:sz w:val="28"/>
          <w:szCs w:val="28"/>
        </w:rPr>
        <w:t xml:space="preserve">Available at: </w:t>
      </w:r>
      <w:hyperlink r:id="rId15">
        <w:r w:rsidRPr="2DB6CA5C">
          <w:rPr>
            <w:rStyle w:val="Hyperlink"/>
            <w:rFonts w:ascii="Calibri" w:eastAsia="Calibri" w:hAnsi="Calibri" w:cs="Calibri"/>
            <w:sz w:val="28"/>
            <w:szCs w:val="28"/>
          </w:rPr>
          <w:t>https://assets.college.police.uk/s3fs-public/2021-02/code_of_ethics_summary.pdf</w:t>
        </w:r>
      </w:hyperlink>
    </w:p>
    <w:p w14:paraId="6882731D" w14:textId="0CC0D4A5" w:rsidR="2DB6CA5C" w:rsidRDefault="2DB6CA5C"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(Accessed: 22 June 2022).</w:t>
      </w:r>
    </w:p>
    <w:p w14:paraId="6E2237FC" w14:textId="695D70B8" w:rsidR="5939AE25" w:rsidRDefault="5939AE25" w:rsidP="5939AE25">
      <w:pPr>
        <w:rPr>
          <w:rFonts w:ascii="Calibri" w:eastAsia="Calibri" w:hAnsi="Calibri" w:cs="Calibri"/>
          <w:color w:val="000000" w:themeColor="text1"/>
          <w:sz w:val="28"/>
          <w:szCs w:val="28"/>
        </w:rPr>
      </w:pPr>
    </w:p>
    <w:p w14:paraId="5B960DF4" w14:textId="0D4A3EDB" w:rsidR="5939AE25" w:rsidRDefault="5939AE25"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 xml:space="preserve">Federation of Muslim Organisations (2019) </w:t>
      </w:r>
      <w:r w:rsidRPr="5939AE25">
        <w:rPr>
          <w:rFonts w:ascii="Calibri" w:eastAsia="Calibri" w:hAnsi="Calibri" w:cs="Calibri"/>
          <w:i/>
          <w:iCs/>
          <w:color w:val="000000" w:themeColor="text1"/>
          <w:sz w:val="28"/>
          <w:szCs w:val="28"/>
        </w:rPr>
        <w:t>Cops Communities Consent.</w:t>
      </w:r>
    </w:p>
    <w:p w14:paraId="00E878CF" w14:textId="770E8DFE" w:rsidR="5939AE25" w:rsidRDefault="5939AE25"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 xml:space="preserve">Available at: </w:t>
      </w:r>
      <w:hyperlink r:id="rId16" w:anchor=":~:text=Police%20forces%20in%20Britain%20are%20working%20hard%20to,forces%20around%20the%20country%20creating%20more%20inclusive%20uniforms">
        <w:r w:rsidRPr="5939AE25">
          <w:rPr>
            <w:rStyle w:val="Hyperlink"/>
            <w:rFonts w:ascii="Calibri" w:eastAsia="Calibri" w:hAnsi="Calibri" w:cs="Calibri"/>
            <w:sz w:val="28"/>
            <w:szCs w:val="28"/>
          </w:rPr>
          <w:t>http://www.fmo.org.uk/diverse-community-needs-diverse-police-force/#:~:text=Police%20forces%20in%20Britain%20are%20working%20hard%20to,forces%20around%20the%20country%20creating%20more%20inclusive%20uniforms</w:t>
        </w:r>
      </w:hyperlink>
      <w:r w:rsidRPr="5939AE25">
        <w:rPr>
          <w:rFonts w:ascii="Calibri" w:eastAsia="Calibri" w:hAnsi="Calibri" w:cs="Calibri"/>
          <w:color w:val="000000" w:themeColor="text1"/>
          <w:sz w:val="28"/>
          <w:szCs w:val="28"/>
        </w:rPr>
        <w:t>.</w:t>
      </w:r>
    </w:p>
    <w:p w14:paraId="05A47714" w14:textId="59551721" w:rsidR="5939AE25" w:rsidRDefault="5939AE25"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(Accessed: 28 June 2022).</w:t>
      </w:r>
    </w:p>
    <w:p w14:paraId="77E96B50" w14:textId="3FFA0FD8" w:rsidR="2DB6CA5C" w:rsidRDefault="2DB6CA5C" w:rsidP="2DB6CA5C">
      <w:pPr>
        <w:rPr>
          <w:rFonts w:ascii="Calibri" w:eastAsia="Calibri" w:hAnsi="Calibri" w:cs="Calibri"/>
          <w:color w:val="000000" w:themeColor="text1"/>
          <w:sz w:val="28"/>
          <w:szCs w:val="28"/>
        </w:rPr>
      </w:pPr>
    </w:p>
    <w:p w14:paraId="02374207" w14:textId="1CFFD64E" w:rsidR="2DB6CA5C" w:rsidRDefault="2DB6CA5C" w:rsidP="2DB6CA5C">
      <w:pPr>
        <w:rPr>
          <w:rFonts w:ascii="Calibri" w:eastAsia="Calibri" w:hAnsi="Calibri" w:cs="Calibri"/>
          <w:b/>
          <w:bCs/>
          <w:color w:val="000000" w:themeColor="text1"/>
          <w:sz w:val="28"/>
          <w:szCs w:val="28"/>
        </w:rPr>
      </w:pPr>
      <w:r w:rsidRPr="2DB6CA5C">
        <w:rPr>
          <w:rFonts w:ascii="Calibri" w:eastAsia="Calibri" w:hAnsi="Calibri" w:cs="Calibri"/>
          <w:color w:val="000000" w:themeColor="text1"/>
          <w:sz w:val="28"/>
          <w:szCs w:val="28"/>
        </w:rPr>
        <w:t xml:space="preserve">Home office (2011) </w:t>
      </w:r>
      <w:r w:rsidRPr="2DB6CA5C">
        <w:rPr>
          <w:rFonts w:ascii="Calibri" w:eastAsia="Calibri" w:hAnsi="Calibri" w:cs="Calibri"/>
          <w:i/>
          <w:iCs/>
          <w:color w:val="000000" w:themeColor="text1"/>
          <w:sz w:val="28"/>
          <w:szCs w:val="28"/>
        </w:rPr>
        <w:t>Equality is vital for policing.</w:t>
      </w:r>
    </w:p>
    <w:p w14:paraId="0535CE89" w14:textId="0F9F52F6" w:rsidR="2DB6CA5C" w:rsidRDefault="2DB6CA5C"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 xml:space="preserve">Available at: </w:t>
      </w:r>
      <w:hyperlink r:id="rId17">
        <w:r w:rsidRPr="2DB6CA5C">
          <w:rPr>
            <w:rStyle w:val="Hyperlink"/>
            <w:rFonts w:ascii="Calibri" w:eastAsia="Calibri" w:hAnsi="Calibri" w:cs="Calibri"/>
            <w:sz w:val="28"/>
            <w:szCs w:val="28"/>
          </w:rPr>
          <w:t>https://www.gov.uk/government/news/equality-is-vital-for-policing</w:t>
        </w:r>
      </w:hyperlink>
    </w:p>
    <w:p w14:paraId="2B1D1ED8" w14:textId="5047F833" w:rsidR="2DB6CA5C" w:rsidRDefault="2DB6CA5C"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(Accessed: 22 June 2022).</w:t>
      </w:r>
    </w:p>
    <w:p w14:paraId="27BE4AE2" w14:textId="518715F2" w:rsidR="2DB6CA5C" w:rsidRDefault="2DB6CA5C" w:rsidP="2DB6CA5C">
      <w:pPr>
        <w:rPr>
          <w:rFonts w:ascii="Calibri" w:eastAsia="Calibri" w:hAnsi="Calibri" w:cs="Calibri"/>
          <w:color w:val="000000" w:themeColor="text1"/>
          <w:sz w:val="28"/>
          <w:szCs w:val="28"/>
        </w:rPr>
      </w:pPr>
    </w:p>
    <w:p w14:paraId="00BBB377" w14:textId="7F837C3E" w:rsidR="2DB6CA5C" w:rsidRDefault="2DB6CA5C"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 xml:space="preserve">Home office (2021) </w:t>
      </w:r>
      <w:r w:rsidRPr="2DB6CA5C">
        <w:rPr>
          <w:rFonts w:ascii="Calibri" w:eastAsia="Calibri" w:hAnsi="Calibri" w:cs="Calibri"/>
          <w:i/>
          <w:iCs/>
          <w:color w:val="000000" w:themeColor="text1"/>
          <w:sz w:val="28"/>
          <w:szCs w:val="28"/>
        </w:rPr>
        <w:t>Police workforce.</w:t>
      </w:r>
    </w:p>
    <w:p w14:paraId="3DA242A4" w14:textId="10EB3DD9" w:rsidR="2DB6CA5C" w:rsidRDefault="2DB6CA5C" w:rsidP="2DB6CA5C">
      <w:pPr>
        <w:rPr>
          <w:rFonts w:ascii="Calibri" w:eastAsia="Calibri" w:hAnsi="Calibri" w:cs="Calibri"/>
          <w:i/>
          <w:iCs/>
          <w:color w:val="000000" w:themeColor="text1"/>
          <w:sz w:val="28"/>
          <w:szCs w:val="28"/>
        </w:rPr>
      </w:pPr>
      <w:r w:rsidRPr="2DB6CA5C">
        <w:rPr>
          <w:rFonts w:ascii="Calibri" w:eastAsia="Calibri" w:hAnsi="Calibri" w:cs="Calibri"/>
          <w:color w:val="000000" w:themeColor="text1"/>
          <w:sz w:val="28"/>
          <w:szCs w:val="28"/>
        </w:rPr>
        <w:lastRenderedPageBreak/>
        <w:t xml:space="preserve">Available at: </w:t>
      </w:r>
      <w:hyperlink r:id="rId18">
        <w:r w:rsidRPr="2DB6CA5C">
          <w:rPr>
            <w:rStyle w:val="Hyperlink"/>
            <w:rFonts w:ascii="Calibri" w:eastAsia="Calibri" w:hAnsi="Calibri" w:cs="Calibri"/>
            <w:sz w:val="28"/>
            <w:szCs w:val="28"/>
          </w:rPr>
          <w:t>https://www.ethnicity-facts-figures.service.gov.uk/workforce-and-business/workforce-diversity/police-workforce/latest</w:t>
        </w:r>
      </w:hyperlink>
    </w:p>
    <w:p w14:paraId="67B137EA" w14:textId="1E4EE1C0" w:rsidR="2DB6CA5C" w:rsidRDefault="2DB6CA5C" w:rsidP="2DB6CA5C">
      <w:pPr>
        <w:rPr>
          <w:rFonts w:ascii="Calibri" w:eastAsia="Calibri" w:hAnsi="Calibri" w:cs="Calibri"/>
          <w:color w:val="000000" w:themeColor="text1"/>
          <w:sz w:val="28"/>
          <w:szCs w:val="28"/>
        </w:rPr>
      </w:pPr>
      <w:r w:rsidRPr="2DB6CA5C">
        <w:rPr>
          <w:rFonts w:ascii="Calibri" w:eastAsia="Calibri" w:hAnsi="Calibri" w:cs="Calibri"/>
          <w:color w:val="000000" w:themeColor="text1"/>
          <w:sz w:val="28"/>
          <w:szCs w:val="28"/>
        </w:rPr>
        <w:t>(Accessed: 22 June 2022).</w:t>
      </w:r>
    </w:p>
    <w:p w14:paraId="3CE06852" w14:textId="0E3C89BC" w:rsidR="2DB6CA5C" w:rsidRDefault="2DB6CA5C" w:rsidP="5939AE25">
      <w:pPr>
        <w:rPr>
          <w:rFonts w:ascii="Calibri" w:eastAsia="Calibri" w:hAnsi="Calibri" w:cs="Calibri"/>
          <w:b/>
          <w:bCs/>
          <w:color w:val="000000" w:themeColor="text1"/>
          <w:sz w:val="28"/>
          <w:szCs w:val="28"/>
        </w:rPr>
      </w:pPr>
    </w:p>
    <w:p w14:paraId="50F5B6E1" w14:textId="1D119973" w:rsidR="5939AE25" w:rsidRDefault="5939AE25"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 xml:space="preserve">Kent Police (2022) </w:t>
      </w:r>
      <w:r w:rsidRPr="5939AE25">
        <w:rPr>
          <w:rFonts w:ascii="Calibri" w:eastAsia="Calibri" w:hAnsi="Calibri" w:cs="Calibri"/>
          <w:i/>
          <w:iCs/>
          <w:color w:val="000000" w:themeColor="text1"/>
          <w:sz w:val="28"/>
          <w:szCs w:val="28"/>
        </w:rPr>
        <w:t>Diversity and inclusion.</w:t>
      </w:r>
    </w:p>
    <w:p w14:paraId="66BABCAA" w14:textId="62429D4D" w:rsidR="5939AE25" w:rsidRDefault="5939AE25" w:rsidP="5939AE25">
      <w:pPr>
        <w:rPr>
          <w:rFonts w:ascii="Calibri" w:eastAsia="Calibri" w:hAnsi="Calibri" w:cs="Calibri"/>
          <w:i/>
          <w:iCs/>
          <w:color w:val="000000" w:themeColor="text1"/>
          <w:sz w:val="28"/>
          <w:szCs w:val="28"/>
        </w:rPr>
      </w:pPr>
      <w:r w:rsidRPr="5939AE25">
        <w:rPr>
          <w:rFonts w:ascii="Calibri" w:eastAsia="Calibri" w:hAnsi="Calibri" w:cs="Calibri"/>
          <w:color w:val="000000" w:themeColor="text1"/>
          <w:sz w:val="28"/>
          <w:szCs w:val="28"/>
        </w:rPr>
        <w:t xml:space="preserve">Available at: </w:t>
      </w:r>
      <w:hyperlink r:id="rId19">
        <w:r w:rsidRPr="5939AE25">
          <w:rPr>
            <w:rStyle w:val="Hyperlink"/>
            <w:rFonts w:ascii="Calibri" w:eastAsia="Calibri" w:hAnsi="Calibri" w:cs="Calibri"/>
            <w:sz w:val="28"/>
            <w:szCs w:val="28"/>
          </w:rPr>
          <w:t>https://www.kent.police.uk/police-forces/kent-police/areas/kent-police/about-us/about-us/diversity-and-inclusion/</w:t>
        </w:r>
      </w:hyperlink>
    </w:p>
    <w:p w14:paraId="704C0603" w14:textId="646FC255" w:rsidR="5939AE25" w:rsidRDefault="5939AE25" w:rsidP="5939AE25">
      <w:pPr>
        <w:rPr>
          <w:rFonts w:ascii="Calibri" w:eastAsia="Calibri" w:hAnsi="Calibri" w:cs="Calibri"/>
          <w:color w:val="000000" w:themeColor="text1"/>
          <w:sz w:val="28"/>
          <w:szCs w:val="28"/>
        </w:rPr>
      </w:pPr>
      <w:r w:rsidRPr="5939AE25">
        <w:rPr>
          <w:rFonts w:ascii="Calibri" w:eastAsia="Calibri" w:hAnsi="Calibri" w:cs="Calibri"/>
          <w:color w:val="000000" w:themeColor="text1"/>
          <w:sz w:val="28"/>
          <w:szCs w:val="28"/>
        </w:rPr>
        <w:t>(Accessed: 28 June 2022).</w:t>
      </w:r>
    </w:p>
    <w:p w14:paraId="06CDE005" w14:textId="2A850C1D" w:rsidR="5939AE25" w:rsidRDefault="5939AE25" w:rsidP="5939AE25">
      <w:pPr>
        <w:rPr>
          <w:rFonts w:ascii="Calibri" w:eastAsia="Calibri" w:hAnsi="Calibri" w:cs="Calibri"/>
          <w:b/>
          <w:bCs/>
          <w:color w:val="000000" w:themeColor="text1"/>
          <w:sz w:val="28"/>
          <w:szCs w:val="28"/>
        </w:rPr>
      </w:pPr>
    </w:p>
    <w:p w14:paraId="21580D91" w14:textId="2FBAE3F4" w:rsidR="2DB6CA5C" w:rsidRDefault="2DB6CA5C" w:rsidP="2DB6CA5C">
      <w:pPr>
        <w:rPr>
          <w:rFonts w:ascii="Calibri" w:eastAsia="Calibri" w:hAnsi="Calibri" w:cs="Calibri"/>
          <w:i/>
          <w:iCs/>
          <w:sz w:val="28"/>
          <w:szCs w:val="28"/>
        </w:rPr>
      </w:pPr>
      <w:r w:rsidRPr="2DB6CA5C">
        <w:rPr>
          <w:rFonts w:ascii="Calibri" w:eastAsia="Calibri" w:hAnsi="Calibri" w:cs="Calibri"/>
          <w:sz w:val="28"/>
          <w:szCs w:val="28"/>
        </w:rPr>
        <w:t xml:space="preserve">Merriam-Webster (n.d.) </w:t>
      </w:r>
      <w:r w:rsidRPr="2DB6CA5C">
        <w:rPr>
          <w:rFonts w:ascii="Calibri" w:eastAsia="Calibri" w:hAnsi="Calibri" w:cs="Calibri"/>
          <w:i/>
          <w:iCs/>
          <w:sz w:val="28"/>
          <w:szCs w:val="28"/>
        </w:rPr>
        <w:t>Multiculturalism</w:t>
      </w:r>
      <w:r w:rsidRPr="2DB6CA5C">
        <w:rPr>
          <w:rFonts w:ascii="Calibri" w:eastAsia="Calibri" w:hAnsi="Calibri" w:cs="Calibri"/>
          <w:sz w:val="28"/>
          <w:szCs w:val="28"/>
        </w:rPr>
        <w:t>.</w:t>
      </w:r>
    </w:p>
    <w:p w14:paraId="35349111" w14:textId="419F209A" w:rsidR="2DB6CA5C" w:rsidRDefault="2DB6CA5C" w:rsidP="2DB6CA5C">
      <w:pPr>
        <w:rPr>
          <w:rFonts w:ascii="Calibri" w:eastAsia="Calibri" w:hAnsi="Calibri" w:cs="Calibri"/>
          <w:sz w:val="28"/>
          <w:szCs w:val="28"/>
        </w:rPr>
      </w:pPr>
      <w:r w:rsidRPr="2DB6CA5C">
        <w:rPr>
          <w:rFonts w:ascii="Calibri" w:eastAsia="Calibri" w:hAnsi="Calibri" w:cs="Calibri"/>
          <w:sz w:val="28"/>
          <w:szCs w:val="28"/>
        </w:rPr>
        <w:t xml:space="preserve">Available at: </w:t>
      </w:r>
      <w:hyperlink r:id="rId20">
        <w:r w:rsidRPr="2DB6CA5C">
          <w:rPr>
            <w:rStyle w:val="Hyperlink"/>
            <w:rFonts w:ascii="Calibri" w:eastAsia="Calibri" w:hAnsi="Calibri" w:cs="Calibri"/>
            <w:sz w:val="28"/>
            <w:szCs w:val="28"/>
          </w:rPr>
          <w:t>https://www.merriam-webster.com/dictionary/multiculturalism</w:t>
        </w:r>
      </w:hyperlink>
    </w:p>
    <w:p w14:paraId="1CE2B147" w14:textId="2187030C" w:rsidR="2DB6CA5C" w:rsidRDefault="2DB6CA5C" w:rsidP="2DB6CA5C">
      <w:pPr>
        <w:rPr>
          <w:rFonts w:ascii="Calibri" w:eastAsia="Calibri" w:hAnsi="Calibri" w:cs="Calibri"/>
          <w:sz w:val="28"/>
          <w:szCs w:val="28"/>
        </w:rPr>
      </w:pPr>
      <w:r w:rsidRPr="2DB6CA5C">
        <w:rPr>
          <w:rFonts w:ascii="Calibri" w:eastAsia="Calibri" w:hAnsi="Calibri" w:cs="Calibri"/>
          <w:sz w:val="28"/>
          <w:szCs w:val="28"/>
        </w:rPr>
        <w:t>(Accessed: 22 June 2022).</w:t>
      </w:r>
    </w:p>
    <w:p w14:paraId="6F785961" w14:textId="459FC1D3" w:rsidR="2DB6CA5C" w:rsidRDefault="2DB6CA5C" w:rsidP="2DB6CA5C">
      <w:pPr>
        <w:rPr>
          <w:rFonts w:ascii="Calibri" w:eastAsia="Calibri" w:hAnsi="Calibri" w:cs="Calibri"/>
          <w:sz w:val="28"/>
          <w:szCs w:val="28"/>
        </w:rPr>
      </w:pPr>
    </w:p>
    <w:p w14:paraId="58F3500C" w14:textId="620C9274" w:rsidR="2DB6CA5C" w:rsidRDefault="2DB6CA5C" w:rsidP="2DB6CA5C">
      <w:pPr>
        <w:rPr>
          <w:rFonts w:ascii="Calibri" w:eastAsia="Calibri" w:hAnsi="Calibri" w:cs="Calibri"/>
          <w:sz w:val="28"/>
          <w:szCs w:val="28"/>
        </w:rPr>
      </w:pPr>
      <w:r w:rsidRPr="2DB6CA5C">
        <w:rPr>
          <w:rFonts w:ascii="Calibri" w:eastAsia="Calibri" w:hAnsi="Calibri" w:cs="Calibri"/>
          <w:sz w:val="28"/>
          <w:szCs w:val="28"/>
        </w:rPr>
        <w:t xml:space="preserve">National Police Chiefs’ Council (2016) </w:t>
      </w:r>
      <w:r w:rsidRPr="2DB6CA5C">
        <w:rPr>
          <w:rFonts w:ascii="Calibri" w:eastAsia="Calibri" w:hAnsi="Calibri" w:cs="Calibri"/>
          <w:i/>
          <w:iCs/>
          <w:sz w:val="28"/>
          <w:szCs w:val="28"/>
        </w:rPr>
        <w:t>Policing vision 2025.</w:t>
      </w:r>
    </w:p>
    <w:p w14:paraId="19C2F1DE" w14:textId="28F1AB33" w:rsidR="2DB6CA5C" w:rsidRDefault="2DB6CA5C" w:rsidP="2DB6CA5C">
      <w:pPr>
        <w:rPr>
          <w:rFonts w:ascii="Calibri" w:eastAsia="Calibri" w:hAnsi="Calibri" w:cs="Calibri"/>
          <w:sz w:val="28"/>
          <w:szCs w:val="28"/>
        </w:rPr>
      </w:pPr>
      <w:r w:rsidRPr="2DB6CA5C">
        <w:rPr>
          <w:rFonts w:ascii="Calibri" w:eastAsia="Calibri" w:hAnsi="Calibri" w:cs="Calibri"/>
          <w:sz w:val="28"/>
          <w:szCs w:val="28"/>
        </w:rPr>
        <w:t xml:space="preserve">Available at: </w:t>
      </w:r>
      <w:hyperlink r:id="rId21">
        <w:r w:rsidRPr="2DB6CA5C">
          <w:rPr>
            <w:rStyle w:val="Hyperlink"/>
            <w:rFonts w:ascii="Calibri" w:eastAsia="Calibri" w:hAnsi="Calibri" w:cs="Calibri"/>
            <w:sz w:val="28"/>
            <w:szCs w:val="28"/>
          </w:rPr>
          <w:t>https://www.npcc.police.uk/documents/Policing%20Vision.pdf</w:t>
        </w:r>
      </w:hyperlink>
    </w:p>
    <w:p w14:paraId="15F6E3A4" w14:textId="2F650E61" w:rsidR="2DB6CA5C" w:rsidRDefault="2DB6CA5C" w:rsidP="2DB6CA5C">
      <w:pPr>
        <w:rPr>
          <w:rFonts w:ascii="Calibri" w:eastAsia="Calibri" w:hAnsi="Calibri" w:cs="Calibri"/>
          <w:sz w:val="28"/>
          <w:szCs w:val="28"/>
        </w:rPr>
      </w:pPr>
      <w:r w:rsidRPr="2DB6CA5C">
        <w:rPr>
          <w:rFonts w:ascii="Calibri" w:eastAsia="Calibri" w:hAnsi="Calibri" w:cs="Calibri"/>
          <w:sz w:val="28"/>
          <w:szCs w:val="28"/>
        </w:rPr>
        <w:t>(Accessed: 22 June 2022).</w:t>
      </w:r>
    </w:p>
    <w:p w14:paraId="56105C8A" w14:textId="55877437" w:rsidR="2DB6CA5C" w:rsidRDefault="2DB6CA5C" w:rsidP="2DB6CA5C">
      <w:pPr>
        <w:rPr>
          <w:rFonts w:ascii="Calibri" w:eastAsia="Calibri" w:hAnsi="Calibri" w:cs="Calibri"/>
          <w:sz w:val="28"/>
          <w:szCs w:val="28"/>
        </w:rPr>
      </w:pPr>
    </w:p>
    <w:p w14:paraId="403DDC9F" w14:textId="620C9274" w:rsidR="2DB6CA5C" w:rsidRDefault="2DB6CA5C" w:rsidP="2DB6CA5C">
      <w:pPr>
        <w:rPr>
          <w:rFonts w:ascii="Calibri" w:eastAsia="Calibri" w:hAnsi="Calibri" w:cs="Calibri"/>
          <w:sz w:val="28"/>
          <w:szCs w:val="28"/>
        </w:rPr>
      </w:pPr>
      <w:r w:rsidRPr="2DB6CA5C">
        <w:rPr>
          <w:rFonts w:ascii="Calibri" w:eastAsia="Calibri" w:hAnsi="Calibri" w:cs="Calibri"/>
          <w:sz w:val="28"/>
          <w:szCs w:val="28"/>
        </w:rPr>
        <w:t xml:space="preserve">National Police Chiefs’ Council (2016) </w:t>
      </w:r>
      <w:r w:rsidRPr="2DB6CA5C">
        <w:rPr>
          <w:rFonts w:ascii="Calibri" w:eastAsia="Calibri" w:hAnsi="Calibri" w:cs="Calibri"/>
          <w:i/>
          <w:iCs/>
          <w:sz w:val="28"/>
          <w:szCs w:val="28"/>
        </w:rPr>
        <w:t>Policing vision 2025.</w:t>
      </w:r>
    </w:p>
    <w:p w14:paraId="75876DDD" w14:textId="28F1AB33" w:rsidR="2DB6CA5C" w:rsidRDefault="2DB6CA5C" w:rsidP="2DB6CA5C">
      <w:pPr>
        <w:rPr>
          <w:rFonts w:ascii="Calibri" w:eastAsia="Calibri" w:hAnsi="Calibri" w:cs="Calibri"/>
          <w:sz w:val="28"/>
          <w:szCs w:val="28"/>
        </w:rPr>
      </w:pPr>
      <w:r w:rsidRPr="2DB6CA5C">
        <w:rPr>
          <w:rFonts w:ascii="Calibri" w:eastAsia="Calibri" w:hAnsi="Calibri" w:cs="Calibri"/>
          <w:sz w:val="28"/>
          <w:szCs w:val="28"/>
        </w:rPr>
        <w:t xml:space="preserve">Available at: </w:t>
      </w:r>
      <w:hyperlink r:id="rId22">
        <w:r w:rsidRPr="2DB6CA5C">
          <w:rPr>
            <w:rStyle w:val="Hyperlink"/>
            <w:rFonts w:ascii="Calibri" w:eastAsia="Calibri" w:hAnsi="Calibri" w:cs="Calibri"/>
            <w:sz w:val="28"/>
            <w:szCs w:val="28"/>
          </w:rPr>
          <w:t>https://www.npcc.police.uk/documents/Policing%20Vision.pdf</w:t>
        </w:r>
      </w:hyperlink>
    </w:p>
    <w:p w14:paraId="73E3B133" w14:textId="2F650E61" w:rsidR="2DB6CA5C" w:rsidRDefault="2DB6CA5C" w:rsidP="5939AE25">
      <w:pPr>
        <w:rPr>
          <w:rFonts w:ascii="Calibri" w:eastAsia="Calibri" w:hAnsi="Calibri" w:cs="Calibri"/>
          <w:sz w:val="28"/>
          <w:szCs w:val="28"/>
        </w:rPr>
      </w:pPr>
      <w:r w:rsidRPr="5939AE25">
        <w:rPr>
          <w:rFonts w:ascii="Calibri" w:eastAsia="Calibri" w:hAnsi="Calibri" w:cs="Calibri"/>
          <w:sz w:val="28"/>
          <w:szCs w:val="28"/>
        </w:rPr>
        <w:t>(Accessed: 22 June 2022).</w:t>
      </w:r>
    </w:p>
    <w:p w14:paraId="6BAF5C6D" w14:textId="5365D2FF" w:rsidR="5939AE25" w:rsidRDefault="5939AE25" w:rsidP="5939AE25">
      <w:pPr>
        <w:rPr>
          <w:rFonts w:ascii="Calibri" w:eastAsia="Calibri" w:hAnsi="Calibri" w:cs="Calibri"/>
          <w:sz w:val="28"/>
          <w:szCs w:val="28"/>
        </w:rPr>
      </w:pPr>
    </w:p>
    <w:p w14:paraId="3AE0D85D" w14:textId="058FAFF3" w:rsidR="2DB6CA5C" w:rsidRDefault="5939AE25" w:rsidP="5939AE25">
      <w:pPr>
        <w:rPr>
          <w:rFonts w:ascii="Calibri" w:eastAsia="Calibri" w:hAnsi="Calibri" w:cs="Calibri"/>
          <w:sz w:val="28"/>
          <w:szCs w:val="28"/>
        </w:rPr>
      </w:pPr>
      <w:r w:rsidRPr="5939AE25">
        <w:rPr>
          <w:rFonts w:ascii="Calibri" w:eastAsia="Calibri" w:hAnsi="Calibri" w:cs="Calibri"/>
          <w:sz w:val="28"/>
          <w:szCs w:val="28"/>
        </w:rPr>
        <w:t xml:space="preserve">West Yorkshire police (2020) </w:t>
      </w:r>
      <w:r w:rsidRPr="5939AE25">
        <w:rPr>
          <w:rFonts w:ascii="Calibri" w:eastAsia="Calibri" w:hAnsi="Calibri" w:cs="Calibri"/>
          <w:i/>
          <w:iCs/>
          <w:sz w:val="28"/>
          <w:szCs w:val="28"/>
        </w:rPr>
        <w:t>Recruitment and selection.</w:t>
      </w:r>
    </w:p>
    <w:p w14:paraId="354F1199" w14:textId="35360993" w:rsidR="2DB6CA5C" w:rsidRDefault="5939AE25" w:rsidP="5939AE25">
      <w:pPr>
        <w:rPr>
          <w:rFonts w:ascii="Calibri" w:eastAsia="Calibri" w:hAnsi="Calibri" w:cs="Calibri"/>
          <w:sz w:val="28"/>
          <w:szCs w:val="28"/>
        </w:rPr>
      </w:pPr>
      <w:r w:rsidRPr="5939AE25">
        <w:rPr>
          <w:rFonts w:ascii="Calibri" w:eastAsia="Calibri" w:hAnsi="Calibri" w:cs="Calibri"/>
          <w:sz w:val="28"/>
          <w:szCs w:val="28"/>
        </w:rPr>
        <w:t xml:space="preserve">Available at: </w:t>
      </w:r>
      <w:hyperlink r:id="rId23">
        <w:r w:rsidRPr="5939AE25">
          <w:rPr>
            <w:rStyle w:val="Hyperlink"/>
            <w:rFonts w:ascii="Calibri" w:eastAsia="Calibri" w:hAnsi="Calibri" w:cs="Calibri"/>
            <w:sz w:val="28"/>
            <w:szCs w:val="28"/>
          </w:rPr>
          <w:t>https://www.westyorkshire.police.uk/sites/default/files/2020-12/recruitment_and_selection.pdf</w:t>
        </w:r>
      </w:hyperlink>
    </w:p>
    <w:p w14:paraId="4479DF50" w14:textId="51871C27" w:rsidR="3E9322AD" w:rsidRDefault="5939AE25" w:rsidP="5939AE25">
      <w:pPr>
        <w:rPr>
          <w:rFonts w:ascii="Calibri" w:eastAsia="Calibri" w:hAnsi="Calibri" w:cs="Calibri"/>
          <w:sz w:val="28"/>
          <w:szCs w:val="28"/>
        </w:rPr>
      </w:pPr>
      <w:r w:rsidRPr="5939AE25">
        <w:rPr>
          <w:rFonts w:ascii="Calibri" w:eastAsia="Calibri" w:hAnsi="Calibri" w:cs="Calibri"/>
          <w:sz w:val="28"/>
          <w:szCs w:val="28"/>
        </w:rPr>
        <w:t>(Accessed: 22 June 2022).</w:t>
      </w:r>
    </w:p>
    <w:p w14:paraId="38AA456B" w14:textId="5441DB41" w:rsidR="3E9322AD" w:rsidRDefault="3E9322AD" w:rsidP="5939AE25">
      <w:pPr>
        <w:rPr>
          <w:rFonts w:ascii="Calibri" w:eastAsia="Calibri" w:hAnsi="Calibri" w:cs="Calibri"/>
          <w:sz w:val="28"/>
          <w:szCs w:val="28"/>
        </w:rPr>
      </w:pPr>
    </w:p>
    <w:p w14:paraId="6201177A" w14:textId="1AEB148A" w:rsidR="0072464D" w:rsidRPr="0072464D" w:rsidRDefault="0072464D" w:rsidP="5939AE25">
      <w:pPr>
        <w:rPr>
          <w:rFonts w:ascii="Arial" w:eastAsia="Arial" w:hAnsi="Arial" w:cs="Arial"/>
          <w:b/>
          <w:bCs/>
          <w:color w:val="000000" w:themeColor="text1"/>
          <w:u w:val="single"/>
        </w:rPr>
      </w:pPr>
      <w:r>
        <w:rPr>
          <w:rFonts w:ascii="Arial" w:eastAsia="Arial" w:hAnsi="Arial" w:cs="Arial"/>
          <w:b/>
          <w:bCs/>
          <w:color w:val="000000" w:themeColor="text1"/>
          <w:u w:val="single"/>
        </w:rPr>
        <w:t>Essay three:</w:t>
      </w:r>
    </w:p>
    <w:p w14:paraId="29D8AB0C" w14:textId="119A281A" w:rsidR="3E9322AD" w:rsidRDefault="5939AE25" w:rsidP="5939AE25">
      <w:pPr>
        <w:rPr>
          <w:rFonts w:ascii="Calibri" w:eastAsia="Calibri" w:hAnsi="Calibri" w:cs="Calibri"/>
          <w:sz w:val="28"/>
          <w:szCs w:val="28"/>
        </w:rPr>
      </w:pPr>
      <w:r w:rsidRPr="5939AE25">
        <w:rPr>
          <w:rFonts w:ascii="Arial" w:eastAsia="Arial" w:hAnsi="Arial" w:cs="Arial"/>
          <w:color w:val="000000" w:themeColor="text1"/>
          <w:u w:val="single"/>
        </w:rPr>
        <w:lastRenderedPageBreak/>
        <w:t>Assess</w:t>
      </w:r>
      <w:r w:rsidRPr="5939AE25">
        <w:rPr>
          <w:rFonts w:ascii="Arial" w:eastAsia="Arial" w:hAnsi="Arial" w:cs="Arial"/>
          <w:color w:val="000000" w:themeColor="text1"/>
        </w:rPr>
        <w:t xml:space="preserve"> the impact of early intervention and partnership approaches in reducing re-offending in relation to gang-related activity. Your answer should </w:t>
      </w:r>
      <w:r w:rsidRPr="5939AE25">
        <w:rPr>
          <w:rFonts w:ascii="Arial" w:eastAsia="Arial" w:hAnsi="Arial" w:cs="Arial"/>
          <w:color w:val="000000" w:themeColor="text1"/>
          <w:u w:val="single"/>
        </w:rPr>
        <w:t>consider</w:t>
      </w:r>
      <w:r w:rsidRPr="5939AE25">
        <w:rPr>
          <w:rFonts w:ascii="Arial" w:eastAsia="Arial" w:hAnsi="Arial" w:cs="Arial"/>
          <w:color w:val="000000" w:themeColor="text1"/>
        </w:rPr>
        <w:t xml:space="preserve"> theories relating to the onset of offending, and comment on how these influence relevant interventions and approaches.</w:t>
      </w:r>
    </w:p>
    <w:p w14:paraId="18BB7F7C" w14:textId="0634F0AD" w:rsidR="5939AE25" w:rsidRDefault="5939AE25" w:rsidP="5939AE25">
      <w:pPr>
        <w:rPr>
          <w:rFonts w:ascii="Arial" w:eastAsia="Arial" w:hAnsi="Arial" w:cs="Arial"/>
          <w:color w:val="000000" w:themeColor="text1"/>
        </w:rPr>
      </w:pPr>
      <w:r w:rsidRPr="5939AE25">
        <w:rPr>
          <w:rFonts w:ascii="Arial" w:eastAsia="Arial" w:hAnsi="Arial" w:cs="Arial"/>
          <w:color w:val="000000" w:themeColor="text1"/>
          <w:sz w:val="28"/>
          <w:szCs w:val="28"/>
        </w:rPr>
        <w:t xml:space="preserve">During this essay I will be discussing how intervening early on into an offender’s career can support reduction in re-offending. I will also look at how a multi-agency approach and support from partnerships with the police can assist with interventions. As well as this I will consider theories as to why individuals begin offending and how this affects the interventions offered by the police and other partners. I will utilise </w:t>
      </w:r>
      <w:bookmarkStart w:id="8" w:name="_Int_iCURm8ue"/>
      <w:r w:rsidRPr="5939AE25">
        <w:rPr>
          <w:rFonts w:ascii="Arial" w:eastAsia="Arial" w:hAnsi="Arial" w:cs="Arial"/>
          <w:color w:val="000000" w:themeColor="text1"/>
          <w:sz w:val="28"/>
          <w:szCs w:val="28"/>
        </w:rPr>
        <w:t>various sources</w:t>
      </w:r>
      <w:bookmarkEnd w:id="8"/>
      <w:r w:rsidRPr="5939AE25">
        <w:rPr>
          <w:rFonts w:ascii="Arial" w:eastAsia="Arial" w:hAnsi="Arial" w:cs="Arial"/>
          <w:color w:val="000000" w:themeColor="text1"/>
          <w:sz w:val="28"/>
          <w:szCs w:val="28"/>
        </w:rPr>
        <w:t xml:space="preserve"> throughout this essay to highlight key points relating to the topics being discussed. I will end the essay by concluding all the points made within and showing how the points interlink.</w:t>
      </w:r>
    </w:p>
    <w:p w14:paraId="59499ACD" w14:textId="72A28645" w:rsidR="5939AE25" w:rsidRDefault="5939AE25" w:rsidP="5939AE25">
      <w:pPr>
        <w:rPr>
          <w:rFonts w:ascii="Arial" w:eastAsia="Arial" w:hAnsi="Arial" w:cs="Arial"/>
          <w:color w:val="000000" w:themeColor="text1"/>
          <w:sz w:val="28"/>
          <w:szCs w:val="28"/>
        </w:rPr>
      </w:pPr>
    </w:p>
    <w:p w14:paraId="5F4696CD" w14:textId="5E77BF7A" w:rsidR="5939AE25" w:rsidRDefault="5939AE25" w:rsidP="5939AE25">
      <w:pPr>
        <w:rPr>
          <w:rFonts w:ascii="Arial" w:eastAsia="Arial" w:hAnsi="Arial" w:cs="Arial"/>
          <w:color w:val="000000" w:themeColor="text1"/>
          <w:sz w:val="28"/>
          <w:szCs w:val="28"/>
        </w:rPr>
      </w:pPr>
      <w:r w:rsidRPr="5939AE25">
        <w:rPr>
          <w:rFonts w:ascii="Arial" w:eastAsia="Arial" w:hAnsi="Arial" w:cs="Arial"/>
          <w:color w:val="000000" w:themeColor="text1"/>
          <w:sz w:val="28"/>
          <w:szCs w:val="28"/>
        </w:rPr>
        <w:t xml:space="preserve">When a suspect is initially booked into custody there are a few things to consider from an officer’s perspective. Firstly, why has this crime been committed? Is there an underlying reason? Or is it just a one off? Another thing to consider is whether there is a way to break the cycle and prevent this suspect from re-offending. There are many ways we, as police officers, can consider intervening to prevent re-offending and a lot of these methods rely on outside support from partnering agencies. One of the areas this is most prominent is when the crimes are suspected to be related to gang activity. It is crucial as police that we target this behaviour as soon as possible. To enable us to do so, there is a power available that is aimed towards 14- to 17-year-olds, which allows for injunctions to be put in place either to prevent these young offenders attending certain places or to require them to take part in rehabilitation activities. These injunctions aim to prevent an individual from engaging in, as well as protect them from, gang related activities and violence, (Home Office, 2013). These injunctions are the ideal powers to allow police officers to prevent young offenders </w:t>
      </w:r>
      <w:bookmarkStart w:id="9" w:name="_Int_8VgRm58a"/>
      <w:r w:rsidRPr="5939AE25">
        <w:rPr>
          <w:rFonts w:ascii="Arial" w:eastAsia="Arial" w:hAnsi="Arial" w:cs="Arial"/>
          <w:color w:val="000000" w:themeColor="text1"/>
          <w:sz w:val="28"/>
          <w:szCs w:val="28"/>
        </w:rPr>
        <w:t>possibly linked</w:t>
      </w:r>
      <w:bookmarkEnd w:id="9"/>
      <w:r w:rsidRPr="5939AE25">
        <w:rPr>
          <w:rFonts w:ascii="Arial" w:eastAsia="Arial" w:hAnsi="Arial" w:cs="Arial"/>
          <w:color w:val="000000" w:themeColor="text1"/>
          <w:sz w:val="28"/>
          <w:szCs w:val="28"/>
        </w:rPr>
        <w:t xml:space="preserve"> to gang activity from re-offending in relation to their specified gang. A case study that took place in July 2012, showed how 12 of these injunctions took place and although not all the individuals went on and started a new life, had they of continued offending it was no longer as a member of their gang, (Home Office, 2015)</w:t>
      </w:r>
      <w:r w:rsidR="000A2162">
        <w:rPr>
          <w:rFonts w:ascii="Arial" w:eastAsia="Arial" w:hAnsi="Arial" w:cs="Arial"/>
          <w:color w:val="000000" w:themeColor="text1"/>
          <w:sz w:val="28"/>
          <w:szCs w:val="28"/>
        </w:rPr>
        <w:t>. Although not ideal this outcome is a step in the right direction due to the fact that these individuals are no longer committing gang crime but lone crime which ordinarily is less violent in nature.</w:t>
      </w:r>
    </w:p>
    <w:p w14:paraId="40843201" w14:textId="5AD18665" w:rsidR="5939AE25" w:rsidRDefault="5939AE25" w:rsidP="5939AE25">
      <w:pPr>
        <w:rPr>
          <w:rFonts w:ascii="Arial" w:eastAsia="Arial" w:hAnsi="Arial" w:cs="Arial"/>
          <w:color w:val="000000" w:themeColor="text1"/>
          <w:sz w:val="28"/>
          <w:szCs w:val="28"/>
        </w:rPr>
      </w:pPr>
    </w:p>
    <w:p w14:paraId="3FE36A39" w14:textId="3B10A9D5" w:rsidR="5939AE25" w:rsidRDefault="5939AE25" w:rsidP="5939AE25">
      <w:pPr>
        <w:rPr>
          <w:rFonts w:ascii="Arial" w:eastAsia="Arial" w:hAnsi="Arial" w:cs="Arial"/>
          <w:color w:val="000000" w:themeColor="text1"/>
          <w:sz w:val="28"/>
          <w:szCs w:val="28"/>
        </w:rPr>
      </w:pPr>
      <w:r w:rsidRPr="5939AE25">
        <w:rPr>
          <w:rFonts w:ascii="Arial" w:eastAsia="Arial" w:hAnsi="Arial" w:cs="Arial"/>
          <w:color w:val="000000" w:themeColor="text1"/>
          <w:sz w:val="28"/>
          <w:szCs w:val="28"/>
        </w:rPr>
        <w:lastRenderedPageBreak/>
        <w:t xml:space="preserve">In order to look at how we can prevent people from re-offending something that needs to be taken into consideration is why they may be committing offences in the first place. One article I have read from the British Broadcast Channel (BBC) states that there are many different theories that can provide an explanation as to why people commit offences these range from the environment in which someone is raised to that individual feeling like they have no other option left after a string of events that have taken place in their life (BBC Bitesize, 2017). This provides some idea on how as a police force or as a partnering agency re-offending can be stopped if the route cause for an issue is stopped then the offending will be stopped. To tackle the root cause of gang-related activity it needs to be understood why young people are joining gangs. This </w:t>
      </w:r>
      <w:bookmarkStart w:id="10" w:name="_Int_3KS9f8Vf"/>
      <w:r w:rsidRPr="5939AE25">
        <w:rPr>
          <w:rFonts w:ascii="Arial" w:eastAsia="Arial" w:hAnsi="Arial" w:cs="Arial"/>
          <w:color w:val="000000" w:themeColor="text1"/>
          <w:sz w:val="28"/>
          <w:szCs w:val="28"/>
        </w:rPr>
        <w:t>appears to be</w:t>
      </w:r>
      <w:bookmarkEnd w:id="10"/>
      <w:r w:rsidRPr="5939AE25">
        <w:rPr>
          <w:rFonts w:ascii="Arial" w:eastAsia="Arial" w:hAnsi="Arial" w:cs="Arial"/>
          <w:color w:val="000000" w:themeColor="text1"/>
          <w:sz w:val="28"/>
          <w:szCs w:val="28"/>
        </w:rPr>
        <w:t xml:space="preserve"> for several reasons whether it is to gain a “bad boy” status, a sense of liberation, or because they see it as a path to their </w:t>
      </w:r>
      <w:bookmarkStart w:id="11" w:name="_Int_s0VrcZXD"/>
      <w:r w:rsidRPr="5939AE25">
        <w:rPr>
          <w:rFonts w:ascii="Arial" w:eastAsia="Arial" w:hAnsi="Arial" w:cs="Arial"/>
          <w:color w:val="000000" w:themeColor="text1"/>
          <w:sz w:val="28"/>
          <w:szCs w:val="28"/>
        </w:rPr>
        <w:t>manhood</w:t>
      </w:r>
      <w:bookmarkEnd w:id="11"/>
      <w:r w:rsidRPr="5939AE25">
        <w:rPr>
          <w:rFonts w:ascii="Arial" w:eastAsia="Arial" w:hAnsi="Arial" w:cs="Arial"/>
          <w:color w:val="000000" w:themeColor="text1"/>
          <w:sz w:val="28"/>
          <w:szCs w:val="28"/>
        </w:rPr>
        <w:t xml:space="preserve">. When young men in a gang in Merseyside were interviewed, they described feeling a “buzz” due to being involved in the gang's activities (The Conversations, 2019). The job of the multi-agency approach is now about taking different </w:t>
      </w:r>
      <w:bookmarkStart w:id="12" w:name="_Int_XZIveN5m"/>
      <w:r w:rsidRPr="5939AE25">
        <w:rPr>
          <w:rFonts w:ascii="Arial" w:eastAsia="Arial" w:hAnsi="Arial" w:cs="Arial"/>
          <w:color w:val="000000" w:themeColor="text1"/>
          <w:sz w:val="28"/>
          <w:szCs w:val="28"/>
        </w:rPr>
        <w:t>possible reasons</w:t>
      </w:r>
      <w:bookmarkEnd w:id="12"/>
      <w:r w:rsidRPr="5939AE25">
        <w:rPr>
          <w:rFonts w:ascii="Arial" w:eastAsia="Arial" w:hAnsi="Arial" w:cs="Arial"/>
          <w:color w:val="000000" w:themeColor="text1"/>
          <w:sz w:val="28"/>
          <w:szCs w:val="28"/>
        </w:rPr>
        <w:t xml:space="preserve"> for criminal activity and gang affiliation and trying to understand what can be done to stop these young people from continuing down this path as well as support them with directing their life in a better direction.</w:t>
      </w:r>
    </w:p>
    <w:p w14:paraId="7E526EB3" w14:textId="6E2BFA4B" w:rsidR="5939AE25" w:rsidRDefault="5939AE25" w:rsidP="5939AE25">
      <w:pPr>
        <w:rPr>
          <w:rFonts w:ascii="Arial" w:eastAsia="Arial" w:hAnsi="Arial" w:cs="Arial"/>
          <w:color w:val="000000" w:themeColor="text1"/>
          <w:sz w:val="28"/>
          <w:szCs w:val="28"/>
        </w:rPr>
      </w:pPr>
    </w:p>
    <w:p w14:paraId="002AF3E4" w14:textId="174991DC" w:rsidR="5939AE25" w:rsidRDefault="5939AE25" w:rsidP="5939AE25">
      <w:pPr>
        <w:rPr>
          <w:rFonts w:ascii="Arial" w:eastAsia="Arial" w:hAnsi="Arial" w:cs="Arial"/>
          <w:color w:val="000000" w:themeColor="text1"/>
          <w:sz w:val="28"/>
          <w:szCs w:val="28"/>
        </w:rPr>
      </w:pPr>
      <w:r w:rsidRPr="5939AE25">
        <w:rPr>
          <w:rFonts w:ascii="Arial" w:eastAsia="Arial" w:hAnsi="Arial" w:cs="Arial"/>
          <w:color w:val="000000" w:themeColor="text1"/>
          <w:sz w:val="28"/>
          <w:szCs w:val="28"/>
        </w:rPr>
        <w:t xml:space="preserve">The clue on how we can intervene with young people and divert them from gang activity is that it requires help from multiple agencies not just the police or social services but third-party agencies as well. One article I have read describes how criminal exploitation and gang activity is not an issue that can be left to one agency to resolve it needs input from a variation of groups. It goes onto say how young people involved in gang activity should not be viewed as criminals but as persons at risk. (Research in practice, 2020). One report shows how some early intervention techniques such as skill building, or cognitive behavioural techniques can have up to a 26% reduction in re-offending showing that they are impactful and early intervention does have success (Early intervention Foundation, 2015). This is a positive outcome for an issue that has only </w:t>
      </w:r>
      <w:bookmarkStart w:id="13" w:name="_Int_kXmDQ8H7"/>
      <w:r w:rsidRPr="5939AE25">
        <w:rPr>
          <w:rFonts w:ascii="Arial" w:eastAsia="Arial" w:hAnsi="Arial" w:cs="Arial"/>
          <w:color w:val="000000" w:themeColor="text1"/>
          <w:sz w:val="28"/>
          <w:szCs w:val="28"/>
        </w:rPr>
        <w:t>come to light</w:t>
      </w:r>
      <w:bookmarkEnd w:id="13"/>
      <w:r w:rsidRPr="5939AE25">
        <w:rPr>
          <w:rFonts w:ascii="Arial" w:eastAsia="Arial" w:hAnsi="Arial" w:cs="Arial"/>
          <w:color w:val="000000" w:themeColor="text1"/>
          <w:sz w:val="28"/>
          <w:szCs w:val="28"/>
        </w:rPr>
        <w:t xml:space="preserve"> in recent years where there is more learning to be done. As an example of the recency of this issue a post I read explains how homicides and knife crimes have </w:t>
      </w:r>
      <w:bookmarkStart w:id="14" w:name="_Int_95jRlMgP"/>
      <w:r w:rsidRPr="5939AE25">
        <w:rPr>
          <w:rFonts w:ascii="Arial" w:eastAsia="Arial" w:hAnsi="Arial" w:cs="Arial"/>
          <w:color w:val="000000" w:themeColor="text1"/>
          <w:sz w:val="28"/>
          <w:szCs w:val="28"/>
        </w:rPr>
        <w:t>actually risen</w:t>
      </w:r>
      <w:bookmarkEnd w:id="14"/>
      <w:r w:rsidRPr="5939AE25">
        <w:rPr>
          <w:rFonts w:ascii="Arial" w:eastAsia="Arial" w:hAnsi="Arial" w:cs="Arial"/>
          <w:color w:val="000000" w:themeColor="text1"/>
          <w:sz w:val="28"/>
          <w:szCs w:val="28"/>
        </w:rPr>
        <w:t xml:space="preserve"> since 2014 unlike some other crimes which have seen a reduction. It also states </w:t>
      </w:r>
      <w:r w:rsidRPr="5939AE25">
        <w:rPr>
          <w:rFonts w:ascii="Arial" w:eastAsia="Arial" w:hAnsi="Arial" w:cs="Arial"/>
          <w:color w:val="000000" w:themeColor="text1"/>
          <w:sz w:val="28"/>
          <w:szCs w:val="28"/>
        </w:rPr>
        <w:lastRenderedPageBreak/>
        <w:t xml:space="preserve">how this is </w:t>
      </w:r>
      <w:bookmarkStart w:id="15" w:name="_Int_hSFJQF4K"/>
      <w:r w:rsidRPr="5939AE25">
        <w:rPr>
          <w:rFonts w:ascii="Arial" w:eastAsia="Arial" w:hAnsi="Arial" w:cs="Arial"/>
          <w:color w:val="000000" w:themeColor="text1"/>
          <w:sz w:val="28"/>
          <w:szCs w:val="28"/>
        </w:rPr>
        <w:t>mainly in</w:t>
      </w:r>
      <w:bookmarkEnd w:id="15"/>
      <w:r w:rsidRPr="5939AE25">
        <w:rPr>
          <w:rFonts w:ascii="Arial" w:eastAsia="Arial" w:hAnsi="Arial" w:cs="Arial"/>
          <w:color w:val="000000" w:themeColor="text1"/>
          <w:sz w:val="28"/>
          <w:szCs w:val="28"/>
        </w:rPr>
        <w:t xml:space="preserve"> large city areas of the UK which would suggest that it is related to gang activity (UK Parliament, 2019).</w:t>
      </w:r>
    </w:p>
    <w:p w14:paraId="6F48C866" w14:textId="4152CAB9" w:rsidR="5939AE25" w:rsidRDefault="5939AE25" w:rsidP="5939AE25">
      <w:pPr>
        <w:rPr>
          <w:rFonts w:ascii="Arial" w:eastAsia="Arial" w:hAnsi="Arial" w:cs="Arial"/>
          <w:color w:val="000000" w:themeColor="text1"/>
          <w:sz w:val="28"/>
          <w:szCs w:val="28"/>
        </w:rPr>
      </w:pPr>
    </w:p>
    <w:p w14:paraId="0562A421" w14:textId="2D5BBAB1" w:rsidR="5939AE25" w:rsidRDefault="5939AE25" w:rsidP="5939AE25">
      <w:pPr>
        <w:rPr>
          <w:rFonts w:ascii="Arial" w:eastAsia="Arial" w:hAnsi="Arial" w:cs="Arial"/>
          <w:color w:val="000000" w:themeColor="text1"/>
          <w:sz w:val="28"/>
          <w:szCs w:val="28"/>
        </w:rPr>
      </w:pPr>
      <w:r w:rsidRPr="5939AE25">
        <w:rPr>
          <w:rFonts w:ascii="Arial" w:eastAsia="Arial" w:hAnsi="Arial" w:cs="Arial"/>
          <w:color w:val="000000" w:themeColor="text1"/>
          <w:sz w:val="28"/>
          <w:szCs w:val="28"/>
        </w:rPr>
        <w:t xml:space="preserve">In conclusion of this essay, it is not easy to say whether early youth intervention is positively impactful. Early research would suggest that it is making steps in the right direction to become an effective tool that can be supported by the police. However, </w:t>
      </w:r>
      <w:bookmarkStart w:id="16" w:name="_Int_B2zioJIf"/>
      <w:r w:rsidRPr="5939AE25">
        <w:rPr>
          <w:rFonts w:ascii="Arial" w:eastAsia="Arial" w:hAnsi="Arial" w:cs="Arial"/>
          <w:color w:val="000000" w:themeColor="text1"/>
          <w:sz w:val="28"/>
          <w:szCs w:val="28"/>
        </w:rPr>
        <w:t>it appears that it</w:t>
      </w:r>
      <w:bookmarkEnd w:id="16"/>
      <w:r w:rsidRPr="5939AE25">
        <w:rPr>
          <w:rFonts w:ascii="Arial" w:eastAsia="Arial" w:hAnsi="Arial" w:cs="Arial"/>
          <w:color w:val="000000" w:themeColor="text1"/>
          <w:sz w:val="28"/>
          <w:szCs w:val="28"/>
        </w:rPr>
        <w:t xml:space="preserve"> is too new of a concept for us to have a real understanding of. Many sources referenced have shown their support for early intervention techniques which is positive as it </w:t>
      </w:r>
      <w:bookmarkStart w:id="17" w:name="_Int_32gza3Ly"/>
      <w:r w:rsidRPr="5939AE25">
        <w:rPr>
          <w:rFonts w:ascii="Arial" w:eastAsia="Arial" w:hAnsi="Arial" w:cs="Arial"/>
          <w:color w:val="000000" w:themeColor="text1"/>
          <w:sz w:val="28"/>
          <w:szCs w:val="28"/>
        </w:rPr>
        <w:t>seems to be</w:t>
      </w:r>
      <w:bookmarkEnd w:id="17"/>
      <w:r w:rsidRPr="5939AE25">
        <w:rPr>
          <w:rFonts w:ascii="Arial" w:eastAsia="Arial" w:hAnsi="Arial" w:cs="Arial"/>
          <w:color w:val="000000" w:themeColor="text1"/>
          <w:sz w:val="28"/>
          <w:szCs w:val="28"/>
        </w:rPr>
        <w:t xml:space="preserve"> supported on a multi-agency level and hopefully it will be utilised on a multi-agency level following positive results</w:t>
      </w:r>
      <w:r w:rsidRPr="000A2162">
        <w:rPr>
          <w:rFonts w:ascii="Arial" w:eastAsia="Arial" w:hAnsi="Arial" w:cs="Arial"/>
          <w:color w:val="000000" w:themeColor="text1"/>
          <w:sz w:val="28"/>
          <w:szCs w:val="28"/>
        </w:rPr>
        <w:t>.</w:t>
      </w:r>
      <w:r w:rsidR="002D11BD" w:rsidRPr="000A2162">
        <w:rPr>
          <w:rFonts w:ascii="Arial" w:eastAsia="Arial" w:hAnsi="Arial" w:cs="Arial"/>
          <w:color w:val="000000" w:themeColor="text1"/>
          <w:sz w:val="28"/>
          <w:szCs w:val="28"/>
        </w:rPr>
        <w:t xml:space="preserve"> </w:t>
      </w:r>
    </w:p>
    <w:p w14:paraId="47E612A9" w14:textId="2EE79DBD" w:rsidR="5939AE25" w:rsidRDefault="5939AE25" w:rsidP="5939AE25">
      <w:pPr>
        <w:rPr>
          <w:rFonts w:ascii="Arial" w:eastAsia="Arial" w:hAnsi="Arial" w:cs="Arial"/>
          <w:color w:val="000000" w:themeColor="text1"/>
          <w:sz w:val="28"/>
          <w:szCs w:val="28"/>
        </w:rPr>
      </w:pPr>
    </w:p>
    <w:p w14:paraId="14BB0D9B" w14:textId="59A1087F" w:rsidR="5939AE25" w:rsidRDefault="5939AE25" w:rsidP="5939AE25">
      <w:pPr>
        <w:rPr>
          <w:rFonts w:ascii="Arial" w:eastAsia="Arial" w:hAnsi="Arial" w:cs="Arial"/>
          <w:color w:val="FF0000"/>
          <w:sz w:val="28"/>
          <w:szCs w:val="28"/>
        </w:rPr>
      </w:pPr>
      <w:r w:rsidRPr="5939AE25">
        <w:rPr>
          <w:rFonts w:ascii="Arial" w:eastAsia="Arial" w:hAnsi="Arial" w:cs="Arial"/>
          <w:color w:val="FF0000"/>
          <w:sz w:val="28"/>
          <w:szCs w:val="28"/>
        </w:rPr>
        <w:t>9</w:t>
      </w:r>
      <w:r w:rsidR="000A2162">
        <w:rPr>
          <w:rFonts w:ascii="Arial" w:eastAsia="Arial" w:hAnsi="Arial" w:cs="Arial"/>
          <w:color w:val="FF0000"/>
          <w:sz w:val="28"/>
          <w:szCs w:val="28"/>
        </w:rPr>
        <w:t>77</w:t>
      </w:r>
      <w:r w:rsidRPr="5939AE25">
        <w:rPr>
          <w:rFonts w:ascii="Arial" w:eastAsia="Arial" w:hAnsi="Arial" w:cs="Arial"/>
          <w:color w:val="FF0000"/>
          <w:sz w:val="28"/>
          <w:szCs w:val="28"/>
        </w:rPr>
        <w:t xml:space="preserve"> words</w:t>
      </w:r>
    </w:p>
    <w:p w14:paraId="62DE92E8" w14:textId="69129BB2" w:rsidR="5939AE25" w:rsidRDefault="5939AE25" w:rsidP="5939AE25">
      <w:pPr>
        <w:rPr>
          <w:rFonts w:ascii="Arial" w:eastAsia="Arial" w:hAnsi="Arial" w:cs="Arial"/>
          <w:color w:val="000000" w:themeColor="text1"/>
          <w:sz w:val="28"/>
          <w:szCs w:val="28"/>
        </w:rPr>
      </w:pPr>
    </w:p>
    <w:p w14:paraId="31C2C88A" w14:textId="3D434890" w:rsidR="5939AE25" w:rsidRDefault="5939AE25" w:rsidP="5939AE25">
      <w:pPr>
        <w:rPr>
          <w:rFonts w:ascii="Arial" w:eastAsia="Arial" w:hAnsi="Arial" w:cs="Arial"/>
          <w:b/>
          <w:bCs/>
          <w:color w:val="000000" w:themeColor="text1"/>
        </w:rPr>
      </w:pPr>
      <w:r w:rsidRPr="5939AE25">
        <w:rPr>
          <w:rFonts w:ascii="Arial" w:eastAsia="Arial" w:hAnsi="Arial" w:cs="Arial"/>
          <w:b/>
          <w:bCs/>
          <w:color w:val="000000" w:themeColor="text1"/>
          <w:sz w:val="24"/>
          <w:szCs w:val="24"/>
        </w:rPr>
        <w:t xml:space="preserve">Reference list: </w:t>
      </w:r>
    </w:p>
    <w:p w14:paraId="2695D91F" w14:textId="3D390FAD" w:rsidR="5939AE25" w:rsidRDefault="5939AE25" w:rsidP="5939AE25">
      <w:pPr>
        <w:rPr>
          <w:rFonts w:ascii="Arial" w:eastAsia="Arial" w:hAnsi="Arial" w:cs="Arial"/>
          <w:b/>
          <w:bCs/>
          <w:color w:val="000000" w:themeColor="text1"/>
          <w:sz w:val="24"/>
          <w:szCs w:val="24"/>
        </w:rPr>
      </w:pPr>
    </w:p>
    <w:p w14:paraId="0198C450" w14:textId="57EE72E6"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BBC Bitesize (2017) </w:t>
      </w:r>
      <w:r w:rsidRPr="5939AE25">
        <w:rPr>
          <w:rFonts w:ascii="Arial" w:eastAsia="Arial" w:hAnsi="Arial" w:cs="Arial"/>
          <w:i/>
          <w:iCs/>
          <w:color w:val="000000" w:themeColor="text1"/>
          <w:sz w:val="24"/>
          <w:szCs w:val="24"/>
        </w:rPr>
        <w:t>Crime and punishment.</w:t>
      </w:r>
    </w:p>
    <w:p w14:paraId="235527BF" w14:textId="6777BE80" w:rsidR="5939AE25" w:rsidRDefault="5939AE25" w:rsidP="5939AE25">
      <w:pPr>
        <w:rPr>
          <w:rFonts w:ascii="Arial" w:eastAsia="Arial" w:hAnsi="Arial" w:cs="Arial"/>
          <w:i/>
          <w:iCs/>
          <w:color w:val="000000" w:themeColor="text1"/>
          <w:sz w:val="24"/>
          <w:szCs w:val="24"/>
        </w:rPr>
      </w:pPr>
      <w:r w:rsidRPr="5939AE25">
        <w:rPr>
          <w:rFonts w:ascii="Arial" w:eastAsia="Arial" w:hAnsi="Arial" w:cs="Arial"/>
          <w:color w:val="000000" w:themeColor="text1"/>
          <w:sz w:val="24"/>
          <w:szCs w:val="24"/>
        </w:rPr>
        <w:t xml:space="preserve">Available at: </w:t>
      </w:r>
      <w:hyperlink r:id="rId24">
        <w:r w:rsidRPr="5939AE25">
          <w:rPr>
            <w:rStyle w:val="Hyperlink"/>
            <w:rFonts w:ascii="Arial" w:eastAsia="Arial" w:hAnsi="Arial" w:cs="Arial"/>
            <w:sz w:val="24"/>
            <w:szCs w:val="24"/>
          </w:rPr>
          <w:t>https://www.bbc.co.uk/bitesize/guides/zvs3d2p/revision/1</w:t>
        </w:r>
      </w:hyperlink>
    </w:p>
    <w:p w14:paraId="3E74D004" w14:textId="2AE2CA09"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(Accessed: 30 June 2022).</w:t>
      </w:r>
    </w:p>
    <w:p w14:paraId="3C2A5DD8" w14:textId="07F3E955" w:rsidR="5939AE25" w:rsidRDefault="5939AE25" w:rsidP="5939AE25">
      <w:pPr>
        <w:rPr>
          <w:rFonts w:ascii="Arial" w:eastAsia="Arial" w:hAnsi="Arial" w:cs="Arial"/>
          <w:color w:val="000000" w:themeColor="text1"/>
          <w:sz w:val="24"/>
          <w:szCs w:val="24"/>
        </w:rPr>
      </w:pPr>
    </w:p>
    <w:p w14:paraId="6E38B316" w14:textId="46859881"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Early Intervention Foundation (2015) </w:t>
      </w:r>
      <w:r w:rsidRPr="5939AE25">
        <w:rPr>
          <w:rFonts w:ascii="Arial" w:eastAsia="Arial" w:hAnsi="Arial" w:cs="Arial"/>
          <w:i/>
          <w:iCs/>
          <w:color w:val="000000" w:themeColor="text1"/>
          <w:sz w:val="24"/>
          <w:szCs w:val="24"/>
        </w:rPr>
        <w:t>What works to prevent gang involvement, youth violence and crime.</w:t>
      </w:r>
    </w:p>
    <w:p w14:paraId="12CB60AD" w14:textId="2D3B8BDA" w:rsidR="5939AE25" w:rsidRDefault="5939AE25" w:rsidP="5939AE25">
      <w:pPr>
        <w:rPr>
          <w:rFonts w:ascii="Arial" w:eastAsia="Arial" w:hAnsi="Arial" w:cs="Arial"/>
          <w:i/>
          <w:iCs/>
          <w:color w:val="000000" w:themeColor="text1"/>
          <w:sz w:val="24"/>
          <w:szCs w:val="24"/>
        </w:rPr>
      </w:pPr>
      <w:r w:rsidRPr="5939AE25">
        <w:rPr>
          <w:rFonts w:ascii="Arial" w:eastAsia="Arial" w:hAnsi="Arial" w:cs="Arial"/>
          <w:color w:val="000000" w:themeColor="text1"/>
          <w:sz w:val="24"/>
          <w:szCs w:val="24"/>
        </w:rPr>
        <w:t xml:space="preserve">Available at: </w:t>
      </w:r>
      <w:hyperlink r:id="rId25">
        <w:r w:rsidRPr="5939AE25">
          <w:rPr>
            <w:rStyle w:val="Hyperlink"/>
            <w:rFonts w:ascii="Arial" w:eastAsia="Arial" w:hAnsi="Arial" w:cs="Arial"/>
            <w:sz w:val="24"/>
            <w:szCs w:val="24"/>
          </w:rPr>
          <w:t>https://www.bing.com/ck/a?!&amp;&amp;p=6696068e4fc3b6b2JmltdHM9MTY1OTE5MjU0NCZpZ3VpZD0wY2Q3YzdkNi0wZmIxLTQ2NGYtYmQxYy1jNGU2YTJmMjg5MGUmaW5zaWQ9NTMwNA&amp;ptn=3&amp;hsh=3&amp;fclid=c1607782-1016-11ed-a1b0-45a98069b907&amp;u=a1aHR0cHM6Ly93d3cuZWlmLm9yZy51ay9maWxlcy9wZGYvcHJldmVudGluZy1nYW5nLWFuZC15b3V0aC12aW9sZW5jZS1yYXBpZC1yZXZpZXcucGRm&amp;ntb=1</w:t>
        </w:r>
      </w:hyperlink>
    </w:p>
    <w:p w14:paraId="2F4270C4" w14:textId="1886565D" w:rsidR="5939AE25" w:rsidRDefault="5939AE25" w:rsidP="5939AE25">
      <w:pPr>
        <w:rPr>
          <w:rFonts w:ascii="Arial" w:eastAsia="Arial" w:hAnsi="Arial" w:cs="Arial"/>
          <w:sz w:val="24"/>
          <w:szCs w:val="24"/>
        </w:rPr>
      </w:pPr>
      <w:r w:rsidRPr="5939AE25">
        <w:rPr>
          <w:rFonts w:ascii="Arial" w:eastAsia="Arial" w:hAnsi="Arial" w:cs="Arial"/>
          <w:sz w:val="24"/>
          <w:szCs w:val="24"/>
        </w:rPr>
        <w:t>(Accessed: 30 June 2022).</w:t>
      </w:r>
    </w:p>
    <w:p w14:paraId="5292DE34" w14:textId="18B35781" w:rsidR="5939AE25" w:rsidRDefault="5939AE25" w:rsidP="5939AE25">
      <w:pPr>
        <w:rPr>
          <w:rFonts w:ascii="Arial" w:eastAsia="Arial" w:hAnsi="Arial" w:cs="Arial"/>
          <w:color w:val="000000" w:themeColor="text1"/>
          <w:sz w:val="24"/>
          <w:szCs w:val="24"/>
        </w:rPr>
      </w:pPr>
    </w:p>
    <w:p w14:paraId="5E762F6B" w14:textId="45FCD2BF"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Home Office (2013) </w:t>
      </w:r>
      <w:r w:rsidRPr="5939AE25">
        <w:rPr>
          <w:rFonts w:ascii="Arial" w:eastAsia="Arial" w:hAnsi="Arial" w:cs="Arial"/>
          <w:i/>
          <w:iCs/>
          <w:color w:val="000000" w:themeColor="text1"/>
          <w:sz w:val="24"/>
          <w:szCs w:val="24"/>
        </w:rPr>
        <w:t>Injunctions to prevent gang-related violence.</w:t>
      </w:r>
    </w:p>
    <w:p w14:paraId="441DE2EB" w14:textId="161E2D3E" w:rsidR="5939AE25" w:rsidRDefault="5939AE25" w:rsidP="5939AE25">
      <w:pPr>
        <w:rPr>
          <w:rFonts w:ascii="Arial" w:eastAsia="Arial" w:hAnsi="Arial" w:cs="Arial"/>
          <w:i/>
          <w:iCs/>
          <w:color w:val="000000" w:themeColor="text1"/>
          <w:sz w:val="24"/>
          <w:szCs w:val="24"/>
        </w:rPr>
      </w:pPr>
      <w:r w:rsidRPr="5939AE25">
        <w:rPr>
          <w:rFonts w:ascii="Arial" w:eastAsia="Arial" w:hAnsi="Arial" w:cs="Arial"/>
          <w:color w:val="000000" w:themeColor="text1"/>
          <w:sz w:val="24"/>
          <w:szCs w:val="24"/>
        </w:rPr>
        <w:t xml:space="preserve">Available at: </w:t>
      </w:r>
      <w:hyperlink r:id="rId26">
        <w:r w:rsidRPr="5939AE25">
          <w:rPr>
            <w:rStyle w:val="Hyperlink"/>
            <w:rFonts w:ascii="Arial" w:eastAsia="Arial" w:hAnsi="Arial" w:cs="Arial"/>
            <w:sz w:val="24"/>
            <w:szCs w:val="24"/>
          </w:rPr>
          <w:t>https://www.gov.uk/guidance/injunctions-to-prevent-gang-related-violence</w:t>
        </w:r>
      </w:hyperlink>
    </w:p>
    <w:p w14:paraId="58DFD5F1" w14:textId="7C75ECC7"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lastRenderedPageBreak/>
        <w:t>(Accessed: 28 June 2022).</w:t>
      </w:r>
    </w:p>
    <w:p w14:paraId="3A7DA29C" w14:textId="63989687" w:rsidR="5939AE25" w:rsidRDefault="5939AE25" w:rsidP="5939AE25">
      <w:pPr>
        <w:rPr>
          <w:rFonts w:ascii="Arial" w:eastAsia="Arial" w:hAnsi="Arial" w:cs="Arial"/>
          <w:color w:val="000000" w:themeColor="text1"/>
          <w:sz w:val="24"/>
          <w:szCs w:val="24"/>
        </w:rPr>
      </w:pPr>
    </w:p>
    <w:p w14:paraId="02C01150" w14:textId="4F75FC93"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Home Office (2015) </w:t>
      </w:r>
      <w:r w:rsidRPr="5939AE25">
        <w:rPr>
          <w:rFonts w:ascii="Arial" w:eastAsia="Arial" w:hAnsi="Arial" w:cs="Arial"/>
          <w:i/>
          <w:iCs/>
          <w:color w:val="000000" w:themeColor="text1"/>
          <w:sz w:val="24"/>
          <w:szCs w:val="24"/>
        </w:rPr>
        <w:t>Serious Crime Act 2015 Fact Sheet: Gang Injunctions.</w:t>
      </w:r>
    </w:p>
    <w:p w14:paraId="723AD068" w14:textId="1B06EE94" w:rsidR="5939AE25" w:rsidRDefault="5939AE25" w:rsidP="5939AE25">
      <w:pPr>
        <w:rPr>
          <w:rFonts w:ascii="Arial" w:eastAsia="Arial" w:hAnsi="Arial" w:cs="Arial"/>
          <w:i/>
          <w:iCs/>
          <w:color w:val="000000" w:themeColor="text1"/>
          <w:sz w:val="24"/>
          <w:szCs w:val="24"/>
        </w:rPr>
      </w:pPr>
      <w:r w:rsidRPr="5939AE25">
        <w:rPr>
          <w:rFonts w:ascii="Arial" w:eastAsia="Arial" w:hAnsi="Arial" w:cs="Arial"/>
          <w:color w:val="000000" w:themeColor="text1"/>
          <w:sz w:val="24"/>
          <w:szCs w:val="24"/>
        </w:rPr>
        <w:t xml:space="preserve">Available at: </w:t>
      </w:r>
      <w:hyperlink r:id="rId27" w:anchor=":~:text=Gang%20injunctions%20were%20introduced%20with%20the%20purpose%20of%3A,effective%20strategies%20for%20them%20to%20exit%20the%20gang">
        <w:r w:rsidRPr="5939AE25">
          <w:rPr>
            <w:rStyle w:val="Hyperlink"/>
            <w:rFonts w:ascii="Arial" w:eastAsia="Arial" w:hAnsi="Arial" w:cs="Arial"/>
            <w:sz w:val="24"/>
            <w:szCs w:val="24"/>
          </w:rPr>
          <w:t>https://assets.publishing.service.gov.uk/government/uploads/system/uploads/attachment_data/file/431337/Fact_sheet_-_Gang_Injunctions_-_Amendment_on_Gov-UK_-_01062015.pdf#:~:text=Gang%20injunctions%20were%20introduced%20with%20the%20purpose%20of%3A,effective%20strategies%20for%20them%20to%20exit%20the%20gang</w:t>
        </w:r>
      </w:hyperlink>
      <w:r w:rsidRPr="5939AE25">
        <w:rPr>
          <w:rFonts w:ascii="Arial" w:eastAsia="Arial" w:hAnsi="Arial" w:cs="Arial"/>
          <w:color w:val="000000" w:themeColor="text1"/>
          <w:sz w:val="24"/>
          <w:szCs w:val="24"/>
        </w:rPr>
        <w:t>.</w:t>
      </w:r>
    </w:p>
    <w:p w14:paraId="743C1224" w14:textId="2695C185"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(Accessed: 28 June 2022).</w:t>
      </w:r>
    </w:p>
    <w:p w14:paraId="61578E8F" w14:textId="4AF15267" w:rsidR="5939AE25" w:rsidRDefault="5939AE25" w:rsidP="5939AE25">
      <w:pPr>
        <w:rPr>
          <w:rFonts w:ascii="Arial" w:eastAsia="Arial" w:hAnsi="Arial" w:cs="Arial"/>
          <w:color w:val="000000" w:themeColor="text1"/>
          <w:sz w:val="24"/>
          <w:szCs w:val="24"/>
        </w:rPr>
      </w:pPr>
    </w:p>
    <w:p w14:paraId="6C0CA0EC" w14:textId="43A063D2"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Research in practice (2020) </w:t>
      </w:r>
      <w:r w:rsidRPr="5939AE25">
        <w:rPr>
          <w:rFonts w:ascii="Arial" w:eastAsia="Arial" w:hAnsi="Arial" w:cs="Arial"/>
          <w:i/>
          <w:iCs/>
          <w:color w:val="000000" w:themeColor="text1"/>
          <w:sz w:val="24"/>
          <w:szCs w:val="24"/>
        </w:rPr>
        <w:t>Working with young people and gangs – making a difference in practice.</w:t>
      </w:r>
    </w:p>
    <w:p w14:paraId="4B010B7B" w14:textId="0959B50D" w:rsidR="5939AE25" w:rsidRDefault="5939AE25" w:rsidP="5939AE25">
      <w:pPr>
        <w:rPr>
          <w:rFonts w:ascii="Arial" w:eastAsia="Arial" w:hAnsi="Arial" w:cs="Arial"/>
          <w:i/>
          <w:iCs/>
          <w:color w:val="000000" w:themeColor="text1"/>
          <w:sz w:val="24"/>
          <w:szCs w:val="24"/>
        </w:rPr>
      </w:pPr>
      <w:r w:rsidRPr="5939AE25">
        <w:rPr>
          <w:rFonts w:ascii="Arial" w:eastAsia="Arial" w:hAnsi="Arial" w:cs="Arial"/>
          <w:color w:val="000000" w:themeColor="text1"/>
          <w:sz w:val="24"/>
          <w:szCs w:val="24"/>
        </w:rPr>
        <w:t xml:space="preserve">Available at: </w:t>
      </w:r>
      <w:hyperlink r:id="rId28">
        <w:r w:rsidRPr="5939AE25">
          <w:rPr>
            <w:rStyle w:val="Hyperlink"/>
            <w:rFonts w:ascii="Arial" w:eastAsia="Arial" w:hAnsi="Arial" w:cs="Arial"/>
            <w:sz w:val="24"/>
            <w:szCs w:val="24"/>
          </w:rPr>
          <w:t>https://www.researchinpractice.org.uk/children/news-views/2020/february/working-with-young-people-and-gangs-making-a-difference-in-practice/</w:t>
        </w:r>
      </w:hyperlink>
    </w:p>
    <w:p w14:paraId="6BBC1157" w14:textId="551CA071"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(Accessed: 30 June 2022).</w:t>
      </w:r>
    </w:p>
    <w:p w14:paraId="53136692" w14:textId="454D9863" w:rsidR="5939AE25" w:rsidRDefault="5939AE25" w:rsidP="5939AE25">
      <w:pPr>
        <w:rPr>
          <w:rFonts w:ascii="Arial" w:eastAsia="Arial" w:hAnsi="Arial" w:cs="Arial"/>
          <w:color w:val="000000" w:themeColor="text1"/>
          <w:sz w:val="24"/>
          <w:szCs w:val="24"/>
        </w:rPr>
      </w:pPr>
    </w:p>
    <w:p w14:paraId="0376A410" w14:textId="406812E2"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The Conversation (2019) </w:t>
      </w:r>
      <w:r w:rsidRPr="5939AE25">
        <w:rPr>
          <w:rFonts w:ascii="Arial" w:eastAsia="Arial" w:hAnsi="Arial" w:cs="Arial"/>
          <w:i/>
          <w:iCs/>
          <w:color w:val="000000" w:themeColor="text1"/>
          <w:sz w:val="24"/>
          <w:szCs w:val="24"/>
        </w:rPr>
        <w:t>Why do young people join gangs? Members explain the appeal of risk taking.</w:t>
      </w:r>
    </w:p>
    <w:p w14:paraId="1AD40DCA" w14:textId="0BE5BF37" w:rsidR="5939AE25" w:rsidRDefault="5939AE25" w:rsidP="5939AE25">
      <w:pPr>
        <w:rPr>
          <w:rFonts w:ascii="Arial" w:eastAsia="Arial" w:hAnsi="Arial" w:cs="Arial"/>
          <w:i/>
          <w:iCs/>
          <w:color w:val="000000" w:themeColor="text1"/>
          <w:sz w:val="24"/>
          <w:szCs w:val="24"/>
        </w:rPr>
      </w:pPr>
      <w:r w:rsidRPr="5939AE25">
        <w:rPr>
          <w:rFonts w:ascii="Arial" w:eastAsia="Arial" w:hAnsi="Arial" w:cs="Arial"/>
          <w:color w:val="000000" w:themeColor="text1"/>
          <w:sz w:val="24"/>
          <w:szCs w:val="24"/>
        </w:rPr>
        <w:t xml:space="preserve">Available at: </w:t>
      </w:r>
      <w:hyperlink r:id="rId29">
        <w:r w:rsidRPr="5939AE25">
          <w:rPr>
            <w:rStyle w:val="Hyperlink"/>
            <w:rFonts w:ascii="Arial" w:eastAsia="Arial" w:hAnsi="Arial" w:cs="Arial"/>
            <w:sz w:val="24"/>
            <w:szCs w:val="24"/>
          </w:rPr>
          <w:t>https://theconversation.com/why-do-young-people-join-gangs-members-explain-the-appeal-of-risk-taking-120844</w:t>
        </w:r>
      </w:hyperlink>
    </w:p>
    <w:p w14:paraId="7F245017" w14:textId="3C66E37A"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(Accessed: 30 June 2022).</w:t>
      </w:r>
    </w:p>
    <w:p w14:paraId="321C89C9" w14:textId="316A1F0D" w:rsidR="5939AE25" w:rsidRDefault="5939AE25" w:rsidP="5939AE25">
      <w:pPr>
        <w:rPr>
          <w:rFonts w:ascii="Arial" w:eastAsia="Arial" w:hAnsi="Arial" w:cs="Arial"/>
          <w:color w:val="000000" w:themeColor="text1"/>
          <w:sz w:val="24"/>
          <w:szCs w:val="24"/>
        </w:rPr>
      </w:pPr>
    </w:p>
    <w:p w14:paraId="45AFFF34" w14:textId="3614D6AD"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UK Parliament (2019) </w:t>
      </w:r>
      <w:r w:rsidRPr="5939AE25">
        <w:rPr>
          <w:rFonts w:ascii="Arial" w:eastAsia="Arial" w:hAnsi="Arial" w:cs="Arial"/>
          <w:i/>
          <w:iCs/>
          <w:color w:val="000000" w:themeColor="text1"/>
          <w:sz w:val="24"/>
          <w:szCs w:val="24"/>
        </w:rPr>
        <w:t>Early interventions to reduce violent crime.</w:t>
      </w:r>
    </w:p>
    <w:p w14:paraId="0D1D48D4" w14:textId="38ABFEE5" w:rsidR="5939AE25" w:rsidRDefault="5939AE25" w:rsidP="5939AE25">
      <w:pPr>
        <w:rPr>
          <w:rFonts w:ascii="Arial" w:eastAsia="Arial" w:hAnsi="Arial" w:cs="Arial"/>
          <w:i/>
          <w:iCs/>
          <w:color w:val="000000" w:themeColor="text1"/>
          <w:sz w:val="24"/>
          <w:szCs w:val="24"/>
        </w:rPr>
      </w:pPr>
      <w:r w:rsidRPr="5939AE25">
        <w:rPr>
          <w:rFonts w:ascii="Arial" w:eastAsia="Arial" w:hAnsi="Arial" w:cs="Arial"/>
          <w:color w:val="000000" w:themeColor="text1"/>
          <w:sz w:val="24"/>
          <w:szCs w:val="24"/>
        </w:rPr>
        <w:t xml:space="preserve">Available at: </w:t>
      </w:r>
      <w:hyperlink r:id="rId30">
        <w:r w:rsidRPr="5939AE25">
          <w:rPr>
            <w:rStyle w:val="Hyperlink"/>
            <w:rFonts w:ascii="Arial" w:eastAsia="Arial" w:hAnsi="Arial" w:cs="Arial"/>
            <w:sz w:val="24"/>
            <w:szCs w:val="24"/>
          </w:rPr>
          <w:t>https://post.parliament.uk/research-briefings/post-pn-0599/</w:t>
        </w:r>
      </w:hyperlink>
    </w:p>
    <w:p w14:paraId="1FA2C2F6" w14:textId="73471486"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(Accessed: 30 June 2022).</w:t>
      </w:r>
    </w:p>
    <w:p w14:paraId="016EB702" w14:textId="564BCF3B" w:rsidR="5939AE25" w:rsidRDefault="5939AE25" w:rsidP="5939AE25">
      <w:pPr>
        <w:rPr>
          <w:rFonts w:ascii="Arial" w:eastAsia="Arial" w:hAnsi="Arial" w:cs="Arial"/>
          <w:color w:val="000000" w:themeColor="text1"/>
          <w:sz w:val="24"/>
          <w:szCs w:val="24"/>
        </w:rPr>
      </w:pPr>
    </w:p>
    <w:p w14:paraId="09FAE113" w14:textId="13C04A03" w:rsidR="0072464D" w:rsidRPr="0072464D" w:rsidRDefault="0072464D" w:rsidP="5939AE25">
      <w:pPr>
        <w:spacing w:after="0" w:line="276" w:lineRule="auto"/>
        <w:ind w:left="567" w:right="531"/>
        <w:rPr>
          <w:rFonts w:ascii="Arial" w:eastAsia="Arial" w:hAnsi="Arial" w:cs="Arial"/>
          <w:b/>
          <w:bCs/>
          <w:color w:val="000000" w:themeColor="text1"/>
          <w:u w:val="single"/>
        </w:rPr>
      </w:pPr>
      <w:r>
        <w:rPr>
          <w:rFonts w:ascii="Arial" w:eastAsia="Arial" w:hAnsi="Arial" w:cs="Arial"/>
          <w:b/>
          <w:bCs/>
          <w:color w:val="000000" w:themeColor="text1"/>
          <w:u w:val="single"/>
        </w:rPr>
        <w:t>Essay four:</w:t>
      </w:r>
    </w:p>
    <w:p w14:paraId="3A4C7264" w14:textId="477FB977" w:rsidR="5939AE25" w:rsidRDefault="5939AE25" w:rsidP="5939AE25">
      <w:pPr>
        <w:spacing w:after="0" w:line="276" w:lineRule="auto"/>
        <w:ind w:left="567" w:right="531"/>
        <w:rPr>
          <w:rFonts w:ascii="Arial" w:eastAsia="Arial" w:hAnsi="Arial" w:cs="Arial"/>
          <w:sz w:val="24"/>
          <w:szCs w:val="24"/>
        </w:rPr>
      </w:pPr>
      <w:r w:rsidRPr="5939AE25">
        <w:rPr>
          <w:rFonts w:ascii="Arial" w:eastAsia="Arial" w:hAnsi="Arial" w:cs="Arial"/>
          <w:color w:val="000000" w:themeColor="text1"/>
          <w:u w:val="single"/>
        </w:rPr>
        <w:t>Analyse</w:t>
      </w:r>
      <w:r w:rsidRPr="5939AE25">
        <w:rPr>
          <w:rFonts w:ascii="Arial" w:eastAsia="Arial" w:hAnsi="Arial" w:cs="Arial"/>
          <w:color w:val="000000" w:themeColor="text1"/>
        </w:rPr>
        <w:t xml:space="preserve"> potential links between serious and organised crime and public protection issues and </w:t>
      </w:r>
      <w:r w:rsidRPr="5939AE25">
        <w:rPr>
          <w:rFonts w:ascii="Arial" w:eastAsia="Arial" w:hAnsi="Arial" w:cs="Arial"/>
          <w:color w:val="000000" w:themeColor="text1"/>
          <w:u w:val="single"/>
        </w:rPr>
        <w:t>evaluate</w:t>
      </w:r>
      <w:r w:rsidRPr="5939AE25">
        <w:rPr>
          <w:rFonts w:ascii="Arial" w:eastAsia="Arial" w:hAnsi="Arial" w:cs="Arial"/>
          <w:color w:val="000000" w:themeColor="text1"/>
        </w:rPr>
        <w:t xml:space="preserve"> the effectiveness of current public protection practices in investigating such incidents. Your answer should indicate why certain groups might be targeted by S/OCGs. Rather than relying on personal experience, support your answer with relevant evidence drawn from academic sources.</w:t>
      </w:r>
    </w:p>
    <w:p w14:paraId="70FE069F" w14:textId="711AA0A5" w:rsidR="5939AE25" w:rsidRDefault="5939AE25" w:rsidP="5939AE25">
      <w:pPr>
        <w:spacing w:after="0" w:line="276" w:lineRule="auto"/>
        <w:ind w:left="567" w:right="531"/>
        <w:rPr>
          <w:rFonts w:ascii="Arial" w:eastAsia="Arial" w:hAnsi="Arial" w:cs="Arial"/>
          <w:color w:val="000000" w:themeColor="text1"/>
        </w:rPr>
      </w:pPr>
    </w:p>
    <w:p w14:paraId="324D82C9" w14:textId="653E101D" w:rsidR="5939AE25" w:rsidRDefault="5939AE25" w:rsidP="5939AE25">
      <w:pPr>
        <w:rPr>
          <w:rFonts w:ascii="Arial" w:eastAsia="Arial" w:hAnsi="Arial" w:cs="Arial"/>
          <w:sz w:val="28"/>
          <w:szCs w:val="28"/>
        </w:rPr>
      </w:pPr>
      <w:r w:rsidRPr="5939AE25">
        <w:rPr>
          <w:rFonts w:ascii="Arial" w:eastAsia="Arial" w:hAnsi="Arial" w:cs="Arial"/>
          <w:sz w:val="28"/>
          <w:szCs w:val="28"/>
        </w:rPr>
        <w:lastRenderedPageBreak/>
        <w:t>Throughout this essay I will look to break down links between serious organised crime and issues with public protection. Public protection is a term that is commonly used to describe adult support and protection and child protection. Although, these are separate areas of protection they are quite often now linked under one umbrella phrase (NHS 24 Knowledge Lab, 2020). I will also aim to provide findings on how effective current public protection practices are at investigating incidents where serious organised crime is a concern. Serious organised crime is considered as a group of people who commit crime that is planned and often has potential to cause serious harm and benefits the individuals involved (Scottish Government, 2015).</w:t>
      </w:r>
    </w:p>
    <w:p w14:paraId="11CBDAB8" w14:textId="1D302D68" w:rsidR="5939AE25" w:rsidRDefault="5939AE25" w:rsidP="5939AE25">
      <w:pPr>
        <w:rPr>
          <w:rFonts w:ascii="Arial" w:eastAsia="Arial" w:hAnsi="Arial" w:cs="Arial"/>
          <w:sz w:val="28"/>
          <w:szCs w:val="28"/>
        </w:rPr>
      </w:pPr>
    </w:p>
    <w:p w14:paraId="79B3B054" w14:textId="39A64CB3" w:rsidR="5939AE25" w:rsidRDefault="5939AE25" w:rsidP="5939AE25">
      <w:pPr>
        <w:rPr>
          <w:rFonts w:ascii="Arial" w:eastAsia="Arial" w:hAnsi="Arial" w:cs="Arial"/>
          <w:sz w:val="28"/>
          <w:szCs w:val="28"/>
        </w:rPr>
      </w:pPr>
      <w:r w:rsidRPr="5939AE25">
        <w:rPr>
          <w:rFonts w:ascii="Arial" w:eastAsia="Arial" w:hAnsi="Arial" w:cs="Arial"/>
          <w:sz w:val="28"/>
          <w:szCs w:val="28"/>
        </w:rPr>
        <w:t>One topic of great concern when it comes to public protection and how this is related to serious organised crime is sexual exploitation of children which is usually followed by criminal exploitation. Child sexual exploitation (CSE) is when an abuser gains the trust of the child either online or in person, they then go on to control the child often through blackmail and then move on to sexually abusing them (NSPCC, 2022). Child criminal exploitation (CCE) is when one or more persons manipulate or deceive to control a person under 18 years of age too undertake criminal activity (The Children’s society, 2021). With these explanations in mind, it is clear how CSE where a child can be manipulated into exposing themselves can lead into possible CCE both are ordinarily at the gain of an organised crime gang. Currently one of the main options for combatting CSE is simply to raise awareness of the issues not only to parents but also to children and young adults themselves. One article shows how a possible CSE hotspot was identified as a transport stop outside of a college this was brought to the attention of British Transport Police (BTP) who together with other agencies took a multi-agency approach to raising awareness of what CSE is and how it works but also, what the students can do if they feel like them or someone they know is being targeted for CSE. The article states that the results were that the students now had the awareness and knowledge to keep themselves safe as well as transport staff and college staff also having the understanding to recognise the signs and warnings (CSE Police and Prevention, n.d).</w:t>
      </w:r>
    </w:p>
    <w:p w14:paraId="51308186" w14:textId="67122B55" w:rsidR="5939AE25" w:rsidRDefault="5939AE25" w:rsidP="5939AE25">
      <w:pPr>
        <w:rPr>
          <w:rFonts w:ascii="Arial" w:eastAsia="Arial" w:hAnsi="Arial" w:cs="Arial"/>
          <w:sz w:val="28"/>
          <w:szCs w:val="28"/>
        </w:rPr>
      </w:pPr>
    </w:p>
    <w:p w14:paraId="2A02E280" w14:textId="0AECE19F" w:rsidR="5939AE25" w:rsidRDefault="5939AE25" w:rsidP="5939AE25">
      <w:pPr>
        <w:rPr>
          <w:rFonts w:ascii="Arial" w:eastAsia="Arial" w:hAnsi="Arial" w:cs="Arial"/>
          <w:sz w:val="28"/>
          <w:szCs w:val="28"/>
        </w:rPr>
      </w:pPr>
      <w:r w:rsidRPr="5939AE25">
        <w:rPr>
          <w:rFonts w:ascii="Arial" w:eastAsia="Arial" w:hAnsi="Arial" w:cs="Arial"/>
          <w:sz w:val="28"/>
          <w:szCs w:val="28"/>
        </w:rPr>
        <w:lastRenderedPageBreak/>
        <w:t xml:space="preserve">Another common public protection concern is what is known as county lines. County lines is the transportation of illegal drugs commonly across local authority boundaries. This is normally done by children or other vulnerable people who have been coerced by an organised crime gang. The actual county line is the communication line that is used to take the drugs orders (NCA, n.d.). Normally this issue is as a result of CSE or CCE which is why they appear to be one of the larger concerns, however County lines not only affects the children and vulnerable people coerced or forced into transporting the drugs, but it also affects the communities where the drugs end up, this makes it a high-profile issue in the eyes of public protection which is caused by serious organised crime gangs. When it comes to tackling county lines it really is a multi-agency and multi-force approach that is needed if each individual police force has its own way of dealing with it then as someone crosses from one police force area into another, they may be dealt with differently leading to errors in resolving it. This issue has been reviewed at a government level which has invested in the National County Lines Co-ordination Centre (NCLCC) the NCLCC looks at the issue from a multi-agency perspective bringing expert police officers and regional organised crime units together to share intelligence and gets them to work together to tackle county lines. The NCLCC has seen success since they were first established, they have co-ordinated 1800 arrests and they have safeguarded 2400 vulnerable people in the process (Home Office, 2019). </w:t>
      </w:r>
    </w:p>
    <w:p w14:paraId="2FDBADF0" w14:textId="713CEF93" w:rsidR="5939AE25" w:rsidRDefault="5939AE25" w:rsidP="5939AE25">
      <w:pPr>
        <w:rPr>
          <w:rFonts w:ascii="Arial" w:eastAsia="Arial" w:hAnsi="Arial" w:cs="Arial"/>
          <w:sz w:val="28"/>
          <w:szCs w:val="28"/>
        </w:rPr>
      </w:pPr>
    </w:p>
    <w:p w14:paraId="1671BB69" w14:textId="146C70A1" w:rsidR="5939AE25" w:rsidRDefault="5939AE25" w:rsidP="5939AE25">
      <w:pPr>
        <w:rPr>
          <w:rFonts w:ascii="Arial" w:eastAsia="Arial" w:hAnsi="Arial" w:cs="Arial"/>
          <w:sz w:val="28"/>
          <w:szCs w:val="28"/>
        </w:rPr>
      </w:pPr>
      <w:r w:rsidRPr="5939AE25">
        <w:rPr>
          <w:rFonts w:ascii="Arial" w:eastAsia="Arial" w:hAnsi="Arial" w:cs="Arial"/>
          <w:sz w:val="28"/>
          <w:szCs w:val="28"/>
        </w:rPr>
        <w:t xml:space="preserve">The examples discussed in this essay show how organised crime gangs often target the most vulnerable within our society, whether it be vulnerable adults or children. This recruitment by gangs can happen </w:t>
      </w:r>
      <w:bookmarkStart w:id="18" w:name="_Int_rStTEBxE"/>
      <w:r w:rsidRPr="5939AE25">
        <w:rPr>
          <w:rFonts w:ascii="Arial" w:eastAsia="Arial" w:hAnsi="Arial" w:cs="Arial"/>
          <w:sz w:val="28"/>
          <w:szCs w:val="28"/>
        </w:rPr>
        <w:t>a number of</w:t>
      </w:r>
      <w:bookmarkEnd w:id="18"/>
      <w:r w:rsidRPr="5939AE25">
        <w:rPr>
          <w:rFonts w:ascii="Arial" w:eastAsia="Arial" w:hAnsi="Arial" w:cs="Arial"/>
          <w:sz w:val="28"/>
          <w:szCs w:val="28"/>
        </w:rPr>
        <w:t xml:space="preserve"> ways but commonly members of the gang will offer vulnerable children cannabis or alcohol in exchange for helping the gang with some work, this will then get tallied up and the gangs will turn this into a debt and use it to get the children to continue to work for them to pay their debt off. A vast majority of the children impacted do not realise they are being manipulated or exploited (The conversation, 2017)</w:t>
      </w:r>
      <w:bookmarkStart w:id="19" w:name="_Int_TWHJYRNR"/>
      <w:r w:rsidRPr="5939AE25">
        <w:rPr>
          <w:rFonts w:ascii="Arial" w:eastAsia="Arial" w:hAnsi="Arial" w:cs="Arial"/>
          <w:sz w:val="28"/>
          <w:szCs w:val="28"/>
        </w:rPr>
        <w:t xml:space="preserve">. </w:t>
      </w:r>
      <w:bookmarkEnd w:id="19"/>
      <w:r w:rsidRPr="5939AE25">
        <w:rPr>
          <w:rFonts w:ascii="Arial" w:eastAsia="Arial" w:hAnsi="Arial" w:cs="Arial"/>
          <w:sz w:val="28"/>
          <w:szCs w:val="28"/>
        </w:rPr>
        <w:t xml:space="preserve">When it comes to organised crime gangs, they are that, organised. Part of the organisation means there is a reason behind doing what they are doing actions are </w:t>
      </w:r>
      <w:bookmarkStart w:id="20" w:name="_Int_GyWZiTW6"/>
      <w:r w:rsidRPr="5939AE25">
        <w:rPr>
          <w:rFonts w:ascii="Arial" w:eastAsia="Arial" w:hAnsi="Arial" w:cs="Arial"/>
          <w:sz w:val="28"/>
          <w:szCs w:val="28"/>
        </w:rPr>
        <w:t>generally thought</w:t>
      </w:r>
      <w:bookmarkEnd w:id="20"/>
      <w:r w:rsidRPr="5939AE25">
        <w:rPr>
          <w:rFonts w:ascii="Arial" w:eastAsia="Arial" w:hAnsi="Arial" w:cs="Arial"/>
          <w:sz w:val="28"/>
          <w:szCs w:val="28"/>
        </w:rPr>
        <w:t xml:space="preserve"> out. The thinking behind using children to commit crimes on behalf of the gang is vast firstly gangs choose these kids very specifically often targeting children who are not of a </w:t>
      </w:r>
      <w:r w:rsidRPr="5939AE25">
        <w:rPr>
          <w:rFonts w:ascii="Arial" w:eastAsia="Arial" w:hAnsi="Arial" w:cs="Arial"/>
          <w:sz w:val="28"/>
          <w:szCs w:val="28"/>
        </w:rPr>
        <w:lastRenderedPageBreak/>
        <w:t>‘stereotype’ so that they are not going to be suspected by local police officers (Safe4me,2022). Another reason that children are chosen is simply because often the children want to join the gang. These children are often outcasts or vulnerable due to poverty or other societal factors and they may want to join to fit in with a group of people, the gang may offer to protect them if they are being bullied and at first the gang may even offer them money for committing these crimes which eventually will get taken away (Childline, n.d.).</w:t>
      </w:r>
      <w:r w:rsidR="00A27887">
        <w:rPr>
          <w:rFonts w:ascii="Arial" w:eastAsia="Arial" w:hAnsi="Arial" w:cs="Arial"/>
          <w:sz w:val="28"/>
          <w:szCs w:val="28"/>
        </w:rPr>
        <w:t xml:space="preserve"> </w:t>
      </w:r>
    </w:p>
    <w:p w14:paraId="636339D1" w14:textId="28784500" w:rsidR="5939AE25" w:rsidRDefault="5939AE25" w:rsidP="5939AE25">
      <w:pPr>
        <w:rPr>
          <w:rFonts w:ascii="Arial" w:eastAsia="Arial" w:hAnsi="Arial" w:cs="Arial"/>
          <w:sz w:val="28"/>
          <w:szCs w:val="28"/>
        </w:rPr>
      </w:pPr>
    </w:p>
    <w:p w14:paraId="7FE491E8" w14:textId="44DBF183" w:rsidR="5939AE25" w:rsidRDefault="5939AE25" w:rsidP="5939AE25">
      <w:pPr>
        <w:rPr>
          <w:rFonts w:ascii="Arial" w:eastAsia="Arial" w:hAnsi="Arial" w:cs="Arial"/>
          <w:sz w:val="28"/>
          <w:szCs w:val="28"/>
        </w:rPr>
      </w:pPr>
      <w:r w:rsidRPr="5939AE25">
        <w:rPr>
          <w:rFonts w:ascii="Arial" w:eastAsia="Arial" w:hAnsi="Arial" w:cs="Arial"/>
          <w:sz w:val="28"/>
          <w:szCs w:val="28"/>
        </w:rPr>
        <w:t xml:space="preserve">In conclusion, it is clear to see that the government along with police forces have become increasingly aware of the public protection issues that have risen as a result of organised crime gangs. They are teaming up with outside agencies such as the NSPCC and NCA to try and tackle these issues at the root. Even though it </w:t>
      </w:r>
      <w:bookmarkStart w:id="21" w:name="_Int_1M2SMuiH"/>
      <w:r w:rsidRPr="5939AE25">
        <w:rPr>
          <w:rFonts w:ascii="Arial" w:eastAsia="Arial" w:hAnsi="Arial" w:cs="Arial"/>
          <w:sz w:val="28"/>
          <w:szCs w:val="28"/>
        </w:rPr>
        <w:t>appears to be</w:t>
      </w:r>
      <w:bookmarkEnd w:id="21"/>
      <w:r w:rsidRPr="5939AE25">
        <w:rPr>
          <w:rFonts w:ascii="Arial" w:eastAsia="Arial" w:hAnsi="Arial" w:cs="Arial"/>
          <w:sz w:val="28"/>
          <w:szCs w:val="28"/>
        </w:rPr>
        <w:t xml:space="preserve"> at an early stage some success has been achieved through this multi-agency concern and approach.</w:t>
      </w:r>
    </w:p>
    <w:p w14:paraId="3A0A82D0" w14:textId="5BBAC20B" w:rsidR="5939AE25" w:rsidRDefault="5939AE25" w:rsidP="5939AE25">
      <w:pPr>
        <w:rPr>
          <w:rFonts w:ascii="Arial" w:eastAsia="Arial" w:hAnsi="Arial" w:cs="Arial"/>
          <w:sz w:val="24"/>
          <w:szCs w:val="24"/>
        </w:rPr>
      </w:pPr>
    </w:p>
    <w:p w14:paraId="521A0705" w14:textId="59143EB6" w:rsidR="5939AE25" w:rsidRDefault="5939AE25" w:rsidP="5939AE25">
      <w:pPr>
        <w:rPr>
          <w:rFonts w:ascii="Arial" w:eastAsia="Arial" w:hAnsi="Arial" w:cs="Arial"/>
          <w:color w:val="FF0000"/>
          <w:sz w:val="24"/>
          <w:szCs w:val="24"/>
        </w:rPr>
      </w:pPr>
      <w:r w:rsidRPr="5939AE25">
        <w:rPr>
          <w:rFonts w:ascii="Arial" w:eastAsia="Arial" w:hAnsi="Arial" w:cs="Arial"/>
          <w:color w:val="FF0000"/>
          <w:sz w:val="24"/>
          <w:szCs w:val="24"/>
        </w:rPr>
        <w:t>1005 words</w:t>
      </w:r>
    </w:p>
    <w:p w14:paraId="3CB515FE" w14:textId="7A96F8F6" w:rsidR="5939AE25" w:rsidRDefault="5939AE25" w:rsidP="5939AE25">
      <w:pPr>
        <w:rPr>
          <w:rFonts w:ascii="Arial" w:eastAsia="Arial" w:hAnsi="Arial" w:cs="Arial"/>
          <w:sz w:val="24"/>
          <w:szCs w:val="24"/>
        </w:rPr>
      </w:pPr>
    </w:p>
    <w:p w14:paraId="1CD7485B" w14:textId="18E6FC93" w:rsidR="5939AE25" w:rsidRDefault="5939AE25" w:rsidP="5939AE25">
      <w:pPr>
        <w:rPr>
          <w:rFonts w:ascii="Arial" w:eastAsia="Arial" w:hAnsi="Arial" w:cs="Arial"/>
          <w:sz w:val="24"/>
          <w:szCs w:val="24"/>
        </w:rPr>
      </w:pPr>
    </w:p>
    <w:p w14:paraId="3C2EFB93" w14:textId="011C2A9B" w:rsidR="5939AE25" w:rsidRDefault="5939AE25" w:rsidP="5939AE25">
      <w:pPr>
        <w:rPr>
          <w:rFonts w:ascii="Arial" w:eastAsia="Arial" w:hAnsi="Arial" w:cs="Arial"/>
          <w:sz w:val="24"/>
          <w:szCs w:val="24"/>
        </w:rPr>
      </w:pPr>
      <w:r w:rsidRPr="5939AE25">
        <w:rPr>
          <w:rFonts w:ascii="Arial" w:eastAsia="Arial" w:hAnsi="Arial" w:cs="Arial"/>
          <w:b/>
          <w:bCs/>
          <w:sz w:val="24"/>
          <w:szCs w:val="24"/>
        </w:rPr>
        <w:t xml:space="preserve">Reference List: </w:t>
      </w:r>
    </w:p>
    <w:p w14:paraId="2BC608C5" w14:textId="36BF7400" w:rsidR="5939AE25" w:rsidRDefault="5939AE25" w:rsidP="5939AE25">
      <w:pPr>
        <w:rPr>
          <w:rFonts w:ascii="Arial" w:eastAsia="Arial" w:hAnsi="Arial" w:cs="Arial"/>
          <w:b/>
          <w:bCs/>
          <w:sz w:val="24"/>
          <w:szCs w:val="24"/>
        </w:rPr>
      </w:pPr>
    </w:p>
    <w:p w14:paraId="4E16C6A1" w14:textId="64735A01" w:rsidR="5939AE25" w:rsidRDefault="5939AE25" w:rsidP="5939AE25">
      <w:pPr>
        <w:rPr>
          <w:rFonts w:ascii="Arial" w:eastAsia="Arial" w:hAnsi="Arial" w:cs="Arial"/>
          <w:b/>
          <w:bCs/>
          <w:sz w:val="24"/>
          <w:szCs w:val="24"/>
        </w:rPr>
      </w:pPr>
      <w:r w:rsidRPr="5939AE25">
        <w:rPr>
          <w:rFonts w:ascii="Arial" w:eastAsia="Arial" w:hAnsi="Arial" w:cs="Arial"/>
          <w:sz w:val="24"/>
          <w:szCs w:val="24"/>
        </w:rPr>
        <w:t xml:space="preserve">Childline (n.d.) </w:t>
      </w:r>
      <w:r w:rsidRPr="5939AE25">
        <w:rPr>
          <w:rFonts w:ascii="Arial" w:eastAsia="Arial" w:hAnsi="Arial" w:cs="Arial"/>
          <w:i/>
          <w:iCs/>
          <w:sz w:val="24"/>
          <w:szCs w:val="24"/>
        </w:rPr>
        <w:t>Gangs.</w:t>
      </w:r>
    </w:p>
    <w:p w14:paraId="78663ED7" w14:textId="5FDB4BC8" w:rsidR="5939AE25" w:rsidRDefault="5939AE25" w:rsidP="5939AE25">
      <w:pPr>
        <w:rPr>
          <w:rFonts w:ascii="Arial" w:eastAsia="Arial" w:hAnsi="Arial" w:cs="Arial"/>
          <w:i/>
          <w:iCs/>
          <w:sz w:val="24"/>
          <w:szCs w:val="24"/>
        </w:rPr>
      </w:pPr>
      <w:r w:rsidRPr="5939AE25">
        <w:rPr>
          <w:rFonts w:ascii="Arial" w:eastAsia="Arial" w:hAnsi="Arial" w:cs="Arial"/>
          <w:sz w:val="24"/>
          <w:szCs w:val="24"/>
        </w:rPr>
        <w:t xml:space="preserve">Available at: </w:t>
      </w:r>
      <w:hyperlink r:id="rId31">
        <w:r w:rsidRPr="5939AE25">
          <w:rPr>
            <w:rStyle w:val="Hyperlink"/>
            <w:rFonts w:ascii="Arial" w:eastAsia="Arial" w:hAnsi="Arial" w:cs="Arial"/>
            <w:sz w:val="24"/>
            <w:szCs w:val="24"/>
          </w:rPr>
          <w:t>https://www.childline.org.uk/info-advice/bullying-abuse-safety/crime-law/gangs/</w:t>
        </w:r>
      </w:hyperlink>
    </w:p>
    <w:p w14:paraId="17F0900E" w14:textId="0EF4B959" w:rsidR="5939AE25" w:rsidRDefault="5939AE25" w:rsidP="5939AE25">
      <w:pPr>
        <w:rPr>
          <w:rFonts w:ascii="Arial" w:eastAsia="Arial" w:hAnsi="Arial" w:cs="Arial"/>
          <w:sz w:val="24"/>
          <w:szCs w:val="24"/>
        </w:rPr>
      </w:pPr>
      <w:r w:rsidRPr="5939AE25">
        <w:rPr>
          <w:rFonts w:ascii="Arial" w:eastAsia="Arial" w:hAnsi="Arial" w:cs="Arial"/>
          <w:sz w:val="24"/>
          <w:szCs w:val="24"/>
        </w:rPr>
        <w:t>(Accessed: 30 July 2022).</w:t>
      </w:r>
    </w:p>
    <w:p w14:paraId="1AEDE3EB" w14:textId="23C42E17" w:rsidR="5939AE25" w:rsidRDefault="5939AE25" w:rsidP="5939AE25">
      <w:pPr>
        <w:rPr>
          <w:rFonts w:ascii="Arial" w:eastAsia="Arial" w:hAnsi="Arial" w:cs="Arial"/>
          <w:b/>
          <w:bCs/>
          <w:sz w:val="24"/>
          <w:szCs w:val="24"/>
        </w:rPr>
      </w:pPr>
    </w:p>
    <w:p w14:paraId="798250B8" w14:textId="7201D421" w:rsidR="5939AE25" w:rsidRDefault="5939AE25" w:rsidP="5939AE25">
      <w:pPr>
        <w:rPr>
          <w:rFonts w:ascii="Arial" w:eastAsia="Arial" w:hAnsi="Arial" w:cs="Arial"/>
          <w:b/>
          <w:bCs/>
          <w:sz w:val="24"/>
          <w:szCs w:val="24"/>
        </w:rPr>
      </w:pPr>
      <w:r w:rsidRPr="5939AE25">
        <w:rPr>
          <w:rFonts w:ascii="Arial" w:eastAsia="Arial" w:hAnsi="Arial" w:cs="Arial"/>
          <w:sz w:val="24"/>
          <w:szCs w:val="24"/>
        </w:rPr>
        <w:t xml:space="preserve">CSE Police and Prevention (n.d.) </w:t>
      </w:r>
      <w:r w:rsidRPr="5939AE25">
        <w:rPr>
          <w:rFonts w:ascii="Arial" w:eastAsia="Arial" w:hAnsi="Arial" w:cs="Arial"/>
          <w:i/>
          <w:iCs/>
          <w:sz w:val="24"/>
          <w:szCs w:val="24"/>
        </w:rPr>
        <w:t>Protect.</w:t>
      </w:r>
    </w:p>
    <w:p w14:paraId="5609CD57" w14:textId="37DCEA4E" w:rsidR="5939AE25" w:rsidRDefault="5939AE25" w:rsidP="5939AE25">
      <w:pPr>
        <w:rPr>
          <w:rFonts w:ascii="Arial" w:eastAsia="Arial" w:hAnsi="Arial" w:cs="Arial"/>
          <w:i/>
          <w:iCs/>
          <w:sz w:val="24"/>
          <w:szCs w:val="24"/>
        </w:rPr>
      </w:pPr>
      <w:r w:rsidRPr="5939AE25">
        <w:rPr>
          <w:rFonts w:ascii="Arial" w:eastAsia="Arial" w:hAnsi="Arial" w:cs="Arial"/>
          <w:sz w:val="24"/>
          <w:szCs w:val="24"/>
        </w:rPr>
        <w:t xml:space="preserve">Available at: </w:t>
      </w:r>
      <w:hyperlink r:id="rId32" w:anchor=":~:text=Identify%20offenders%20of%20CSE%20and%20create%20maximum%20disruption,the%20distribution%20of%20literature.%20Engaging%20with%20young%20people">
        <w:r w:rsidRPr="5939AE25">
          <w:rPr>
            <w:rStyle w:val="Hyperlink"/>
            <w:rFonts w:ascii="Arial" w:eastAsia="Arial" w:hAnsi="Arial" w:cs="Arial"/>
            <w:sz w:val="24"/>
            <w:szCs w:val="24"/>
          </w:rPr>
          <w:t>https://www.csepoliceandprevention.org.uk/protect#:~:text=Identify%20offenders%20of%20CSE%20and%20create%20maximum%20disruption,the%20distribution%20of%20literature.%20Engaging%20with%20young%20people</w:t>
        </w:r>
      </w:hyperlink>
    </w:p>
    <w:p w14:paraId="61848D44" w14:textId="7858E0D1" w:rsidR="5939AE25" w:rsidRDefault="5939AE25" w:rsidP="5939AE25">
      <w:pPr>
        <w:rPr>
          <w:rFonts w:ascii="Arial" w:eastAsia="Arial" w:hAnsi="Arial" w:cs="Arial"/>
          <w:sz w:val="24"/>
          <w:szCs w:val="24"/>
        </w:rPr>
      </w:pPr>
      <w:r w:rsidRPr="5939AE25">
        <w:rPr>
          <w:rFonts w:ascii="Arial" w:eastAsia="Arial" w:hAnsi="Arial" w:cs="Arial"/>
          <w:sz w:val="24"/>
          <w:szCs w:val="24"/>
        </w:rPr>
        <w:t>(Accessed: 30 July 2022).</w:t>
      </w:r>
    </w:p>
    <w:p w14:paraId="2645C760" w14:textId="376694D1" w:rsidR="5939AE25" w:rsidRDefault="5939AE25" w:rsidP="5939AE25">
      <w:pPr>
        <w:rPr>
          <w:rFonts w:ascii="Arial" w:eastAsia="Arial" w:hAnsi="Arial" w:cs="Arial"/>
          <w:sz w:val="24"/>
          <w:szCs w:val="24"/>
        </w:rPr>
      </w:pPr>
    </w:p>
    <w:p w14:paraId="50A45285" w14:textId="197ADE39" w:rsidR="5939AE25" w:rsidRDefault="5939AE25" w:rsidP="5939AE25">
      <w:pPr>
        <w:rPr>
          <w:rFonts w:ascii="Arial" w:eastAsia="Arial" w:hAnsi="Arial" w:cs="Arial"/>
          <w:sz w:val="24"/>
          <w:szCs w:val="24"/>
        </w:rPr>
      </w:pPr>
      <w:r w:rsidRPr="5939AE25">
        <w:rPr>
          <w:rFonts w:ascii="Arial" w:eastAsia="Arial" w:hAnsi="Arial" w:cs="Arial"/>
          <w:sz w:val="24"/>
          <w:szCs w:val="24"/>
        </w:rPr>
        <w:lastRenderedPageBreak/>
        <w:t xml:space="preserve">Home Office (2019) </w:t>
      </w:r>
      <w:r w:rsidRPr="5939AE25">
        <w:rPr>
          <w:rFonts w:ascii="Arial" w:eastAsia="Arial" w:hAnsi="Arial" w:cs="Arial"/>
          <w:i/>
          <w:iCs/>
          <w:sz w:val="24"/>
          <w:szCs w:val="24"/>
        </w:rPr>
        <w:t>Home Secretary announces a package of new measures to tackle county lines.</w:t>
      </w:r>
    </w:p>
    <w:p w14:paraId="1B7FE7B8" w14:textId="569CC6C7" w:rsidR="5939AE25" w:rsidRDefault="5939AE25" w:rsidP="5939AE25">
      <w:pPr>
        <w:rPr>
          <w:rFonts w:ascii="Arial" w:eastAsia="Arial" w:hAnsi="Arial" w:cs="Arial"/>
          <w:i/>
          <w:iCs/>
          <w:sz w:val="24"/>
          <w:szCs w:val="24"/>
        </w:rPr>
      </w:pPr>
      <w:r w:rsidRPr="5939AE25">
        <w:rPr>
          <w:rFonts w:ascii="Arial" w:eastAsia="Arial" w:hAnsi="Arial" w:cs="Arial"/>
          <w:sz w:val="24"/>
          <w:szCs w:val="24"/>
        </w:rPr>
        <w:t xml:space="preserve">Available at: </w:t>
      </w:r>
      <w:hyperlink r:id="rId33">
        <w:r w:rsidRPr="5939AE25">
          <w:rPr>
            <w:rStyle w:val="Hyperlink"/>
            <w:rFonts w:ascii="Arial" w:eastAsia="Arial" w:hAnsi="Arial" w:cs="Arial"/>
            <w:sz w:val="24"/>
            <w:szCs w:val="24"/>
          </w:rPr>
          <w:t>https://www.gov.uk/government/news/home-secretary-announces-a-package-of-new-measures-to-tackle-county-lines</w:t>
        </w:r>
      </w:hyperlink>
    </w:p>
    <w:p w14:paraId="5843F9FC" w14:textId="750E27D0" w:rsidR="5939AE25" w:rsidRDefault="5939AE25" w:rsidP="5939AE25">
      <w:pPr>
        <w:rPr>
          <w:rFonts w:ascii="Arial" w:eastAsia="Arial" w:hAnsi="Arial" w:cs="Arial"/>
          <w:sz w:val="24"/>
          <w:szCs w:val="24"/>
        </w:rPr>
      </w:pPr>
      <w:r w:rsidRPr="5939AE25">
        <w:rPr>
          <w:rFonts w:ascii="Arial" w:eastAsia="Arial" w:hAnsi="Arial" w:cs="Arial"/>
          <w:sz w:val="24"/>
          <w:szCs w:val="24"/>
        </w:rPr>
        <w:t>(Accessed: 30 July 2022).</w:t>
      </w:r>
    </w:p>
    <w:p w14:paraId="2CE50932" w14:textId="2ECA17BF" w:rsidR="5939AE25" w:rsidRDefault="5939AE25" w:rsidP="5939AE25">
      <w:pPr>
        <w:rPr>
          <w:rFonts w:ascii="Arial" w:eastAsia="Arial" w:hAnsi="Arial" w:cs="Arial"/>
          <w:sz w:val="24"/>
          <w:szCs w:val="24"/>
        </w:rPr>
      </w:pPr>
    </w:p>
    <w:p w14:paraId="7BBD4D61" w14:textId="7FAD26F5" w:rsidR="5939AE25" w:rsidRDefault="5939AE25" w:rsidP="5939AE25">
      <w:pPr>
        <w:rPr>
          <w:rFonts w:ascii="Arial" w:eastAsia="Arial" w:hAnsi="Arial" w:cs="Arial"/>
          <w:sz w:val="24"/>
          <w:szCs w:val="24"/>
        </w:rPr>
      </w:pPr>
      <w:r w:rsidRPr="5939AE25">
        <w:rPr>
          <w:rFonts w:ascii="Arial" w:eastAsia="Arial" w:hAnsi="Arial" w:cs="Arial"/>
          <w:sz w:val="24"/>
          <w:szCs w:val="24"/>
        </w:rPr>
        <w:t xml:space="preserve">National Crime Agency (n.d.) </w:t>
      </w:r>
      <w:r w:rsidRPr="5939AE25">
        <w:rPr>
          <w:rFonts w:ascii="Arial" w:eastAsia="Arial" w:hAnsi="Arial" w:cs="Arial"/>
          <w:i/>
          <w:iCs/>
          <w:sz w:val="24"/>
          <w:szCs w:val="24"/>
        </w:rPr>
        <w:t>County lines.</w:t>
      </w:r>
    </w:p>
    <w:p w14:paraId="238CCE40" w14:textId="572A8FA1" w:rsidR="5939AE25" w:rsidRDefault="5939AE25" w:rsidP="5939AE25">
      <w:pPr>
        <w:rPr>
          <w:rFonts w:ascii="Arial" w:eastAsia="Arial" w:hAnsi="Arial" w:cs="Arial"/>
          <w:i/>
          <w:iCs/>
          <w:sz w:val="24"/>
          <w:szCs w:val="24"/>
        </w:rPr>
      </w:pPr>
      <w:r w:rsidRPr="5939AE25">
        <w:rPr>
          <w:rFonts w:ascii="Arial" w:eastAsia="Arial" w:hAnsi="Arial" w:cs="Arial"/>
          <w:sz w:val="24"/>
          <w:szCs w:val="24"/>
        </w:rPr>
        <w:t xml:space="preserve">Available at: </w:t>
      </w:r>
      <w:hyperlink r:id="rId34">
        <w:r w:rsidRPr="5939AE25">
          <w:rPr>
            <w:rStyle w:val="Hyperlink"/>
            <w:rFonts w:ascii="Arial" w:eastAsia="Arial" w:hAnsi="Arial" w:cs="Arial"/>
            <w:sz w:val="24"/>
            <w:szCs w:val="24"/>
          </w:rPr>
          <w:t>https://www.nationalcrimeagency.gov.uk/what-we-do/crime-threats/drug-trafficking/county-lines?highlight=WyJjb3VudHkiLCInY291bnR5IiwiY291bnRpZXMiLCJsaW5lcyIsImxpbmUiLCJsaW5pbmciLCJsaW5lJyIsImxpbmVzJyIsImxpbmVzJy4iLCJsaW5lZCIsImNvdW50eSBsaW5lcyJd</w:t>
        </w:r>
      </w:hyperlink>
    </w:p>
    <w:p w14:paraId="1808A688" w14:textId="5DC23DAD" w:rsidR="5939AE25" w:rsidRDefault="5939AE25" w:rsidP="5939AE25">
      <w:pPr>
        <w:rPr>
          <w:rFonts w:ascii="Arial" w:eastAsia="Arial" w:hAnsi="Arial" w:cs="Arial"/>
          <w:sz w:val="24"/>
          <w:szCs w:val="24"/>
        </w:rPr>
      </w:pPr>
      <w:r w:rsidRPr="5939AE25">
        <w:rPr>
          <w:rFonts w:ascii="Arial" w:eastAsia="Arial" w:hAnsi="Arial" w:cs="Arial"/>
          <w:sz w:val="24"/>
          <w:szCs w:val="24"/>
        </w:rPr>
        <w:t>(Accessed: 30 July 2022).</w:t>
      </w:r>
    </w:p>
    <w:p w14:paraId="5C47BE9F" w14:textId="4F788A3A" w:rsidR="5939AE25" w:rsidRDefault="5939AE25" w:rsidP="5939AE25">
      <w:pPr>
        <w:rPr>
          <w:rFonts w:ascii="Arial" w:eastAsia="Arial" w:hAnsi="Arial" w:cs="Arial"/>
          <w:color w:val="000000" w:themeColor="text1"/>
          <w:sz w:val="24"/>
          <w:szCs w:val="24"/>
        </w:rPr>
      </w:pPr>
    </w:p>
    <w:p w14:paraId="1623F75A" w14:textId="51563FD4"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National Society for the Prevention of Cruelty to Children (2022) </w:t>
      </w:r>
      <w:r w:rsidRPr="5939AE25">
        <w:rPr>
          <w:rFonts w:ascii="Arial" w:eastAsia="Arial" w:hAnsi="Arial" w:cs="Arial"/>
          <w:i/>
          <w:iCs/>
          <w:color w:val="000000" w:themeColor="text1"/>
          <w:sz w:val="24"/>
          <w:szCs w:val="24"/>
        </w:rPr>
        <w:t>Child sexual exploitation.</w:t>
      </w:r>
    </w:p>
    <w:p w14:paraId="76819F72" w14:textId="612B4699"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Available at:  </w:t>
      </w:r>
      <w:hyperlink r:id="rId35">
        <w:r w:rsidRPr="5939AE25">
          <w:rPr>
            <w:rStyle w:val="Hyperlink"/>
            <w:rFonts w:ascii="Arial" w:eastAsia="Arial" w:hAnsi="Arial" w:cs="Arial"/>
            <w:sz w:val="24"/>
            <w:szCs w:val="24"/>
          </w:rPr>
          <w:t>https://www.nspcc.org.uk/what-is-child-abuse/types-of-abuse/child-sexual-exploitation/</w:t>
        </w:r>
      </w:hyperlink>
    </w:p>
    <w:p w14:paraId="035A6153" w14:textId="2B7E7DAE"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(Accessed: 30 July 2022).</w:t>
      </w:r>
    </w:p>
    <w:p w14:paraId="400051BC" w14:textId="4368AA61" w:rsidR="5939AE25" w:rsidRDefault="5939AE25" w:rsidP="5939AE25">
      <w:pPr>
        <w:rPr>
          <w:rFonts w:ascii="Arial" w:eastAsia="Arial" w:hAnsi="Arial" w:cs="Arial"/>
          <w:color w:val="000000" w:themeColor="text1"/>
          <w:sz w:val="24"/>
          <w:szCs w:val="24"/>
        </w:rPr>
      </w:pPr>
    </w:p>
    <w:p w14:paraId="17DE9C72" w14:textId="71B76309"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NHS 24 Knowledge Lab (2020) </w:t>
      </w:r>
      <w:r w:rsidRPr="5939AE25">
        <w:rPr>
          <w:rFonts w:ascii="Arial" w:eastAsia="Arial" w:hAnsi="Arial" w:cs="Arial"/>
          <w:i/>
          <w:iCs/>
          <w:color w:val="000000" w:themeColor="text1"/>
          <w:sz w:val="24"/>
          <w:szCs w:val="24"/>
        </w:rPr>
        <w:t>Public Protection.</w:t>
      </w:r>
    </w:p>
    <w:p w14:paraId="2C9CE16E" w14:textId="6DC691C6" w:rsidR="5939AE25" w:rsidRDefault="5939AE25" w:rsidP="5939AE25">
      <w:pPr>
        <w:rPr>
          <w:rStyle w:val="Hyperlink"/>
          <w:rFonts w:ascii="Arial" w:eastAsia="Arial" w:hAnsi="Arial" w:cs="Arial"/>
          <w:sz w:val="24"/>
          <w:szCs w:val="24"/>
        </w:rPr>
      </w:pPr>
      <w:r w:rsidRPr="5939AE25">
        <w:rPr>
          <w:rFonts w:ascii="Arial" w:eastAsia="Arial" w:hAnsi="Arial" w:cs="Arial"/>
          <w:color w:val="000000" w:themeColor="text1"/>
          <w:sz w:val="24"/>
          <w:szCs w:val="24"/>
        </w:rPr>
        <w:t xml:space="preserve">Available at: </w:t>
      </w:r>
      <w:hyperlink r:id="rId36">
        <w:r w:rsidRPr="5939AE25">
          <w:rPr>
            <w:rStyle w:val="Hyperlink"/>
            <w:rFonts w:ascii="Arial" w:eastAsia="Arial" w:hAnsi="Arial" w:cs="Arial"/>
            <w:sz w:val="24"/>
            <w:szCs w:val="24"/>
          </w:rPr>
          <w:t>http://www.knowledge.scot.nhs.uk/knowledgelab/clinical.aspx</w:t>
        </w:r>
      </w:hyperlink>
    </w:p>
    <w:p w14:paraId="2F3A71C0" w14:textId="722B3954"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(Accessed: 30 July 2022).</w:t>
      </w:r>
    </w:p>
    <w:p w14:paraId="60EB854F" w14:textId="61A12E86" w:rsidR="5939AE25" w:rsidRDefault="5939AE25" w:rsidP="5939AE25">
      <w:pPr>
        <w:rPr>
          <w:rFonts w:ascii="Arial" w:eastAsia="Arial" w:hAnsi="Arial" w:cs="Arial"/>
          <w:color w:val="000000" w:themeColor="text1"/>
          <w:sz w:val="24"/>
          <w:szCs w:val="24"/>
        </w:rPr>
      </w:pPr>
    </w:p>
    <w:p w14:paraId="2C44C2B2" w14:textId="182CEF92"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Safe4me (2022) </w:t>
      </w:r>
      <w:r w:rsidRPr="5939AE25">
        <w:rPr>
          <w:rFonts w:ascii="Arial" w:eastAsia="Arial" w:hAnsi="Arial" w:cs="Arial"/>
          <w:i/>
          <w:iCs/>
          <w:color w:val="000000" w:themeColor="text1"/>
          <w:sz w:val="24"/>
          <w:szCs w:val="24"/>
        </w:rPr>
        <w:t>County lines: Criminal Exploitation of Children.</w:t>
      </w:r>
    </w:p>
    <w:p w14:paraId="601C5484" w14:textId="29BB3DE4" w:rsidR="5939AE25" w:rsidRDefault="5939AE25" w:rsidP="5939AE25">
      <w:pPr>
        <w:rPr>
          <w:rFonts w:ascii="Arial" w:eastAsia="Arial" w:hAnsi="Arial" w:cs="Arial"/>
          <w:i/>
          <w:iCs/>
          <w:color w:val="000000" w:themeColor="text1"/>
          <w:sz w:val="24"/>
          <w:szCs w:val="24"/>
        </w:rPr>
      </w:pPr>
      <w:r w:rsidRPr="5939AE25">
        <w:rPr>
          <w:rFonts w:ascii="Arial" w:eastAsia="Arial" w:hAnsi="Arial" w:cs="Arial"/>
          <w:color w:val="000000" w:themeColor="text1"/>
          <w:sz w:val="24"/>
          <w:szCs w:val="24"/>
        </w:rPr>
        <w:t xml:space="preserve">Available at: </w:t>
      </w:r>
      <w:hyperlink r:id="rId37">
        <w:r w:rsidRPr="5939AE25">
          <w:rPr>
            <w:rStyle w:val="Hyperlink"/>
            <w:rFonts w:ascii="Arial" w:eastAsia="Arial" w:hAnsi="Arial" w:cs="Arial"/>
            <w:sz w:val="24"/>
            <w:szCs w:val="24"/>
          </w:rPr>
          <w:t>https://www.safe4me.co.uk/portfolio/child-criminal-exploitation-county-lines/</w:t>
        </w:r>
      </w:hyperlink>
    </w:p>
    <w:p w14:paraId="6BC56E84" w14:textId="2A9EEAC1"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(Accessed: 30 July 2022).</w:t>
      </w:r>
    </w:p>
    <w:p w14:paraId="18F1173B" w14:textId="15D91047" w:rsidR="5939AE25" w:rsidRDefault="5939AE25" w:rsidP="5939AE25">
      <w:pPr>
        <w:rPr>
          <w:rFonts w:ascii="Arial" w:eastAsia="Arial" w:hAnsi="Arial" w:cs="Arial"/>
          <w:color w:val="000000" w:themeColor="text1"/>
          <w:sz w:val="24"/>
          <w:szCs w:val="24"/>
        </w:rPr>
      </w:pPr>
    </w:p>
    <w:p w14:paraId="13477885" w14:textId="2DDC3085"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Scottish Government (2015) </w:t>
      </w:r>
      <w:r w:rsidRPr="5939AE25">
        <w:rPr>
          <w:rFonts w:ascii="Arial" w:eastAsia="Arial" w:hAnsi="Arial" w:cs="Arial"/>
          <w:i/>
          <w:iCs/>
          <w:color w:val="000000" w:themeColor="text1"/>
          <w:sz w:val="24"/>
          <w:szCs w:val="24"/>
        </w:rPr>
        <w:t>Serious Organised crime strategy.</w:t>
      </w:r>
    </w:p>
    <w:p w14:paraId="12CD441D" w14:textId="01069580" w:rsidR="5939AE25" w:rsidRDefault="5939AE25" w:rsidP="5939AE25">
      <w:pPr>
        <w:rPr>
          <w:rFonts w:ascii="Arial" w:eastAsia="Arial" w:hAnsi="Arial" w:cs="Arial"/>
          <w:i/>
          <w:iCs/>
          <w:color w:val="000000" w:themeColor="text1"/>
          <w:sz w:val="24"/>
          <w:szCs w:val="24"/>
        </w:rPr>
      </w:pPr>
      <w:r w:rsidRPr="5939AE25">
        <w:rPr>
          <w:rFonts w:ascii="Arial" w:eastAsia="Arial" w:hAnsi="Arial" w:cs="Arial"/>
          <w:color w:val="000000" w:themeColor="text1"/>
          <w:sz w:val="24"/>
          <w:szCs w:val="24"/>
        </w:rPr>
        <w:t xml:space="preserve">Available at: </w:t>
      </w:r>
      <w:hyperlink r:id="rId38">
        <w:r w:rsidRPr="5939AE25">
          <w:rPr>
            <w:rStyle w:val="Hyperlink"/>
            <w:rFonts w:ascii="Arial" w:eastAsia="Arial" w:hAnsi="Arial" w:cs="Arial"/>
            <w:sz w:val="24"/>
            <w:szCs w:val="24"/>
          </w:rPr>
          <w:t>https://webarchive.nrscotland.gov.uk/web/20220313115205if_/https://www.gov.scot/publications/scotlands-serious-organised-crime-strategy/pages/4/</w:t>
        </w:r>
      </w:hyperlink>
    </w:p>
    <w:p w14:paraId="1E1314D1" w14:textId="1F6B7CB9"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(Accessed: 30 July 2022).</w:t>
      </w:r>
    </w:p>
    <w:p w14:paraId="5FD03C45" w14:textId="2AFBD573" w:rsidR="5939AE25" w:rsidRDefault="5939AE25" w:rsidP="5939AE25">
      <w:pPr>
        <w:rPr>
          <w:rFonts w:ascii="Arial" w:eastAsia="Arial" w:hAnsi="Arial" w:cs="Arial"/>
          <w:color w:val="000000" w:themeColor="text1"/>
          <w:sz w:val="24"/>
          <w:szCs w:val="24"/>
        </w:rPr>
      </w:pPr>
    </w:p>
    <w:p w14:paraId="7AA5FF86" w14:textId="10812E76"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The Children’s Society (2021) </w:t>
      </w:r>
      <w:r w:rsidRPr="5939AE25">
        <w:rPr>
          <w:rFonts w:ascii="Arial" w:eastAsia="Arial" w:hAnsi="Arial" w:cs="Arial"/>
          <w:i/>
          <w:iCs/>
          <w:color w:val="000000" w:themeColor="text1"/>
          <w:sz w:val="24"/>
          <w:szCs w:val="24"/>
        </w:rPr>
        <w:t>Defining child criminal exploitation.</w:t>
      </w:r>
    </w:p>
    <w:p w14:paraId="08492AB9" w14:textId="6FCF0A10" w:rsidR="5939AE25" w:rsidRDefault="5939AE25" w:rsidP="5939AE25">
      <w:pPr>
        <w:rPr>
          <w:rFonts w:ascii="Arial" w:eastAsia="Arial" w:hAnsi="Arial" w:cs="Arial"/>
          <w:i/>
          <w:iCs/>
          <w:color w:val="000000" w:themeColor="text1"/>
          <w:sz w:val="24"/>
          <w:szCs w:val="24"/>
        </w:rPr>
      </w:pPr>
      <w:r w:rsidRPr="5939AE25">
        <w:rPr>
          <w:rFonts w:ascii="Arial" w:eastAsia="Arial" w:hAnsi="Arial" w:cs="Arial"/>
          <w:color w:val="000000" w:themeColor="text1"/>
          <w:sz w:val="24"/>
          <w:szCs w:val="24"/>
        </w:rPr>
        <w:t xml:space="preserve">Available at: </w:t>
      </w:r>
      <w:hyperlink r:id="rId39">
        <w:r w:rsidRPr="5939AE25">
          <w:rPr>
            <w:rStyle w:val="Hyperlink"/>
            <w:rFonts w:ascii="Arial" w:eastAsia="Arial" w:hAnsi="Arial" w:cs="Arial"/>
            <w:sz w:val="24"/>
            <w:szCs w:val="24"/>
          </w:rPr>
          <w:t>https://www.childrenssociety.org.uk/information/professionals/resources/defining-child-criminal-exploitation</w:t>
        </w:r>
      </w:hyperlink>
    </w:p>
    <w:p w14:paraId="3AA8CD74" w14:textId="141A41B9"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(Accessed: 30 July 2022).</w:t>
      </w:r>
    </w:p>
    <w:p w14:paraId="21F37F9A" w14:textId="031DD61F" w:rsidR="5939AE25" w:rsidRDefault="5939AE25" w:rsidP="5939AE25">
      <w:pPr>
        <w:rPr>
          <w:rFonts w:ascii="Arial" w:eastAsia="Arial" w:hAnsi="Arial" w:cs="Arial"/>
          <w:color w:val="000000" w:themeColor="text1"/>
          <w:sz w:val="24"/>
          <w:szCs w:val="24"/>
        </w:rPr>
      </w:pPr>
    </w:p>
    <w:p w14:paraId="2AEF3A63" w14:textId="08B4CCDF"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 xml:space="preserve">The Conversation (2017) </w:t>
      </w:r>
      <w:r w:rsidRPr="5939AE25">
        <w:rPr>
          <w:rFonts w:ascii="Arial" w:eastAsia="Arial" w:hAnsi="Arial" w:cs="Arial"/>
          <w:i/>
          <w:iCs/>
          <w:color w:val="000000" w:themeColor="text1"/>
          <w:sz w:val="24"/>
          <w:szCs w:val="24"/>
        </w:rPr>
        <w:t>How gangs are exploiting children to do their dirty work.</w:t>
      </w:r>
    </w:p>
    <w:p w14:paraId="2B617139" w14:textId="1A62B893" w:rsidR="5939AE25" w:rsidRDefault="5939AE25" w:rsidP="5939AE25">
      <w:pPr>
        <w:rPr>
          <w:rFonts w:ascii="Arial" w:eastAsia="Arial" w:hAnsi="Arial" w:cs="Arial"/>
          <w:i/>
          <w:iCs/>
          <w:color w:val="000000" w:themeColor="text1"/>
          <w:sz w:val="24"/>
          <w:szCs w:val="24"/>
        </w:rPr>
      </w:pPr>
      <w:r w:rsidRPr="5939AE25">
        <w:rPr>
          <w:rFonts w:ascii="Arial" w:eastAsia="Arial" w:hAnsi="Arial" w:cs="Arial"/>
          <w:color w:val="000000" w:themeColor="text1"/>
          <w:sz w:val="24"/>
          <w:szCs w:val="24"/>
        </w:rPr>
        <w:t xml:space="preserve">Available at: </w:t>
      </w:r>
      <w:hyperlink r:id="rId40">
        <w:r w:rsidRPr="5939AE25">
          <w:rPr>
            <w:rStyle w:val="Hyperlink"/>
            <w:rFonts w:ascii="Arial" w:eastAsia="Arial" w:hAnsi="Arial" w:cs="Arial"/>
            <w:sz w:val="24"/>
            <w:szCs w:val="24"/>
          </w:rPr>
          <w:t>https://theconversation.com/how-gangs-are-exploiting-children-to-do-their-dirty-work-71926</w:t>
        </w:r>
      </w:hyperlink>
    </w:p>
    <w:p w14:paraId="6D0C4582" w14:textId="28F41068" w:rsidR="5939AE25" w:rsidRDefault="5939AE25" w:rsidP="5939AE25">
      <w:pPr>
        <w:rPr>
          <w:rFonts w:ascii="Arial" w:eastAsia="Arial" w:hAnsi="Arial" w:cs="Arial"/>
          <w:color w:val="000000" w:themeColor="text1"/>
          <w:sz w:val="24"/>
          <w:szCs w:val="24"/>
        </w:rPr>
      </w:pPr>
      <w:r w:rsidRPr="5939AE25">
        <w:rPr>
          <w:rFonts w:ascii="Arial" w:eastAsia="Arial" w:hAnsi="Arial" w:cs="Arial"/>
          <w:color w:val="000000" w:themeColor="text1"/>
          <w:sz w:val="24"/>
          <w:szCs w:val="24"/>
        </w:rPr>
        <w:t>(Accessed: 30 July 2022).</w:t>
      </w:r>
    </w:p>
    <w:p w14:paraId="0FA23BCA" w14:textId="567CDC2C" w:rsidR="5939AE25" w:rsidRDefault="5939AE25" w:rsidP="5939AE25">
      <w:pPr>
        <w:rPr>
          <w:rFonts w:ascii="Arial" w:eastAsia="Arial" w:hAnsi="Arial" w:cs="Arial"/>
          <w:color w:val="000000" w:themeColor="text1"/>
          <w:sz w:val="24"/>
          <w:szCs w:val="24"/>
        </w:rPr>
      </w:pPr>
    </w:p>
    <w:sectPr w:rsidR="5939AE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63BED" w14:textId="77777777" w:rsidR="006678D4" w:rsidRDefault="006678D4" w:rsidP="0072464D">
      <w:pPr>
        <w:spacing w:after="0" w:line="240" w:lineRule="auto"/>
      </w:pPr>
      <w:r>
        <w:separator/>
      </w:r>
    </w:p>
  </w:endnote>
  <w:endnote w:type="continuationSeparator" w:id="0">
    <w:p w14:paraId="7E6E90F1" w14:textId="77777777" w:rsidR="006678D4" w:rsidRDefault="006678D4" w:rsidP="007246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7745C" w14:textId="77777777" w:rsidR="006678D4" w:rsidRDefault="006678D4" w:rsidP="0072464D">
      <w:pPr>
        <w:spacing w:after="0" w:line="240" w:lineRule="auto"/>
      </w:pPr>
      <w:r>
        <w:separator/>
      </w:r>
    </w:p>
  </w:footnote>
  <w:footnote w:type="continuationSeparator" w:id="0">
    <w:p w14:paraId="620778DB" w14:textId="77777777" w:rsidR="006678D4" w:rsidRDefault="006678D4" w:rsidP="0072464D">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Cf4B1XBTH4TlKf" int2:id="ZjHF1pZB">
      <int2:state int2:type="LegacyProofing" int2:value="Rejected"/>
    </int2:textHash>
    <int2:textHash int2:hashCode="kuku5Ek2vmv0CX" int2:id="gLrgO6hL">
      <int2:state int2:type="LegacyProofing" int2:value="Rejected"/>
    </int2:textHash>
    <int2:textHash int2:hashCode="SyDlj8g609TV2I" int2:id="5gOBc3SK">
      <int2:state int2:type="AugLoop_Text_Critique" int2:value="Rejected"/>
    </int2:textHash>
    <int2:textHash int2:hashCode="lbjAWrPZXJ2XH4" int2:id="TAqTgr9Z">
      <int2:state int2:type="AugLoop_Text_Critique" int2:value="Rejected"/>
    </int2:textHash>
    <int2:textHash int2:hashCode="8iOfVEtWrjFX30" int2:id="Qe4vGJ4x">
      <int2:state int2:type="AugLoop_Text_Critique" int2:value="Rejected"/>
    </int2:textHash>
    <int2:textHash int2:hashCode="e0dMsLOcF3PXGS" int2:id="lb1dq5mg">
      <int2:state int2:type="AugLoop_Text_Critique" int2:value="Rejected"/>
    </int2:textHash>
    <int2:textHash int2:hashCode="VRd/LyDcPFdCnc" int2:id="xmho4rJg">
      <int2:state int2:type="AugLoop_Text_Critique" int2:value="Rejected"/>
    </int2:textHash>
    <int2:textHash int2:hashCode="8xcOJU+eWDvpjB" int2:id="oOkiQU2z">
      <int2:state int2:type="AugLoop_Text_Critique" int2:value="Rejected"/>
    </int2:textHash>
    <int2:textHash int2:hashCode="Zwi7+NSuPuZ1us" int2:id="f7pQC0vO">
      <int2:state int2:type="AugLoop_Text_Critique" int2:value="Rejected"/>
    </int2:textHash>
    <int2:textHash int2:hashCode="ZanletI6wlweVG" int2:id="n2wFZnu0">
      <int2:state int2:type="AugLoop_Text_Critique" int2:value="Rejected"/>
    </int2:textHash>
    <int2:textHash int2:hashCode="v1+anaRfUIDswh" int2:id="JIOEB5gF">
      <int2:state int2:type="AugLoop_Text_Critique" int2:value="Rejected"/>
    </int2:textHash>
    <int2:textHash int2:hashCode="6xX40Nbu8SUY24" int2:id="kXab04Co">
      <int2:state int2:type="AugLoop_Text_Critique" int2:value="Rejected"/>
    </int2:textHash>
    <int2:textHash int2:hashCode="351r0XWD+hEdsL" int2:id="cJe0mMWx">
      <int2:state int2:type="AugLoop_Text_Critique" int2:value="Rejected"/>
    </int2:textHash>
    <int2:bookmark int2:bookmarkName="_Int_Lf0wOEFU" int2:invalidationBookmarkName="" int2:hashCode="vp7OAOWtRcLsQH" int2:id="inifFPdl">
      <int2:state int2:type="AugLoop_Text_Critique" int2:value="Rejected"/>
    </int2:bookmark>
    <int2:bookmark int2:bookmarkName="_Int_6CFpRzV6" int2:invalidationBookmarkName="" int2:hashCode="qz11WdPi0mWFAZ" int2:id="Vb54oJMJ">
      <int2:state int2:type="AugLoop_Text_Critique" int2:value="Rejected"/>
    </int2:bookmark>
    <int2:bookmark int2:bookmarkName="_Int_iCURm8ue" int2:invalidationBookmarkName="" int2:hashCode="5pTAVjewiWSspq" int2:id="Qsj6XO0W"/>
    <int2:bookmark int2:bookmarkName="_Int_kXmDQ8H7" int2:invalidationBookmarkName="" int2:hashCode="9RlKRnUnFBa/Mm" int2:id="JyBmW47e">
      <int2:state int2:type="AugLoop_Text_Critique" int2:value="Rejected"/>
    </int2:bookmark>
    <int2:bookmark int2:bookmarkName="_Int_TWHJYRNR" int2:invalidationBookmarkName="" int2:hashCode="RoHRJMxsS3O6q/" int2:id="yvqf07GL"/>
    <int2:bookmark int2:bookmarkName="_Int_s0VrcZXD" int2:invalidationBookmarkName="" int2:hashCode="rlciXyEXpcBqfQ" int2:id="dRotPoib">
      <int2:state int2:type="AugLoop_Text_Critique" int2:value="Rejected"/>
    </int2:bookmark>
    <int2:bookmark int2:bookmarkName="_Int_A4JhFiJE" int2:invalidationBookmarkName="" int2:hashCode="jru+5AdJweJBGs" int2:id="ZdIEWoko">
      <int2:state int2:type="AugLoop_Text_Critique" int2:value="Rejected"/>
    </int2:bookmark>
    <int2:bookmark int2:bookmarkName="_Int_jiUIT3ka" int2:invalidationBookmarkName="" int2:hashCode="Zyk5foGeSQ+6HH" int2:id="IoP9qc2i"/>
    <int2:bookmark int2:bookmarkName="_Int_XZIveN5m" int2:invalidationBookmarkName="" int2:hashCode="zrYOaHGnjvEudp" int2:id="uC7oBmqX">
      <int2:state int2:type="AugLoop_Text_Critique" int2:value="Rejected"/>
    </int2:bookmark>
    <int2:bookmark int2:bookmarkName="_Int_32gza3Ly" int2:invalidationBookmarkName="" int2:hashCode="7y7OKbbdIAv0B+" int2:id="Jo0JA33K">
      <int2:state int2:type="AugLoop_Text_Critique" int2:value="Rejected"/>
    </int2:bookmark>
    <int2:bookmark int2:bookmarkName="_Int_GyWZiTW6" int2:invalidationBookmarkName="" int2:hashCode="jpROaEvespjEcQ" int2:id="NoPbtQl6">
      <int2:state int2:type="AugLoop_Text_Critique" int2:value="Rejected"/>
    </int2:bookmark>
    <int2:bookmark int2:bookmarkName="_Int_1M2SMuiH" int2:invalidationBookmarkName="" int2:hashCode="PCZ+3FRmnswGEZ" int2:id="3ZPvhNWa">
      <int2:state int2:type="AugLoop_Text_Critique" int2:value="Rejected"/>
    </int2:bookmark>
    <int2:bookmark int2:bookmarkName="_Int_rStTEBxE" int2:invalidationBookmarkName="" int2:hashCode="0lXQ0GySJQ8tJA" int2:id="tmNpe2L0">
      <int2:state int2:type="AugLoop_Text_Critique" int2:value="Rejected"/>
    </int2:bookmark>
    <int2:bookmark int2:bookmarkName="_Int_B2zioJIf" int2:invalidationBookmarkName="" int2:hashCode="APXPj/skTo5vGo" int2:id="1tW1nQJH">
      <int2:state int2:type="AugLoop_Text_Critique" int2:value="Rejected"/>
    </int2:bookmark>
    <int2:bookmark int2:bookmarkName="_Int_hSFJQF4K" int2:invalidationBookmarkName="" int2:hashCode="Kt/5U2/GtWN+Yz" int2:id="K9DEbIOm">
      <int2:state int2:type="AugLoop_Text_Critique" int2:value="Rejected"/>
    </int2:bookmark>
    <int2:bookmark int2:bookmarkName="_Int_3KS9f8Vf" int2:invalidationBookmarkName="" int2:hashCode="PCZ+3FRmnswGEZ" int2:id="2QGLZdPN">
      <int2:state int2:type="AugLoop_Text_Critique" int2:value="Rejected"/>
    </int2:bookmark>
    <int2:bookmark int2:bookmarkName="_Int_8VgRm58a" int2:invalidationBookmarkName="" int2:hashCode="Ed2UTG5OZFzH90" int2:id="vNFOPfL1">
      <int2:state int2:type="AugLoop_Text_Critique" int2:value="Rejected"/>
    </int2:bookmark>
    <int2:bookmark int2:bookmarkName="_Int_mydbJOn1" int2:invalidationBookmarkName="" int2:hashCode="sJ0IuCSomVftAu" int2:id="NL1Kbz2L">
      <int2:state int2:type="AugLoop_Text_Critique" int2:value="Rejected"/>
    </int2:bookmark>
    <int2:bookmark int2:bookmarkName="_Int_OpYjn08Q" int2:invalidationBookmarkName="" int2:hashCode="8xcOJU+eWDvpjB" int2:id="Nh2OM8M5">
      <int2:state int2:type="AugLoop_Text_Critique" int2:value="Rejected"/>
    </int2:bookmark>
    <int2:bookmark int2:bookmarkName="_Int_aJ0sXmWW" int2:invalidationBookmarkName="" int2:hashCode="TuvsW/016FhQge" int2:id="os6zBw4d">
      <int2:state int2:type="LegacyProofing" int2:value="Rejected"/>
    </int2:bookmark>
    <int2:bookmark int2:bookmarkName="_Int_5YTt62vP" int2:invalidationBookmarkName="" int2:hashCode="+PmlRcqJNAZ191" int2:id="KUCSDZAX">
      <int2:state int2:type="LegacyProofing" int2:value="Rejected"/>
    </int2:bookmark>
    <int2:bookmark int2:bookmarkName="_Int_95jRlMgP" int2:invalidationBookmarkName="" int2:hashCode="TiBr49jd74DPzm" int2:id="M9ep7eTp">
      <int2:state int2:type="AugLoop_Text_Critique" int2:value="Rejected"/>
      <int2:state int2:type="LegacyProofing"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5E5787A5-3DBEF3F0 6EDB4549-4D53C4A5 4295EB3A-2215A80C 77E68B54-473EB2C1 5F0B6430-1255C8D9 5EAA2307-5E7C8455 7DAFCF72-5699AB89 75EADE80-32ABCD7B 47FCB2CF-7785C29D 1412A306-5E356F25 0D85E056-6BBBCBCD 5FAEB667-352F53FE 165FB641-42261514 5F419249-25D48530 147E0739-7BF346EA 3ECF18F0-6F9EE955 6CE5B11A-112D841F 601FDE14-5E02547F 7DF610C7-2FC1E1EB 765561DE-1979DF33 750BD7FA-18E30DE1 6F22F751-7CE52940 508EE96C-6A7D8FE2 3A625591-19BA244C 0AED652B-712147F2 69D6F02E-779C8850 17EE7442-035247E0 14034B6D-21704C5D 7D86F6FB-450A9E0D 70ED13EB-4E995D69 43CD9BE7-261770D0 50CF11F2-118DDD3C 538796C4-0747EA05 358CF370-51B71991 4830F4A3-13D18E51 447835A0-52BEF14D 788ED2F9-0BFECD2F 465BE218-7B578731 142E93FA-07BD4CD9 5D541C29-4C10E698 16365736-1960DEFA 0895CFF0-67CFD4A4 6BB14C70-50169CE5 3E847BDC-20E84522 6EF77248-2CFD5729 7F468F34-3DE9B02F 13CAF95F-1DD2C2A8 2DF8A72D-11C93C6F 058DB25E-40D9C821 279E0613-4A9F6794 693F39AB-557FC00C 1AA19AD0-6AF2C8A5 0345C714-71F26C57 35E7B0FF-230D1999 50443B75-74CFE690 2D6D6DBA-27ED9115 0E64DCA0-67D005F7 6282F6B2-0A6ED37D 29D8AB0C-15C4D254"/>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C21C8A"/>
    <w:rsid w:val="00011721"/>
    <w:rsid w:val="0004505C"/>
    <w:rsid w:val="00065160"/>
    <w:rsid w:val="000A2162"/>
    <w:rsid w:val="000F0B23"/>
    <w:rsid w:val="00112E26"/>
    <w:rsid w:val="001378EE"/>
    <w:rsid w:val="00173132"/>
    <w:rsid w:val="002D11BD"/>
    <w:rsid w:val="0039AC2A"/>
    <w:rsid w:val="006678D4"/>
    <w:rsid w:val="006D1CC2"/>
    <w:rsid w:val="00717C82"/>
    <w:rsid w:val="0072464D"/>
    <w:rsid w:val="00832A5B"/>
    <w:rsid w:val="00894863"/>
    <w:rsid w:val="00A27887"/>
    <w:rsid w:val="00A32F92"/>
    <w:rsid w:val="00CA0633"/>
    <w:rsid w:val="01145968"/>
    <w:rsid w:val="0116A4A0"/>
    <w:rsid w:val="01AADB84"/>
    <w:rsid w:val="01C6CBE8"/>
    <w:rsid w:val="0237BDBF"/>
    <w:rsid w:val="023F45A3"/>
    <w:rsid w:val="023FEAAD"/>
    <w:rsid w:val="024AFA49"/>
    <w:rsid w:val="02750491"/>
    <w:rsid w:val="029EDAE5"/>
    <w:rsid w:val="03040390"/>
    <w:rsid w:val="030AF5ED"/>
    <w:rsid w:val="0318FEA2"/>
    <w:rsid w:val="03662EAC"/>
    <w:rsid w:val="03ABD543"/>
    <w:rsid w:val="03DCC89C"/>
    <w:rsid w:val="03E6CAAA"/>
    <w:rsid w:val="0411874E"/>
    <w:rsid w:val="04166792"/>
    <w:rsid w:val="044DA448"/>
    <w:rsid w:val="047C3101"/>
    <w:rsid w:val="04A0442B"/>
    <w:rsid w:val="04B4CF03"/>
    <w:rsid w:val="04D9AD42"/>
    <w:rsid w:val="050BF46E"/>
    <w:rsid w:val="050D1D4D"/>
    <w:rsid w:val="0524AB96"/>
    <w:rsid w:val="052554BD"/>
    <w:rsid w:val="05720820"/>
    <w:rsid w:val="05829B0B"/>
    <w:rsid w:val="058B6DE6"/>
    <w:rsid w:val="058E073E"/>
    <w:rsid w:val="05B649FB"/>
    <w:rsid w:val="05F22F9D"/>
    <w:rsid w:val="064296AF"/>
    <w:rsid w:val="0645A2F9"/>
    <w:rsid w:val="06509F64"/>
    <w:rsid w:val="06F578AE"/>
    <w:rsid w:val="070DD881"/>
    <w:rsid w:val="07318046"/>
    <w:rsid w:val="07350791"/>
    <w:rsid w:val="0737FDB0"/>
    <w:rsid w:val="07492810"/>
    <w:rsid w:val="07D7E4ED"/>
    <w:rsid w:val="07DD0E87"/>
    <w:rsid w:val="087F3758"/>
    <w:rsid w:val="08D0D7F2"/>
    <w:rsid w:val="08D6B614"/>
    <w:rsid w:val="08E4F871"/>
    <w:rsid w:val="08EBDE45"/>
    <w:rsid w:val="08EDEABD"/>
    <w:rsid w:val="0933F7A9"/>
    <w:rsid w:val="099CF162"/>
    <w:rsid w:val="09AC90D2"/>
    <w:rsid w:val="09B04997"/>
    <w:rsid w:val="09B5ED69"/>
    <w:rsid w:val="09E0989E"/>
    <w:rsid w:val="0A42E21C"/>
    <w:rsid w:val="0AA8C0D4"/>
    <w:rsid w:val="0AB26635"/>
    <w:rsid w:val="0B101385"/>
    <w:rsid w:val="0B486133"/>
    <w:rsid w:val="0B4C19F8"/>
    <w:rsid w:val="0BFAAF6A"/>
    <w:rsid w:val="0C0B970C"/>
    <w:rsid w:val="0C13D6CC"/>
    <w:rsid w:val="0C237F07"/>
    <w:rsid w:val="0C246ADA"/>
    <w:rsid w:val="0C41311A"/>
    <w:rsid w:val="0C5EF995"/>
    <w:rsid w:val="0C88B4BF"/>
    <w:rsid w:val="0CCBE1CB"/>
    <w:rsid w:val="0CE7EA59"/>
    <w:rsid w:val="0D1DCF81"/>
    <w:rsid w:val="0DBF4F68"/>
    <w:rsid w:val="0DD296B7"/>
    <w:rsid w:val="0DDA2F41"/>
    <w:rsid w:val="0DDD017B"/>
    <w:rsid w:val="0DFAC9F6"/>
    <w:rsid w:val="0E290100"/>
    <w:rsid w:val="0E2DFE14"/>
    <w:rsid w:val="0E472671"/>
    <w:rsid w:val="0E817523"/>
    <w:rsid w:val="0E9DDDA1"/>
    <w:rsid w:val="0EB99FE2"/>
    <w:rsid w:val="0EC3C052"/>
    <w:rsid w:val="0EDA15DC"/>
    <w:rsid w:val="0F32502C"/>
    <w:rsid w:val="0F401976"/>
    <w:rsid w:val="0F416B87"/>
    <w:rsid w:val="0F4B778E"/>
    <w:rsid w:val="0F5CD74A"/>
    <w:rsid w:val="0F78D1DC"/>
    <w:rsid w:val="0FACD3D7"/>
    <w:rsid w:val="0FD71CED"/>
    <w:rsid w:val="0FE0A485"/>
    <w:rsid w:val="0FE2F6D2"/>
    <w:rsid w:val="0FF30EE6"/>
    <w:rsid w:val="101BD256"/>
    <w:rsid w:val="104AD661"/>
    <w:rsid w:val="105F90B3"/>
    <w:rsid w:val="10DBC23D"/>
    <w:rsid w:val="110DAD55"/>
    <w:rsid w:val="1128EF7C"/>
    <w:rsid w:val="11326AB8"/>
    <w:rsid w:val="114685DF"/>
    <w:rsid w:val="115C5C1D"/>
    <w:rsid w:val="1169EBF1"/>
    <w:rsid w:val="11837813"/>
    <w:rsid w:val="11BB5B7C"/>
    <w:rsid w:val="11CFACCA"/>
    <w:rsid w:val="11E6A6C2"/>
    <w:rsid w:val="1219C745"/>
    <w:rsid w:val="1269F0EE"/>
    <w:rsid w:val="126FC852"/>
    <w:rsid w:val="1277BA38"/>
    <w:rsid w:val="12831850"/>
    <w:rsid w:val="131F29B6"/>
    <w:rsid w:val="137943BB"/>
    <w:rsid w:val="13A3B144"/>
    <w:rsid w:val="1405C14F"/>
    <w:rsid w:val="1423DB03"/>
    <w:rsid w:val="148CD638"/>
    <w:rsid w:val="14BF9C53"/>
    <w:rsid w:val="1508EFDB"/>
    <w:rsid w:val="15109207"/>
    <w:rsid w:val="1543C198"/>
    <w:rsid w:val="15495760"/>
    <w:rsid w:val="15726D3C"/>
    <w:rsid w:val="15BAB912"/>
    <w:rsid w:val="15CA614D"/>
    <w:rsid w:val="15D33AA6"/>
    <w:rsid w:val="15ED2EAC"/>
    <w:rsid w:val="15F48CF7"/>
    <w:rsid w:val="16523856"/>
    <w:rsid w:val="166849CF"/>
    <w:rsid w:val="16C8ACDB"/>
    <w:rsid w:val="174B03C1"/>
    <w:rsid w:val="176631AE"/>
    <w:rsid w:val="1788FF0D"/>
    <w:rsid w:val="17975ED7"/>
    <w:rsid w:val="17CFE346"/>
    <w:rsid w:val="180527BE"/>
    <w:rsid w:val="1825C5F1"/>
    <w:rsid w:val="1841E46D"/>
    <w:rsid w:val="188908C9"/>
    <w:rsid w:val="18C7BA32"/>
    <w:rsid w:val="1910C16A"/>
    <w:rsid w:val="1926CBCC"/>
    <w:rsid w:val="193D7C9D"/>
    <w:rsid w:val="196BB3A7"/>
    <w:rsid w:val="19A2C502"/>
    <w:rsid w:val="19CBF1D0"/>
    <w:rsid w:val="19F94C88"/>
    <w:rsid w:val="1A873258"/>
    <w:rsid w:val="1A8E2A35"/>
    <w:rsid w:val="1AA7D343"/>
    <w:rsid w:val="1ABA0FAA"/>
    <w:rsid w:val="1AE80DAB"/>
    <w:rsid w:val="1B078408"/>
    <w:rsid w:val="1B3CC880"/>
    <w:rsid w:val="1B850300"/>
    <w:rsid w:val="1B8CBCBA"/>
    <w:rsid w:val="1BE13193"/>
    <w:rsid w:val="1C056DA9"/>
    <w:rsid w:val="1C43A3A4"/>
    <w:rsid w:val="1C575901"/>
    <w:rsid w:val="1C5C7030"/>
    <w:rsid w:val="1C70A906"/>
    <w:rsid w:val="1CA35469"/>
    <w:rsid w:val="1CB0CC96"/>
    <w:rsid w:val="1CD78B53"/>
    <w:rsid w:val="1D49E26C"/>
    <w:rsid w:val="1DA13E0A"/>
    <w:rsid w:val="1DFDCF52"/>
    <w:rsid w:val="1E4C9CF7"/>
    <w:rsid w:val="1E735BB4"/>
    <w:rsid w:val="1EA61F2E"/>
    <w:rsid w:val="1EE544EE"/>
    <w:rsid w:val="1F2CF856"/>
    <w:rsid w:val="1F39D277"/>
    <w:rsid w:val="1FF52E3D"/>
    <w:rsid w:val="2007119F"/>
    <w:rsid w:val="212848C9"/>
    <w:rsid w:val="2137B396"/>
    <w:rsid w:val="2194AE8A"/>
    <w:rsid w:val="21BEDEED"/>
    <w:rsid w:val="222211CF"/>
    <w:rsid w:val="22B43534"/>
    <w:rsid w:val="232DA47A"/>
    <w:rsid w:val="23307EEB"/>
    <w:rsid w:val="2348C0F8"/>
    <w:rsid w:val="235AAF4E"/>
    <w:rsid w:val="23753D2D"/>
    <w:rsid w:val="237C9917"/>
    <w:rsid w:val="23B8B611"/>
    <w:rsid w:val="2444BF0B"/>
    <w:rsid w:val="24494289"/>
    <w:rsid w:val="24678215"/>
    <w:rsid w:val="24E29D38"/>
    <w:rsid w:val="25110D8E"/>
    <w:rsid w:val="25799984"/>
    <w:rsid w:val="2585F65C"/>
    <w:rsid w:val="25D6F08C"/>
    <w:rsid w:val="2605D27C"/>
    <w:rsid w:val="26D4525F"/>
    <w:rsid w:val="26F582F2"/>
    <w:rsid w:val="26F71569"/>
    <w:rsid w:val="27033911"/>
    <w:rsid w:val="272C4EED"/>
    <w:rsid w:val="27A1A2DD"/>
    <w:rsid w:val="27F3F9B3"/>
    <w:rsid w:val="27FA956B"/>
    <w:rsid w:val="2848AE50"/>
    <w:rsid w:val="28E35939"/>
    <w:rsid w:val="29E47EB1"/>
    <w:rsid w:val="2A0F7052"/>
    <w:rsid w:val="2A5C7207"/>
    <w:rsid w:val="2A7A9778"/>
    <w:rsid w:val="2AE0AD7D"/>
    <w:rsid w:val="2B804F12"/>
    <w:rsid w:val="2B909445"/>
    <w:rsid w:val="2BB35A8D"/>
    <w:rsid w:val="2C2022F5"/>
    <w:rsid w:val="2C7C7DDE"/>
    <w:rsid w:val="2CA3A5B8"/>
    <w:rsid w:val="2CD486C0"/>
    <w:rsid w:val="2CE615F4"/>
    <w:rsid w:val="2D21A3E2"/>
    <w:rsid w:val="2D36425A"/>
    <w:rsid w:val="2D4F2AEE"/>
    <w:rsid w:val="2DB6CA5C"/>
    <w:rsid w:val="2E08EF6A"/>
    <w:rsid w:val="2E565949"/>
    <w:rsid w:val="2EAB03A5"/>
    <w:rsid w:val="2EC21C8A"/>
    <w:rsid w:val="2EE3E7C2"/>
    <w:rsid w:val="2EF830E4"/>
    <w:rsid w:val="2F36E3A5"/>
    <w:rsid w:val="2F8973D5"/>
    <w:rsid w:val="2FA4BFCB"/>
    <w:rsid w:val="3040E273"/>
    <w:rsid w:val="30417BAD"/>
    <w:rsid w:val="304B61DB"/>
    <w:rsid w:val="305944A4"/>
    <w:rsid w:val="307155FE"/>
    <w:rsid w:val="30D13E75"/>
    <w:rsid w:val="30EF04AE"/>
    <w:rsid w:val="31493283"/>
    <w:rsid w:val="314FEF01"/>
    <w:rsid w:val="31642BC7"/>
    <w:rsid w:val="318DFA0B"/>
    <w:rsid w:val="321FD40A"/>
    <w:rsid w:val="324F4E11"/>
    <w:rsid w:val="32702F89"/>
    <w:rsid w:val="32A42F42"/>
    <w:rsid w:val="32AF5FE4"/>
    <w:rsid w:val="32EBBF62"/>
    <w:rsid w:val="32FFFC28"/>
    <w:rsid w:val="330E11EF"/>
    <w:rsid w:val="3332662F"/>
    <w:rsid w:val="346CC6D9"/>
    <w:rsid w:val="347830EE"/>
    <w:rsid w:val="347B9359"/>
    <w:rsid w:val="348B2630"/>
    <w:rsid w:val="35172A57"/>
    <w:rsid w:val="352DB861"/>
    <w:rsid w:val="35357D6B"/>
    <w:rsid w:val="355F9EC0"/>
    <w:rsid w:val="35ADDCDE"/>
    <w:rsid w:val="35E5E7E1"/>
    <w:rsid w:val="36169B33"/>
    <w:rsid w:val="368F6EFD"/>
    <w:rsid w:val="3696FB9A"/>
    <w:rsid w:val="36AE777B"/>
    <w:rsid w:val="36C988C2"/>
    <w:rsid w:val="36F5E0E0"/>
    <w:rsid w:val="371F008E"/>
    <w:rsid w:val="3742D2FE"/>
    <w:rsid w:val="37D36D4B"/>
    <w:rsid w:val="3832CBFB"/>
    <w:rsid w:val="3838DEB0"/>
    <w:rsid w:val="38655923"/>
    <w:rsid w:val="388848AD"/>
    <w:rsid w:val="388FE137"/>
    <w:rsid w:val="38E57DA0"/>
    <w:rsid w:val="397DD8DD"/>
    <w:rsid w:val="39BAF74E"/>
    <w:rsid w:val="3A1A51E1"/>
    <w:rsid w:val="3A2BB198"/>
    <w:rsid w:val="3A2D5D75"/>
    <w:rsid w:val="3A4B3504"/>
    <w:rsid w:val="3ACB96D4"/>
    <w:rsid w:val="3AD6955D"/>
    <w:rsid w:val="3B520CEA"/>
    <w:rsid w:val="3B59A220"/>
    <w:rsid w:val="3B83D283"/>
    <w:rsid w:val="3BCC9D05"/>
    <w:rsid w:val="3BDD07FA"/>
    <w:rsid w:val="3BE14A75"/>
    <w:rsid w:val="3C3BDC87"/>
    <w:rsid w:val="3CBDCFE6"/>
    <w:rsid w:val="3CF1F306"/>
    <w:rsid w:val="3CFEA653"/>
    <w:rsid w:val="3D063D1E"/>
    <w:rsid w:val="3D518848"/>
    <w:rsid w:val="3D6D3C3E"/>
    <w:rsid w:val="3D91E58E"/>
    <w:rsid w:val="3DEFFCB1"/>
    <w:rsid w:val="3E9322AD"/>
    <w:rsid w:val="3ED49AA7"/>
    <w:rsid w:val="3EEC2CB3"/>
    <w:rsid w:val="3F52F18E"/>
    <w:rsid w:val="3F70AC0D"/>
    <w:rsid w:val="3FB6FA47"/>
    <w:rsid w:val="3FBEA1D1"/>
    <w:rsid w:val="3FC2D11B"/>
    <w:rsid w:val="402A38D2"/>
    <w:rsid w:val="4059DCFE"/>
    <w:rsid w:val="40801D98"/>
    <w:rsid w:val="40CFA8F8"/>
    <w:rsid w:val="40E2E80A"/>
    <w:rsid w:val="40F27078"/>
    <w:rsid w:val="41279D73"/>
    <w:rsid w:val="4152CAA8"/>
    <w:rsid w:val="415A7232"/>
    <w:rsid w:val="4161B332"/>
    <w:rsid w:val="420C3B69"/>
    <w:rsid w:val="4254EA27"/>
    <w:rsid w:val="428E40D9"/>
    <w:rsid w:val="42C6BE31"/>
    <w:rsid w:val="42E1FE51"/>
    <w:rsid w:val="430B0D5C"/>
    <w:rsid w:val="430C42C7"/>
    <w:rsid w:val="4361D994"/>
    <w:rsid w:val="438EE468"/>
    <w:rsid w:val="43A09820"/>
    <w:rsid w:val="43F0BA88"/>
    <w:rsid w:val="442A113A"/>
    <w:rsid w:val="447DCEB2"/>
    <w:rsid w:val="449E3735"/>
    <w:rsid w:val="44AEFE7E"/>
    <w:rsid w:val="44C656D1"/>
    <w:rsid w:val="44D27A79"/>
    <w:rsid w:val="45182216"/>
    <w:rsid w:val="458C8AE9"/>
    <w:rsid w:val="45C5E19B"/>
    <w:rsid w:val="4617EFB8"/>
    <w:rsid w:val="4618EA42"/>
    <w:rsid w:val="462F0C34"/>
    <w:rsid w:val="46711541"/>
    <w:rsid w:val="46D426DA"/>
    <w:rsid w:val="46DFAC8C"/>
    <w:rsid w:val="47CADC95"/>
    <w:rsid w:val="47CDE300"/>
    <w:rsid w:val="482D3041"/>
    <w:rsid w:val="48B38148"/>
    <w:rsid w:val="48DBE6CD"/>
    <w:rsid w:val="48DF92B2"/>
    <w:rsid w:val="494AB96B"/>
    <w:rsid w:val="49714DED"/>
    <w:rsid w:val="49715980"/>
    <w:rsid w:val="4984D092"/>
    <w:rsid w:val="49E31B39"/>
    <w:rsid w:val="4A9D0793"/>
    <w:rsid w:val="4B0583C2"/>
    <w:rsid w:val="4B07F867"/>
    <w:rsid w:val="4B7EEB9A"/>
    <w:rsid w:val="4BDB9CDF"/>
    <w:rsid w:val="4BEB2614"/>
    <w:rsid w:val="4C173374"/>
    <w:rsid w:val="4C3A25E5"/>
    <w:rsid w:val="4C8DB845"/>
    <w:rsid w:val="4CBA1063"/>
    <w:rsid w:val="4CCDC65A"/>
    <w:rsid w:val="4D2275B5"/>
    <w:rsid w:val="4D86F26B"/>
    <w:rsid w:val="4DCD44F7"/>
    <w:rsid w:val="4DD9E7BD"/>
    <w:rsid w:val="4E106144"/>
    <w:rsid w:val="4E3B3D59"/>
    <w:rsid w:val="4E55BC97"/>
    <w:rsid w:val="4EC2F590"/>
    <w:rsid w:val="4F0A3E03"/>
    <w:rsid w:val="4F42888A"/>
    <w:rsid w:val="4F95A2A0"/>
    <w:rsid w:val="4FBCF10E"/>
    <w:rsid w:val="4FD70AF2"/>
    <w:rsid w:val="4FF17DEA"/>
    <w:rsid w:val="4FF61370"/>
    <w:rsid w:val="5004156A"/>
    <w:rsid w:val="50362E38"/>
    <w:rsid w:val="506201E5"/>
    <w:rsid w:val="509AC4E0"/>
    <w:rsid w:val="512FB346"/>
    <w:rsid w:val="5158E9A8"/>
    <w:rsid w:val="515BA972"/>
    <w:rsid w:val="515F0FCB"/>
    <w:rsid w:val="51A1377D"/>
    <w:rsid w:val="51AB34E8"/>
    <w:rsid w:val="52185BD3"/>
    <w:rsid w:val="523A5A62"/>
    <w:rsid w:val="524F5FDC"/>
    <w:rsid w:val="52727730"/>
    <w:rsid w:val="52A81978"/>
    <w:rsid w:val="52C7D57A"/>
    <w:rsid w:val="53004259"/>
    <w:rsid w:val="5310055D"/>
    <w:rsid w:val="53B4B9C7"/>
    <w:rsid w:val="53E829D2"/>
    <w:rsid w:val="5443E9D9"/>
    <w:rsid w:val="5463A5DB"/>
    <w:rsid w:val="54AA7C15"/>
    <w:rsid w:val="54C4EF0D"/>
    <w:rsid w:val="54F051DB"/>
    <w:rsid w:val="552DF721"/>
    <w:rsid w:val="5559592C"/>
    <w:rsid w:val="5637B063"/>
    <w:rsid w:val="5710C970"/>
    <w:rsid w:val="5722D0FF"/>
    <w:rsid w:val="575FAFC0"/>
    <w:rsid w:val="578993AC"/>
    <w:rsid w:val="578B4644"/>
    <w:rsid w:val="57ABE477"/>
    <w:rsid w:val="57C004F6"/>
    <w:rsid w:val="57C50CD4"/>
    <w:rsid w:val="57CADE6D"/>
    <w:rsid w:val="57EF0606"/>
    <w:rsid w:val="58879D57"/>
    <w:rsid w:val="58F5280F"/>
    <w:rsid w:val="5939AE25"/>
    <w:rsid w:val="5962BB2B"/>
    <w:rsid w:val="5983CD59"/>
    <w:rsid w:val="59AC4962"/>
    <w:rsid w:val="5A0B1DEF"/>
    <w:rsid w:val="5A5A71C1"/>
    <w:rsid w:val="5AA3F656"/>
    <w:rsid w:val="5AB8800B"/>
    <w:rsid w:val="5AB9BF02"/>
    <w:rsid w:val="5C1121EA"/>
    <w:rsid w:val="5C19DDBD"/>
    <w:rsid w:val="5C9C659D"/>
    <w:rsid w:val="5C9CE432"/>
    <w:rsid w:val="5CB38E9F"/>
    <w:rsid w:val="5CEA8715"/>
    <w:rsid w:val="5D2232F6"/>
    <w:rsid w:val="5D3D48F9"/>
    <w:rsid w:val="5D80DF1D"/>
    <w:rsid w:val="5D958565"/>
    <w:rsid w:val="5DB5AE1E"/>
    <w:rsid w:val="5E0FF609"/>
    <w:rsid w:val="5E2F467A"/>
    <w:rsid w:val="5E3835FE"/>
    <w:rsid w:val="5E5E1406"/>
    <w:rsid w:val="5E8ACF39"/>
    <w:rsid w:val="5EC4A3E2"/>
    <w:rsid w:val="5F1F0C68"/>
    <w:rsid w:val="5FABC66A"/>
    <w:rsid w:val="6023786C"/>
    <w:rsid w:val="60543F88"/>
    <w:rsid w:val="60608869"/>
    <w:rsid w:val="60CD2627"/>
    <w:rsid w:val="614F8451"/>
    <w:rsid w:val="6166E73C"/>
    <w:rsid w:val="61848A3B"/>
    <w:rsid w:val="61A9C2CC"/>
    <w:rsid w:val="61D77EA8"/>
    <w:rsid w:val="61F00FE9"/>
    <w:rsid w:val="6206B865"/>
    <w:rsid w:val="626F6F1C"/>
    <w:rsid w:val="62E0CDD4"/>
    <w:rsid w:val="62E3672C"/>
    <w:rsid w:val="6343EFA3"/>
    <w:rsid w:val="635B192E"/>
    <w:rsid w:val="638BE04A"/>
    <w:rsid w:val="63A288C6"/>
    <w:rsid w:val="63B321D0"/>
    <w:rsid w:val="63F020A1"/>
    <w:rsid w:val="64144949"/>
    <w:rsid w:val="641A1047"/>
    <w:rsid w:val="6424EFA2"/>
    <w:rsid w:val="648A3FE5"/>
    <w:rsid w:val="64D9CB04"/>
    <w:rsid w:val="65186999"/>
    <w:rsid w:val="65B019AA"/>
    <w:rsid w:val="65B5AD6D"/>
    <w:rsid w:val="65C844ED"/>
    <w:rsid w:val="65CF5B34"/>
    <w:rsid w:val="65D165EA"/>
    <w:rsid w:val="66261046"/>
    <w:rsid w:val="66413E33"/>
    <w:rsid w:val="66414888"/>
    <w:rsid w:val="665422CC"/>
    <w:rsid w:val="66633FE9"/>
    <w:rsid w:val="66733D85"/>
    <w:rsid w:val="66B439FA"/>
    <w:rsid w:val="66CDC61C"/>
    <w:rsid w:val="66F33C9C"/>
    <w:rsid w:val="6710BC3A"/>
    <w:rsid w:val="67517DCE"/>
    <w:rsid w:val="6751B109"/>
    <w:rsid w:val="67549764"/>
    <w:rsid w:val="682E8A51"/>
    <w:rsid w:val="6846C02C"/>
    <w:rsid w:val="685F516D"/>
    <w:rsid w:val="68718863"/>
    <w:rsid w:val="688F0CFD"/>
    <w:rsid w:val="68A5ECAA"/>
    <w:rsid w:val="6981B84E"/>
    <w:rsid w:val="698A4C9D"/>
    <w:rsid w:val="69A1DEA9"/>
    <w:rsid w:val="69AC5955"/>
    <w:rsid w:val="69FB21CE"/>
    <w:rsid w:val="6A210DC5"/>
    <w:rsid w:val="6A2A916A"/>
    <w:rsid w:val="6A417F08"/>
    <w:rsid w:val="6A6CA1E8"/>
    <w:rsid w:val="6A757CA6"/>
    <w:rsid w:val="6A89CFAE"/>
    <w:rsid w:val="6ACDCEDE"/>
    <w:rsid w:val="6AE1D2B7"/>
    <w:rsid w:val="6AFE0F3E"/>
    <w:rsid w:val="6B30EC90"/>
    <w:rsid w:val="6B392892"/>
    <w:rsid w:val="6B3DAF0A"/>
    <w:rsid w:val="6BB3A566"/>
    <w:rsid w:val="6BBDA774"/>
    <w:rsid w:val="6BC4FFA0"/>
    <w:rsid w:val="6BD44399"/>
    <w:rsid w:val="6BDD8D6C"/>
    <w:rsid w:val="6BFBDFE6"/>
    <w:rsid w:val="6C25A00F"/>
    <w:rsid w:val="6C5D959F"/>
    <w:rsid w:val="6C5DD807"/>
    <w:rsid w:val="6C8F6037"/>
    <w:rsid w:val="6C9551CA"/>
    <w:rsid w:val="6CACC1B0"/>
    <w:rsid w:val="6CC46F3A"/>
    <w:rsid w:val="6CD4F8F3"/>
    <w:rsid w:val="6CEC7573"/>
    <w:rsid w:val="6D25E314"/>
    <w:rsid w:val="6D346A61"/>
    <w:rsid w:val="6D8914BD"/>
    <w:rsid w:val="6DC0F28D"/>
    <w:rsid w:val="6E14DEFC"/>
    <w:rsid w:val="6E2CA789"/>
    <w:rsid w:val="6E31222B"/>
    <w:rsid w:val="6E6A1651"/>
    <w:rsid w:val="6E88895C"/>
    <w:rsid w:val="6EA66C7E"/>
    <w:rsid w:val="6F0720C0"/>
    <w:rsid w:val="6F5CC2EE"/>
    <w:rsid w:val="6F64F2F3"/>
    <w:rsid w:val="6FA14001"/>
    <w:rsid w:val="6FCCF28C"/>
    <w:rsid w:val="6FF0F9D2"/>
    <w:rsid w:val="7026963B"/>
    <w:rsid w:val="706C0B23"/>
    <w:rsid w:val="7131492A"/>
    <w:rsid w:val="7140168A"/>
    <w:rsid w:val="7183FB2F"/>
    <w:rsid w:val="71A86A16"/>
    <w:rsid w:val="71B76B3A"/>
    <w:rsid w:val="72344124"/>
    <w:rsid w:val="7246A375"/>
    <w:rsid w:val="724CC4B4"/>
    <w:rsid w:val="724E041B"/>
    <w:rsid w:val="72609520"/>
    <w:rsid w:val="728A9866"/>
    <w:rsid w:val="7293C296"/>
    <w:rsid w:val="72CD198B"/>
    <w:rsid w:val="72ECE49C"/>
    <w:rsid w:val="730F9E8D"/>
    <w:rsid w:val="731FCB90"/>
    <w:rsid w:val="73916059"/>
    <w:rsid w:val="73AF85CA"/>
    <w:rsid w:val="742F92F7"/>
    <w:rsid w:val="74382197"/>
    <w:rsid w:val="747D35C6"/>
    <w:rsid w:val="748232DA"/>
    <w:rsid w:val="74842080"/>
    <w:rsid w:val="74BB9BF1"/>
    <w:rsid w:val="74EF0BFC"/>
    <w:rsid w:val="752474E7"/>
    <w:rsid w:val="75311509"/>
    <w:rsid w:val="757B25DF"/>
    <w:rsid w:val="758431AF"/>
    <w:rsid w:val="75B2A8DA"/>
    <w:rsid w:val="75CB91C9"/>
    <w:rsid w:val="761BB0EE"/>
    <w:rsid w:val="761FF0E1"/>
    <w:rsid w:val="76584CC6"/>
    <w:rsid w:val="768ADC5D"/>
    <w:rsid w:val="76AF7E15"/>
    <w:rsid w:val="7716F640"/>
    <w:rsid w:val="776FC259"/>
    <w:rsid w:val="777A15F7"/>
    <w:rsid w:val="7782269E"/>
    <w:rsid w:val="77892A78"/>
    <w:rsid w:val="77B7814F"/>
    <w:rsid w:val="77C17340"/>
    <w:rsid w:val="77FB2A39"/>
    <w:rsid w:val="77FC0BB7"/>
    <w:rsid w:val="7804A006"/>
    <w:rsid w:val="78B2C6A1"/>
    <w:rsid w:val="78C6E720"/>
    <w:rsid w:val="78E48A1F"/>
    <w:rsid w:val="795D43A1"/>
    <w:rsid w:val="7997DC18"/>
    <w:rsid w:val="79ADAD70"/>
    <w:rsid w:val="79BA1975"/>
    <w:rsid w:val="7A00A1DD"/>
    <w:rsid w:val="7A12ED69"/>
    <w:rsid w:val="7A4074A4"/>
    <w:rsid w:val="7A6BA705"/>
    <w:rsid w:val="7A727813"/>
    <w:rsid w:val="7AA517E3"/>
    <w:rsid w:val="7AB1B6B9"/>
    <w:rsid w:val="7ADACC95"/>
    <w:rsid w:val="7AF36204"/>
    <w:rsid w:val="7B5E4D80"/>
    <w:rsid w:val="7B63EDCF"/>
    <w:rsid w:val="7B84EF86"/>
    <w:rsid w:val="7B93B66B"/>
    <w:rsid w:val="7BC0A12C"/>
    <w:rsid w:val="7BE9EC91"/>
    <w:rsid w:val="7BFB9EBC"/>
    <w:rsid w:val="7BFE87E2"/>
    <w:rsid w:val="7C056DB6"/>
    <w:rsid w:val="7C0B79F0"/>
    <w:rsid w:val="7C1943D6"/>
    <w:rsid w:val="7C5597C1"/>
    <w:rsid w:val="7C8F3265"/>
    <w:rsid w:val="7CDD5062"/>
    <w:rsid w:val="7D5C718D"/>
    <w:rsid w:val="7D8789D5"/>
    <w:rsid w:val="7DA13E17"/>
    <w:rsid w:val="7DDCB8A5"/>
    <w:rsid w:val="7DDF81C0"/>
    <w:rsid w:val="7DF16CA9"/>
    <w:rsid w:val="7DF2B9D4"/>
    <w:rsid w:val="7E291520"/>
    <w:rsid w:val="7E3784C9"/>
    <w:rsid w:val="7E6A6BBD"/>
    <w:rsid w:val="7E85B396"/>
    <w:rsid w:val="7EDE8F41"/>
    <w:rsid w:val="7F220825"/>
    <w:rsid w:val="7F333F7E"/>
    <w:rsid w:val="7F3F11ED"/>
    <w:rsid w:val="7F788906"/>
    <w:rsid w:val="7F7AD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21C8A"/>
  <w15:chartTrackingRefBased/>
  <w15:docId w15:val="{A96A9979-6A61-48A9-99C6-1EE31B983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0A21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about-us/what-we-do/our-approach-to-monitoring-forces/" TargetMode="External"/><Relationship Id="rId13" Type="http://schemas.openxmlformats.org/officeDocument/2006/relationships/hyperlink" Target="https://www.cambridgescholars.com/news/item/book-in-focus-the-realities-of-policing-diverse-communities-from-minority-and-police-perspectives" TargetMode="External"/><Relationship Id="rId18" Type="http://schemas.openxmlformats.org/officeDocument/2006/relationships/hyperlink" Target="https://www.ethnicity-facts-figures.service.gov.uk/workforce-and-business/workforce-diversity/police-workforce/latest" TargetMode="External"/><Relationship Id="rId26" Type="http://schemas.openxmlformats.org/officeDocument/2006/relationships/hyperlink" Target="https://www.gov.uk/guidance/injunctions-to-prevent-gang-related-violence" TargetMode="External"/><Relationship Id="rId39" Type="http://schemas.openxmlformats.org/officeDocument/2006/relationships/hyperlink" Target="https://www.childrenssociety.org.uk/information/professionals/resources/defining-child-criminal-exploitation" TargetMode="External"/><Relationship Id="rId3" Type="http://schemas.openxmlformats.org/officeDocument/2006/relationships/webSettings" Target="webSettings.xml"/><Relationship Id="rId21" Type="http://schemas.openxmlformats.org/officeDocument/2006/relationships/hyperlink" Target="https://www.npcc.police.uk/documents/Policing%20Vision.pdf" TargetMode="External"/><Relationship Id="rId34" Type="http://schemas.openxmlformats.org/officeDocument/2006/relationships/hyperlink" Target="https://www.nationalcrimeagency.gov.uk/what-we-do/crime-threats/drug-trafficking/county-lines?highlight=WyJjb3VudHkiLCInY291bnR5IiwiY291bnRpZXMiLCJsaW5lcyIsImxpbmUiLCJsaW5pbmciLCJsaW5lJyIsImxpbmVzJyIsImxpbmVzJy4iLCJsaW5lZCIsImNvdW50eSBsaW5lcyJd" TargetMode="External"/><Relationship Id="rId42" Type="http://schemas.openxmlformats.org/officeDocument/2006/relationships/theme" Target="theme/theme1.xml"/><Relationship Id="rId7" Type="http://schemas.openxmlformats.org/officeDocument/2006/relationships/hyperlink" Target="https://www.college.police.uk/ethics/code-of-ethics" TargetMode="External"/><Relationship Id="rId12" Type="http://schemas.openxmlformats.org/officeDocument/2006/relationships/hyperlink" Target="https://www.bbc.co.uk/news/uk-england-kent-52984871" TargetMode="External"/><Relationship Id="rId17" Type="http://schemas.openxmlformats.org/officeDocument/2006/relationships/hyperlink" Target="https://www.gov.uk/government/news/equality-is-vital-for-policing" TargetMode="External"/><Relationship Id="rId25" Type="http://schemas.openxmlformats.org/officeDocument/2006/relationships/hyperlink" Target="https://www.bing.com/ck/a?!&amp;&amp;p=6696068e4fc3b6b2JmltdHM9MTY1OTE5MjU0NCZpZ3VpZD0wY2Q3YzdkNi0wZmIxLTQ2NGYtYmQxYy1jNGU2YTJmMjg5MGUmaW5zaWQ9NTMwNA&amp;ptn=3&amp;hsh=3&amp;fclid=c1607782-1016-11ed-a1b0-45a98069b907&amp;u=a1aHR0cHM6Ly93d3cuZWlmLm9yZy51ay9maWxlcy9wZGYvcHJldmVudGluZy1nYW5nLWFuZC15b3V0aC12aW9sZW5jZS1yYXBpZC1yZXZpZXcucGRm&amp;ntb=1" TargetMode="External"/><Relationship Id="rId33" Type="http://schemas.openxmlformats.org/officeDocument/2006/relationships/hyperlink" Target="https://www.gov.uk/government/news/home-secretary-announces-a-package-of-new-measures-to-tackle-county-lines" TargetMode="External"/><Relationship Id="rId38" Type="http://schemas.openxmlformats.org/officeDocument/2006/relationships/hyperlink" Target="https://webarchive.nrscotland.gov.uk/web/20220313115205if_/https://www.gov.scot/publications/scotlands-serious-organised-crime-strategy/pages/4/" TargetMode="External"/><Relationship Id="rId2" Type="http://schemas.openxmlformats.org/officeDocument/2006/relationships/settings" Target="settings.xml"/><Relationship Id="rId16" Type="http://schemas.openxmlformats.org/officeDocument/2006/relationships/hyperlink" Target="http://www.fmo.org.uk/diverse-community-needs-diverse-police-force/" TargetMode="External"/><Relationship Id="rId20" Type="http://schemas.openxmlformats.org/officeDocument/2006/relationships/hyperlink" Target="https://www.merriam-webster.com/dictionary/multiculturalism" TargetMode="External"/><Relationship Id="rId29" Type="http://schemas.openxmlformats.org/officeDocument/2006/relationships/hyperlink" Target="https://theconversation.com/why-do-young-people-join-gangs-members-explain-the-appeal-of-risk-taking-120844"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app/professional-standards" TargetMode="External"/><Relationship Id="rId11" Type="http://schemas.openxmlformats.org/officeDocument/2006/relationships/hyperlink" Target="https://www.ethnicity-facts-figures.service.gov.uk/crime-justice-and-the-law/policing/confidence-in-the-local-police/latest" TargetMode="External"/><Relationship Id="rId24" Type="http://schemas.openxmlformats.org/officeDocument/2006/relationships/hyperlink" Target="https://www.bbc.co.uk/bitesize/guides/zvs3d2p/revision/1" TargetMode="External"/><Relationship Id="rId32" Type="http://schemas.openxmlformats.org/officeDocument/2006/relationships/hyperlink" Target="https://www.csepoliceandprevention.org.uk/protect" TargetMode="External"/><Relationship Id="rId37" Type="http://schemas.openxmlformats.org/officeDocument/2006/relationships/hyperlink" Target="https://www.safe4me.co.uk/portfolio/child-criminal-exploitation-county-lines/" TargetMode="External"/><Relationship Id="rId40" Type="http://schemas.openxmlformats.org/officeDocument/2006/relationships/hyperlink" Target="https://theconversation.com/how-gangs-are-exploiting-children-to-do-their-dirty-work-71926" TargetMode="External"/><Relationship Id="rId5" Type="http://schemas.openxmlformats.org/officeDocument/2006/relationships/endnotes" Target="endnotes.xml"/><Relationship Id="rId15" Type="http://schemas.openxmlformats.org/officeDocument/2006/relationships/hyperlink" Target="https://assets.college.police.uk/s3fs-public/2021-02/code_of_ethics_summary.pdf" TargetMode="External"/><Relationship Id="rId23" Type="http://schemas.openxmlformats.org/officeDocument/2006/relationships/hyperlink" Target="https://www.westyorkshire.police.uk/sites/default/files/2020-12/recruitment_and_selection.pdf" TargetMode="External"/><Relationship Id="rId28" Type="http://schemas.openxmlformats.org/officeDocument/2006/relationships/hyperlink" Target="https://www.researchinpractice.org.uk/children/news-views/2020/february/working-with-young-people-and-gangs-making-a-difference-in-practice/" TargetMode="External"/><Relationship Id="rId36" Type="http://schemas.openxmlformats.org/officeDocument/2006/relationships/hyperlink" Target="http://www.knowledge.scot.nhs.uk/knowledgelab/clinical.aspx" TargetMode="External"/><Relationship Id="rId10" Type="http://schemas.openxmlformats.org/officeDocument/2006/relationships/hyperlink" Target="https://policeconduct.gov.uk/sites/default/files/Documents/Who-we-are/accountability-performance/outcomes-framework/IOPC_Performance_Framework_Dashboard_March_2022.pdf" TargetMode="External"/><Relationship Id="rId19" Type="http://schemas.openxmlformats.org/officeDocument/2006/relationships/hyperlink" Target="https://www.kent.police.uk/police-forces/kent-police/areas/kent-police/about-us/about-us/diversity-and-inclusion/" TargetMode="External"/><Relationship Id="rId31" Type="http://schemas.openxmlformats.org/officeDocument/2006/relationships/hyperlink" Target="https://www.childline.org.uk/info-advice/bullying-abuse-safety/crime-law/gangs/" TargetMode="External"/><Relationship Id="rId4" Type="http://schemas.openxmlformats.org/officeDocument/2006/relationships/footnotes" Target="footnotes.xml"/><Relationship Id="rId9" Type="http://schemas.openxmlformats.org/officeDocument/2006/relationships/hyperlink" Target="https://policeconduct.gov.uk/news/greater-manchester-police-officer-given-written-warning-after-misconduct-case-was-proven" TargetMode="External"/><Relationship Id="rId14" Type="http://schemas.openxmlformats.org/officeDocument/2006/relationships/hyperlink" Target="https://www.college.police.uk/ethics/code-of-ethics" TargetMode="External"/><Relationship Id="rId22" Type="http://schemas.openxmlformats.org/officeDocument/2006/relationships/hyperlink" Target="https://www.npcc.police.uk/documents/Policing%20Vision.pdf" TargetMode="External"/><Relationship Id="rId27" Type="http://schemas.openxmlformats.org/officeDocument/2006/relationships/hyperlink" Target="https://assets.publishing.service.gov.uk/government/uploads/system/uploads/attachment_data/file/431337/Fact_sheet_-_Gang_Injunctions_-_Amendment_on_Gov-UK_-_01062015.pdf" TargetMode="External"/><Relationship Id="rId30" Type="http://schemas.openxmlformats.org/officeDocument/2006/relationships/hyperlink" Target="https://post.parliament.uk/research-briefings/post-pn-0599/" TargetMode="External"/><Relationship Id="rId35" Type="http://schemas.openxmlformats.org/officeDocument/2006/relationships/hyperlink" Target="https://www.nspcc.org.uk/what-is-child-abuse/types-of-abuse/child-sexual-exploitation/" TargetMode="External"/><Relationship Id="rId43"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1042</TotalTime>
  <Pages>18</Pages>
  <Words>5646</Words>
  <Characters>32184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Travis Challener-Morgan (2029567)</dc:creator>
  <cp:keywords/>
  <dc:description/>
  <cp:lastModifiedBy>Challener-Morgan, Travis</cp:lastModifiedBy>
  <cp:revision>13</cp:revision>
  <dcterms:created xsi:type="dcterms:W3CDTF">2022-06-12T16:02:00Z</dcterms:created>
  <dcterms:modified xsi:type="dcterms:W3CDTF">2022-08-01T09:34:00Z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2022-07-31T16:12:08Z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70d0354f-38dd-41d9-b215-e51a6856097e</vt:lpwstr>
  </property>
  <property fmtid="{D5CDD505-2E9C-101B-9397-08002B2CF9AE}" pid="8" name="MSIP_Label_f2acd28b-79a3-4a0f-b0ff-4b75658b1549_ContentBits">
    <vt:lpwstr>0</vt:lpwstr>
  </property>
</Properties>
</file>