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customXml/itemProps1.xml" ContentType="application/vnd.openxmlformats-officedocument.customXmlProperties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>
      <w:pPr>
        <w:pStyle w:val="5"/>
        <w:bidi w:val="0"/>
        <w:adjustRightInd w:val="0"/>
        <w:snapToGrid w:val="0"/>
        <w:spacing w:line="360" w:lineRule="auto"/>
        <w:textAlignment w:val="auto"/>
        <w:rPr>
          <w:rFonts w:hint="eastAsia"/>
          <w:lang w:val="en-US" w:eastAsia="zh-TW"/>
        </w:rPr>
      </w:pPr>
      <w:r>
        <w:rPr>
          <w:rFonts w:hint="eastAsia"/>
          <w:lang w:val="en-US" w:eastAsia="zh-TW"/>
        </w:rPr>
        <w:t>晉太子申生的處境分析</w:t>
      </w:r>
    </w:p>
    <w:p>
      <w:pPr>
        <w:bidi w:val="0"/>
        <w:adjustRightInd w:val="0"/>
        <w:snapToGrid w:val="0"/>
        <w:spacing w:line="360" w:lineRule="auto"/>
        <w:ind w:firstLine="480" w:firstLineChars="200"/>
        <w:textAlignment w:val="auto"/>
        <w:rPr>
          <w:rFonts w:hint="eastAsia" w:ascii="Times New Roman" w:hAnsi="Times New Roman" w:eastAsia="MingLiU" w:cs="Times New Roman"/>
          <w:sz w:val="24"/>
          <w:lang w:val="en-US" w:eastAsia="zh-TW"/>
        </w:rPr>
      </w:pPr>
    </w:p>
    <w:p>
      <w:pPr>
        <w:keepNext/>
        <w:keepLines/>
        <w:widowControl w:val="0"/>
        <w:bidi w:val="0"/>
        <w:adjustRightInd w:val="0"/>
        <w:snapToGrid w:val="0"/>
        <w:spacing w:line="360" w:lineRule="auto"/>
        <w:ind w:firstLine="0" w:firstLineChars="0"/>
        <w:jc w:val="center"/>
        <w:textAlignment w:val="auto"/>
        <w:outlineLvl w:val="0"/>
        <w:rPr>
          <w:rFonts w:hint="eastAsia" w:ascii="Times New Roman" w:hAnsi="Times New Roman" w:eastAsia="DFKai-SB" w:cs="Times New Roman"/>
          <w:b/>
          <w:bCs/>
          <w:kern w:val="44"/>
          <w:sz w:val="36"/>
          <w:szCs w:val="36"/>
          <w:lang w:val="en-US" w:eastAsia="zh-TW" w:bidi="ar-SA"/>
        </w:rPr>
      </w:pPr>
      <w:r>
        <w:rPr>
          <w:rFonts w:hint="eastAsia" w:ascii="Times New Roman" w:hAnsi="Times New Roman" w:eastAsia="DFKai-SB" w:cs="Times New Roman"/>
          <w:b/>
          <w:bCs/>
          <w:kern w:val="44"/>
          <w:sz w:val="36"/>
          <w:szCs w:val="36"/>
          <w:lang w:val="en-US" w:eastAsia="zh-CN" w:bidi="ar-SA"/>
        </w:rPr>
        <w:t>壹、</w:t>
      </w:r>
      <w:r>
        <w:rPr>
          <w:rFonts w:hint="eastAsia" w:ascii="Times New Roman" w:hAnsi="Times New Roman" w:eastAsia="DFKai-SB" w:cs="Times New Roman"/>
          <w:b/>
          <w:bCs/>
          <w:kern w:val="44"/>
          <w:sz w:val="36"/>
          <w:szCs w:val="36"/>
          <w:lang w:val="en-US" w:eastAsia="zh-TW" w:bidi="ar-SA"/>
        </w:rPr>
        <w:t>前言</w:t>
      </w:r>
    </w:p>
    <w:p>
      <w:pPr>
        <w:bidi w:val="0"/>
        <w:adjustRightInd w:val="0"/>
        <w:snapToGrid w:val="0"/>
        <w:spacing w:line="360" w:lineRule="auto"/>
        <w:ind w:firstLine="480" w:firstLineChars="200"/>
        <w:textAlignment w:val="auto"/>
        <w:rPr>
          <w:rFonts w:hint="default" w:eastAsia="MingLiU" w:asciiTheme="minorAscii" w:hAnsiTheme="minorAscii"/>
          <w:sz w:val="24"/>
          <w:lang w:val="en-US" w:eastAsia="zh-CN"/>
        </w:rPr>
      </w:pPr>
      <w:r>
        <w:rPr>
          <w:rFonts w:hint="eastAsia" w:eastAsia="MingLiU" w:asciiTheme="minorAscii" w:hAnsiTheme="minorAscii"/>
          <w:sz w:val="24"/>
          <w:lang w:val="en-US" w:eastAsia="zh-CN"/>
        </w:rPr>
        <w:t>晉太子申生因被誣陷「弒君」的罪名，面對無比艱難、又難以抉擇的處境，他選擇用自殺來結束自己的生命，成全自己的一片孝心，死後的謚號為「恭」，《春秋》記載此段歷史為「晋侯杀其世子申生」。後世對於申生的褒貶，主要是圍繞其謚號和春秋經中孔子的評斷展開，也有從歷史角度，責備申生「愚忠」、「愚孝」，陷父親於不義的境地，或讓國家陷入混亂的境地等。然而筆者認為，後世以其歷史發展眼光評價和看待申生，固然無可厚非，但從申生個人當下的處境出發，其所作所為，可謂是仁至義盡，盡到了一個為人臣子的本分，其心地之厚道，用心之良苦，絕不是從歷史高度就可對其妄加評判的。但客觀分析申生的處境，對於他所作的抉擇，確有可以權宜的之處。本文首先對申生的人物評價做一個分析呈現，再通過三個申生所處的歷史情境，觀察申生個人的處境。最後</w:t>
      </w:r>
      <w:r>
        <w:rPr>
          <w:rFonts w:hint="default" w:eastAsia="MingLiU" w:asciiTheme="minorAscii" w:hAnsiTheme="minorAscii"/>
          <w:sz w:val="24"/>
          <w:lang w:eastAsia="zh-CN"/>
        </w:rPr>
        <w:t>再從這些</w:t>
      </w:r>
      <w:r>
        <w:rPr>
          <w:rFonts w:hint="eastAsia" w:eastAsia="MingLiU" w:asciiTheme="minorAscii" w:hAnsiTheme="minorAscii"/>
          <w:sz w:val="24"/>
          <w:lang w:val="en-US" w:eastAsia="zh-CN"/>
        </w:rPr>
        <w:t>處境當中</w:t>
      </w:r>
      <w:r>
        <w:rPr>
          <w:rFonts w:hint="default" w:eastAsia="MingLiU" w:asciiTheme="minorAscii" w:hAnsiTheme="minorAscii"/>
          <w:sz w:val="24"/>
          <w:lang w:eastAsia="zh-CN"/>
        </w:rPr>
        <w:t>，尋找</w:t>
      </w:r>
      <w:r>
        <w:rPr>
          <w:rFonts w:hint="eastAsia" w:eastAsia="MingLiU" w:asciiTheme="minorAscii" w:hAnsiTheme="minorAscii"/>
          <w:sz w:val="24"/>
          <w:lang w:val="en-US" w:eastAsia="zh-CN"/>
        </w:rPr>
        <w:t>可以權宜</w:t>
      </w:r>
      <w:r>
        <w:rPr>
          <w:rFonts w:hint="default" w:eastAsia="MingLiU" w:asciiTheme="minorAscii" w:hAnsiTheme="minorAscii"/>
          <w:sz w:val="24"/>
          <w:lang w:eastAsia="zh-CN"/>
        </w:rPr>
        <w:t>的地方</w:t>
      </w:r>
      <w:r>
        <w:rPr>
          <w:rFonts w:hint="eastAsia" w:eastAsia="MingLiU" w:asciiTheme="minorAscii" w:hAnsiTheme="minorAscii"/>
          <w:sz w:val="24"/>
          <w:lang w:val="en-US" w:eastAsia="zh-CN"/>
        </w:rPr>
        <w:t>。</w:t>
      </w:r>
    </w:p>
    <w:p>
      <w:pPr>
        <w:bidi w:val="0"/>
        <w:adjustRightInd w:val="0"/>
        <w:snapToGrid w:val="0"/>
        <w:spacing w:line="360" w:lineRule="auto"/>
        <w:ind w:firstLine="480" w:firstLineChars="200"/>
        <w:textAlignment w:val="auto"/>
        <w:rPr>
          <w:rFonts w:hint="default" w:ascii="Times New Roman" w:hAnsi="Times New Roman" w:eastAsia="MingLiU" w:cs="Times New Roman"/>
          <w:sz w:val="24"/>
          <w:lang w:val="en-US"/>
        </w:rPr>
      </w:pPr>
    </w:p>
    <w:p>
      <w:pPr>
        <w:keepNext/>
        <w:keepLines/>
        <w:widowControl w:val="0"/>
        <w:bidi w:val="0"/>
        <w:adjustRightInd w:val="0"/>
        <w:snapToGrid w:val="0"/>
        <w:spacing w:line="360" w:lineRule="auto"/>
        <w:ind w:firstLine="0" w:firstLineChars="0"/>
        <w:jc w:val="center"/>
        <w:textAlignment w:val="auto"/>
        <w:outlineLvl w:val="0"/>
        <w:rPr>
          <w:rFonts w:hint="eastAsia" w:ascii="Times New Roman" w:hAnsi="Times New Roman" w:eastAsia="DFKai-SB" w:cs="Times New Roman"/>
          <w:b/>
          <w:bCs/>
          <w:kern w:val="44"/>
          <w:sz w:val="36"/>
          <w:szCs w:val="36"/>
          <w:lang w:val="en-US" w:eastAsia="zh-CN" w:bidi="ar-SA"/>
        </w:rPr>
      </w:pPr>
      <w:r>
        <w:rPr>
          <w:rFonts w:hint="eastAsia" w:ascii="Times New Roman" w:hAnsi="Times New Roman" w:eastAsia="DFKai-SB" w:cs="Times New Roman"/>
          <w:b/>
          <w:bCs/>
          <w:kern w:val="44"/>
          <w:sz w:val="36"/>
          <w:szCs w:val="36"/>
          <w:lang w:val="en-US" w:eastAsia="zh-CN" w:bidi="ar-SA"/>
        </w:rPr>
        <w:t>貳、申生人物之評價</w:t>
      </w:r>
    </w:p>
    <w:p>
      <w:pPr>
        <w:bidi w:val="0"/>
        <w:adjustRightInd w:val="0"/>
        <w:snapToGrid w:val="0"/>
        <w:spacing w:line="360" w:lineRule="auto"/>
        <w:ind w:firstLine="480" w:firstLineChars="200"/>
        <w:textAlignment w:val="auto"/>
        <w:rPr>
          <w:rFonts w:hint="eastAsia" w:ascii="Times New Roman" w:hAnsi="Times New Roman" w:eastAsia="MingLiU" w:cs="Times New Roman"/>
          <w:sz w:val="24"/>
          <w:lang w:val="en-US" w:eastAsia="zh-CN"/>
        </w:rPr>
      </w:pPr>
      <w:r>
        <w:rPr>
          <w:rFonts w:hint="eastAsia" w:ascii="Times New Roman" w:hAnsi="Times New Roman" w:eastAsia="MingLiU" w:cs="Times New Roman"/>
          <w:sz w:val="24"/>
          <w:lang w:val="en-US" w:eastAsia="zh-CN"/>
        </w:rPr>
        <w:t>申生，晉國太子，晉獻公的長子，僖公五年，自殺於新城。《禮記・檀弓上</w:t>
      </w:r>
      <w:r>
        <w:rPr>
          <w:rFonts w:hint="eastAsia" w:ascii="Times New Roman" w:hAnsi="Times New Roman" w:eastAsia="MingLiU" w:cs="Times New Roman"/>
          <w:sz w:val="24"/>
          <w:lang w:val="en-US" w:eastAsia="zh-CN"/>
        </w:rPr>
        <w:t>》稱申生為「恭世子」，即他的謚號為「恭」，恭有恭敬順承之意，《謚法》云：「敬順事上曰恭。」筆者看來，「恭」字是對申生在面對各種來自親人的算計、陷害和誤解時，都能保持一顆恭順之心，不指責，不埋怨，不要求的一種讚賞。元人靳荣的《晋恭世子申生辨》說道：</w:t>
      </w:r>
    </w:p>
    <w:p>
      <w:pPr>
        <w:bidi w:val="0"/>
        <w:adjustRightInd w:val="0"/>
        <w:snapToGrid w:val="0"/>
        <w:spacing w:line="360" w:lineRule="auto"/>
        <w:ind w:firstLine="440" w:firstLineChars="200"/>
        <w:textAlignment w:val="auto"/>
        <w:rPr>
          <w:rFonts w:hint="eastAsia" w:ascii="华文楷体" w:hAnsi="华文楷体" w:eastAsia="华文楷体" w:cs="华文楷体"/>
          <w:sz w:val="22"/>
          <w:szCs w:val="22"/>
          <w:lang w:val="en-US" w:eastAsia="zh-CN"/>
        </w:rPr>
      </w:pPr>
      <w:r>
        <w:rPr>
          <w:rFonts w:hint="eastAsia" w:ascii="华文楷体" w:hAnsi="华文楷体" w:eastAsia="华文楷体" w:cs="华文楷体"/>
          <w:sz w:val="22"/>
          <w:szCs w:val="22"/>
          <w:lang w:val="en-US" w:eastAsia="zh-CN"/>
        </w:rPr>
        <w:t>「呜呼！申生不惟爱其君，亲而又念及骊姬之子，以至于国家，不贤而能之乎？...后世乱臣贼子，闻申生之风者必有悚惧之心。」</w:t>
      </w:r>
    </w:p>
    <w:p>
      <w:pPr>
        <w:bidi w:val="0"/>
        <w:adjustRightInd w:val="0"/>
        <w:snapToGrid w:val="0"/>
        <w:spacing w:line="360" w:lineRule="auto"/>
        <w:ind w:firstLine="480" w:firstLineChars="200"/>
        <w:textAlignment w:val="auto"/>
        <w:rPr>
          <w:rFonts w:hint="eastAsia" w:ascii="Times New Roman" w:hAnsi="Times New Roman" w:eastAsia="MingLiU" w:cs="Times New Roman"/>
          <w:sz w:val="24"/>
          <w:lang w:val="en-US" w:eastAsia="zh-CN"/>
        </w:rPr>
      </w:pPr>
      <w:r>
        <w:rPr>
          <w:rFonts w:hint="eastAsia" w:ascii="Times New Roman" w:hAnsi="Times New Roman" w:eastAsia="MingLiU" w:cs="Times New Roman"/>
          <w:sz w:val="24"/>
          <w:lang w:val="en-US" w:eastAsia="zh-CN"/>
        </w:rPr>
        <w:t>學者尚永亮也評價：</w:t>
      </w:r>
    </w:p>
    <w:p>
      <w:pPr>
        <w:bidi w:val="0"/>
        <w:adjustRightInd w:val="0"/>
        <w:snapToGrid w:val="0"/>
        <w:spacing w:line="360" w:lineRule="auto"/>
        <w:ind w:firstLine="440" w:firstLineChars="200"/>
        <w:textAlignment w:val="auto"/>
        <w:rPr>
          <w:rFonts w:hint="eastAsia" w:ascii="华文楷体" w:hAnsi="华文楷体" w:eastAsia="华文楷体" w:cs="华文楷体"/>
          <w:sz w:val="22"/>
          <w:szCs w:val="22"/>
          <w:lang w:val="en-US" w:eastAsia="zh-CN"/>
        </w:rPr>
      </w:pPr>
      <w:r>
        <w:rPr>
          <w:rFonts w:hint="eastAsia" w:ascii="华文楷体" w:hAnsi="华文楷体" w:eastAsia="华文楷体" w:cs="华文楷体"/>
          <w:sz w:val="22"/>
          <w:szCs w:val="22"/>
          <w:lang w:val="en-US" w:eastAsia="zh-CN"/>
        </w:rPr>
        <w:t>「申生的</w:t>
      </w:r>
      <w:r>
        <w:rPr>
          <w:rFonts w:hint="default" w:ascii="华文楷体" w:hAnsi="华文楷体" w:eastAsia="华文楷体" w:cs="华文楷体"/>
          <w:sz w:val="22"/>
          <w:szCs w:val="22"/>
          <w:lang w:val="en-US" w:eastAsia="zh-CN"/>
        </w:rPr>
        <w:t>孝以恭顺为核心，面对来自骊姬和君父的各种压力，他不做申辩，忍辱负重，努力追求着一种人格上的自我完善</w:t>
      </w:r>
      <w:r>
        <w:rPr>
          <w:rFonts w:hint="eastAsia" w:ascii="华文楷体" w:hAnsi="华文楷体" w:eastAsia="华文楷体" w:cs="华文楷体"/>
          <w:sz w:val="22"/>
          <w:szCs w:val="22"/>
          <w:lang w:val="en-US" w:eastAsia="zh-CN"/>
        </w:rPr>
        <w:t>。」</w:t>
      </w:r>
    </w:p>
    <w:p>
      <w:pPr>
        <w:bidi w:val="0"/>
        <w:adjustRightInd w:val="0"/>
        <w:snapToGrid w:val="0"/>
        <w:spacing w:line="360" w:lineRule="auto"/>
        <w:ind w:firstLine="480" w:firstLineChars="200"/>
        <w:textAlignment w:val="auto"/>
        <w:rPr>
          <w:rFonts w:hint="default" w:ascii="Times New Roman" w:hAnsi="Times New Roman" w:eastAsia="MingLiU" w:cs="Times New Roman"/>
          <w:sz w:val="24"/>
          <w:lang w:val="en-US" w:eastAsia="zh-CN"/>
        </w:rPr>
      </w:pPr>
      <w:r>
        <w:rPr>
          <w:rFonts w:hint="eastAsia" w:ascii="Times New Roman" w:hAnsi="Times New Roman" w:eastAsia="MingLiU" w:cs="Times New Roman"/>
          <w:sz w:val="24"/>
          <w:lang w:val="en-US" w:eastAsia="zh-CN"/>
        </w:rPr>
        <w:t>然而，針對孔子在《春秋》中的記錄以及後來歷史發展的情況，後世對申生謚號的評價分了層級，「恭」還未達到「孝」的水平，申生之孝也成為了批評的重點，變成了一種執理昧事、目光短淺、甚至被冠以陷父於不義的愚忠愚孝的惡名，讓人十分寒心。而申生在面對如此艱難處境下，仍能夠保持的那一份純粹之心，似乎不值一提。</w:t>
      </w:r>
    </w:p>
    <w:p>
      <w:pPr>
        <w:bidi w:val="0"/>
        <w:adjustRightInd w:val="0"/>
        <w:snapToGrid w:val="0"/>
        <w:spacing w:line="360" w:lineRule="auto"/>
        <w:ind w:firstLine="480" w:firstLineChars="200"/>
        <w:textAlignment w:val="auto"/>
        <w:rPr>
          <w:rFonts w:hint="eastAsia" w:ascii="Times New Roman" w:hAnsi="Times New Roman" w:eastAsia="MingLiU" w:cs="Times New Roman"/>
          <w:sz w:val="24"/>
          <w:lang w:val="en-US" w:eastAsia="zh-CN"/>
        </w:rPr>
      </w:pPr>
      <w:r>
        <w:rPr>
          <w:rFonts w:hint="eastAsia" w:ascii="Times New Roman" w:hAnsi="Times New Roman" w:eastAsia="MingLiU" w:cs="Times New Roman"/>
          <w:sz w:val="24"/>
          <w:lang w:val="en-US" w:eastAsia="zh-CN"/>
        </w:rPr>
        <w:t>就《春秋》經文來說，《左氏會箋》指出：</w:t>
      </w:r>
    </w:p>
    <w:p>
      <w:pPr>
        <w:bidi w:val="0"/>
        <w:adjustRightInd w:val="0"/>
        <w:snapToGrid w:val="0"/>
        <w:spacing w:line="360" w:lineRule="auto"/>
        <w:ind w:firstLine="440" w:firstLineChars="200"/>
        <w:textAlignment w:val="auto"/>
        <w:rPr>
          <w:rFonts w:hint="default" w:ascii="华文楷体" w:hAnsi="华文楷体" w:eastAsia="华文楷体" w:cs="华文楷体"/>
          <w:sz w:val="22"/>
          <w:szCs w:val="22"/>
          <w:lang w:val="en-US" w:eastAsia="zh-CN"/>
        </w:rPr>
      </w:pPr>
      <w:r>
        <w:rPr>
          <w:rFonts w:hint="eastAsia" w:ascii="华文楷体" w:hAnsi="华文楷体" w:eastAsia="华文楷体" w:cs="华文楷体"/>
          <w:sz w:val="22"/>
          <w:szCs w:val="22"/>
          <w:lang w:val="en-US" w:eastAsia="zh-CN"/>
        </w:rPr>
        <w:t>「</w:t>
      </w:r>
      <w:r>
        <w:rPr>
          <w:rFonts w:hint="default" w:ascii="华文楷体" w:hAnsi="华文楷体" w:eastAsia="华文楷体" w:cs="华文楷体"/>
          <w:sz w:val="22"/>
          <w:szCs w:val="22"/>
          <w:lang w:val="en-US" w:eastAsia="zh-CN"/>
        </w:rPr>
        <w:t>經書晉侯殺其世子申生，專罪晉侯也，聖人早有以斷斯獄矣。</w:t>
      </w:r>
      <w:r>
        <w:rPr>
          <w:rFonts w:hint="eastAsia" w:ascii="华文楷体" w:hAnsi="华文楷体" w:eastAsia="华文楷体" w:cs="华文楷体"/>
          <w:sz w:val="22"/>
          <w:szCs w:val="22"/>
          <w:lang w:val="en-US" w:eastAsia="zh-CN"/>
        </w:rPr>
        <w:t>」</w:t>
      </w:r>
    </w:p>
    <w:p>
      <w:pPr>
        <w:bidi w:val="0"/>
        <w:adjustRightInd w:val="0"/>
        <w:snapToGrid w:val="0"/>
        <w:spacing w:line="360" w:lineRule="auto"/>
        <w:ind w:firstLine="480" w:firstLineChars="200"/>
        <w:textAlignment w:val="auto"/>
        <w:rPr>
          <w:rFonts w:hint="default" w:ascii="Times New Roman" w:hAnsi="Times New Roman" w:eastAsia="MingLiU" w:cs="Times New Roman"/>
          <w:sz w:val="24"/>
          <w:lang w:val="en-US" w:eastAsia="zh-CN"/>
        </w:rPr>
      </w:pPr>
      <w:r>
        <w:rPr>
          <w:rFonts w:hint="eastAsia" w:ascii="Times New Roman" w:hAnsi="Times New Roman" w:eastAsia="MingLiU" w:cs="Times New Roman"/>
          <w:sz w:val="24"/>
          <w:lang w:val="en-US" w:eastAsia="zh-CN"/>
        </w:rPr>
        <w:t>聖人對歷史事件的評價充滿著對申生的包容，聖人所看到的，不只是申生自殺行為本身以及他影響下導致的結果，而是觀察到申生本身所面對的艱難處境，他所作自殺決定之存心，所以才直指晉侯殺子之罪。申生處境之難，接下來將在下文中做逐一分析。</w:t>
      </w:r>
    </w:p>
    <w:p>
      <w:pPr>
        <w:keepNext/>
        <w:keepLines/>
        <w:widowControl w:val="0"/>
        <w:bidi w:val="0"/>
        <w:adjustRightInd w:val="0"/>
        <w:snapToGrid w:val="0"/>
        <w:spacing w:line="360" w:lineRule="auto"/>
        <w:ind w:firstLine="0" w:firstLineChars="0"/>
        <w:jc w:val="center"/>
        <w:textAlignment w:val="auto"/>
        <w:outlineLvl w:val="0"/>
        <w:rPr>
          <w:rFonts w:hint="eastAsia" w:ascii="Times New Roman" w:hAnsi="Times New Roman" w:eastAsia="MingLiU" w:cs="Times New Roman"/>
          <w:sz w:val="24"/>
          <w:lang w:val="en-US" w:eastAsia="zh-CN"/>
        </w:rPr>
      </w:pPr>
    </w:p>
    <w:p>
      <w:pPr>
        <w:keepNext/>
        <w:keepLines/>
        <w:widowControl w:val="0"/>
        <w:bidi w:val="0"/>
        <w:adjustRightInd w:val="0"/>
        <w:snapToGrid w:val="0"/>
        <w:spacing w:line="360" w:lineRule="auto"/>
        <w:ind w:firstLine="0" w:firstLineChars="0"/>
        <w:jc w:val="center"/>
        <w:textAlignment w:val="auto"/>
        <w:outlineLvl w:val="0"/>
        <w:rPr>
          <w:rFonts w:hint="eastAsia" w:ascii="Times New Roman" w:hAnsi="Times New Roman" w:eastAsia="DFKai-SB" w:cs="Times New Roman"/>
          <w:b/>
          <w:bCs/>
          <w:kern w:val="44"/>
          <w:sz w:val="36"/>
          <w:szCs w:val="36"/>
          <w:lang w:val="en-US" w:eastAsia="zh-CN" w:bidi="ar-SA"/>
        </w:rPr>
      </w:pPr>
      <w:r>
        <w:rPr>
          <w:rFonts w:hint="eastAsia" w:ascii="Times New Roman" w:hAnsi="Times New Roman" w:eastAsia="DFKai-SB" w:cs="Times New Roman"/>
          <w:b/>
          <w:bCs/>
          <w:kern w:val="44"/>
          <w:sz w:val="36"/>
          <w:szCs w:val="36"/>
          <w:lang w:val="en-US" w:eastAsia="zh-CN" w:bidi="ar-SA"/>
        </w:rPr>
        <w:t>叁、申生處境之分析</w:t>
      </w:r>
    </w:p>
    <w:p>
      <w:pPr>
        <w:bidi w:val="0"/>
        <w:adjustRightInd w:val="0"/>
        <w:snapToGrid w:val="0"/>
        <w:spacing w:line="360" w:lineRule="auto"/>
        <w:ind w:firstLine="480" w:firstLineChars="200"/>
        <w:textAlignment w:val="auto"/>
        <w:rPr>
          <w:rFonts w:hint="default" w:ascii="Times New Roman" w:hAnsi="Times New Roman" w:eastAsia="MingLiU" w:cs="Times New Roman"/>
          <w:sz w:val="24"/>
          <w:lang w:val="en-US" w:eastAsia="zh-CN"/>
        </w:rPr>
      </w:pPr>
      <w:r>
        <w:rPr>
          <w:rFonts w:hint="eastAsia" w:ascii="Times New Roman" w:hAnsi="Times New Roman" w:eastAsia="MingLiU" w:cs="Times New Roman"/>
          <w:sz w:val="24"/>
          <w:lang w:val="en-US" w:eastAsia="zh-CN"/>
        </w:rPr>
        <w:t>此章從事件發展的時間角度出發，描寫申生所面對處境難度的層層遞增，客觀呈現申生之不易。尋找其中尚可權益之處。</w:t>
      </w:r>
    </w:p>
    <w:p>
      <w:pPr>
        <w:pStyle w:val="3"/>
        <w:bidi w:val="0"/>
        <w:snapToGrid w:val="0"/>
        <w:spacing w:line="360" w:lineRule="auto"/>
        <w:textAlignment w:val="auto"/>
        <w:rPr>
          <w:rFonts w:hint="eastAsia"/>
          <w:lang w:val="en-US" w:eastAsia="zh-CN"/>
        </w:rPr>
      </w:pPr>
      <w:r>
        <w:rPr>
          <w:rFonts w:hint="eastAsia"/>
          <w:lang w:val="en-US" w:eastAsia="zh-CN"/>
        </w:rPr>
        <w:t>一、 調虎離山</w:t>
      </w:r>
    </w:p>
    <w:p>
      <w:pPr>
        <w:bidi w:val="0"/>
        <w:adjustRightInd w:val="0"/>
        <w:snapToGrid w:val="0"/>
        <w:spacing w:line="360" w:lineRule="auto"/>
        <w:ind w:firstLine="480" w:firstLineChars="200"/>
        <w:textAlignment w:val="auto"/>
        <w:rPr>
          <w:rFonts w:hint="eastAsia" w:ascii="Times New Roman" w:hAnsi="Times New Roman" w:eastAsia="MingLiU" w:cs="Times New Roman"/>
          <w:sz w:val="24"/>
          <w:lang w:val="en-US" w:eastAsia="zh-CN"/>
        </w:rPr>
      </w:pPr>
      <w:r>
        <w:rPr>
          <w:rFonts w:hint="eastAsia" w:ascii="Times New Roman" w:hAnsi="Times New Roman" w:eastAsia="MingLiU" w:cs="Times New Roman"/>
          <w:sz w:val="24"/>
          <w:lang w:val="en-US" w:eastAsia="zh-CN"/>
        </w:rPr>
        <w:t>驪姬深受獻公寵愛，在被確立為夫人之後，她的野心逐日膨脹，身為一國之母，卻一心想著立自己的孩子為太子，而自然獻公的其他兒子，便是阻礙她實現目標的絆腳石了。申生個人的性格，《國語》描述：</w:t>
      </w:r>
    </w:p>
    <w:p>
      <w:pPr>
        <w:bidi w:val="0"/>
        <w:adjustRightInd w:val="0"/>
        <w:snapToGrid w:val="0"/>
        <w:spacing w:line="360" w:lineRule="auto"/>
        <w:ind w:firstLine="440" w:firstLineChars="200"/>
        <w:textAlignment w:val="auto"/>
        <w:rPr>
          <w:rFonts w:hint="default" w:ascii="华文楷体" w:hAnsi="华文楷体" w:eastAsia="华文楷体" w:cs="华文楷体"/>
          <w:sz w:val="22"/>
          <w:szCs w:val="22"/>
          <w:lang w:val="en-US" w:eastAsia="zh-CN"/>
        </w:rPr>
      </w:pPr>
      <w:r>
        <w:rPr>
          <w:rFonts w:hint="eastAsia" w:ascii="华文楷体" w:hAnsi="华文楷体" w:eastAsia="华文楷体" w:cs="华文楷体"/>
          <w:sz w:val="22"/>
          <w:szCs w:val="22"/>
          <w:lang w:val="en-US" w:eastAsia="zh-CN"/>
        </w:rPr>
        <w:t>「小心精潔，而大志重，又不忍人。」</w:t>
      </w:r>
    </w:p>
    <w:p>
      <w:pPr>
        <w:bidi w:val="0"/>
        <w:adjustRightInd w:val="0"/>
        <w:snapToGrid w:val="0"/>
        <w:spacing w:line="360" w:lineRule="auto"/>
        <w:ind w:firstLine="480" w:firstLineChars="200"/>
        <w:textAlignment w:val="auto"/>
        <w:rPr>
          <w:rFonts w:hint="eastAsia" w:ascii="Times New Roman" w:hAnsi="Times New Roman" w:eastAsia="MingLiU" w:cs="Times New Roman"/>
          <w:sz w:val="24"/>
          <w:lang w:val="en-US" w:eastAsia="zh-CN"/>
        </w:rPr>
      </w:pPr>
      <w:r>
        <w:rPr>
          <w:rFonts w:hint="eastAsia" w:ascii="Times New Roman" w:hAnsi="Times New Roman" w:eastAsia="MingLiU" w:cs="Times New Roman"/>
          <w:sz w:val="24"/>
          <w:lang w:val="en-US" w:eastAsia="zh-CN"/>
        </w:rPr>
        <w:t>申生身為太子，十分注重名節，則容易被計謀算計而受辱傷心，又心地慈忍，則必然不願意去傷害他人的心，而選擇讓自己默默承受，而志向高遠，則又有利於驪姬挑撥他們父子關係，讓獻公升起對申生防備之心。因此申生是驪姬謀劃中要除掉的第一個人。《會箋》指出：</w:t>
      </w:r>
    </w:p>
    <w:p>
      <w:pPr>
        <w:bidi w:val="0"/>
        <w:adjustRightInd w:val="0"/>
        <w:snapToGrid w:val="0"/>
        <w:spacing w:line="360" w:lineRule="auto"/>
        <w:ind w:firstLine="480" w:firstLineChars="200"/>
        <w:textAlignment w:val="auto"/>
        <w:rPr>
          <w:rFonts w:hint="eastAsia" w:ascii="Times New Roman" w:hAnsi="Times New Roman" w:eastAsia="MingLiU" w:cs="Times New Roman"/>
          <w:sz w:val="24"/>
          <w:lang w:val="en-US" w:eastAsia="zh-CN"/>
        </w:rPr>
      </w:pPr>
      <w:r>
        <w:rPr>
          <w:rFonts w:hint="eastAsia" w:ascii="Times New Roman" w:hAnsi="Times New Roman" w:eastAsia="MingLiU" w:cs="Times New Roman"/>
          <w:sz w:val="24"/>
          <w:lang w:val="en-US" w:eastAsia="zh-CN"/>
        </w:rPr>
        <w:t>「</w:t>
      </w:r>
      <w:r>
        <w:rPr>
          <w:rFonts w:hint="eastAsia" w:ascii="华文楷体" w:hAnsi="华文楷体" w:eastAsia="华文楷体" w:cs="华文楷体"/>
          <w:sz w:val="22"/>
          <w:szCs w:val="22"/>
          <w:lang w:val="en-US" w:eastAsia="zh-CN"/>
        </w:rPr>
        <w:t>申生既孝，且早位東宮，為人心所屬，姬欲奪之而立其子，不亦難乎，將欲讒之，必先疏之，將欲疏之，必先親之。</w:t>
      </w:r>
      <w:r>
        <w:rPr>
          <w:rFonts w:hint="eastAsia" w:ascii="Times New Roman" w:hAnsi="Times New Roman" w:eastAsia="MingLiU" w:cs="Times New Roman"/>
          <w:sz w:val="24"/>
          <w:lang w:val="en-US" w:eastAsia="zh-CN"/>
        </w:rPr>
        <w:t>」</w:t>
      </w:r>
    </w:p>
    <w:p>
      <w:pPr>
        <w:bidi w:val="0"/>
        <w:adjustRightInd w:val="0"/>
        <w:snapToGrid w:val="0"/>
        <w:spacing w:line="360" w:lineRule="auto"/>
        <w:ind w:firstLine="480" w:firstLineChars="200"/>
        <w:textAlignment w:val="auto"/>
        <w:rPr>
          <w:rFonts w:hint="default" w:ascii="Times New Roman" w:hAnsi="Times New Roman" w:eastAsia="MingLiU" w:cs="Times New Roman"/>
          <w:sz w:val="24"/>
          <w:lang w:val="en-US" w:eastAsia="zh-CN"/>
        </w:rPr>
      </w:pPr>
      <w:r>
        <w:rPr>
          <w:rFonts w:hint="eastAsia" w:ascii="Times New Roman" w:hAnsi="Times New Roman" w:eastAsia="MingLiU" w:cs="Times New Roman"/>
          <w:sz w:val="24"/>
          <w:lang w:val="en-US" w:eastAsia="zh-CN"/>
        </w:rPr>
        <w:t>而驪姬所實施的第一步，便是以一個冠冕堂皇，既符合獻公擴充疆土的野心，又有利於讓群公子歷練提升的理由，讓獻公將申生等兄弟幾人，一一派往駐守管理不同的城池，而宮中儘留她和妹妹的兒子。群公子包括申生，此時面臨處境的難處在於，隻身在外，與父親的聯繫不再頻繁，這也讓驪姬和寵臣的很多讒言，很多時候都不能得到第一時間的澄清，獻公在讒言之中，開始產生對申生的戒備和偏見。....</w:t>
      </w:r>
    </w:p>
    <w:p>
      <w:pPr>
        <w:bidi w:val="0"/>
        <w:adjustRightInd w:val="0"/>
        <w:snapToGrid w:val="0"/>
        <w:spacing w:line="360" w:lineRule="auto"/>
        <w:ind w:firstLine="480" w:firstLineChars="200"/>
        <w:textAlignment w:val="auto"/>
        <w:rPr>
          <w:rFonts w:hint="eastAsia" w:ascii="Times New Roman" w:hAnsi="Times New Roman" w:eastAsia="MingLiU" w:cs="Times New Roman"/>
          <w:sz w:val="24"/>
          <w:lang w:val="en-US" w:eastAsia="zh-CN"/>
        </w:rPr>
      </w:pPr>
    </w:p>
    <w:p>
      <w:pPr>
        <w:pStyle w:val="3"/>
        <w:numPr>
          <w:ilvl w:val="0"/>
          <w:numId w:val="1"/>
        </w:numPr>
        <w:bidi w:val="0"/>
        <w:snapToGrid w:val="0"/>
        <w:spacing w:line="360" w:lineRule="auto"/>
        <w:textAlignment w:val="auto"/>
        <w:rPr>
          <w:rFonts w:hint="eastAsia"/>
          <w:lang w:val="en-US" w:eastAsia="zh-CN"/>
        </w:rPr>
      </w:pPr>
      <w:r>
        <w:rPr>
          <w:rFonts w:hint="eastAsia"/>
          <w:lang w:val="en-US" w:eastAsia="zh-CN"/>
        </w:rPr>
        <w:t>借刀殺人</w:t>
      </w:r>
    </w:p>
    <w:p>
      <w:pPr>
        <w:bidi w:val="0"/>
        <w:adjustRightInd w:val="0"/>
        <w:snapToGrid w:val="0"/>
        <w:spacing w:line="360" w:lineRule="auto"/>
        <w:ind w:firstLine="480" w:firstLineChars="200"/>
        <w:textAlignment w:val="auto"/>
        <w:rPr>
          <w:rFonts w:hint="eastAsia" w:ascii="Times New Roman" w:hAnsi="Times New Roman" w:eastAsia="MingLiU" w:cs="Times New Roman"/>
          <w:sz w:val="24"/>
          <w:lang w:val="en-US" w:eastAsia="zh-CN"/>
        </w:rPr>
      </w:pPr>
      <w:r>
        <w:rPr>
          <w:rFonts w:hint="eastAsia" w:ascii="Times New Roman" w:hAnsi="Times New Roman" w:eastAsia="MingLiU" w:cs="Times New Roman"/>
          <w:sz w:val="24"/>
          <w:lang w:val="en-US" w:eastAsia="zh-CN"/>
        </w:rPr>
        <w:t>前後分兩次戰役，第一次戰役中，晉國軍隊分為兩支，申生被命為下將軍，陪同父親出兵打仗，在一般人看來，掌管兵權，又能與父親共同出戰，這本是好事，但在士蒍看來，卻不見得，認為這是獻公打算廢掉申生太子地位的表現，因為身為太子的申生，現在不僅駐守曲沃，還擔任了下將軍一職，即遠離國都，又擔任最高官職。士蒍認為申生應該學習太伯，選擇出逃，遠離罪責的到來。《會箋》吴氏曾祺曰：申生此時猶有可去之義。然而申生此時，對於時局的認識不一定明朗，眼前所見，都是父親對自己的信任...</w:t>
      </w:r>
    </w:p>
    <w:p>
      <w:pPr>
        <w:bidi w:val="0"/>
        <w:adjustRightInd w:val="0"/>
        <w:snapToGrid w:val="0"/>
        <w:spacing w:line="360" w:lineRule="auto"/>
        <w:ind w:firstLine="480" w:firstLineChars="200"/>
        <w:textAlignment w:val="auto"/>
        <w:rPr>
          <w:rFonts w:hint="eastAsia" w:ascii="Times New Roman" w:hAnsi="Times New Roman" w:eastAsia="MingLiU" w:cs="Times New Roman"/>
          <w:sz w:val="24"/>
          <w:lang w:val="en-US" w:eastAsia="zh-CN"/>
        </w:rPr>
      </w:pPr>
      <w:r>
        <w:rPr>
          <w:rFonts w:hint="eastAsia" w:ascii="Times New Roman" w:hAnsi="Times New Roman" w:eastAsia="MingLiU" w:cs="Times New Roman"/>
          <w:sz w:val="24"/>
          <w:lang w:val="en-US" w:eastAsia="zh-CN"/>
        </w:rPr>
        <w:t>第二次戰役相隔儘一年，而這時獻公則是直接派申生獨自討伐強敵東山皋落氏，大臣也看到了形勢的不妙，開始正面地向獻公進諫，而獻公直接</w:t>
      </w:r>
      <w:r>
        <w:rPr>
          <w:rFonts w:hint="default" w:ascii="Times New Roman" w:hAnsi="Times New Roman" w:eastAsia="MingLiU" w:cs="Times New Roman"/>
          <w:sz w:val="24"/>
          <w:lang w:val="en-US" w:eastAsia="zh-CN"/>
        </w:rPr>
        <w:t>表露</w:t>
      </w:r>
      <w:r>
        <w:rPr>
          <w:rFonts w:hint="eastAsia" w:ascii="Times New Roman" w:hAnsi="Times New Roman" w:eastAsia="MingLiU" w:cs="Times New Roman"/>
          <w:sz w:val="24"/>
          <w:lang w:val="en-US" w:eastAsia="zh-CN"/>
        </w:rPr>
        <w:t>出他</w:t>
      </w:r>
      <w:r>
        <w:rPr>
          <w:rFonts w:hint="default" w:ascii="Times New Roman" w:hAnsi="Times New Roman" w:eastAsia="MingLiU" w:cs="Times New Roman"/>
          <w:sz w:val="24"/>
          <w:lang w:val="en-US" w:eastAsia="zh-CN"/>
        </w:rPr>
        <w:t>對太子人選的顧慮，可見驪姬之計卓有成效；而申生對獻公的心思也略有察覺，略顯擔憂；下文出征前申生所佩戴的偏衣和金玦，引發部下蠻大的爭議，對於獻公的行為，一人樂觀，四人悲觀，對於出征的態度，一人權衡忠孝認為出戰，四人認為獻公不懷好意，戰事難度大，雖勝，不能根除亂國之本，不如不戰而安民。可見本次出征士氣並不高，而獻公之心底下臣子已看出了端倪。而其中，狐突前後兩次獻言進諫，對時勢判斷、問題本質認識最為透徹。綜合來看，申生本段處境之難，在於，身為太子，本就不應該擔任將軍，帥師出征，這不是太子的本職，即使擔任，也不能很好地發揮作用，因為人子的本分和出兵制命相抵觸；若專命，則失人子之本分，則驪姬用心之險，申生處境之難可知也，這是其一；如今受命於君，而受賜之遍衣和金玦紊亂軍心，士氣低迷，又其一難；戰與不戰，選擇出征，則正中驪姬下懷，戰事不易，勝負難分，有戰死的可能，如果戰勝，而宮內混亂的根本已經形成，難以扭轉，戰勝也只會讓讒言更加熾盛；選擇出逃，則陷入不忠不孝之罵名；此是其</w:t>
      </w:r>
      <w:bookmarkStart w:id="0" w:name="_GoBack"/>
      <w:bookmarkEnd w:id="0"/>
      <w:r>
        <w:rPr>
          <w:rFonts w:hint="default" w:ascii="Times New Roman" w:hAnsi="Times New Roman" w:eastAsia="MingLiU" w:cs="Times New Roman"/>
          <w:sz w:val="24"/>
          <w:lang w:val="en-US" w:eastAsia="zh-CN"/>
        </w:rPr>
        <w:t>難三。</w:t>
      </w:r>
      <w:r>
        <w:rPr>
          <w:rFonts w:hint="eastAsia" w:ascii="Times New Roman" w:hAnsi="Times New Roman" w:eastAsia="MingLiU" w:cs="Times New Roman"/>
          <w:sz w:val="24"/>
          <w:lang w:val="en-US" w:eastAsia="zh-CN"/>
        </w:rPr>
        <w:t>...</w:t>
      </w:r>
    </w:p>
    <w:p>
      <w:pPr>
        <w:bidi w:val="0"/>
        <w:adjustRightInd w:val="0"/>
        <w:snapToGrid w:val="0"/>
        <w:spacing w:line="360" w:lineRule="auto"/>
        <w:ind w:firstLine="480" w:firstLineChars="200"/>
        <w:textAlignment w:val="auto"/>
        <w:rPr>
          <w:rFonts w:hint="default" w:ascii="Times New Roman" w:hAnsi="Times New Roman" w:eastAsia="MingLiU" w:cs="Times New Roman"/>
          <w:sz w:val="24"/>
          <w:lang w:val="en-US" w:eastAsia="zh-CN"/>
        </w:rPr>
      </w:pPr>
    </w:p>
    <w:p>
      <w:pPr>
        <w:pStyle w:val="3"/>
        <w:numPr>
          <w:ilvl w:val="0"/>
          <w:numId w:val="1"/>
        </w:numPr>
        <w:bidi w:val="0"/>
        <w:snapToGrid w:val="0"/>
        <w:spacing w:line="360" w:lineRule="auto"/>
        <w:ind w:left="0" w:leftChars="0" w:firstLine="0" w:firstLineChars="0"/>
        <w:textAlignment w:val="auto"/>
        <w:rPr>
          <w:rFonts w:hint="eastAsia"/>
          <w:lang w:val="en-US" w:eastAsia="zh-CN"/>
        </w:rPr>
      </w:pPr>
      <w:r>
        <w:rPr>
          <w:rFonts w:hint="eastAsia"/>
          <w:lang w:val="en-US" w:eastAsia="zh-CN"/>
        </w:rPr>
        <w:t>偷梁換柱</w:t>
      </w:r>
    </w:p>
    <w:p>
      <w:pPr>
        <w:bidi w:val="0"/>
        <w:adjustRightInd w:val="0"/>
        <w:snapToGrid w:val="0"/>
        <w:spacing w:line="360" w:lineRule="auto"/>
        <w:ind w:firstLine="480" w:firstLineChars="200"/>
        <w:textAlignment w:val="auto"/>
        <w:rPr>
          <w:rFonts w:hint="default" w:ascii="Times New Roman" w:hAnsi="Times New Roman" w:eastAsia="MingLiU" w:cs="Times New Roman"/>
          <w:sz w:val="24"/>
          <w:lang w:val="en-US" w:eastAsia="zh-CN"/>
        </w:rPr>
      </w:pPr>
      <w:r>
        <w:rPr>
          <w:rFonts w:hint="eastAsia" w:ascii="Times New Roman" w:hAnsi="Times New Roman" w:eastAsia="MingLiU" w:cs="Times New Roman"/>
          <w:sz w:val="24"/>
          <w:lang w:val="en-US" w:eastAsia="zh-CN"/>
        </w:rPr>
        <w:t>時機成熟，驪姬用計讓申生獻胙於公，又在肉中下毒，以此來陷害申生，而此時獻公對申生的戒備和猜疑已經達到極點，最終在極其憤怒之下殺了太子的老師杜原款，太子也逃回新城，老師對申生的教誨影響是深遠的，從申生對父母的順承，想必他對老師的教誨也總是領納於心，老師的被殺對申生來說也是一個沉重的打擊，對他日後選擇以自殺結束生命也有影響，踐行老師的教誨也是對師恩的回應。</w:t>
      </w:r>
    </w:p>
    <w:p>
      <w:pPr>
        <w:bidi w:val="0"/>
        <w:adjustRightInd w:val="0"/>
        <w:snapToGrid w:val="0"/>
        <w:spacing w:line="360" w:lineRule="auto"/>
        <w:ind w:firstLine="480" w:firstLineChars="200"/>
        <w:textAlignment w:val="auto"/>
        <w:rPr>
          <w:rFonts w:hint="eastAsia" w:ascii="Times New Roman" w:hAnsi="Times New Roman" w:eastAsia="MingLiU" w:cs="Times New Roman"/>
          <w:sz w:val="24"/>
          <w:lang w:val="en-US" w:eastAsia="zh-CN"/>
        </w:rPr>
      </w:pPr>
      <w:r>
        <w:rPr>
          <w:rFonts w:hint="eastAsia" w:ascii="Times New Roman" w:hAnsi="Times New Roman" w:eastAsia="MingLiU" w:cs="Times New Roman"/>
          <w:sz w:val="24"/>
          <w:lang w:val="en-US" w:eastAsia="zh-CN"/>
        </w:rPr>
        <w:t>《會箋》：</w:t>
      </w:r>
    </w:p>
    <w:p>
      <w:pPr>
        <w:bidi w:val="0"/>
        <w:adjustRightInd w:val="0"/>
        <w:snapToGrid w:val="0"/>
        <w:spacing w:line="360" w:lineRule="auto"/>
        <w:ind w:firstLine="480" w:firstLineChars="200"/>
        <w:textAlignment w:val="auto"/>
        <w:rPr>
          <w:rFonts w:hint="eastAsia" w:ascii="Times New Roman" w:hAnsi="Times New Roman" w:eastAsia="MingLiU" w:cs="Times New Roman"/>
          <w:sz w:val="24"/>
          <w:lang w:val="en-US" w:eastAsia="zh-CN"/>
        </w:rPr>
      </w:pPr>
      <w:r>
        <w:rPr>
          <w:rFonts w:hint="eastAsia" w:ascii="Times New Roman" w:hAnsi="Times New Roman" w:eastAsia="MingLiU" w:cs="Times New Roman"/>
          <w:sz w:val="24"/>
          <w:lang w:val="en-US" w:eastAsia="zh-CN"/>
        </w:rPr>
        <w:t>「...親其告狐突言，至誠懇惻，死不忘君，其心至苦，其道曲盡，未可以小杖則受大杖則走之說，一類而律之也。」</w:t>
      </w:r>
    </w:p>
    <w:p>
      <w:pPr>
        <w:keepNext/>
        <w:keepLines/>
        <w:widowControl w:val="0"/>
        <w:bidi w:val="0"/>
        <w:adjustRightInd w:val="0"/>
        <w:snapToGrid w:val="0"/>
        <w:spacing w:line="360" w:lineRule="auto"/>
        <w:ind w:firstLine="0" w:firstLineChars="0"/>
        <w:jc w:val="center"/>
        <w:textAlignment w:val="auto"/>
        <w:outlineLvl w:val="0"/>
        <w:rPr>
          <w:rFonts w:hint="eastAsia" w:ascii="Times New Roman" w:hAnsi="Times New Roman" w:eastAsia="DFKai-SB" w:cs="Times New Roman"/>
          <w:b/>
          <w:bCs/>
          <w:kern w:val="44"/>
          <w:sz w:val="36"/>
          <w:szCs w:val="36"/>
          <w:lang w:val="en-US" w:eastAsia="zh-CN" w:bidi="ar-SA"/>
        </w:rPr>
      </w:pPr>
      <w:r>
        <w:rPr>
          <w:rFonts w:hint="eastAsia" w:ascii="Times New Roman" w:hAnsi="Times New Roman" w:eastAsia="DFKai-SB" w:cs="Times New Roman"/>
          <w:b/>
          <w:bCs/>
          <w:kern w:val="44"/>
          <w:sz w:val="36"/>
          <w:szCs w:val="36"/>
          <w:lang w:val="en-US" w:eastAsia="zh-CN" w:bidi="ar-SA"/>
        </w:rPr>
        <w:t>肆、結論</w:t>
      </w:r>
    </w:p>
    <w:p>
      <w:pPr>
        <w:bidi w:val="0"/>
        <w:adjustRightInd w:val="0"/>
        <w:snapToGrid w:val="0"/>
        <w:spacing w:line="360" w:lineRule="auto"/>
        <w:ind w:firstLine="480" w:firstLineChars="200"/>
        <w:textAlignment w:val="auto"/>
        <w:rPr>
          <w:rFonts w:hint="default" w:ascii="Times New Roman" w:hAnsi="Times New Roman" w:eastAsia="宋体" w:cs="Times New Roman"/>
          <w:sz w:val="24"/>
          <w:lang w:val="en-US" w:eastAsia="zh-CN"/>
        </w:rPr>
      </w:pPr>
    </w:p>
    <w:p>
      <w:pPr>
        <w:keepNext w:val="0"/>
        <w:keepLines w:val="0"/>
        <w:widowControl w:val="0"/>
        <w:suppressLineNumbers w:val="0"/>
        <w:adjustRightInd w:val="0"/>
        <w:snapToGrid w:val="0"/>
        <w:spacing w:before="0" w:beforeAutospacing="0" w:after="0" w:afterAutospacing="0" w:line="360" w:lineRule="auto"/>
        <w:ind w:left="0" w:right="0" w:firstLine="480" w:firstLineChars="200"/>
        <w:jc w:val="left"/>
        <w:textAlignment w:val="auto"/>
        <w:rPr>
          <w:rFonts w:hint="eastAsia" w:ascii="宋体" w:hAnsi="宋体" w:eastAsia="宋体" w:cs="宋体"/>
          <w:sz w:val="24"/>
          <w:lang w:val="en-US"/>
        </w:rPr>
      </w:pPr>
    </w:p>
    <w:p>
      <w:pPr>
        <w:rPr>
          <w:rFonts w:hint="eastAsia"/>
          <w:lang w:val="en-US" w:eastAsia="zh-TW"/>
        </w:rPr>
      </w:pPr>
    </w:p>
    <w:sectPr>
      <w:pgSz w:w="11906" w:h="16838"/>
      <w:pgMar w:top="1440" w:right="1800" w:bottom="1440" w:left="1800" w:header="851" w:footer="992" w:gutter="0"/>
      <w:cols w:space="425" w:num="1"/>
      <w:docGrid w:type="lines" w:linePitch="312" w:charSpace="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panose1 w:val="02010600030101010101"/>
    <w:charset w:val="86"/>
    <w:family w:val="auto"/>
    <w:pitch w:val="default"/>
    <w:sig w:usb0="00000003" w:usb1="288F0000" w:usb2="00000006" w:usb3="00000000" w:csb0="00040001" w:csb1="0000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Arial">
    <w:panose1 w:val="020B0604020202020204"/>
    <w:charset w:val="01"/>
    <w:family w:val="swiss"/>
    <w:pitch w:val="default"/>
    <w:sig w:usb0="E0002AFF" w:usb1="C0007843" w:usb2="00000009" w:usb3="00000000" w:csb0="400001FF" w:csb1="FFFF0000"/>
  </w:font>
  <w:font w:name="黑体">
    <w:panose1 w:val="02010609060101010101"/>
    <w:charset w:val="86"/>
    <w:family w:val="auto"/>
    <w:pitch w:val="default"/>
    <w:sig w:usb0="800002BF" w:usb1="38CF7CFA" w:usb2="00000016" w:usb3="00000000" w:csb0="00040001" w:csb1="00000000"/>
  </w:font>
  <w:font w:name="Courier New">
    <w:panose1 w:val="02070309020205020404"/>
    <w:charset w:val="01"/>
    <w:family w:val="modern"/>
    <w:pitch w:val="default"/>
    <w:sig w:usb0="E0002AFF" w:usb1="C0007843" w:usb2="00000009" w:usb3="00000000" w:csb0="400001FF" w:csb1="FFFF0000"/>
  </w:font>
  <w:font w:name="Symbol">
    <w:panose1 w:val="05050102010706020507"/>
    <w:charset w:val="02"/>
    <w:family w:val="roman"/>
    <w:pitch w:val="default"/>
    <w:sig w:usb0="00000000" w:usb1="00000000" w:usb2="00000000" w:usb3="00000000" w:csb0="80000000" w:csb1="00000000"/>
  </w:font>
  <w:font w:name="Calibri">
    <w:panose1 w:val="020F0502020204030204"/>
    <w:charset w:val="00"/>
    <w:family w:val="swiss"/>
    <w:pitch w:val="default"/>
    <w:sig w:usb0="E00002FF" w:usb1="4000ACFF" w:usb2="00000001" w:usb3="00000000" w:csb0="2000019F" w:csb1="00000000"/>
  </w:font>
  <w:font w:name="Calibri Light">
    <w:panose1 w:val="020F0302020204030204"/>
    <w:charset w:val="00"/>
    <w:family w:val="auto"/>
    <w:pitch w:val="default"/>
    <w:sig w:usb0="A00002EF" w:usb1="4000207B" w:usb2="00000000" w:usb3="00000000" w:csb0="2000019F" w:csb1="00000000"/>
  </w:font>
  <w:font w:name="DFKai-SB">
    <w:panose1 w:val="03000509000000000000"/>
    <w:charset w:val="88"/>
    <w:family w:val="script"/>
    <w:pitch w:val="default"/>
    <w:sig w:usb0="00000003" w:usb1="082E0000" w:usb2="00000016" w:usb3="00000000" w:csb0="00100001" w:csb1="00000000"/>
  </w:font>
  <w:font w:name="MingLiU">
    <w:panose1 w:val="02020509000000000000"/>
    <w:charset w:val="88"/>
    <w:family w:val="modern"/>
    <w:pitch w:val="default"/>
    <w:sig w:usb0="A00002FF" w:usb1="28CFFCFA" w:usb2="00000016" w:usb3="00000000" w:csb0="00100001" w:csb1="00000000"/>
  </w:font>
  <w:font w:name="PMingLiU">
    <w:panose1 w:val="02020500000000000000"/>
    <w:charset w:val="88"/>
    <w:family w:val="roman"/>
    <w:pitch w:val="default"/>
    <w:sig w:usb0="A00002FF" w:usb1="28CFFCFA" w:usb2="00000016" w:usb3="00000000" w:csb0="00100001" w:csb1="00000000"/>
  </w:font>
  <w:font w:name="方正舒体">
    <w:panose1 w:val="02010601030101010101"/>
    <w:charset w:val="86"/>
    <w:family w:val="auto"/>
    <w:pitch w:val="default"/>
    <w:sig w:usb0="00000003" w:usb1="080E0000" w:usb2="00000000" w:usb3="00000000" w:csb0="00040000" w:csb1="00000000"/>
  </w:font>
  <w:font w:name="方正姚体">
    <w:panose1 w:val="02010601030101010101"/>
    <w:charset w:val="86"/>
    <w:family w:val="auto"/>
    <w:pitch w:val="default"/>
    <w:sig w:usb0="00000003" w:usb1="080E0000" w:usb2="00000000" w:usb3="00000000" w:csb0="00040000" w:csb1="00000000"/>
  </w:font>
  <w:font w:name="仿宋">
    <w:panose1 w:val="02010609060101010101"/>
    <w:charset w:val="86"/>
    <w:family w:val="auto"/>
    <w:pitch w:val="default"/>
    <w:sig w:usb0="800002BF" w:usb1="38CF7CFA" w:usb2="00000016" w:usb3="00000000" w:csb0="00040001" w:csb1="00000000"/>
  </w:font>
  <w:font w:name="北師大說文小篆">
    <w:panose1 w:val="02010609000101010101"/>
    <w:charset w:val="00"/>
    <w:family w:val="auto"/>
    <w:pitch w:val="default"/>
    <w:sig w:usb0="00000000" w:usb1="00000000" w:usb2="00000000" w:usb3="00000000" w:csb0="00000000" w:csb1="00000000"/>
  </w:font>
  <w:font w:name="华文彩云">
    <w:panose1 w:val="02010800040101010101"/>
    <w:charset w:val="86"/>
    <w:family w:val="auto"/>
    <w:pitch w:val="default"/>
    <w:sig w:usb0="00000001" w:usb1="080F0000" w:usb2="00000000" w:usb3="00000000" w:csb0="00040000" w:csb1="00000000"/>
  </w:font>
  <w:font w:name="华文仿宋">
    <w:panose1 w:val="02010600040101010101"/>
    <w:charset w:val="86"/>
    <w:family w:val="auto"/>
    <w:pitch w:val="default"/>
    <w:sig w:usb0="00000287" w:usb1="080F0000" w:usb2="00000000" w:usb3="00000000" w:csb0="0004009F" w:csb1="DFD70000"/>
  </w:font>
  <w:font w:name="华文楷体">
    <w:panose1 w:val="02010600040101010101"/>
    <w:charset w:val="86"/>
    <w:family w:val="auto"/>
    <w:pitch w:val="default"/>
    <w:sig w:usb0="00000287" w:usb1="080F0000" w:usb2="00000000" w:usb3="00000000" w:csb0="0004009F" w:csb1="DFD70000"/>
  </w:font>
  <w:font w:name="Arial">
    <w:panose1 w:val="020B0604020202020204"/>
    <w:charset w:val="00"/>
    <w:family w:val="auto"/>
    <w:pitch w:val="default"/>
    <w:sig w:usb0="E0002AFF" w:usb1="C0007843" w:usb2="00000009" w:usb3="00000000" w:csb0="400001FF" w:csb1="FFFF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6B510F7D"/>
    <w:multiLevelType w:val="singleLevel"/>
    <w:tmpl w:val="6B510F7D"/>
    <w:lvl w:ilvl="0" w:tentative="0">
      <w:start w:val="2"/>
      <w:numFmt w:val="chineseCounting"/>
      <w:suff w:val="space"/>
      <w:lvlText w:val="%1、"/>
      <w:lvlJc w:val="left"/>
      <w:rPr>
        <w:rFonts w:hint="eastAsia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doNotDisplayPageBoundaries w:val="1"/>
  <w:bordersDoNotSurroundHeader w:val="0"/>
  <w:bordersDoNotSurroundFooter w:val="0"/>
  <w:documentProtection w:enforcement="0"/>
  <w:defaultTabStop w:val="420"/>
  <w:drawingGridVerticalSpacing w:val="156"/>
  <w:displayHorizontalDrawingGridEvery w:val="1"/>
  <w:displayVerticalDrawingGridEvery w:val="1"/>
  <w:noPunctuationKerning w:val="1"/>
  <w:characterSpacingControl w:val="compressPunctuation"/>
  <w:compat>
    <w:spaceForUL/>
    <w:balanceSingleByteDoubleByteWidth/>
    <w:doNotLeaveBackslashAlone/>
    <w:ulTrailSpace/>
    <w:doNotExpandShiftReturn/>
    <w:adjustLineHeightInTable/>
    <w:doNotWrapTextWithPunct/>
    <w:doNotUseEastAsianBreakRules/>
    <w:useFELayout/>
    <w:doNotUseIndentAsNumberingTabStop/>
    <w:useAltKinsokuLineBreakRules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172A27"/>
    <w:rsid w:val="01A73A76"/>
    <w:rsid w:val="07EC684E"/>
    <w:rsid w:val="09A8183C"/>
    <w:rsid w:val="0A0449DB"/>
    <w:rsid w:val="0A3C580E"/>
    <w:rsid w:val="0BBB2941"/>
    <w:rsid w:val="0F4C0231"/>
    <w:rsid w:val="11744880"/>
    <w:rsid w:val="13E55642"/>
    <w:rsid w:val="14E50F79"/>
    <w:rsid w:val="15186E57"/>
    <w:rsid w:val="15253D1E"/>
    <w:rsid w:val="188C3651"/>
    <w:rsid w:val="19457CDE"/>
    <w:rsid w:val="19690243"/>
    <w:rsid w:val="19E97C89"/>
    <w:rsid w:val="1AAD2942"/>
    <w:rsid w:val="1AD95777"/>
    <w:rsid w:val="1AF94894"/>
    <w:rsid w:val="1B9D7377"/>
    <w:rsid w:val="1C065D46"/>
    <w:rsid w:val="1CC46F3D"/>
    <w:rsid w:val="1D396003"/>
    <w:rsid w:val="1D5E143C"/>
    <w:rsid w:val="20BD476C"/>
    <w:rsid w:val="22CF5CC2"/>
    <w:rsid w:val="22F6785B"/>
    <w:rsid w:val="231553F6"/>
    <w:rsid w:val="246417C8"/>
    <w:rsid w:val="26541872"/>
    <w:rsid w:val="28CA5BBB"/>
    <w:rsid w:val="2C4B5758"/>
    <w:rsid w:val="2FD90736"/>
    <w:rsid w:val="34397698"/>
    <w:rsid w:val="3600648A"/>
    <w:rsid w:val="36913ADA"/>
    <w:rsid w:val="3831414A"/>
    <w:rsid w:val="3A83271F"/>
    <w:rsid w:val="3ADA322F"/>
    <w:rsid w:val="3CA045DC"/>
    <w:rsid w:val="3D8A0911"/>
    <w:rsid w:val="3E00600F"/>
    <w:rsid w:val="42CF3152"/>
    <w:rsid w:val="45BF5357"/>
    <w:rsid w:val="4EB62EED"/>
    <w:rsid w:val="52AD51EC"/>
    <w:rsid w:val="542F5D51"/>
    <w:rsid w:val="54F14B07"/>
    <w:rsid w:val="555C0F2A"/>
    <w:rsid w:val="56790533"/>
    <w:rsid w:val="587616F3"/>
    <w:rsid w:val="5A0C726C"/>
    <w:rsid w:val="5DAF3B9F"/>
    <w:rsid w:val="5F3F79CF"/>
    <w:rsid w:val="5F451812"/>
    <w:rsid w:val="6109684F"/>
    <w:rsid w:val="64BC50B2"/>
    <w:rsid w:val="68B073B3"/>
    <w:rsid w:val="6A2C35D4"/>
    <w:rsid w:val="6AE34744"/>
    <w:rsid w:val="6D986A40"/>
    <w:rsid w:val="6F137FA7"/>
    <w:rsid w:val="708E5293"/>
    <w:rsid w:val="71072FAC"/>
    <w:rsid w:val="73020E09"/>
    <w:rsid w:val="73212591"/>
    <w:rsid w:val="738D141B"/>
    <w:rsid w:val="739316C0"/>
    <w:rsid w:val="74C406B6"/>
    <w:rsid w:val="750531C1"/>
    <w:rsid w:val="761F0ECD"/>
    <w:rsid w:val="76900799"/>
    <w:rsid w:val="76AB6DED"/>
    <w:rsid w:val="793E6B7A"/>
    <w:rsid w:val="7AD613AF"/>
    <w:rsid w:val="7D395662"/>
    <w:rsid w:val="7DFE19B8"/>
    <w:rsid w:val="7FE821A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mc:Ignorable="w14">
  <w:docDefaults>
    <w:rPrDefault>
      <w:rPr>
        <w:rFonts w:ascii="Times New Roman" w:hAnsi="Times New Roman" w:eastAsia="宋体" w:cs="Times New Roman"/>
      </w:rPr>
    </w:rPrDefault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0" w:semiHidden="0" w:name="heading 1"/>
    <w:lsdException w:qFormat="1" w:uiPriority="0" w:semiHidden="0" w:name="heading 2"/>
    <w:lsdException w:qFormat="1" w:uiPriority="0" w:name="heading 3"/>
    <w:lsdException w:qFormat="1" w:uiPriority="0" w:name="heading 4"/>
    <w:lsdException w:qFormat="1" w:uiPriority="0" w:name="heading 5"/>
    <w:lsdException w:qFormat="1" w:uiPriority="0" w:name="heading 6"/>
    <w:lsdException w:qFormat="1" w:uiPriority="0" w:name="heading 7"/>
    <w:lsdException w:qFormat="1" w:uiPriority="0" w:name="heading 8"/>
    <w:lsdException w:qFormat="1" w:uiPriority="0" w:name="heading 9"/>
    <w:lsdException w:unhideWhenUsed="0" w:uiPriority="0" w:semiHidden="0" w:name="index 1"/>
    <w:lsdException w:unhideWhenUsed="0" w:uiPriority="0" w:semiHidden="0" w:name="index 2"/>
    <w:lsdException w:unhideWhenUsed="0" w:uiPriority="0" w:semiHidden="0" w:name="index 3"/>
    <w:lsdException w:unhideWhenUsed="0" w:uiPriority="0" w:semiHidden="0" w:name="index 4"/>
    <w:lsdException w:unhideWhenUsed="0" w:uiPriority="0" w:semiHidden="0" w:name="index 5"/>
    <w:lsdException w:unhideWhenUsed="0" w:uiPriority="0" w:semiHidden="0" w:name="index 6"/>
    <w:lsdException w:unhideWhenUsed="0" w:uiPriority="0" w:semiHidden="0" w:name="index 7"/>
    <w:lsdException w:unhideWhenUsed="0" w:uiPriority="0" w:semiHidden="0" w:name="index 8"/>
    <w:lsdException w:unhideWhenUsed="0" w:uiPriority="0" w:semiHidden="0" w:name="index 9"/>
    <w:lsdException w:unhideWhenUsed="0" w:uiPriority="0" w:semiHidden="0" w:name="toc 1"/>
    <w:lsdException w:unhideWhenUsed="0" w:uiPriority="0" w:semiHidden="0" w:name="toc 2"/>
    <w:lsdException w:unhideWhenUsed="0" w:uiPriority="0" w:semiHidden="0" w:name="toc 3"/>
    <w:lsdException w:unhideWhenUsed="0" w:uiPriority="0" w:semiHidden="0" w:name="toc 4"/>
    <w:lsdException w:unhideWhenUsed="0" w:uiPriority="0" w:semiHidden="0" w:name="toc 5"/>
    <w:lsdException w:unhideWhenUsed="0" w:uiPriority="0" w:semiHidden="0" w:name="toc 6"/>
    <w:lsdException w:unhideWhenUsed="0" w:uiPriority="0" w:semiHidden="0" w:name="toc 7"/>
    <w:lsdException w:unhideWhenUsed="0" w:uiPriority="0" w:semiHidden="0" w:name="toc 8"/>
    <w:lsdException w:unhideWhenUsed="0" w:uiPriority="0" w:semiHidden="0" w:name="toc 9"/>
    <w:lsdException w:unhideWhenUsed="0" w:uiPriority="0" w:semiHidden="0" w:name="Normal Indent"/>
    <w:lsdException w:qFormat="1" w:unhideWhenUsed="0" w:uiPriority="6" w:semiHidden="0" w:name="footnote text"/>
    <w:lsdException w:unhideWhenUsed="0" w:uiPriority="0" w:semiHidden="0" w:name="annotation text"/>
    <w:lsdException w:unhideWhenUsed="0" w:uiPriority="0" w:semiHidden="0" w:name="header"/>
    <w:lsdException w:unhideWhenUsed="0" w:uiPriority="0" w:semiHidden="0" w:name="footer"/>
    <w:lsdException w:unhideWhenUsed="0" w:uiPriority="0" w:semiHidden="0" w:name="index heading"/>
    <w:lsdException w:qFormat="1" w:uiPriority="0" w:name="caption"/>
    <w:lsdException w:unhideWhenUsed="0" w:uiPriority="0" w:semiHidden="0" w:name="table of figures"/>
    <w:lsdException w:unhideWhenUsed="0" w:uiPriority="0" w:semiHidden="0" w:name="envelope address"/>
    <w:lsdException w:unhideWhenUsed="0" w:uiPriority="0" w:semiHidden="0" w:name="envelope return"/>
    <w:lsdException w:qFormat="1" w:uiPriority="99" w:semiHidden="0" w:name="footnote reference"/>
    <w:lsdException w:unhideWhenUsed="0" w:uiPriority="0" w:semiHidden="0" w:name="annotation reference"/>
    <w:lsdException w:unhideWhenUsed="0" w:uiPriority="0" w:semiHidden="0" w:name="line number"/>
    <w:lsdException w:unhideWhenUsed="0" w:uiPriority="0" w:semiHidden="0" w:name="page number"/>
    <w:lsdException w:unhideWhenUsed="0" w:uiPriority="0" w:semiHidden="0" w:name="endnote reference"/>
    <w:lsdException w:unhideWhenUsed="0" w:uiPriority="0" w:semiHidden="0" w:name="endnote text"/>
    <w:lsdException w:unhideWhenUsed="0" w:uiPriority="0" w:semiHidden="0" w:name="table of authorities"/>
    <w:lsdException w:unhideWhenUsed="0" w:uiPriority="0" w:semiHidden="0" w:name="macro"/>
    <w:lsdException w:unhideWhenUsed="0" w:uiPriority="0" w:semiHidden="0" w:name="toa heading"/>
    <w:lsdException w:unhideWhenUsed="0" w:uiPriority="0" w:semiHidden="0" w:name="List"/>
    <w:lsdException w:unhideWhenUsed="0" w:uiPriority="0" w:semiHidden="0" w:name="List Bullet"/>
    <w:lsdException w:unhideWhenUsed="0" w:uiPriority="0" w:semiHidden="0" w:name="List Number"/>
    <w:lsdException w:unhideWhenUsed="0" w:uiPriority="0" w:semiHidden="0" w:name="List 2"/>
    <w:lsdException w:unhideWhenUsed="0" w:uiPriority="0" w:semiHidden="0" w:name="List 3"/>
    <w:lsdException w:unhideWhenUsed="0" w:uiPriority="0" w:semiHidden="0" w:name="List 4"/>
    <w:lsdException w:unhideWhenUsed="0" w:uiPriority="0" w:semiHidden="0" w:name="List 5"/>
    <w:lsdException w:unhideWhenUsed="0" w:uiPriority="0" w:semiHidden="0" w:name="List Bullet 2"/>
    <w:lsdException w:unhideWhenUsed="0" w:uiPriority="0" w:semiHidden="0" w:name="List Bullet 3"/>
    <w:lsdException w:unhideWhenUsed="0" w:uiPriority="0" w:semiHidden="0" w:name="List Bullet 4"/>
    <w:lsdException w:unhideWhenUsed="0" w:uiPriority="0" w:semiHidden="0" w:name="List Bullet 5"/>
    <w:lsdException w:unhideWhenUsed="0" w:uiPriority="0" w:semiHidden="0" w:name="List Number 2"/>
    <w:lsdException w:unhideWhenUsed="0" w:uiPriority="0" w:semiHidden="0" w:name="List Number 3"/>
    <w:lsdException w:unhideWhenUsed="0" w:uiPriority="0" w:semiHidden="0" w:name="List Number 4"/>
    <w:lsdException w:unhideWhenUsed="0" w:uiPriority="0" w:semiHidden="0" w:name="List Number 5"/>
    <w:lsdException w:qFormat="1" w:uiPriority="10" w:semiHidden="0" w:name="Title"/>
    <w:lsdException w:unhideWhenUsed="0" w:uiPriority="0" w:semiHidden="0" w:name="Closing"/>
    <w:lsdException w:unhideWhenUsed="0" w:uiPriority="0" w:semiHidden="0" w:name="Signature"/>
    <w:lsdException w:unhideWhenUsed="0" w:uiPriority="0" w:name="Default Paragraph Font"/>
    <w:lsdException w:unhideWhenUsed="0" w:uiPriority="0" w:semiHidden="0" w:name="Body Text"/>
    <w:lsdException w:unhideWhenUsed="0" w:uiPriority="0" w:semiHidden="0" w:name="Body Text Indent"/>
    <w:lsdException w:unhideWhenUsed="0" w:uiPriority="0" w:semiHidden="0" w:name="List Continue"/>
    <w:lsdException w:unhideWhenUsed="0" w:uiPriority="0" w:semiHidden="0" w:name="List Continue 2"/>
    <w:lsdException w:unhideWhenUsed="0" w:uiPriority="0" w:semiHidden="0" w:name="List Continue 3"/>
    <w:lsdException w:unhideWhenUsed="0" w:uiPriority="0" w:semiHidden="0" w:name="List Continue 4"/>
    <w:lsdException w:unhideWhenUsed="0" w:uiPriority="0" w:semiHidden="0" w:name="List Continue 5"/>
    <w:lsdException w:unhideWhenUsed="0" w:uiPriority="0" w:semiHidden="0" w:name="Message Header"/>
    <w:lsdException w:qFormat="1" w:unhideWhenUsed="0" w:uiPriority="0" w:semiHidden="0" w:name="Subtitle"/>
    <w:lsdException w:unhideWhenUsed="0" w:uiPriority="0" w:semiHidden="0" w:name="Salutation"/>
    <w:lsdException w:unhideWhenUsed="0" w:uiPriority="0" w:semiHidden="0" w:name="Date"/>
    <w:lsdException w:unhideWhenUsed="0" w:uiPriority="0" w:semiHidden="0" w:name="Body Text First Indent"/>
    <w:lsdException w:unhideWhenUsed="0" w:uiPriority="0" w:semiHidden="0" w:name="Body Text First Indent 2"/>
    <w:lsdException w:unhideWhenUsed="0" w:uiPriority="0" w:semiHidden="0" w:name="Note Heading"/>
    <w:lsdException w:unhideWhenUsed="0" w:uiPriority="0" w:semiHidden="0" w:name="Body Text 2"/>
    <w:lsdException w:unhideWhenUsed="0" w:uiPriority="0" w:semiHidden="0" w:name="Body Text 3"/>
    <w:lsdException w:unhideWhenUsed="0" w:uiPriority="0" w:semiHidden="0" w:name="Body Text Indent 2"/>
    <w:lsdException w:unhideWhenUsed="0" w:uiPriority="0" w:semiHidden="0" w:name="Body Text Indent 3"/>
    <w:lsdException w:unhideWhenUsed="0" w:uiPriority="0" w:semiHidden="0" w:name="Block Text"/>
    <w:lsdException w:unhideWhenUsed="0" w:uiPriority="0" w:semiHidden="0" w:name="Hyperlink"/>
    <w:lsdException w:unhideWhenUsed="0" w:uiPriority="0" w:semiHidden="0" w:name="FollowedHyperlink"/>
    <w:lsdException w:qFormat="1" w:unhideWhenUsed="0" w:uiPriority="0" w:semiHidden="0" w:name="Strong"/>
    <w:lsdException w:qFormat="1" w:unhideWhenUsed="0" w:uiPriority="0" w:semiHidden="0" w:name="Emphasis"/>
    <w:lsdException w:unhideWhenUsed="0" w:uiPriority="0" w:semiHidden="0" w:name="Document Map"/>
    <w:lsdException w:unhideWhenUsed="0" w:uiPriority="0" w:semiHidden="0" w:name="Plain Text"/>
    <w:lsdException w:unhideWhenUsed="0" w:uiPriority="0" w:semiHidden="0" w:name="E-mail Signature"/>
    <w:lsdException w:unhideWhenUsed="0" w:uiPriority="0" w:semiHidden="0" w:name="Normal (Web)"/>
    <w:lsdException w:unhideWhenUsed="0" w:uiPriority="0" w:semiHidden="0" w:name="HTML Acronym"/>
    <w:lsdException w:unhideWhenUsed="0" w:uiPriority="0" w:semiHidden="0" w:name="HTML Address"/>
    <w:lsdException w:unhideWhenUsed="0" w:uiPriority="0" w:semiHidden="0" w:name="HTML Cite"/>
    <w:lsdException w:unhideWhenUsed="0" w:uiPriority="0" w:semiHidden="0" w:name="HTML Code"/>
    <w:lsdException w:unhideWhenUsed="0" w:uiPriority="0" w:semiHidden="0" w:name="HTML Definition"/>
    <w:lsdException w:unhideWhenUsed="0" w:uiPriority="0" w:semiHidden="0" w:name="HTML Keyboard"/>
    <w:lsdException w:unhideWhenUsed="0" w:uiPriority="0" w:semiHidden="0" w:name="HTML Preformatted"/>
    <w:lsdException w:unhideWhenUsed="0" w:uiPriority="0" w:semiHidden="0" w:name="HTML Sample"/>
    <w:lsdException w:unhideWhenUsed="0" w:uiPriority="0" w:semiHidden="0" w:name="HTML Typewriter"/>
    <w:lsdException w:unhideWhenUsed="0" w:uiPriority="0" w:semiHidden="0" w:name="HTML Variable"/>
    <w:lsdException w:unhideWhenUsed="0" w:uiPriority="0" w:name="Normal Table"/>
    <w:lsdException w:unhideWhenUsed="0" w:uiPriority="0" w:semiHidden="0" w:name="annotation subject"/>
    <w:lsdException w:unhideWhenUsed="0" w:uiPriority="0" w:semiHidden="0" w:name="Table Simple 1"/>
    <w:lsdException w:unhideWhenUsed="0" w:uiPriority="0" w:semiHidden="0" w:name="Table Simple 2"/>
    <w:lsdException w:unhideWhenUsed="0" w:uiPriority="0" w:semiHidden="0" w:name="Table Simple 3"/>
    <w:lsdException w:unhideWhenUsed="0" w:uiPriority="0" w:semiHidden="0" w:name="Table Classic 1"/>
    <w:lsdException w:unhideWhenUsed="0" w:uiPriority="0" w:semiHidden="0" w:name="Table Classic 2"/>
    <w:lsdException w:unhideWhenUsed="0" w:uiPriority="0" w:semiHidden="0" w:name="Table Classic 3"/>
    <w:lsdException w:unhideWhenUsed="0" w:uiPriority="0" w:semiHidden="0" w:name="Table Classic 4"/>
    <w:lsdException w:unhideWhenUsed="0" w:uiPriority="0" w:semiHidden="0" w:name="Table Colorful 1"/>
    <w:lsdException w:unhideWhenUsed="0" w:uiPriority="0" w:semiHidden="0" w:name="Table Colorful 2"/>
    <w:lsdException w:unhideWhenUsed="0" w:uiPriority="0" w:semiHidden="0" w:name="Table Colorful 3"/>
    <w:lsdException w:unhideWhenUsed="0" w:uiPriority="0" w:semiHidden="0" w:name="Table Columns 1"/>
    <w:lsdException w:unhideWhenUsed="0" w:uiPriority="0" w:semiHidden="0" w:name="Table Columns 2"/>
    <w:lsdException w:unhideWhenUsed="0" w:uiPriority="0" w:semiHidden="0" w:name="Table Columns 3"/>
    <w:lsdException w:unhideWhenUsed="0" w:uiPriority="0" w:semiHidden="0" w:name="Table Columns 4"/>
    <w:lsdException w:unhideWhenUsed="0" w:uiPriority="0" w:semiHidden="0" w:name="Table Columns 5"/>
    <w:lsdException w:unhideWhenUsed="0" w:uiPriority="0" w:semiHidden="0" w:name="Table Grid 1"/>
    <w:lsdException w:unhideWhenUsed="0" w:uiPriority="0" w:semiHidden="0" w:name="Table Grid 2"/>
    <w:lsdException w:unhideWhenUsed="0" w:uiPriority="0" w:semiHidden="0" w:name="Table Grid 3"/>
    <w:lsdException w:unhideWhenUsed="0" w:uiPriority="0" w:semiHidden="0" w:name="Table Grid 4"/>
    <w:lsdException w:unhideWhenUsed="0" w:uiPriority="0" w:semiHidden="0" w:name="Table Grid 5"/>
    <w:lsdException w:unhideWhenUsed="0" w:uiPriority="0" w:semiHidden="0" w:name="Table Grid 6"/>
    <w:lsdException w:unhideWhenUsed="0" w:uiPriority="0" w:semiHidden="0" w:name="Table Grid 7"/>
    <w:lsdException w:unhideWhenUsed="0" w:uiPriority="0" w:semiHidden="0" w:name="Table Grid 8"/>
    <w:lsdException w:unhideWhenUsed="0" w:uiPriority="0" w:semiHidden="0" w:name="Table List 1"/>
    <w:lsdException w:unhideWhenUsed="0" w:uiPriority="0" w:semiHidden="0" w:name="Table List 2"/>
    <w:lsdException w:unhideWhenUsed="0" w:uiPriority="0" w:semiHidden="0" w:name="Table List 3"/>
    <w:lsdException w:unhideWhenUsed="0" w:uiPriority="0" w:semiHidden="0" w:name="Table List 4"/>
    <w:lsdException w:unhideWhenUsed="0" w:uiPriority="0" w:semiHidden="0" w:name="Table List 5"/>
    <w:lsdException w:unhideWhenUsed="0" w:uiPriority="0" w:semiHidden="0" w:name="Table List 6"/>
    <w:lsdException w:unhideWhenUsed="0" w:uiPriority="0" w:semiHidden="0" w:name="Table List 7"/>
    <w:lsdException w:unhideWhenUsed="0" w:uiPriority="0" w:semiHidden="0" w:name="Table List 8"/>
    <w:lsdException w:unhideWhenUsed="0" w:uiPriority="0" w:semiHidden="0" w:name="Table 3D effects 1"/>
    <w:lsdException w:unhideWhenUsed="0" w:uiPriority="0" w:semiHidden="0" w:name="Table 3D effects 2"/>
    <w:lsdException w:unhideWhenUsed="0" w:uiPriority="0" w:semiHidden="0" w:name="Table 3D effects 3"/>
    <w:lsdException w:unhideWhenUsed="0" w:uiPriority="0" w:semiHidden="0" w:name="Table Contemporary"/>
    <w:lsdException w:unhideWhenUsed="0" w:uiPriority="0" w:semiHidden="0" w:name="Table Elegant"/>
    <w:lsdException w:unhideWhenUsed="0" w:uiPriority="0" w:semiHidden="0" w:name="Table Professional"/>
    <w:lsdException w:unhideWhenUsed="0" w:uiPriority="0" w:semiHidden="0" w:name="Table Subtle 1"/>
    <w:lsdException w:unhideWhenUsed="0" w:uiPriority="0" w:semiHidden="0" w:name="Table Subtle 2"/>
    <w:lsdException w:unhideWhenUsed="0" w:uiPriority="0" w:semiHidden="0" w:name="Table Web 1"/>
    <w:lsdException w:unhideWhenUsed="0" w:uiPriority="0" w:semiHidden="0" w:name="Table Web 2"/>
    <w:lsdException w:unhideWhenUsed="0" w:uiPriority="0" w:semiHidden="0" w:name="Table Web 3"/>
    <w:lsdException w:unhideWhenUsed="0" w:uiPriority="0" w:semiHidden="0" w:name="Balloon Text"/>
    <w:lsdException w:unhideWhenUsed="0" w:uiPriority="0" w:semiHidden="0" w:name="Table Grid"/>
    <w:lsdException w:unhideWhenUsed="0" w:uiPriority="0" w:semiHidden="0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qFormat="1" w:unhideWhenUsed="0" w:uiPriority="34" w:semiHidden="0" w:name="List Paragraph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pPr>
      <w:widowControl w:val="0"/>
      <w:jc w:val="both"/>
    </w:pPr>
    <w:rPr>
      <w:rFonts w:asciiTheme="minorHAnsi" w:hAnsiTheme="minorHAnsi" w:eastAsiaTheme="minorEastAsia" w:cstheme="minorBidi"/>
      <w:kern w:val="2"/>
      <w:sz w:val="21"/>
      <w:szCs w:val="24"/>
      <w:lang w:val="en-US" w:eastAsia="zh-CN" w:bidi="ar-SA"/>
    </w:rPr>
  </w:style>
  <w:style w:type="paragraph" w:styleId="2">
    <w:name w:val="heading 1"/>
    <w:basedOn w:val="1"/>
    <w:next w:val="1"/>
    <w:qFormat/>
    <w:uiPriority w:val="0"/>
    <w:pPr>
      <w:keepNext/>
      <w:keepLines/>
      <w:ind w:firstLine="0" w:firstLineChars="0"/>
      <w:jc w:val="center"/>
      <w:outlineLvl w:val="0"/>
    </w:pPr>
    <w:rPr>
      <w:rFonts w:asciiTheme="majorAscii" w:hAnsiTheme="majorAscii" w:eastAsiaTheme="majorEastAsia"/>
      <w:b/>
      <w:bCs/>
      <w:kern w:val="44"/>
      <w:sz w:val="36"/>
      <w:szCs w:val="36"/>
    </w:rPr>
  </w:style>
  <w:style w:type="paragraph" w:styleId="3">
    <w:name w:val="heading 2"/>
    <w:basedOn w:val="1"/>
    <w:next w:val="1"/>
    <w:unhideWhenUsed/>
    <w:qFormat/>
    <w:uiPriority w:val="0"/>
    <w:pPr>
      <w:keepNext/>
      <w:keepLines/>
      <w:adjustRightInd/>
      <w:ind w:firstLine="0" w:firstLineChars="0"/>
      <w:jc w:val="left"/>
      <w:outlineLvl w:val="1"/>
    </w:pPr>
    <w:rPr>
      <w:rFonts w:asciiTheme="majorAscii" w:hAnsiTheme="majorAscii" w:eastAsiaTheme="majorEastAsia" w:cstheme="majorBidi"/>
      <w:b/>
      <w:bCs/>
      <w:sz w:val="32"/>
      <w:szCs w:val="32"/>
    </w:rPr>
  </w:style>
  <w:style w:type="character" w:default="1" w:styleId="7">
    <w:name w:val="Default Paragraph Font"/>
    <w:semiHidden/>
    <w:uiPriority w:val="0"/>
  </w:style>
  <w:style w:type="table" w:default="1" w:styleId="6">
    <w:name w:val="Normal Table"/>
    <w:semiHidden/>
    <w:uiPriority w:val="0"/>
    <w:tblPr>
      <w:tblCellMar>
        <w:top w:w="0" w:type="dxa"/>
        <w:left w:w="108" w:type="dxa"/>
        <w:bottom w:w="0" w:type="dxa"/>
        <w:right w:w="108" w:type="dxa"/>
      </w:tblCellMar>
    </w:tblPr>
  </w:style>
  <w:style w:type="paragraph" w:styleId="4">
    <w:name w:val="footnote text"/>
    <w:basedOn w:val="1"/>
    <w:qFormat/>
    <w:uiPriority w:val="6"/>
    <w:pPr>
      <w:tabs>
        <w:tab w:val="left" w:pos="263"/>
      </w:tabs>
      <w:spacing w:line="312" w:lineRule="auto"/>
      <w:ind w:left="278" w:hanging="278" w:hangingChars="116"/>
    </w:pPr>
    <w:rPr>
      <w:rFonts w:asciiTheme="minorAscii" w:hAnsiTheme="minorAscii"/>
      <w:sz w:val="20"/>
      <w:szCs w:val="18"/>
    </w:rPr>
  </w:style>
  <w:style w:type="paragraph" w:styleId="5">
    <w:name w:val="Title"/>
    <w:basedOn w:val="1"/>
    <w:next w:val="1"/>
    <w:unhideWhenUsed/>
    <w:qFormat/>
    <w:uiPriority w:val="10"/>
    <w:pPr>
      <w:spacing w:beforeLines="0" w:beforeAutospacing="0" w:afterLines="0" w:afterAutospacing="0"/>
      <w:ind w:firstLine="0" w:firstLineChars="0"/>
      <w:jc w:val="center"/>
      <w:outlineLvl w:val="0"/>
    </w:pPr>
    <w:rPr>
      <w:rFonts w:ascii="Times New Roman" w:hAnsi="Times New Roman" w:eastAsia="DFKai-SB"/>
      <w:b/>
      <w:bCs/>
      <w:sz w:val="40"/>
      <w:szCs w:val="40"/>
    </w:rPr>
  </w:style>
  <w:style w:type="character" w:styleId="8">
    <w:name w:val="footnote reference"/>
    <w:basedOn w:val="7"/>
    <w:unhideWhenUsed/>
    <w:qFormat/>
    <w:uiPriority w:val="99"/>
    <w:rPr>
      <w:vertAlign w:val="superscript"/>
    </w:rPr>
  </w:style>
  <w:style w:type="paragraph" w:styleId="9">
    <w:name w:val="List Paragraph"/>
    <w:basedOn w:val="1"/>
    <w:qFormat/>
    <w:uiPriority w:val="34"/>
    <w:pPr>
      <w:ind w:left="480" w:leftChars="200"/>
    </w:pPr>
  </w:style>
</w:styles>
</file>

<file path=word/_rels/document.xml.rels><?xml version="1.0" encoding="UTF-8" standalone="yes"?>
<Relationships xmlns="http://schemas.openxmlformats.org/package/2006/relationships"><Relationship Id="rId6" Type="http://schemas.openxmlformats.org/officeDocument/2006/relationships/fontTable" Target="fontTable.xml"/><Relationship Id="rId5" Type="http://schemas.openxmlformats.org/officeDocument/2006/relationships/numbering" Target="numbering.xml"/><Relationship Id="rId4" Type="http://schemas.openxmlformats.org/officeDocument/2006/relationships/customXml" Target="../customXml/item1.xml"/><Relationship Id="rId3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主题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s:customData xmlns="http://www.wps.cn/officeDocument/2013/wpsCustomData" xmlns:s="http://www.wps.cn/officeDocument/2013/wpsCustomData">
  <customSectProps>
    <customSectPr/>
  </customSectProps>
</s:customData>
</file>

<file path=customXml/itemProps1.xml><?xml version="1.0" encoding="utf-8"?>
<ds:datastoreItem xmlns:ds="http://schemas.openxmlformats.org/officeDocument/2006/customXml" ds:itemID="{B1977F7D-205B-4081-913C-38D41E755F92}">
  <ds:schemaRefs>
    <ds:schemaRef ds:uri="http://www.wps.cn/officeDocument/2013/wpsCustomData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Pages>1</Pages>
  <Words>0</Words>
  <Characters>0</Characters>
  <Lines>0</Lines>
  <Paragraphs>0</Paragraphs>
  <TotalTime>14</TotalTime>
  <ScaleCrop>false</ScaleCrop>
  <LinksUpToDate>false</LinksUpToDate>
  <CharactersWithSpaces>0</CharactersWithSpaces>
  <Application>WPS Office_11.1.0.10314_F1E327BC-269C-435d-A152-05C5408002CA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2022-08-30T18:53:00Z</dcterms:created>
  <dc:creator>黄鸿烁</dc:creator>
  <cp:lastModifiedBy>黄鸿烁</cp:lastModifiedBy>
  <dcterms:modified xsi:type="dcterms:W3CDTF">2022-09-02T07:24:42Z</dcterms:modified>
  <cp:revision>1</cp:revision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2052-11.1.0.10314</vt:lpwstr>
  </property>
</Properties>
</file>