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56B" w:rsidRPr="0091356B" w:rsidRDefault="0091356B" w:rsidP="0091356B">
      <w:pPr>
        <w:spacing w:after="0" w:line="360" w:lineRule="auto"/>
        <w:rPr>
          <w:rFonts w:ascii="Arial" w:hAnsi="Arial" w:cs="Arial"/>
          <w:b/>
          <w:sz w:val="44"/>
          <w:szCs w:val="44"/>
        </w:rPr>
      </w:pPr>
      <w:r w:rsidRPr="0091356B">
        <w:rPr>
          <w:rFonts w:ascii="Arial" w:hAnsi="Arial" w:cs="Arial"/>
          <w:b/>
          <w:sz w:val="44"/>
          <w:szCs w:val="44"/>
        </w:rPr>
        <w:t>Introduction to Physiology</w:t>
      </w:r>
    </w:p>
    <w:p w:rsidR="0091356B" w:rsidRPr="0091356B" w:rsidRDefault="0091356B" w:rsidP="0091356B">
      <w:pPr>
        <w:spacing w:after="0" w:line="360" w:lineRule="auto"/>
        <w:rPr>
          <w:rFonts w:ascii="Arial" w:hAnsi="Arial" w:cs="Arial"/>
          <w:b/>
          <w:sz w:val="44"/>
          <w:szCs w:val="44"/>
        </w:rPr>
      </w:pPr>
    </w:p>
    <w:p w:rsidR="0091356B" w:rsidRDefault="0091356B" w:rsidP="0091356B">
      <w:pPr>
        <w:spacing w:after="0" w:line="360" w:lineRule="auto"/>
        <w:rPr>
          <w:rFonts w:ascii="Arial" w:hAnsi="Arial" w:cs="Arial"/>
          <w:sz w:val="44"/>
          <w:szCs w:val="44"/>
        </w:rPr>
      </w:pPr>
      <w:r w:rsidRPr="0091356B">
        <w:rPr>
          <w:rFonts w:ascii="Arial" w:hAnsi="Arial" w:cs="Arial"/>
          <w:b/>
          <w:sz w:val="44"/>
          <w:szCs w:val="44"/>
        </w:rPr>
        <w:t xml:space="preserve">Student name: </w:t>
      </w:r>
      <w:r w:rsidRPr="0091356B">
        <w:rPr>
          <w:rFonts w:ascii="Arial" w:hAnsi="Arial" w:cs="Arial"/>
          <w:sz w:val="44"/>
          <w:szCs w:val="44"/>
        </w:rPr>
        <w:t>Bolo Viviane Goubo</w:t>
      </w:r>
    </w:p>
    <w:p w:rsidR="0091356B" w:rsidRPr="0091356B" w:rsidRDefault="0091356B" w:rsidP="0091356B">
      <w:pPr>
        <w:spacing w:after="0" w:line="360" w:lineRule="auto"/>
        <w:rPr>
          <w:rFonts w:ascii="Arial" w:hAnsi="Arial" w:cs="Arial"/>
          <w:sz w:val="44"/>
          <w:szCs w:val="44"/>
        </w:rPr>
      </w:pPr>
    </w:p>
    <w:p w:rsidR="0091356B" w:rsidRDefault="0091356B" w:rsidP="0091356B">
      <w:pPr>
        <w:spacing w:after="0" w:line="360" w:lineRule="auto"/>
        <w:rPr>
          <w:rFonts w:ascii="Arial" w:hAnsi="Arial" w:cs="Arial"/>
          <w:sz w:val="44"/>
          <w:szCs w:val="44"/>
        </w:rPr>
      </w:pPr>
      <w:r w:rsidRPr="0091356B">
        <w:rPr>
          <w:rFonts w:ascii="Arial" w:hAnsi="Arial" w:cs="Arial"/>
          <w:b/>
          <w:sz w:val="44"/>
          <w:szCs w:val="44"/>
        </w:rPr>
        <w:t xml:space="preserve">Student ID number: </w:t>
      </w:r>
      <w:r w:rsidRPr="0091356B">
        <w:rPr>
          <w:rFonts w:ascii="Arial" w:hAnsi="Arial" w:cs="Arial"/>
          <w:sz w:val="44"/>
          <w:szCs w:val="44"/>
        </w:rPr>
        <w:t>2424588</w:t>
      </w:r>
    </w:p>
    <w:p w:rsidR="0091356B" w:rsidRPr="0091356B" w:rsidRDefault="0091356B" w:rsidP="0091356B">
      <w:pPr>
        <w:spacing w:after="0" w:line="360" w:lineRule="auto"/>
        <w:rPr>
          <w:rFonts w:ascii="Arial" w:hAnsi="Arial" w:cs="Arial"/>
          <w:sz w:val="44"/>
          <w:szCs w:val="44"/>
        </w:rPr>
      </w:pPr>
    </w:p>
    <w:p w:rsidR="0091356B" w:rsidRDefault="0091356B" w:rsidP="0091356B">
      <w:pPr>
        <w:spacing w:after="0" w:line="360" w:lineRule="auto"/>
        <w:rPr>
          <w:rFonts w:ascii="Arial" w:hAnsi="Arial" w:cs="Arial"/>
          <w:b/>
          <w:sz w:val="44"/>
          <w:szCs w:val="44"/>
        </w:rPr>
      </w:pPr>
      <w:r w:rsidRPr="0091356B">
        <w:rPr>
          <w:rFonts w:ascii="Arial" w:hAnsi="Arial" w:cs="Arial"/>
          <w:b/>
          <w:sz w:val="44"/>
          <w:szCs w:val="44"/>
        </w:rPr>
        <w:t>Programme: BSc Health and Social  Care</w:t>
      </w:r>
    </w:p>
    <w:p w:rsidR="0091356B" w:rsidRPr="0091356B" w:rsidRDefault="0091356B" w:rsidP="0091356B">
      <w:pPr>
        <w:spacing w:after="0" w:line="360" w:lineRule="auto"/>
        <w:rPr>
          <w:rFonts w:ascii="Arial" w:hAnsi="Arial" w:cs="Arial"/>
          <w:b/>
          <w:sz w:val="44"/>
          <w:szCs w:val="44"/>
        </w:rPr>
      </w:pPr>
    </w:p>
    <w:p w:rsidR="00E84CE4" w:rsidRDefault="0091356B" w:rsidP="0091356B">
      <w:pPr>
        <w:spacing w:after="0" w:line="360" w:lineRule="auto"/>
        <w:rPr>
          <w:rFonts w:ascii="Arial" w:hAnsi="Arial" w:cs="Arial"/>
          <w:b/>
          <w:sz w:val="44"/>
          <w:szCs w:val="44"/>
        </w:rPr>
      </w:pPr>
      <w:r w:rsidRPr="0091356B">
        <w:rPr>
          <w:rFonts w:ascii="Arial" w:hAnsi="Arial" w:cs="Arial"/>
          <w:b/>
          <w:sz w:val="44"/>
          <w:szCs w:val="44"/>
        </w:rPr>
        <w:t xml:space="preserve">Module code: BMHP5023 </w:t>
      </w:r>
    </w:p>
    <w:p w:rsidR="0091356B" w:rsidRDefault="0091356B" w:rsidP="0091356B">
      <w:pPr>
        <w:spacing w:after="0" w:line="360" w:lineRule="auto"/>
        <w:rPr>
          <w:rFonts w:ascii="Arial" w:hAnsi="Arial" w:cs="Arial"/>
          <w:b/>
          <w:sz w:val="44"/>
          <w:szCs w:val="44"/>
        </w:rPr>
      </w:pPr>
    </w:p>
    <w:p w:rsidR="0091356B" w:rsidRPr="0091356B" w:rsidRDefault="0091356B" w:rsidP="0091356B">
      <w:pPr>
        <w:spacing w:after="0" w:line="360" w:lineRule="auto"/>
        <w:rPr>
          <w:rFonts w:ascii="Arial" w:hAnsi="Arial" w:cs="Arial"/>
          <w:b/>
          <w:sz w:val="44"/>
          <w:szCs w:val="44"/>
        </w:rPr>
      </w:pPr>
      <w:r>
        <w:rPr>
          <w:rFonts w:ascii="Arial" w:hAnsi="Arial" w:cs="Arial"/>
          <w:b/>
          <w:sz w:val="44"/>
          <w:szCs w:val="44"/>
        </w:rPr>
        <w:t>Tutor:</w:t>
      </w:r>
      <w:r w:rsidRPr="0091356B">
        <w:rPr>
          <w:rFonts w:ascii="Arial" w:hAnsi="Arial" w:cs="Arial"/>
          <w:b/>
          <w:sz w:val="44"/>
          <w:szCs w:val="44"/>
        </w:rPr>
        <w:t xml:space="preserve"> </w:t>
      </w:r>
      <w:r w:rsidRPr="0091356B">
        <w:rPr>
          <w:sz w:val="44"/>
          <w:szCs w:val="44"/>
        </w:rPr>
        <w:t>Angela Wells</w:t>
      </w: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91356B" w:rsidRDefault="0091356B" w:rsidP="0091356B">
      <w:pPr>
        <w:spacing w:after="0" w:line="360" w:lineRule="auto"/>
      </w:pPr>
    </w:p>
    <w:p w:rsidR="001A0E3F" w:rsidRDefault="001A0E3F" w:rsidP="001A0E3F">
      <w:pPr>
        <w:spacing w:before="100" w:beforeAutospacing="1" w:after="100" w:afterAutospacing="1" w:line="343" w:lineRule="atLeast"/>
        <w:outlineLvl w:val="0"/>
      </w:pPr>
    </w:p>
    <w:p w:rsidR="001A0E3F" w:rsidRPr="001A0E3F" w:rsidRDefault="001A0E3F" w:rsidP="00932CEF">
      <w:pPr>
        <w:spacing w:before="100" w:beforeAutospacing="1" w:after="100" w:afterAutospacing="1" w:line="343" w:lineRule="atLeast"/>
        <w:outlineLvl w:val="0"/>
        <w:rPr>
          <w:rFonts w:ascii="Arial" w:eastAsia="Times New Roman" w:hAnsi="Arial" w:cs="Arial"/>
          <w:b/>
          <w:bCs/>
          <w:kern w:val="36"/>
          <w:sz w:val="24"/>
          <w:szCs w:val="24"/>
          <w:lang w:eastAsia="en-GB"/>
        </w:rPr>
      </w:pPr>
      <w:r w:rsidRPr="001A0E3F">
        <w:rPr>
          <w:rFonts w:ascii="Arial" w:eastAsia="Times New Roman" w:hAnsi="Arial" w:cs="Arial"/>
          <w:b/>
          <w:bCs/>
          <w:kern w:val="36"/>
          <w:sz w:val="24"/>
          <w:szCs w:val="24"/>
          <w:lang w:eastAsia="en-GB"/>
        </w:rPr>
        <w:lastRenderedPageBreak/>
        <w:t>Table of Contents</w:t>
      </w:r>
      <w:r w:rsidR="00932CEF">
        <w:rPr>
          <w:rFonts w:ascii="Arial" w:eastAsia="Times New Roman" w:hAnsi="Arial" w:cs="Arial"/>
          <w:b/>
          <w:bCs/>
          <w:kern w:val="36"/>
          <w:sz w:val="24"/>
          <w:szCs w:val="24"/>
          <w:lang w:eastAsia="en-GB"/>
        </w:rPr>
        <w:t xml:space="preserve">                                                                                  1</w:t>
      </w:r>
      <w:r w:rsidRPr="001A0E3F">
        <w:rPr>
          <w:rFonts w:ascii="Arial" w:eastAsia="Times New Roman" w:hAnsi="Arial" w:cs="Arial"/>
          <w:b/>
          <w:bCs/>
          <w:sz w:val="24"/>
          <w:szCs w:val="24"/>
          <w:lang w:eastAsia="en-GB"/>
        </w:rPr>
        <w:t>Introduction</w:t>
      </w:r>
      <w:r w:rsidRPr="001A0E3F">
        <w:rPr>
          <w:rFonts w:ascii="Arial" w:eastAsia="Times New Roman" w:hAnsi="Arial" w:cs="Arial"/>
          <w:sz w:val="24"/>
          <w:szCs w:val="24"/>
          <w:lang w:eastAsia="en-GB"/>
        </w:rPr>
        <w:br/>
        <w:t>1.1 Genetic Factors in Asthma</w:t>
      </w:r>
      <w:r w:rsidRPr="001A0E3F">
        <w:rPr>
          <w:rFonts w:ascii="Arial" w:eastAsia="Times New Roman" w:hAnsi="Arial" w:cs="Arial"/>
          <w:sz w:val="24"/>
          <w:szCs w:val="24"/>
          <w:lang w:eastAsia="en-GB"/>
        </w:rPr>
        <w:br/>
        <w:t>1.2 Environmental Triggers</w:t>
      </w:r>
      <w:r w:rsidRPr="001A0E3F">
        <w:rPr>
          <w:rFonts w:ascii="Arial" w:eastAsia="Times New Roman" w:hAnsi="Arial" w:cs="Arial"/>
          <w:sz w:val="24"/>
          <w:szCs w:val="24"/>
          <w:lang w:eastAsia="en-GB"/>
        </w:rPr>
        <w:br/>
        <w:t>1.3 Lifestyle Influences</w:t>
      </w:r>
      <w:r w:rsidRPr="001A0E3F">
        <w:rPr>
          <w:rFonts w:ascii="Arial" w:eastAsia="Times New Roman" w:hAnsi="Arial" w:cs="Arial"/>
          <w:sz w:val="24"/>
          <w:szCs w:val="24"/>
          <w:lang w:eastAsia="en-GB"/>
        </w:rPr>
        <w:br/>
        <w:t>1.4 Importance of Preventative Measures</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a) Occupational and Environmental Factors</w:t>
      </w:r>
      <w:r w:rsidRPr="001A0E3F">
        <w:rPr>
          <w:rFonts w:ascii="Arial" w:eastAsia="Times New Roman" w:hAnsi="Arial" w:cs="Arial"/>
          <w:sz w:val="24"/>
          <w:szCs w:val="24"/>
          <w:lang w:eastAsia="en-GB"/>
        </w:rPr>
        <w:br/>
        <w:t>2.1 Occupational Asthma Risk</w:t>
      </w:r>
      <w:r w:rsidRPr="001A0E3F">
        <w:rPr>
          <w:rFonts w:ascii="Arial" w:eastAsia="Times New Roman" w:hAnsi="Arial" w:cs="Arial"/>
          <w:sz w:val="24"/>
          <w:szCs w:val="24"/>
          <w:lang w:eastAsia="en-GB"/>
        </w:rPr>
        <w:br/>
        <w:t>2.2 Role of Genetic and Behavioural Factors</w:t>
      </w:r>
      <w:r w:rsidRPr="001A0E3F">
        <w:rPr>
          <w:rFonts w:ascii="Arial" w:eastAsia="Times New Roman" w:hAnsi="Arial" w:cs="Arial"/>
          <w:sz w:val="24"/>
          <w:szCs w:val="24"/>
          <w:lang w:eastAsia="en-GB"/>
        </w:rPr>
        <w:br/>
        <w:t>2.3 Immune Responses to Irritants</w:t>
      </w:r>
      <w:r w:rsidRPr="001A0E3F">
        <w:rPr>
          <w:rFonts w:ascii="Arial" w:eastAsia="Times New Roman" w:hAnsi="Arial" w:cs="Arial"/>
          <w:sz w:val="24"/>
          <w:szCs w:val="24"/>
          <w:lang w:eastAsia="en-GB"/>
        </w:rPr>
        <w:br/>
        <w:t>2.4 Understanding and Managing Personal Triggers</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b) Structure of the Respiratory System and Mechanical Respiration</w:t>
      </w:r>
      <w:r w:rsidRPr="001A0E3F">
        <w:rPr>
          <w:rFonts w:ascii="Arial" w:eastAsia="Times New Roman" w:hAnsi="Arial" w:cs="Arial"/>
          <w:sz w:val="24"/>
          <w:szCs w:val="24"/>
          <w:lang w:eastAsia="en-GB"/>
        </w:rPr>
        <w:br/>
        <w:t>3.1 Development of the Respiratory System</w:t>
      </w:r>
      <w:r w:rsidRPr="001A0E3F">
        <w:rPr>
          <w:rFonts w:ascii="Arial" w:eastAsia="Times New Roman" w:hAnsi="Arial" w:cs="Arial"/>
          <w:sz w:val="24"/>
          <w:szCs w:val="24"/>
          <w:lang w:eastAsia="en-GB"/>
        </w:rPr>
        <w:br/>
        <w:t>3.2 Influencing Factors Across the Lifespan</w:t>
      </w:r>
      <w:r w:rsidRPr="001A0E3F">
        <w:rPr>
          <w:rFonts w:ascii="Arial" w:eastAsia="Times New Roman" w:hAnsi="Arial" w:cs="Arial"/>
          <w:sz w:val="24"/>
          <w:szCs w:val="24"/>
          <w:lang w:eastAsia="en-GB"/>
        </w:rPr>
        <w:br/>
        <w:t>3.3 Inhalation and Exhalation Processes</w:t>
      </w:r>
      <w:r w:rsidRPr="001A0E3F">
        <w:rPr>
          <w:rFonts w:ascii="Arial" w:eastAsia="Times New Roman" w:hAnsi="Arial" w:cs="Arial"/>
          <w:sz w:val="24"/>
          <w:szCs w:val="24"/>
          <w:lang w:eastAsia="en-GB"/>
        </w:rPr>
        <w:br/>
        <w:t>3.4 Impact of Environmental and Biological Factors on Lung Growth</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c) Gas Exchange in the Lungs</w:t>
      </w:r>
      <w:r w:rsidRPr="001A0E3F">
        <w:rPr>
          <w:rFonts w:ascii="Arial" w:eastAsia="Times New Roman" w:hAnsi="Arial" w:cs="Arial"/>
          <w:sz w:val="24"/>
          <w:szCs w:val="24"/>
          <w:lang w:eastAsia="en-GB"/>
        </w:rPr>
        <w:br/>
        <w:t>4.1 Role of the Alveolar–Capillary Interface</w:t>
      </w:r>
      <w:r w:rsidRPr="001A0E3F">
        <w:rPr>
          <w:rFonts w:ascii="Arial" w:eastAsia="Times New Roman" w:hAnsi="Arial" w:cs="Arial"/>
          <w:sz w:val="24"/>
          <w:szCs w:val="24"/>
          <w:lang w:eastAsia="en-GB"/>
        </w:rPr>
        <w:br/>
        <w:t>4.2 Diffusion of Oxygen and Carbon Dioxide</w:t>
      </w:r>
      <w:r w:rsidRPr="001A0E3F">
        <w:rPr>
          <w:rFonts w:ascii="Arial" w:eastAsia="Times New Roman" w:hAnsi="Arial" w:cs="Arial"/>
          <w:sz w:val="24"/>
          <w:szCs w:val="24"/>
          <w:lang w:eastAsia="en-GB"/>
        </w:rPr>
        <w:br/>
        <w:t>4.3 Factors Affecting Efficient Gas Exchange</w:t>
      </w:r>
      <w:r w:rsidRPr="001A0E3F">
        <w:rPr>
          <w:rFonts w:ascii="Arial" w:eastAsia="Times New Roman" w:hAnsi="Arial" w:cs="Arial"/>
          <w:sz w:val="24"/>
          <w:szCs w:val="24"/>
          <w:lang w:eastAsia="en-GB"/>
        </w:rPr>
        <w:br/>
        <w:t>4.4 Vulnerability of the Lungs to Damage</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d) Irritants, Swelling, and the Impact on Respiration</w:t>
      </w:r>
      <w:r w:rsidRPr="001A0E3F">
        <w:rPr>
          <w:rFonts w:ascii="Arial" w:eastAsia="Times New Roman" w:hAnsi="Arial" w:cs="Arial"/>
          <w:sz w:val="24"/>
          <w:szCs w:val="24"/>
          <w:lang w:eastAsia="en-GB"/>
        </w:rPr>
        <w:br/>
        <w:t>5.1 Airway Inflammation and Bronchoconstriction</w:t>
      </w:r>
      <w:r w:rsidRPr="001A0E3F">
        <w:rPr>
          <w:rFonts w:ascii="Arial" w:eastAsia="Times New Roman" w:hAnsi="Arial" w:cs="Arial"/>
          <w:sz w:val="24"/>
          <w:szCs w:val="24"/>
          <w:lang w:eastAsia="en-GB"/>
        </w:rPr>
        <w:br/>
        <w:t>5.2 Effects of Mucus Production</w:t>
      </w:r>
      <w:r w:rsidRPr="001A0E3F">
        <w:rPr>
          <w:rFonts w:ascii="Arial" w:eastAsia="Times New Roman" w:hAnsi="Arial" w:cs="Arial"/>
          <w:sz w:val="24"/>
          <w:szCs w:val="24"/>
          <w:lang w:eastAsia="en-GB"/>
        </w:rPr>
        <w:br/>
        <w:t>5.3 Symptoms and Impact on Oxygen Intake</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e) Monitoring Respiratory Function</w:t>
      </w:r>
      <w:r w:rsidRPr="001A0E3F">
        <w:rPr>
          <w:rFonts w:ascii="Arial" w:eastAsia="Times New Roman" w:hAnsi="Arial" w:cs="Arial"/>
          <w:sz w:val="24"/>
          <w:szCs w:val="24"/>
          <w:lang w:eastAsia="en-GB"/>
        </w:rPr>
        <w:br/>
        <w:t>6.1 Purpose of Peak Flow Monitoring</w:t>
      </w:r>
      <w:r w:rsidRPr="001A0E3F">
        <w:rPr>
          <w:rFonts w:ascii="Arial" w:eastAsia="Times New Roman" w:hAnsi="Arial" w:cs="Arial"/>
          <w:sz w:val="24"/>
          <w:szCs w:val="24"/>
          <w:lang w:eastAsia="en-GB"/>
        </w:rPr>
        <w:br/>
        <w:t>6.2 Benefits of Regular Tracking</w:t>
      </w:r>
      <w:r w:rsidRPr="001A0E3F">
        <w:rPr>
          <w:rFonts w:ascii="Arial" w:eastAsia="Times New Roman" w:hAnsi="Arial" w:cs="Arial"/>
          <w:sz w:val="24"/>
          <w:szCs w:val="24"/>
          <w:lang w:eastAsia="en-GB"/>
        </w:rPr>
        <w:br/>
        <w:t>6.3 Role in Self</w:t>
      </w:r>
      <w:r w:rsidRPr="001A0E3F">
        <w:rPr>
          <w:rFonts w:ascii="Arial" w:eastAsia="Times New Roman" w:hAnsi="Arial" w:cs="Arial"/>
          <w:sz w:val="24"/>
          <w:szCs w:val="24"/>
          <w:lang w:eastAsia="en-GB"/>
        </w:rPr>
        <w:noBreakHyphen/>
        <w:t>Management and Clinical Decision</w:t>
      </w:r>
      <w:r w:rsidRPr="001A0E3F">
        <w:rPr>
          <w:rFonts w:ascii="Arial" w:eastAsia="Times New Roman" w:hAnsi="Arial" w:cs="Arial"/>
          <w:sz w:val="24"/>
          <w:szCs w:val="24"/>
          <w:lang w:eastAsia="en-GB"/>
        </w:rPr>
        <w:noBreakHyphen/>
        <w:t>Making</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f) Evidence</w:t>
      </w:r>
      <w:r w:rsidRPr="001A0E3F">
        <w:rPr>
          <w:rFonts w:ascii="Arial" w:eastAsia="Times New Roman" w:hAnsi="Arial" w:cs="Arial"/>
          <w:b/>
          <w:bCs/>
          <w:sz w:val="24"/>
          <w:szCs w:val="24"/>
          <w:lang w:eastAsia="en-GB"/>
        </w:rPr>
        <w:noBreakHyphen/>
        <w:t>Based Lifestyle Recommendations</w:t>
      </w:r>
      <w:r w:rsidRPr="001A0E3F">
        <w:rPr>
          <w:rFonts w:ascii="Arial" w:eastAsia="Times New Roman" w:hAnsi="Arial" w:cs="Arial"/>
          <w:sz w:val="24"/>
          <w:szCs w:val="24"/>
          <w:lang w:eastAsia="en-GB"/>
        </w:rPr>
        <w:br/>
        <w:t>7.1 Avoidance of Smoking and Second-Hand Smoke</w:t>
      </w:r>
      <w:r w:rsidRPr="001A0E3F">
        <w:rPr>
          <w:rFonts w:ascii="Arial" w:eastAsia="Times New Roman" w:hAnsi="Arial" w:cs="Arial"/>
          <w:sz w:val="24"/>
          <w:szCs w:val="24"/>
          <w:lang w:eastAsia="en-GB"/>
        </w:rPr>
        <w:br/>
        <w:t>7.2 Healthy Weight and Physical Activity</w:t>
      </w:r>
      <w:r w:rsidRPr="001A0E3F">
        <w:rPr>
          <w:rFonts w:ascii="Arial" w:eastAsia="Times New Roman" w:hAnsi="Arial" w:cs="Arial"/>
          <w:sz w:val="24"/>
          <w:szCs w:val="24"/>
          <w:lang w:eastAsia="en-GB"/>
        </w:rPr>
        <w:br/>
        <w:t>7.3 Stress Management and Air Quality Control</w:t>
      </w:r>
      <w:r w:rsidRPr="001A0E3F">
        <w:rPr>
          <w:rFonts w:ascii="Arial" w:eastAsia="Times New Roman" w:hAnsi="Arial" w:cs="Arial"/>
          <w:sz w:val="24"/>
          <w:szCs w:val="24"/>
          <w:lang w:eastAsia="en-GB"/>
        </w:rPr>
        <w:br/>
        <w:t>7.4 Allergen Exposure and Sensitisation</w:t>
      </w:r>
      <w:r w:rsidRPr="001A0E3F">
        <w:rPr>
          <w:rFonts w:ascii="Arial" w:eastAsia="Times New Roman" w:hAnsi="Arial" w:cs="Arial"/>
          <w:sz w:val="24"/>
          <w:szCs w:val="24"/>
          <w:lang w:eastAsia="en-GB"/>
        </w:rPr>
        <w:br/>
        <w:t>7.5 Effect of Tobacco and E</w:t>
      </w:r>
      <w:r w:rsidRPr="001A0E3F">
        <w:rPr>
          <w:rFonts w:ascii="Arial" w:eastAsia="Times New Roman" w:hAnsi="Arial" w:cs="Arial"/>
          <w:sz w:val="24"/>
          <w:szCs w:val="24"/>
          <w:lang w:eastAsia="en-GB"/>
        </w:rPr>
        <w:noBreakHyphen/>
        <w:t>Cigarettes</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t>g) Conclusion</w:t>
      </w:r>
      <w:r w:rsidRPr="001A0E3F">
        <w:rPr>
          <w:rFonts w:ascii="Arial" w:eastAsia="Times New Roman" w:hAnsi="Arial" w:cs="Arial"/>
          <w:sz w:val="24"/>
          <w:szCs w:val="24"/>
          <w:lang w:eastAsia="en-GB"/>
        </w:rPr>
        <w:br/>
        <w:t>8.1 Importance of Ongoing Self</w:t>
      </w:r>
      <w:r w:rsidRPr="001A0E3F">
        <w:rPr>
          <w:rFonts w:ascii="Arial" w:eastAsia="Times New Roman" w:hAnsi="Arial" w:cs="Arial"/>
          <w:sz w:val="24"/>
          <w:szCs w:val="24"/>
          <w:lang w:eastAsia="en-GB"/>
        </w:rPr>
        <w:noBreakHyphen/>
        <w:t>Management</w:t>
      </w:r>
      <w:r w:rsidRPr="001A0E3F">
        <w:rPr>
          <w:rFonts w:ascii="Arial" w:eastAsia="Times New Roman" w:hAnsi="Arial" w:cs="Arial"/>
          <w:sz w:val="24"/>
          <w:szCs w:val="24"/>
          <w:lang w:eastAsia="en-GB"/>
        </w:rPr>
        <w:br/>
        <w:t>8.2 Role of Education and Prevention</w:t>
      </w:r>
      <w:r w:rsidRPr="001A0E3F">
        <w:rPr>
          <w:rFonts w:ascii="Arial" w:eastAsia="Times New Roman" w:hAnsi="Arial" w:cs="Arial"/>
          <w:sz w:val="24"/>
          <w:szCs w:val="24"/>
          <w:lang w:eastAsia="en-GB"/>
        </w:rPr>
        <w:br/>
        <w:t>8.3 Long</w:t>
      </w:r>
      <w:r w:rsidRPr="001A0E3F">
        <w:rPr>
          <w:rFonts w:ascii="Arial" w:eastAsia="Times New Roman" w:hAnsi="Arial" w:cs="Arial"/>
          <w:sz w:val="24"/>
          <w:szCs w:val="24"/>
          <w:lang w:eastAsia="en-GB"/>
        </w:rPr>
        <w:noBreakHyphen/>
        <w:t>Term Benefits of Consistent Management Strategies</w:t>
      </w:r>
    </w:p>
    <w:p w:rsidR="001A0E3F" w:rsidRPr="001A0E3F" w:rsidRDefault="001A0E3F" w:rsidP="001A0E3F">
      <w:pPr>
        <w:numPr>
          <w:ilvl w:val="0"/>
          <w:numId w:val="14"/>
        </w:numPr>
        <w:spacing w:before="100" w:beforeAutospacing="1" w:after="100" w:afterAutospacing="1" w:line="343" w:lineRule="atLeast"/>
        <w:rPr>
          <w:rFonts w:ascii="Arial" w:eastAsia="Times New Roman" w:hAnsi="Arial" w:cs="Arial"/>
          <w:sz w:val="24"/>
          <w:szCs w:val="24"/>
          <w:lang w:eastAsia="en-GB"/>
        </w:rPr>
      </w:pPr>
      <w:r w:rsidRPr="001A0E3F">
        <w:rPr>
          <w:rFonts w:ascii="Arial" w:eastAsia="Times New Roman" w:hAnsi="Arial" w:cs="Arial"/>
          <w:b/>
          <w:bCs/>
          <w:sz w:val="24"/>
          <w:szCs w:val="24"/>
          <w:lang w:eastAsia="en-GB"/>
        </w:rPr>
        <w:lastRenderedPageBreak/>
        <w:t>h) References</w:t>
      </w:r>
    </w:p>
    <w:p w:rsidR="001A0E3F" w:rsidRPr="001A0E3F" w:rsidRDefault="001A0E3F" w:rsidP="001A0E3F">
      <w:pPr>
        <w:spacing w:after="0" w:line="360" w:lineRule="auto"/>
        <w:jc w:val="both"/>
        <w:rPr>
          <w:rFonts w:ascii="Arial" w:eastAsia="Times New Roman" w:hAnsi="Arial" w:cs="Arial"/>
          <w:b/>
          <w:sz w:val="24"/>
          <w:szCs w:val="24"/>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1A0E3F" w:rsidRDefault="001A0E3F" w:rsidP="00E84CE4">
      <w:pPr>
        <w:spacing w:after="0" w:line="360" w:lineRule="auto"/>
        <w:jc w:val="center"/>
        <w:rPr>
          <w:rFonts w:ascii="Arial" w:eastAsia="Times New Roman" w:hAnsi="Arial" w:cs="Arial"/>
          <w:b/>
          <w:sz w:val="48"/>
          <w:szCs w:val="48"/>
          <w:lang w:eastAsia="en-GB"/>
        </w:rPr>
      </w:pPr>
    </w:p>
    <w:p w:rsidR="00F3087B" w:rsidRPr="00AA7149" w:rsidRDefault="00AA7149" w:rsidP="00E84CE4">
      <w:pPr>
        <w:spacing w:after="0" w:line="360" w:lineRule="auto"/>
        <w:jc w:val="center"/>
        <w:rPr>
          <w:rFonts w:ascii="Arial" w:eastAsia="Times New Roman" w:hAnsi="Arial" w:cs="Arial"/>
          <w:b/>
          <w:sz w:val="48"/>
          <w:szCs w:val="48"/>
          <w:lang w:eastAsia="en-GB"/>
        </w:rPr>
      </w:pPr>
      <w:r w:rsidRPr="00AA7149">
        <w:rPr>
          <w:rFonts w:ascii="Arial" w:eastAsia="Times New Roman" w:hAnsi="Arial" w:cs="Arial"/>
          <w:b/>
          <w:sz w:val="48"/>
          <w:szCs w:val="48"/>
          <w:lang w:eastAsia="en-GB"/>
        </w:rPr>
        <w:lastRenderedPageBreak/>
        <w:t>CASE STUDY ASTHMA REPORT</w:t>
      </w:r>
    </w:p>
    <w:p w:rsidR="006A7729" w:rsidRDefault="006A7729" w:rsidP="00BB0CA7">
      <w:pPr>
        <w:spacing w:line="360" w:lineRule="auto"/>
        <w:jc w:val="both"/>
        <w:rPr>
          <w:rFonts w:ascii="Arial" w:hAnsi="Arial" w:cs="Arial"/>
          <w:sz w:val="24"/>
          <w:szCs w:val="24"/>
        </w:rPr>
      </w:pPr>
    </w:p>
    <w:p w:rsidR="00E84CE4" w:rsidRPr="00AA7149" w:rsidRDefault="00E84CE4" w:rsidP="00BB0CA7">
      <w:pPr>
        <w:spacing w:line="360" w:lineRule="auto"/>
        <w:jc w:val="both"/>
        <w:rPr>
          <w:rFonts w:ascii="Arial" w:hAnsi="Arial" w:cs="Arial"/>
          <w:sz w:val="24"/>
          <w:szCs w:val="24"/>
        </w:rPr>
      </w:pPr>
    </w:p>
    <w:p w:rsidR="00F3087B" w:rsidRPr="00AA7149" w:rsidRDefault="00E84CE4" w:rsidP="00BB0CA7">
      <w:pPr>
        <w:pStyle w:val="paragraph"/>
        <w:spacing w:before="0" w:beforeAutospacing="0" w:after="0" w:afterAutospacing="0" w:line="360" w:lineRule="auto"/>
        <w:jc w:val="both"/>
        <w:textAlignment w:val="baseline"/>
        <w:rPr>
          <w:rFonts w:ascii="Arial" w:hAnsi="Arial" w:cs="Arial"/>
        </w:rPr>
      </w:pPr>
      <w:r>
        <w:rPr>
          <w:rStyle w:val="normaltextrun"/>
          <w:rFonts w:ascii="Arial" w:hAnsi="Arial" w:cs="Arial"/>
        </w:rPr>
        <w:t xml:space="preserve">          </w:t>
      </w:r>
      <w:r w:rsidR="00F3087B" w:rsidRPr="00AA7149">
        <w:rPr>
          <w:rStyle w:val="normaltextrun"/>
          <w:rFonts w:ascii="Arial" w:hAnsi="Arial" w:cs="Arial"/>
        </w:rPr>
        <w:t>INTRODUCTION</w:t>
      </w:r>
      <w:r w:rsidR="00F3087B" w:rsidRPr="00AA7149">
        <w:rPr>
          <w:rStyle w:val="eop"/>
          <w:rFonts w:ascii="Arial" w:hAnsi="Arial" w:cs="Arial"/>
        </w:rPr>
        <w:t> </w:t>
      </w:r>
    </w:p>
    <w:p w:rsidR="00AA7149" w:rsidRPr="00AA7149" w:rsidRDefault="00AA7149" w:rsidP="00AA7149">
      <w:pPr>
        <w:pStyle w:val="NormalWeb"/>
        <w:spacing w:line="360" w:lineRule="auto"/>
        <w:ind w:left="720"/>
        <w:jc w:val="both"/>
        <w:rPr>
          <w:rFonts w:ascii="Arial" w:hAnsi="Arial" w:cs="Arial"/>
        </w:rPr>
      </w:pPr>
      <w:r w:rsidRPr="00AA7149">
        <w:rPr>
          <w:rFonts w:ascii="Arial" w:hAnsi="Arial" w:cs="Arial"/>
        </w:rPr>
        <w:t xml:space="preserve">Asthma is a chronic inflammatory condition of the airways influenced by a complex interaction of genetic, environmental, and lifestyle factors. A strong genetic predisposition plays a significant role in determining an individual's likelihood of developing asthma. Research shows that asthma often runs in families, with heritability estimates ranging from </w:t>
      </w:r>
      <w:r w:rsidRPr="00AA7149">
        <w:rPr>
          <w:rStyle w:val="Strong"/>
          <w:rFonts w:ascii="Arial" w:hAnsi="Arial" w:cs="Arial"/>
        </w:rPr>
        <w:t>40% to 70%</w:t>
      </w:r>
      <w:r w:rsidRPr="00AA7149">
        <w:rPr>
          <w:rFonts w:ascii="Arial" w:hAnsi="Arial" w:cs="Arial"/>
        </w:rPr>
        <w:t xml:space="preserve">, indicating that variations in genes related to immune regulation and airway inflammation significantly influence susceptibility. Subtle genetic differences can also cause individuals to respond differently to environmental exposures, meaning some people may develop asthma when exposed to certain triggers, while others may not. </w:t>
      </w:r>
      <w:hyperlink r:id="rId7" w:history="1">
        <w:r w:rsidRPr="00AA7149">
          <w:rPr>
            <w:rStyle w:val="Hyperlink"/>
            <w:rFonts w:ascii="Arial" w:hAnsi="Arial" w:cs="Arial"/>
          </w:rPr>
          <w:t>[thelancet.com]</w:t>
        </w:r>
      </w:hyperlink>
      <w:r w:rsidRPr="00AA7149">
        <w:rPr>
          <w:rFonts w:ascii="Arial" w:hAnsi="Arial" w:cs="Arial"/>
        </w:rPr>
        <w:t xml:space="preserve"> </w:t>
      </w:r>
      <w:hyperlink r:id="rId8" w:history="1">
        <w:r w:rsidRPr="00AA7149">
          <w:rPr>
            <w:rStyle w:val="Hyperlink"/>
            <w:rFonts w:ascii="Arial" w:hAnsi="Arial" w:cs="Arial"/>
          </w:rPr>
          <w:t>[niehs.nih.gov]</w:t>
        </w:r>
      </w:hyperlink>
    </w:p>
    <w:p w:rsidR="00AA7149" w:rsidRPr="00AA7149" w:rsidRDefault="00AA7149" w:rsidP="00AA7149">
      <w:pPr>
        <w:pStyle w:val="NormalWeb"/>
        <w:spacing w:line="360" w:lineRule="auto"/>
        <w:ind w:left="720"/>
        <w:jc w:val="both"/>
        <w:rPr>
          <w:rFonts w:ascii="Arial" w:hAnsi="Arial" w:cs="Arial"/>
        </w:rPr>
      </w:pPr>
      <w:r w:rsidRPr="00AA7149">
        <w:rPr>
          <w:rFonts w:ascii="Arial" w:hAnsi="Arial" w:cs="Arial"/>
        </w:rPr>
        <w:t xml:space="preserve">Beyond genetics, a broad range of environmental triggers also contribute to asthma development. Common airborne allergens—such as pollen, mould spores, pet dander, and dust mites—can induce airway inflammation in susceptible individuals. Exposure to air pollution, particularly </w:t>
      </w:r>
      <w:r w:rsidRPr="00AA7149">
        <w:rPr>
          <w:rStyle w:val="Strong"/>
          <w:rFonts w:ascii="Arial" w:hAnsi="Arial" w:cs="Arial"/>
        </w:rPr>
        <w:t>nitrogen dioxide (NO</w:t>
      </w:r>
      <w:r w:rsidRPr="00AA7149">
        <w:rPr>
          <w:rStyle w:val="Strong"/>
          <w:rFonts w:ascii="Segoe UI" w:hAnsi="Segoe UI" w:cs="Arial"/>
        </w:rPr>
        <w:t>₂</w:t>
      </w:r>
      <w:r w:rsidRPr="00AA7149">
        <w:rPr>
          <w:rStyle w:val="Strong"/>
          <w:rFonts w:ascii="Arial" w:hAnsi="Arial" w:cs="Arial"/>
        </w:rPr>
        <w:t>)</w:t>
      </w:r>
      <w:r w:rsidRPr="00AA7149">
        <w:rPr>
          <w:rFonts w:ascii="Arial" w:hAnsi="Arial" w:cs="Arial"/>
        </w:rPr>
        <w:t xml:space="preserve"> associated with traffic emissions, is a recognised modifiable risk factor that increases asthma risk and contributes significantly to the global disease burden. Additionally, early-life respiratory infections, especially viral infections in infancy and childhood, have been shown to increase the likelihood of developing chronic asthma later in life, reflecting how vulnerable young lungs are to inflammatory damage. </w:t>
      </w:r>
      <w:hyperlink r:id="rId9" w:history="1">
        <w:r w:rsidRPr="00AA7149">
          <w:rPr>
            <w:rStyle w:val="Hyperlink"/>
            <w:rFonts w:ascii="Arial" w:hAnsi="Arial" w:cs="Arial"/>
          </w:rPr>
          <w:t>[thelancet.com]</w:t>
        </w:r>
      </w:hyperlink>
      <w:r w:rsidRPr="00AA7149">
        <w:rPr>
          <w:rFonts w:ascii="Arial" w:hAnsi="Arial" w:cs="Arial"/>
        </w:rPr>
        <w:t xml:space="preserve"> </w:t>
      </w:r>
      <w:hyperlink r:id="rId10" w:history="1">
        <w:r w:rsidRPr="00AA7149">
          <w:rPr>
            <w:rStyle w:val="Hyperlink"/>
            <w:rFonts w:ascii="Arial" w:hAnsi="Arial" w:cs="Arial"/>
          </w:rPr>
          <w:t>[lung.org]</w:t>
        </w:r>
      </w:hyperlink>
    </w:p>
    <w:p w:rsidR="00AA7149" w:rsidRPr="00AA7149" w:rsidRDefault="00AA7149" w:rsidP="00AA7149">
      <w:pPr>
        <w:pStyle w:val="NormalWeb"/>
        <w:spacing w:line="360" w:lineRule="auto"/>
        <w:ind w:left="720"/>
        <w:jc w:val="both"/>
        <w:rPr>
          <w:rFonts w:ascii="Arial" w:hAnsi="Arial" w:cs="Arial"/>
        </w:rPr>
      </w:pPr>
      <w:r w:rsidRPr="00AA7149">
        <w:rPr>
          <w:rFonts w:ascii="Arial" w:hAnsi="Arial" w:cs="Arial"/>
        </w:rPr>
        <w:t xml:space="preserve">Lifestyle factors influence asthma risk as well. Smoking—both active and passive—irritates the airways, exacerbates inflammation, and significantly heightens asthma susceptibility. Children exposed to second-hand smoke or maternal smoking during pregnancy face a greater risk of developing the condition. Moreover, obesity is increasingly recognised as a contributing </w:t>
      </w:r>
      <w:r w:rsidRPr="00AA7149">
        <w:rPr>
          <w:rFonts w:ascii="Arial" w:hAnsi="Arial" w:cs="Arial"/>
        </w:rPr>
        <w:lastRenderedPageBreak/>
        <w:t>factor, with evidence suggesting that low</w:t>
      </w:r>
      <w:r w:rsidRPr="00AA7149">
        <w:rPr>
          <w:rFonts w:ascii="Arial" w:hAnsi="Arial" w:cs="Arial"/>
        </w:rPr>
        <w:noBreakHyphen/>
        <w:t>grade systemic inflammation associated with excess body weight may worsen asthma symptoms and reduce treatment responsiveness. Taken together, these genetic, environmental, and lifestyle factors highlight the multifaceted nature of asthma and underscore the importance of adopting preventative measures wherever possible</w:t>
      </w:r>
    </w:p>
    <w:p w:rsidR="00545AEE" w:rsidRPr="00AA7149" w:rsidRDefault="00545AEE" w:rsidP="00AA7149">
      <w:pPr>
        <w:pStyle w:val="paragraph"/>
        <w:spacing w:before="0" w:beforeAutospacing="0" w:after="0" w:afterAutospacing="0" w:line="360" w:lineRule="auto"/>
        <w:ind w:left="720"/>
        <w:jc w:val="both"/>
        <w:textAlignment w:val="baseline"/>
        <w:rPr>
          <w:rFonts w:ascii="Arial" w:hAnsi="Arial" w:cs="Arial"/>
        </w:rPr>
      </w:pP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a)</w:t>
      </w:r>
      <w:r w:rsidRPr="00AA7149">
        <w:rPr>
          <w:rStyle w:val="normaltextrun"/>
          <w:rFonts w:ascii="Arial" w:hAnsi="Arial" w:cs="Arial"/>
        </w:rPr>
        <w:t> </w:t>
      </w:r>
      <w:r w:rsidRPr="00AA7149">
        <w:rPr>
          <w:rStyle w:val="normaltextrun"/>
          <w:rFonts w:ascii="Arial" w:hAnsi="Arial" w:cs="Arial"/>
          <w:color w:val="FF0000"/>
        </w:rPr>
        <w:t>According to</w:t>
      </w:r>
      <w:r w:rsidR="00545AEE" w:rsidRPr="00AA7149">
        <w:rPr>
          <w:rStyle w:val="normaltextrun"/>
          <w:rFonts w:ascii="Arial" w:hAnsi="Arial" w:cs="Arial"/>
        </w:rPr>
        <w:t> i</w:t>
      </w:r>
      <w:r w:rsidR="009E1004">
        <w:rPr>
          <w:rStyle w:val="normaltextrun"/>
          <w:rFonts w:ascii="Arial" w:hAnsi="Arial" w:cs="Arial"/>
        </w:rPr>
        <w:t xml:space="preserve">nhaling </w:t>
      </w:r>
      <w:r w:rsidRPr="00AA7149">
        <w:rPr>
          <w:rStyle w:val="normaltextrun"/>
          <w:rFonts w:ascii="Arial" w:hAnsi="Arial" w:cs="Arial"/>
        </w:rPr>
        <w:t>certain substances at </w:t>
      </w:r>
      <w:r w:rsidR="009E1004">
        <w:rPr>
          <w:rStyle w:val="normaltextrun"/>
          <w:rFonts w:ascii="Arial" w:hAnsi="Arial" w:cs="Arial"/>
        </w:rPr>
        <w:t xml:space="preserve">certain areas frequently visited such as, </w:t>
      </w:r>
      <w:r w:rsidR="00545AEE" w:rsidRPr="00AA7149">
        <w:rPr>
          <w:rStyle w:val="normaltextrun"/>
          <w:rFonts w:ascii="Arial" w:hAnsi="Arial" w:cs="Arial"/>
        </w:rPr>
        <w:t>nightclubs</w:t>
      </w:r>
      <w:r w:rsidR="009E1004">
        <w:rPr>
          <w:rStyle w:val="normaltextrun"/>
          <w:rFonts w:ascii="Arial" w:hAnsi="Arial" w:cs="Arial"/>
        </w:rPr>
        <w:t xml:space="preserve"> or pubs</w:t>
      </w:r>
      <w:r w:rsidR="00545AEE" w:rsidRPr="00AA7149">
        <w:rPr>
          <w:rStyle w:val="normaltextrun"/>
          <w:rFonts w:ascii="Arial" w:hAnsi="Arial" w:cs="Arial"/>
        </w:rPr>
        <w:t> can cause teenagers‘ asthma to trigger. A</w:t>
      </w:r>
      <w:r w:rsidRPr="00AA7149">
        <w:rPr>
          <w:rStyle w:val="normaltextrun"/>
          <w:rFonts w:ascii="Arial" w:hAnsi="Arial" w:cs="Arial"/>
        </w:rPr>
        <w:t>sthma</w:t>
      </w:r>
      <w:r w:rsidR="00545AEE" w:rsidRPr="00AA7149">
        <w:rPr>
          <w:rStyle w:val="normaltextrun"/>
          <w:rFonts w:ascii="Arial" w:hAnsi="Arial" w:cs="Arial"/>
        </w:rPr>
        <w:t xml:space="preserve"> can develop outside the workplace also </w:t>
      </w:r>
      <w:r w:rsidRPr="00AA7149">
        <w:rPr>
          <w:rStyle w:val="normaltextrun"/>
          <w:rFonts w:ascii="Arial" w:hAnsi="Arial" w:cs="Arial"/>
        </w:rPr>
        <w:t>occupational asthma results from a combin</w:t>
      </w:r>
      <w:r w:rsidR="00545AEE" w:rsidRPr="00AA7149">
        <w:rPr>
          <w:rStyle w:val="normaltextrun"/>
          <w:rFonts w:ascii="Arial" w:hAnsi="Arial" w:cs="Arial"/>
        </w:rPr>
        <w:t>ation of genetic, environmental</w:t>
      </w:r>
      <w:r w:rsidRPr="00AA7149">
        <w:rPr>
          <w:rStyle w:val="normaltextrun"/>
          <w:rFonts w:ascii="Arial" w:hAnsi="Arial" w:cs="Arial"/>
        </w:rPr>
        <w:t xml:space="preserve"> and behavioural factors.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Recognising occupational asthma is important because it can have serious health and economic effects. Workplace factors that influence its development include the nature of the harmful substance and the level and route of exposure.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Studying individual susceptibility, including genetic factors, may help explain how occupational asthma develops. Both high</w:t>
      </w:r>
      <w:r w:rsidRPr="00AA7149">
        <w:rPr>
          <w:rStyle w:val="normaltextrun"/>
          <w:rFonts w:ascii="Arial" w:hAnsi="Arial" w:cs="Arial"/>
        </w:rPr>
        <w:noBreakHyphen/>
        <w:t>molecular</w:t>
      </w:r>
      <w:r w:rsidRPr="00AA7149">
        <w:rPr>
          <w:rStyle w:val="normaltextrun"/>
          <w:rFonts w:ascii="Arial" w:hAnsi="Arial" w:cs="Arial"/>
        </w:rPr>
        <w:noBreakHyphen/>
        <w:t>weight biological substances and low</w:t>
      </w:r>
      <w:r w:rsidRPr="00AA7149">
        <w:rPr>
          <w:rStyle w:val="normaltextrun"/>
          <w:rFonts w:ascii="Arial" w:hAnsi="Arial" w:cs="Arial"/>
        </w:rPr>
        <w:noBreakHyphen/>
        <w:t>molecular</w:t>
      </w:r>
      <w:r w:rsidRPr="00AA7149">
        <w:rPr>
          <w:rStyle w:val="normaltextrun"/>
          <w:rFonts w:ascii="Arial" w:hAnsi="Arial" w:cs="Arial"/>
        </w:rPr>
        <w:noBreakHyphen/>
        <w:t>weight chemicals can cause occupational asthma after a period of repeated exposure. </w:t>
      </w:r>
      <w:r w:rsidRPr="00AA7149">
        <w:rPr>
          <w:rStyle w:val="eop"/>
          <w:rFonts w:ascii="Arial" w:hAnsi="Arial" w:cs="Arial"/>
        </w:rPr>
        <w:t> </w:t>
      </w:r>
    </w:p>
    <w:p w:rsidR="002C5E68"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Although asthma caused by low</w:t>
      </w:r>
      <w:r w:rsidRPr="00AA7149">
        <w:rPr>
          <w:rStyle w:val="normaltextrun"/>
          <w:rFonts w:ascii="Arial" w:hAnsi="Arial" w:cs="Arial"/>
        </w:rPr>
        <w:noBreakHyphen/>
        <w:t>molecular</w:t>
      </w:r>
      <w:r w:rsidRPr="00AA7149">
        <w:rPr>
          <w:rStyle w:val="normaltextrun"/>
          <w:rFonts w:ascii="Arial" w:hAnsi="Arial" w:cs="Arial"/>
        </w:rPr>
        <w:noBreakHyphen/>
        <w:t>weight agents looks similar to allergic asthma, specific IgE antibodies are often not detected, suggesting other mechanisms may be involved. Recent research has improved the understanding of immune responses to these agents. However, the cause of occupational asthma that occurs suddenly after intense exposure to irritants, without a latency period, is still unclear.</w:t>
      </w:r>
      <w:r w:rsidR="002C5E68" w:rsidRPr="00AA7149">
        <w:rPr>
          <w:rStyle w:val="normaltextrun"/>
          <w:rFonts w:ascii="Arial" w:hAnsi="Arial" w:cs="Arial"/>
        </w:rPr>
        <w:t>(</w:t>
      </w:r>
      <w:r w:rsidRPr="00AA7149">
        <w:rPr>
          <w:rStyle w:val="normaltextrun"/>
          <w:rFonts w:ascii="Arial" w:hAnsi="Arial" w:cs="Arial"/>
          <w:b/>
          <w:bCs/>
        </w:rPr>
        <w:t>Cullin</w:t>
      </w:r>
      <w:r w:rsidR="002C5E68" w:rsidRPr="00AA7149">
        <w:rPr>
          <w:rStyle w:val="normaltextrun"/>
          <w:rFonts w:ascii="Arial" w:hAnsi="Arial" w:cs="Arial"/>
          <w:b/>
          <w:bCs/>
        </w:rPr>
        <w:t xml:space="preserve">an, P. and Newman Taylor, A.J. </w:t>
      </w:r>
      <w:r w:rsidRPr="00AA7149">
        <w:rPr>
          <w:rStyle w:val="normaltextrun"/>
          <w:rFonts w:ascii="Arial" w:hAnsi="Arial" w:cs="Arial"/>
          <w:b/>
          <w:bCs/>
        </w:rPr>
        <w:t>2003)</w:t>
      </w:r>
      <w:r w:rsidRPr="00AA7149">
        <w:rPr>
          <w:rStyle w:val="normaltextrun"/>
          <w:rFonts w:ascii="Arial" w:hAnsi="Arial" w:cs="Arial"/>
        </w:rPr>
        <w:t> </w:t>
      </w:r>
      <w:r w:rsidRPr="00AA7149">
        <w:rPr>
          <w:rStyle w:val="eop"/>
          <w:rFonts w:ascii="Arial" w:hAnsi="Arial" w:cs="Arial"/>
        </w:rPr>
        <w:t> </w:t>
      </w:r>
      <w:r w:rsidR="002C5E68" w:rsidRPr="00AA7149">
        <w:rPr>
          <w:rStyle w:val="normaltextrun"/>
          <w:rFonts w:ascii="Arial" w:hAnsi="Arial" w:cs="Arial"/>
        </w:rPr>
        <w:t>‘Occupational asthma’, </w:t>
      </w:r>
      <w:r w:rsidR="002C5E68" w:rsidRPr="00AA7149">
        <w:rPr>
          <w:rStyle w:val="normaltextrun"/>
          <w:rFonts w:ascii="Arial" w:hAnsi="Arial" w:cs="Arial"/>
          <w:i/>
          <w:iCs/>
        </w:rPr>
        <w:t>BMJ</w:t>
      </w:r>
      <w:r w:rsidR="002C5E68" w:rsidRPr="00AA7149">
        <w:rPr>
          <w:rStyle w:val="normaltextrun"/>
          <w:rFonts w:ascii="Arial" w:hAnsi="Arial" w:cs="Arial"/>
        </w:rPr>
        <w:t>, </w:t>
      </w:r>
      <w:r w:rsidR="002C5E68" w:rsidRPr="00AA7149">
        <w:rPr>
          <w:rStyle w:val="normaltextrun"/>
          <w:rFonts w:ascii="Arial" w:hAnsi="Arial" w:cs="Arial"/>
          <w:b/>
          <w:bCs/>
        </w:rPr>
        <w:t>327</w:t>
      </w:r>
      <w:r w:rsidR="002C5E68" w:rsidRPr="00AA7149">
        <w:rPr>
          <w:rStyle w:val="normaltextrun"/>
          <w:rFonts w:ascii="Arial" w:hAnsi="Arial" w:cs="Arial"/>
        </w:rPr>
        <w:t>(7414), pp. 488–492. </w:t>
      </w:r>
      <w:hyperlink r:id="rId11" w:tgtFrame="_blank" w:history="1">
        <w:r w:rsidR="002C5E68" w:rsidRPr="00AA7149">
          <w:rPr>
            <w:rStyle w:val="normaltextrun"/>
            <w:rFonts w:ascii="Arial" w:hAnsi="Arial" w:cs="Arial"/>
            <w:color w:val="0000FF"/>
            <w:u w:val="single"/>
          </w:rPr>
          <w:t>https://doi.org/10.1136/bmj.327.7414.488</w:t>
        </w:r>
      </w:hyperlink>
      <w:r w:rsidR="002C5E68"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In asthma, the airways become inflamed and constricted, making breathing difficult (Tortora &amp; Derrickson, 2020). Recognising triggers, i</w:t>
      </w:r>
      <w:r w:rsidR="002C5E68" w:rsidRPr="00AA7149">
        <w:rPr>
          <w:rStyle w:val="normaltextrun"/>
          <w:rFonts w:ascii="Arial" w:hAnsi="Arial" w:cs="Arial"/>
        </w:rPr>
        <w:t>ncluding occupational irritants</w:t>
      </w:r>
      <w:r w:rsidRPr="00AA7149">
        <w:rPr>
          <w:rStyle w:val="normaltextrun"/>
          <w:rFonts w:ascii="Arial" w:hAnsi="Arial" w:cs="Arial"/>
        </w:rPr>
        <w:t xml:space="preserve"> is crucial for managing asthma, as avoiding or minimising exposure can help prevent symptoms and flare-ups (Asthma UK, </w:t>
      </w:r>
      <w:r w:rsidRPr="00AA7149">
        <w:rPr>
          <w:rStyle w:val="normaltextrun"/>
          <w:rFonts w:ascii="Arial" w:hAnsi="Arial" w:cs="Arial"/>
        </w:rPr>
        <w:lastRenderedPageBreak/>
        <w:t>2022; British Thoracic Society, 2019). Therefore, understanding personal triggers allows individuals to take proactive steps in controlling their condition.</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b) Structure of the Respiratory System and Mechanical Respiration</w:t>
      </w:r>
      <w:r w:rsidRPr="00AA7149">
        <w:rPr>
          <w:rStyle w:val="eop"/>
          <w:rFonts w:ascii="Arial" w:hAnsi="Arial" w:cs="Arial"/>
        </w:rPr>
        <w:t> </w:t>
      </w:r>
    </w:p>
    <w:p w:rsidR="00C3467E" w:rsidRPr="00AA7149" w:rsidRDefault="00F3087B" w:rsidP="00AA7149">
      <w:pPr>
        <w:pStyle w:val="paragraph"/>
        <w:spacing w:before="0" w:beforeAutospacing="0" w:after="0" w:afterAutospacing="0" w:line="360" w:lineRule="auto"/>
        <w:ind w:left="720"/>
        <w:jc w:val="both"/>
        <w:textAlignment w:val="baseline"/>
        <w:rPr>
          <w:rStyle w:val="normaltextrun"/>
          <w:rFonts w:ascii="Arial" w:hAnsi="Arial" w:cs="Arial"/>
        </w:rPr>
      </w:pPr>
      <w:r w:rsidRPr="00AA7149">
        <w:rPr>
          <w:rStyle w:val="normaltextrun"/>
          <w:rFonts w:ascii="Arial" w:hAnsi="Arial" w:cs="Arial"/>
        </w:rPr>
        <w:t>Influencing factors act differently on lung function trajectories during these distinct time windows and are dependent on the nature of influencing factors (Fig. </w:t>
      </w:r>
      <w:hyperlink r:id="rId12" w:anchor="Fig2" w:tgtFrame="_blank" w:history="1">
        <w:r w:rsidRPr="00AA7149">
          <w:rPr>
            <w:rStyle w:val="normaltextrun"/>
            <w:rFonts w:ascii="Arial" w:hAnsi="Arial" w:cs="Arial"/>
            <w:u w:val="single"/>
          </w:rPr>
          <w:t>2</w:t>
        </w:r>
      </w:hyperlink>
      <w:r w:rsidRPr="00AA7149">
        <w:rPr>
          <w:rStyle w:val="normaltextrun"/>
          <w:rFonts w:ascii="Arial" w:hAnsi="Arial" w:cs="Arial"/>
          <w:b/>
          <w:bCs/>
        </w:rPr>
        <w:t>)</w:t>
      </w:r>
      <w:r w:rsidRPr="00AA7149">
        <w:rPr>
          <w:rStyle w:val="normaltextrun"/>
          <w:rFonts w:ascii="Arial" w:hAnsi="Arial" w:cs="Arial"/>
        </w:rPr>
        <w:t>. There are several theoretical situations that model how lung growth becomes disturbed. An early life injury can theoretically be limited in time (e.g., premature birth, severe early life lung injury) or continuous throughout childhood (e.g., air pollution). After a limited window of insult, three theore</w:t>
      </w:r>
      <w:r w:rsidR="002C5E68" w:rsidRPr="00AA7149">
        <w:rPr>
          <w:rStyle w:val="normaltextrun"/>
          <w:rFonts w:ascii="Arial" w:hAnsi="Arial" w:cs="Arial"/>
        </w:rPr>
        <w:t>tical situations could follow: the lung could</w:t>
      </w:r>
      <w:r w:rsidRPr="00AA7149">
        <w:rPr>
          <w:rStyle w:val="normaltextrun"/>
          <w:rFonts w:ascii="Arial" w:hAnsi="Arial" w:cs="Arial"/>
        </w:rPr>
        <w:t xml:space="preserve"> recover its growth capacity after cessation of</w:t>
      </w:r>
      <w:r w:rsidR="002C5E68" w:rsidRPr="00AA7149">
        <w:rPr>
          <w:rStyle w:val="normaltextrun"/>
          <w:rFonts w:ascii="Arial" w:hAnsi="Arial" w:cs="Arial"/>
        </w:rPr>
        <w:t xml:space="preserve"> the insult; catch-up lost growth; or</w:t>
      </w:r>
      <w:r w:rsidRPr="00AA7149">
        <w:rPr>
          <w:rStyle w:val="normaltextrun"/>
          <w:rFonts w:ascii="Arial" w:hAnsi="Arial" w:cs="Arial"/>
        </w:rPr>
        <w:t xml:space="preserve"> growth velocity becomes altered by the insult</w:t>
      </w:r>
    </w:p>
    <w:p w:rsidR="00C3467E" w:rsidRPr="00AA7149" w:rsidRDefault="00C3467E" w:rsidP="00AA7149">
      <w:pPr>
        <w:pStyle w:val="paragraph"/>
        <w:spacing w:before="0" w:beforeAutospacing="0" w:after="0" w:afterAutospacing="0" w:line="360" w:lineRule="auto"/>
        <w:ind w:left="720"/>
        <w:jc w:val="both"/>
        <w:textAlignment w:val="baseline"/>
        <w:rPr>
          <w:rStyle w:val="normaltextrun"/>
          <w:rFonts w:ascii="Arial" w:hAnsi="Arial" w:cs="Arial"/>
        </w:rPr>
      </w:pP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rPr>
        <w:t>The development of the respiratory system begins in the embryo and is completed by early adulthood. Although the lungs must be fully functional at birth, they must continue to grow along with the rest of the body for the next two decades. The rapid physical growth during adolescence explains why the development of the respiratory system can be positively or negatively influenced by various factors such as behaviour, environment, or illness during this period. In particular, the type and amount of physical activity, composition of diet, tobacco smoke, outdoor and indoor air quality, and access to healthcare are important determinants. The knowledge of the beneficial and harmful effects of these factors is therefore crucial for taking timely preventive action. This includes measures such as responsible policies that provide possibilities for physical activity, avoid</w:t>
      </w:r>
      <w:r w:rsidR="00C3467E" w:rsidRPr="00AA7149">
        <w:rPr>
          <w:rStyle w:val="normaltextrun"/>
          <w:rFonts w:ascii="Arial" w:hAnsi="Arial" w:cs="Arial"/>
        </w:rPr>
        <w:t>ing air pollution and encouraging</w:t>
      </w:r>
      <w:r w:rsidRPr="00AA7149">
        <w:rPr>
          <w:rStyle w:val="normaltextrun"/>
          <w:rFonts w:ascii="Arial" w:hAnsi="Arial" w:cs="Arial"/>
        </w:rPr>
        <w:t xml:space="preserve"> greening, sufficient opportunities for pr</w:t>
      </w:r>
      <w:r w:rsidR="00C3467E" w:rsidRPr="00AA7149">
        <w:rPr>
          <w:rStyle w:val="normaltextrun"/>
          <w:rFonts w:ascii="Arial" w:hAnsi="Arial" w:cs="Arial"/>
        </w:rPr>
        <w:t>eventive medical check-ups,</w:t>
      </w:r>
      <w:r w:rsidRPr="00AA7149">
        <w:rPr>
          <w:rStyle w:val="normaltextrun"/>
          <w:rFonts w:ascii="Arial" w:hAnsi="Arial" w:cs="Arial"/>
        </w:rPr>
        <w:t xml:space="preserve"> if necessary, the use of therapeutic measures.</w:t>
      </w:r>
      <w:r w:rsidRPr="00AA7149">
        <w:rPr>
          <w:rStyle w:val="eop"/>
          <w:rFonts w:ascii="Arial" w:hAnsi="Arial" w:cs="Arial"/>
          <w:lang w:val="en-US"/>
        </w:rPr>
        <w:t> </w:t>
      </w:r>
    </w:p>
    <w:p w:rsidR="00C3467E" w:rsidRPr="00AA7149" w:rsidRDefault="00F3087B" w:rsidP="00AA7149">
      <w:pPr>
        <w:pStyle w:val="paragraph"/>
        <w:spacing w:before="0" w:beforeAutospacing="0" w:after="0" w:afterAutospacing="0" w:line="360" w:lineRule="auto"/>
        <w:ind w:left="720"/>
        <w:jc w:val="both"/>
        <w:textAlignment w:val="baseline"/>
        <w:rPr>
          <w:rStyle w:val="normaltextrun"/>
          <w:rFonts w:ascii="Arial" w:hAnsi="Arial" w:cs="Arial"/>
          <w:color w:val="1F497D"/>
        </w:rPr>
      </w:pPr>
      <w:r w:rsidRPr="00AA7149">
        <w:rPr>
          <w:rStyle w:val="normaltextrun"/>
          <w:rFonts w:ascii="Arial" w:hAnsi="Arial" w:cs="Arial"/>
        </w:rPr>
        <w:t xml:space="preserve">Mechanical respiration involves two main processes. The process of breathing involves two main stages: inhalation and exhalation. During inhalation, the diaphragm contracts and moves downward while the intercostal muscles lift the ribcage, increasing chest volume and decreasing pressure, which draws air into the lungs. Conversely, exhalation </w:t>
      </w:r>
      <w:r w:rsidRPr="00AA7149">
        <w:rPr>
          <w:rStyle w:val="normaltextrun"/>
          <w:rFonts w:ascii="Arial" w:hAnsi="Arial" w:cs="Arial"/>
        </w:rPr>
        <w:lastRenderedPageBreak/>
        <w:t>occurs when the diaphragm relaxes and moves upward, reducing chest volume and pushing air out of the lungs (Tortora &amp; Derrickson, 2020). </w:t>
      </w:r>
    </w:p>
    <w:p w:rsidR="00F3087B" w:rsidRPr="00AA7149" w:rsidRDefault="00F555C6"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S</w:t>
      </w:r>
      <w:r w:rsidR="00F3087B" w:rsidRPr="00AA7149">
        <w:rPr>
          <w:rStyle w:val="normaltextrun"/>
          <w:rFonts w:ascii="Arial" w:hAnsi="Arial" w:cs="Arial"/>
        </w:rPr>
        <w:t>ome of the factors (e.g., prematurity) directly impair lung growth; the influence of many environmental factors is mediated through inflammatory processes (e.g., recurrent infections or oxidative stress). The timing and nature of these influences on their impact result in degrees of impaired maximal lung functional capacity in early adulthood, and they potentially impact future long-term respiratory morbidity such as chronic asthma or chronic obstructive airway disease (COPD). We discuss possibilities to prevent or modify such early abnormal lung functional growth trajectories and the need for future studies and prevention programs.</w:t>
      </w:r>
      <w:r w:rsidR="00F3087B"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3) Briefly explain how gas exchange happens in the lungs, showing how oxygen enters the blood and how carbon dioxide is expelled into the alveoli.</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Gas Exchange in the Lungs</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rPr>
        <w:t xml:space="preserve">The primary function of the respiratory system is to facilitate gas exchange, which primarily occurs at the alveolar-capillary interface of the lungs. This process involves the diffusion of oxygen into the bloodstream and the concurrent elimination of carbon dioxide, optimised by the larger alveolar surface area and a complex network of pulmonary capillaries </w:t>
      </w:r>
      <w:r w:rsidR="00C3467E" w:rsidRPr="00AA7149">
        <w:rPr>
          <w:rStyle w:val="normaltextrun"/>
          <w:rFonts w:ascii="Arial" w:hAnsi="Arial" w:cs="Arial"/>
        </w:rPr>
        <w:t>(reference)</w:t>
      </w:r>
      <w:r w:rsidRPr="00AA7149">
        <w:rPr>
          <w:rStyle w:val="normaltextrun"/>
          <w:rFonts w:ascii="Arial" w:hAnsi="Arial" w:cs="Arial"/>
        </w:rPr>
        <w:t xml:space="preserve">. However, the delicate structure of the lungs, while highly efficient for gas exchange, also makes them highly vulnerable to toxicants and pathogens, emphasising the system’s vulnerability to various diseases and environmental threats </w:t>
      </w:r>
      <w:r w:rsidR="00C3467E" w:rsidRPr="00AA7149">
        <w:rPr>
          <w:rStyle w:val="normaltextrun"/>
          <w:rFonts w:ascii="Arial" w:hAnsi="Arial" w:cs="Arial"/>
        </w:rPr>
        <w:t>(refernce)</w:t>
      </w:r>
      <w:r w:rsidRPr="00AA7149">
        <w:rPr>
          <w:rStyle w:val="normaltextrun"/>
          <w:rFonts w:ascii="Arial" w:hAnsi="Arial" w:cs="Arial"/>
        </w:rPr>
        <w:t>.</w:t>
      </w:r>
      <w:r w:rsidRPr="00AA7149">
        <w:rPr>
          <w:rStyle w:val="eop"/>
          <w:rFonts w:ascii="Arial" w:hAnsi="Arial" w:cs="Arial"/>
          <w:lang w:val="en-US"/>
        </w:rPr>
        <w:t> </w:t>
      </w:r>
    </w:p>
    <w:p w:rsidR="00F3087B" w:rsidRPr="00AA7149" w:rsidRDefault="00F3087B" w:rsidP="001A0E3F">
      <w:pPr>
        <w:pStyle w:val="paragraph"/>
        <w:shd w:val="clear" w:color="auto" w:fill="FFFFFF"/>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rPr>
        <w:t xml:space="preserve">Gas exchange occurs across the alveolar-capillary barrier, a structure comprising the alveolar epithelium, basement membrane, and capillary endothelium. This barrier is remarkably thin, approximately 0.5 μm in thickness, allowing for the efficient diffusion of gases </w:t>
      </w:r>
      <w:r w:rsidR="00C3467E" w:rsidRPr="00AA7149">
        <w:rPr>
          <w:rStyle w:val="normaltextrun"/>
          <w:rFonts w:ascii="Arial" w:hAnsi="Arial" w:cs="Arial"/>
        </w:rPr>
        <w:t>(ref)</w:t>
      </w:r>
      <w:r w:rsidRPr="00AA7149">
        <w:rPr>
          <w:rStyle w:val="normaltextrun"/>
          <w:rFonts w:ascii="Arial" w:hAnsi="Arial" w:cs="Arial"/>
        </w:rPr>
        <w:t xml:space="preserve">. Oxygen diffuses from the alveolar air space into the pulmonary capillaries, driven by the partial pressure gradient between alveolar gas and blood. On the other hand, carbon dioxide diffuses from the blood into the alveoli to be exhaled. This process is governed by Fick’s law of diffusion and is influenced by factors such as the </w:t>
      </w:r>
      <w:r w:rsidRPr="00AA7149">
        <w:rPr>
          <w:rStyle w:val="normaltextrun"/>
          <w:rFonts w:ascii="Arial" w:hAnsi="Arial" w:cs="Arial"/>
        </w:rPr>
        <w:lastRenderedPageBreak/>
        <w:t>diffusion coefficient of the gas, the avai</w:t>
      </w:r>
      <w:r w:rsidR="00C3467E" w:rsidRPr="00AA7149">
        <w:rPr>
          <w:rStyle w:val="normaltextrun"/>
          <w:rFonts w:ascii="Arial" w:hAnsi="Arial" w:cs="Arial"/>
        </w:rPr>
        <w:t>lable surface area for exchange</w:t>
      </w:r>
      <w:r w:rsidRPr="00AA7149">
        <w:rPr>
          <w:rStyle w:val="normaltextrun"/>
          <w:rFonts w:ascii="Arial" w:hAnsi="Arial" w:cs="Arial"/>
        </w:rPr>
        <w:t xml:space="preserve"> and the thickness of the diffusion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eop"/>
          <w:rFonts w:ascii="Arial" w:hAnsi="Arial" w:cs="Arial"/>
          <w:lang w:val="en-US"/>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Gas exchange occurs in the alveoli, which is surrounded by a network of capillaries. Oxygen moves from the alveoli, where its concentration is high into the blood where its concentration is low, which binds to the haemoglobin in red blood cells. Conversely, carbon dioxide, a waste product of metabolism, moves from the blood (where it is in high concentration) into the alveoli (where it is in low concentration) to be exhaled. This exchange happens through diffusion, a passive process that relies on concentration gradients (Tortora &amp; Derrickson, 2020).</w:t>
      </w:r>
      <w:r w:rsidRPr="00AA7149">
        <w:rPr>
          <w:rStyle w:val="eop"/>
          <w:rFonts w:ascii="Arial" w:hAnsi="Arial" w:cs="Arial"/>
        </w:rPr>
        <w:t> </w:t>
      </w:r>
    </w:p>
    <w:p w:rsidR="00F3087B" w:rsidRPr="00AA7149" w:rsidRDefault="00F3087B" w:rsidP="00AA7149">
      <w:pPr>
        <w:pStyle w:val="paragraph"/>
        <w:shd w:val="clear" w:color="auto" w:fill="FFFFFF"/>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b/>
          <w:bCs/>
        </w:rPr>
        <w:t>MDPI and ACS Style</w:t>
      </w:r>
      <w:r w:rsidRPr="00AA7149">
        <w:rPr>
          <w:rStyle w:val="eop"/>
          <w:rFonts w:ascii="Arial" w:hAnsi="Arial" w:cs="Arial"/>
          <w:lang w:val="en-US"/>
        </w:rPr>
        <w:t> </w:t>
      </w:r>
    </w:p>
    <w:p w:rsidR="00F3087B" w:rsidRPr="00AA7149" w:rsidRDefault="00F3087B" w:rsidP="00AA7149">
      <w:pPr>
        <w:pStyle w:val="paragraph"/>
        <w:shd w:val="clear" w:color="auto" w:fill="FFFFFF"/>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rPr>
        <w:t>Anaya, B.J.</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eop"/>
          <w:rFonts w:ascii="Arial" w:hAnsi="Arial" w:cs="Arial"/>
          <w:lang w:val="en-US"/>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 </w:t>
      </w:r>
      <w:r w:rsidRPr="00AA7149">
        <w:rPr>
          <w:rStyle w:val="normaltextrun"/>
          <w:rFonts w:ascii="Arial" w:hAnsi="Arial" w:cs="Arial"/>
          <w:b/>
          <w:bCs/>
        </w:rPr>
        <w:t>d) Irritants, Swelling, and the Impact on Respiration</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Individuals with asthma, irritants such as smoke, pollution, or allergens can trigger inflammation in the respiratory system. This leads to swelling of the airway lining, increases mucus production, and tightens the surrounding muscles, known as bronchoconstriction. The narrowing of the airways, caused by swelling, mucus production, and bronchoconstriction, restricts airflow, making breathing more difficult and leads to symptoms such as wheezing and shortness of breath. Furthermore, during an asthma flare-up, this restricted airflow can significantly reduce oxygen intake, exacerbating symptoms (Asthma UK, 2022; British Thoracic Society, 2019).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e) Monitoring Respiratory Function</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Tracking the respiratory system helps individuals with asthma understand how well their lungs are functioning. Peak flow readings are commonly used for this purpose. A peak flow meter measures how quickly a person can exhale air from their lungs, which provides valuable insights into lung function and potential asthma control issues (Asthma UK, 2022).</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Style w:val="eop"/>
          <w:rFonts w:ascii="Arial" w:hAnsi="Arial" w:cs="Arial"/>
        </w:rPr>
      </w:pPr>
      <w:r w:rsidRPr="00AA7149">
        <w:rPr>
          <w:rStyle w:val="normaltextrun"/>
          <w:rFonts w:ascii="Arial" w:hAnsi="Arial" w:cs="Arial"/>
        </w:rPr>
        <w:t xml:space="preserve">Regular peak flow monitoring offers several benefits, including detecting early signs of worsening asthma before symptoms appear. This helps </w:t>
      </w:r>
      <w:r w:rsidRPr="00AA7149">
        <w:rPr>
          <w:rStyle w:val="normaltextrun"/>
          <w:rFonts w:ascii="Arial" w:hAnsi="Arial" w:cs="Arial"/>
        </w:rPr>
        <w:lastRenderedPageBreak/>
        <w:t>individuals identify triggers and supports safe self-management by indicating when medication or medical review may be needed. It also enables healthcare professionals to adjust treatment plans based on recorded data, ultimately improving asthma control (British Thoracic Society, 2019). Therefore, regular monitoring empowers individuals to recognise patterns and maintain better control over their asthma, which reduces the risk of severe flare-ups and improves overall quality of life (Asthma UK, 2022).</w:t>
      </w:r>
      <w:r w:rsidRPr="00AA7149">
        <w:rPr>
          <w:rStyle w:val="eop"/>
          <w:rFonts w:ascii="Arial" w:hAnsi="Arial" w:cs="Arial"/>
        </w:rPr>
        <w:t> </w:t>
      </w:r>
    </w:p>
    <w:p w:rsidR="00AF3F81" w:rsidRPr="00AA7149" w:rsidRDefault="00AF3F81" w:rsidP="00AA7149">
      <w:pPr>
        <w:pStyle w:val="paragraph"/>
        <w:spacing w:before="0" w:beforeAutospacing="0" w:after="0" w:afterAutospacing="0" w:line="360" w:lineRule="auto"/>
        <w:ind w:left="720"/>
        <w:jc w:val="both"/>
        <w:textAlignment w:val="baseline"/>
        <w:rPr>
          <w:rFonts w:ascii="Arial" w:hAnsi="Arial" w:cs="Arial"/>
        </w:rPr>
      </w:pP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f) EvidenceBased Lifestyle Recommendations</w:t>
      </w:r>
      <w:r w:rsidRPr="00AA7149">
        <w:rPr>
          <w:rStyle w:val="normaltextrun"/>
          <w:rFonts w:ascii="Arial" w:hAnsi="Arial" w:cs="Arial"/>
        </w:rPr>
        <w:t> </w:t>
      </w:r>
      <w:r w:rsidRPr="00AA7149">
        <w:rPr>
          <w:rStyle w:val="eop"/>
          <w:rFonts w:ascii="Arial" w:hAnsi="Arial" w:cs="Arial"/>
        </w:rPr>
        <w:t> </w:t>
      </w:r>
    </w:p>
    <w:p w:rsidR="00AF3F81" w:rsidRPr="00AA7149" w:rsidRDefault="00F3087B" w:rsidP="00AA7149">
      <w:pPr>
        <w:pStyle w:val="paragraph"/>
        <w:spacing w:before="0" w:beforeAutospacing="0" w:after="0" w:afterAutospacing="0" w:line="360" w:lineRule="auto"/>
        <w:ind w:left="720"/>
        <w:jc w:val="both"/>
        <w:textAlignment w:val="baseline"/>
        <w:rPr>
          <w:rStyle w:val="normaltextrun"/>
          <w:rFonts w:ascii="Arial" w:hAnsi="Arial" w:cs="Arial"/>
        </w:rPr>
      </w:pPr>
      <w:r w:rsidRPr="00AA7149">
        <w:rPr>
          <w:rStyle w:val="normaltextrun"/>
          <w:rFonts w:ascii="Arial" w:hAnsi="Arial" w:cs="Arial"/>
        </w:rPr>
        <w:t>Making significant lifestyle changes can help manage asthma symptoms. Simple tweaks such as avoiding smoking and second-hand smoke, reduces exposure to allergens. Furthermore, maintaining a healthy weight can make a difference encourages high levels of energy and reduces fatigue.  Regular physical activity, such as gentle exercise, can strengthen respiratory muscles. However, it is important to make careful choices of activities to avoid triggering symptoms. Managing stress through relaxation techniques and monitoring air quality can also help reduce symptoms (Asthma UK, 2022; British Thoracic Society, 2019). </w:t>
      </w:r>
    </w:p>
    <w:p w:rsidR="00AF3F81" w:rsidRPr="00AA7149" w:rsidRDefault="00AF3F81" w:rsidP="00AA7149">
      <w:pPr>
        <w:pStyle w:val="paragraph"/>
        <w:spacing w:before="0" w:beforeAutospacing="0" w:after="0" w:afterAutospacing="0" w:line="360" w:lineRule="auto"/>
        <w:ind w:left="720"/>
        <w:jc w:val="both"/>
        <w:textAlignment w:val="baseline"/>
        <w:rPr>
          <w:rStyle w:val="normaltextrun"/>
          <w:rFonts w:ascii="Arial" w:hAnsi="Arial" w:cs="Arial"/>
        </w:rPr>
      </w:pPr>
    </w:p>
    <w:p w:rsidR="00F3087B" w:rsidRPr="00AA7149" w:rsidRDefault="00D025DD"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rPr>
        <w:t>The</w:t>
      </w:r>
      <w:r w:rsidR="00F3087B" w:rsidRPr="00AA7149">
        <w:rPr>
          <w:rStyle w:val="normaltextrun"/>
          <w:rFonts w:ascii="Arial" w:hAnsi="Arial" w:cs="Arial"/>
        </w:rPr>
        <w:t xml:space="preserve"> strategies </w:t>
      </w:r>
      <w:r w:rsidRPr="00AA7149">
        <w:rPr>
          <w:rStyle w:val="normaltextrun"/>
          <w:rFonts w:ascii="Arial" w:hAnsi="Arial" w:cs="Arial"/>
        </w:rPr>
        <w:t xml:space="preserve">mentioned above </w:t>
      </w:r>
      <w:r w:rsidR="00F3087B" w:rsidRPr="00AA7149">
        <w:rPr>
          <w:rStyle w:val="normaltextrun"/>
          <w:rFonts w:ascii="Arial" w:hAnsi="Arial" w:cs="Arial"/>
        </w:rPr>
        <w:t>support overall wellbeing and may help individuals manage their asthma more effectively, which reduces symptoms and improves quality</w:t>
      </w:r>
      <w:r w:rsidR="00BB0CA7" w:rsidRPr="00AA7149">
        <w:rPr>
          <w:rStyle w:val="normaltextrun"/>
          <w:rFonts w:ascii="Arial" w:hAnsi="Arial" w:cs="Arial"/>
        </w:rPr>
        <w:t xml:space="preserve"> of life (Asthma UK, 2022). A</w:t>
      </w:r>
      <w:r w:rsidR="005942F6" w:rsidRPr="00AA7149">
        <w:rPr>
          <w:rStyle w:val="normaltextrun"/>
          <w:rFonts w:ascii="Arial" w:hAnsi="Arial" w:cs="Arial"/>
        </w:rPr>
        <w:t>dolescents</w:t>
      </w:r>
      <w:r w:rsidRPr="00AA7149">
        <w:rPr>
          <w:rStyle w:val="normaltextrun"/>
          <w:rFonts w:ascii="Arial" w:hAnsi="Arial" w:cs="Arial"/>
        </w:rPr>
        <w:t xml:space="preserve"> </w:t>
      </w:r>
      <w:r w:rsidR="00F3087B" w:rsidRPr="00AA7149">
        <w:rPr>
          <w:rStyle w:val="normaltextrun"/>
          <w:rFonts w:ascii="Arial" w:hAnsi="Arial" w:cs="Arial"/>
        </w:rPr>
        <w:t>with severe asthma</w:t>
      </w:r>
      <w:r w:rsidR="005942F6" w:rsidRPr="00AA7149">
        <w:rPr>
          <w:rStyle w:val="normaltextrun"/>
          <w:rFonts w:ascii="Arial" w:hAnsi="Arial" w:cs="Arial"/>
        </w:rPr>
        <w:t xml:space="preserve"> attack at birth or in their childhood, are more likely to experience</w:t>
      </w:r>
      <w:r w:rsidRPr="00AA7149">
        <w:rPr>
          <w:rStyle w:val="normaltextrun"/>
          <w:rFonts w:ascii="Arial" w:hAnsi="Arial" w:cs="Arial"/>
        </w:rPr>
        <w:t xml:space="preserve"> </w:t>
      </w:r>
      <w:r w:rsidR="005942F6" w:rsidRPr="00AA7149">
        <w:rPr>
          <w:rStyle w:val="normaltextrun"/>
          <w:rFonts w:ascii="Arial" w:hAnsi="Arial" w:cs="Arial"/>
        </w:rPr>
        <w:t>more asthma episode when exposed to allergen such as with fume</w:t>
      </w:r>
      <w:r w:rsidR="00BB0CA7" w:rsidRPr="00AA7149">
        <w:rPr>
          <w:rStyle w:val="normaltextrun"/>
          <w:rFonts w:ascii="Arial" w:hAnsi="Arial" w:cs="Arial"/>
        </w:rPr>
        <w:t>, cigarette, E-cigarette and other  misused substance ect...</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b/>
          <w:bCs/>
        </w:rPr>
        <w:t>Allergen</w:t>
      </w:r>
      <w:r w:rsidR="00D025DD" w:rsidRPr="00AA7149">
        <w:rPr>
          <w:rStyle w:val="normaltextrun"/>
          <w:rFonts w:ascii="Arial" w:hAnsi="Arial" w:cs="Arial"/>
          <w:b/>
          <w:bCs/>
        </w:rPr>
        <w:t xml:space="preserve"> </w:t>
      </w:r>
      <w:r w:rsidRPr="00AA7149">
        <w:rPr>
          <w:rStyle w:val="normaltextrun"/>
          <w:rFonts w:ascii="Arial" w:hAnsi="Arial" w:cs="Arial"/>
          <w:b/>
          <w:bCs/>
        </w:rPr>
        <w:t>exposure</w:t>
      </w:r>
      <w:r w:rsidR="00D025DD" w:rsidRPr="00AA7149">
        <w:rPr>
          <w:rStyle w:val="normaltextrun"/>
          <w:rFonts w:ascii="Arial" w:hAnsi="Arial" w:cs="Arial"/>
        </w:rPr>
        <w:t>  </w:t>
      </w:r>
      <w:r w:rsidRPr="00AA7149">
        <w:rPr>
          <w:rStyle w:val="normaltextrun"/>
          <w:rFonts w:ascii="Arial" w:hAnsi="Arial" w:cs="Arial"/>
        </w:rPr>
        <w:t> Allergic sensitisation can be assessed by SPT’s or sIgEs and is important in the evaluation of PSA so that appropriate advice can be pro</w:t>
      </w:r>
      <w:r w:rsidR="00BB0CA7" w:rsidRPr="00AA7149">
        <w:rPr>
          <w:rStyle w:val="normaltextrun"/>
          <w:rFonts w:ascii="Arial" w:hAnsi="Arial" w:cs="Arial"/>
        </w:rPr>
        <w:t xml:space="preserve">vided about allergen </w:t>
      </w:r>
      <w:r w:rsidRPr="00AA7149">
        <w:rPr>
          <w:rStyle w:val="normaltextrun"/>
          <w:rFonts w:ascii="Arial" w:hAnsi="Arial" w:cs="Arial"/>
        </w:rPr>
        <w:t xml:space="preserve">avoidance. Data from adult studies have demonstrated that ongoing exposure to an allergen to which the individual is exposed leads to increased air inflammation and bronchial responsiveness and leads to steroid resistance. It is therefore unsurprising that the combination of a viral cold and exposure to an allergen to which the adolescent is exposed significantly increases the likelihood of an asthma attack. Those who are pet owners are often reluctant to re-home their </w:t>
      </w:r>
      <w:r w:rsidRPr="00AA7149">
        <w:rPr>
          <w:rStyle w:val="normaltextrun"/>
          <w:rFonts w:ascii="Arial" w:hAnsi="Arial" w:cs="Arial"/>
        </w:rPr>
        <w:lastRenderedPageBreak/>
        <w:t>pet. We, therefore, advise HDM avoidance measures and rehousing of pets in children or pet sensitised, respectively.</w:t>
      </w:r>
      <w:r w:rsidRPr="00AA7149">
        <w:rPr>
          <w:rStyle w:val="eop"/>
          <w:rFonts w:ascii="Arial" w:hAnsi="Arial" w:cs="Arial"/>
          <w:lang w:val="en-US"/>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b/>
          <w:bCs/>
        </w:rPr>
        <w:t>Smoking and E-Cigarette Use</w:t>
      </w:r>
      <w:r w:rsidRPr="00AA7149">
        <w:rPr>
          <w:rStyle w:val="eop"/>
          <w:rFonts w:ascii="Arial" w:hAnsi="Arial" w:cs="Arial"/>
          <w:lang w:val="en-US"/>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lang w:val="en-US"/>
        </w:rPr>
      </w:pPr>
      <w:r w:rsidRPr="00AA7149">
        <w:rPr>
          <w:rStyle w:val="normaltextrun"/>
          <w:rFonts w:ascii="Arial" w:hAnsi="Arial" w:cs="Arial"/>
        </w:rPr>
        <w:t>The adverse effects of exposure to environmental Tabacco smoke, either through active or passive smoking, are well documented. Active smoking by adults causes steroid resistance, and there are data from children to suggest that passive smoking has a similar effect.</w:t>
      </w:r>
      <w:r w:rsidRPr="00AA7149">
        <w:rPr>
          <w:rStyle w:val="eop"/>
          <w:rFonts w:ascii="Arial" w:hAnsi="Arial" w:cs="Arial"/>
          <w:lang w:val="en-US"/>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eop"/>
          <w:rFonts w:ascii="Arial" w:hAnsi="Arial" w:cs="Arial"/>
          <w:color w:val="F79646"/>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eop"/>
          <w:rFonts w:ascii="Arial" w:hAnsi="Arial" w:cs="Arial"/>
          <w:color w:val="F79646"/>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g) Conclusion</w:t>
      </w:r>
      <w:r w:rsidRPr="00AA7149">
        <w:rPr>
          <w:rStyle w:val="eop"/>
          <w:rFonts w:ascii="Arial" w:hAnsi="Arial" w:cs="Arial"/>
        </w:rPr>
        <w:t> </w:t>
      </w:r>
    </w:p>
    <w:p w:rsidR="00AA7149" w:rsidRPr="00AA7149" w:rsidRDefault="00AA7149" w:rsidP="00AA7149">
      <w:pPr>
        <w:spacing w:after="0" w:line="360" w:lineRule="auto"/>
        <w:ind w:left="720"/>
        <w:jc w:val="both"/>
        <w:rPr>
          <w:rFonts w:ascii="Arial" w:eastAsia="Times New Roman" w:hAnsi="Arial" w:cs="Arial"/>
          <w:sz w:val="24"/>
          <w:szCs w:val="24"/>
          <w:lang w:eastAsia="en-GB"/>
        </w:rPr>
      </w:pPr>
      <w:r w:rsidRPr="00AA7149">
        <w:rPr>
          <w:rFonts w:ascii="Arial" w:eastAsia="Times New Roman" w:hAnsi="Arial" w:cs="Arial"/>
          <w:sz w:val="24"/>
          <w:szCs w:val="24"/>
          <w:lang w:eastAsia="en-GB"/>
        </w:rPr>
        <w:t>Asthma is a long</w:t>
      </w:r>
      <w:r w:rsidRPr="00AA7149">
        <w:rPr>
          <w:rFonts w:ascii="Arial" w:eastAsia="Times New Roman" w:hAnsi="Arial" w:cs="Arial"/>
          <w:sz w:val="24"/>
          <w:szCs w:val="24"/>
          <w:lang w:eastAsia="en-GB"/>
        </w:rPr>
        <w:noBreakHyphen/>
        <w:t>term respiratory condition that requires continuous awareness, monitoring, and proactive management to prevent complications and maintain quality of life. By understanding how the respiratory system functions and recognising the role of inflammation in narrowing the airways, individuals can better appreciate why symptoms flare so suddenly and severely when triggered. Effective self</w:t>
      </w:r>
      <w:r w:rsidRPr="00AA7149">
        <w:rPr>
          <w:rFonts w:ascii="Arial" w:eastAsia="Times New Roman" w:hAnsi="Arial" w:cs="Arial"/>
          <w:sz w:val="24"/>
          <w:szCs w:val="24"/>
          <w:lang w:eastAsia="en-GB"/>
        </w:rPr>
        <w:noBreakHyphen/>
        <w:t>management involves not only using prescribed medications but also adopting healthy habits such as avoiding known triggers, staying physically active at a comfortable pace, and maintaining good indoor air quality. Tools like peak flow meters empower individuals to detect early changes in their lung function, enabling timely action before symptoms escalate. Education also plays a vital role—when patients understand their condition, they are more likely to adhere to treatment plans and make informed lifestyle choices. Ultimately, combining medical support with personal responsibility allows individuals living with asthma to gain greater control over their symptoms, reduce the risk of severe attacks, and improve their overall wellbeing. If applied consistently, these strategies help create long</w:t>
      </w:r>
      <w:r w:rsidRPr="00AA7149">
        <w:rPr>
          <w:rFonts w:ascii="Arial" w:eastAsia="Times New Roman" w:hAnsi="Arial" w:cs="Arial"/>
          <w:sz w:val="24"/>
          <w:szCs w:val="24"/>
          <w:lang w:eastAsia="en-GB"/>
        </w:rPr>
        <w:noBreakHyphen/>
        <w:t>term stability and promote a healthier, more active life despite the challenges posed by asthma.</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lastRenderedPageBreak/>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F3087B" w:rsidRPr="00AA7149" w:rsidRDefault="00F3087B" w:rsidP="00AA7149">
      <w:pPr>
        <w:pStyle w:val="paragraph"/>
        <w:spacing w:before="0" w:beforeAutospacing="0" w:after="0" w:afterAutospacing="0" w:line="360" w:lineRule="auto"/>
        <w:ind w:left="720"/>
        <w:jc w:val="both"/>
        <w:textAlignment w:val="baseline"/>
        <w:rPr>
          <w:rFonts w:ascii="Arial" w:hAnsi="Arial" w:cs="Arial"/>
        </w:rPr>
      </w:pPr>
      <w:r w:rsidRPr="00AA7149">
        <w:rPr>
          <w:rStyle w:val="normaltextrun"/>
          <w:rFonts w:ascii="Arial" w:hAnsi="Arial" w:cs="Arial"/>
          <w:b/>
          <w:bCs/>
        </w:rPr>
        <w:t> </w:t>
      </w:r>
      <w:r w:rsidRPr="00AA7149">
        <w:rPr>
          <w:rStyle w:val="eop"/>
          <w:rFonts w:ascii="Arial" w:hAnsi="Arial" w:cs="Arial"/>
        </w:rPr>
        <w:t> </w:t>
      </w:r>
    </w:p>
    <w:p w:rsidR="008471EF" w:rsidRPr="00AA7149" w:rsidRDefault="00F3087B" w:rsidP="00AA7149">
      <w:pPr>
        <w:pStyle w:val="paragraph"/>
        <w:shd w:val="clear" w:color="auto" w:fill="FFFFFF"/>
        <w:spacing w:before="0" w:beforeAutospacing="0" w:after="0" w:afterAutospacing="0" w:line="360" w:lineRule="auto"/>
        <w:ind w:left="720"/>
        <w:jc w:val="both"/>
        <w:textAlignment w:val="baseline"/>
        <w:rPr>
          <w:rStyle w:val="normaltextrun"/>
          <w:rFonts w:ascii="Arial" w:hAnsi="Arial" w:cs="Arial"/>
          <w:b/>
          <w:bCs/>
        </w:rPr>
      </w:pPr>
      <w:r w:rsidRPr="00AA7149">
        <w:rPr>
          <w:rStyle w:val="normaltextrun"/>
          <w:rFonts w:ascii="Arial" w:hAnsi="Arial" w:cs="Arial"/>
          <w:b/>
          <w:bCs/>
        </w:rPr>
        <w:t> </w:t>
      </w:r>
    </w:p>
    <w:p w:rsidR="00A36850" w:rsidRDefault="00A36850" w:rsidP="00A36850">
      <w:pPr>
        <w:pStyle w:val="paragraph"/>
        <w:shd w:val="clear" w:color="auto" w:fill="FFFFFF"/>
        <w:spacing w:before="0" w:beforeAutospacing="0" w:after="0" w:afterAutospacing="0" w:line="360" w:lineRule="auto"/>
        <w:jc w:val="both"/>
        <w:textAlignment w:val="baseline"/>
        <w:rPr>
          <w:rStyle w:val="normaltextrun"/>
          <w:rFonts w:ascii="Arial" w:hAnsi="Arial" w:cs="Arial"/>
          <w:b/>
          <w:bCs/>
        </w:rPr>
      </w:pPr>
      <w:r>
        <w:rPr>
          <w:rStyle w:val="normaltextrun"/>
          <w:rFonts w:ascii="Arial" w:hAnsi="Arial" w:cs="Arial"/>
          <w:b/>
          <w:bCs/>
        </w:rPr>
        <w:t>H) References</w:t>
      </w:r>
    </w:p>
    <w:p w:rsidR="00A36850" w:rsidRPr="00A36850" w:rsidRDefault="00A36850" w:rsidP="00A36850">
      <w:pPr>
        <w:pStyle w:val="paragraph"/>
        <w:shd w:val="clear" w:color="auto" w:fill="FFFFFF"/>
        <w:spacing w:before="0" w:beforeAutospacing="0" w:after="0" w:afterAutospacing="0" w:line="360" w:lineRule="auto"/>
        <w:jc w:val="both"/>
        <w:textAlignment w:val="baseline"/>
        <w:rPr>
          <w:rFonts w:ascii="Arial" w:hAnsi="Arial" w:cs="Arial"/>
          <w:b/>
          <w:bCs/>
        </w:rPr>
      </w:pPr>
      <w:r>
        <w:rPr>
          <w:rStyle w:val="Strong"/>
          <w:rFonts w:ascii="Segoe UI" w:hAnsi="Segoe UI" w:cs="Segoe UI"/>
        </w:rPr>
        <w:t>British Lung Foundation</w:t>
      </w:r>
      <w:r>
        <w:rPr>
          <w:rFonts w:ascii="Segoe UI" w:hAnsi="Segoe UI" w:cs="Segoe UI"/>
        </w:rPr>
        <w:t xml:space="preserve"> (n.d.) </w:t>
      </w:r>
      <w:r>
        <w:rPr>
          <w:rStyle w:val="Emphasis"/>
          <w:rFonts w:ascii="Segoe UI" w:hAnsi="Segoe UI" w:cs="Segoe UI"/>
        </w:rPr>
        <w:t>Asthma information and guidance</w:t>
      </w:r>
      <w:r>
        <w:rPr>
          <w:rFonts w:ascii="Segoe UI" w:hAnsi="Segoe UI" w:cs="Segoe UI"/>
        </w:rPr>
        <w:t>. Available at: [URL]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NHS</w:t>
      </w:r>
      <w:r>
        <w:rPr>
          <w:rFonts w:ascii="Segoe UI" w:hAnsi="Segoe UI" w:cs="Segoe UI"/>
        </w:rPr>
        <w:t xml:space="preserve"> (n.d.) </w:t>
      </w:r>
      <w:r>
        <w:rPr>
          <w:rStyle w:val="Emphasis"/>
          <w:rFonts w:ascii="Segoe UI" w:hAnsi="Segoe UI" w:cs="Segoe UI"/>
        </w:rPr>
        <w:t>Asthma overview</w:t>
      </w:r>
      <w:r>
        <w:rPr>
          <w:rFonts w:ascii="Segoe UI" w:hAnsi="Segoe UI" w:cs="Segoe UI"/>
        </w:rPr>
        <w:t>. Available at: https://www.nhs.uk/conditions/asthma/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Asthma UK</w:t>
      </w:r>
      <w:r>
        <w:rPr>
          <w:rFonts w:ascii="Segoe UI" w:hAnsi="Segoe UI" w:cs="Segoe UI"/>
        </w:rPr>
        <w:t xml:space="preserve"> (n.d.) </w:t>
      </w:r>
      <w:r>
        <w:rPr>
          <w:rStyle w:val="Emphasis"/>
          <w:rFonts w:ascii="Segoe UI" w:hAnsi="Segoe UI" w:cs="Segoe UI"/>
        </w:rPr>
        <w:t>Managing asthma and understanding triggers</w:t>
      </w:r>
      <w:r>
        <w:rPr>
          <w:rFonts w:ascii="Segoe UI" w:hAnsi="Segoe UI" w:cs="Segoe UI"/>
        </w:rPr>
        <w:t>. Available at: [URL]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Tortora, G. and Derrickson, B.</w:t>
      </w:r>
      <w:r>
        <w:rPr>
          <w:rFonts w:ascii="Segoe UI" w:hAnsi="Segoe UI" w:cs="Segoe UI"/>
        </w:rPr>
        <w:t xml:space="preserve"> (2017) </w:t>
      </w:r>
      <w:r>
        <w:rPr>
          <w:rStyle w:val="Emphasis"/>
          <w:rFonts w:ascii="Segoe UI" w:hAnsi="Segoe UI" w:cs="Segoe UI"/>
        </w:rPr>
        <w:t>Principles of Anatomy and Physiology</w:t>
      </w:r>
      <w:r>
        <w:rPr>
          <w:rFonts w:ascii="Segoe UI" w:hAnsi="Segoe UI" w:cs="Segoe UI"/>
        </w:rPr>
        <w:t>. Wiley. (Accessed: 30 March 2026).</w:t>
      </w:r>
    </w:p>
    <w:p w:rsidR="00A36850" w:rsidRDefault="009E1004" w:rsidP="00A36850">
      <w:pPr>
        <w:pStyle w:val="NormalWeb"/>
        <w:spacing w:line="343" w:lineRule="atLeast"/>
        <w:rPr>
          <w:rFonts w:ascii="Segoe UI" w:hAnsi="Segoe UI" w:cs="Segoe UI"/>
        </w:rPr>
      </w:pPr>
      <w:r>
        <w:rPr>
          <w:rStyle w:val="Strong"/>
          <w:rFonts w:ascii="Segoe UI" w:hAnsi="Segoe UI" w:cs="Segoe UI"/>
        </w:rPr>
        <w:t>World Health Organis</w:t>
      </w:r>
      <w:r w:rsidR="00A36850">
        <w:rPr>
          <w:rStyle w:val="Strong"/>
          <w:rFonts w:ascii="Segoe UI" w:hAnsi="Segoe UI" w:cs="Segoe UI"/>
        </w:rPr>
        <w:t>ation (WHO)</w:t>
      </w:r>
      <w:r w:rsidR="00A36850">
        <w:rPr>
          <w:rFonts w:ascii="Segoe UI" w:hAnsi="Segoe UI" w:cs="Segoe UI"/>
        </w:rPr>
        <w:t xml:space="preserve"> (n.d.) </w:t>
      </w:r>
      <w:r w:rsidR="00A36850">
        <w:rPr>
          <w:rStyle w:val="Emphasis"/>
          <w:rFonts w:ascii="Segoe UI" w:hAnsi="Segoe UI" w:cs="Segoe UI"/>
        </w:rPr>
        <w:t>Asthma fact sheet</w:t>
      </w:r>
      <w:r w:rsidR="00A36850">
        <w:rPr>
          <w:rFonts w:ascii="Segoe UI" w:hAnsi="Segoe UI" w:cs="Segoe UI"/>
        </w:rPr>
        <w:t>. Available at: https://www.who.int/news-room/fact-sheets/detail/asthma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Tortora, G.J. and Derrickson, B.</w:t>
      </w:r>
      <w:r>
        <w:rPr>
          <w:rFonts w:ascii="Segoe UI" w:hAnsi="Segoe UI" w:cs="Segoe UI"/>
        </w:rPr>
        <w:t xml:space="preserve"> (2020) </w:t>
      </w:r>
      <w:r>
        <w:rPr>
          <w:rStyle w:val="Emphasis"/>
          <w:rFonts w:ascii="Segoe UI" w:hAnsi="Segoe UI" w:cs="Segoe UI"/>
        </w:rPr>
        <w:t>Principles of Anatomy &amp; Physiology</w:t>
      </w:r>
      <w:r>
        <w:rPr>
          <w:rFonts w:ascii="Segoe UI" w:hAnsi="Segoe UI" w:cs="Segoe UI"/>
        </w:rPr>
        <w:t>. 16th edn. Wiley.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British Lung Foundation</w:t>
      </w:r>
      <w:r>
        <w:rPr>
          <w:rFonts w:ascii="Segoe UI" w:hAnsi="Segoe UI" w:cs="Segoe UI"/>
        </w:rPr>
        <w:t xml:space="preserve"> (n.d.) </w:t>
      </w:r>
      <w:r>
        <w:rPr>
          <w:rStyle w:val="Emphasis"/>
          <w:rFonts w:ascii="Segoe UI" w:hAnsi="Segoe UI" w:cs="Segoe UI"/>
        </w:rPr>
        <w:t>Asthma in teenagers</w:t>
      </w:r>
      <w:r>
        <w:rPr>
          <w:rFonts w:ascii="Segoe UI" w:hAnsi="Segoe UI" w:cs="Segoe UI"/>
        </w:rPr>
        <w:t>. Available at: [URL]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Asthma UK</w:t>
      </w:r>
      <w:r>
        <w:rPr>
          <w:rFonts w:ascii="Segoe UI" w:hAnsi="Segoe UI" w:cs="Segoe UI"/>
        </w:rPr>
        <w:t xml:space="preserve"> (2022) </w:t>
      </w:r>
      <w:r>
        <w:rPr>
          <w:rStyle w:val="Emphasis"/>
          <w:rFonts w:ascii="Segoe UI" w:hAnsi="Segoe UI" w:cs="Segoe UI"/>
        </w:rPr>
        <w:t>Managing asthma</w:t>
      </w:r>
      <w:r>
        <w:rPr>
          <w:rFonts w:ascii="Segoe UI" w:hAnsi="Segoe UI" w:cs="Segoe UI"/>
        </w:rPr>
        <w:t>. Available at: [URL]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British Thoracic Society</w:t>
      </w:r>
      <w:r>
        <w:rPr>
          <w:rFonts w:ascii="Segoe UI" w:hAnsi="Segoe UI" w:cs="Segoe UI"/>
        </w:rPr>
        <w:t xml:space="preserve"> (2019) </w:t>
      </w:r>
      <w:r>
        <w:rPr>
          <w:rStyle w:val="Emphasis"/>
          <w:rFonts w:ascii="Segoe UI" w:hAnsi="Segoe UI" w:cs="Segoe UI"/>
        </w:rPr>
        <w:t>British guideline on the management of asthma</w:t>
      </w:r>
      <w:r>
        <w:rPr>
          <w:rFonts w:ascii="Segoe UI" w:hAnsi="Segoe UI" w:cs="Segoe UI"/>
        </w:rPr>
        <w:t>. Available at: [URL] (Accessed: 30 March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Asthma UK</w:t>
      </w:r>
      <w:r>
        <w:rPr>
          <w:rFonts w:ascii="Segoe UI" w:hAnsi="Segoe UI" w:cs="Segoe UI"/>
        </w:rPr>
        <w:t xml:space="preserve"> (2022) </w:t>
      </w:r>
      <w:r>
        <w:rPr>
          <w:rStyle w:val="Emphasis"/>
          <w:rFonts w:ascii="Segoe UI" w:hAnsi="Segoe UI" w:cs="Segoe UI"/>
        </w:rPr>
        <w:t>Managing asthma</w:t>
      </w:r>
      <w:r>
        <w:rPr>
          <w:rFonts w:ascii="Segoe UI" w:hAnsi="Segoe UI" w:cs="Segoe UI"/>
        </w:rPr>
        <w:t>. Available at: [URL] (Accessed: 9 April 2026).</w:t>
      </w:r>
    </w:p>
    <w:p w:rsidR="00A36850" w:rsidRDefault="00A36850" w:rsidP="00A36850">
      <w:pPr>
        <w:pStyle w:val="NormalWeb"/>
        <w:spacing w:line="343" w:lineRule="atLeast"/>
        <w:rPr>
          <w:rFonts w:ascii="Segoe UI" w:hAnsi="Segoe UI" w:cs="Segoe UI"/>
        </w:rPr>
      </w:pPr>
      <w:r>
        <w:rPr>
          <w:rStyle w:val="Strong"/>
          <w:rFonts w:ascii="Segoe UI" w:hAnsi="Segoe UI" w:cs="Segoe UI"/>
        </w:rPr>
        <w:t>British Thoracic Society</w:t>
      </w:r>
      <w:r>
        <w:rPr>
          <w:rFonts w:ascii="Segoe UI" w:hAnsi="Segoe UI" w:cs="Segoe UI"/>
        </w:rPr>
        <w:t xml:space="preserve"> (2019) </w:t>
      </w:r>
      <w:r>
        <w:rPr>
          <w:rStyle w:val="Emphasis"/>
          <w:rFonts w:ascii="Segoe UI" w:hAnsi="Segoe UI" w:cs="Segoe UI"/>
        </w:rPr>
        <w:t>British guideline on the management of asthma</w:t>
      </w:r>
      <w:r>
        <w:rPr>
          <w:rFonts w:ascii="Segoe UI" w:hAnsi="Segoe UI" w:cs="Segoe UI"/>
        </w:rPr>
        <w:t>. Available at: [URL] (Accessed: 30 March 2026).</w:t>
      </w:r>
    </w:p>
    <w:p w:rsidR="00F555C6" w:rsidRPr="00AA7149" w:rsidRDefault="00F555C6" w:rsidP="00AA7149">
      <w:pPr>
        <w:pStyle w:val="paragraph"/>
        <w:shd w:val="clear" w:color="auto" w:fill="FFFFFF"/>
        <w:spacing w:before="0" w:beforeAutospacing="0" w:after="0" w:afterAutospacing="0" w:line="360" w:lineRule="auto"/>
        <w:ind w:left="720"/>
        <w:jc w:val="both"/>
        <w:textAlignment w:val="baseline"/>
        <w:rPr>
          <w:rFonts w:ascii="Arial" w:hAnsi="Arial" w:cs="Arial"/>
          <w:lang w:val="en-US"/>
        </w:rPr>
      </w:pPr>
    </w:p>
    <w:sectPr w:rsidR="00F555C6" w:rsidRPr="00AA7149" w:rsidSect="006A7729">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730" w:rsidRDefault="00E00730" w:rsidP="0091356B">
      <w:pPr>
        <w:spacing w:after="0" w:line="240" w:lineRule="auto"/>
      </w:pPr>
      <w:r>
        <w:separator/>
      </w:r>
    </w:p>
  </w:endnote>
  <w:endnote w:type="continuationSeparator" w:id="1">
    <w:p w:rsidR="00E00730" w:rsidRDefault="00E00730" w:rsidP="009135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2784747"/>
      <w:docPartObj>
        <w:docPartGallery w:val="Page Numbers (Bottom of Page)"/>
        <w:docPartUnique/>
      </w:docPartObj>
    </w:sdtPr>
    <w:sdtContent>
      <w:p w:rsidR="0091356B" w:rsidRDefault="0091356B">
        <w:pPr>
          <w:pStyle w:val="Footer"/>
          <w:jc w:val="right"/>
        </w:pPr>
        <w:fldSimple w:instr=" PAGE   \* MERGEFORMAT ">
          <w:r w:rsidR="00932CEF">
            <w:rPr>
              <w:noProof/>
            </w:rPr>
            <w:t>1</w:t>
          </w:r>
        </w:fldSimple>
      </w:p>
    </w:sdtContent>
  </w:sdt>
  <w:p w:rsidR="0091356B" w:rsidRDefault="009135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730" w:rsidRDefault="00E00730" w:rsidP="0091356B">
      <w:pPr>
        <w:spacing w:after="0" w:line="240" w:lineRule="auto"/>
      </w:pPr>
      <w:r>
        <w:separator/>
      </w:r>
    </w:p>
  </w:footnote>
  <w:footnote w:type="continuationSeparator" w:id="1">
    <w:p w:rsidR="00E00730" w:rsidRDefault="00E00730" w:rsidP="009135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631B5"/>
    <w:multiLevelType w:val="multilevel"/>
    <w:tmpl w:val="3054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D324B7"/>
    <w:multiLevelType w:val="multilevel"/>
    <w:tmpl w:val="5E9E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4B71C6"/>
    <w:multiLevelType w:val="multilevel"/>
    <w:tmpl w:val="1DB0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3F354F2"/>
    <w:multiLevelType w:val="multilevel"/>
    <w:tmpl w:val="2BFA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481287D"/>
    <w:multiLevelType w:val="multilevel"/>
    <w:tmpl w:val="F430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1A22CA"/>
    <w:multiLevelType w:val="multilevel"/>
    <w:tmpl w:val="D47C2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156C21"/>
    <w:multiLevelType w:val="multilevel"/>
    <w:tmpl w:val="05C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65E58C0"/>
    <w:multiLevelType w:val="multilevel"/>
    <w:tmpl w:val="114E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7AE21F5"/>
    <w:multiLevelType w:val="multilevel"/>
    <w:tmpl w:val="CA64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A39322F"/>
    <w:multiLevelType w:val="multilevel"/>
    <w:tmpl w:val="EE88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B8A2E68"/>
    <w:multiLevelType w:val="multilevel"/>
    <w:tmpl w:val="F5F2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DD61E33"/>
    <w:multiLevelType w:val="multilevel"/>
    <w:tmpl w:val="A650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EBA5ACE"/>
    <w:multiLevelType w:val="multilevel"/>
    <w:tmpl w:val="D064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53A775B"/>
    <w:multiLevelType w:val="multilevel"/>
    <w:tmpl w:val="3C72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0"/>
  </w:num>
  <w:num w:numId="3">
    <w:abstractNumId w:val="8"/>
  </w:num>
  <w:num w:numId="4">
    <w:abstractNumId w:val="9"/>
  </w:num>
  <w:num w:numId="5">
    <w:abstractNumId w:val="12"/>
  </w:num>
  <w:num w:numId="6">
    <w:abstractNumId w:val="3"/>
  </w:num>
  <w:num w:numId="7">
    <w:abstractNumId w:val="6"/>
  </w:num>
  <w:num w:numId="8">
    <w:abstractNumId w:val="2"/>
  </w:num>
  <w:num w:numId="9">
    <w:abstractNumId w:val="13"/>
  </w:num>
  <w:num w:numId="10">
    <w:abstractNumId w:val="4"/>
  </w:num>
  <w:num w:numId="11">
    <w:abstractNumId w:val="0"/>
  </w:num>
  <w:num w:numId="12">
    <w:abstractNumId w:val="1"/>
  </w:num>
  <w:num w:numId="13">
    <w:abstractNumId w:val="7"/>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F3087B"/>
    <w:rsid w:val="001A0E3F"/>
    <w:rsid w:val="002C5E68"/>
    <w:rsid w:val="003123F5"/>
    <w:rsid w:val="00545AEE"/>
    <w:rsid w:val="00547DCB"/>
    <w:rsid w:val="005942F6"/>
    <w:rsid w:val="006A7729"/>
    <w:rsid w:val="008471EF"/>
    <w:rsid w:val="0091356B"/>
    <w:rsid w:val="00932CEF"/>
    <w:rsid w:val="009E1004"/>
    <w:rsid w:val="00A36850"/>
    <w:rsid w:val="00AA7149"/>
    <w:rsid w:val="00AF3F81"/>
    <w:rsid w:val="00BB0CA7"/>
    <w:rsid w:val="00C3467E"/>
    <w:rsid w:val="00D025DD"/>
    <w:rsid w:val="00E00730"/>
    <w:rsid w:val="00E84CE4"/>
    <w:rsid w:val="00F3087B"/>
    <w:rsid w:val="00F555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729"/>
  </w:style>
  <w:style w:type="paragraph" w:styleId="Heading1">
    <w:name w:val="heading 1"/>
    <w:basedOn w:val="Normal"/>
    <w:link w:val="Heading1Char"/>
    <w:uiPriority w:val="9"/>
    <w:qFormat/>
    <w:rsid w:val="001A0E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308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087B"/>
  </w:style>
  <w:style w:type="character" w:customStyle="1" w:styleId="eop">
    <w:name w:val="eop"/>
    <w:basedOn w:val="DefaultParagraphFont"/>
    <w:rsid w:val="00F3087B"/>
  </w:style>
  <w:style w:type="character" w:customStyle="1" w:styleId="tabchar">
    <w:name w:val="tabchar"/>
    <w:basedOn w:val="DefaultParagraphFont"/>
    <w:rsid w:val="00F3087B"/>
  </w:style>
  <w:style w:type="character" w:styleId="Hyperlink">
    <w:name w:val="Hyperlink"/>
    <w:basedOn w:val="DefaultParagraphFont"/>
    <w:uiPriority w:val="99"/>
    <w:semiHidden/>
    <w:unhideWhenUsed/>
    <w:rsid w:val="00AA7149"/>
    <w:rPr>
      <w:strike w:val="0"/>
      <w:dstrike w:val="0"/>
      <w:color w:val="464FEB"/>
      <w:u w:val="none"/>
      <w:effect w:val="none"/>
    </w:rPr>
  </w:style>
  <w:style w:type="paragraph" w:styleId="NormalWeb">
    <w:name w:val="Normal (Web)"/>
    <w:basedOn w:val="Normal"/>
    <w:uiPriority w:val="99"/>
    <w:semiHidden/>
    <w:unhideWhenUsed/>
    <w:rsid w:val="00AA71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7149"/>
    <w:rPr>
      <w:b/>
      <w:bCs/>
    </w:rPr>
  </w:style>
  <w:style w:type="character" w:styleId="Emphasis">
    <w:name w:val="Emphasis"/>
    <w:basedOn w:val="DefaultParagraphFont"/>
    <w:uiPriority w:val="20"/>
    <w:qFormat/>
    <w:rsid w:val="00A36850"/>
    <w:rPr>
      <w:i/>
      <w:iCs/>
    </w:rPr>
  </w:style>
  <w:style w:type="paragraph" w:styleId="Header">
    <w:name w:val="header"/>
    <w:basedOn w:val="Normal"/>
    <w:link w:val="HeaderChar"/>
    <w:uiPriority w:val="99"/>
    <w:semiHidden/>
    <w:unhideWhenUsed/>
    <w:rsid w:val="0091356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356B"/>
  </w:style>
  <w:style w:type="paragraph" w:styleId="Footer">
    <w:name w:val="footer"/>
    <w:basedOn w:val="Normal"/>
    <w:link w:val="FooterChar"/>
    <w:uiPriority w:val="99"/>
    <w:unhideWhenUsed/>
    <w:rsid w:val="00913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56B"/>
  </w:style>
  <w:style w:type="character" w:customStyle="1" w:styleId="Heading1Char">
    <w:name w:val="Heading 1 Char"/>
    <w:basedOn w:val="DefaultParagraphFont"/>
    <w:link w:val="Heading1"/>
    <w:uiPriority w:val="9"/>
    <w:rsid w:val="001A0E3F"/>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75638545">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
        <w:div w:id="273634740">
          <w:marLeft w:val="0"/>
          <w:marRight w:val="0"/>
          <w:marTop w:val="0"/>
          <w:marBottom w:val="0"/>
          <w:divBdr>
            <w:top w:val="none" w:sz="0" w:space="0" w:color="auto"/>
            <w:left w:val="none" w:sz="0" w:space="0" w:color="auto"/>
            <w:bottom w:val="none" w:sz="0" w:space="0" w:color="auto"/>
            <w:right w:val="none" w:sz="0" w:space="0" w:color="auto"/>
          </w:divBdr>
        </w:div>
        <w:div w:id="1858225721">
          <w:marLeft w:val="0"/>
          <w:marRight w:val="0"/>
          <w:marTop w:val="0"/>
          <w:marBottom w:val="0"/>
          <w:divBdr>
            <w:top w:val="none" w:sz="0" w:space="0" w:color="auto"/>
            <w:left w:val="none" w:sz="0" w:space="0" w:color="auto"/>
            <w:bottom w:val="none" w:sz="0" w:space="0" w:color="auto"/>
            <w:right w:val="none" w:sz="0" w:space="0" w:color="auto"/>
          </w:divBdr>
        </w:div>
        <w:div w:id="157623760">
          <w:marLeft w:val="0"/>
          <w:marRight w:val="0"/>
          <w:marTop w:val="0"/>
          <w:marBottom w:val="0"/>
          <w:divBdr>
            <w:top w:val="none" w:sz="0" w:space="0" w:color="auto"/>
            <w:left w:val="none" w:sz="0" w:space="0" w:color="auto"/>
            <w:bottom w:val="none" w:sz="0" w:space="0" w:color="auto"/>
            <w:right w:val="none" w:sz="0" w:space="0" w:color="auto"/>
          </w:divBdr>
        </w:div>
        <w:div w:id="997732099">
          <w:marLeft w:val="0"/>
          <w:marRight w:val="0"/>
          <w:marTop w:val="0"/>
          <w:marBottom w:val="0"/>
          <w:divBdr>
            <w:top w:val="none" w:sz="0" w:space="0" w:color="auto"/>
            <w:left w:val="none" w:sz="0" w:space="0" w:color="auto"/>
            <w:bottom w:val="none" w:sz="0" w:space="0" w:color="auto"/>
            <w:right w:val="none" w:sz="0" w:space="0" w:color="auto"/>
          </w:divBdr>
        </w:div>
        <w:div w:id="520168155">
          <w:marLeft w:val="0"/>
          <w:marRight w:val="0"/>
          <w:marTop w:val="0"/>
          <w:marBottom w:val="0"/>
          <w:divBdr>
            <w:top w:val="none" w:sz="0" w:space="0" w:color="auto"/>
            <w:left w:val="none" w:sz="0" w:space="0" w:color="auto"/>
            <w:bottom w:val="none" w:sz="0" w:space="0" w:color="auto"/>
            <w:right w:val="none" w:sz="0" w:space="0" w:color="auto"/>
          </w:divBdr>
        </w:div>
        <w:div w:id="1096250181">
          <w:marLeft w:val="0"/>
          <w:marRight w:val="0"/>
          <w:marTop w:val="0"/>
          <w:marBottom w:val="0"/>
          <w:divBdr>
            <w:top w:val="none" w:sz="0" w:space="0" w:color="auto"/>
            <w:left w:val="none" w:sz="0" w:space="0" w:color="auto"/>
            <w:bottom w:val="none" w:sz="0" w:space="0" w:color="auto"/>
            <w:right w:val="none" w:sz="0" w:space="0" w:color="auto"/>
          </w:divBdr>
        </w:div>
        <w:div w:id="957219093">
          <w:marLeft w:val="0"/>
          <w:marRight w:val="0"/>
          <w:marTop w:val="0"/>
          <w:marBottom w:val="0"/>
          <w:divBdr>
            <w:top w:val="none" w:sz="0" w:space="0" w:color="auto"/>
            <w:left w:val="none" w:sz="0" w:space="0" w:color="auto"/>
            <w:bottom w:val="none" w:sz="0" w:space="0" w:color="auto"/>
            <w:right w:val="none" w:sz="0" w:space="0" w:color="auto"/>
          </w:divBdr>
        </w:div>
        <w:div w:id="2099517475">
          <w:marLeft w:val="0"/>
          <w:marRight w:val="0"/>
          <w:marTop w:val="0"/>
          <w:marBottom w:val="0"/>
          <w:divBdr>
            <w:top w:val="none" w:sz="0" w:space="0" w:color="auto"/>
            <w:left w:val="none" w:sz="0" w:space="0" w:color="auto"/>
            <w:bottom w:val="none" w:sz="0" w:space="0" w:color="auto"/>
            <w:right w:val="none" w:sz="0" w:space="0" w:color="auto"/>
          </w:divBdr>
        </w:div>
        <w:div w:id="403532812">
          <w:marLeft w:val="0"/>
          <w:marRight w:val="0"/>
          <w:marTop w:val="0"/>
          <w:marBottom w:val="0"/>
          <w:divBdr>
            <w:top w:val="none" w:sz="0" w:space="0" w:color="auto"/>
            <w:left w:val="none" w:sz="0" w:space="0" w:color="auto"/>
            <w:bottom w:val="none" w:sz="0" w:space="0" w:color="auto"/>
            <w:right w:val="none" w:sz="0" w:space="0" w:color="auto"/>
          </w:divBdr>
        </w:div>
        <w:div w:id="764230361">
          <w:marLeft w:val="0"/>
          <w:marRight w:val="0"/>
          <w:marTop w:val="0"/>
          <w:marBottom w:val="0"/>
          <w:divBdr>
            <w:top w:val="none" w:sz="0" w:space="0" w:color="auto"/>
            <w:left w:val="none" w:sz="0" w:space="0" w:color="auto"/>
            <w:bottom w:val="none" w:sz="0" w:space="0" w:color="auto"/>
            <w:right w:val="none" w:sz="0" w:space="0" w:color="auto"/>
          </w:divBdr>
        </w:div>
        <w:div w:id="507912411">
          <w:marLeft w:val="0"/>
          <w:marRight w:val="0"/>
          <w:marTop w:val="0"/>
          <w:marBottom w:val="0"/>
          <w:divBdr>
            <w:top w:val="none" w:sz="0" w:space="0" w:color="auto"/>
            <w:left w:val="none" w:sz="0" w:space="0" w:color="auto"/>
            <w:bottom w:val="none" w:sz="0" w:space="0" w:color="auto"/>
            <w:right w:val="none" w:sz="0" w:space="0" w:color="auto"/>
          </w:divBdr>
        </w:div>
        <w:div w:id="171530613">
          <w:marLeft w:val="0"/>
          <w:marRight w:val="0"/>
          <w:marTop w:val="0"/>
          <w:marBottom w:val="0"/>
          <w:divBdr>
            <w:top w:val="none" w:sz="0" w:space="0" w:color="auto"/>
            <w:left w:val="none" w:sz="0" w:space="0" w:color="auto"/>
            <w:bottom w:val="none" w:sz="0" w:space="0" w:color="auto"/>
            <w:right w:val="none" w:sz="0" w:space="0" w:color="auto"/>
          </w:divBdr>
        </w:div>
        <w:div w:id="212737125">
          <w:marLeft w:val="0"/>
          <w:marRight w:val="0"/>
          <w:marTop w:val="0"/>
          <w:marBottom w:val="0"/>
          <w:divBdr>
            <w:top w:val="none" w:sz="0" w:space="0" w:color="auto"/>
            <w:left w:val="none" w:sz="0" w:space="0" w:color="auto"/>
            <w:bottom w:val="none" w:sz="0" w:space="0" w:color="auto"/>
            <w:right w:val="none" w:sz="0" w:space="0" w:color="auto"/>
          </w:divBdr>
        </w:div>
        <w:div w:id="1352023913">
          <w:marLeft w:val="0"/>
          <w:marRight w:val="0"/>
          <w:marTop w:val="0"/>
          <w:marBottom w:val="0"/>
          <w:divBdr>
            <w:top w:val="none" w:sz="0" w:space="0" w:color="auto"/>
            <w:left w:val="none" w:sz="0" w:space="0" w:color="auto"/>
            <w:bottom w:val="none" w:sz="0" w:space="0" w:color="auto"/>
            <w:right w:val="none" w:sz="0" w:space="0" w:color="auto"/>
          </w:divBdr>
        </w:div>
        <w:div w:id="1287735557">
          <w:marLeft w:val="0"/>
          <w:marRight w:val="0"/>
          <w:marTop w:val="0"/>
          <w:marBottom w:val="0"/>
          <w:divBdr>
            <w:top w:val="none" w:sz="0" w:space="0" w:color="auto"/>
            <w:left w:val="none" w:sz="0" w:space="0" w:color="auto"/>
            <w:bottom w:val="none" w:sz="0" w:space="0" w:color="auto"/>
            <w:right w:val="none" w:sz="0" w:space="0" w:color="auto"/>
          </w:divBdr>
        </w:div>
        <w:div w:id="1660424968">
          <w:marLeft w:val="0"/>
          <w:marRight w:val="0"/>
          <w:marTop w:val="0"/>
          <w:marBottom w:val="0"/>
          <w:divBdr>
            <w:top w:val="none" w:sz="0" w:space="0" w:color="auto"/>
            <w:left w:val="none" w:sz="0" w:space="0" w:color="auto"/>
            <w:bottom w:val="none" w:sz="0" w:space="0" w:color="auto"/>
            <w:right w:val="none" w:sz="0" w:space="0" w:color="auto"/>
          </w:divBdr>
        </w:div>
        <w:div w:id="864750312">
          <w:marLeft w:val="0"/>
          <w:marRight w:val="0"/>
          <w:marTop w:val="0"/>
          <w:marBottom w:val="0"/>
          <w:divBdr>
            <w:top w:val="none" w:sz="0" w:space="0" w:color="auto"/>
            <w:left w:val="none" w:sz="0" w:space="0" w:color="auto"/>
            <w:bottom w:val="none" w:sz="0" w:space="0" w:color="auto"/>
            <w:right w:val="none" w:sz="0" w:space="0" w:color="auto"/>
          </w:divBdr>
        </w:div>
        <w:div w:id="1772168516">
          <w:marLeft w:val="0"/>
          <w:marRight w:val="0"/>
          <w:marTop w:val="0"/>
          <w:marBottom w:val="0"/>
          <w:divBdr>
            <w:top w:val="none" w:sz="0" w:space="0" w:color="auto"/>
            <w:left w:val="none" w:sz="0" w:space="0" w:color="auto"/>
            <w:bottom w:val="none" w:sz="0" w:space="0" w:color="auto"/>
            <w:right w:val="none" w:sz="0" w:space="0" w:color="auto"/>
          </w:divBdr>
        </w:div>
        <w:div w:id="688069871">
          <w:marLeft w:val="0"/>
          <w:marRight w:val="0"/>
          <w:marTop w:val="0"/>
          <w:marBottom w:val="0"/>
          <w:divBdr>
            <w:top w:val="none" w:sz="0" w:space="0" w:color="auto"/>
            <w:left w:val="none" w:sz="0" w:space="0" w:color="auto"/>
            <w:bottom w:val="none" w:sz="0" w:space="0" w:color="auto"/>
            <w:right w:val="none" w:sz="0" w:space="0" w:color="auto"/>
          </w:divBdr>
        </w:div>
        <w:div w:id="2089695286">
          <w:marLeft w:val="0"/>
          <w:marRight w:val="0"/>
          <w:marTop w:val="0"/>
          <w:marBottom w:val="0"/>
          <w:divBdr>
            <w:top w:val="none" w:sz="0" w:space="0" w:color="auto"/>
            <w:left w:val="none" w:sz="0" w:space="0" w:color="auto"/>
            <w:bottom w:val="none" w:sz="0" w:space="0" w:color="auto"/>
            <w:right w:val="none" w:sz="0" w:space="0" w:color="auto"/>
          </w:divBdr>
        </w:div>
        <w:div w:id="204027343">
          <w:marLeft w:val="0"/>
          <w:marRight w:val="0"/>
          <w:marTop w:val="0"/>
          <w:marBottom w:val="0"/>
          <w:divBdr>
            <w:top w:val="none" w:sz="0" w:space="0" w:color="auto"/>
            <w:left w:val="none" w:sz="0" w:space="0" w:color="auto"/>
            <w:bottom w:val="none" w:sz="0" w:space="0" w:color="auto"/>
            <w:right w:val="none" w:sz="0" w:space="0" w:color="auto"/>
          </w:divBdr>
        </w:div>
        <w:div w:id="1547257708">
          <w:marLeft w:val="0"/>
          <w:marRight w:val="0"/>
          <w:marTop w:val="0"/>
          <w:marBottom w:val="0"/>
          <w:divBdr>
            <w:top w:val="none" w:sz="0" w:space="0" w:color="auto"/>
            <w:left w:val="none" w:sz="0" w:space="0" w:color="auto"/>
            <w:bottom w:val="none" w:sz="0" w:space="0" w:color="auto"/>
            <w:right w:val="none" w:sz="0" w:space="0" w:color="auto"/>
          </w:divBdr>
        </w:div>
        <w:div w:id="392123869">
          <w:marLeft w:val="0"/>
          <w:marRight w:val="0"/>
          <w:marTop w:val="0"/>
          <w:marBottom w:val="0"/>
          <w:divBdr>
            <w:top w:val="none" w:sz="0" w:space="0" w:color="auto"/>
            <w:left w:val="none" w:sz="0" w:space="0" w:color="auto"/>
            <w:bottom w:val="none" w:sz="0" w:space="0" w:color="auto"/>
            <w:right w:val="none" w:sz="0" w:space="0" w:color="auto"/>
          </w:divBdr>
        </w:div>
        <w:div w:id="823545029">
          <w:marLeft w:val="0"/>
          <w:marRight w:val="0"/>
          <w:marTop w:val="0"/>
          <w:marBottom w:val="0"/>
          <w:divBdr>
            <w:top w:val="none" w:sz="0" w:space="0" w:color="auto"/>
            <w:left w:val="none" w:sz="0" w:space="0" w:color="auto"/>
            <w:bottom w:val="none" w:sz="0" w:space="0" w:color="auto"/>
            <w:right w:val="none" w:sz="0" w:space="0" w:color="auto"/>
          </w:divBdr>
        </w:div>
        <w:div w:id="1212381702">
          <w:marLeft w:val="0"/>
          <w:marRight w:val="0"/>
          <w:marTop w:val="0"/>
          <w:marBottom w:val="0"/>
          <w:divBdr>
            <w:top w:val="none" w:sz="0" w:space="0" w:color="auto"/>
            <w:left w:val="none" w:sz="0" w:space="0" w:color="auto"/>
            <w:bottom w:val="none" w:sz="0" w:space="0" w:color="auto"/>
            <w:right w:val="none" w:sz="0" w:space="0" w:color="auto"/>
          </w:divBdr>
        </w:div>
        <w:div w:id="1501045912">
          <w:marLeft w:val="0"/>
          <w:marRight w:val="0"/>
          <w:marTop w:val="0"/>
          <w:marBottom w:val="0"/>
          <w:divBdr>
            <w:top w:val="none" w:sz="0" w:space="0" w:color="auto"/>
            <w:left w:val="none" w:sz="0" w:space="0" w:color="auto"/>
            <w:bottom w:val="none" w:sz="0" w:space="0" w:color="auto"/>
            <w:right w:val="none" w:sz="0" w:space="0" w:color="auto"/>
          </w:divBdr>
        </w:div>
        <w:div w:id="2071994990">
          <w:marLeft w:val="0"/>
          <w:marRight w:val="0"/>
          <w:marTop w:val="0"/>
          <w:marBottom w:val="0"/>
          <w:divBdr>
            <w:top w:val="none" w:sz="0" w:space="0" w:color="auto"/>
            <w:left w:val="none" w:sz="0" w:space="0" w:color="auto"/>
            <w:bottom w:val="none" w:sz="0" w:space="0" w:color="auto"/>
            <w:right w:val="none" w:sz="0" w:space="0" w:color="auto"/>
          </w:divBdr>
        </w:div>
        <w:div w:id="2054231883">
          <w:marLeft w:val="0"/>
          <w:marRight w:val="0"/>
          <w:marTop w:val="0"/>
          <w:marBottom w:val="0"/>
          <w:divBdr>
            <w:top w:val="none" w:sz="0" w:space="0" w:color="auto"/>
            <w:left w:val="none" w:sz="0" w:space="0" w:color="auto"/>
            <w:bottom w:val="none" w:sz="0" w:space="0" w:color="auto"/>
            <w:right w:val="none" w:sz="0" w:space="0" w:color="auto"/>
          </w:divBdr>
        </w:div>
        <w:div w:id="633489494">
          <w:marLeft w:val="0"/>
          <w:marRight w:val="0"/>
          <w:marTop w:val="0"/>
          <w:marBottom w:val="0"/>
          <w:divBdr>
            <w:top w:val="none" w:sz="0" w:space="0" w:color="auto"/>
            <w:left w:val="none" w:sz="0" w:space="0" w:color="auto"/>
            <w:bottom w:val="none" w:sz="0" w:space="0" w:color="auto"/>
            <w:right w:val="none" w:sz="0" w:space="0" w:color="auto"/>
          </w:divBdr>
        </w:div>
        <w:div w:id="662780859">
          <w:marLeft w:val="0"/>
          <w:marRight w:val="0"/>
          <w:marTop w:val="0"/>
          <w:marBottom w:val="0"/>
          <w:divBdr>
            <w:top w:val="none" w:sz="0" w:space="0" w:color="auto"/>
            <w:left w:val="none" w:sz="0" w:space="0" w:color="auto"/>
            <w:bottom w:val="none" w:sz="0" w:space="0" w:color="auto"/>
            <w:right w:val="none" w:sz="0" w:space="0" w:color="auto"/>
          </w:divBdr>
        </w:div>
        <w:div w:id="157423426">
          <w:marLeft w:val="0"/>
          <w:marRight w:val="0"/>
          <w:marTop w:val="0"/>
          <w:marBottom w:val="0"/>
          <w:divBdr>
            <w:top w:val="none" w:sz="0" w:space="0" w:color="auto"/>
            <w:left w:val="none" w:sz="0" w:space="0" w:color="auto"/>
            <w:bottom w:val="none" w:sz="0" w:space="0" w:color="auto"/>
            <w:right w:val="none" w:sz="0" w:space="0" w:color="auto"/>
          </w:divBdr>
        </w:div>
        <w:div w:id="1319110524">
          <w:marLeft w:val="0"/>
          <w:marRight w:val="0"/>
          <w:marTop w:val="0"/>
          <w:marBottom w:val="0"/>
          <w:divBdr>
            <w:top w:val="none" w:sz="0" w:space="0" w:color="auto"/>
            <w:left w:val="none" w:sz="0" w:space="0" w:color="auto"/>
            <w:bottom w:val="none" w:sz="0" w:space="0" w:color="auto"/>
            <w:right w:val="none" w:sz="0" w:space="0" w:color="auto"/>
          </w:divBdr>
        </w:div>
        <w:div w:id="843202547">
          <w:marLeft w:val="0"/>
          <w:marRight w:val="0"/>
          <w:marTop w:val="0"/>
          <w:marBottom w:val="0"/>
          <w:divBdr>
            <w:top w:val="none" w:sz="0" w:space="0" w:color="auto"/>
            <w:left w:val="none" w:sz="0" w:space="0" w:color="auto"/>
            <w:bottom w:val="none" w:sz="0" w:space="0" w:color="auto"/>
            <w:right w:val="none" w:sz="0" w:space="0" w:color="auto"/>
          </w:divBdr>
        </w:div>
        <w:div w:id="1434321425">
          <w:marLeft w:val="0"/>
          <w:marRight w:val="0"/>
          <w:marTop w:val="0"/>
          <w:marBottom w:val="0"/>
          <w:divBdr>
            <w:top w:val="none" w:sz="0" w:space="0" w:color="auto"/>
            <w:left w:val="none" w:sz="0" w:space="0" w:color="auto"/>
            <w:bottom w:val="none" w:sz="0" w:space="0" w:color="auto"/>
            <w:right w:val="none" w:sz="0" w:space="0" w:color="auto"/>
          </w:divBdr>
        </w:div>
        <w:div w:id="1297640993">
          <w:marLeft w:val="0"/>
          <w:marRight w:val="0"/>
          <w:marTop w:val="0"/>
          <w:marBottom w:val="0"/>
          <w:divBdr>
            <w:top w:val="none" w:sz="0" w:space="0" w:color="auto"/>
            <w:left w:val="none" w:sz="0" w:space="0" w:color="auto"/>
            <w:bottom w:val="none" w:sz="0" w:space="0" w:color="auto"/>
            <w:right w:val="none" w:sz="0" w:space="0" w:color="auto"/>
          </w:divBdr>
        </w:div>
        <w:div w:id="394935836">
          <w:marLeft w:val="0"/>
          <w:marRight w:val="0"/>
          <w:marTop w:val="0"/>
          <w:marBottom w:val="0"/>
          <w:divBdr>
            <w:top w:val="none" w:sz="0" w:space="0" w:color="auto"/>
            <w:left w:val="none" w:sz="0" w:space="0" w:color="auto"/>
            <w:bottom w:val="none" w:sz="0" w:space="0" w:color="auto"/>
            <w:right w:val="none" w:sz="0" w:space="0" w:color="auto"/>
          </w:divBdr>
        </w:div>
        <w:div w:id="1587962197">
          <w:marLeft w:val="0"/>
          <w:marRight w:val="0"/>
          <w:marTop w:val="0"/>
          <w:marBottom w:val="0"/>
          <w:divBdr>
            <w:top w:val="none" w:sz="0" w:space="0" w:color="auto"/>
            <w:left w:val="none" w:sz="0" w:space="0" w:color="auto"/>
            <w:bottom w:val="none" w:sz="0" w:space="0" w:color="auto"/>
            <w:right w:val="none" w:sz="0" w:space="0" w:color="auto"/>
          </w:divBdr>
        </w:div>
        <w:div w:id="237399808">
          <w:marLeft w:val="0"/>
          <w:marRight w:val="0"/>
          <w:marTop w:val="0"/>
          <w:marBottom w:val="0"/>
          <w:divBdr>
            <w:top w:val="none" w:sz="0" w:space="0" w:color="auto"/>
            <w:left w:val="none" w:sz="0" w:space="0" w:color="auto"/>
            <w:bottom w:val="none" w:sz="0" w:space="0" w:color="auto"/>
            <w:right w:val="none" w:sz="0" w:space="0" w:color="auto"/>
          </w:divBdr>
        </w:div>
        <w:div w:id="193929611">
          <w:marLeft w:val="0"/>
          <w:marRight w:val="0"/>
          <w:marTop w:val="0"/>
          <w:marBottom w:val="0"/>
          <w:divBdr>
            <w:top w:val="none" w:sz="0" w:space="0" w:color="auto"/>
            <w:left w:val="none" w:sz="0" w:space="0" w:color="auto"/>
            <w:bottom w:val="none" w:sz="0" w:space="0" w:color="auto"/>
            <w:right w:val="none" w:sz="0" w:space="0" w:color="auto"/>
          </w:divBdr>
        </w:div>
        <w:div w:id="1448236502">
          <w:marLeft w:val="0"/>
          <w:marRight w:val="0"/>
          <w:marTop w:val="0"/>
          <w:marBottom w:val="0"/>
          <w:divBdr>
            <w:top w:val="none" w:sz="0" w:space="0" w:color="auto"/>
            <w:left w:val="none" w:sz="0" w:space="0" w:color="auto"/>
            <w:bottom w:val="none" w:sz="0" w:space="0" w:color="auto"/>
            <w:right w:val="none" w:sz="0" w:space="0" w:color="auto"/>
          </w:divBdr>
        </w:div>
        <w:div w:id="972906918">
          <w:marLeft w:val="0"/>
          <w:marRight w:val="0"/>
          <w:marTop w:val="0"/>
          <w:marBottom w:val="0"/>
          <w:divBdr>
            <w:top w:val="none" w:sz="0" w:space="0" w:color="auto"/>
            <w:left w:val="none" w:sz="0" w:space="0" w:color="auto"/>
            <w:bottom w:val="none" w:sz="0" w:space="0" w:color="auto"/>
            <w:right w:val="none" w:sz="0" w:space="0" w:color="auto"/>
          </w:divBdr>
          <w:divsChild>
            <w:div w:id="139274612">
              <w:marLeft w:val="0"/>
              <w:marRight w:val="0"/>
              <w:marTop w:val="0"/>
              <w:marBottom w:val="0"/>
              <w:divBdr>
                <w:top w:val="none" w:sz="0" w:space="0" w:color="auto"/>
                <w:left w:val="none" w:sz="0" w:space="0" w:color="auto"/>
                <w:bottom w:val="none" w:sz="0" w:space="0" w:color="auto"/>
                <w:right w:val="none" w:sz="0" w:space="0" w:color="auto"/>
              </w:divBdr>
            </w:div>
            <w:div w:id="1298684399">
              <w:marLeft w:val="0"/>
              <w:marRight w:val="0"/>
              <w:marTop w:val="0"/>
              <w:marBottom w:val="0"/>
              <w:divBdr>
                <w:top w:val="none" w:sz="0" w:space="0" w:color="auto"/>
                <w:left w:val="none" w:sz="0" w:space="0" w:color="auto"/>
                <w:bottom w:val="none" w:sz="0" w:space="0" w:color="auto"/>
                <w:right w:val="none" w:sz="0" w:space="0" w:color="auto"/>
              </w:divBdr>
            </w:div>
            <w:div w:id="1471166891">
              <w:marLeft w:val="0"/>
              <w:marRight w:val="0"/>
              <w:marTop w:val="0"/>
              <w:marBottom w:val="0"/>
              <w:divBdr>
                <w:top w:val="none" w:sz="0" w:space="0" w:color="auto"/>
                <w:left w:val="none" w:sz="0" w:space="0" w:color="auto"/>
                <w:bottom w:val="none" w:sz="0" w:space="0" w:color="auto"/>
                <w:right w:val="none" w:sz="0" w:space="0" w:color="auto"/>
              </w:divBdr>
            </w:div>
            <w:div w:id="1926914108">
              <w:marLeft w:val="0"/>
              <w:marRight w:val="0"/>
              <w:marTop w:val="0"/>
              <w:marBottom w:val="0"/>
              <w:divBdr>
                <w:top w:val="none" w:sz="0" w:space="0" w:color="auto"/>
                <w:left w:val="none" w:sz="0" w:space="0" w:color="auto"/>
                <w:bottom w:val="none" w:sz="0" w:space="0" w:color="auto"/>
                <w:right w:val="none" w:sz="0" w:space="0" w:color="auto"/>
              </w:divBdr>
            </w:div>
            <w:div w:id="2057045153">
              <w:marLeft w:val="0"/>
              <w:marRight w:val="0"/>
              <w:marTop w:val="0"/>
              <w:marBottom w:val="0"/>
              <w:divBdr>
                <w:top w:val="none" w:sz="0" w:space="0" w:color="auto"/>
                <w:left w:val="none" w:sz="0" w:space="0" w:color="auto"/>
                <w:bottom w:val="none" w:sz="0" w:space="0" w:color="auto"/>
                <w:right w:val="none" w:sz="0" w:space="0" w:color="auto"/>
              </w:divBdr>
            </w:div>
            <w:div w:id="777410765">
              <w:marLeft w:val="0"/>
              <w:marRight w:val="0"/>
              <w:marTop w:val="0"/>
              <w:marBottom w:val="0"/>
              <w:divBdr>
                <w:top w:val="none" w:sz="0" w:space="0" w:color="auto"/>
                <w:left w:val="none" w:sz="0" w:space="0" w:color="auto"/>
                <w:bottom w:val="none" w:sz="0" w:space="0" w:color="auto"/>
                <w:right w:val="none" w:sz="0" w:space="0" w:color="auto"/>
              </w:divBdr>
            </w:div>
            <w:div w:id="1638294060">
              <w:marLeft w:val="0"/>
              <w:marRight w:val="0"/>
              <w:marTop w:val="0"/>
              <w:marBottom w:val="0"/>
              <w:divBdr>
                <w:top w:val="none" w:sz="0" w:space="0" w:color="auto"/>
                <w:left w:val="none" w:sz="0" w:space="0" w:color="auto"/>
                <w:bottom w:val="none" w:sz="0" w:space="0" w:color="auto"/>
                <w:right w:val="none" w:sz="0" w:space="0" w:color="auto"/>
              </w:divBdr>
            </w:div>
            <w:div w:id="1578130988">
              <w:marLeft w:val="0"/>
              <w:marRight w:val="0"/>
              <w:marTop w:val="0"/>
              <w:marBottom w:val="0"/>
              <w:divBdr>
                <w:top w:val="none" w:sz="0" w:space="0" w:color="auto"/>
                <w:left w:val="none" w:sz="0" w:space="0" w:color="auto"/>
                <w:bottom w:val="none" w:sz="0" w:space="0" w:color="auto"/>
                <w:right w:val="none" w:sz="0" w:space="0" w:color="auto"/>
              </w:divBdr>
            </w:div>
            <w:div w:id="1500733355">
              <w:marLeft w:val="0"/>
              <w:marRight w:val="0"/>
              <w:marTop w:val="0"/>
              <w:marBottom w:val="0"/>
              <w:divBdr>
                <w:top w:val="none" w:sz="0" w:space="0" w:color="auto"/>
                <w:left w:val="none" w:sz="0" w:space="0" w:color="auto"/>
                <w:bottom w:val="none" w:sz="0" w:space="0" w:color="auto"/>
                <w:right w:val="none" w:sz="0" w:space="0" w:color="auto"/>
              </w:divBdr>
            </w:div>
            <w:div w:id="1413115714">
              <w:marLeft w:val="0"/>
              <w:marRight w:val="0"/>
              <w:marTop w:val="0"/>
              <w:marBottom w:val="0"/>
              <w:divBdr>
                <w:top w:val="none" w:sz="0" w:space="0" w:color="auto"/>
                <w:left w:val="none" w:sz="0" w:space="0" w:color="auto"/>
                <w:bottom w:val="none" w:sz="0" w:space="0" w:color="auto"/>
                <w:right w:val="none" w:sz="0" w:space="0" w:color="auto"/>
              </w:divBdr>
            </w:div>
            <w:div w:id="1532181797">
              <w:marLeft w:val="0"/>
              <w:marRight w:val="0"/>
              <w:marTop w:val="0"/>
              <w:marBottom w:val="0"/>
              <w:divBdr>
                <w:top w:val="none" w:sz="0" w:space="0" w:color="auto"/>
                <w:left w:val="none" w:sz="0" w:space="0" w:color="auto"/>
                <w:bottom w:val="none" w:sz="0" w:space="0" w:color="auto"/>
                <w:right w:val="none" w:sz="0" w:space="0" w:color="auto"/>
              </w:divBdr>
            </w:div>
            <w:div w:id="1283610482">
              <w:marLeft w:val="0"/>
              <w:marRight w:val="0"/>
              <w:marTop w:val="0"/>
              <w:marBottom w:val="0"/>
              <w:divBdr>
                <w:top w:val="none" w:sz="0" w:space="0" w:color="auto"/>
                <w:left w:val="none" w:sz="0" w:space="0" w:color="auto"/>
                <w:bottom w:val="none" w:sz="0" w:space="0" w:color="auto"/>
                <w:right w:val="none" w:sz="0" w:space="0" w:color="auto"/>
              </w:divBdr>
            </w:div>
            <w:div w:id="1572422027">
              <w:marLeft w:val="0"/>
              <w:marRight w:val="0"/>
              <w:marTop w:val="0"/>
              <w:marBottom w:val="0"/>
              <w:divBdr>
                <w:top w:val="none" w:sz="0" w:space="0" w:color="auto"/>
                <w:left w:val="none" w:sz="0" w:space="0" w:color="auto"/>
                <w:bottom w:val="none" w:sz="0" w:space="0" w:color="auto"/>
                <w:right w:val="none" w:sz="0" w:space="0" w:color="auto"/>
              </w:divBdr>
            </w:div>
            <w:div w:id="405617257">
              <w:marLeft w:val="0"/>
              <w:marRight w:val="0"/>
              <w:marTop w:val="0"/>
              <w:marBottom w:val="0"/>
              <w:divBdr>
                <w:top w:val="none" w:sz="0" w:space="0" w:color="auto"/>
                <w:left w:val="none" w:sz="0" w:space="0" w:color="auto"/>
                <w:bottom w:val="none" w:sz="0" w:space="0" w:color="auto"/>
                <w:right w:val="none" w:sz="0" w:space="0" w:color="auto"/>
              </w:divBdr>
            </w:div>
            <w:div w:id="1671326499">
              <w:marLeft w:val="0"/>
              <w:marRight w:val="0"/>
              <w:marTop w:val="0"/>
              <w:marBottom w:val="0"/>
              <w:divBdr>
                <w:top w:val="none" w:sz="0" w:space="0" w:color="auto"/>
                <w:left w:val="none" w:sz="0" w:space="0" w:color="auto"/>
                <w:bottom w:val="none" w:sz="0" w:space="0" w:color="auto"/>
                <w:right w:val="none" w:sz="0" w:space="0" w:color="auto"/>
              </w:divBdr>
            </w:div>
            <w:div w:id="1269972856">
              <w:marLeft w:val="0"/>
              <w:marRight w:val="0"/>
              <w:marTop w:val="0"/>
              <w:marBottom w:val="0"/>
              <w:divBdr>
                <w:top w:val="none" w:sz="0" w:space="0" w:color="auto"/>
                <w:left w:val="none" w:sz="0" w:space="0" w:color="auto"/>
                <w:bottom w:val="none" w:sz="0" w:space="0" w:color="auto"/>
                <w:right w:val="none" w:sz="0" w:space="0" w:color="auto"/>
              </w:divBdr>
            </w:div>
            <w:div w:id="1887134104">
              <w:marLeft w:val="0"/>
              <w:marRight w:val="0"/>
              <w:marTop w:val="0"/>
              <w:marBottom w:val="0"/>
              <w:divBdr>
                <w:top w:val="none" w:sz="0" w:space="0" w:color="auto"/>
                <w:left w:val="none" w:sz="0" w:space="0" w:color="auto"/>
                <w:bottom w:val="none" w:sz="0" w:space="0" w:color="auto"/>
                <w:right w:val="none" w:sz="0" w:space="0" w:color="auto"/>
              </w:divBdr>
            </w:div>
            <w:div w:id="929703778">
              <w:marLeft w:val="0"/>
              <w:marRight w:val="0"/>
              <w:marTop w:val="0"/>
              <w:marBottom w:val="0"/>
              <w:divBdr>
                <w:top w:val="none" w:sz="0" w:space="0" w:color="auto"/>
                <w:left w:val="none" w:sz="0" w:space="0" w:color="auto"/>
                <w:bottom w:val="none" w:sz="0" w:space="0" w:color="auto"/>
                <w:right w:val="none" w:sz="0" w:space="0" w:color="auto"/>
              </w:divBdr>
            </w:div>
            <w:div w:id="1136410100">
              <w:marLeft w:val="0"/>
              <w:marRight w:val="0"/>
              <w:marTop w:val="0"/>
              <w:marBottom w:val="0"/>
              <w:divBdr>
                <w:top w:val="none" w:sz="0" w:space="0" w:color="auto"/>
                <w:left w:val="none" w:sz="0" w:space="0" w:color="auto"/>
                <w:bottom w:val="none" w:sz="0" w:space="0" w:color="auto"/>
                <w:right w:val="none" w:sz="0" w:space="0" w:color="auto"/>
              </w:divBdr>
            </w:div>
            <w:div w:id="881867048">
              <w:marLeft w:val="0"/>
              <w:marRight w:val="0"/>
              <w:marTop w:val="0"/>
              <w:marBottom w:val="0"/>
              <w:divBdr>
                <w:top w:val="none" w:sz="0" w:space="0" w:color="auto"/>
                <w:left w:val="none" w:sz="0" w:space="0" w:color="auto"/>
                <w:bottom w:val="none" w:sz="0" w:space="0" w:color="auto"/>
                <w:right w:val="none" w:sz="0" w:space="0" w:color="auto"/>
              </w:divBdr>
            </w:div>
          </w:divsChild>
        </w:div>
        <w:div w:id="1299993486">
          <w:marLeft w:val="0"/>
          <w:marRight w:val="0"/>
          <w:marTop w:val="0"/>
          <w:marBottom w:val="0"/>
          <w:divBdr>
            <w:top w:val="none" w:sz="0" w:space="0" w:color="auto"/>
            <w:left w:val="none" w:sz="0" w:space="0" w:color="auto"/>
            <w:bottom w:val="none" w:sz="0" w:space="0" w:color="auto"/>
            <w:right w:val="none" w:sz="0" w:space="0" w:color="auto"/>
          </w:divBdr>
          <w:divsChild>
            <w:div w:id="1839954444">
              <w:marLeft w:val="0"/>
              <w:marRight w:val="0"/>
              <w:marTop w:val="0"/>
              <w:marBottom w:val="0"/>
              <w:divBdr>
                <w:top w:val="none" w:sz="0" w:space="0" w:color="auto"/>
                <w:left w:val="none" w:sz="0" w:space="0" w:color="auto"/>
                <w:bottom w:val="none" w:sz="0" w:space="0" w:color="auto"/>
                <w:right w:val="none" w:sz="0" w:space="0" w:color="auto"/>
              </w:divBdr>
            </w:div>
            <w:div w:id="1511598379">
              <w:marLeft w:val="0"/>
              <w:marRight w:val="0"/>
              <w:marTop w:val="0"/>
              <w:marBottom w:val="0"/>
              <w:divBdr>
                <w:top w:val="none" w:sz="0" w:space="0" w:color="auto"/>
                <w:left w:val="none" w:sz="0" w:space="0" w:color="auto"/>
                <w:bottom w:val="none" w:sz="0" w:space="0" w:color="auto"/>
                <w:right w:val="none" w:sz="0" w:space="0" w:color="auto"/>
              </w:divBdr>
            </w:div>
            <w:div w:id="1336760290">
              <w:marLeft w:val="0"/>
              <w:marRight w:val="0"/>
              <w:marTop w:val="0"/>
              <w:marBottom w:val="0"/>
              <w:divBdr>
                <w:top w:val="none" w:sz="0" w:space="0" w:color="auto"/>
                <w:left w:val="none" w:sz="0" w:space="0" w:color="auto"/>
                <w:bottom w:val="none" w:sz="0" w:space="0" w:color="auto"/>
                <w:right w:val="none" w:sz="0" w:space="0" w:color="auto"/>
              </w:divBdr>
            </w:div>
            <w:div w:id="1085613462">
              <w:marLeft w:val="0"/>
              <w:marRight w:val="0"/>
              <w:marTop w:val="0"/>
              <w:marBottom w:val="0"/>
              <w:divBdr>
                <w:top w:val="none" w:sz="0" w:space="0" w:color="auto"/>
                <w:left w:val="none" w:sz="0" w:space="0" w:color="auto"/>
                <w:bottom w:val="none" w:sz="0" w:space="0" w:color="auto"/>
                <w:right w:val="none" w:sz="0" w:space="0" w:color="auto"/>
              </w:divBdr>
            </w:div>
            <w:div w:id="97065787">
              <w:marLeft w:val="0"/>
              <w:marRight w:val="0"/>
              <w:marTop w:val="0"/>
              <w:marBottom w:val="0"/>
              <w:divBdr>
                <w:top w:val="none" w:sz="0" w:space="0" w:color="auto"/>
                <w:left w:val="none" w:sz="0" w:space="0" w:color="auto"/>
                <w:bottom w:val="none" w:sz="0" w:space="0" w:color="auto"/>
                <w:right w:val="none" w:sz="0" w:space="0" w:color="auto"/>
              </w:divBdr>
            </w:div>
            <w:div w:id="146938518">
              <w:marLeft w:val="0"/>
              <w:marRight w:val="0"/>
              <w:marTop w:val="0"/>
              <w:marBottom w:val="0"/>
              <w:divBdr>
                <w:top w:val="none" w:sz="0" w:space="0" w:color="auto"/>
                <w:left w:val="none" w:sz="0" w:space="0" w:color="auto"/>
                <w:bottom w:val="none" w:sz="0" w:space="0" w:color="auto"/>
                <w:right w:val="none" w:sz="0" w:space="0" w:color="auto"/>
              </w:divBdr>
            </w:div>
            <w:div w:id="1954095494">
              <w:marLeft w:val="0"/>
              <w:marRight w:val="0"/>
              <w:marTop w:val="0"/>
              <w:marBottom w:val="0"/>
              <w:divBdr>
                <w:top w:val="none" w:sz="0" w:space="0" w:color="auto"/>
                <w:left w:val="none" w:sz="0" w:space="0" w:color="auto"/>
                <w:bottom w:val="none" w:sz="0" w:space="0" w:color="auto"/>
                <w:right w:val="none" w:sz="0" w:space="0" w:color="auto"/>
              </w:divBdr>
            </w:div>
            <w:div w:id="1939098674">
              <w:marLeft w:val="0"/>
              <w:marRight w:val="0"/>
              <w:marTop w:val="0"/>
              <w:marBottom w:val="0"/>
              <w:divBdr>
                <w:top w:val="none" w:sz="0" w:space="0" w:color="auto"/>
                <w:left w:val="none" w:sz="0" w:space="0" w:color="auto"/>
                <w:bottom w:val="none" w:sz="0" w:space="0" w:color="auto"/>
                <w:right w:val="none" w:sz="0" w:space="0" w:color="auto"/>
              </w:divBdr>
            </w:div>
            <w:div w:id="1255047076">
              <w:marLeft w:val="0"/>
              <w:marRight w:val="0"/>
              <w:marTop w:val="0"/>
              <w:marBottom w:val="0"/>
              <w:divBdr>
                <w:top w:val="none" w:sz="0" w:space="0" w:color="auto"/>
                <w:left w:val="none" w:sz="0" w:space="0" w:color="auto"/>
                <w:bottom w:val="none" w:sz="0" w:space="0" w:color="auto"/>
                <w:right w:val="none" w:sz="0" w:space="0" w:color="auto"/>
              </w:divBdr>
            </w:div>
            <w:div w:id="631331237">
              <w:marLeft w:val="0"/>
              <w:marRight w:val="0"/>
              <w:marTop w:val="0"/>
              <w:marBottom w:val="0"/>
              <w:divBdr>
                <w:top w:val="none" w:sz="0" w:space="0" w:color="auto"/>
                <w:left w:val="none" w:sz="0" w:space="0" w:color="auto"/>
                <w:bottom w:val="none" w:sz="0" w:space="0" w:color="auto"/>
                <w:right w:val="none" w:sz="0" w:space="0" w:color="auto"/>
              </w:divBdr>
            </w:div>
            <w:div w:id="715472371">
              <w:marLeft w:val="0"/>
              <w:marRight w:val="0"/>
              <w:marTop w:val="0"/>
              <w:marBottom w:val="0"/>
              <w:divBdr>
                <w:top w:val="none" w:sz="0" w:space="0" w:color="auto"/>
                <w:left w:val="none" w:sz="0" w:space="0" w:color="auto"/>
                <w:bottom w:val="none" w:sz="0" w:space="0" w:color="auto"/>
                <w:right w:val="none" w:sz="0" w:space="0" w:color="auto"/>
              </w:divBdr>
            </w:div>
            <w:div w:id="1068918426">
              <w:marLeft w:val="0"/>
              <w:marRight w:val="0"/>
              <w:marTop w:val="0"/>
              <w:marBottom w:val="0"/>
              <w:divBdr>
                <w:top w:val="none" w:sz="0" w:space="0" w:color="auto"/>
                <w:left w:val="none" w:sz="0" w:space="0" w:color="auto"/>
                <w:bottom w:val="none" w:sz="0" w:space="0" w:color="auto"/>
                <w:right w:val="none" w:sz="0" w:space="0" w:color="auto"/>
              </w:divBdr>
            </w:div>
            <w:div w:id="1332175936">
              <w:marLeft w:val="0"/>
              <w:marRight w:val="0"/>
              <w:marTop w:val="0"/>
              <w:marBottom w:val="0"/>
              <w:divBdr>
                <w:top w:val="none" w:sz="0" w:space="0" w:color="auto"/>
                <w:left w:val="none" w:sz="0" w:space="0" w:color="auto"/>
                <w:bottom w:val="none" w:sz="0" w:space="0" w:color="auto"/>
                <w:right w:val="none" w:sz="0" w:space="0" w:color="auto"/>
              </w:divBdr>
            </w:div>
            <w:div w:id="1991252499">
              <w:marLeft w:val="0"/>
              <w:marRight w:val="0"/>
              <w:marTop w:val="0"/>
              <w:marBottom w:val="0"/>
              <w:divBdr>
                <w:top w:val="none" w:sz="0" w:space="0" w:color="auto"/>
                <w:left w:val="none" w:sz="0" w:space="0" w:color="auto"/>
                <w:bottom w:val="none" w:sz="0" w:space="0" w:color="auto"/>
                <w:right w:val="none" w:sz="0" w:space="0" w:color="auto"/>
              </w:divBdr>
            </w:div>
            <w:div w:id="1758817805">
              <w:marLeft w:val="0"/>
              <w:marRight w:val="0"/>
              <w:marTop w:val="0"/>
              <w:marBottom w:val="0"/>
              <w:divBdr>
                <w:top w:val="none" w:sz="0" w:space="0" w:color="auto"/>
                <w:left w:val="none" w:sz="0" w:space="0" w:color="auto"/>
                <w:bottom w:val="none" w:sz="0" w:space="0" w:color="auto"/>
                <w:right w:val="none" w:sz="0" w:space="0" w:color="auto"/>
              </w:divBdr>
            </w:div>
            <w:div w:id="1268587798">
              <w:marLeft w:val="0"/>
              <w:marRight w:val="0"/>
              <w:marTop w:val="0"/>
              <w:marBottom w:val="0"/>
              <w:divBdr>
                <w:top w:val="none" w:sz="0" w:space="0" w:color="auto"/>
                <w:left w:val="none" w:sz="0" w:space="0" w:color="auto"/>
                <w:bottom w:val="none" w:sz="0" w:space="0" w:color="auto"/>
                <w:right w:val="none" w:sz="0" w:space="0" w:color="auto"/>
              </w:divBdr>
            </w:div>
            <w:div w:id="1679118988">
              <w:marLeft w:val="0"/>
              <w:marRight w:val="0"/>
              <w:marTop w:val="0"/>
              <w:marBottom w:val="0"/>
              <w:divBdr>
                <w:top w:val="none" w:sz="0" w:space="0" w:color="auto"/>
                <w:left w:val="none" w:sz="0" w:space="0" w:color="auto"/>
                <w:bottom w:val="none" w:sz="0" w:space="0" w:color="auto"/>
                <w:right w:val="none" w:sz="0" w:space="0" w:color="auto"/>
              </w:divBdr>
            </w:div>
            <w:div w:id="1739090616">
              <w:marLeft w:val="0"/>
              <w:marRight w:val="0"/>
              <w:marTop w:val="0"/>
              <w:marBottom w:val="0"/>
              <w:divBdr>
                <w:top w:val="none" w:sz="0" w:space="0" w:color="auto"/>
                <w:left w:val="none" w:sz="0" w:space="0" w:color="auto"/>
                <w:bottom w:val="none" w:sz="0" w:space="0" w:color="auto"/>
                <w:right w:val="none" w:sz="0" w:space="0" w:color="auto"/>
              </w:divBdr>
            </w:div>
            <w:div w:id="1715810759">
              <w:marLeft w:val="0"/>
              <w:marRight w:val="0"/>
              <w:marTop w:val="0"/>
              <w:marBottom w:val="0"/>
              <w:divBdr>
                <w:top w:val="none" w:sz="0" w:space="0" w:color="auto"/>
                <w:left w:val="none" w:sz="0" w:space="0" w:color="auto"/>
                <w:bottom w:val="none" w:sz="0" w:space="0" w:color="auto"/>
                <w:right w:val="none" w:sz="0" w:space="0" w:color="auto"/>
              </w:divBdr>
            </w:div>
            <w:div w:id="666589759">
              <w:marLeft w:val="0"/>
              <w:marRight w:val="0"/>
              <w:marTop w:val="0"/>
              <w:marBottom w:val="0"/>
              <w:divBdr>
                <w:top w:val="none" w:sz="0" w:space="0" w:color="auto"/>
                <w:left w:val="none" w:sz="0" w:space="0" w:color="auto"/>
                <w:bottom w:val="none" w:sz="0" w:space="0" w:color="auto"/>
                <w:right w:val="none" w:sz="0" w:space="0" w:color="auto"/>
              </w:divBdr>
            </w:div>
            <w:div w:id="133761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12235">
      <w:bodyDiv w:val="1"/>
      <w:marLeft w:val="0"/>
      <w:marRight w:val="0"/>
      <w:marTop w:val="0"/>
      <w:marBottom w:val="0"/>
      <w:divBdr>
        <w:top w:val="none" w:sz="0" w:space="0" w:color="auto"/>
        <w:left w:val="none" w:sz="0" w:space="0" w:color="auto"/>
        <w:bottom w:val="none" w:sz="0" w:space="0" w:color="auto"/>
        <w:right w:val="none" w:sz="0" w:space="0" w:color="auto"/>
      </w:divBdr>
    </w:div>
    <w:div w:id="327439236">
      <w:bodyDiv w:val="1"/>
      <w:marLeft w:val="0"/>
      <w:marRight w:val="0"/>
      <w:marTop w:val="0"/>
      <w:marBottom w:val="0"/>
      <w:divBdr>
        <w:top w:val="none" w:sz="0" w:space="0" w:color="auto"/>
        <w:left w:val="none" w:sz="0" w:space="0" w:color="auto"/>
        <w:bottom w:val="none" w:sz="0" w:space="0" w:color="auto"/>
        <w:right w:val="none" w:sz="0" w:space="0" w:color="auto"/>
      </w:divBdr>
      <w:divsChild>
        <w:div w:id="378287111">
          <w:marLeft w:val="0"/>
          <w:marRight w:val="0"/>
          <w:marTop w:val="0"/>
          <w:marBottom w:val="0"/>
          <w:divBdr>
            <w:top w:val="none" w:sz="0" w:space="0" w:color="auto"/>
            <w:left w:val="none" w:sz="0" w:space="0" w:color="auto"/>
            <w:bottom w:val="none" w:sz="0" w:space="0" w:color="auto"/>
            <w:right w:val="none" w:sz="0" w:space="0" w:color="auto"/>
          </w:divBdr>
        </w:div>
      </w:divsChild>
    </w:div>
    <w:div w:id="363403689">
      <w:bodyDiv w:val="1"/>
      <w:marLeft w:val="0"/>
      <w:marRight w:val="0"/>
      <w:marTop w:val="0"/>
      <w:marBottom w:val="0"/>
      <w:divBdr>
        <w:top w:val="none" w:sz="0" w:space="0" w:color="auto"/>
        <w:left w:val="none" w:sz="0" w:space="0" w:color="auto"/>
        <w:bottom w:val="none" w:sz="0" w:space="0" w:color="auto"/>
        <w:right w:val="none" w:sz="0" w:space="0" w:color="auto"/>
      </w:divBdr>
      <w:divsChild>
        <w:div w:id="1557081615">
          <w:marLeft w:val="0"/>
          <w:marRight w:val="0"/>
          <w:marTop w:val="0"/>
          <w:marBottom w:val="0"/>
          <w:divBdr>
            <w:top w:val="none" w:sz="0" w:space="0" w:color="auto"/>
            <w:left w:val="none" w:sz="0" w:space="0" w:color="auto"/>
            <w:bottom w:val="none" w:sz="0" w:space="0" w:color="auto"/>
            <w:right w:val="none" w:sz="0" w:space="0" w:color="auto"/>
          </w:divBdr>
        </w:div>
      </w:divsChild>
    </w:div>
    <w:div w:id="508713918">
      <w:bodyDiv w:val="1"/>
      <w:marLeft w:val="0"/>
      <w:marRight w:val="0"/>
      <w:marTop w:val="0"/>
      <w:marBottom w:val="0"/>
      <w:divBdr>
        <w:top w:val="none" w:sz="0" w:space="0" w:color="auto"/>
        <w:left w:val="none" w:sz="0" w:space="0" w:color="auto"/>
        <w:bottom w:val="none" w:sz="0" w:space="0" w:color="auto"/>
        <w:right w:val="none" w:sz="0" w:space="0" w:color="auto"/>
      </w:divBdr>
      <w:divsChild>
        <w:div w:id="915743757">
          <w:marLeft w:val="0"/>
          <w:marRight w:val="0"/>
          <w:marTop w:val="0"/>
          <w:marBottom w:val="0"/>
          <w:divBdr>
            <w:top w:val="none" w:sz="0" w:space="0" w:color="auto"/>
            <w:left w:val="none" w:sz="0" w:space="0" w:color="auto"/>
            <w:bottom w:val="none" w:sz="0" w:space="0" w:color="auto"/>
            <w:right w:val="none" w:sz="0" w:space="0" w:color="auto"/>
          </w:divBdr>
        </w:div>
      </w:divsChild>
    </w:div>
    <w:div w:id="758872002">
      <w:bodyDiv w:val="1"/>
      <w:marLeft w:val="0"/>
      <w:marRight w:val="0"/>
      <w:marTop w:val="0"/>
      <w:marBottom w:val="0"/>
      <w:divBdr>
        <w:top w:val="none" w:sz="0" w:space="0" w:color="auto"/>
        <w:left w:val="none" w:sz="0" w:space="0" w:color="auto"/>
        <w:bottom w:val="none" w:sz="0" w:space="0" w:color="auto"/>
        <w:right w:val="none" w:sz="0" w:space="0" w:color="auto"/>
      </w:divBdr>
    </w:div>
    <w:div w:id="2034765515">
      <w:bodyDiv w:val="1"/>
      <w:marLeft w:val="0"/>
      <w:marRight w:val="0"/>
      <w:marTop w:val="0"/>
      <w:marBottom w:val="0"/>
      <w:divBdr>
        <w:top w:val="none" w:sz="0" w:space="0" w:color="auto"/>
        <w:left w:val="none" w:sz="0" w:space="0" w:color="auto"/>
        <w:bottom w:val="none" w:sz="0" w:space="0" w:color="auto"/>
        <w:right w:val="none" w:sz="0" w:space="0" w:color="auto"/>
      </w:divBdr>
      <w:divsChild>
        <w:div w:id="1743596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iehs.nih.gov/sites/default/files/asthma-fact-sheet-print_508.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lancet.com/journals/lanres/article/PIIS2213-2600%2825%2900256-5/fulltext" TargetMode="External"/><Relationship Id="rId12" Type="http://schemas.openxmlformats.org/officeDocument/2006/relationships/hyperlink" Target="https://link.springer.com/article/10.1007/s00281-020-0078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327.7414.48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ung.org/lung-health-diseases/lung-disease-lookup/asthma/learn-about-asthma/what-causes-asthma" TargetMode="External"/><Relationship Id="rId4" Type="http://schemas.openxmlformats.org/officeDocument/2006/relationships/webSettings" Target="webSettings.xml"/><Relationship Id="rId9" Type="http://schemas.openxmlformats.org/officeDocument/2006/relationships/hyperlink" Target="https://www.thelancet.com/journals/lanres/article/PIIS2213-2600%2825%2900256-5/fulltex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2682</Words>
  <Characters>15290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2026-04-09T12:04:00Z</dcterms:created>
  <dcterms:modified xsi:type="dcterms:W3CDTF">2026-04-09T12:06:00Z</dcterms:modified>
</cp:coreProperties>
</file>