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29916800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Pr="00503C8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3372F526" w:rsidR="007801F9" w:rsidRPr="00503C8E" w:rsidRDefault="00E52AC7" w:rsidP="00E52AC7">
            <w:pPr>
              <w:rPr>
                <w:rFonts w:cs="Arial"/>
                <w:b/>
                <w:color w:val="000000"/>
                <w:sz w:val="22"/>
                <w:szCs w:val="22"/>
              </w:rPr>
            </w:pPr>
            <w:r w:rsidRPr="00503C8E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ADAD5003 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Pr="00503C8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774F04DA" w:rsidR="007801F9" w:rsidRPr="00503C8E" w:rsidRDefault="0055111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color w:val="000000"/>
                <w:sz w:val="22"/>
                <w:szCs w:val="22"/>
              </w:rPr>
              <w:t>Research in Context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Pr="00503C8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05-20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207D8410" w:rsidR="007801F9" w:rsidRPr="00503C8E" w:rsidRDefault="00551119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503C8E">
                  <w:rPr>
                    <w:rFonts w:ascii="Arial" w:hAnsi="Arial" w:cs="Arial"/>
                    <w:sz w:val="22"/>
                    <w:szCs w:val="22"/>
                  </w:rPr>
                  <w:t>20/05/2019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Pr="00503C8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58B1C5E1" w:rsidR="007801F9" w:rsidRPr="00503C8E" w:rsidRDefault="00551119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503C8E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Pr="00503C8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3C944F53" w:rsidR="007801F9" w:rsidRPr="00503C8E" w:rsidRDefault="0055111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Pr="00503C8E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3C32887E" w:rsidR="000318EB" w:rsidRPr="00503C8E" w:rsidRDefault="0055111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03C8E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0437B542" w:rsidR="00B1208A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6831475E" w14:textId="77777777" w:rsidR="00B922E4" w:rsidRPr="00203392" w:rsidRDefault="00B922E4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3197F5D" w14:textId="3C8FC9A4" w:rsidR="00B922E4" w:rsidRPr="00503C8E" w:rsidRDefault="00B922E4" w:rsidP="00B922E4">
      <w:pPr>
        <w:pStyle w:val="ListParagraph"/>
        <w:numPr>
          <w:ilvl w:val="0"/>
          <w:numId w:val="8"/>
        </w:numPr>
        <w:contextualSpacing/>
        <w:jc w:val="both"/>
        <w:rPr>
          <w:rFonts w:ascii="Arial" w:hAnsi="Arial" w:cs="Arial"/>
          <w:sz w:val="22"/>
          <w:szCs w:val="22"/>
        </w:rPr>
      </w:pPr>
      <w:r w:rsidRPr="00503C8E">
        <w:rPr>
          <w:rFonts w:ascii="Arial" w:hAnsi="Arial" w:cs="Arial"/>
          <w:sz w:val="22"/>
          <w:szCs w:val="22"/>
        </w:rPr>
        <w:t xml:space="preserve">To identify research areas, strengthen analytical skills and inform knowledge in order to communicate </w:t>
      </w:r>
      <w:r w:rsidR="00743FA0">
        <w:rPr>
          <w:rFonts w:ascii="Arial" w:hAnsi="Arial" w:cs="Arial"/>
          <w:sz w:val="22"/>
          <w:szCs w:val="22"/>
        </w:rPr>
        <w:t>a</w:t>
      </w:r>
      <w:r w:rsidRPr="00503C8E">
        <w:rPr>
          <w:rFonts w:ascii="Arial" w:hAnsi="Arial" w:cs="Arial"/>
          <w:sz w:val="22"/>
          <w:szCs w:val="22"/>
        </w:rPr>
        <w:t xml:space="preserve"> sustained independent inquiry.</w:t>
      </w:r>
    </w:p>
    <w:p w14:paraId="2FC6B1F8" w14:textId="77777777" w:rsidR="00B1208A" w:rsidRPr="00503C8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503C8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503C8E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503C8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6D3A25AC" w:rsidR="00B1208A" w:rsidRPr="0055589D" w:rsidRDefault="00B1208A" w:rsidP="00B1208A">
      <w:pPr>
        <w:rPr>
          <w:rFonts w:ascii="Arial" w:hAnsi="Arial" w:cs="Arial"/>
          <w:sz w:val="22"/>
          <w:szCs w:val="22"/>
        </w:rPr>
      </w:pPr>
      <w:r w:rsidRPr="0055589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6AC42CD2" w14:textId="77777777" w:rsidR="00503C8E" w:rsidRPr="0055589D" w:rsidRDefault="00503C8E" w:rsidP="00B1208A">
      <w:pPr>
        <w:rPr>
          <w:rFonts w:ascii="Arial" w:hAnsi="Arial" w:cs="Arial"/>
          <w:sz w:val="22"/>
          <w:szCs w:val="22"/>
        </w:rPr>
      </w:pPr>
    </w:p>
    <w:p w14:paraId="12E0C203" w14:textId="235978DF" w:rsidR="00503C8E" w:rsidRPr="0055589D" w:rsidRDefault="00503C8E" w:rsidP="00503C8E">
      <w:pPr>
        <w:pStyle w:val="ListParagraph"/>
        <w:numPr>
          <w:ilvl w:val="0"/>
          <w:numId w:val="9"/>
        </w:numPr>
        <w:contextualSpacing/>
        <w:jc w:val="both"/>
        <w:rPr>
          <w:rFonts w:ascii="Arial" w:hAnsi="Arial" w:cs="Arial"/>
          <w:sz w:val="22"/>
          <w:szCs w:val="22"/>
        </w:rPr>
      </w:pPr>
      <w:r w:rsidRPr="0055589D">
        <w:rPr>
          <w:rFonts w:ascii="Arial" w:hAnsi="Arial" w:cs="Arial"/>
          <w:sz w:val="22"/>
          <w:szCs w:val="22"/>
        </w:rPr>
        <w:t xml:space="preserve">Identify and examine the contextual formation of their particular objects of study, </w:t>
      </w:r>
      <w:r w:rsidR="0055589D" w:rsidRPr="0055589D">
        <w:rPr>
          <w:rFonts w:ascii="Arial" w:hAnsi="Arial" w:cs="Arial"/>
          <w:sz w:val="22"/>
          <w:szCs w:val="22"/>
        </w:rPr>
        <w:t xml:space="preserve">research areas </w:t>
      </w:r>
      <w:r w:rsidRPr="0055589D">
        <w:rPr>
          <w:rFonts w:ascii="Arial" w:hAnsi="Arial" w:cs="Arial"/>
          <w:sz w:val="22"/>
          <w:szCs w:val="22"/>
        </w:rPr>
        <w:t>and interfaces</w:t>
      </w:r>
      <w:r w:rsidR="0073186C">
        <w:rPr>
          <w:rFonts w:ascii="Arial" w:hAnsi="Arial" w:cs="Arial"/>
          <w:sz w:val="22"/>
          <w:szCs w:val="22"/>
        </w:rPr>
        <w:t xml:space="preserve"> and demonstrate intellectual curiosity through an engagement with the materials of study, archives, texts and literatures;</w:t>
      </w:r>
    </w:p>
    <w:p w14:paraId="0D74FBBC" w14:textId="77777777" w:rsidR="00503C8E" w:rsidRPr="0055589D" w:rsidRDefault="00503C8E" w:rsidP="00503C8E">
      <w:pPr>
        <w:pStyle w:val="ListParagraph"/>
        <w:contextualSpacing/>
        <w:jc w:val="both"/>
        <w:rPr>
          <w:rFonts w:ascii="Arial" w:hAnsi="Arial" w:cs="Arial"/>
          <w:sz w:val="22"/>
          <w:szCs w:val="22"/>
        </w:rPr>
      </w:pPr>
    </w:p>
    <w:p w14:paraId="537FB2B3" w14:textId="3A7ECEC4" w:rsidR="00503C8E" w:rsidRPr="0055589D" w:rsidRDefault="00503C8E" w:rsidP="00503C8E">
      <w:pPr>
        <w:pStyle w:val="ListParagraph"/>
        <w:numPr>
          <w:ilvl w:val="0"/>
          <w:numId w:val="9"/>
        </w:numPr>
        <w:contextualSpacing/>
        <w:jc w:val="both"/>
        <w:rPr>
          <w:rFonts w:ascii="Arial" w:hAnsi="Arial" w:cs="Arial"/>
          <w:sz w:val="22"/>
          <w:szCs w:val="22"/>
        </w:rPr>
      </w:pPr>
      <w:r w:rsidRPr="0055589D">
        <w:rPr>
          <w:rFonts w:ascii="Arial" w:hAnsi="Arial" w:cs="Arial"/>
          <w:sz w:val="22"/>
          <w:szCs w:val="22"/>
        </w:rPr>
        <w:t>Engage with forms of critical analysis, argument and debate, expressed through an appropriate command of oral, written and other forms of communication</w:t>
      </w:r>
      <w:r w:rsidR="0073186C">
        <w:rPr>
          <w:rFonts w:ascii="Arial" w:hAnsi="Arial" w:cs="Arial"/>
          <w:sz w:val="22"/>
          <w:szCs w:val="22"/>
        </w:rPr>
        <w:t>.</w:t>
      </w:r>
    </w:p>
    <w:p w14:paraId="7DFD32C3" w14:textId="77777777" w:rsidR="00B1208A" w:rsidRPr="0055589D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55589D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55589D">
        <w:rPr>
          <w:rFonts w:ascii="Arial" w:hAnsi="Arial" w:cs="Arial"/>
          <w:sz w:val="22"/>
          <w:szCs w:val="22"/>
        </w:rPr>
        <w:t>INDICATIVE CONTENT</w:t>
      </w:r>
    </w:p>
    <w:p w14:paraId="52153FF1" w14:textId="77777777" w:rsidR="0055589D" w:rsidRPr="0055589D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5589D">
        <w:rPr>
          <w:rFonts w:ascii="Arial" w:eastAsiaTheme="minorEastAsia" w:hAnsi="Arial" w:cs="Arial"/>
          <w:bCs/>
          <w:sz w:val="22"/>
          <w:szCs w:val="22"/>
        </w:rPr>
        <w:t>Ethics</w:t>
      </w:r>
    </w:p>
    <w:p w14:paraId="1442D4C6" w14:textId="77777777" w:rsidR="0055589D" w:rsidRPr="0055589D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5589D">
        <w:rPr>
          <w:rFonts w:ascii="Arial" w:eastAsiaTheme="minorEastAsia" w:hAnsi="Arial" w:cs="Arial"/>
          <w:bCs/>
          <w:sz w:val="22"/>
          <w:szCs w:val="22"/>
        </w:rPr>
        <w:t>Sustainability</w:t>
      </w:r>
    </w:p>
    <w:p w14:paraId="62E969B3" w14:textId="77777777" w:rsidR="0055589D" w:rsidRPr="0055589D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5589D">
        <w:rPr>
          <w:rFonts w:ascii="Arial" w:hAnsi="Arial" w:cs="Arial"/>
          <w:sz w:val="22"/>
          <w:szCs w:val="22"/>
        </w:rPr>
        <w:t>Modes of inquiry</w:t>
      </w:r>
    </w:p>
    <w:p w14:paraId="2F88D397" w14:textId="77777777" w:rsidR="0055589D" w:rsidRPr="0055589D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5589D">
        <w:rPr>
          <w:rFonts w:ascii="Arial" w:eastAsiaTheme="minorEastAsia" w:hAnsi="Arial" w:cs="Arial"/>
          <w:bCs/>
          <w:sz w:val="22"/>
          <w:szCs w:val="22"/>
        </w:rPr>
        <w:t>Research methods</w:t>
      </w:r>
    </w:p>
    <w:p w14:paraId="2F2A2059" w14:textId="77777777" w:rsidR="0055589D" w:rsidRPr="0055589D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5589D">
        <w:rPr>
          <w:rFonts w:ascii="Arial" w:eastAsiaTheme="minorEastAsia" w:hAnsi="Arial" w:cs="Arial"/>
          <w:bCs/>
          <w:sz w:val="22"/>
          <w:szCs w:val="22"/>
        </w:rPr>
        <w:t>Visual inquiry</w:t>
      </w:r>
    </w:p>
    <w:p w14:paraId="7E27BDA9" w14:textId="77777777" w:rsidR="0055589D" w:rsidRPr="0055589D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5589D">
        <w:rPr>
          <w:rFonts w:ascii="Arial" w:eastAsiaTheme="minorEastAsia" w:hAnsi="Arial" w:cs="Arial"/>
          <w:bCs/>
          <w:sz w:val="22"/>
          <w:szCs w:val="22"/>
        </w:rPr>
        <w:t>Empiricism</w:t>
      </w:r>
    </w:p>
    <w:p w14:paraId="55A3F999" w14:textId="77777777" w:rsidR="0055589D" w:rsidRPr="0086070B" w:rsidRDefault="0055589D" w:rsidP="0055589D">
      <w:pPr>
        <w:pStyle w:val="ListParagraph"/>
        <w:numPr>
          <w:ilvl w:val="0"/>
          <w:numId w:val="2"/>
        </w:numPr>
        <w:spacing w:before="240"/>
        <w:ind w:left="851" w:hanging="567"/>
        <w:rPr>
          <w:rFonts w:cs="Arial"/>
        </w:rPr>
      </w:pPr>
      <w:r w:rsidRPr="0055589D">
        <w:rPr>
          <w:rFonts w:ascii="Arial" w:eastAsiaTheme="minorEastAsia" w:hAnsi="Arial" w:cs="Arial"/>
          <w:bCs/>
          <w:sz w:val="22"/>
          <w:szCs w:val="22"/>
        </w:rPr>
        <w:t>Audience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31A8DEFC" w14:textId="77777777" w:rsidR="00743FA0" w:rsidRDefault="00743FA0" w:rsidP="00B1208A">
      <w:pPr>
        <w:pStyle w:val="fixed"/>
        <w:rPr>
          <w:rFonts w:ascii="Arial" w:hAnsi="Arial" w:cs="Arial"/>
          <w:sz w:val="22"/>
          <w:szCs w:val="22"/>
        </w:rPr>
      </w:pPr>
    </w:p>
    <w:p w14:paraId="2653E3C9" w14:textId="77777777" w:rsidR="00743FA0" w:rsidRDefault="00743FA0" w:rsidP="0073186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8BC9E6A" w14:textId="61E842B4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5FCFC6A0" w:rsidR="00B1208A" w:rsidRPr="00B1208A" w:rsidRDefault="005558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</w:p>
        </w:tc>
        <w:tc>
          <w:tcPr>
            <w:tcW w:w="1843" w:type="dxa"/>
          </w:tcPr>
          <w:p w14:paraId="7164CCD2" w14:textId="2E803F24" w:rsidR="00B1208A" w:rsidRPr="00B1208A" w:rsidRDefault="005558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4CBB5E49" w:rsidR="00B1208A" w:rsidRPr="00B1208A" w:rsidRDefault="005558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</w:p>
        </w:tc>
        <w:tc>
          <w:tcPr>
            <w:tcW w:w="1843" w:type="dxa"/>
          </w:tcPr>
          <w:p w14:paraId="4AB622CF" w14:textId="56253DF8" w:rsidR="00B1208A" w:rsidRPr="00B1208A" w:rsidRDefault="005558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690175BD" w:rsidR="00B1208A" w:rsidRPr="00B1208A" w:rsidRDefault="0055589D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14089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A11607C" w:rsid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7AF7C5F" w14:textId="77777777" w:rsidR="0073186C" w:rsidRPr="00B1208A" w:rsidRDefault="0073186C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6C21D41C" w:rsidR="00B1208A" w:rsidRPr="00B1208A" w:rsidRDefault="0055589D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605E5233" w:rsidR="00B1208A" w:rsidRPr="00014089" w:rsidRDefault="0055589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4089"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14:paraId="0BE1ECE5" w14:textId="24CFBEB7" w:rsidR="00B1208A" w:rsidRPr="00014089" w:rsidRDefault="0055589D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14089">
              <w:rPr>
                <w:rFonts w:ascii="Arial" w:hAnsi="Arial" w:cs="Arial"/>
                <w:sz w:val="22"/>
                <w:szCs w:val="22"/>
              </w:rPr>
              <w:t>2</w:t>
            </w:r>
            <w:r w:rsidR="00014089" w:rsidRPr="00014089">
              <w:rPr>
                <w:rFonts w:ascii="Arial" w:hAnsi="Arial" w:cs="Arial"/>
                <w:sz w:val="22"/>
                <w:szCs w:val="22"/>
              </w:rPr>
              <w:t>5</w:t>
            </w:r>
            <w:r w:rsidRPr="00014089">
              <w:rPr>
                <w:rFonts w:ascii="Arial" w:hAnsi="Arial" w:cs="Arial"/>
                <w:sz w:val="22"/>
                <w:szCs w:val="22"/>
              </w:rPr>
              <w:t>00 Words</w:t>
            </w:r>
            <w:r w:rsidR="00F0221E" w:rsidRPr="0001408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7549C0D0" w14:textId="519F5170" w:rsidR="00B1208A" w:rsidRPr="00B1208A" w:rsidRDefault="0055589D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1408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6D90E47B" w:rsidR="00B1208A" w:rsidRPr="00B1208A" w:rsidRDefault="0055589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77777777" w:rsidR="00A74B3E" w:rsidRPr="00A74B3E" w:rsidRDefault="00F64B4A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5C9C613A" w:rsidR="00A74B3E" w:rsidRPr="00A74B3E" w:rsidRDefault="00016BE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503C8E">
              <w:rPr>
                <w:rFonts w:ascii="Arial" w:hAnsi="Arial" w:cs="Arial"/>
                <w:b/>
                <w:color w:val="000000"/>
                <w:sz w:val="22"/>
                <w:szCs w:val="22"/>
              </w:rPr>
              <w:t>ADAD5003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33010CFC" w:rsidR="00A74B3E" w:rsidRPr="00A74B3E" w:rsidRDefault="00016BE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Research in Context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016BED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016BED">
              <w:rPr>
                <w:rFonts w:ascii="Arial" w:hAnsi="Arial" w:cs="Arial"/>
                <w:b/>
                <w:sz w:val="20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016BED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016BED">
              <w:rPr>
                <w:rFonts w:ascii="Arial" w:hAnsi="Arial" w:cs="Arial"/>
                <w:b/>
                <w:sz w:val="20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016BED" w:rsidRPr="00A74B3E" w14:paraId="7562E93A" w14:textId="77777777" w:rsidTr="00BA343F">
        <w:tc>
          <w:tcPr>
            <w:tcW w:w="1689" w:type="dxa"/>
          </w:tcPr>
          <w:p w14:paraId="54116887" w14:textId="37426FD5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Essential</w:t>
            </w:r>
          </w:p>
        </w:tc>
        <w:tc>
          <w:tcPr>
            <w:tcW w:w="5605" w:type="dxa"/>
          </w:tcPr>
          <w:p w14:paraId="3AE3E739" w14:textId="312EF172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noProof/>
                <w:sz w:val="20"/>
              </w:rPr>
              <w:t xml:space="preserve">Creswell, J. W. (2013) </w:t>
            </w:r>
            <w:r w:rsidRPr="00016BED">
              <w:rPr>
                <w:rFonts w:ascii="Arial" w:hAnsi="Arial" w:cs="Arial"/>
                <w:i/>
                <w:iCs/>
                <w:noProof/>
                <w:sz w:val="20"/>
              </w:rPr>
              <w:t xml:space="preserve">Qualitative inquiry &amp; research design: choosing among five approaches. </w:t>
            </w:r>
            <w:r w:rsidRPr="00016BED">
              <w:rPr>
                <w:rFonts w:ascii="Arial" w:hAnsi="Arial" w:cs="Arial"/>
                <w:noProof/>
                <w:sz w:val="20"/>
              </w:rPr>
              <w:t>London: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016BED" w:rsidRPr="00A74B3E" w:rsidRDefault="00016BED" w:rsidP="00016BE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016BED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Essential</w:t>
            </w:r>
          </w:p>
        </w:tc>
        <w:tc>
          <w:tcPr>
            <w:tcW w:w="5605" w:type="dxa"/>
          </w:tcPr>
          <w:p w14:paraId="322EAA47" w14:textId="7B565B2D" w:rsidR="00A74B3E" w:rsidRPr="00016BED" w:rsidRDefault="00016BE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noProof/>
                <w:sz w:val="20"/>
              </w:rPr>
              <w:t>Pink, Sarah (2013)</w:t>
            </w:r>
            <w:r w:rsidRPr="00016BED">
              <w:rPr>
                <w:rFonts w:ascii="Arial" w:hAnsi="Arial" w:cs="Arial"/>
                <w:i/>
                <w:iCs/>
                <w:noProof/>
                <w:sz w:val="20"/>
              </w:rPr>
              <w:t xml:space="preserve"> Doing visual ethnography. </w:t>
            </w:r>
            <w:r w:rsidRPr="00016BED">
              <w:rPr>
                <w:rFonts w:ascii="Arial" w:hAnsi="Arial" w:cs="Arial"/>
                <w:noProof/>
                <w:sz w:val="20"/>
              </w:rPr>
              <w:t>Los Angeles: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016BED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Essential</w:t>
            </w:r>
          </w:p>
        </w:tc>
        <w:tc>
          <w:tcPr>
            <w:tcW w:w="5605" w:type="dxa"/>
          </w:tcPr>
          <w:p w14:paraId="14EB3D9A" w14:textId="253ED52E" w:rsidR="00A74B3E" w:rsidRPr="00016BED" w:rsidRDefault="00016BE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noProof/>
                <w:sz w:val="20"/>
              </w:rPr>
              <w:t>Silverman, D. (2011)</w:t>
            </w:r>
            <w:r w:rsidRPr="00016BED">
              <w:rPr>
                <w:rFonts w:ascii="Arial" w:hAnsi="Arial" w:cs="Arial"/>
                <w:i/>
                <w:iCs/>
                <w:noProof/>
                <w:sz w:val="20"/>
              </w:rPr>
              <w:t xml:space="preserve"> Qualitative research: issues of theory, method and practice.</w:t>
            </w:r>
            <w:r w:rsidRPr="00016BED">
              <w:rPr>
                <w:rFonts w:ascii="Arial" w:hAnsi="Arial" w:cs="Arial"/>
                <w:noProof/>
                <w:sz w:val="20"/>
              </w:rPr>
              <w:t xml:space="preserve"> London: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016BED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06BEDC50" w14:textId="3EEBB8BE" w:rsidR="00A74B3E" w:rsidRPr="00016BED" w:rsidRDefault="00016BE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noProof/>
                <w:sz w:val="20"/>
              </w:rPr>
              <w:t xml:space="preserve">Cooper, K. &amp; R. E. White. (2012) </w:t>
            </w:r>
            <w:r w:rsidRPr="00016BED">
              <w:rPr>
                <w:rFonts w:ascii="Arial" w:hAnsi="Arial" w:cs="Arial"/>
                <w:i/>
                <w:iCs/>
                <w:noProof/>
                <w:sz w:val="20"/>
              </w:rPr>
              <w:t xml:space="preserve">Qualitative research in the post-modern era: contexts of qualitative research. </w:t>
            </w:r>
            <w:r w:rsidRPr="00016BED">
              <w:rPr>
                <w:rFonts w:ascii="Arial" w:hAnsi="Arial" w:cs="Arial"/>
                <w:noProof/>
                <w:sz w:val="20"/>
              </w:rPr>
              <w:t>Dordrecht: Springer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016BED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153BDCCE" w14:textId="347AD1C8" w:rsidR="00A74B3E" w:rsidRPr="00016BED" w:rsidRDefault="00016BE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noProof/>
                <w:sz w:val="20"/>
              </w:rPr>
              <w:t xml:space="preserve">Schneider, J. &amp; M. Stickdorn. (2011) </w:t>
            </w:r>
            <w:r w:rsidRPr="00016BED">
              <w:rPr>
                <w:rFonts w:ascii="Arial" w:hAnsi="Arial" w:cs="Arial"/>
                <w:i/>
                <w:iCs/>
                <w:noProof/>
                <w:sz w:val="20"/>
              </w:rPr>
              <w:t xml:space="preserve">This is service design thinking: basics, tools, cases. </w:t>
            </w:r>
            <w:r w:rsidRPr="00016BED">
              <w:rPr>
                <w:rFonts w:ascii="Arial" w:hAnsi="Arial" w:cs="Arial"/>
                <w:noProof/>
                <w:sz w:val="20"/>
              </w:rPr>
              <w:t>Hoboken: Wiley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6BED" w:rsidRPr="00A74B3E" w14:paraId="3897B6B7" w14:textId="77777777" w:rsidTr="00BA343F">
        <w:tc>
          <w:tcPr>
            <w:tcW w:w="1689" w:type="dxa"/>
          </w:tcPr>
          <w:p w14:paraId="3A762DAB" w14:textId="42F8E817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62C2DD73" w14:textId="208E7AB1" w:rsidR="00016BED" w:rsidRPr="00016BED" w:rsidRDefault="0060697F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Davies, C &amp; M. </w:t>
            </w:r>
            <w:proofErr w:type="spellStart"/>
            <w:r>
              <w:rPr>
                <w:rFonts w:ascii="Arial" w:hAnsi="Arial" w:cs="Arial"/>
                <w:sz w:val="20"/>
              </w:rPr>
              <w:t>Parrinder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(2010) </w:t>
            </w:r>
            <w:r w:rsidRPr="0060697F">
              <w:rPr>
                <w:rFonts w:ascii="Arial" w:hAnsi="Arial" w:cs="Arial"/>
                <w:i/>
                <w:sz w:val="20"/>
              </w:rPr>
              <w:t>Limited Language: Rewriting Design-Responding to a feedback culture.</w:t>
            </w:r>
            <w:r>
              <w:rPr>
                <w:rFonts w:ascii="Arial" w:hAnsi="Arial" w:cs="Arial"/>
                <w:sz w:val="20"/>
              </w:rPr>
              <w:t xml:space="preserve"> Berlin: </w:t>
            </w:r>
            <w:proofErr w:type="spellStart"/>
            <w:r>
              <w:rPr>
                <w:rFonts w:ascii="Arial" w:hAnsi="Arial" w:cs="Arial"/>
                <w:sz w:val="20"/>
              </w:rPr>
              <w:t>Berkhäuser</w:t>
            </w:r>
            <w:proofErr w:type="spellEnd"/>
            <w:r>
              <w:rPr>
                <w:rFonts w:ascii="Arial" w:hAnsi="Arial" w:cs="Arial"/>
                <w:sz w:val="20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016BED" w:rsidRPr="00A74B3E" w:rsidRDefault="00016BED" w:rsidP="00016BE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6BED" w:rsidRPr="00A74B3E" w14:paraId="0D6897E5" w14:textId="77777777" w:rsidTr="00BA343F">
        <w:tc>
          <w:tcPr>
            <w:tcW w:w="1689" w:type="dxa"/>
          </w:tcPr>
          <w:p w14:paraId="2F4966CB" w14:textId="10E5BB87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2DF94B32" w14:textId="5857F3FF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Art Review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016BED" w:rsidRPr="00A74B3E" w:rsidRDefault="00016BED" w:rsidP="00016BE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6BED" w:rsidRPr="00A74B3E" w14:paraId="58F00C0F" w14:textId="77777777" w:rsidTr="00BA343F">
        <w:tc>
          <w:tcPr>
            <w:tcW w:w="1689" w:type="dxa"/>
          </w:tcPr>
          <w:p w14:paraId="0097F6D3" w14:textId="2B1BC280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60E4ACD4" w14:textId="63017407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Textile Design Research and Practice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016BED" w:rsidRPr="00A74B3E" w:rsidRDefault="00016BED" w:rsidP="00016BE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6BED" w:rsidRPr="00A74B3E" w14:paraId="0CF7BC22" w14:textId="77777777" w:rsidTr="00BA343F">
        <w:tc>
          <w:tcPr>
            <w:tcW w:w="1689" w:type="dxa"/>
          </w:tcPr>
          <w:p w14:paraId="0C0B778A" w14:textId="5A9E1D11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2EF5A5AD" w14:textId="7ECDE891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Craft Research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016BED" w:rsidRPr="00A74B3E" w:rsidRDefault="00016BED" w:rsidP="00016BE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16BED" w:rsidRPr="00A74B3E" w14:paraId="2AE8E63F" w14:textId="77777777" w:rsidTr="00BA343F">
        <w:tc>
          <w:tcPr>
            <w:tcW w:w="1689" w:type="dxa"/>
          </w:tcPr>
          <w:p w14:paraId="16F9132F" w14:textId="4B4F986B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  <w:lang w:val="cy-GB"/>
              </w:rPr>
              <w:t>Further</w:t>
            </w:r>
          </w:p>
        </w:tc>
        <w:tc>
          <w:tcPr>
            <w:tcW w:w="5605" w:type="dxa"/>
          </w:tcPr>
          <w:p w14:paraId="6C61B9B4" w14:textId="4797153D" w:rsidR="00016BED" w:rsidRPr="00016BED" w:rsidRDefault="00016BED" w:rsidP="00016BE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016BED">
              <w:rPr>
                <w:rFonts w:ascii="Arial" w:hAnsi="Arial" w:cs="Arial"/>
                <w:sz w:val="20"/>
              </w:rPr>
              <w:t>The Journal of Writing in Creative Practice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3C52ED59" w:rsidR="00016BED" w:rsidRPr="00A74B3E" w:rsidRDefault="00016BED" w:rsidP="00016BED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54DAD436" w14:textId="77777777" w:rsidR="000C6407" w:rsidRPr="00A74B3E" w:rsidRDefault="000C6407" w:rsidP="00016BED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904D41" w14:textId="77777777" w:rsidR="00DC0FAF" w:rsidRDefault="00DC0FAF" w:rsidP="009B5674">
      <w:r>
        <w:separator/>
      </w:r>
    </w:p>
  </w:endnote>
  <w:endnote w:type="continuationSeparator" w:id="0">
    <w:p w14:paraId="30708E0C" w14:textId="77777777" w:rsidR="00DC0FAF" w:rsidRDefault="00DC0FAF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A48711" w14:textId="77777777" w:rsidR="00DC0FAF" w:rsidRDefault="00DC0FAF" w:rsidP="009B5674">
      <w:r>
        <w:separator/>
      </w:r>
    </w:p>
  </w:footnote>
  <w:footnote w:type="continuationSeparator" w:id="0">
    <w:p w14:paraId="3B00D154" w14:textId="77777777" w:rsidR="00DC0FAF" w:rsidRDefault="00DC0FAF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BB0363"/>
    <w:multiLevelType w:val="hybridMultilevel"/>
    <w:tmpl w:val="3BA8E9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297D54"/>
    <w:multiLevelType w:val="hybridMultilevel"/>
    <w:tmpl w:val="C69280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8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7"/>
  </w:num>
  <w:num w:numId="8">
    <w:abstractNumId w:val="4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089"/>
    <w:rsid w:val="00014CBA"/>
    <w:rsid w:val="00016BED"/>
    <w:rsid w:val="000318EB"/>
    <w:rsid w:val="00066DE8"/>
    <w:rsid w:val="00077CD4"/>
    <w:rsid w:val="000906B4"/>
    <w:rsid w:val="000C6407"/>
    <w:rsid w:val="00116B44"/>
    <w:rsid w:val="0016348B"/>
    <w:rsid w:val="00172EDC"/>
    <w:rsid w:val="001A15E3"/>
    <w:rsid w:val="001A2624"/>
    <w:rsid w:val="001C765C"/>
    <w:rsid w:val="001D5DF6"/>
    <w:rsid w:val="001F1BCA"/>
    <w:rsid w:val="00203392"/>
    <w:rsid w:val="00211403"/>
    <w:rsid w:val="002411A3"/>
    <w:rsid w:val="00272991"/>
    <w:rsid w:val="00302297"/>
    <w:rsid w:val="003146EA"/>
    <w:rsid w:val="00316625"/>
    <w:rsid w:val="00356025"/>
    <w:rsid w:val="00404273"/>
    <w:rsid w:val="00470586"/>
    <w:rsid w:val="004A6539"/>
    <w:rsid w:val="004B6F80"/>
    <w:rsid w:val="004F207C"/>
    <w:rsid w:val="005006B0"/>
    <w:rsid w:val="00503C8E"/>
    <w:rsid w:val="005259D7"/>
    <w:rsid w:val="00551119"/>
    <w:rsid w:val="00551363"/>
    <w:rsid w:val="0055443A"/>
    <w:rsid w:val="0055589D"/>
    <w:rsid w:val="005946A7"/>
    <w:rsid w:val="005B356E"/>
    <w:rsid w:val="005E40A7"/>
    <w:rsid w:val="005E41B4"/>
    <w:rsid w:val="0060697F"/>
    <w:rsid w:val="0062376E"/>
    <w:rsid w:val="00646A7D"/>
    <w:rsid w:val="0069757B"/>
    <w:rsid w:val="006A0463"/>
    <w:rsid w:val="006A0CE9"/>
    <w:rsid w:val="006D2B8B"/>
    <w:rsid w:val="006E184F"/>
    <w:rsid w:val="00717684"/>
    <w:rsid w:val="0073186C"/>
    <w:rsid w:val="00736A82"/>
    <w:rsid w:val="00743FA0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9E7474"/>
    <w:rsid w:val="00A74B3E"/>
    <w:rsid w:val="00A9641E"/>
    <w:rsid w:val="00AA501F"/>
    <w:rsid w:val="00AD111C"/>
    <w:rsid w:val="00B1208A"/>
    <w:rsid w:val="00B17917"/>
    <w:rsid w:val="00B30B52"/>
    <w:rsid w:val="00B34772"/>
    <w:rsid w:val="00B53530"/>
    <w:rsid w:val="00B80522"/>
    <w:rsid w:val="00B81017"/>
    <w:rsid w:val="00B8741E"/>
    <w:rsid w:val="00B922E4"/>
    <w:rsid w:val="00BA343F"/>
    <w:rsid w:val="00BD06FD"/>
    <w:rsid w:val="00BF6F6C"/>
    <w:rsid w:val="00C13D91"/>
    <w:rsid w:val="00C86B41"/>
    <w:rsid w:val="00D41EBF"/>
    <w:rsid w:val="00DA3486"/>
    <w:rsid w:val="00DB46AD"/>
    <w:rsid w:val="00DC0FAF"/>
    <w:rsid w:val="00DC7FD0"/>
    <w:rsid w:val="00DE543B"/>
    <w:rsid w:val="00DF7D0F"/>
    <w:rsid w:val="00E30887"/>
    <w:rsid w:val="00E52AC7"/>
    <w:rsid w:val="00E91B3E"/>
    <w:rsid w:val="00EA24E6"/>
    <w:rsid w:val="00ED342A"/>
    <w:rsid w:val="00EF780F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52D3A"/>
    <w:rsid w:val="000A10BC"/>
    <w:rsid w:val="00336942"/>
    <w:rsid w:val="00604ED3"/>
    <w:rsid w:val="00732B30"/>
    <w:rsid w:val="007C7503"/>
    <w:rsid w:val="00820288"/>
    <w:rsid w:val="00A47CFA"/>
    <w:rsid w:val="00AA6BF1"/>
    <w:rsid w:val="00B54DA4"/>
    <w:rsid w:val="00E53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15A5976-906C-094C-AB85-F86A12F729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q:\SYSTEM\01_qamod.dot</Template>
  <TotalTime>1</TotalTime>
  <Pages>2</Pages>
  <Words>348</Words>
  <Characters>1986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2330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Timi O'neill</cp:lastModifiedBy>
  <cp:revision>2</cp:revision>
  <cp:lastPrinted>2019-05-01T07:01:00Z</cp:lastPrinted>
  <dcterms:created xsi:type="dcterms:W3CDTF">2019-10-09T22:14:00Z</dcterms:created>
  <dcterms:modified xsi:type="dcterms:W3CDTF">2019-10-09T22:14:00Z</dcterms:modified>
</cp:coreProperties>
</file>