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EF28CC" w14:textId="77777777" w:rsidR="00F2151F" w:rsidRPr="00F2151F" w:rsidRDefault="00F2151F" w:rsidP="00F2151F">
      <w:pPr>
        <w:rPr>
          <w:b/>
          <w:bCs/>
        </w:rPr>
      </w:pPr>
      <w:r w:rsidRPr="00F2151F">
        <w:rPr>
          <w:b/>
          <w:bCs/>
        </w:rPr>
        <w:t>Essay one:</w:t>
      </w:r>
    </w:p>
    <w:p w14:paraId="33FCE664" w14:textId="77777777" w:rsidR="00F2151F" w:rsidRPr="00F2151F" w:rsidRDefault="00F2151F" w:rsidP="00F2151F">
      <w:pPr>
        <w:rPr>
          <w:b/>
          <w:bCs/>
        </w:rPr>
      </w:pPr>
      <w:r w:rsidRPr="00F2151F">
        <w:rPr>
          <w:b/>
          <w:bCs/>
        </w:rPr>
        <w:t>Research conducted on behalf of HMICFRS found that if people do not believe that the police treat the public fairly and with respect, they are significantly less likely to report crime either as a victim or a witness (BMG Research, 2018). How effective are measures in place to ensure that officers act with integrity and treat the public fairly and with respect? Your answer must be based on academic research rather than personal experience.</w:t>
      </w:r>
    </w:p>
    <w:p w14:paraId="348117C1" w14:textId="24E36CED" w:rsidR="00F2151F" w:rsidRPr="00F2151F" w:rsidRDefault="00F2151F" w:rsidP="00F2151F">
      <w:pPr>
        <w:rPr>
          <w:b/>
          <w:bCs/>
          <w:u w:val="single"/>
        </w:rPr>
      </w:pPr>
      <w:r w:rsidRPr="00F2151F">
        <w:rPr>
          <w:b/>
          <w:bCs/>
          <w:u w:val="single"/>
        </w:rPr>
        <w:t>Introduction</w:t>
      </w:r>
    </w:p>
    <w:p w14:paraId="57791F14" w14:textId="77777777" w:rsidR="00F2151F" w:rsidRPr="00F2151F" w:rsidRDefault="00F2151F" w:rsidP="00F2151F">
      <w:r w:rsidRPr="00F2151F">
        <w:t xml:space="preserve">The National Police Chiefs council summarises its plan for 2025 as follows: ‘Continuing work to build a culture which values difference, openness and transparency, underpinned by the shared values and behaviours set out in the Code of Ethics.’ </w:t>
      </w:r>
    </w:p>
    <w:p w14:paraId="066F3930" w14:textId="43D67BB4" w:rsidR="00F2151F" w:rsidRPr="00F2151F" w:rsidRDefault="00F2151F" w:rsidP="00F2151F">
      <w:r w:rsidRPr="00F2151F">
        <w:t>NPCC ‘Policing Vision 2025’</w:t>
      </w:r>
    </w:p>
    <w:p w14:paraId="73F1AB4B" w14:textId="77777777" w:rsidR="00F2151F" w:rsidRPr="00F2151F" w:rsidRDefault="00F2151F" w:rsidP="00F2151F">
      <w:r w:rsidRPr="00F2151F">
        <w:t>In the present and the future, the Competency and Values Framework (CVF) seeks to assist all law enforcement professionals. It lays out behaviours and values that are acknowledged nationwide, which will serve as a constant basis for a variety of local and national procedures. With this structure in place, everyone involved in law enforcement will know exactly what is expected of them, raising the bar for the public's safety and benefit.</w:t>
      </w:r>
    </w:p>
    <w:p w14:paraId="194559AE" w14:textId="77777777" w:rsidR="00F2151F" w:rsidRPr="00F2151F" w:rsidRDefault="00F2151F" w:rsidP="00F2151F">
      <w:r w:rsidRPr="00F2151F">
        <mc:AlternateContent>
          <mc:Choice Requires="wps">
            <w:drawing>
              <wp:anchor distT="45720" distB="45720" distL="114300" distR="114300" simplePos="0" relativeHeight="251659264" behindDoc="0" locked="0" layoutInCell="1" allowOverlap="1" wp14:anchorId="43496BAE" wp14:editId="72B4BA70">
                <wp:simplePos x="0" y="0"/>
                <wp:positionH relativeFrom="margin">
                  <wp:posOffset>4181475</wp:posOffset>
                </wp:positionH>
                <wp:positionV relativeFrom="paragraph">
                  <wp:posOffset>398780</wp:posOffset>
                </wp:positionV>
                <wp:extent cx="1536700" cy="1404620"/>
                <wp:effectExtent l="0" t="0" r="2540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6700" cy="1404620"/>
                        </a:xfrm>
                        <a:prstGeom prst="rect">
                          <a:avLst/>
                        </a:prstGeom>
                        <a:solidFill>
                          <a:srgbClr val="FFFFFF"/>
                        </a:solidFill>
                        <a:ln w="9525">
                          <a:solidFill>
                            <a:srgbClr val="000000"/>
                          </a:solidFill>
                          <a:miter lim="800000"/>
                          <a:headEnd/>
                          <a:tailEnd/>
                        </a:ln>
                      </wps:spPr>
                      <wps:txbx>
                        <w:txbxContent>
                          <w:p w14:paraId="7F97EC11" w14:textId="77777777" w:rsidR="00F2151F" w:rsidRDefault="00F2151F" w:rsidP="00F2151F">
                            <w:r w:rsidRPr="002227D5">
                              <w:t>The framework has six competencies that are clustered into three groups. Under each competency are three levels that show what behaviours will look like in practice. All the competencies are underpinned by four values that should support everything we do as a police service</w:t>
                            </w:r>
                            <w: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43496BAE" id="_x0000_t202" coordsize="21600,21600" o:spt="202" path="m,l,21600r21600,l21600,xe">
                <v:stroke joinstyle="miter"/>
                <v:path gradientshapeok="t" o:connecttype="rect"/>
              </v:shapetype>
              <v:shape id="Text Box 2" o:spid="_x0000_s1026" type="#_x0000_t202" style="position:absolute;margin-left:329.25pt;margin-top:31.4pt;width:121pt;height:110.6pt;z-index:25165926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">
                <v:textbox style="mso-fit-shape-to-text:t">
                  <w:txbxContent>
                    <w:p w14:paraId="7F97EC11" w14:textId="77777777" w:rsidR="00F2151F" w:rsidRDefault="00F2151F" w:rsidP="00F2151F">
                      <w:r w:rsidRPr="002227D5">
                        <w:t>The framework has six competencies that are clustered into three groups. Under each competency are three levels that show what behaviours will look like in practice. All the competencies are underpinned by four values that should support everything we do as a police service</w:t>
                      </w:r>
                      <w:r>
                        <w:t>.</w:t>
                      </w:r>
                    </w:p>
                  </w:txbxContent>
                </v:textbox>
                <w10:wrap type="square" anchorx="margin"/>
              </v:shape>
            </w:pict>
          </mc:Fallback>
        </mc:AlternateContent>
      </w:r>
      <w:r w:rsidRPr="00F2151F">
        <w:drawing>
          <wp:inline distT="0" distB="0" distL="0" distR="0" wp14:anchorId="1A615ECA" wp14:editId="247E27DA">
            <wp:extent cx="3886200" cy="3629025"/>
            <wp:effectExtent l="0" t="0" r="0" b="9525"/>
            <wp:docPr id="1898908018" name="Picture 1" descr="A diagram of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08018" name="Picture 1" descr="A diagram of values&#10;&#10;Description automatically generated"/>
                    <pic:cNvPicPr/>
                  </pic:nvPicPr>
                  <pic:blipFill>
                    <a:blip r:embed="rId5"/>
                    <a:stretch>
                      <a:fillRect/>
                    </a:stretch>
                  </pic:blipFill>
                  <pic:spPr>
                    <a:xfrm>
                      <a:off x="0" y="0"/>
                      <a:ext cx="3886200" cy="3629025"/>
                    </a:xfrm>
                    <a:prstGeom prst="rect">
                      <a:avLst/>
                    </a:prstGeom>
                  </pic:spPr>
                </pic:pic>
              </a:graphicData>
            </a:graphic>
          </wp:inline>
        </w:drawing>
      </w:r>
      <w:r w:rsidRPr="00F2151F">
        <w:t>(College of policing, 2024)</w:t>
      </w:r>
    </w:p>
    <w:p w14:paraId="148E1E63" w14:textId="77777777" w:rsidR="00F2151F" w:rsidRPr="00F2151F" w:rsidRDefault="00F2151F" w:rsidP="00F2151F"/>
    <w:p w14:paraId="2B307BF5" w14:textId="77777777" w:rsidR="00F2151F" w:rsidRPr="00F2151F" w:rsidRDefault="00F2151F" w:rsidP="00F2151F">
      <w:pPr>
        <w:rPr>
          <w:b/>
          <w:bCs/>
        </w:rPr>
      </w:pPr>
      <w:r w:rsidRPr="00F2151F">
        <w:rPr>
          <w:b/>
          <w:bCs/>
        </w:rPr>
        <w:lastRenderedPageBreak/>
        <w:t>Ensuring Police Integrity and Fair Treatment</w:t>
      </w:r>
    </w:p>
    <w:p w14:paraId="7E101E1F" w14:textId="77777777" w:rsidR="00F2151F" w:rsidRPr="00F2151F" w:rsidRDefault="00F2151F" w:rsidP="00F2151F">
      <w:r w:rsidRPr="00F2151F">
        <w:t>To ensure police officers act with integrity and treat the public fairly, various mechanisms and regulations have been established in the UK. One significant measure is the Independent Office for Police Conduct (IOPC), which investigates complaints and allegations of misconduct against police officers (IOPC, 2022). Additionally, police forces have codes of conduct and standards of behaviour that officers are expected to adhere to (College of Policing, 2020). These standards emphasize principles such as honesty, fairness, and respect for human rights.</w:t>
      </w:r>
    </w:p>
    <w:p w14:paraId="4B608D56" w14:textId="77777777" w:rsidR="00F2151F" w:rsidRPr="00F2151F" w:rsidRDefault="00F2151F" w:rsidP="00F2151F"/>
    <w:p w14:paraId="521B02AB" w14:textId="77777777" w:rsidR="00F2151F" w:rsidRPr="00F2151F" w:rsidRDefault="00F2151F" w:rsidP="00F2151F">
      <w:r w:rsidRPr="00F2151F">
        <w:t>Despite these measures, challenges persist in ensuring police accountability and fairness. Instances of police misconduct, including excessive use of force and discriminatory practices, continue to be reported (HMICFRS, 2021). Critics argue that the existing disciplinary processes are often slow, opaque, and may lack sufficient independence. Moreover, the effectiveness of oversight bodies such as the IOPC has been questioned, with concerns raised about their resources and powers.</w:t>
      </w:r>
    </w:p>
    <w:p w14:paraId="71423F92" w14:textId="77777777" w:rsidR="00F2151F" w:rsidRPr="00F2151F" w:rsidRDefault="00F2151F" w:rsidP="00F2151F"/>
    <w:p w14:paraId="158DC1FF" w14:textId="77777777" w:rsidR="00F2151F" w:rsidRPr="00F2151F" w:rsidRDefault="00F2151F" w:rsidP="00F2151F">
      <w:r w:rsidRPr="00F2151F">
        <w:t>The foundation of effective police is public confidence. This depends on the police profession acting ethically and professionally in terms of how it respects, pays attention to, reacts to, enhances, and assists the public.</w:t>
      </w:r>
    </w:p>
    <w:p w14:paraId="7A581426" w14:textId="77777777" w:rsidR="00F2151F" w:rsidRPr="00F2151F" w:rsidRDefault="00F2151F" w:rsidP="00F2151F"/>
    <w:p w14:paraId="2009DEB5" w14:textId="77777777" w:rsidR="00F2151F" w:rsidRPr="00F2151F" w:rsidRDefault="00F2151F" w:rsidP="00F2151F">
      <w:r w:rsidRPr="00F2151F">
        <w:t>Confidence is described as representing a generalised support for the police as an institution (Cao, 2015), including the views of the whole population, and not just those who come into direct contact with the police (Hohl et al., 2010).</w:t>
      </w:r>
    </w:p>
    <w:p w14:paraId="35B1849F" w14:textId="77777777" w:rsidR="00F2151F" w:rsidRPr="00F2151F" w:rsidRDefault="00F2151F" w:rsidP="00F2151F"/>
    <w:p w14:paraId="76398A72" w14:textId="77777777" w:rsidR="00F2151F" w:rsidRPr="00F2151F" w:rsidRDefault="00F2151F" w:rsidP="00F2151F">
      <w:r w:rsidRPr="00F2151F">
        <w:t>Trust is related to police integrity and compliance with ethical standards (Albrecht, 2019). Expectations of future police encounters are recognised as important when measuring trust (Jackson et al., 2011). Trust in the police is more likely if people feel they will be treated with procedural justice and crime is tackled effectively (Sargeant et al., 2017). A lack of trust and confidence can undermine the perceived legitimacy of the police (Hohl et al., 2013).</w:t>
      </w:r>
    </w:p>
    <w:p w14:paraId="18812A95" w14:textId="77777777" w:rsidR="00F2151F" w:rsidRPr="00F2151F" w:rsidRDefault="00F2151F" w:rsidP="00F2151F"/>
    <w:p w14:paraId="2E4B50A6" w14:textId="77777777" w:rsidR="00F2151F" w:rsidRPr="00F2151F" w:rsidRDefault="00F2151F" w:rsidP="00F2151F">
      <w:r w:rsidRPr="00F2151F">
        <w:t>Trust includes evaluations and expectations of personal experiences with the local police or individual officers. It has been viewed as being a generator of confidence in future police behaviour. For example, if police behaviour does not meet public expectations, then strong underlying public trust can help sustain public support in their future actions (</w:t>
      </w:r>
      <w:proofErr w:type="spellStart"/>
      <w:r w:rsidRPr="00F2151F">
        <w:t>Skogan</w:t>
      </w:r>
      <w:proofErr w:type="spellEnd"/>
      <w:r w:rsidRPr="00F2151F">
        <w:t>, 2009).</w:t>
      </w:r>
    </w:p>
    <w:p w14:paraId="1A61C4D4" w14:textId="77777777" w:rsidR="00F2151F" w:rsidRPr="00F2151F" w:rsidRDefault="00F2151F" w:rsidP="00F2151F"/>
    <w:p w14:paraId="33C8A84C" w14:textId="77777777" w:rsidR="00F2151F" w:rsidRPr="00F2151F" w:rsidRDefault="00F2151F" w:rsidP="00F2151F">
      <w:r w:rsidRPr="00F2151F">
        <w:t xml:space="preserve">It makes sense that police would want to wear cameras to record their everyday interactions for investigation purposes. In situations like Michael Brown, Tamir Rice, or George Floyd, perhaps having body cameras record the action would have been beneficial. Although the problem can appear straightforward, it isn't always.  Concerns about how and when to use the video material are inherent to the use of body cams. Should the video footage be released to the public, for instance? </w:t>
      </w:r>
    </w:p>
    <w:p w14:paraId="33ED36B0" w14:textId="77777777" w:rsidR="00F2151F" w:rsidRPr="00F2151F" w:rsidRDefault="00F2151F" w:rsidP="00F2151F"/>
    <w:p w14:paraId="2E57D7EE" w14:textId="77777777" w:rsidR="00F2151F" w:rsidRPr="00F2151F" w:rsidRDefault="00F2151F" w:rsidP="00F2151F">
      <w:r w:rsidRPr="00F2151F">
        <w:t>One of the most thorough and rigorous examinations of its sort, the Metropolitan Police Department in Washington, D.C., was the subject of a research that concluded that the use of force by officers, complaints from civilians, the prosecution of cases, and other outcomes were not significantly affected by body cameras. Body cams only slightly decreased complaints from the public and the use of force, according to another research conducted by the Las Vegas Metropolitan Police Department.</w:t>
      </w:r>
    </w:p>
    <w:p w14:paraId="7B037EB4" w14:textId="77777777" w:rsidR="00F2151F" w:rsidRPr="00F2151F" w:rsidRDefault="00F2151F" w:rsidP="00F2151F"/>
    <w:p w14:paraId="5020B6E7" w14:textId="77777777" w:rsidR="00F2151F" w:rsidRPr="00F2151F" w:rsidRDefault="00F2151F" w:rsidP="00F2151F">
      <w:r w:rsidRPr="00F2151F">
        <w:t xml:space="preserve">Factors that contribute to officers acting with integrity and treating people fairly and with respect include - </w:t>
      </w:r>
    </w:p>
    <w:p w14:paraId="12158AF8" w14:textId="77777777" w:rsidR="00F2151F" w:rsidRPr="00F2151F" w:rsidRDefault="00F2151F" w:rsidP="00F2151F"/>
    <w:p w14:paraId="5F8117C5" w14:textId="77777777" w:rsidR="00F2151F" w:rsidRPr="00F2151F" w:rsidRDefault="00F2151F" w:rsidP="00F2151F">
      <w:pPr>
        <w:rPr>
          <w:b/>
          <w:bCs/>
        </w:rPr>
      </w:pPr>
      <w:r w:rsidRPr="00F2151F">
        <w:rPr>
          <w:b/>
          <w:bCs/>
        </w:rPr>
        <w:t>Body camera</w:t>
      </w:r>
    </w:p>
    <w:p w14:paraId="7679CBF0" w14:textId="77777777" w:rsidR="00F2151F" w:rsidRPr="00F2151F" w:rsidRDefault="00F2151F" w:rsidP="00F2151F">
      <w:r w:rsidRPr="00F2151F">
        <w:t>Body-worn cameras (BWCs) are recording devices worn by officers. They can collect audio and video data during police encounters with members of the public. Guidance relating to BWC deployment and use differs across forces and jurisdictions. This summary provides a review of the effectiveness of using these devices to reduce crime. Neither review was primarily focused on crime reduction outcomes, with most outcomes measured relating to police processes and activities. (College of Policing, 2024). The use of body-worn cameras (BWCs) has increased in recent years. BWCs are considered an important tool that may improve police-community relations and enhance police legitimacy through improved transparency and increased trust in the police. In the US, Sousa et al. (2018) examined public perceptions of BWC use and levels of trust in the police. They found that beliefs about the technology increasing transparency, improving police-citizen relations, and increasing public trust had a significant effect on increasing public support for officers’ use of BWCs.</w:t>
      </w:r>
    </w:p>
    <w:p w14:paraId="39919B31" w14:textId="77777777" w:rsidR="00F2151F" w:rsidRPr="00F2151F" w:rsidRDefault="00F2151F" w:rsidP="00F2151F">
      <w:r w:rsidRPr="00F2151F">
        <w:t>BWCs record audio and video evidence of events, which is useful for court cases, investigations, and prosecutions. Compared to oral or written reports, this evidence is frequently thought to be more trustworthy and convincing.</w:t>
      </w:r>
    </w:p>
    <w:p w14:paraId="21FB7AF3" w14:textId="77777777" w:rsidR="00F2151F" w:rsidRPr="00F2151F" w:rsidRDefault="00F2151F" w:rsidP="00F2151F">
      <w:r w:rsidRPr="00F2151F">
        <w:lastRenderedPageBreak/>
        <w:t>Research has indicated that the use of BWC footage can improve the calibre of evidence used in court and increase the likelihood of successful convictions (Ariel et al., 2016).</w:t>
      </w:r>
    </w:p>
    <w:p w14:paraId="47A86F14" w14:textId="77777777" w:rsidR="00F2151F" w:rsidRPr="00F2151F" w:rsidRDefault="00F2151F" w:rsidP="00F2151F">
      <w:pPr>
        <w:rPr>
          <w:b/>
          <w:bCs/>
        </w:rPr>
      </w:pPr>
    </w:p>
    <w:p w14:paraId="23BA31F3" w14:textId="77777777" w:rsidR="00F2151F" w:rsidRPr="00F2151F" w:rsidRDefault="00F2151F" w:rsidP="00F2151F">
      <w:pPr>
        <w:rPr>
          <w:b/>
          <w:bCs/>
        </w:rPr>
      </w:pPr>
    </w:p>
    <w:p w14:paraId="391B0F65" w14:textId="77777777" w:rsidR="00F2151F" w:rsidRPr="00F2151F" w:rsidRDefault="00F2151F" w:rsidP="00F2151F">
      <w:pPr>
        <w:rPr>
          <w:b/>
          <w:bCs/>
        </w:rPr>
      </w:pPr>
      <w:r w:rsidRPr="00F2151F">
        <w:rPr>
          <w:b/>
          <w:bCs/>
        </w:rPr>
        <w:t xml:space="preserve">More open conversation. </w:t>
      </w:r>
    </w:p>
    <w:p w14:paraId="5E2A608B" w14:textId="77777777" w:rsidR="00F2151F" w:rsidRPr="00F2151F" w:rsidRDefault="00F2151F" w:rsidP="00F2151F">
      <w:r w:rsidRPr="00F2151F">
        <w:t xml:space="preserve">Due to the policies and procedures that are now in place within organisations. Conversations are more open in relation to daily topics. Officers are receiving the required training to deal with various scenarios, weather within the organisation or outside. These are also done through social media, complaints procedures from the public, and more visible officers such as PCSO’s and Neighbourhood police. </w:t>
      </w:r>
    </w:p>
    <w:p w14:paraId="1AC69FF2" w14:textId="77777777" w:rsidR="00F2151F" w:rsidRPr="00F2151F" w:rsidRDefault="00F2151F" w:rsidP="00F2151F">
      <w:pPr>
        <w:rPr>
          <w:b/>
          <w:bCs/>
        </w:rPr>
      </w:pPr>
    </w:p>
    <w:p w14:paraId="50F2CC86" w14:textId="77777777" w:rsidR="00F2151F" w:rsidRPr="00F2151F" w:rsidRDefault="00F2151F" w:rsidP="00F2151F">
      <w:pPr>
        <w:rPr>
          <w:b/>
          <w:bCs/>
        </w:rPr>
      </w:pPr>
      <w:r w:rsidRPr="00F2151F">
        <w:rPr>
          <w:b/>
          <w:bCs/>
        </w:rPr>
        <w:t>Highlighted behaviour.</w:t>
      </w:r>
    </w:p>
    <w:p w14:paraId="0D9D00B5" w14:textId="77777777" w:rsidR="00F2151F" w:rsidRPr="00F2151F" w:rsidRDefault="00F2151F" w:rsidP="00F2151F">
      <w:pPr>
        <w:rPr>
          <w:b/>
          <w:bCs/>
        </w:rPr>
      </w:pPr>
      <w:r w:rsidRPr="00F2151F">
        <w:t>Challenging and Reporting Improper Conduct: Police officers report or challenge violations of this code as well as improper behaviour by their peers, taking appropriate action where necessary</w:t>
      </w:r>
      <w:r w:rsidRPr="00F2151F">
        <w:rPr>
          <w:b/>
          <w:bCs/>
        </w:rPr>
        <w:t>.</w:t>
      </w:r>
    </w:p>
    <w:p w14:paraId="5B30D2EE" w14:textId="77777777" w:rsidR="00F2151F" w:rsidRPr="00F2151F" w:rsidRDefault="00F2151F" w:rsidP="00F2151F">
      <w:pPr>
        <w:rPr>
          <w:b/>
          <w:bCs/>
        </w:rPr>
      </w:pPr>
    </w:p>
    <w:p w14:paraId="7B18D09F" w14:textId="77777777" w:rsidR="00F2151F" w:rsidRPr="00F2151F" w:rsidRDefault="00F2151F" w:rsidP="00F2151F">
      <w:pPr>
        <w:rPr>
          <w:b/>
          <w:bCs/>
        </w:rPr>
      </w:pPr>
      <w:r w:rsidRPr="00F2151F">
        <w:rPr>
          <w:b/>
          <w:bCs/>
        </w:rPr>
        <w:t>CONCLUSION</w:t>
      </w:r>
    </w:p>
    <w:p w14:paraId="02084DA4" w14:textId="77777777" w:rsidR="00F2151F" w:rsidRPr="00F2151F" w:rsidRDefault="00F2151F" w:rsidP="00F2151F">
      <w:r w:rsidRPr="00F2151F">
        <w:t>In conclusion, while measures have been implemented to ensure police integrity and fair treatment of the public in the UK, challenges remain in achieving these objectives effectively. Enhancing accountability and transparency within police forces, alongside strengthening oversight mechanisms such as the IOPC, is essential to address instances of misconduct and uphold public trust.</w:t>
      </w:r>
    </w:p>
    <w:p w14:paraId="13973305" w14:textId="77777777" w:rsidR="00F2151F" w:rsidRPr="00F2151F" w:rsidRDefault="00F2151F" w:rsidP="00F2151F">
      <w:r w:rsidRPr="00F2151F">
        <w:t>Moreover, partnership working represents a promising strategy for improving community engagement with the police in the UK. By fostering collaboration and communication between the police and communities, partnerships can contribute to safer, more cohesive neighbourhoods where the rights and dignity of all individuals are respected. As we strive for a more just and equitable society, the promotion of integrity within policing and meaningful engagement with communities must remain central priorities.</w:t>
      </w:r>
    </w:p>
    <w:p w14:paraId="2A8D0144" w14:textId="77777777" w:rsidR="00F2151F" w:rsidRPr="00F2151F" w:rsidRDefault="00F2151F" w:rsidP="00F2151F"/>
    <w:p w14:paraId="7E764BE4" w14:textId="77777777" w:rsidR="00F2151F" w:rsidRPr="00F2151F" w:rsidRDefault="00F2151F" w:rsidP="00F2151F"/>
    <w:p w14:paraId="1B4A60E4" w14:textId="77777777" w:rsidR="00F2151F" w:rsidRPr="00F2151F" w:rsidRDefault="00F2151F" w:rsidP="00F2151F">
      <w:r w:rsidRPr="00F2151F">
        <w:t>WORD COUNT - 1177</w:t>
      </w:r>
    </w:p>
    <w:p w14:paraId="66A69E0B" w14:textId="77777777" w:rsidR="00F2151F" w:rsidRDefault="00F2151F" w:rsidP="00F2151F"/>
    <w:p w14:paraId="0E5E4E62" w14:textId="79AC6B8B" w:rsidR="00F2151F" w:rsidRPr="00F2151F" w:rsidRDefault="00F2151F" w:rsidP="00F2151F">
      <w:pPr>
        <w:rPr>
          <w:b/>
          <w:bCs/>
        </w:rPr>
      </w:pPr>
      <w:r w:rsidRPr="00F2151F">
        <w:rPr>
          <w:b/>
          <w:bCs/>
        </w:rPr>
        <w:lastRenderedPageBreak/>
        <w:t>Essay two:</w:t>
      </w:r>
    </w:p>
    <w:p w14:paraId="52F1C1D8" w14:textId="77777777" w:rsidR="00F2151F" w:rsidRPr="00F2151F" w:rsidRDefault="00F2151F" w:rsidP="00F2151F">
      <w:pPr>
        <w:rPr>
          <w:b/>
          <w:bCs/>
        </w:rPr>
      </w:pPr>
      <w:r w:rsidRPr="00F2151F">
        <w:rPr>
          <w:b/>
          <w:bCs/>
        </w:rPr>
        <w:t xml:space="preserve">Community policing – Why is partnership the most effective strategy for improving community engagement? • Information and intelligence – </w:t>
      </w:r>
    </w:p>
    <w:p w14:paraId="1FA656CF" w14:textId="77777777" w:rsidR="00F2151F" w:rsidRPr="00F2151F" w:rsidRDefault="00F2151F" w:rsidP="00F2151F">
      <w:pPr>
        <w:rPr>
          <w:b/>
          <w:bCs/>
        </w:rPr>
      </w:pPr>
    </w:p>
    <w:p w14:paraId="4B5D06C9" w14:textId="77777777" w:rsidR="00F2151F" w:rsidRPr="00F2151F" w:rsidRDefault="00F2151F" w:rsidP="00F2151F">
      <w:pPr>
        <w:rPr>
          <w:b/>
          <w:bCs/>
        </w:rPr>
      </w:pPr>
      <w:r w:rsidRPr="00F2151F">
        <w:rPr>
          <w:b/>
          <w:bCs/>
        </w:rPr>
        <w:t>Introduction</w:t>
      </w:r>
    </w:p>
    <w:p w14:paraId="4ADA20B7" w14:textId="77777777" w:rsidR="00F2151F" w:rsidRPr="00F2151F" w:rsidRDefault="00F2151F" w:rsidP="00F2151F">
      <w:r w:rsidRPr="00F2151F">
        <w:t>Community engagement is a fundamental aspect of modern policing, aiming to foster trust, cooperation, and collaboration between law enforcement agencies and the communities they serve. In the United Kingdom (UK), the significance of community engagement in policing has been increasingly recognized, especially in addressing issues such as crime prevention, public safety, and community cohesion. One of the most effective strategies employed by UK police forces to enhance the community.</w:t>
      </w:r>
    </w:p>
    <w:p w14:paraId="2D25E233" w14:textId="77777777" w:rsidR="00F2151F" w:rsidRPr="00F2151F" w:rsidRDefault="00F2151F" w:rsidP="00F2151F">
      <w:pPr>
        <w:rPr>
          <w:b/>
          <w:bCs/>
        </w:rPr>
      </w:pPr>
    </w:p>
    <w:p w14:paraId="21639093" w14:textId="77777777" w:rsidR="00F2151F" w:rsidRPr="00F2151F" w:rsidRDefault="00F2151F" w:rsidP="00F2151F">
      <w:pPr>
        <w:rPr>
          <w:b/>
          <w:bCs/>
        </w:rPr>
      </w:pPr>
      <w:r w:rsidRPr="00F2151F">
        <w:rPr>
          <w:b/>
          <w:bCs/>
        </w:rPr>
        <w:t xml:space="preserve">Importance of Community Engagement in Policing: </w:t>
      </w:r>
    </w:p>
    <w:p w14:paraId="03AE2D46" w14:textId="77777777" w:rsidR="00F2151F" w:rsidRPr="00F2151F" w:rsidRDefault="00F2151F" w:rsidP="00F2151F">
      <w:pPr>
        <w:rPr>
          <w:b/>
          <w:bCs/>
        </w:rPr>
      </w:pPr>
    </w:p>
    <w:p w14:paraId="4C0B900D" w14:textId="77777777" w:rsidR="00F2151F" w:rsidRPr="00F2151F" w:rsidRDefault="00F2151F" w:rsidP="00F2151F">
      <w:r w:rsidRPr="00F2151F">
        <w:t xml:space="preserve">Community engagement in policing refers to the active involvement of local communities in identifying and solving problems related to crime, disorder, and public safety. It entails building positive relationships, mutual trust, and collaboration between police officers and community members. Effective community engagement not only leads to a safer and more secure environment but also promotes social inclusion reduces fear of crime and enhances the legitimacy of law enforcement agencies. </w:t>
      </w:r>
    </w:p>
    <w:p w14:paraId="72A21058" w14:textId="77777777" w:rsidR="00F2151F" w:rsidRPr="00F2151F" w:rsidRDefault="00F2151F" w:rsidP="00F2151F">
      <w:pPr>
        <w:rPr>
          <w:b/>
          <w:bCs/>
        </w:rPr>
      </w:pPr>
    </w:p>
    <w:p w14:paraId="4E5A0710" w14:textId="77777777" w:rsidR="00F2151F" w:rsidRPr="00F2151F" w:rsidRDefault="00F2151F" w:rsidP="00F2151F">
      <w:pPr>
        <w:rPr>
          <w:b/>
          <w:bCs/>
        </w:rPr>
      </w:pPr>
    </w:p>
    <w:p w14:paraId="6ECDDDD5" w14:textId="77777777" w:rsidR="00F2151F" w:rsidRPr="00F2151F" w:rsidRDefault="00F2151F" w:rsidP="00F2151F">
      <w:pPr>
        <w:rPr>
          <w:b/>
          <w:bCs/>
        </w:rPr>
      </w:pPr>
      <w:r w:rsidRPr="00F2151F">
        <w:rPr>
          <w:b/>
          <w:bCs/>
        </w:rPr>
        <w:t>Reasons for the Effectiveness of Partnership Strategies:</w:t>
      </w:r>
    </w:p>
    <w:p w14:paraId="6AC4193B" w14:textId="77777777" w:rsidR="00F2151F" w:rsidRPr="00F2151F" w:rsidRDefault="00F2151F" w:rsidP="00F2151F">
      <w:r w:rsidRPr="00F2151F">
        <w:t>Several factors contribute to the effectiveness of partnership strategies in improving community engagement within the UK police force:</w:t>
      </w:r>
    </w:p>
    <w:p w14:paraId="0008D929" w14:textId="77777777" w:rsidR="00F2151F" w:rsidRPr="00F2151F" w:rsidRDefault="00F2151F" w:rsidP="00F2151F">
      <w:pPr>
        <w:rPr>
          <w:b/>
          <w:bCs/>
        </w:rPr>
      </w:pPr>
    </w:p>
    <w:p w14:paraId="6E7F9C95" w14:textId="77777777" w:rsidR="00F2151F" w:rsidRPr="00F2151F" w:rsidRDefault="00F2151F" w:rsidP="00F2151F">
      <w:r w:rsidRPr="00F2151F">
        <w:rPr>
          <w:b/>
          <w:bCs/>
        </w:rPr>
        <w:t xml:space="preserve">Trust and Credibility: </w:t>
      </w:r>
      <w:r w:rsidRPr="00F2151F">
        <w:t>Partnership working helps build trust and credibility between police officers and community members. By collaborating with local stakeholders, police forces demonstrate their commitment to listening to the concerns of the community and addressing them in a transparent and accountable manner. This trust is essential for fostering cooperation, sharing information, and mobilizing community resources to tackle crime and disorder effectively.</w:t>
      </w:r>
    </w:p>
    <w:p w14:paraId="30A70428" w14:textId="77777777" w:rsidR="00F2151F" w:rsidRPr="00F2151F" w:rsidRDefault="00F2151F" w:rsidP="00F2151F">
      <w:pPr>
        <w:rPr>
          <w:b/>
          <w:bCs/>
        </w:rPr>
      </w:pPr>
    </w:p>
    <w:p w14:paraId="125735BF" w14:textId="77777777" w:rsidR="00F2151F" w:rsidRPr="00F2151F" w:rsidRDefault="00F2151F" w:rsidP="00F2151F">
      <w:pPr>
        <w:rPr>
          <w:b/>
          <w:bCs/>
        </w:rPr>
      </w:pPr>
      <w:r w:rsidRPr="00F2151F">
        <w:rPr>
          <w:b/>
          <w:bCs/>
        </w:rPr>
        <w:lastRenderedPageBreak/>
        <w:t xml:space="preserve">Local Knowledge and Expertise: </w:t>
      </w:r>
      <w:r w:rsidRPr="00F2151F">
        <w:t>Community partners possess invaluable local knowledge, expertise, and networks that can enhance the effectiveness of policing efforts. They understand the social dynamics, cultural nuances, and emerging issues within their communities, which may not be readily apparent to external agencies. By engaging with community partners, police officers gain access to vital intelligence, insights, and resources that can inform decision-making and improve the relevance and impact of their interventions.</w:t>
      </w:r>
    </w:p>
    <w:p w14:paraId="36B5913E" w14:textId="77777777" w:rsidR="00F2151F" w:rsidRPr="00F2151F" w:rsidRDefault="00F2151F" w:rsidP="00F2151F">
      <w:pPr>
        <w:rPr>
          <w:b/>
          <w:bCs/>
        </w:rPr>
      </w:pPr>
    </w:p>
    <w:p w14:paraId="6E91BB7B" w14:textId="77777777" w:rsidR="00F2151F" w:rsidRPr="00F2151F" w:rsidRDefault="00F2151F" w:rsidP="00F2151F">
      <w:r w:rsidRPr="00F2151F">
        <w:rPr>
          <w:b/>
          <w:bCs/>
        </w:rPr>
        <w:t xml:space="preserve">Proactive Problem-Solving: </w:t>
      </w:r>
      <w:r w:rsidRPr="00F2151F">
        <w:t>Instead of only responding to incidents as they happen, partnership working promotes a proactive and problem-solving approach to policing, emphasising preventing crime and addressing underlying risk factors. Police departments can spot new patterns, foresee future issues, and create focused plans to reduce risks and vulnerabilities in the community by working with community partners. This proactive approach not only improves public safety but also gives neighbourhood members a sense of empowerment and responsibility.</w:t>
      </w:r>
    </w:p>
    <w:p w14:paraId="67D25438" w14:textId="77777777" w:rsidR="00F2151F" w:rsidRPr="00F2151F" w:rsidRDefault="00F2151F" w:rsidP="00F2151F">
      <w:pPr>
        <w:rPr>
          <w:b/>
          <w:bCs/>
        </w:rPr>
      </w:pPr>
    </w:p>
    <w:p w14:paraId="0AF5CFF9" w14:textId="77777777" w:rsidR="00F2151F" w:rsidRPr="00F2151F" w:rsidRDefault="00F2151F" w:rsidP="00F2151F">
      <w:r w:rsidRPr="00F2151F">
        <w:rPr>
          <w:b/>
          <w:bCs/>
        </w:rPr>
        <w:t xml:space="preserve">Enhanced Service Delivery: </w:t>
      </w:r>
      <w:r w:rsidRPr="00F2151F">
        <w:t>Partnership working enables police forces to deliver more responsive, accessible, and culturally sensitive services that meet the diverse needs of their communities. By working closely with community partners, police officers can co-design and co-deliver initiatives that are tailored to the specific needs, preferences, and priorities of different groups within the community. This approach ensures that policing interventions are inclusive, equitable, and effective in addressing the root causes of crime and social disorder.</w:t>
      </w:r>
    </w:p>
    <w:p w14:paraId="13383EF4" w14:textId="77777777" w:rsidR="00F2151F" w:rsidRPr="00F2151F" w:rsidRDefault="00F2151F" w:rsidP="00F2151F">
      <w:pPr>
        <w:rPr>
          <w:b/>
          <w:bCs/>
        </w:rPr>
      </w:pPr>
    </w:p>
    <w:p w14:paraId="6FD3D2A8" w14:textId="77777777" w:rsidR="00F2151F" w:rsidRPr="00F2151F" w:rsidRDefault="00F2151F" w:rsidP="00F2151F">
      <w:r w:rsidRPr="00F2151F">
        <w:rPr>
          <w:b/>
          <w:bCs/>
        </w:rPr>
        <w:t xml:space="preserve">Strengthened Community Resilience: </w:t>
      </w:r>
      <w:r w:rsidRPr="00F2151F">
        <w:t>Partnership working contributes to building resilient communities that are better equipped to prevent and respond to crime, emergencies, and other challenges. By fostering collaboration and mutual support among diverse stakeholders, police forces help strengthen social cohesion, civic engagement, and community resilience. This collective resilience enables communities to withstand external shocks, overcome adversity, and bounce back stronger from crises, thereby enhancing their overall well-being and quality of life.</w:t>
      </w:r>
    </w:p>
    <w:p w14:paraId="2C4563D4" w14:textId="77777777" w:rsidR="00F2151F" w:rsidRPr="00F2151F" w:rsidRDefault="00F2151F" w:rsidP="00F2151F">
      <w:pPr>
        <w:rPr>
          <w:b/>
          <w:bCs/>
        </w:rPr>
      </w:pPr>
    </w:p>
    <w:p w14:paraId="7D138BF6" w14:textId="77777777" w:rsidR="00F2151F" w:rsidRPr="00F2151F" w:rsidRDefault="00F2151F" w:rsidP="00F2151F">
      <w:r w:rsidRPr="00F2151F">
        <w:rPr>
          <w:b/>
          <w:bCs/>
        </w:rPr>
        <w:t xml:space="preserve">Promoting Problem-Oriented Policing: </w:t>
      </w:r>
      <w:r w:rsidRPr="00F2151F">
        <w:t xml:space="preserve">The ideas of problem-oriented policing, which emphasize proactive problem-solving and customized interventions to address root causes of crime and disturbance, are in line with partnership tactics (Eck &amp; Spelman, 1987). The police can detect and evaluate recurrent problems, such as antisocial behaviour, drug-related crime, or juvenile violence, by working with the community. </w:t>
      </w:r>
      <w:r w:rsidRPr="00F2151F">
        <w:lastRenderedPageBreak/>
        <w:t>Then, they can create focused mitigation plans. Communities that use this problem-solving strategy feel more empowered and take ownership of the solutions to their problems since they are actively involved in creating those answers.</w:t>
      </w:r>
    </w:p>
    <w:p w14:paraId="71ED554C" w14:textId="77777777" w:rsidR="00F2151F" w:rsidRPr="00F2151F" w:rsidRDefault="00F2151F" w:rsidP="00F2151F">
      <w:pPr>
        <w:rPr>
          <w:b/>
          <w:bCs/>
        </w:rPr>
      </w:pPr>
    </w:p>
    <w:p w14:paraId="38EE4B68" w14:textId="77777777" w:rsidR="00F2151F" w:rsidRPr="00F2151F" w:rsidRDefault="00F2151F" w:rsidP="00F2151F">
      <w:r w:rsidRPr="00F2151F">
        <w:rPr>
          <w:b/>
          <w:bCs/>
        </w:rPr>
        <w:t xml:space="preserve">Enhancing Public Safety and Well-being: </w:t>
      </w:r>
      <w:r w:rsidRPr="00F2151F">
        <w:t>Ultimately, partnership strategies contribute to enhancing public safety and well-being by fostering resilient and cohesive communities. Research demonstrates that effective partnerships between the police and communities can lead to reductions in crime rates, increased feelings of safety, and improved quality of life for residents (</w:t>
      </w:r>
      <w:proofErr w:type="spellStart"/>
      <w:r w:rsidRPr="00F2151F">
        <w:t>Skogan</w:t>
      </w:r>
      <w:proofErr w:type="spellEnd"/>
      <w:r w:rsidRPr="00F2151F">
        <w:t xml:space="preserve"> &amp; Hartnett, 1997). By working collaboratively to address the root causes of crime and disorder, law enforcement agencies and community stakeholders can create safer environments where individuals can thrive and prosper.</w:t>
      </w:r>
    </w:p>
    <w:p w14:paraId="28CFA5EE" w14:textId="77777777" w:rsidR="00F2151F" w:rsidRPr="00F2151F" w:rsidRDefault="00F2151F" w:rsidP="00F2151F">
      <w:pPr>
        <w:rPr>
          <w:b/>
          <w:bCs/>
        </w:rPr>
      </w:pPr>
    </w:p>
    <w:p w14:paraId="411D6A70" w14:textId="77777777" w:rsidR="00F2151F" w:rsidRPr="00F2151F" w:rsidRDefault="00F2151F" w:rsidP="00F2151F">
      <w:pPr>
        <w:rPr>
          <w:b/>
          <w:bCs/>
        </w:rPr>
      </w:pPr>
      <w:r w:rsidRPr="00F2151F">
        <w:rPr>
          <w:b/>
          <w:bCs/>
        </w:rPr>
        <w:t xml:space="preserve">Case Studies and Examples: </w:t>
      </w:r>
    </w:p>
    <w:p w14:paraId="20890F66" w14:textId="77777777" w:rsidR="00F2151F" w:rsidRPr="00F2151F" w:rsidRDefault="00F2151F" w:rsidP="00F2151F">
      <w:pPr>
        <w:rPr>
          <w:b/>
          <w:bCs/>
        </w:rPr>
      </w:pPr>
    </w:p>
    <w:p w14:paraId="4520852F" w14:textId="77777777" w:rsidR="00F2151F" w:rsidRPr="00F2151F" w:rsidRDefault="00F2151F" w:rsidP="00F2151F">
      <w:r w:rsidRPr="00F2151F">
        <w:t xml:space="preserve">The success of partnership tactics in enhancing community participation within the UK police force is demonstrated by many cases. To address specific issues like anti-social behaviour, domestic violence, and youth crime, for example, police officers, local authorities, voluntary organisations, and residents have successfully collaborated through initiatives like Neighbourhood Policing Teams, Community Safety Partnerships, and Multi-Agency Safeguarding Hubs. In various urban and rural locations across the UK, these partnerships have improved community resilience, decreased crime rates, and raised public trust in law enforcement. </w:t>
      </w:r>
    </w:p>
    <w:p w14:paraId="0BA240B5" w14:textId="77777777" w:rsidR="00F2151F" w:rsidRPr="00F2151F" w:rsidRDefault="00F2151F" w:rsidP="00F2151F">
      <w:r w:rsidRPr="00F2151F">
        <w:t>The Community Safety Partnership model, which brings together police, local authorities, voluntary organisations, and residents to tackle crime and disorder, has been successful in reducing antisocial behaviour and improving perceptions of safety in various communities across the UK (Home Office, 2009).</w:t>
      </w:r>
    </w:p>
    <w:p w14:paraId="6A99110E" w14:textId="77777777" w:rsidR="00F2151F" w:rsidRPr="00F2151F" w:rsidRDefault="00F2151F" w:rsidP="00F2151F">
      <w:pPr>
        <w:rPr>
          <w:b/>
          <w:bCs/>
        </w:rPr>
      </w:pPr>
    </w:p>
    <w:p w14:paraId="0D3033DC" w14:textId="77777777" w:rsidR="00F2151F" w:rsidRPr="00F2151F" w:rsidRDefault="00F2151F" w:rsidP="00F2151F">
      <w:pPr>
        <w:rPr>
          <w:b/>
          <w:bCs/>
        </w:rPr>
      </w:pPr>
      <w:r w:rsidRPr="00F2151F">
        <w:rPr>
          <w:b/>
          <w:bCs/>
        </w:rPr>
        <w:t>Conclusion</w:t>
      </w:r>
    </w:p>
    <w:p w14:paraId="0D42365F" w14:textId="77777777" w:rsidR="00F2151F" w:rsidRPr="00F2151F" w:rsidRDefault="00F2151F" w:rsidP="00F2151F">
      <w:pPr>
        <w:rPr>
          <w:b/>
          <w:bCs/>
        </w:rPr>
      </w:pPr>
    </w:p>
    <w:p w14:paraId="402C9DDF" w14:textId="77777777" w:rsidR="00F2151F" w:rsidRPr="00F2151F" w:rsidRDefault="00F2151F" w:rsidP="00F2151F">
      <w:r w:rsidRPr="00F2151F">
        <w:t xml:space="preserve">In conclusion, partnership working is widely recognized as the most effective strategy for improving community engagement within the UK police force. By collaborating with local stakeholders, police forces can build trust, leverage local knowledge, promote proactive problem-solving, enhance service delivery, and strengthen community resilience. These partnerships enable police officers to work more effectively with communities to prevent crime, address social disorder, and improve public safety. </w:t>
      </w:r>
      <w:r w:rsidRPr="00F2151F">
        <w:lastRenderedPageBreak/>
        <w:t>Moving forward, it is essential for police forces to continue investing in partnership working and actively involve communities in shaping the future of policing in the UK.</w:t>
      </w:r>
    </w:p>
    <w:p w14:paraId="0AB1592B" w14:textId="77777777" w:rsidR="00F2151F" w:rsidRPr="00F2151F" w:rsidRDefault="00F2151F" w:rsidP="00F2151F">
      <w:pPr>
        <w:rPr>
          <w:b/>
          <w:bCs/>
        </w:rPr>
      </w:pPr>
    </w:p>
    <w:p w14:paraId="50B68257" w14:textId="77777777" w:rsidR="00F2151F" w:rsidRPr="00F2151F" w:rsidRDefault="00F2151F" w:rsidP="00F2151F">
      <w:r w:rsidRPr="00F2151F">
        <w:t>WORD COUNT – 912</w:t>
      </w:r>
    </w:p>
    <w:p w14:paraId="04B31488" w14:textId="77777777" w:rsidR="00F2151F" w:rsidRPr="00F2151F" w:rsidRDefault="00F2151F" w:rsidP="00F2151F"/>
    <w:p w14:paraId="65275F79" w14:textId="77777777" w:rsidR="00F2151F" w:rsidRPr="00F2151F" w:rsidRDefault="00F2151F" w:rsidP="00F2151F"/>
    <w:p w14:paraId="32869C65" w14:textId="77777777" w:rsidR="00F2151F" w:rsidRPr="00F2151F" w:rsidRDefault="00F2151F" w:rsidP="00F2151F"/>
    <w:p w14:paraId="712A96B2" w14:textId="77777777" w:rsidR="00F2151F" w:rsidRPr="00F2151F" w:rsidRDefault="00F2151F" w:rsidP="00F2151F"/>
    <w:p w14:paraId="09E419DC" w14:textId="77777777" w:rsidR="00F2151F" w:rsidRPr="00F2151F" w:rsidRDefault="00F2151F" w:rsidP="00F2151F"/>
    <w:p w14:paraId="0EC0D5AE" w14:textId="77777777" w:rsidR="00F2151F" w:rsidRPr="00F2151F" w:rsidRDefault="00F2151F" w:rsidP="00F2151F"/>
    <w:p w14:paraId="16D23600" w14:textId="77777777" w:rsidR="00F2151F" w:rsidRPr="00F2151F" w:rsidRDefault="00F2151F" w:rsidP="00F2151F"/>
    <w:p w14:paraId="196E63E9" w14:textId="77777777" w:rsidR="00F2151F" w:rsidRPr="00F2151F" w:rsidRDefault="00F2151F" w:rsidP="00F2151F"/>
    <w:p w14:paraId="3AFBA72E" w14:textId="77777777" w:rsidR="00F2151F" w:rsidRPr="00F2151F" w:rsidRDefault="00F2151F" w:rsidP="00F2151F"/>
    <w:p w14:paraId="634958C4" w14:textId="77777777" w:rsidR="00F2151F" w:rsidRPr="00F2151F" w:rsidRDefault="00F2151F" w:rsidP="00F2151F"/>
    <w:p w14:paraId="0FDF34DE" w14:textId="77777777" w:rsidR="00F2151F" w:rsidRPr="00F2151F" w:rsidRDefault="00F2151F" w:rsidP="00F2151F"/>
    <w:p w14:paraId="00FBDE14" w14:textId="77777777" w:rsidR="00F2151F" w:rsidRPr="00F2151F" w:rsidRDefault="00F2151F" w:rsidP="00F2151F">
      <w:pPr>
        <w:rPr>
          <w:b/>
          <w:bCs/>
        </w:rPr>
      </w:pPr>
    </w:p>
    <w:p w14:paraId="598345EF" w14:textId="77777777" w:rsidR="00F2151F" w:rsidRPr="00F2151F" w:rsidRDefault="00F2151F" w:rsidP="00F2151F">
      <w:pPr>
        <w:rPr>
          <w:b/>
          <w:bCs/>
        </w:rPr>
      </w:pPr>
    </w:p>
    <w:p w14:paraId="1C1EC329" w14:textId="77777777" w:rsidR="00F2151F" w:rsidRPr="00F2151F" w:rsidRDefault="00F2151F" w:rsidP="00F2151F">
      <w:pPr>
        <w:rPr>
          <w:b/>
          <w:bCs/>
        </w:rPr>
      </w:pPr>
    </w:p>
    <w:p w14:paraId="6331B8F6" w14:textId="77777777" w:rsidR="00F2151F" w:rsidRPr="00F2151F" w:rsidRDefault="00F2151F" w:rsidP="00F2151F">
      <w:pPr>
        <w:rPr>
          <w:b/>
          <w:bCs/>
        </w:rPr>
      </w:pPr>
    </w:p>
    <w:p w14:paraId="059190A2" w14:textId="77777777" w:rsidR="00F2151F" w:rsidRPr="00F2151F" w:rsidRDefault="00F2151F" w:rsidP="00F2151F">
      <w:pPr>
        <w:rPr>
          <w:b/>
          <w:bCs/>
        </w:rPr>
      </w:pPr>
    </w:p>
    <w:p w14:paraId="3C665378" w14:textId="77777777" w:rsidR="00F2151F" w:rsidRPr="00F2151F" w:rsidRDefault="00F2151F" w:rsidP="00F2151F">
      <w:pPr>
        <w:rPr>
          <w:b/>
          <w:bCs/>
        </w:rPr>
      </w:pPr>
    </w:p>
    <w:p w14:paraId="3C9CFA69" w14:textId="77777777" w:rsidR="00F2151F" w:rsidRPr="00F2151F" w:rsidRDefault="00F2151F" w:rsidP="00F2151F">
      <w:pPr>
        <w:rPr>
          <w:b/>
          <w:bCs/>
        </w:rPr>
      </w:pPr>
    </w:p>
    <w:p w14:paraId="6D3F637C" w14:textId="77777777" w:rsidR="00F2151F" w:rsidRPr="00F2151F" w:rsidRDefault="00F2151F" w:rsidP="00F2151F">
      <w:pPr>
        <w:rPr>
          <w:b/>
          <w:bCs/>
        </w:rPr>
      </w:pPr>
    </w:p>
    <w:p w14:paraId="33D887FB" w14:textId="77777777" w:rsidR="00F2151F" w:rsidRPr="00F2151F" w:rsidRDefault="00F2151F" w:rsidP="00F2151F">
      <w:pPr>
        <w:rPr>
          <w:b/>
          <w:bCs/>
        </w:rPr>
      </w:pPr>
    </w:p>
    <w:p w14:paraId="14E56C72" w14:textId="77777777" w:rsidR="00F2151F" w:rsidRPr="00F2151F" w:rsidRDefault="00F2151F" w:rsidP="00F2151F">
      <w:pPr>
        <w:rPr>
          <w:b/>
          <w:bCs/>
        </w:rPr>
      </w:pPr>
    </w:p>
    <w:p w14:paraId="407E1719" w14:textId="77777777" w:rsidR="00F2151F" w:rsidRPr="00F2151F" w:rsidRDefault="00F2151F" w:rsidP="00F2151F">
      <w:pPr>
        <w:rPr>
          <w:b/>
          <w:bCs/>
        </w:rPr>
      </w:pPr>
    </w:p>
    <w:p w14:paraId="4048F113" w14:textId="77777777" w:rsidR="00F2151F" w:rsidRPr="00F2151F" w:rsidRDefault="00F2151F" w:rsidP="00F2151F">
      <w:pPr>
        <w:rPr>
          <w:b/>
          <w:bCs/>
        </w:rPr>
      </w:pPr>
    </w:p>
    <w:p w14:paraId="40DE58C3" w14:textId="77777777" w:rsidR="00F2151F" w:rsidRPr="00F2151F" w:rsidRDefault="00F2151F" w:rsidP="00F2151F">
      <w:pPr>
        <w:rPr>
          <w:b/>
          <w:bCs/>
        </w:rPr>
      </w:pPr>
    </w:p>
    <w:p w14:paraId="2D000F67" w14:textId="77777777" w:rsidR="00F2151F" w:rsidRPr="00F2151F" w:rsidRDefault="00F2151F" w:rsidP="00F2151F">
      <w:pPr>
        <w:rPr>
          <w:b/>
          <w:bCs/>
        </w:rPr>
      </w:pPr>
      <w:r w:rsidRPr="00F2151F">
        <w:rPr>
          <w:b/>
          <w:bCs/>
        </w:rPr>
        <w:lastRenderedPageBreak/>
        <w:t xml:space="preserve">Essay four: </w:t>
      </w:r>
    </w:p>
    <w:p w14:paraId="765B9EBB" w14:textId="77777777" w:rsidR="00F2151F" w:rsidRPr="00F2151F" w:rsidRDefault="00F2151F" w:rsidP="00F2151F">
      <w:pPr>
        <w:rPr>
          <w:b/>
          <w:bCs/>
        </w:rPr>
      </w:pPr>
      <w:r w:rsidRPr="00F2151F">
        <w:rPr>
          <w:b/>
          <w:bCs/>
        </w:rPr>
        <w:t>Examine the various socio-economic and psychological characteristics which can make people vulnerable to exploitation by criminal gangs. Your answer must be based on academic research rather than personal experience.</w:t>
      </w:r>
    </w:p>
    <w:p w14:paraId="33E5749B" w14:textId="77777777" w:rsidR="00F2151F" w:rsidRPr="00F2151F" w:rsidRDefault="00F2151F" w:rsidP="00F2151F">
      <w:pPr>
        <w:rPr>
          <w:b/>
          <w:bCs/>
        </w:rPr>
      </w:pPr>
    </w:p>
    <w:p w14:paraId="04B71DC7" w14:textId="77777777" w:rsidR="00F2151F" w:rsidRPr="00F2151F" w:rsidRDefault="00F2151F" w:rsidP="00F2151F">
      <w:pPr>
        <w:rPr>
          <w:b/>
          <w:bCs/>
        </w:rPr>
      </w:pPr>
      <w:r w:rsidRPr="00F2151F">
        <w:rPr>
          <w:b/>
          <w:bCs/>
        </w:rPr>
        <w:t>Introduction</w:t>
      </w:r>
    </w:p>
    <w:p w14:paraId="7FFE08FF" w14:textId="77777777" w:rsidR="00F2151F" w:rsidRPr="00F2151F" w:rsidRDefault="00F2151F" w:rsidP="00F2151F"/>
    <w:p w14:paraId="4FAC1732" w14:textId="77777777" w:rsidR="00F2151F" w:rsidRPr="00F2151F" w:rsidRDefault="00F2151F" w:rsidP="00F2151F">
      <w:r w:rsidRPr="00F2151F">
        <w:t>Criminal gangs pose a significant threat to communities across the United Kingdom (UK), exploiting vulnerabilities within society to further their illicit activities. Understanding the socio-economic and psychological characteristics that render individuals vulnerable to exploitation by these gangs is crucial for effective policing and prevention efforts. This essay will examine various factors contributing to vulnerability, including socio-economic disparities, psychological susceptibility, and systemic failures, within the context of British policing.</w:t>
      </w:r>
    </w:p>
    <w:p w14:paraId="1802BD0C" w14:textId="77777777" w:rsidR="00F2151F" w:rsidRPr="00F2151F" w:rsidRDefault="00F2151F" w:rsidP="00F2151F"/>
    <w:p w14:paraId="3C1B2DB5" w14:textId="77777777" w:rsidR="00F2151F" w:rsidRPr="00F2151F" w:rsidRDefault="00F2151F" w:rsidP="00F2151F">
      <w:r w:rsidRPr="00F2151F">
        <w:t>Sometimes the harm to the public is not as obvious. There is an increase in online crime that occurs through encrypted apps, the dark web, and behind closed doors. The National Crime Agency estimates that in the UK, there are between 680,000 and 830,000 people (1.3% to 1.6% of the adult population) who are sexually dangerous to children to varying degrees. We also estimate that exposure to indecent images of children raises the possibility that offenders will escalate to physical abuse. We have witnessed drug cartels using cryptocurrency to launder their profits and encrypted apps for communication, as well as cybercriminals offering ransomware as a service online and facilitating fraud. Furthermore, we've seen big tech companies implement end-to-end encryption in a way that they know will make it more difficult for law enforcement to be able to decode them.</w:t>
      </w:r>
    </w:p>
    <w:p w14:paraId="79B54301" w14:textId="77777777" w:rsidR="00F2151F" w:rsidRPr="00F2151F" w:rsidRDefault="00F2151F" w:rsidP="00F2151F">
      <w:r w:rsidRPr="00F2151F">
        <w:t>Up to 46,000 children are believed to be involved in gang activity in the UK. Social services are struggling to tackle the issue and politicians are unable to agree on the best way to combat its underlying causes. (National Crime Agency. 2017).</w:t>
      </w:r>
    </w:p>
    <w:p w14:paraId="39D87DCB" w14:textId="77777777" w:rsidR="00F2151F" w:rsidRPr="00F2151F" w:rsidRDefault="00F2151F" w:rsidP="00F2151F">
      <w:r w:rsidRPr="00F2151F">
        <w:t>Children as young as 12 are known to be transporting and selling drugs for urban gangs.</w:t>
      </w:r>
    </w:p>
    <w:p w14:paraId="415E951C" w14:textId="77777777" w:rsidR="00F2151F" w:rsidRPr="00F2151F" w:rsidRDefault="00F2151F" w:rsidP="00F2151F">
      <w:r w:rsidRPr="00F2151F">
        <w:t>They can spend weeks at a time in the countryside, returning only when their supply is sold out. Orders from local customers are relayed to them via a dedicated phone line – the so-called ‘country line’ - which is usually manned by higher-ranking gang members back in London.</w:t>
      </w:r>
    </w:p>
    <w:p w14:paraId="21B34F97" w14:textId="2109F13A" w:rsidR="00F2151F" w:rsidRPr="00F2151F" w:rsidRDefault="00F2151F" w:rsidP="00F2151F">
      <w:r w:rsidRPr="00F2151F">
        <w:t>The country lines phenomenon has been flagged by a cross-party initiative of 19 local councils as “the next big grooming scandal.”</w:t>
      </w:r>
    </w:p>
    <w:p w14:paraId="770127B2" w14:textId="77777777" w:rsidR="00F2151F" w:rsidRPr="00F2151F" w:rsidRDefault="00F2151F" w:rsidP="00F2151F">
      <w:pPr>
        <w:rPr>
          <w:b/>
          <w:bCs/>
        </w:rPr>
      </w:pPr>
      <w:r w:rsidRPr="00F2151F">
        <w:rPr>
          <w:b/>
          <w:bCs/>
        </w:rPr>
        <w:lastRenderedPageBreak/>
        <w:t>The study</w:t>
      </w:r>
    </w:p>
    <w:p w14:paraId="025CE1B0" w14:textId="77777777" w:rsidR="00F2151F" w:rsidRPr="00F2151F" w:rsidRDefault="00F2151F" w:rsidP="00F2151F">
      <w:r w:rsidRPr="00F2151F">
        <w:t>Effective policing and prevention efforts must adopt a multi-faceted approach that addresses both the root causes of vulnerability and the mechanisms of exploitation employed by criminal gangs. This necessitates collaboration between law enforcement agencies, social services, and community organizations to provide comprehensive support and interventions for at-risk individuals and communities. By addressing underlying vulnerabilities and empowering individuals to resist exploitation, British policing can mitigate the influence of criminal gangs and create safer, more resilient communities.</w:t>
      </w:r>
    </w:p>
    <w:p w14:paraId="404AC087" w14:textId="77777777" w:rsidR="00F2151F" w:rsidRPr="00F2151F" w:rsidRDefault="00F2151F" w:rsidP="00F2151F"/>
    <w:p w14:paraId="0EC8DF9A" w14:textId="77777777" w:rsidR="00F2151F" w:rsidRPr="00F2151F" w:rsidRDefault="00F2151F" w:rsidP="00F2151F">
      <w:pPr>
        <w:rPr>
          <w:b/>
          <w:bCs/>
        </w:rPr>
      </w:pPr>
      <w:r w:rsidRPr="00F2151F">
        <w:rPr>
          <w:b/>
          <w:bCs/>
        </w:rPr>
        <w:t>Socio-Economic Factors</w:t>
      </w:r>
    </w:p>
    <w:p w14:paraId="4B36D848" w14:textId="77777777" w:rsidR="00F2151F" w:rsidRPr="00F2151F" w:rsidRDefault="00F2151F" w:rsidP="00F2151F">
      <w:r w:rsidRPr="00F2151F">
        <w:t>Socio-economic disparities play a significant role in making individuals susceptible to exploitation by criminal gangs. Economic deprivation, lack of opportunities, and social exclusion create fertile ground for recruitment into criminal activities. In disadvantaged communities where poverty is prevalent, young people may perceive involvement in gangs as a means of attaining financial security or social status (Bennett &amp; Holloway, 2014).</w:t>
      </w:r>
    </w:p>
    <w:p w14:paraId="12142AFC" w14:textId="77777777" w:rsidR="00F2151F" w:rsidRPr="00F2151F" w:rsidRDefault="00F2151F" w:rsidP="00F2151F"/>
    <w:p w14:paraId="2AC1BD72" w14:textId="77777777" w:rsidR="00F2151F" w:rsidRPr="00F2151F" w:rsidRDefault="00F2151F" w:rsidP="00F2151F">
      <w:r w:rsidRPr="00F2151F">
        <w:t>Furthermore, marginalization and discrimination faced by minority ethnic groups contribute to their vulnerability to gang exploitation. Limited access to education, employment, and social support exacerbates the risk of involvement in criminal activities (Crawford, 2020). Moreover, the cycle of poverty perpetuates across generations, trapping families in environments where gang involvement becomes normalized and perceived as a viable option for survival.</w:t>
      </w:r>
    </w:p>
    <w:p w14:paraId="658D8538" w14:textId="77777777" w:rsidR="00F2151F" w:rsidRPr="00F2151F" w:rsidRDefault="00F2151F" w:rsidP="00F2151F">
      <w:r w:rsidRPr="00F2151F">
        <w:t>Housing Instability: Homelessness or unstable housing situations can increase vulnerability to exploitation by criminal gangs, as individuals may seek protection or support networks within these groups (UK Government, 2021).</w:t>
      </w:r>
    </w:p>
    <w:p w14:paraId="013CA823" w14:textId="77777777" w:rsidR="00F2151F" w:rsidRPr="00F2151F" w:rsidRDefault="00F2151F" w:rsidP="00F2151F">
      <w:r w:rsidRPr="00F2151F">
        <w:t>Unemployment and Underemployment: Limited employment prospects can leave individuals feeling disillusioned and excluded from mainstream society, making them more susceptible to recruitment by criminal gangs offering financial incentives or a sense of belonging (Klein et al., 2016).</w:t>
      </w:r>
    </w:p>
    <w:p w14:paraId="0F0B04AF" w14:textId="77777777" w:rsidR="00F2151F" w:rsidRPr="00F2151F" w:rsidRDefault="00F2151F" w:rsidP="00F2151F"/>
    <w:p w14:paraId="34BF695F" w14:textId="77777777" w:rsidR="00F2151F" w:rsidRPr="00F2151F" w:rsidRDefault="00F2151F" w:rsidP="00F2151F">
      <w:pPr>
        <w:rPr>
          <w:b/>
          <w:bCs/>
        </w:rPr>
      </w:pPr>
      <w:r w:rsidRPr="00F2151F">
        <w:rPr>
          <w:b/>
          <w:bCs/>
        </w:rPr>
        <w:t>Psychological Factors</w:t>
      </w:r>
    </w:p>
    <w:p w14:paraId="2E3A1E8B" w14:textId="77777777" w:rsidR="00F2151F" w:rsidRPr="00F2151F" w:rsidRDefault="00F2151F" w:rsidP="00F2151F">
      <w:r w:rsidRPr="00F2151F">
        <w:t xml:space="preserve">Psychological vulnerabilities, such as low self-esteem, trauma, and a sense of hopelessness, also increase susceptibility to exploitation by criminal gangs. Individuals experiencing adverse childhood experiences, such as abuse or neglect, are more likely </w:t>
      </w:r>
      <w:r w:rsidRPr="00F2151F">
        <w:lastRenderedPageBreak/>
        <w:t>to seek belonging and validation from alternative sources, including gangs (Bjerregaard &amp; Smith, 2014). Trauma and Adverse Childhood Experiences (ACEs): can have long-lasting psychological effects, increasing susceptibility to involvement in criminal activities as a coping mechanism or seeking validation from others (Lindsey et al., 2018).</w:t>
      </w:r>
    </w:p>
    <w:p w14:paraId="06B27F19" w14:textId="77777777" w:rsidR="00F2151F" w:rsidRPr="00F2151F" w:rsidRDefault="00F2151F" w:rsidP="00F2151F">
      <w:r w:rsidRPr="00F2151F">
        <w:t>Lack of Social Support: Individuals who lack strong familial or social support networks may be drawn to criminal gangs seeking a sense of belonging and camaraderie (Shaw et al., 2019).</w:t>
      </w:r>
    </w:p>
    <w:p w14:paraId="08C28D95" w14:textId="77777777" w:rsidR="00F2151F" w:rsidRPr="00F2151F" w:rsidRDefault="00F2151F" w:rsidP="00F2151F">
      <w:r w:rsidRPr="00F2151F">
        <w:t>Moreover, individuals with untreated mental health issues, such as depression or anxiety, may be targeted by gangs offering a sense of belonging and purpose. Exploitative tactics, such as love bombing and manipulation, prey on vulnerable individuals' emotional vulnerabilities, coercing them into criminal activities (National Crime Agency, 2017).</w:t>
      </w:r>
    </w:p>
    <w:p w14:paraId="2ABE3E65" w14:textId="77777777" w:rsidR="00F2151F" w:rsidRPr="00F2151F" w:rsidRDefault="00F2151F" w:rsidP="00F2151F">
      <w:pPr>
        <w:rPr>
          <w:b/>
          <w:bCs/>
        </w:rPr>
      </w:pPr>
    </w:p>
    <w:p w14:paraId="5F6C7FCB" w14:textId="77777777" w:rsidR="00F2151F" w:rsidRPr="00F2151F" w:rsidRDefault="00F2151F" w:rsidP="00F2151F">
      <w:pPr>
        <w:rPr>
          <w:b/>
          <w:bCs/>
        </w:rPr>
      </w:pPr>
      <w:r w:rsidRPr="00F2151F">
        <w:rPr>
          <w:b/>
          <w:bCs/>
        </w:rPr>
        <w:t>Systemic Failures</w:t>
      </w:r>
    </w:p>
    <w:p w14:paraId="606F81CC" w14:textId="77777777" w:rsidR="00F2151F" w:rsidRPr="00F2151F" w:rsidRDefault="00F2151F" w:rsidP="00F2151F">
      <w:r w:rsidRPr="00F2151F">
        <w:t>Systemic failures within the criminal justice system and social services exacerbate vulnerabilities to gang exploitation. Inadequate support for at-risk individuals, including insufficient mental health services and youth intervention programs, leaves gaps that criminal gangs exploit for recruitment purposes (House of Commons Home Affairs Committee, 2020).</w:t>
      </w:r>
    </w:p>
    <w:p w14:paraId="30D3589C" w14:textId="77777777" w:rsidR="00F2151F" w:rsidRPr="00F2151F" w:rsidRDefault="00F2151F" w:rsidP="00F2151F">
      <w:r w:rsidRPr="00F2151F">
        <w:t>Moreover, punitive approaches to crime disproportionately impact marginalized communities, further entrenching cycles of poverty and vulnerability. Policing strategies focused solely on enforcement may exacerbate distrust and alienation within communities, hindering efforts to address underlying vulnerabilities (Newburn &amp; Reiner, 2007).</w:t>
      </w:r>
    </w:p>
    <w:p w14:paraId="36FB28EC" w14:textId="77777777" w:rsidR="00F2151F" w:rsidRPr="00F2151F" w:rsidRDefault="00F2151F" w:rsidP="00F2151F">
      <w:pPr>
        <w:rPr>
          <w:b/>
          <w:bCs/>
        </w:rPr>
      </w:pPr>
    </w:p>
    <w:p w14:paraId="5C5DADD0" w14:textId="77777777" w:rsidR="00F2151F" w:rsidRPr="00F2151F" w:rsidRDefault="00F2151F" w:rsidP="00F2151F">
      <w:pPr>
        <w:rPr>
          <w:b/>
          <w:bCs/>
        </w:rPr>
      </w:pPr>
      <w:r w:rsidRPr="00F2151F">
        <w:rPr>
          <w:b/>
          <w:bCs/>
        </w:rPr>
        <w:t>Conclusion</w:t>
      </w:r>
    </w:p>
    <w:p w14:paraId="10E1FABA" w14:textId="77777777" w:rsidR="00F2151F" w:rsidRPr="00F2151F" w:rsidRDefault="00F2151F" w:rsidP="00F2151F">
      <w:r w:rsidRPr="00F2151F">
        <w:t xml:space="preserve">In conclusion, vulnerability to exploitation by criminal gangs in the UK is influenced by a complex interplay of socio-economic and psychological factors. Economic deprivation, social exclusion, and discrimination create environments where individuals are more susceptible to recruitment into criminal activities. Psychological vulnerabilities, such as trauma and low self-esteem, further compound the risk of exploitation. Additionally, systemic failures within the criminal justice system and social services exacerbate vulnerabilities, perpetuating cycles of poverty and marginalization. Addressing these underlying vulnerabilities requires a multifaceted approach that addresses issues such as poverty, unemployment, housing instability, trauma, and mental health. Prevention and intervention efforts should focus on providing support, opportunities, and </w:t>
      </w:r>
      <w:r w:rsidRPr="00F2151F">
        <w:lastRenderedPageBreak/>
        <w:t>resources to at-risk individuals, strengthening community resilience, and disrupting the influence and operations of criminal gangs.</w:t>
      </w:r>
    </w:p>
    <w:p w14:paraId="485C7634" w14:textId="77777777" w:rsidR="00F2151F" w:rsidRPr="00F2151F" w:rsidRDefault="00F2151F" w:rsidP="00F2151F"/>
    <w:p w14:paraId="1E2F916B" w14:textId="77777777" w:rsidR="00F2151F" w:rsidRPr="00F2151F" w:rsidRDefault="00F2151F" w:rsidP="00F2151F">
      <w:r w:rsidRPr="00F2151F">
        <w:t>WORD COUNT – 955</w:t>
      </w:r>
    </w:p>
    <w:p w14:paraId="21EA7842" w14:textId="77777777" w:rsidR="00F2151F" w:rsidRPr="00F2151F" w:rsidRDefault="00F2151F" w:rsidP="00F2151F">
      <w:pPr>
        <w:rPr>
          <w:b/>
          <w:bCs/>
        </w:rPr>
      </w:pPr>
    </w:p>
    <w:p w14:paraId="3B145345" w14:textId="77777777" w:rsidR="00F2151F" w:rsidRPr="00F2151F" w:rsidRDefault="00F2151F" w:rsidP="00F2151F">
      <w:pPr>
        <w:rPr>
          <w:b/>
          <w:bCs/>
        </w:rPr>
      </w:pPr>
    </w:p>
    <w:p w14:paraId="15CB48FF" w14:textId="77777777" w:rsidR="00F2151F" w:rsidRPr="00F2151F" w:rsidRDefault="00F2151F" w:rsidP="00F2151F">
      <w:pPr>
        <w:rPr>
          <w:b/>
          <w:bCs/>
        </w:rPr>
      </w:pPr>
    </w:p>
    <w:p w14:paraId="37C1DF47" w14:textId="77777777" w:rsidR="00F2151F" w:rsidRDefault="00F2151F" w:rsidP="00F2151F">
      <w:pPr>
        <w:rPr>
          <w:b/>
          <w:bCs/>
        </w:rPr>
      </w:pPr>
    </w:p>
    <w:p w14:paraId="3A21EC7F" w14:textId="77777777" w:rsidR="00F2151F" w:rsidRDefault="00F2151F" w:rsidP="00F2151F">
      <w:pPr>
        <w:rPr>
          <w:b/>
          <w:bCs/>
        </w:rPr>
      </w:pPr>
    </w:p>
    <w:p w14:paraId="7508719E" w14:textId="77777777" w:rsidR="00F2151F" w:rsidRDefault="00F2151F" w:rsidP="00F2151F">
      <w:pPr>
        <w:rPr>
          <w:b/>
          <w:bCs/>
        </w:rPr>
      </w:pPr>
    </w:p>
    <w:p w14:paraId="57BF5147" w14:textId="77777777" w:rsidR="00F2151F" w:rsidRDefault="00F2151F" w:rsidP="00F2151F">
      <w:pPr>
        <w:rPr>
          <w:b/>
          <w:bCs/>
        </w:rPr>
      </w:pPr>
    </w:p>
    <w:p w14:paraId="06698A8C" w14:textId="77777777" w:rsidR="00F2151F" w:rsidRDefault="00F2151F" w:rsidP="00F2151F">
      <w:pPr>
        <w:rPr>
          <w:b/>
          <w:bCs/>
        </w:rPr>
      </w:pPr>
    </w:p>
    <w:p w14:paraId="60AF9BFD" w14:textId="77777777" w:rsidR="00F2151F" w:rsidRDefault="00F2151F" w:rsidP="00F2151F">
      <w:pPr>
        <w:rPr>
          <w:b/>
          <w:bCs/>
        </w:rPr>
      </w:pPr>
    </w:p>
    <w:p w14:paraId="3D2C1B45" w14:textId="77777777" w:rsidR="00F2151F" w:rsidRDefault="00F2151F" w:rsidP="00F2151F">
      <w:pPr>
        <w:rPr>
          <w:b/>
          <w:bCs/>
        </w:rPr>
      </w:pPr>
    </w:p>
    <w:p w14:paraId="2204052B" w14:textId="77777777" w:rsidR="00F2151F" w:rsidRDefault="00F2151F" w:rsidP="00F2151F">
      <w:pPr>
        <w:rPr>
          <w:b/>
          <w:bCs/>
        </w:rPr>
      </w:pPr>
    </w:p>
    <w:p w14:paraId="33896A28" w14:textId="77777777" w:rsidR="00F2151F" w:rsidRDefault="00F2151F" w:rsidP="00F2151F">
      <w:pPr>
        <w:rPr>
          <w:b/>
          <w:bCs/>
        </w:rPr>
      </w:pPr>
    </w:p>
    <w:p w14:paraId="3ACB3B79" w14:textId="77777777" w:rsidR="00F2151F" w:rsidRDefault="00F2151F" w:rsidP="00F2151F">
      <w:pPr>
        <w:rPr>
          <w:b/>
          <w:bCs/>
        </w:rPr>
      </w:pPr>
    </w:p>
    <w:p w14:paraId="45D21CAC" w14:textId="77777777" w:rsidR="00F2151F" w:rsidRDefault="00F2151F" w:rsidP="00F2151F">
      <w:pPr>
        <w:rPr>
          <w:b/>
          <w:bCs/>
        </w:rPr>
      </w:pPr>
    </w:p>
    <w:p w14:paraId="08883DB3" w14:textId="77777777" w:rsidR="00F2151F" w:rsidRDefault="00F2151F" w:rsidP="00F2151F">
      <w:pPr>
        <w:rPr>
          <w:b/>
          <w:bCs/>
        </w:rPr>
      </w:pPr>
    </w:p>
    <w:p w14:paraId="20B1616D" w14:textId="77777777" w:rsidR="00F2151F" w:rsidRDefault="00F2151F" w:rsidP="00F2151F">
      <w:pPr>
        <w:rPr>
          <w:b/>
          <w:bCs/>
        </w:rPr>
      </w:pPr>
    </w:p>
    <w:p w14:paraId="45F3349F" w14:textId="77777777" w:rsidR="00F2151F" w:rsidRDefault="00F2151F" w:rsidP="00F2151F">
      <w:pPr>
        <w:rPr>
          <w:b/>
          <w:bCs/>
        </w:rPr>
      </w:pPr>
    </w:p>
    <w:p w14:paraId="2F348A57" w14:textId="77777777" w:rsidR="00F2151F" w:rsidRDefault="00F2151F" w:rsidP="00F2151F">
      <w:pPr>
        <w:rPr>
          <w:b/>
          <w:bCs/>
        </w:rPr>
      </w:pPr>
    </w:p>
    <w:p w14:paraId="1C007096" w14:textId="77777777" w:rsidR="00F2151F" w:rsidRDefault="00F2151F" w:rsidP="00F2151F">
      <w:pPr>
        <w:rPr>
          <w:b/>
          <w:bCs/>
        </w:rPr>
      </w:pPr>
    </w:p>
    <w:p w14:paraId="130A9297" w14:textId="77777777" w:rsidR="00F2151F" w:rsidRDefault="00F2151F" w:rsidP="00F2151F">
      <w:pPr>
        <w:rPr>
          <w:b/>
          <w:bCs/>
        </w:rPr>
      </w:pPr>
    </w:p>
    <w:p w14:paraId="6643E01E" w14:textId="77777777" w:rsidR="00F2151F" w:rsidRDefault="00F2151F" w:rsidP="00F2151F">
      <w:pPr>
        <w:rPr>
          <w:b/>
          <w:bCs/>
        </w:rPr>
      </w:pPr>
    </w:p>
    <w:p w14:paraId="0B47FB4D" w14:textId="77777777" w:rsidR="00F2151F" w:rsidRDefault="00F2151F" w:rsidP="00F2151F">
      <w:pPr>
        <w:rPr>
          <w:b/>
          <w:bCs/>
        </w:rPr>
      </w:pPr>
    </w:p>
    <w:p w14:paraId="518B00EA" w14:textId="77777777" w:rsidR="00F2151F" w:rsidRDefault="00F2151F" w:rsidP="00F2151F">
      <w:pPr>
        <w:rPr>
          <w:b/>
          <w:bCs/>
        </w:rPr>
      </w:pPr>
    </w:p>
    <w:p w14:paraId="3CDEDF3B" w14:textId="77777777" w:rsidR="00F2151F" w:rsidRDefault="00F2151F" w:rsidP="00F2151F">
      <w:pPr>
        <w:rPr>
          <w:b/>
          <w:bCs/>
        </w:rPr>
      </w:pPr>
    </w:p>
    <w:p w14:paraId="32BC2AB1" w14:textId="5CAEE6F3" w:rsidR="00F2151F" w:rsidRPr="00F2151F" w:rsidRDefault="00F2151F" w:rsidP="00F2151F">
      <w:pPr>
        <w:rPr>
          <w:b/>
          <w:bCs/>
        </w:rPr>
      </w:pPr>
      <w:r w:rsidRPr="00F2151F">
        <w:rPr>
          <w:b/>
          <w:bCs/>
        </w:rPr>
        <w:lastRenderedPageBreak/>
        <w:t>Essay five:</w:t>
      </w:r>
    </w:p>
    <w:p w14:paraId="77BE89C9" w14:textId="77777777" w:rsidR="00F2151F" w:rsidRPr="00F2151F" w:rsidRDefault="00F2151F" w:rsidP="00F2151F">
      <w:pPr>
        <w:rPr>
          <w:b/>
          <w:bCs/>
        </w:rPr>
      </w:pPr>
      <w:r w:rsidRPr="00F2151F">
        <w:rPr>
          <w:b/>
          <w:bCs/>
        </w:rPr>
        <w:t xml:space="preserve"> Critically assess the effectiveness of options available to reduce re-offending. You may choose a specific type of offence for this answer e.g. domestic violence, anti-social behaviour, knife crime. Your answer must be based on academic research, but you may </w:t>
      </w:r>
      <w:proofErr w:type="gramStart"/>
      <w:r w:rsidRPr="00F2151F">
        <w:rPr>
          <w:b/>
          <w:bCs/>
        </w:rPr>
        <w:t>make reference</w:t>
      </w:r>
      <w:proofErr w:type="gramEnd"/>
      <w:r w:rsidRPr="00F2151F">
        <w:rPr>
          <w:b/>
          <w:bCs/>
        </w:rPr>
        <w:t xml:space="preserve"> to relevant case studies.</w:t>
      </w:r>
    </w:p>
    <w:p w14:paraId="63B8DAC7" w14:textId="77777777" w:rsidR="00F2151F" w:rsidRPr="00F2151F" w:rsidRDefault="00F2151F" w:rsidP="00F2151F">
      <w:pPr>
        <w:rPr>
          <w:b/>
          <w:bCs/>
        </w:rPr>
      </w:pPr>
    </w:p>
    <w:p w14:paraId="45AE00C0" w14:textId="77777777" w:rsidR="00F2151F" w:rsidRPr="00F2151F" w:rsidRDefault="00F2151F" w:rsidP="00F2151F">
      <w:pPr>
        <w:rPr>
          <w:b/>
          <w:bCs/>
          <w:u w:val="single"/>
        </w:rPr>
      </w:pPr>
      <w:r w:rsidRPr="00F2151F">
        <w:rPr>
          <w:b/>
          <w:bCs/>
          <w:u w:val="single"/>
        </w:rPr>
        <w:t>Introduction</w:t>
      </w:r>
    </w:p>
    <w:p w14:paraId="3F5F9446" w14:textId="77777777" w:rsidR="00F2151F" w:rsidRPr="00F2151F" w:rsidRDefault="00F2151F" w:rsidP="00F2151F">
      <w:r w:rsidRPr="00F2151F">
        <w:t>In the UK, knife crime is a serious threat to public safety and has terrible effects on both individuals and communities. Numerous tactics have been put into place in response to this problem to lower the recidivism rate among those implicated in knife-related incidents. With the help of pertinent references, this essay evaluates these tactics critically to pinpoint their advantages, disadvantages, and potential areas for development.</w:t>
      </w:r>
    </w:p>
    <w:p w14:paraId="50C8290E" w14:textId="77777777" w:rsidR="00F2151F" w:rsidRPr="00F2151F" w:rsidRDefault="00F2151F" w:rsidP="00F2151F">
      <w:pPr>
        <w:rPr>
          <w:b/>
          <w:bCs/>
        </w:rPr>
      </w:pPr>
    </w:p>
    <w:p w14:paraId="29DBDFF2" w14:textId="77777777" w:rsidR="00F2151F" w:rsidRPr="00F2151F" w:rsidRDefault="00F2151F" w:rsidP="00F2151F">
      <w:pPr>
        <w:rPr>
          <w:b/>
          <w:bCs/>
          <w:u w:val="single"/>
        </w:rPr>
      </w:pPr>
      <w:r w:rsidRPr="00F2151F">
        <w:rPr>
          <w:b/>
          <w:bCs/>
          <w:u w:val="single"/>
        </w:rPr>
        <w:t>The Scope of Knife Crime in the UK:</w:t>
      </w:r>
    </w:p>
    <w:p w14:paraId="732B02EE" w14:textId="77777777" w:rsidR="00F2151F" w:rsidRPr="00F2151F" w:rsidRDefault="00F2151F" w:rsidP="00F2151F">
      <w:pPr>
        <w:rPr>
          <w:b/>
          <w:bCs/>
        </w:rPr>
      </w:pPr>
    </w:p>
    <w:p w14:paraId="541C5142" w14:textId="77777777" w:rsidR="00F2151F" w:rsidRPr="00F2151F" w:rsidRDefault="00F2151F" w:rsidP="00F2151F">
      <w:r w:rsidRPr="00F2151F">
        <w:t>Knife crime encompasses a range of offenses, including knife possession, assault with a deadly weapon, and homicide. The prevalence of knife crime in the UK has garnered widespread attention due to its impact on public safety and the increasing number of incidents involving young people (Home Office, 2020). Addressing knife crime requires a multifaceted approach that combines law enforcement efforts, prevention initiatives, and rehabilitation programs.</w:t>
      </w:r>
    </w:p>
    <w:p w14:paraId="5D6620EC" w14:textId="77777777" w:rsidR="00F2151F" w:rsidRPr="00F2151F" w:rsidRDefault="00F2151F" w:rsidP="00F2151F">
      <w:pPr>
        <w:rPr>
          <w:b/>
          <w:bCs/>
        </w:rPr>
      </w:pPr>
    </w:p>
    <w:p w14:paraId="3209F6AB" w14:textId="77777777" w:rsidR="00F2151F" w:rsidRPr="00F2151F" w:rsidRDefault="00F2151F" w:rsidP="00F2151F">
      <w:pPr>
        <w:rPr>
          <w:b/>
          <w:bCs/>
          <w:u w:val="single"/>
        </w:rPr>
      </w:pPr>
      <w:r w:rsidRPr="00F2151F">
        <w:rPr>
          <w:b/>
          <w:bCs/>
          <w:u w:val="single"/>
        </w:rPr>
        <w:t xml:space="preserve">Understanding the Context of Knife Crime and why it seems to have increased in the </w:t>
      </w:r>
      <w:proofErr w:type="spellStart"/>
      <w:r w:rsidRPr="00F2151F">
        <w:rPr>
          <w:b/>
          <w:bCs/>
          <w:u w:val="single"/>
        </w:rPr>
        <w:t>uk</w:t>
      </w:r>
      <w:proofErr w:type="spellEnd"/>
      <w:r w:rsidRPr="00F2151F">
        <w:rPr>
          <w:b/>
          <w:bCs/>
          <w:u w:val="single"/>
        </w:rPr>
        <w:t>.</w:t>
      </w:r>
    </w:p>
    <w:p w14:paraId="4348DE67" w14:textId="77777777" w:rsidR="00F2151F" w:rsidRPr="00F2151F" w:rsidRDefault="00F2151F" w:rsidP="00F2151F">
      <w:pPr>
        <w:rPr>
          <w:b/>
          <w:bCs/>
        </w:rPr>
      </w:pPr>
    </w:p>
    <w:p w14:paraId="5D88FEEA" w14:textId="77777777" w:rsidR="00F2151F" w:rsidRPr="00F2151F" w:rsidRDefault="00F2151F" w:rsidP="00F2151F">
      <w:r w:rsidRPr="00F2151F">
        <w:t>Knife crime encompasses various offenses involving the use, possession, or threat of a knife or sharp instrument. It often intersects with issues such as gang violence, drug trafficking, and youth involvement in criminal activities. According to the Office for National Statistics (ONS), knife crime offenses have risen recently, highlighting the urgent need for effective intervention strategies (ONS, 2021).</w:t>
      </w:r>
    </w:p>
    <w:p w14:paraId="6BA84D9E" w14:textId="77777777" w:rsidR="00F2151F" w:rsidRPr="00F2151F" w:rsidRDefault="00F2151F" w:rsidP="00F2151F"/>
    <w:p w14:paraId="32B694D8" w14:textId="77777777" w:rsidR="00F2151F" w:rsidRPr="00F2151F" w:rsidRDefault="00F2151F" w:rsidP="00F2151F">
      <w:r w:rsidRPr="00F2151F">
        <w:t>Knife crime is a complex issue influenced by various social, economic, and cultural factors. Several reasons have been suggested for the increase in knife crime in the UK:</w:t>
      </w:r>
    </w:p>
    <w:p w14:paraId="2178F26B" w14:textId="77777777" w:rsidR="00F2151F" w:rsidRPr="00F2151F" w:rsidRDefault="00F2151F" w:rsidP="00F2151F">
      <w:pPr>
        <w:numPr>
          <w:ilvl w:val="0"/>
          <w:numId w:val="1"/>
        </w:numPr>
      </w:pPr>
      <w:r w:rsidRPr="00F2151F">
        <w:lastRenderedPageBreak/>
        <w:t>Cuts to Policing and Youth Services: Budget cuts to policing and youth services have led to reductions in the number of police officers on the streets and in community programs aimed at preventing youth involvement in crime. This has potentially created gaps in law enforcement and intervention efforts, allowing knife crime to proliferate.</w:t>
      </w:r>
    </w:p>
    <w:p w14:paraId="37F8C571" w14:textId="77777777" w:rsidR="00F2151F" w:rsidRPr="00F2151F" w:rsidRDefault="00F2151F" w:rsidP="00F2151F">
      <w:pPr>
        <w:numPr>
          <w:ilvl w:val="0"/>
          <w:numId w:val="1"/>
        </w:numPr>
      </w:pPr>
      <w:r w:rsidRPr="00F2151F">
        <w:t>Gang Activity: The use of knives in gang-related violence is a major factor in the total rate of knife crime. Gang-related violence can be fuelled by various factors, including territory disputes, drug trafficking, and socioeconomic dynamics within communities.</w:t>
      </w:r>
    </w:p>
    <w:p w14:paraId="5DBB6055" w14:textId="77777777" w:rsidR="00F2151F" w:rsidRPr="00F2151F" w:rsidRDefault="00F2151F" w:rsidP="00F2151F">
      <w:pPr>
        <w:numPr>
          <w:ilvl w:val="0"/>
          <w:numId w:val="1"/>
        </w:numPr>
      </w:pPr>
      <w:r w:rsidRPr="00F2151F">
        <w:t>Socioeconomic Factors: Socioeconomic deprivation, including poverty, lack of opportunities, and social exclusion, can contribute to an environment where knife crime thrives. Young people facing economic hardship or social marginalization may turn to crime, including carrying knives for protection or as a symbol of status.</w:t>
      </w:r>
    </w:p>
    <w:p w14:paraId="786B8660" w14:textId="77777777" w:rsidR="00F2151F" w:rsidRPr="00F2151F" w:rsidRDefault="00F2151F" w:rsidP="00F2151F">
      <w:pPr>
        <w:numPr>
          <w:ilvl w:val="0"/>
          <w:numId w:val="1"/>
        </w:numPr>
      </w:pPr>
      <w:r w:rsidRPr="00F2151F">
        <w:t>Drug Trade: The illegal drug trade is closely linked to knife crime, as disputes over territory, competition between dealers, and the need to protect illicit activities can escalate into violence involving knives.</w:t>
      </w:r>
    </w:p>
    <w:p w14:paraId="500F077C" w14:textId="77777777" w:rsidR="00F2151F" w:rsidRPr="00F2151F" w:rsidRDefault="00F2151F" w:rsidP="00F2151F">
      <w:pPr>
        <w:numPr>
          <w:ilvl w:val="0"/>
          <w:numId w:val="1"/>
        </w:numPr>
      </w:pPr>
      <w:proofErr w:type="gramStart"/>
      <w:r w:rsidRPr="00F2151F">
        <w:t>Social Media</w:t>
      </w:r>
      <w:proofErr w:type="gramEnd"/>
      <w:r w:rsidRPr="00F2151F">
        <w:t xml:space="preserve"> and Peer Influence: Social media sites have the power to normalise the carrying of guns by young people and aid in the distribution of violent content. People may also carry knives due to peer pressure or a desire to blend in with particular social groups.</w:t>
      </w:r>
    </w:p>
    <w:p w14:paraId="6B9F0E90" w14:textId="77777777" w:rsidR="00F2151F" w:rsidRPr="00F2151F" w:rsidRDefault="00F2151F" w:rsidP="00F2151F">
      <w:pPr>
        <w:numPr>
          <w:ilvl w:val="0"/>
          <w:numId w:val="1"/>
        </w:numPr>
      </w:pPr>
      <w:r w:rsidRPr="00F2151F">
        <w:t>County Lines: The phenomenon of "county lines," where urban gangs exploit vulnerable individuals to distribute drugs in smaller towns and rural areas, has contributed to the spread of knife crime beyond major cities.</w:t>
      </w:r>
    </w:p>
    <w:p w14:paraId="4FFEA771" w14:textId="77777777" w:rsidR="00F2151F" w:rsidRPr="00F2151F" w:rsidRDefault="00F2151F" w:rsidP="00F2151F">
      <w:pPr>
        <w:numPr>
          <w:ilvl w:val="0"/>
          <w:numId w:val="1"/>
        </w:numPr>
      </w:pPr>
      <w:r w:rsidRPr="00F2151F">
        <w:t>Cultural Factors: According to some experts, young people's attitudes on violence and carrying a weapon may be influenced by a "culture of violence" or the glamorization of knife crime that exists in some areas and is promoted through social media, music, and movies.</w:t>
      </w:r>
    </w:p>
    <w:p w14:paraId="776A8113" w14:textId="77777777" w:rsidR="00F2151F" w:rsidRPr="00F2151F" w:rsidRDefault="00F2151F" w:rsidP="00F2151F">
      <w:pPr>
        <w:rPr>
          <w:b/>
          <w:bCs/>
        </w:rPr>
      </w:pPr>
    </w:p>
    <w:p w14:paraId="4BE6ACBD" w14:textId="77777777" w:rsidR="00F2151F" w:rsidRPr="00F2151F" w:rsidRDefault="00F2151F" w:rsidP="00F2151F">
      <w:pPr>
        <w:rPr>
          <w:b/>
          <w:bCs/>
          <w:u w:val="single"/>
        </w:rPr>
      </w:pPr>
      <w:r w:rsidRPr="00F2151F">
        <w:rPr>
          <w:b/>
          <w:bCs/>
          <w:u w:val="single"/>
        </w:rPr>
        <w:t>Strategies to Reduce Re-offending:</w:t>
      </w:r>
    </w:p>
    <w:p w14:paraId="6B7DABCB" w14:textId="77777777" w:rsidR="00F2151F" w:rsidRPr="00F2151F" w:rsidRDefault="00F2151F" w:rsidP="00F2151F">
      <w:pPr>
        <w:rPr>
          <w:b/>
          <w:bCs/>
        </w:rPr>
      </w:pPr>
    </w:p>
    <w:p w14:paraId="4F34827B" w14:textId="77777777" w:rsidR="00F2151F" w:rsidRPr="00F2151F" w:rsidRDefault="00F2151F" w:rsidP="00F2151F">
      <w:pPr>
        <w:rPr>
          <w:b/>
          <w:bCs/>
        </w:rPr>
      </w:pPr>
      <w:r w:rsidRPr="00F2151F">
        <w:rPr>
          <w:b/>
          <w:bCs/>
        </w:rPr>
        <w:t>Law Enforcement Measures:</w:t>
      </w:r>
    </w:p>
    <w:p w14:paraId="2C7E8CB7" w14:textId="77777777" w:rsidR="00F2151F" w:rsidRPr="00F2151F" w:rsidRDefault="00F2151F" w:rsidP="00F2151F">
      <w:r w:rsidRPr="00F2151F">
        <w:t xml:space="preserve">To combat knife crime, law enforcement organisations use a variety of strategies, such as intelligence-led interventions, stop-and-search operations, and targeted patrols (Gannon &amp; Canter, 2018). These steps are intended to stop people from carrying blades, dismantle criminal organisations, and capture perpetrators. On the other hand, </w:t>
      </w:r>
      <w:r w:rsidRPr="00F2151F">
        <w:lastRenderedPageBreak/>
        <w:t xml:space="preserve">detractors contend that oppressive law enforcement practices could worsen community tensions and unfairly target </w:t>
      </w:r>
      <w:proofErr w:type="gramStart"/>
      <w:r w:rsidRPr="00F2151F">
        <w:t>particular groups</w:t>
      </w:r>
      <w:proofErr w:type="gramEnd"/>
      <w:r w:rsidRPr="00F2151F">
        <w:t xml:space="preserve"> of people, creating a climate of distrust and isolation (Hester &amp; Lilley, 2016).</w:t>
      </w:r>
    </w:p>
    <w:p w14:paraId="0DE90EC4" w14:textId="77777777" w:rsidR="00F2151F" w:rsidRPr="00F2151F" w:rsidRDefault="00F2151F" w:rsidP="00F2151F">
      <w:pPr>
        <w:rPr>
          <w:b/>
          <w:bCs/>
        </w:rPr>
      </w:pPr>
    </w:p>
    <w:p w14:paraId="40E83737" w14:textId="77777777" w:rsidR="00F2151F" w:rsidRPr="00F2151F" w:rsidRDefault="00F2151F" w:rsidP="00F2151F">
      <w:pPr>
        <w:rPr>
          <w:b/>
          <w:bCs/>
        </w:rPr>
      </w:pPr>
    </w:p>
    <w:p w14:paraId="279B13CC" w14:textId="77777777" w:rsidR="00F2151F" w:rsidRPr="00F2151F" w:rsidRDefault="00F2151F" w:rsidP="00F2151F">
      <w:pPr>
        <w:rPr>
          <w:b/>
          <w:bCs/>
        </w:rPr>
      </w:pPr>
    </w:p>
    <w:p w14:paraId="03533249" w14:textId="77777777" w:rsidR="00F2151F" w:rsidRPr="00F2151F" w:rsidRDefault="00F2151F" w:rsidP="00F2151F">
      <w:pPr>
        <w:rPr>
          <w:b/>
          <w:bCs/>
        </w:rPr>
      </w:pPr>
      <w:r w:rsidRPr="00F2151F">
        <w:rPr>
          <w:b/>
          <w:bCs/>
        </w:rPr>
        <w:t>Prevention and Early Intervention:</w:t>
      </w:r>
    </w:p>
    <w:p w14:paraId="29BCBE56" w14:textId="77777777" w:rsidR="00F2151F" w:rsidRPr="00F2151F" w:rsidRDefault="00F2151F" w:rsidP="00F2151F">
      <w:r w:rsidRPr="00F2151F">
        <w:t>Implementing early intervention strategies targeting young people at risk of involvement in knife crime, such as school-based prevention programs, youth mentoring schemes, and family support services (Sampson et al., 2020)</w:t>
      </w:r>
    </w:p>
    <w:p w14:paraId="48DEBC57" w14:textId="77777777" w:rsidR="00F2151F" w:rsidRPr="00F2151F" w:rsidRDefault="00F2151F" w:rsidP="00F2151F">
      <w:r w:rsidRPr="00F2151F">
        <w:t>The main goals of preventative tactics are to deal with the underlying causes of knife crime and to step in early to divert people from criminal activity. The goal of youth engagement programs, mentoring programs, and educational interventions is to give at-risk people a network of supportive people and constructive alternatives (Taylor et al., 2019). Although these programs can be successful in keeping young people away from crime, their influence may be restricted by a lack of financing and difficulties in reaching vulnerable groups.</w:t>
      </w:r>
    </w:p>
    <w:p w14:paraId="23EC30F2" w14:textId="77777777" w:rsidR="00F2151F" w:rsidRPr="00F2151F" w:rsidRDefault="00F2151F" w:rsidP="00F2151F">
      <w:pPr>
        <w:rPr>
          <w:b/>
          <w:bCs/>
        </w:rPr>
      </w:pPr>
    </w:p>
    <w:p w14:paraId="371E7780" w14:textId="77777777" w:rsidR="00F2151F" w:rsidRPr="00F2151F" w:rsidRDefault="00F2151F" w:rsidP="00F2151F">
      <w:pPr>
        <w:rPr>
          <w:b/>
          <w:bCs/>
        </w:rPr>
      </w:pPr>
      <w:r w:rsidRPr="00F2151F">
        <w:rPr>
          <w:b/>
          <w:bCs/>
        </w:rPr>
        <w:t>Rehabilitation and Support Services:</w:t>
      </w:r>
    </w:p>
    <w:p w14:paraId="26DB3D32" w14:textId="77777777" w:rsidR="00F2151F" w:rsidRPr="00F2151F" w:rsidRDefault="00F2151F" w:rsidP="00F2151F">
      <w:r w:rsidRPr="00F2151F">
        <w:t>For individuals already involved in knife crime, rehabilitation programs offer opportunities for rehabilitation and reintegration into society. These programs may include counselling, anger management courses, and skills training to address underlying issues and equip offenders with the tools to lead law-abiding lives (Dawson &amp; Stevens, 2020). However, access to such services may be uneven across different regions, and the effectiveness of interventions may vary depending on individual circumstances and motivation for change.</w:t>
      </w:r>
    </w:p>
    <w:p w14:paraId="43C77CE2" w14:textId="77777777" w:rsidR="00F2151F" w:rsidRPr="00F2151F" w:rsidRDefault="00F2151F" w:rsidP="00F2151F">
      <w:pPr>
        <w:rPr>
          <w:b/>
          <w:bCs/>
        </w:rPr>
      </w:pPr>
      <w:r w:rsidRPr="00F2151F">
        <w:rPr>
          <w:b/>
          <w:bCs/>
        </w:rPr>
        <w:t xml:space="preserve">Mentoring and Support Services: </w:t>
      </w:r>
    </w:p>
    <w:p w14:paraId="570EBC26" w14:textId="77777777" w:rsidR="00F2151F" w:rsidRPr="00F2151F" w:rsidRDefault="00F2151F" w:rsidP="00F2151F">
      <w:r w:rsidRPr="00F2151F">
        <w:t>Offering mentoring and support services to individuals involved in knife crime to help them reintegrate into society, access education, training, and employment opportunities, and develop prosocial skills and behaviours (Kenny &amp; Scott, 2018)</w:t>
      </w:r>
    </w:p>
    <w:p w14:paraId="6B54D3AC" w14:textId="77777777" w:rsidR="00F2151F" w:rsidRPr="00F2151F" w:rsidRDefault="00F2151F" w:rsidP="00F2151F">
      <w:pPr>
        <w:rPr>
          <w:b/>
          <w:bCs/>
        </w:rPr>
      </w:pPr>
    </w:p>
    <w:p w14:paraId="30494D78" w14:textId="77777777" w:rsidR="00F2151F" w:rsidRPr="00F2151F" w:rsidRDefault="00F2151F" w:rsidP="00F2151F">
      <w:pPr>
        <w:rPr>
          <w:b/>
          <w:bCs/>
        </w:rPr>
      </w:pPr>
      <w:r w:rsidRPr="00F2151F">
        <w:rPr>
          <w:b/>
          <w:bCs/>
        </w:rPr>
        <w:t>Resource Constraints:</w:t>
      </w:r>
    </w:p>
    <w:p w14:paraId="072DC24C" w14:textId="77777777" w:rsidR="00F2151F" w:rsidRPr="00F2151F" w:rsidRDefault="00F2151F" w:rsidP="00F2151F">
      <w:r w:rsidRPr="00F2151F">
        <w:t xml:space="preserve"> Limited funding and resources for implementing and sustaining effective intervention programs and support services.</w:t>
      </w:r>
    </w:p>
    <w:p w14:paraId="01839EF3" w14:textId="77777777" w:rsidR="00F2151F" w:rsidRPr="00F2151F" w:rsidRDefault="00F2151F" w:rsidP="00F2151F">
      <w:pPr>
        <w:rPr>
          <w:b/>
          <w:bCs/>
        </w:rPr>
      </w:pPr>
    </w:p>
    <w:p w14:paraId="317592BD" w14:textId="77777777" w:rsidR="00F2151F" w:rsidRPr="00F2151F" w:rsidRDefault="00F2151F" w:rsidP="00F2151F">
      <w:pPr>
        <w:rPr>
          <w:b/>
          <w:bCs/>
        </w:rPr>
      </w:pPr>
      <w:r w:rsidRPr="00F2151F">
        <w:rPr>
          <w:b/>
          <w:bCs/>
        </w:rPr>
        <w:t xml:space="preserve">Coordination and Collaboration: </w:t>
      </w:r>
    </w:p>
    <w:p w14:paraId="068B3AED" w14:textId="77777777" w:rsidR="00F2151F" w:rsidRPr="00F2151F" w:rsidRDefault="00F2151F" w:rsidP="00F2151F">
      <w:r w:rsidRPr="00F2151F">
        <w:t>Lack of coordination and collaboration between different agencies and stakeholders involved in tackling knife crime, leading to fragmented approaches and duplication of efforts.</w:t>
      </w:r>
    </w:p>
    <w:p w14:paraId="2660420C" w14:textId="77777777" w:rsidR="00F2151F" w:rsidRPr="00F2151F" w:rsidRDefault="00F2151F" w:rsidP="00F2151F">
      <w:r w:rsidRPr="00F2151F">
        <w:t xml:space="preserve">Long-term Sustainability: </w:t>
      </w:r>
    </w:p>
    <w:p w14:paraId="55D27B12" w14:textId="77777777" w:rsidR="00F2151F" w:rsidRPr="00F2151F" w:rsidRDefault="00F2151F" w:rsidP="00F2151F">
      <w:pPr>
        <w:rPr>
          <w:b/>
          <w:bCs/>
        </w:rPr>
      </w:pPr>
      <w:r w:rsidRPr="00F2151F">
        <w:t>Ensuring the long-term sustainability and scalability of intervention strategies beyond short-term initiatives and funding cycles</w:t>
      </w:r>
      <w:r w:rsidRPr="00F2151F">
        <w:rPr>
          <w:b/>
          <w:bCs/>
        </w:rPr>
        <w:t>.</w:t>
      </w:r>
    </w:p>
    <w:p w14:paraId="06C84649" w14:textId="77777777" w:rsidR="00F2151F" w:rsidRPr="00F2151F" w:rsidRDefault="00F2151F" w:rsidP="00F2151F">
      <w:pPr>
        <w:rPr>
          <w:b/>
          <w:bCs/>
        </w:rPr>
      </w:pPr>
    </w:p>
    <w:p w14:paraId="4C3D0721" w14:textId="77777777" w:rsidR="00F2151F" w:rsidRPr="00F2151F" w:rsidRDefault="00F2151F" w:rsidP="00F2151F">
      <w:pPr>
        <w:rPr>
          <w:b/>
          <w:bCs/>
        </w:rPr>
      </w:pPr>
      <w:r w:rsidRPr="00F2151F">
        <w:rPr>
          <w:b/>
          <w:bCs/>
        </w:rPr>
        <w:t>Critical Assessment and Recommendations:</w:t>
      </w:r>
    </w:p>
    <w:p w14:paraId="5C47680F" w14:textId="77777777" w:rsidR="00F2151F" w:rsidRPr="00F2151F" w:rsidRDefault="00F2151F" w:rsidP="00F2151F">
      <w:r w:rsidRPr="00F2151F">
        <w:t>While the strategies outlined above represent important efforts to reduce re-offending among individuals involved in knife crime, several challenges persist:</w:t>
      </w:r>
    </w:p>
    <w:p w14:paraId="3A6FF6F1" w14:textId="77777777" w:rsidR="00F2151F" w:rsidRPr="00F2151F" w:rsidRDefault="00F2151F" w:rsidP="00F2151F">
      <w:pPr>
        <w:rPr>
          <w:b/>
          <w:bCs/>
        </w:rPr>
      </w:pPr>
    </w:p>
    <w:p w14:paraId="7461602D" w14:textId="77777777" w:rsidR="00F2151F" w:rsidRPr="00F2151F" w:rsidRDefault="00F2151F" w:rsidP="00F2151F">
      <w:pPr>
        <w:rPr>
          <w:b/>
          <w:bCs/>
        </w:rPr>
      </w:pPr>
      <w:r w:rsidRPr="00F2151F">
        <w:rPr>
          <w:b/>
          <w:bCs/>
        </w:rPr>
        <w:t>Equity and Access:</w:t>
      </w:r>
    </w:p>
    <w:p w14:paraId="56B39C60" w14:textId="77777777" w:rsidR="00F2151F" w:rsidRPr="00F2151F" w:rsidRDefault="00F2151F" w:rsidP="00F2151F">
      <w:r w:rsidRPr="00F2151F">
        <w:t>Ensuring fair access to interventions and support services for people from different communities and backgrounds is imperative. Socioeconomic gaps and structural obstacles that could impede people's access to opportunities and assistance should be addressed (Densley &amp; Peterson, 2019).</w:t>
      </w:r>
    </w:p>
    <w:p w14:paraId="4382FCCB" w14:textId="77777777" w:rsidR="00F2151F" w:rsidRPr="00F2151F" w:rsidRDefault="00F2151F" w:rsidP="00F2151F">
      <w:pPr>
        <w:rPr>
          <w:b/>
          <w:bCs/>
        </w:rPr>
      </w:pPr>
    </w:p>
    <w:p w14:paraId="1328E37F" w14:textId="77777777" w:rsidR="00F2151F" w:rsidRPr="00F2151F" w:rsidRDefault="00F2151F" w:rsidP="00F2151F">
      <w:pPr>
        <w:rPr>
          <w:b/>
          <w:bCs/>
        </w:rPr>
      </w:pPr>
      <w:r w:rsidRPr="00F2151F">
        <w:rPr>
          <w:b/>
          <w:bCs/>
        </w:rPr>
        <w:t>Collaboration and Coordination:</w:t>
      </w:r>
    </w:p>
    <w:p w14:paraId="22AC3A42" w14:textId="77777777" w:rsidR="00F2151F" w:rsidRPr="00F2151F" w:rsidRDefault="00F2151F" w:rsidP="00F2151F">
      <w:pPr>
        <w:rPr>
          <w:b/>
          <w:bCs/>
        </w:rPr>
      </w:pPr>
      <w:r w:rsidRPr="00F2151F">
        <w:t>Effective collaboration between law enforcement agencies, community organizations, and government agencies is essential to develop holistic and coordinated responses to knife crime (Sidebottom et al., 2017). Improved information sharing, joint planning, and resource allocation can enhance the impact of interventions and maximize outcomes</w:t>
      </w:r>
      <w:r w:rsidRPr="00F2151F">
        <w:rPr>
          <w:b/>
          <w:bCs/>
        </w:rPr>
        <w:t>.</w:t>
      </w:r>
    </w:p>
    <w:p w14:paraId="4443B584" w14:textId="77777777" w:rsidR="00F2151F" w:rsidRPr="00F2151F" w:rsidRDefault="00F2151F" w:rsidP="00F2151F">
      <w:pPr>
        <w:rPr>
          <w:b/>
          <w:bCs/>
        </w:rPr>
      </w:pPr>
    </w:p>
    <w:p w14:paraId="749763FD" w14:textId="77777777" w:rsidR="00F2151F" w:rsidRPr="00F2151F" w:rsidRDefault="00F2151F" w:rsidP="00F2151F">
      <w:pPr>
        <w:rPr>
          <w:b/>
          <w:bCs/>
        </w:rPr>
      </w:pPr>
      <w:r w:rsidRPr="00F2151F">
        <w:rPr>
          <w:b/>
          <w:bCs/>
        </w:rPr>
        <w:t>Evidence-Based Practices:</w:t>
      </w:r>
    </w:p>
    <w:p w14:paraId="6EE3D559" w14:textId="77777777" w:rsidR="00F2151F" w:rsidRPr="00F2151F" w:rsidRDefault="00F2151F" w:rsidP="00F2151F">
      <w:r w:rsidRPr="00F2151F">
        <w:t>Interventions should be informed by empirical evidence and rigorous evaluation to determine their effectiveness and inform future decision-making (Pitts et al., 2018). Investing in research and evaluation studies can help identify promising practices, assess their impact, and guide the allocation of resources.</w:t>
      </w:r>
    </w:p>
    <w:p w14:paraId="357C9BA9" w14:textId="77777777" w:rsidR="00F2151F" w:rsidRPr="00F2151F" w:rsidRDefault="00F2151F" w:rsidP="00F2151F">
      <w:pPr>
        <w:rPr>
          <w:b/>
          <w:bCs/>
        </w:rPr>
      </w:pPr>
    </w:p>
    <w:p w14:paraId="5E6C0F4B" w14:textId="77777777" w:rsidR="00F2151F" w:rsidRDefault="00F2151F" w:rsidP="00F2151F">
      <w:pPr>
        <w:rPr>
          <w:b/>
          <w:bCs/>
        </w:rPr>
      </w:pPr>
    </w:p>
    <w:p w14:paraId="086C84A1" w14:textId="4D26A3F0" w:rsidR="00F2151F" w:rsidRPr="00F2151F" w:rsidRDefault="00F2151F" w:rsidP="00F2151F">
      <w:pPr>
        <w:rPr>
          <w:b/>
          <w:bCs/>
        </w:rPr>
      </w:pPr>
      <w:r w:rsidRPr="00F2151F">
        <w:rPr>
          <w:b/>
          <w:bCs/>
        </w:rPr>
        <w:lastRenderedPageBreak/>
        <w:t>Conclusion:</w:t>
      </w:r>
    </w:p>
    <w:p w14:paraId="4628CCFC" w14:textId="77777777" w:rsidR="00F2151F" w:rsidRPr="00F2151F" w:rsidRDefault="00F2151F" w:rsidP="00F2151F">
      <w:r w:rsidRPr="00F2151F">
        <w:t>Addressing knife crime in the UK requires a comprehensive and nuanced approach that combines law enforcement efforts, prevention initiatives, and rehabilitation programs. While progress has been made in implementing strategies to reduce re-offending, there are ongoing challenges that must be addressed to achieve meaningful and sustainable outcomes. By critically assessing existing strategies and prioritizing collaboration, equity, and evidence-based practices, stakeholders can work towards mitigating the impact of knife crime and fostering safer communities for all.</w:t>
      </w:r>
    </w:p>
    <w:p w14:paraId="264CB7BD" w14:textId="77777777" w:rsidR="00F2151F" w:rsidRPr="00F2151F" w:rsidRDefault="00F2151F" w:rsidP="00F2151F">
      <w:pPr>
        <w:rPr>
          <w:b/>
          <w:bCs/>
        </w:rPr>
      </w:pPr>
    </w:p>
    <w:p w14:paraId="68319F7B" w14:textId="77777777" w:rsidR="00F2151F" w:rsidRPr="00F2151F" w:rsidRDefault="00F2151F" w:rsidP="00F2151F"/>
    <w:p w14:paraId="52C01902" w14:textId="77777777" w:rsidR="00F2151F" w:rsidRPr="00F2151F" w:rsidRDefault="00F2151F" w:rsidP="00F2151F">
      <w:r w:rsidRPr="00F2151F">
        <w:t>WORD COUNT – 1141</w:t>
      </w:r>
    </w:p>
    <w:p w14:paraId="2E8C4E13" w14:textId="77777777" w:rsidR="00F2151F" w:rsidRPr="00F2151F" w:rsidRDefault="00F2151F" w:rsidP="00F2151F"/>
    <w:p w14:paraId="579BFB67" w14:textId="77777777" w:rsidR="00F2151F" w:rsidRPr="00F2151F" w:rsidRDefault="00F2151F" w:rsidP="00F2151F"/>
    <w:p w14:paraId="237B24C4" w14:textId="77777777" w:rsidR="00F2151F" w:rsidRDefault="00F2151F" w:rsidP="00F2151F">
      <w:pPr>
        <w:rPr>
          <w:b/>
          <w:bCs/>
          <w:u w:val="single"/>
        </w:rPr>
      </w:pPr>
    </w:p>
    <w:p w14:paraId="5D1907F2" w14:textId="77777777" w:rsidR="00F2151F" w:rsidRDefault="00F2151F" w:rsidP="00F2151F">
      <w:pPr>
        <w:rPr>
          <w:b/>
          <w:bCs/>
          <w:u w:val="single"/>
        </w:rPr>
      </w:pPr>
    </w:p>
    <w:p w14:paraId="13FDF052" w14:textId="77777777" w:rsidR="00F2151F" w:rsidRDefault="00F2151F" w:rsidP="00F2151F">
      <w:pPr>
        <w:rPr>
          <w:b/>
          <w:bCs/>
          <w:u w:val="single"/>
        </w:rPr>
      </w:pPr>
    </w:p>
    <w:p w14:paraId="66305107" w14:textId="77777777" w:rsidR="00F2151F" w:rsidRDefault="00F2151F" w:rsidP="00F2151F">
      <w:pPr>
        <w:rPr>
          <w:b/>
          <w:bCs/>
          <w:u w:val="single"/>
        </w:rPr>
      </w:pPr>
    </w:p>
    <w:p w14:paraId="584D4E26" w14:textId="77777777" w:rsidR="00F2151F" w:rsidRDefault="00F2151F" w:rsidP="00F2151F">
      <w:pPr>
        <w:rPr>
          <w:b/>
          <w:bCs/>
          <w:u w:val="single"/>
        </w:rPr>
      </w:pPr>
    </w:p>
    <w:p w14:paraId="4C75B579" w14:textId="77777777" w:rsidR="00F2151F" w:rsidRDefault="00F2151F" w:rsidP="00F2151F">
      <w:pPr>
        <w:rPr>
          <w:b/>
          <w:bCs/>
          <w:u w:val="single"/>
        </w:rPr>
      </w:pPr>
    </w:p>
    <w:p w14:paraId="093EE9D6" w14:textId="77777777" w:rsidR="00F2151F" w:rsidRDefault="00F2151F" w:rsidP="00F2151F">
      <w:pPr>
        <w:rPr>
          <w:b/>
          <w:bCs/>
          <w:u w:val="single"/>
        </w:rPr>
      </w:pPr>
    </w:p>
    <w:p w14:paraId="2B45B4EA" w14:textId="77777777" w:rsidR="00F2151F" w:rsidRDefault="00F2151F" w:rsidP="00F2151F">
      <w:pPr>
        <w:rPr>
          <w:b/>
          <w:bCs/>
          <w:u w:val="single"/>
        </w:rPr>
      </w:pPr>
    </w:p>
    <w:p w14:paraId="508B938F" w14:textId="77777777" w:rsidR="00F2151F" w:rsidRDefault="00F2151F" w:rsidP="00F2151F">
      <w:pPr>
        <w:rPr>
          <w:b/>
          <w:bCs/>
          <w:u w:val="single"/>
        </w:rPr>
      </w:pPr>
    </w:p>
    <w:p w14:paraId="05BEB09B" w14:textId="77777777" w:rsidR="00F2151F" w:rsidRDefault="00F2151F" w:rsidP="00F2151F">
      <w:pPr>
        <w:rPr>
          <w:b/>
          <w:bCs/>
          <w:u w:val="single"/>
        </w:rPr>
      </w:pPr>
    </w:p>
    <w:p w14:paraId="69196227" w14:textId="77777777" w:rsidR="00F2151F" w:rsidRDefault="00F2151F" w:rsidP="00F2151F">
      <w:pPr>
        <w:rPr>
          <w:b/>
          <w:bCs/>
          <w:u w:val="single"/>
        </w:rPr>
      </w:pPr>
    </w:p>
    <w:p w14:paraId="1A0F9D6F" w14:textId="77777777" w:rsidR="00F2151F" w:rsidRDefault="00F2151F" w:rsidP="00F2151F">
      <w:pPr>
        <w:rPr>
          <w:b/>
          <w:bCs/>
          <w:u w:val="single"/>
        </w:rPr>
      </w:pPr>
    </w:p>
    <w:p w14:paraId="6F2F750E" w14:textId="77777777" w:rsidR="00F2151F" w:rsidRDefault="00F2151F" w:rsidP="00F2151F">
      <w:pPr>
        <w:rPr>
          <w:b/>
          <w:bCs/>
          <w:u w:val="single"/>
        </w:rPr>
      </w:pPr>
    </w:p>
    <w:p w14:paraId="4E5555F9" w14:textId="77777777" w:rsidR="00F2151F" w:rsidRDefault="00F2151F" w:rsidP="00F2151F">
      <w:pPr>
        <w:rPr>
          <w:b/>
          <w:bCs/>
          <w:u w:val="single"/>
        </w:rPr>
      </w:pPr>
    </w:p>
    <w:p w14:paraId="5C0BC03C" w14:textId="77777777" w:rsidR="00F2151F" w:rsidRDefault="00F2151F" w:rsidP="00F2151F">
      <w:pPr>
        <w:rPr>
          <w:b/>
          <w:bCs/>
          <w:u w:val="single"/>
        </w:rPr>
      </w:pPr>
    </w:p>
    <w:p w14:paraId="63E96383" w14:textId="77777777" w:rsidR="00F2151F" w:rsidRDefault="00F2151F" w:rsidP="00F2151F">
      <w:pPr>
        <w:rPr>
          <w:b/>
          <w:bCs/>
          <w:u w:val="single"/>
        </w:rPr>
      </w:pPr>
    </w:p>
    <w:p w14:paraId="67D4BCDC" w14:textId="77777777" w:rsidR="00F2151F" w:rsidRDefault="00F2151F" w:rsidP="00F2151F">
      <w:pPr>
        <w:rPr>
          <w:b/>
          <w:bCs/>
          <w:u w:val="single"/>
        </w:rPr>
      </w:pPr>
    </w:p>
    <w:p w14:paraId="160889B8" w14:textId="675E3A9B" w:rsidR="00F2151F" w:rsidRPr="00F2151F" w:rsidRDefault="00F2151F" w:rsidP="00F2151F">
      <w:pPr>
        <w:rPr>
          <w:b/>
          <w:bCs/>
          <w:u w:val="single"/>
        </w:rPr>
      </w:pPr>
      <w:r w:rsidRPr="00F2151F">
        <w:rPr>
          <w:b/>
          <w:bCs/>
          <w:u w:val="single"/>
        </w:rPr>
        <w:lastRenderedPageBreak/>
        <w:t>BIBLIOGRAPHY</w:t>
      </w:r>
    </w:p>
    <w:p w14:paraId="60980F84" w14:textId="77777777" w:rsidR="00F2151F" w:rsidRPr="00F2151F" w:rsidRDefault="00F2151F" w:rsidP="00F2151F">
      <w:r w:rsidRPr="00F2151F">
        <w:t xml:space="preserve">BBC News - "Why is knife crime on the rise?": </w:t>
      </w:r>
      <w:hyperlink r:id="rId6" w:history="1">
        <w:r w:rsidRPr="00F2151F">
          <w:rPr>
            <w:rStyle w:val="Hyperlink"/>
          </w:rPr>
          <w:t>https://www.bbc.com/news/uk-42749089</w:t>
        </w:r>
      </w:hyperlink>
      <w:r w:rsidRPr="00F2151F">
        <w:t>. Accessed 16th March 2024)</w:t>
      </w:r>
    </w:p>
    <w:p w14:paraId="44981338" w14:textId="77777777" w:rsidR="00F2151F" w:rsidRPr="00F2151F" w:rsidRDefault="00F2151F" w:rsidP="00F2151F"/>
    <w:p w14:paraId="19262423" w14:textId="77777777" w:rsidR="00F2151F" w:rsidRPr="00F2151F" w:rsidRDefault="00F2151F" w:rsidP="00F2151F"/>
    <w:p w14:paraId="67450F8E" w14:textId="77777777" w:rsidR="00F2151F" w:rsidRPr="00F2151F" w:rsidRDefault="00F2151F" w:rsidP="00F2151F">
      <w:r w:rsidRPr="00F2151F">
        <w:t xml:space="preserve">Bennett, T., &amp; Holloway, K. (2014). Gang membership, delinquent peers, and delinquent </w:t>
      </w:r>
      <w:proofErr w:type="spellStart"/>
      <w:r w:rsidRPr="00F2151F">
        <w:t>behavior</w:t>
      </w:r>
      <w:proofErr w:type="spellEnd"/>
      <w:r w:rsidRPr="00F2151F">
        <w:t>. Journal of Criminal Justice, 42(6), 553-561. (Accessed 16th March 2024)</w:t>
      </w:r>
    </w:p>
    <w:p w14:paraId="5F72A74E" w14:textId="77777777" w:rsidR="00F2151F" w:rsidRPr="00F2151F" w:rsidRDefault="00F2151F" w:rsidP="00F2151F"/>
    <w:p w14:paraId="4C894AAE" w14:textId="77777777" w:rsidR="00F2151F" w:rsidRPr="00F2151F" w:rsidRDefault="00F2151F" w:rsidP="00F2151F">
      <w:r w:rsidRPr="00F2151F">
        <w:t>Bjerregaard, B., &amp; Smith, C. (2014). Gender differences in gang membership and delinquency: A longitudinal perspective. Justice Quarterly, 31(6), 995-1028.  (Accessed 16th March 2024)</w:t>
      </w:r>
    </w:p>
    <w:p w14:paraId="4A02CBE7" w14:textId="77777777" w:rsidR="00F2151F" w:rsidRPr="00F2151F" w:rsidRDefault="00F2151F" w:rsidP="00F2151F"/>
    <w:p w14:paraId="68553CD3" w14:textId="77777777" w:rsidR="00F2151F" w:rsidRPr="00F2151F" w:rsidRDefault="00F2151F" w:rsidP="00F2151F">
      <w:r w:rsidRPr="00F2151F">
        <w:t>College of policing. (2024). College of policing. [Online]. College of policing. Available at: https://www.college.police.uk/ethics/code-of-ethics/guidance [Accessed 6 March 2024].</w:t>
      </w:r>
    </w:p>
    <w:p w14:paraId="290B57AD" w14:textId="77777777" w:rsidR="00F2151F" w:rsidRPr="00F2151F" w:rsidRDefault="00F2151F" w:rsidP="00F2151F"/>
    <w:p w14:paraId="332F4657" w14:textId="77777777" w:rsidR="00F2151F" w:rsidRPr="00F2151F" w:rsidRDefault="00F2151F" w:rsidP="00F2151F">
      <w:r w:rsidRPr="00F2151F">
        <w:t xml:space="preserve">Cubitt T., </w:t>
      </w:r>
      <w:proofErr w:type="spellStart"/>
      <w:r w:rsidRPr="00F2151F">
        <w:t>Lesic</w:t>
      </w:r>
      <w:proofErr w:type="spellEnd"/>
      <w:r w:rsidRPr="00F2151F">
        <w:t>, R., Myers, G. &amp; Corry, R. (2017) Body-worn video: A systematic review of literature. Australian &amp; New Zealand Journal of Criminology, 50(3), 379-396. [Accessed 12 March 2024].</w:t>
      </w:r>
    </w:p>
    <w:p w14:paraId="37AA3DD0" w14:textId="77777777" w:rsidR="00F2151F" w:rsidRPr="00F2151F" w:rsidRDefault="00F2151F" w:rsidP="00F2151F"/>
    <w:p w14:paraId="191235F9" w14:textId="77777777" w:rsidR="00F2151F" w:rsidRPr="00F2151F" w:rsidRDefault="00F2151F" w:rsidP="00F2151F">
      <w:r w:rsidRPr="00F2151F">
        <w:t>Crawford, A. (2020). Crime Prevention in England and Wales: The Way Forward. Palgrave Macmillan. (Accessed 16th March 2024)</w:t>
      </w:r>
    </w:p>
    <w:p w14:paraId="6AAD4A07" w14:textId="77777777" w:rsidR="00F2151F" w:rsidRPr="00F2151F" w:rsidRDefault="00F2151F" w:rsidP="00F2151F"/>
    <w:p w14:paraId="14FDCDB4" w14:textId="77777777" w:rsidR="00F2151F" w:rsidRPr="00F2151F" w:rsidRDefault="00F2151F" w:rsidP="00F2151F">
      <w:r w:rsidRPr="00F2151F">
        <w:t>Dawson, P., &amp; Stevens, A. (2020). Rehabilitation, reintegration, and desistance from knife crime: A qualitative study of practitioners' perspectives. European Journal of Criminology. (Accessed 16th March 2024)</w:t>
      </w:r>
    </w:p>
    <w:p w14:paraId="67C94017" w14:textId="77777777" w:rsidR="00F2151F" w:rsidRPr="00F2151F" w:rsidRDefault="00F2151F" w:rsidP="00F2151F"/>
    <w:p w14:paraId="2EAC9A0F" w14:textId="77777777" w:rsidR="00F2151F" w:rsidRPr="00F2151F" w:rsidRDefault="00F2151F" w:rsidP="00F2151F">
      <w:r w:rsidRPr="00F2151F">
        <w:t>Densley, J. A., &amp; Peterson, J. (2019). Mapping the social contagion of violence: The role of co-offending networks. Journal of Quantitative Criminology, 35(1), 23-45. (accessed 26th March 2024)</w:t>
      </w:r>
    </w:p>
    <w:p w14:paraId="2E9EF3E9" w14:textId="77777777" w:rsidR="00F2151F" w:rsidRPr="00F2151F" w:rsidRDefault="00F2151F" w:rsidP="00F2151F"/>
    <w:p w14:paraId="23000FE8" w14:textId="77777777" w:rsidR="00F2151F" w:rsidRPr="00F2151F" w:rsidRDefault="00F2151F" w:rsidP="00F2151F">
      <w:r w:rsidRPr="00F2151F">
        <w:lastRenderedPageBreak/>
        <w:t>Gannon, T. A., &amp; Canter, D. V. (2018). The characteristics of British knife crimes: A comparative analysis. Journal of Investigative Psychology and Offender Profiling, 15(1), 86-107.  (Accessed 26th March 2024)</w:t>
      </w:r>
    </w:p>
    <w:p w14:paraId="546EFE16" w14:textId="77777777" w:rsidR="00F2151F" w:rsidRPr="00F2151F" w:rsidRDefault="00F2151F" w:rsidP="00F2151F"/>
    <w:p w14:paraId="411684C8" w14:textId="77777777" w:rsidR="00F2151F" w:rsidRPr="00F2151F" w:rsidRDefault="00F2151F" w:rsidP="00F2151F"/>
    <w:p w14:paraId="17F0D0FD" w14:textId="77777777" w:rsidR="00F2151F" w:rsidRPr="00F2151F" w:rsidRDefault="00F2151F" w:rsidP="00F2151F">
      <w:r w:rsidRPr="00F2151F">
        <w:t>Hester, R., &amp; Lilley, S. (2016). The impact of stop and search powers on communities in England: A review of the evidence. Open Society Foundations. (Accessed 26th March 2024)</w:t>
      </w:r>
    </w:p>
    <w:p w14:paraId="0C8E35B5" w14:textId="77777777" w:rsidR="00F2151F" w:rsidRPr="00F2151F" w:rsidRDefault="00F2151F" w:rsidP="00F2151F"/>
    <w:p w14:paraId="46AF1248" w14:textId="77777777" w:rsidR="00F2151F" w:rsidRPr="00F2151F" w:rsidRDefault="00F2151F" w:rsidP="00F2151F">
      <w:r w:rsidRPr="00F2151F">
        <w:t>Home Office. (2020). Knife crime statistics for England and Wales: Year ending March 2020. Home Office Statistical Bulletin. (Accessed 16th March 2024)</w:t>
      </w:r>
    </w:p>
    <w:p w14:paraId="455D3078" w14:textId="77777777" w:rsidR="00F2151F" w:rsidRPr="00F2151F" w:rsidRDefault="00F2151F" w:rsidP="00F2151F"/>
    <w:p w14:paraId="23193D0B" w14:textId="77777777" w:rsidR="00F2151F" w:rsidRPr="00F2151F" w:rsidRDefault="00F2151F" w:rsidP="00F2151F">
      <w:r w:rsidRPr="00F2151F">
        <w:t>Home Office - "Serious violence strategy": https://www.gov.uk/government/publications/serious-violence-strategy. (Accessed 26th March 2024)</w:t>
      </w:r>
    </w:p>
    <w:p w14:paraId="1A47937C" w14:textId="77777777" w:rsidR="00F2151F" w:rsidRPr="00F2151F" w:rsidRDefault="00F2151F" w:rsidP="00F2151F"/>
    <w:p w14:paraId="46F1B046" w14:textId="77777777" w:rsidR="00F2151F" w:rsidRPr="00F2151F" w:rsidRDefault="00F2151F" w:rsidP="00F2151F">
      <w:r w:rsidRPr="00F2151F">
        <w:t xml:space="preserve">House of Commons Home Affairs Committee. (2020). Policing for the Future. Retrieved from </w:t>
      </w:r>
      <w:hyperlink r:id="rId7" w:history="1">
        <w:r w:rsidRPr="00F2151F">
          <w:rPr>
            <w:rStyle w:val="Hyperlink"/>
          </w:rPr>
          <w:t>https://committees.parliament.uk/publications/4211/documents/40342/default</w:t>
        </w:r>
      </w:hyperlink>
      <w:r w:rsidRPr="00F2151F">
        <w:t>. (Accessed 26th March 2024)</w:t>
      </w:r>
    </w:p>
    <w:p w14:paraId="4104380F" w14:textId="77777777" w:rsidR="00F2151F" w:rsidRPr="00F2151F" w:rsidRDefault="00F2151F" w:rsidP="00F2151F"/>
    <w:p w14:paraId="59E76DFD" w14:textId="77777777" w:rsidR="00F2151F" w:rsidRPr="00F2151F" w:rsidRDefault="00F2151F" w:rsidP="00F2151F">
      <w:r w:rsidRPr="00F2151F">
        <w:t xml:space="preserve">National Crime Agency. (2017). County Lines Gangs: Exploiting Vulnerable People. Retrieved from </w:t>
      </w:r>
      <w:hyperlink r:id="rId8" w:history="1">
        <w:r w:rsidRPr="00F2151F">
          <w:rPr>
            <w:rStyle w:val="Hyperlink"/>
          </w:rPr>
          <w:t>https://www.nationalcrimeagency.gov.uk/who-we-are/publications/174-county-lines-gangs-exploiting-vulnerable-people</w:t>
        </w:r>
      </w:hyperlink>
      <w:r w:rsidRPr="00F2151F">
        <w:t>. (Accessed 26th March 2024)</w:t>
      </w:r>
    </w:p>
    <w:p w14:paraId="1E737B3F" w14:textId="77777777" w:rsidR="00F2151F" w:rsidRPr="00F2151F" w:rsidRDefault="00F2151F" w:rsidP="00F2151F"/>
    <w:p w14:paraId="4F4BEEC9" w14:textId="77777777" w:rsidR="00F2151F" w:rsidRPr="00F2151F" w:rsidRDefault="00F2151F" w:rsidP="00F2151F">
      <w:r w:rsidRPr="00F2151F">
        <w:t>Newburn, T., &amp; Reiner, R. (2007). Policing and the Police. In Handbook of Policing (pp. 1-37). Routledge. (Accessed 16th March 2024)</w:t>
      </w:r>
    </w:p>
    <w:p w14:paraId="2F147920" w14:textId="77777777" w:rsidR="00F2151F" w:rsidRPr="00F2151F" w:rsidRDefault="00F2151F" w:rsidP="00F2151F"/>
    <w:p w14:paraId="3F778DE0" w14:textId="77777777" w:rsidR="00F2151F" w:rsidRPr="00F2151F" w:rsidRDefault="00F2151F" w:rsidP="00F2151F">
      <w:r w:rsidRPr="00F2151F">
        <w:t>NPCC. (2016). policing vision. [Online]. Police chiefs and PCCs set out a vision for policing in 2025. Last Updated: 2024. Available at: https://news.npcc.police.uk/releases/police-chiefs-and-pccs-set-out-a-vision-for-policing-in-2025 [Accessed 6 March 2024].</w:t>
      </w:r>
    </w:p>
    <w:p w14:paraId="688AAEA0" w14:textId="77777777" w:rsidR="00F2151F" w:rsidRPr="00F2151F" w:rsidRDefault="00F2151F" w:rsidP="00F2151F"/>
    <w:p w14:paraId="2B5A31AD" w14:textId="77777777" w:rsidR="00F2151F" w:rsidRPr="00F2151F" w:rsidRDefault="00F2151F" w:rsidP="00F2151F">
      <w:r w:rsidRPr="00F2151F">
        <w:lastRenderedPageBreak/>
        <w:t>Pitts, J., Liddle, M., Heslop, R., &amp; Rechel, B. (2018). A review of evidence and effective interventions. Health evidence network synthesis report. (Accessed 16th March 2024)</w:t>
      </w:r>
    </w:p>
    <w:p w14:paraId="3E3095DC" w14:textId="77777777" w:rsidR="00F2151F" w:rsidRPr="00F2151F" w:rsidRDefault="00F2151F" w:rsidP="00F2151F"/>
    <w:p w14:paraId="68F1F4DB" w14:textId="77777777" w:rsidR="00F2151F" w:rsidRPr="00F2151F" w:rsidRDefault="00F2151F" w:rsidP="00F2151F">
      <w:r w:rsidRPr="00F2151F">
        <w:t>Sidebottom, A., Tompson, L., &amp; Bullock, K. (2017). Investigating serious and organized crime in local areas: Understanding and supporting police work. Journal of Criminal Justice, 53, 56-65. (Accessed 16th March 2024)</w:t>
      </w:r>
    </w:p>
    <w:p w14:paraId="254B70E4" w14:textId="77777777" w:rsidR="00F2151F" w:rsidRPr="00F2151F" w:rsidRDefault="00F2151F" w:rsidP="00F2151F"/>
    <w:p w14:paraId="5A36B3EB" w14:textId="77777777" w:rsidR="00F2151F" w:rsidRPr="00F2151F" w:rsidRDefault="00F2151F" w:rsidP="00F2151F">
      <w:r w:rsidRPr="00F2151F">
        <w:t>Taylor, R., Morley, S., &amp; Hall, A. (2019). Local experiences of knife crime: A study of young people in London. Journal of Interpersonal Violence. (Accessed 26th March 2024)</w:t>
      </w:r>
    </w:p>
    <w:p w14:paraId="7FA11715" w14:textId="77777777" w:rsidR="00F2151F" w:rsidRPr="00F2151F" w:rsidRDefault="00F2151F" w:rsidP="00F2151F"/>
    <w:p w14:paraId="61FF833A" w14:textId="77777777" w:rsidR="00F2151F" w:rsidRPr="00F2151F" w:rsidRDefault="00F2151F" w:rsidP="00F2151F">
      <w:r w:rsidRPr="00F2151F">
        <w:t xml:space="preserve">The Conversation - "Knife crime: causes and solutions": </w:t>
      </w:r>
      <w:hyperlink r:id="rId9" w:history="1">
        <w:r w:rsidRPr="00F2151F">
          <w:rPr>
            <w:rStyle w:val="Hyperlink"/>
          </w:rPr>
          <w:t>https://theconversation.com/knife-crime-causes-and-solutions-111418</w:t>
        </w:r>
      </w:hyperlink>
      <w:r w:rsidRPr="00F2151F">
        <w:t xml:space="preserve"> (Accessed 27th March 2024)</w:t>
      </w:r>
    </w:p>
    <w:p w14:paraId="225A38FD" w14:textId="77777777" w:rsidR="00F2151F" w:rsidRPr="00F2151F" w:rsidRDefault="00F2151F" w:rsidP="00F2151F"/>
    <w:p w14:paraId="7A49117B" w14:textId="77777777" w:rsidR="00F2151F" w:rsidRPr="00F2151F" w:rsidRDefault="00F2151F" w:rsidP="00F2151F">
      <w:r w:rsidRPr="00F2151F">
        <w:t xml:space="preserve">The Guardian - "Austerity and inequality fuelling rise in knife crime – police chief": </w:t>
      </w:r>
      <w:hyperlink r:id="rId10" w:history="1">
        <w:r w:rsidRPr="00F2151F">
          <w:rPr>
            <w:rStyle w:val="Hyperlink"/>
          </w:rPr>
          <w:t>https://www.theguardian.com/uk-news/2019/jan/27/austerity-and-inequality-fuelling-rise-in-knife-crime-police-chief</w:t>
        </w:r>
      </w:hyperlink>
      <w:r w:rsidRPr="00F2151F">
        <w:t xml:space="preserve"> (Accessed 29th March 2024)</w:t>
      </w:r>
    </w:p>
    <w:p w14:paraId="60309823" w14:textId="77777777" w:rsidR="00F2151F" w:rsidRPr="00F2151F" w:rsidRDefault="00F2151F" w:rsidP="00F2151F"/>
    <w:p w14:paraId="5E9C28DA" w14:textId="77777777" w:rsidR="00F2151F" w:rsidRDefault="00F2151F"/>
    <w:sectPr w:rsidR="00F2151F" w:rsidSect="00ED1D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4CA71FA"/>
    <w:multiLevelType w:val="multilevel"/>
    <w:tmpl w:val="A79A3C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440984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51F"/>
    <w:rsid w:val="00ED1D7E"/>
    <w:rsid w:val="00F21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8FBF5A"/>
  <w15:chartTrackingRefBased/>
  <w15:docId w15:val="{5E898F11-3D67-43A6-99EE-40C3A920C0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5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15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15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15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15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15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5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5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5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5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15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15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15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15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15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5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5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51F"/>
    <w:rPr>
      <w:rFonts w:eastAsiaTheme="majorEastAsia" w:cstheme="majorBidi"/>
      <w:color w:val="272727" w:themeColor="text1" w:themeTint="D8"/>
    </w:rPr>
  </w:style>
  <w:style w:type="paragraph" w:styleId="Title">
    <w:name w:val="Title"/>
    <w:basedOn w:val="Normal"/>
    <w:next w:val="Normal"/>
    <w:link w:val="TitleChar"/>
    <w:uiPriority w:val="10"/>
    <w:qFormat/>
    <w:rsid w:val="00F215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5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5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5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51F"/>
    <w:pPr>
      <w:spacing w:before="160"/>
      <w:jc w:val="center"/>
    </w:pPr>
    <w:rPr>
      <w:i/>
      <w:iCs/>
      <w:color w:val="404040" w:themeColor="text1" w:themeTint="BF"/>
    </w:rPr>
  </w:style>
  <w:style w:type="character" w:customStyle="1" w:styleId="QuoteChar">
    <w:name w:val="Quote Char"/>
    <w:basedOn w:val="DefaultParagraphFont"/>
    <w:link w:val="Quote"/>
    <w:uiPriority w:val="29"/>
    <w:rsid w:val="00F2151F"/>
    <w:rPr>
      <w:i/>
      <w:iCs/>
      <w:color w:val="404040" w:themeColor="text1" w:themeTint="BF"/>
    </w:rPr>
  </w:style>
  <w:style w:type="paragraph" w:styleId="ListParagraph">
    <w:name w:val="List Paragraph"/>
    <w:basedOn w:val="Normal"/>
    <w:uiPriority w:val="34"/>
    <w:qFormat/>
    <w:rsid w:val="00F2151F"/>
    <w:pPr>
      <w:ind w:left="720"/>
      <w:contextualSpacing/>
    </w:pPr>
  </w:style>
  <w:style w:type="character" w:styleId="IntenseEmphasis">
    <w:name w:val="Intense Emphasis"/>
    <w:basedOn w:val="DefaultParagraphFont"/>
    <w:uiPriority w:val="21"/>
    <w:qFormat/>
    <w:rsid w:val="00F2151F"/>
    <w:rPr>
      <w:i/>
      <w:iCs/>
      <w:color w:val="0F4761" w:themeColor="accent1" w:themeShade="BF"/>
    </w:rPr>
  </w:style>
  <w:style w:type="paragraph" w:styleId="IntenseQuote">
    <w:name w:val="Intense Quote"/>
    <w:basedOn w:val="Normal"/>
    <w:next w:val="Normal"/>
    <w:link w:val="IntenseQuoteChar"/>
    <w:uiPriority w:val="30"/>
    <w:qFormat/>
    <w:rsid w:val="00F215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151F"/>
    <w:rPr>
      <w:i/>
      <w:iCs/>
      <w:color w:val="0F4761" w:themeColor="accent1" w:themeShade="BF"/>
    </w:rPr>
  </w:style>
  <w:style w:type="character" w:styleId="IntenseReference">
    <w:name w:val="Intense Reference"/>
    <w:basedOn w:val="DefaultParagraphFont"/>
    <w:uiPriority w:val="32"/>
    <w:qFormat/>
    <w:rsid w:val="00F2151F"/>
    <w:rPr>
      <w:b/>
      <w:bCs/>
      <w:smallCaps/>
      <w:color w:val="0F4761" w:themeColor="accent1" w:themeShade="BF"/>
      <w:spacing w:val="5"/>
    </w:rPr>
  </w:style>
  <w:style w:type="character" w:styleId="Hyperlink">
    <w:name w:val="Hyperlink"/>
    <w:basedOn w:val="DefaultParagraphFont"/>
    <w:uiPriority w:val="99"/>
    <w:unhideWhenUsed/>
    <w:rsid w:val="00F2151F"/>
    <w:rPr>
      <w:color w:val="467886" w:themeColor="hyperlink"/>
      <w:u w:val="single"/>
    </w:rPr>
  </w:style>
  <w:style w:type="character" w:styleId="UnresolvedMention">
    <w:name w:val="Unresolved Mention"/>
    <w:basedOn w:val="DefaultParagraphFont"/>
    <w:uiPriority w:val="99"/>
    <w:semiHidden/>
    <w:unhideWhenUsed/>
    <w:rsid w:val="00F215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crimeagency.gov.uk/who-we-are/publications/174-county-lines-gangs-exploiting-vulnerable-people" TargetMode="External"/><Relationship Id="rId3" Type="http://schemas.openxmlformats.org/officeDocument/2006/relationships/settings" Target="settings.xml"/><Relationship Id="rId7" Type="http://schemas.openxmlformats.org/officeDocument/2006/relationships/hyperlink" Target="https://committees.parliament.uk/publications/4211/documents/40342/default"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c.com/news/uk-42749089" TargetMode="External"/><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heguardian.com/uk-news/2019/jan/27/austerity-and-inequality-fuelling-rise-in-knife-crime-police-chief" TargetMode="External"/><Relationship Id="rId4" Type="http://schemas.openxmlformats.org/officeDocument/2006/relationships/webSettings" Target="webSettings.xml"/><Relationship Id="rId9" Type="http://schemas.openxmlformats.org/officeDocument/2006/relationships/hyperlink" Target="https://theconversation.com/knife-crime-causes-and-solutions-1114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20</Pages>
  <Words>5023</Words>
  <Characters>29887</Characters>
  <Application>Microsoft Office Word</Application>
  <DocSecurity>0</DocSecurity>
  <Lines>711</Lines>
  <Paragraphs>176</Paragraphs>
  <ScaleCrop>false</ScaleCrop>
  <Company/>
  <LinksUpToDate>false</LinksUpToDate>
  <CharactersWithSpaces>34734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shelley pace</dc:creator>
  <cp:keywords/>
  <dc:description/>
  <cp:lastModifiedBy>shelley pace</cp:lastModifiedBy>
  <cp:revision>1</cp:revision>
  <dcterms:created xsi:type="dcterms:W3CDTF">2024-04-28T12:42:00Z</dcterms:created>
  <dcterms:modified xsi:type="dcterms:W3CDTF">2024-04-28T12:45:00Z</dcterms:modified>
</cp:coreProperties>
</file>