
<file path=[Content_Types].xml><?xml version="1.0" encoding="utf-8"?>
<Types xmlns="http://schemas.openxmlformats.org/package/2006/content-types">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736666630"/>
        <w:docPartObj>
          <w:docPartGallery w:val="Cover Pages"/>
          <w:docPartUnique/>
        </w:docPartObj>
      </w:sdtPr>
      <w:sdtEndPr>
        <w:rPr>
          <w:color w:val="auto"/>
        </w:rPr>
      </w:sdtEndPr>
      <w:sdtContent>
        <w:p w14:paraId="581EBE57" w14:textId="77777777" w:rsidR="006F7152" w:rsidRDefault="006F7152" w:rsidP="006F7152">
          <w:pPr>
            <w:pStyle w:val="NoSpacing"/>
            <w:spacing w:before="1540" w:after="240"/>
            <w:jc w:val="center"/>
            <w:rPr>
              <w:color w:val="156082" w:themeColor="accent1"/>
            </w:rPr>
          </w:pPr>
          <w:r>
            <w:rPr>
              <w:noProof/>
              <w:color w:val="156082" w:themeColor="accent1"/>
            </w:rPr>
            <w:drawing>
              <wp:inline distT="0" distB="0" distL="0" distR="0" wp14:anchorId="3ADBCB85" wp14:editId="0FDA5ABE">
                <wp:extent cx="1417320" cy="750898"/>
                <wp:effectExtent l="38100" t="38100" r="49530" b="8763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5">
                              <a:shade val="45000"/>
                              <a:satMod val="135000"/>
                            </a:schemeClr>
                            <a:prstClr val="white"/>
                          </a:duotone>
                          <a:extLst>
                            <a:ext uri="{BEBA8EAE-BF5A-486C-A8C5-ECC9F3942E4B}">
                              <a14:imgProps xmlns:a14="http://schemas.microsoft.com/office/drawing/2010/main">
                                <a14:imgLayer r:embed="rId10">
                                  <a14:imgEffect>
                                    <a14:artisticGlowEdges/>
                                  </a14:imgEffect>
                                </a14:imgLayer>
                              </a14:imgProps>
                            </a:ex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a:effectLst>
                          <a:outerShdw blurRad="50800" dist="38100" dir="2700000" algn="tl" rotWithShape="0">
                            <a:schemeClr val="tx2">
                              <a:lumMod val="25000"/>
                              <a:lumOff val="75000"/>
                              <a:alpha val="40000"/>
                            </a:schemeClr>
                          </a:outerShdw>
                        </a:effectLst>
                      </pic:spPr>
                    </pic:pic>
                  </a:graphicData>
                </a:graphic>
              </wp:inline>
            </w:drawing>
          </w:r>
        </w:p>
        <w:p w14:paraId="2BD8463F" w14:textId="22457A64" w:rsidR="006F7152" w:rsidRPr="006F7152" w:rsidRDefault="006F7152" w:rsidP="006F7152">
          <w:pPr>
            <w:pStyle w:val="IntenseQuote"/>
            <w:rPr>
              <w:rStyle w:val="BookTitle"/>
              <w:rFonts w:ascii="Arial" w:hAnsi="Arial" w:cs="Arial"/>
              <w:color w:val="501549" w:themeColor="accent5" w:themeShade="80"/>
            </w:rPr>
          </w:pPr>
          <w:r w:rsidRPr="006F7152">
            <w:rPr>
              <w:rStyle w:val="BookTitle"/>
              <w:rFonts w:ascii="Arial" w:hAnsi="Arial" w:cs="Arial"/>
              <w:color w:val="501549" w:themeColor="accent5" w:themeShade="80"/>
            </w:rPr>
            <w:t>Leadership Styles in Hospitality: Their Role in Team Effectiveness and Employee Morale, with a Focus on Democratic</w:t>
          </w:r>
        </w:p>
        <w:p w14:paraId="20196E10" w14:textId="65BB5EBB" w:rsidR="006F7152" w:rsidRDefault="006F7152" w:rsidP="006F7152">
          <w:pPr>
            <w:pStyle w:val="NoSpacing"/>
            <w:rPr>
              <w:color w:val="156082" w:themeColor="accent1"/>
              <w:sz w:val="28"/>
              <w:szCs w:val="28"/>
            </w:rPr>
          </w:pPr>
        </w:p>
        <w:p w14:paraId="0AA01895" w14:textId="13CAA522" w:rsidR="006F7152" w:rsidRDefault="006F7152">
          <w:pPr>
            <w:pStyle w:val="NoSpacing"/>
            <w:spacing w:before="480"/>
            <w:jc w:val="center"/>
            <w:rPr>
              <w:color w:val="156082" w:themeColor="accent1"/>
            </w:rPr>
          </w:pPr>
          <w:r>
            <w:rPr>
              <w:noProof/>
              <w:color w:val="156082" w:themeColor="accent1"/>
            </w:rPr>
            <w:drawing>
              <wp:inline distT="0" distB="0" distL="0" distR="0" wp14:anchorId="7E98DCE8" wp14:editId="13131352">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1" cstate="print">
                          <a:duotone>
                            <a:schemeClr val="accent5">
                              <a:shade val="45000"/>
                              <a:satMod val="135000"/>
                            </a:schemeClr>
                            <a:prstClr val="white"/>
                          </a:duotone>
                          <a:extLst>
                            <a:ext uri="{BEBA8EAE-BF5A-486C-A8C5-ECC9F3942E4B}">
                              <a14:imgProps xmlns:a14="http://schemas.microsoft.com/office/drawing/2010/main">
                                <a14:imgLayer r:embed="rId12">
                                  <a14:imgEffect>
                                    <a14:artisticGlowEdges/>
                                  </a14:imgEffect>
                                </a14:imgLayer>
                              </a14:imgProps>
                            </a:ex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2D30BD52" w14:textId="602DCC1C" w:rsidR="006F7152" w:rsidRPr="006F7152" w:rsidRDefault="006F7152" w:rsidP="006F7152">
          <w:pPr>
            <w:pStyle w:val="NoSpacing"/>
            <w:spacing w:before="1540" w:after="240"/>
            <w:jc w:val="center"/>
            <w:rPr>
              <w:color w:val="156082" w:themeColor="accent1"/>
            </w:rPr>
          </w:pPr>
          <w:r>
            <w:rPr>
              <w:noProof/>
              <w:color w:val="156082" w:themeColor="accent1"/>
            </w:rPr>
            <mc:AlternateContent>
              <mc:Choice Requires="wps">
                <w:drawing>
                  <wp:anchor distT="0" distB="0" distL="114300" distR="114300" simplePos="0" relativeHeight="251659264" behindDoc="0" locked="0" layoutInCell="1" allowOverlap="1" wp14:anchorId="42343130" wp14:editId="57FC484E">
                    <wp:simplePos x="0" y="0"/>
                    <wp:positionH relativeFrom="margin">
                      <wp:align>right</wp:align>
                    </wp:positionH>
                    <wp:positionV relativeFrom="page">
                      <wp:posOffset>8608060</wp:posOffset>
                    </wp:positionV>
                    <wp:extent cx="6553200" cy="557784"/>
                    <wp:effectExtent l="0" t="0" r="2540" b="1016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caps/>
                                    <w:color w:val="808080" w:themeColor="background1" w:themeShade="80"/>
                                  </w:rPr>
                                  <w:alias w:val="Date"/>
                                  <w:tag w:val=""/>
                                  <w:id w:val="197127006"/>
                                  <w:dataBinding w:prefixMappings="xmlns:ns0='http://schemas.microsoft.com/office/2006/coverPageProps' " w:xpath="/ns0:CoverPageProperties[1]/ns0:PublishDate[1]" w:storeItemID="{55AF091B-3C7A-41E3-B477-F2FDAA23CFDA}"/>
                                  <w:date w:fullDate="2025-02-07T00:00:00Z">
                                    <w:dateFormat w:val="dd MMMM yyyy"/>
                                    <w:lid w:val="en-GB"/>
                                    <w:storeMappedDataAs w:val="dateTime"/>
                                    <w:calendar w:val="gregorian"/>
                                  </w:date>
                                </w:sdtPr>
                                <w:sdtContent>
                                  <w:p w14:paraId="44CA1A13" w14:textId="1E54EA96" w:rsidR="006F7152" w:rsidRPr="006F7152" w:rsidRDefault="006F7152">
                                    <w:pPr>
                                      <w:pStyle w:val="NoSpacing"/>
                                      <w:spacing w:after="40"/>
                                      <w:jc w:val="center"/>
                                      <w:rPr>
                                        <w:rFonts w:ascii="Times New Roman" w:hAnsi="Times New Roman" w:cs="Times New Roman"/>
                                        <w:caps/>
                                        <w:color w:val="808080" w:themeColor="background1" w:themeShade="80"/>
                                        <w:sz w:val="28"/>
                                        <w:szCs w:val="28"/>
                                      </w:rPr>
                                    </w:pPr>
                                    <w:r w:rsidRPr="006F7152">
                                      <w:rPr>
                                        <w:rFonts w:ascii="Times New Roman" w:hAnsi="Times New Roman" w:cs="Times New Roman"/>
                                        <w:caps/>
                                        <w:color w:val="808080" w:themeColor="background1" w:themeShade="80"/>
                                      </w:rPr>
                                      <w:t>07 February 2025</w:t>
                                    </w:r>
                                  </w:p>
                                </w:sdtContent>
                              </w:sdt>
                              <w:p w14:paraId="3B894CF1" w14:textId="77777777"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 xml:space="preserve">Student Name- Berlan Darius-Emanuel-Adrian </w:t>
                                </w:r>
                              </w:p>
                              <w:p w14:paraId="1D5997D0" w14:textId="6FCE85EA"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Lecturer Name- Antoinette Milne</w:t>
                                </w:r>
                              </w:p>
                              <w:p w14:paraId="1121CD5F" w14:textId="77777777"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Student ID- 2244805</w:t>
                                </w:r>
                              </w:p>
                              <w:p w14:paraId="4CDD0D60" w14:textId="7AAC47E1"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Module: Management &amp; Organisational Behaviour</w:t>
                                </w:r>
                              </w:p>
                              <w:p w14:paraId="6A48D97B" w14:textId="3FCF055A"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Word Count:</w:t>
                                </w:r>
                                <w:r>
                                  <w:rPr>
                                    <w:rFonts w:ascii="Times New Roman" w:hAnsi="Times New Roman" w:cs="Times New Roman"/>
                                    <w:color w:val="77206D" w:themeColor="accent5" w:themeShade="BF"/>
                                  </w:rPr>
                                  <w:t>2166</w:t>
                                </w:r>
                              </w:p>
                              <w:p w14:paraId="18571B74" w14:textId="414AB8F0" w:rsidR="006F7152" w:rsidRDefault="006F7152">
                                <w:pPr>
                                  <w:pStyle w:val="NoSpacing"/>
                                  <w:jc w:val="center"/>
                                  <w:rPr>
                                    <w:color w:val="156082" w:themeColor="accent1"/>
                                  </w:rPr>
                                </w:pPr>
                              </w:p>
                              <w:p w14:paraId="60C4EEBB" w14:textId="5883BFB8" w:rsidR="006F7152" w:rsidRDefault="00000000" w:rsidP="006F7152">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F7152">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2343130" id="_x0000_t202" coordsize="21600,21600" o:spt="202" path="m,l,21600r21600,l21600,xe">
                    <v:stroke joinstyle="miter"/>
                    <v:path gradientshapeok="t" o:connecttype="rect"/>
                  </v:shapetype>
                  <v:shape id="Text Box 146" o:spid="_x0000_s1026" type="#_x0000_t202" style="position:absolute;left:0;text-align:left;margin-left:464.8pt;margin-top:677.8pt;width:516pt;height:43.9pt;z-index:251659264;visibility:visible;mso-wrap-style:square;mso-width-percent:1000;mso-height-percent:0;mso-wrap-distance-left:9pt;mso-wrap-distance-top:0;mso-wrap-distance-right:9pt;mso-wrap-distance-bottom:0;mso-position-horizontal:right;mso-position-horizontal-relative:margin;mso-position-vertical:absolute;mso-position-vertical-relative:page;mso-width-percent:100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" filled="f" stroked="f" strokeweight=".5pt">
                    <v:textbox style="mso-fit-shape-to-text:t" inset="0,0,0,0">
                      <w:txbxContent>
                        <w:sdt>
                          <w:sdtPr>
                            <w:rPr>
                              <w:rFonts w:ascii="Times New Roman" w:hAnsi="Times New Roman" w:cs="Times New Roman"/>
                              <w:caps/>
                              <w:color w:val="808080" w:themeColor="background1" w:themeShade="80"/>
                            </w:rPr>
                            <w:alias w:val="Date"/>
                            <w:tag w:val=""/>
                            <w:id w:val="197127006"/>
                            <w:dataBinding w:prefixMappings="xmlns:ns0='http://schemas.microsoft.com/office/2006/coverPageProps' " w:xpath="/ns0:CoverPageProperties[1]/ns0:PublishDate[1]" w:storeItemID="{55AF091B-3C7A-41E3-B477-F2FDAA23CFDA}"/>
                            <w:date w:fullDate="2025-02-07T00:00:00Z">
                              <w:dateFormat w:val="dd MMMM yyyy"/>
                              <w:lid w:val="en-GB"/>
                              <w:storeMappedDataAs w:val="dateTime"/>
                              <w:calendar w:val="gregorian"/>
                            </w:date>
                          </w:sdtPr>
                          <w:sdtContent>
                            <w:p w14:paraId="44CA1A13" w14:textId="1E54EA96" w:rsidR="006F7152" w:rsidRPr="006F7152" w:rsidRDefault="006F7152">
                              <w:pPr>
                                <w:pStyle w:val="NoSpacing"/>
                                <w:spacing w:after="40"/>
                                <w:jc w:val="center"/>
                                <w:rPr>
                                  <w:rFonts w:ascii="Times New Roman" w:hAnsi="Times New Roman" w:cs="Times New Roman"/>
                                  <w:caps/>
                                  <w:color w:val="808080" w:themeColor="background1" w:themeShade="80"/>
                                  <w:sz w:val="28"/>
                                  <w:szCs w:val="28"/>
                                </w:rPr>
                              </w:pPr>
                              <w:r w:rsidRPr="006F7152">
                                <w:rPr>
                                  <w:rFonts w:ascii="Times New Roman" w:hAnsi="Times New Roman" w:cs="Times New Roman"/>
                                  <w:caps/>
                                  <w:color w:val="808080" w:themeColor="background1" w:themeShade="80"/>
                                </w:rPr>
                                <w:t>07 February 2025</w:t>
                              </w:r>
                            </w:p>
                          </w:sdtContent>
                        </w:sdt>
                        <w:p w14:paraId="3B894CF1" w14:textId="77777777"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 xml:space="preserve">Student Name- Berlan Darius-Emanuel-Adrian </w:t>
                          </w:r>
                        </w:p>
                        <w:p w14:paraId="1D5997D0" w14:textId="6FCE85EA"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Lecturer Name- Antoinette Milne</w:t>
                          </w:r>
                        </w:p>
                        <w:p w14:paraId="1121CD5F" w14:textId="77777777"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Student ID- 2244805</w:t>
                          </w:r>
                        </w:p>
                        <w:p w14:paraId="4CDD0D60" w14:textId="7AAC47E1"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Module: Management &amp; Organisational Behaviour</w:t>
                          </w:r>
                        </w:p>
                        <w:p w14:paraId="6A48D97B" w14:textId="3FCF055A" w:rsidR="006F7152" w:rsidRPr="006F7152" w:rsidRDefault="006F7152" w:rsidP="006F7152">
                          <w:pPr>
                            <w:spacing w:before="160"/>
                            <w:jc w:val="center"/>
                            <w:rPr>
                              <w:rFonts w:ascii="Times New Roman" w:hAnsi="Times New Roman" w:cs="Times New Roman"/>
                              <w:color w:val="77206D" w:themeColor="accent5" w:themeShade="BF"/>
                            </w:rPr>
                          </w:pPr>
                          <w:r w:rsidRPr="006F7152">
                            <w:rPr>
                              <w:rFonts w:ascii="Times New Roman" w:hAnsi="Times New Roman" w:cs="Times New Roman"/>
                              <w:color w:val="77206D" w:themeColor="accent5" w:themeShade="BF"/>
                            </w:rPr>
                            <w:t>Word Count:</w:t>
                          </w:r>
                          <w:r>
                            <w:rPr>
                              <w:rFonts w:ascii="Times New Roman" w:hAnsi="Times New Roman" w:cs="Times New Roman"/>
                              <w:color w:val="77206D" w:themeColor="accent5" w:themeShade="BF"/>
                            </w:rPr>
                            <w:t>2166</w:t>
                          </w:r>
                        </w:p>
                        <w:p w14:paraId="18571B74" w14:textId="414AB8F0" w:rsidR="006F7152" w:rsidRDefault="006F7152">
                          <w:pPr>
                            <w:pStyle w:val="NoSpacing"/>
                            <w:jc w:val="center"/>
                            <w:rPr>
                              <w:color w:val="156082" w:themeColor="accent1"/>
                            </w:rPr>
                          </w:pPr>
                        </w:p>
                        <w:p w14:paraId="60C4EEBB" w14:textId="5883BFB8" w:rsidR="006F7152" w:rsidRDefault="00000000" w:rsidP="006F7152">
                          <w:pPr>
                            <w:pStyle w:val="NoSpacing"/>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Content>
                              <w:r w:rsidR="006F7152">
                                <w:rPr>
                                  <w:color w:val="156082" w:themeColor="accent1"/>
                                </w:rPr>
                                <w:t xml:space="preserve">     </w:t>
                              </w:r>
                            </w:sdtContent>
                          </w:sdt>
                        </w:p>
                      </w:txbxContent>
                    </v:textbox>
                    <w10:wrap anchorx="margin" anchory="page"/>
                  </v:shape>
                </w:pict>
              </mc:Fallback>
            </mc:AlternateContent>
          </w:r>
          <w:r>
            <w:br w:type="page"/>
          </w:r>
        </w:p>
        <w:p w14:paraId="3F6C1667" w14:textId="77777777" w:rsidR="006F7152" w:rsidRDefault="00000000" w:rsidP="006F7152"/>
      </w:sdtContent>
    </w:sdt>
    <w:p w14:paraId="7BB74370" w14:textId="05CED13C" w:rsidR="006F7152" w:rsidRPr="006F7152" w:rsidRDefault="006F7152" w:rsidP="006F7152">
      <w:pPr>
        <w:jc w:val="both"/>
        <w:rPr>
          <w:rFonts w:ascii="Arial" w:hAnsi="Arial" w:cs="Arial"/>
        </w:rPr>
      </w:pPr>
      <w:r w:rsidRPr="006F7152">
        <w:rPr>
          <w:rFonts w:ascii="Arial" w:hAnsi="Arial" w:cs="Arial"/>
        </w:rPr>
        <w:t xml:space="preserve">Democratic leadership, which is a form that is based on cooperation, participation, and collective decision-making, deserves more and more attention in the fast-paced and sophisticated work environments of today. In this paper, the multifaceted nature of leadership will be examined, theoretical frameworks will be discussed, and leadership styles will be compared, with a focus on the democratic approach. It will examine the intrinsic advantages and downsides of this style, particularly by addressing these factors in terms of how they impact the team's effectiveness and employee morale. The paper will also deal with the practical applications of democratic leadership in the context of hotel management, demonstrating through empirical evidence and case studies its effectiveness as well as problems. Lastly, it will critically </w:t>
      </w:r>
      <w:proofErr w:type="spellStart"/>
      <w:r w:rsidRPr="006F7152">
        <w:rPr>
          <w:rFonts w:ascii="Arial" w:hAnsi="Arial" w:cs="Arial"/>
        </w:rPr>
        <w:t>analyze</w:t>
      </w:r>
      <w:proofErr w:type="spellEnd"/>
      <w:r w:rsidRPr="006F7152">
        <w:rPr>
          <w:rFonts w:ascii="Arial" w:hAnsi="Arial" w:cs="Arial"/>
        </w:rPr>
        <w:t xml:space="preserve"> how democratic leadership can work as a catalyst for, as well as being the major obstacle to the success of the hospitality industry, considering the cultural and specific needs of the entire sector.</w:t>
      </w:r>
    </w:p>
    <w:p w14:paraId="1AA2BD23" w14:textId="1509D437" w:rsidR="006F7152" w:rsidRPr="006F7152" w:rsidRDefault="006F7152" w:rsidP="006F7152">
      <w:pPr>
        <w:jc w:val="both"/>
        <w:rPr>
          <w:rFonts w:ascii="Arial" w:hAnsi="Arial" w:cs="Arial"/>
        </w:rPr>
      </w:pPr>
      <w:r w:rsidRPr="006F7152">
        <w:rPr>
          <w:rFonts w:ascii="Arial" w:hAnsi="Arial" w:cs="Arial"/>
        </w:rPr>
        <w:t xml:space="preserve">The research on leadership has come to look differently, as it has transitioned from the "great man" theories, which pinpointed innate qualities to more sophisticated modes that appreciate the interrelation of individual capabilities, situational aspects, and contextual conditions.  Initially, trait theories by Stogdill (1974) were based on dual leadership charisma. Then, Burns (1978) made a significant contribution by first separating the two dimensions of the leadership </w:t>
      </w:r>
      <w:r>
        <w:rPr>
          <w:rFonts w:ascii="Arial" w:hAnsi="Arial" w:cs="Arial"/>
        </w:rPr>
        <w:t>phenomenon</w:t>
      </w:r>
      <w:r w:rsidRPr="006F7152">
        <w:rPr>
          <w:rFonts w:ascii="Arial" w:hAnsi="Arial" w:cs="Arial"/>
        </w:rPr>
        <w:t>;</w:t>
      </w:r>
      <w:r>
        <w:rPr>
          <w:rFonts w:ascii="Arial" w:hAnsi="Arial" w:cs="Arial"/>
        </w:rPr>
        <w:t xml:space="preserve"> </w:t>
      </w:r>
      <w:r w:rsidRPr="006F7152">
        <w:rPr>
          <w:rFonts w:ascii="Arial" w:hAnsi="Arial" w:cs="Arial"/>
        </w:rPr>
        <w:t xml:space="preserve">transactional and transformational leadership, that is, the former as one, which is based on the exchange of resources and the latter as one, which is centred around the relationship of a leader and a follower.  Northouse (2018), on the other hand, claims that leadership is of </w:t>
      </w:r>
      <w:r>
        <w:rPr>
          <w:rFonts w:ascii="Arial" w:hAnsi="Arial" w:cs="Arial"/>
        </w:rPr>
        <w:t xml:space="preserve">a </w:t>
      </w:r>
      <w:r w:rsidRPr="006F7152">
        <w:rPr>
          <w:rFonts w:ascii="Arial" w:hAnsi="Arial" w:cs="Arial"/>
        </w:rPr>
        <w:t xml:space="preserve">transactional type when certain rewards and punishments are used to control the followers' </w:t>
      </w:r>
      <w:r>
        <w:rPr>
          <w:rFonts w:ascii="Arial" w:hAnsi="Arial" w:cs="Arial"/>
        </w:rPr>
        <w:t>behaviour</w:t>
      </w:r>
      <w:r w:rsidRPr="006F7152">
        <w:rPr>
          <w:rFonts w:ascii="Arial" w:hAnsi="Arial" w:cs="Arial"/>
        </w:rPr>
        <w:t xml:space="preserve">. This stands in sharp contrast to autocratic control (Mullins &amp; Dosser, 2013), which is </w:t>
      </w:r>
      <w:r w:rsidR="00985DB7">
        <w:rPr>
          <w:rFonts w:ascii="Arial" w:hAnsi="Arial" w:cs="Arial"/>
        </w:rPr>
        <w:t>characterised</w:t>
      </w:r>
      <w:r w:rsidRPr="006F7152">
        <w:rPr>
          <w:rFonts w:ascii="Arial" w:hAnsi="Arial" w:cs="Arial"/>
        </w:rPr>
        <w:t xml:space="preserve"> by the </w:t>
      </w:r>
      <w:r w:rsidR="00985DB7">
        <w:rPr>
          <w:rFonts w:ascii="Arial" w:hAnsi="Arial" w:cs="Arial"/>
        </w:rPr>
        <w:t>centralisation</w:t>
      </w:r>
      <w:r w:rsidRPr="006F7152">
        <w:rPr>
          <w:rFonts w:ascii="Arial" w:hAnsi="Arial" w:cs="Arial"/>
        </w:rPr>
        <w:t xml:space="preserve"> of decision-making and the </w:t>
      </w:r>
      <w:r>
        <w:rPr>
          <w:rFonts w:ascii="Arial" w:hAnsi="Arial" w:cs="Arial"/>
        </w:rPr>
        <w:t>use</w:t>
      </w:r>
      <w:r w:rsidRPr="006F7152">
        <w:rPr>
          <w:rFonts w:ascii="Arial" w:hAnsi="Arial" w:cs="Arial"/>
        </w:rPr>
        <w:t xml:space="preserve"> of authority by the leader in managing the subordinates.  Laissez-faire leadership (Boddy, 2017), which is at the other end of the continuum, is when the leader takes a hands-off approach and lets the team work with the maximum autonomy they want. Democratic leadership, a position that is in between these two poles, allows participant teams to be able to have a say in decision-making processes and work together to achieve one single objective (Adair, 2009). A thorough survey of leadership in organizations, which presents different kinds of leadership styles and explains how each one is suitable or not in different situations is given by Yukl (2010).</w:t>
      </w:r>
    </w:p>
    <w:p w14:paraId="69AC407C" w14:textId="69BFB066" w:rsidR="006F7152" w:rsidRDefault="006F7152" w:rsidP="006F7152">
      <w:pPr>
        <w:jc w:val="both"/>
        <w:rPr>
          <w:rFonts w:ascii="Arial" w:hAnsi="Arial" w:cs="Arial"/>
        </w:rPr>
      </w:pPr>
    </w:p>
    <w:p w14:paraId="59494AA4" w14:textId="536B253F" w:rsidR="006F7152" w:rsidRPr="006F7152" w:rsidRDefault="006F7152" w:rsidP="006F7152">
      <w:pPr>
        <w:jc w:val="both"/>
        <w:rPr>
          <w:rFonts w:ascii="Arial" w:hAnsi="Arial" w:cs="Arial"/>
        </w:rPr>
      </w:pPr>
      <w:r w:rsidRPr="006F7152">
        <w:rPr>
          <w:rFonts w:ascii="Arial" w:hAnsi="Arial" w:cs="Arial"/>
        </w:rPr>
        <w:t xml:space="preserve">The performance of the hospitality sector can be significantly enhanced by the practice of democratic leadership. A suggestion from Armstrong (2012) is that a democratic leader can improve the performance of the team by tapping into the advantages of the diversity of perspectives and competencies among team members. </w:t>
      </w:r>
      <w:r w:rsidR="00985DB7" w:rsidRPr="006F7152">
        <w:rPr>
          <w:rFonts w:ascii="Arial" w:hAnsi="Arial" w:cs="Arial"/>
        </w:rPr>
        <w:t>Using</w:t>
      </w:r>
      <w:r w:rsidRPr="006F7152">
        <w:rPr>
          <w:rFonts w:ascii="Arial" w:hAnsi="Arial" w:cs="Arial"/>
        </w:rPr>
        <w:t xml:space="preserve"> tools such as employee involvement in decision-making processes, the democratic leader will find </w:t>
      </w:r>
      <w:r>
        <w:rPr>
          <w:rFonts w:ascii="Arial" w:hAnsi="Arial" w:cs="Arial"/>
        </w:rPr>
        <w:t>a</w:t>
      </w:r>
      <w:r w:rsidRPr="006F7152">
        <w:rPr>
          <w:rFonts w:ascii="Arial" w:hAnsi="Arial" w:cs="Arial"/>
        </w:rPr>
        <w:t xml:space="preserve"> way to tap into a variety of ideas and information that will bring about innovations </w:t>
      </w:r>
      <w:r w:rsidRPr="006F7152">
        <w:rPr>
          <w:rFonts w:ascii="Arial" w:hAnsi="Arial" w:cs="Arial"/>
        </w:rPr>
        <w:lastRenderedPageBreak/>
        <w:t xml:space="preserve">and better-informed decisions. A research paper by </w:t>
      </w:r>
      <w:proofErr w:type="spellStart"/>
      <w:r w:rsidRPr="006F7152">
        <w:rPr>
          <w:rFonts w:ascii="Arial" w:hAnsi="Arial" w:cs="Arial"/>
        </w:rPr>
        <w:t>Somech</w:t>
      </w:r>
      <w:proofErr w:type="spellEnd"/>
      <w:r w:rsidRPr="006F7152">
        <w:rPr>
          <w:rFonts w:ascii="Arial" w:hAnsi="Arial" w:cs="Arial"/>
        </w:rPr>
        <w:t xml:space="preserve"> and Drach-Zahavi (2004) shows that democratic leadership is correlated positively with service organizations' team performance. As per Arnold (2020), democratic leadership is a positive force in the company as it </w:t>
      </w:r>
      <w:r>
        <w:rPr>
          <w:rFonts w:ascii="Arial" w:hAnsi="Arial" w:cs="Arial"/>
        </w:rPr>
        <w:t>instils</w:t>
      </w:r>
      <w:r w:rsidRPr="006F7152">
        <w:rPr>
          <w:rFonts w:ascii="Arial" w:hAnsi="Arial" w:cs="Arial"/>
        </w:rPr>
        <w:t xml:space="preserve"> self-responsibility and </w:t>
      </w:r>
      <w:r>
        <w:rPr>
          <w:rFonts w:ascii="Arial" w:hAnsi="Arial" w:cs="Arial"/>
        </w:rPr>
        <w:t xml:space="preserve">a </w:t>
      </w:r>
      <w:r w:rsidRPr="006F7152">
        <w:rPr>
          <w:rFonts w:ascii="Arial" w:hAnsi="Arial" w:cs="Arial"/>
        </w:rPr>
        <w:t xml:space="preserve">sense of belonging in employees. It is well known that organizations where staff feel valued for their contribution and heard when raising concerns are likely to boast high levels of satisfaction, motivation, and dedication to the organization.  This is in line with Deci and Ryan's (2000) Self-Determination Theory, which stresses the significance of autonomy, relatedness, and competence for intrinsic motivation. On the other hand, democratic leadership poses several challenges. According to </w:t>
      </w:r>
      <w:proofErr w:type="spellStart"/>
      <w:r w:rsidRPr="006F7152">
        <w:rPr>
          <w:rFonts w:ascii="Arial" w:hAnsi="Arial" w:cs="Arial"/>
        </w:rPr>
        <w:t>Bloisi</w:t>
      </w:r>
      <w:proofErr w:type="spellEnd"/>
      <w:r w:rsidRPr="006F7152">
        <w:rPr>
          <w:rFonts w:ascii="Arial" w:hAnsi="Arial" w:cs="Arial"/>
        </w:rPr>
        <w:t xml:space="preserve"> et al. (2007), there remains the possibility that the new form of interacting may tend to be tedious when one is dealing with complex issues or many members. Consensus building as a process may take longer and may not even be proper in situations warranting immediate action. Buchanan &amp; Huczynski (2007) think it may be difficult to incorporate it in organizations with strong hierarchical cultures or where employees are not accustomed to participating in the decision-making process.  Conversely, Huczynski &amp; Buchanan (2019) point out the risk of "groupthink," which is the situation when the group shows more interest in consensus than in critical </w:t>
      </w:r>
      <w:r w:rsidR="00985DB7" w:rsidRPr="006F7152">
        <w:rPr>
          <w:rFonts w:ascii="Arial" w:hAnsi="Arial" w:cs="Arial"/>
        </w:rPr>
        <w:t>thinking and</w:t>
      </w:r>
      <w:r w:rsidRPr="006F7152">
        <w:rPr>
          <w:rFonts w:ascii="Arial" w:hAnsi="Arial" w:cs="Arial"/>
        </w:rPr>
        <w:t xml:space="preserve"> consequently leads to ineffective decisions.  </w:t>
      </w:r>
      <w:proofErr w:type="spellStart"/>
      <w:r w:rsidRPr="006F7152">
        <w:rPr>
          <w:rFonts w:ascii="Arial" w:hAnsi="Arial" w:cs="Arial"/>
        </w:rPr>
        <w:t>Chemers</w:t>
      </w:r>
      <w:proofErr w:type="spellEnd"/>
      <w:r w:rsidRPr="006F7152">
        <w:rPr>
          <w:rFonts w:ascii="Arial" w:hAnsi="Arial" w:cs="Arial"/>
        </w:rPr>
        <w:t xml:space="preserve"> (2000) delved into the interplay of elements that contribute to the efficiency of leadership, stressing the relevance of situational factors.</w:t>
      </w:r>
    </w:p>
    <w:p w14:paraId="46C03B34" w14:textId="2AED5F8B" w:rsidR="006F7152" w:rsidRDefault="006F7152" w:rsidP="006F7152">
      <w:pPr>
        <w:jc w:val="both"/>
        <w:rPr>
          <w:rFonts w:ascii="Arial" w:hAnsi="Arial" w:cs="Arial"/>
        </w:rPr>
      </w:pPr>
      <w:r w:rsidRPr="006F7152">
        <w:rPr>
          <w:rFonts w:ascii="Arial" w:hAnsi="Arial" w:cs="Arial"/>
        </w:rPr>
        <w:t xml:space="preserve">In the hotel management perspective, democratic leadership is more than that to enhance interpersonal relationships, which lead to higher staff morale, better service quality, and new and creative ideas that form the basis of innovation. The most potential approach to this is the involvement of employees in creating unique service projects. Front-line workers have extensive knowledge of customer demands and needs, and staff empowerment and idea-sharing can lead to generating more personalized and more efficient services. The Ritz-Carlton, which is acknowledged for its adherence to the employee empowerment ethic and customer-centric philosophy (Rollinson, 2008), is a typical model of the IPDP framework in the hospitality industry giving evidence of the democratic </w:t>
      </w:r>
      <w:r w:rsidR="00985DB7">
        <w:rPr>
          <w:rFonts w:ascii="Arial" w:hAnsi="Arial" w:cs="Arial"/>
        </w:rPr>
        <w:t>approach</w:t>
      </w:r>
      <w:r w:rsidRPr="006F7152">
        <w:rPr>
          <w:rFonts w:ascii="Arial" w:hAnsi="Arial" w:cs="Arial"/>
        </w:rPr>
        <w:t xml:space="preserve"> </w:t>
      </w:r>
      <w:r w:rsidR="00985DB7">
        <w:rPr>
          <w:rFonts w:ascii="Arial" w:hAnsi="Arial" w:cs="Arial"/>
        </w:rPr>
        <w:t xml:space="preserve">to </w:t>
      </w:r>
      <w:r w:rsidRPr="006F7152">
        <w:rPr>
          <w:rFonts w:ascii="Arial" w:hAnsi="Arial" w:cs="Arial"/>
        </w:rPr>
        <w:t xml:space="preserve">their guests. The Ritz-Carlton, a high-end hotel chain, achieves this by coaching </w:t>
      </w:r>
      <w:r w:rsidR="00985DB7">
        <w:rPr>
          <w:rFonts w:ascii="Arial" w:hAnsi="Arial" w:cs="Arial"/>
        </w:rPr>
        <w:t>staff</w:t>
      </w:r>
      <w:r w:rsidRPr="006F7152">
        <w:rPr>
          <w:rFonts w:ascii="Arial" w:hAnsi="Arial" w:cs="Arial"/>
        </w:rPr>
        <w:t xml:space="preserve"> to perceive and satisfy potential guests’ desires. The Ritz-Carlton champions of the democratized manager models motivate workers and make them willing to treat customers when they receive a personal and memorable account of their stay. A study carried out by </w:t>
      </w:r>
      <w:proofErr w:type="gramStart"/>
      <w:r w:rsidRPr="006F7152">
        <w:rPr>
          <w:rFonts w:ascii="Arial" w:hAnsi="Arial" w:cs="Arial"/>
        </w:rPr>
        <w:t>Heskett</w:t>
      </w:r>
      <w:proofErr w:type="gramEnd"/>
      <w:r w:rsidRPr="006F7152">
        <w:rPr>
          <w:rFonts w:ascii="Arial" w:hAnsi="Arial" w:cs="Arial"/>
        </w:rPr>
        <w:t xml:space="preserve"> and others (1997) identified employee satisfaction as a predictor of consumer loyalty in service firms. Nonetheless, it is still crucial to admit that the hospitality industry may have moments when the directive approach is the only option. On the other side, </w:t>
      </w:r>
      <w:r w:rsidR="00985DB7">
        <w:rPr>
          <w:rFonts w:ascii="Arial" w:hAnsi="Arial" w:cs="Arial"/>
        </w:rPr>
        <w:t xml:space="preserve">in </w:t>
      </w:r>
      <w:r w:rsidRPr="006F7152">
        <w:rPr>
          <w:rFonts w:ascii="Arial" w:hAnsi="Arial" w:cs="Arial"/>
        </w:rPr>
        <w:t xml:space="preserve">cases like when a customer has an emergency or the hotel’s operations are in trouble, then the solution will require a quick and decisive approach.  For instance, if a kitchen fire occurs, the head of the kitchen </w:t>
      </w:r>
      <w:r w:rsidR="00985DB7" w:rsidRPr="006F7152">
        <w:rPr>
          <w:rFonts w:ascii="Arial" w:hAnsi="Arial" w:cs="Arial"/>
        </w:rPr>
        <w:t>must</w:t>
      </w:r>
      <w:r w:rsidRPr="006F7152">
        <w:rPr>
          <w:rFonts w:ascii="Arial" w:hAnsi="Arial" w:cs="Arial"/>
        </w:rPr>
        <w:t xml:space="preserve"> quickly grab control and lead the team without going through democratic discussions in dealing with the situation.</w:t>
      </w:r>
    </w:p>
    <w:p w14:paraId="7A5E0185" w14:textId="42BA7FD7" w:rsidR="006F7152" w:rsidRPr="006F7152" w:rsidRDefault="006F7152" w:rsidP="006F7152">
      <w:pPr>
        <w:jc w:val="both"/>
        <w:rPr>
          <w:rFonts w:ascii="Arial" w:hAnsi="Arial" w:cs="Arial"/>
        </w:rPr>
      </w:pPr>
      <w:r w:rsidRPr="006F7152">
        <w:rPr>
          <w:rFonts w:ascii="Arial" w:hAnsi="Arial" w:cs="Arial"/>
        </w:rPr>
        <w:lastRenderedPageBreak/>
        <w:t xml:space="preserve">Demonstrating the significance of democratic </w:t>
      </w:r>
      <w:r>
        <w:rPr>
          <w:rFonts w:ascii="Arial" w:hAnsi="Arial" w:cs="Arial"/>
        </w:rPr>
        <w:t>leadership's</w:t>
      </w:r>
      <w:r w:rsidRPr="006F7152">
        <w:rPr>
          <w:rFonts w:ascii="Arial" w:hAnsi="Arial" w:cs="Arial"/>
        </w:rPr>
        <w:t xml:space="preserve"> central elements of team effectiveness and employee morale </w:t>
      </w:r>
      <w:r>
        <w:rPr>
          <w:rFonts w:ascii="Arial" w:hAnsi="Arial" w:cs="Arial"/>
        </w:rPr>
        <w:t>requires</w:t>
      </w:r>
      <w:r w:rsidRPr="006F7152">
        <w:rPr>
          <w:rFonts w:ascii="Arial" w:hAnsi="Arial" w:cs="Arial"/>
        </w:rPr>
        <w:t xml:space="preserve"> content analysis. Specifically, </w:t>
      </w:r>
      <w:r w:rsidR="00985DB7" w:rsidRPr="006F7152">
        <w:rPr>
          <w:rFonts w:ascii="Arial" w:hAnsi="Arial" w:cs="Arial"/>
        </w:rPr>
        <w:t>when</w:t>
      </w:r>
      <w:r w:rsidRPr="006F7152">
        <w:rPr>
          <w:rFonts w:ascii="Arial" w:hAnsi="Arial" w:cs="Arial"/>
        </w:rPr>
        <w:t xml:space="preserve"> a democratic style is used effectively, it can initiate a cycle of positivity where higher employee morale results in more engagement, higher productivity, and an eventually decreased level of creativity, in brief, that can increase the </w:t>
      </w:r>
      <w:r>
        <w:rPr>
          <w:rFonts w:ascii="Arial" w:hAnsi="Arial" w:cs="Arial"/>
        </w:rPr>
        <w:t>team's</w:t>
      </w:r>
      <w:r w:rsidRPr="006F7152">
        <w:rPr>
          <w:rFonts w:ascii="Arial" w:hAnsi="Arial" w:cs="Arial"/>
        </w:rPr>
        <w:t xml:space="preserve"> effectiveness and make the organization </w:t>
      </w:r>
      <w:r>
        <w:rPr>
          <w:rFonts w:ascii="Arial" w:hAnsi="Arial" w:cs="Arial"/>
        </w:rPr>
        <w:t>successful</w:t>
      </w:r>
      <w:r w:rsidRPr="006F7152">
        <w:rPr>
          <w:rFonts w:ascii="Arial" w:hAnsi="Arial" w:cs="Arial"/>
        </w:rPr>
        <w:t xml:space="preserve">. People dealing in </w:t>
      </w:r>
      <w:r>
        <w:rPr>
          <w:rFonts w:ascii="Arial" w:hAnsi="Arial" w:cs="Arial"/>
        </w:rPr>
        <w:t>authoritarian</w:t>
      </w:r>
      <w:r w:rsidRPr="006F7152">
        <w:rPr>
          <w:rFonts w:ascii="Arial" w:hAnsi="Arial" w:cs="Arial"/>
        </w:rPr>
        <w:t xml:space="preserve"> practices are likely to find themselves in episodes where their employees feel disregarded, </w:t>
      </w:r>
      <w:r>
        <w:rPr>
          <w:rFonts w:ascii="Arial" w:hAnsi="Arial" w:cs="Arial"/>
        </w:rPr>
        <w:t>which</w:t>
      </w:r>
      <w:r w:rsidRPr="006F7152">
        <w:rPr>
          <w:rFonts w:ascii="Arial" w:hAnsi="Arial" w:cs="Arial"/>
        </w:rPr>
        <w:t xml:space="preserve"> can trigger bottlenecks the process reverts into a downside mode, and </w:t>
      </w:r>
      <w:r w:rsidR="00985DB7">
        <w:rPr>
          <w:rFonts w:ascii="Arial" w:hAnsi="Arial" w:cs="Arial"/>
        </w:rPr>
        <w:t>in</w:t>
      </w:r>
      <w:r w:rsidRPr="006F7152">
        <w:rPr>
          <w:rFonts w:ascii="Arial" w:hAnsi="Arial" w:cs="Arial"/>
        </w:rPr>
        <w:t xml:space="preserve"> the end </w:t>
      </w:r>
      <w:r>
        <w:rPr>
          <w:rFonts w:ascii="Arial" w:hAnsi="Arial" w:cs="Arial"/>
        </w:rPr>
        <w:t>lowers</w:t>
      </w:r>
      <w:r w:rsidRPr="006F7152">
        <w:rPr>
          <w:rFonts w:ascii="Arial" w:hAnsi="Arial" w:cs="Arial"/>
        </w:rPr>
        <w:t xml:space="preserve"> the team performance. In the hospitality and hotel management sector, the importance of performance management </w:t>
      </w:r>
      <w:r w:rsidR="00985DB7">
        <w:rPr>
          <w:rFonts w:ascii="Arial" w:hAnsi="Arial" w:cs="Arial"/>
        </w:rPr>
        <w:t>concerning</w:t>
      </w:r>
      <w:r w:rsidRPr="006F7152">
        <w:rPr>
          <w:rFonts w:ascii="Arial" w:hAnsi="Arial" w:cs="Arial"/>
        </w:rPr>
        <w:t xml:space="preserve"> progressive management is the point that Armstrong (2021) tries to make. One of the key points that Mullins (2019) makes is that communication is the main tool of a leader in any leadership style. He adds that the relationship between employees and leaders should be honest, transparent, and two-way communication to make democratic leadership effective. Thus, the leaders' role must be not only to listen actively to each team member's valuable advice by giving respectful and constructive feedback but also to explain the rationale for the decisions </w:t>
      </w:r>
      <w:r>
        <w:rPr>
          <w:rFonts w:ascii="Arial" w:hAnsi="Arial" w:cs="Arial"/>
        </w:rPr>
        <w:t>while</w:t>
      </w:r>
      <w:r w:rsidRPr="006F7152">
        <w:rPr>
          <w:rFonts w:ascii="Arial" w:hAnsi="Arial" w:cs="Arial"/>
        </w:rPr>
        <w:t xml:space="preserve"> finding limits of the alternatives in that speech. One of the research projects conducted by Piccolo </w:t>
      </w:r>
      <w:r>
        <w:rPr>
          <w:rFonts w:ascii="Arial" w:hAnsi="Arial" w:cs="Arial"/>
        </w:rPr>
        <w:t>et</w:t>
      </w:r>
      <w:r w:rsidRPr="006F7152">
        <w:rPr>
          <w:rFonts w:ascii="Arial" w:hAnsi="Arial" w:cs="Arial"/>
        </w:rPr>
        <w:t xml:space="preserve"> al. (2010) on the analysis of the relationship between transformational leadership and employee empowerment highlights that leaders who help the </w:t>
      </w:r>
      <w:r>
        <w:rPr>
          <w:rFonts w:ascii="Arial" w:hAnsi="Arial" w:cs="Arial"/>
        </w:rPr>
        <w:t>rise</w:t>
      </w:r>
      <w:r w:rsidRPr="006F7152">
        <w:rPr>
          <w:rFonts w:ascii="Arial" w:hAnsi="Arial" w:cs="Arial"/>
        </w:rPr>
        <w:t xml:space="preserve"> followers tend to have the most committed and energetic working staff.</w:t>
      </w:r>
    </w:p>
    <w:p w14:paraId="036D48D3" w14:textId="42054FE5" w:rsidR="006F7152" w:rsidRPr="006F7152" w:rsidRDefault="006F7152" w:rsidP="006F7152">
      <w:pPr>
        <w:jc w:val="both"/>
        <w:rPr>
          <w:rFonts w:ascii="Arial" w:hAnsi="Arial" w:cs="Arial"/>
        </w:rPr>
      </w:pPr>
      <w:r w:rsidRPr="006F7152">
        <w:rPr>
          <w:rFonts w:ascii="Arial" w:hAnsi="Arial" w:cs="Arial"/>
        </w:rPr>
        <w:t xml:space="preserve">Additionally, the democratic mechanism also implies both </w:t>
      </w:r>
      <w:r>
        <w:rPr>
          <w:rFonts w:ascii="Arial" w:hAnsi="Arial" w:cs="Arial"/>
        </w:rPr>
        <w:t xml:space="preserve">the </w:t>
      </w:r>
      <w:r w:rsidRPr="006F7152">
        <w:rPr>
          <w:rFonts w:ascii="Arial" w:hAnsi="Arial" w:cs="Arial"/>
        </w:rPr>
        <w:t xml:space="preserve">education and development of workers. By giving room for participation and involvement, nerves may assist workers </w:t>
      </w:r>
      <w:r>
        <w:rPr>
          <w:rFonts w:ascii="Arial" w:hAnsi="Arial" w:cs="Arial"/>
        </w:rPr>
        <w:t>in polishing</w:t>
      </w:r>
      <w:r w:rsidRPr="006F7152">
        <w:rPr>
          <w:rFonts w:ascii="Arial" w:hAnsi="Arial" w:cs="Arial"/>
        </w:rPr>
        <w:t xml:space="preserve"> their skills, knowledge, and confidence. These can result in higher job satisfaction, the opportunity to climb the career ladder, and the ability to have a clearer sense of purpose in life. However, it is important to make sure that the employees who will be involved have the necessary skills and are trained to participate in decision-making. As a result, leaders may need to offer training on various topics such as problem-solving, communication, teamwork, and conflict resolution to ensure employees are competent and can contribute to the organization. This is particularly crucial in the hospitality industry, where workers are the ones who </w:t>
      </w:r>
      <w:r>
        <w:rPr>
          <w:rFonts w:ascii="Arial" w:hAnsi="Arial" w:cs="Arial"/>
        </w:rPr>
        <w:t>interact</w:t>
      </w:r>
      <w:r w:rsidRPr="006F7152">
        <w:rPr>
          <w:rFonts w:ascii="Arial" w:hAnsi="Arial" w:cs="Arial"/>
        </w:rPr>
        <w:t xml:space="preserve"> with guests and thus must be able to do so in a professional way and be competent enough to solve a variety of issues. Moreover, leaders need to </w:t>
      </w:r>
      <w:r>
        <w:rPr>
          <w:rFonts w:ascii="Arial" w:hAnsi="Arial" w:cs="Arial"/>
        </w:rPr>
        <w:t>be aware</w:t>
      </w:r>
      <w:r w:rsidRPr="006F7152">
        <w:rPr>
          <w:rFonts w:ascii="Arial" w:hAnsi="Arial" w:cs="Arial"/>
        </w:rPr>
        <w:t xml:space="preserve"> of the cultural context.  Most importantly, they should be familiar with the local culture. Hofstede (2001), in his ground-breaking research on cultural dimensions, pointed out that cultural differences are the key elements in a diverse working environment. Some cultures, for example, thrive on a more hierarchical structure and workers tend to be more hesitant to join in the decision-making process. Leaders should acknowledge the slight but substantial cultural variations and take the appropriate approach to these. This might entail rather clear directions and practical help, e.g., establishing a non-threatening </w:t>
      </w:r>
      <w:r>
        <w:rPr>
          <w:rFonts w:ascii="Arial" w:hAnsi="Arial" w:cs="Arial"/>
        </w:rPr>
        <w:t>atmosphere</w:t>
      </w:r>
      <w:r w:rsidRPr="006F7152">
        <w:rPr>
          <w:rFonts w:ascii="Arial" w:hAnsi="Arial" w:cs="Arial"/>
        </w:rPr>
        <w:t xml:space="preserve"> for employees to talk frankly and, ultimately, adopting additional formats that allow for more participation.  (1997) first postulated the idea of path-goal leadership </w:t>
      </w:r>
      <w:r>
        <w:rPr>
          <w:rFonts w:ascii="Arial" w:hAnsi="Arial" w:cs="Arial"/>
        </w:rPr>
        <w:t>which</w:t>
      </w:r>
      <w:r w:rsidRPr="006F7152">
        <w:rPr>
          <w:rFonts w:ascii="Arial" w:hAnsi="Arial" w:cs="Arial"/>
        </w:rPr>
        <w:t xml:space="preserve"> includes the notion of the need of the leader to adjust his style to his followers' personality characteristics and needs.</w:t>
      </w:r>
    </w:p>
    <w:p w14:paraId="0F88419D" w14:textId="206CC171" w:rsidR="006F7152" w:rsidRDefault="006F7152" w:rsidP="006F7152">
      <w:pPr>
        <w:jc w:val="both"/>
        <w:rPr>
          <w:rFonts w:ascii="Arial" w:hAnsi="Arial" w:cs="Arial"/>
        </w:rPr>
      </w:pPr>
      <w:r w:rsidRPr="006F7152">
        <w:rPr>
          <w:rFonts w:ascii="Arial" w:hAnsi="Arial" w:cs="Arial"/>
        </w:rPr>
        <w:lastRenderedPageBreak/>
        <w:t xml:space="preserve">Take into consideration the </w:t>
      </w:r>
      <w:r w:rsidR="00985DB7" w:rsidRPr="006F7152">
        <w:rPr>
          <w:rFonts w:ascii="Arial" w:hAnsi="Arial" w:cs="Arial"/>
        </w:rPr>
        <w:t>difficulties</w:t>
      </w:r>
      <w:r w:rsidRPr="006F7152">
        <w:rPr>
          <w:rFonts w:ascii="Arial" w:hAnsi="Arial" w:cs="Arial"/>
        </w:rPr>
        <w:t xml:space="preserve"> that can occur in a hotel when democratic leadership is being implemented in its various departments. For instance, the housekeeping department may have a different need for the employees from that of the front desk because of the different kind of services and the amount of contact they have with the guests. Housekeeping workers might want to have a straightforward set of instructions and very clear rules, </w:t>
      </w:r>
      <w:proofErr w:type="gramStart"/>
      <w:r w:rsidRPr="006F7152">
        <w:rPr>
          <w:rFonts w:ascii="Arial" w:hAnsi="Arial" w:cs="Arial"/>
        </w:rPr>
        <w:t>whereas,</w:t>
      </w:r>
      <w:proofErr w:type="gramEnd"/>
      <w:r w:rsidRPr="006F7152">
        <w:rPr>
          <w:rFonts w:ascii="Arial" w:hAnsi="Arial" w:cs="Arial"/>
        </w:rPr>
        <w:t xml:space="preserve"> the front desk employees might need to have the freedom and decision-making powers to properly manage the needs and complaints of the guests. Likewise, the culinary team, which always works under tight deadlines and high pressure, may now want to work in a different setting than the sales and marketing team, which might be involved in more brainstorming and idea generation. Leaders must be flexible and be able to change, </w:t>
      </w:r>
      <w:r w:rsidR="00985DB7">
        <w:rPr>
          <w:rFonts w:ascii="Arial" w:hAnsi="Arial" w:cs="Arial"/>
        </w:rPr>
        <w:t>using</w:t>
      </w:r>
      <w:r w:rsidRPr="006F7152">
        <w:rPr>
          <w:rFonts w:ascii="Arial" w:hAnsi="Arial" w:cs="Arial"/>
        </w:rPr>
        <w:t xml:space="preserve"> which they should fit the different demands of every department and people within it. This not only implies having a deep knowledge of the different roles and responsibilities within the hotel but also involves the recognition of the individual strengths and weaknesses of each team member.  Bass and Avolio's (1994) work </w:t>
      </w:r>
      <w:r w:rsidR="00985DB7" w:rsidRPr="006F7152">
        <w:rPr>
          <w:rFonts w:ascii="Arial" w:hAnsi="Arial" w:cs="Arial"/>
        </w:rPr>
        <w:t>were</w:t>
      </w:r>
      <w:r w:rsidRPr="006F7152">
        <w:rPr>
          <w:rFonts w:ascii="Arial" w:hAnsi="Arial" w:cs="Arial"/>
        </w:rPr>
        <w:t xml:space="preserve"> based on the idea of transformational leadership training, where they mentioned that leaders can master and improve the abilities needed to motivate and inspire their followers.</w:t>
      </w:r>
    </w:p>
    <w:p w14:paraId="29CE5483" w14:textId="6ABBF5E1" w:rsidR="006F7152" w:rsidRPr="006F7152" w:rsidRDefault="006F7152" w:rsidP="006F7152">
      <w:pPr>
        <w:jc w:val="both"/>
        <w:rPr>
          <w:rFonts w:ascii="Arial" w:hAnsi="Arial" w:cs="Arial"/>
        </w:rPr>
      </w:pPr>
      <w:r w:rsidRPr="006F7152">
        <w:rPr>
          <w:rFonts w:ascii="Arial" w:hAnsi="Arial" w:cs="Arial"/>
        </w:rPr>
        <w:t xml:space="preserve">Digital democracy or the role of technology in democratic leadership should also be studied. Online platforms could be used for feedback collection, information sharing, and collaboration promotion. Nevertheless, the main thing is to make sure that technology is used for communication and inclusion rather than for creating a barrier to the users. For instance, an accommodation facility can put a communication app on its owned servers to obtain customer criticism about new service initiatives; thus, the personnel can express their minds </w:t>
      </w:r>
      <w:r w:rsidR="00985DB7">
        <w:rPr>
          <w:rFonts w:ascii="Arial" w:hAnsi="Arial" w:cs="Arial"/>
        </w:rPr>
        <w:t>credibly and conveniently</w:t>
      </w:r>
      <w:r w:rsidRPr="006F7152">
        <w:rPr>
          <w:rFonts w:ascii="Arial" w:hAnsi="Arial" w:cs="Arial"/>
        </w:rPr>
        <w:t>. However, just developing the platform is not enough. Leaders must motivate workers to use it, moderate discussions efficiently, and show that feedback is taken seriously. Besides, it is also necessary to determine the digital literacy of the employees and to offer appropriate training and support to ensure the participation of everyone. Avolio et al. (2009) present an extensive review of</w:t>
      </w:r>
    </w:p>
    <w:p w14:paraId="3C79BFCA" w14:textId="2EDBB3E0" w:rsidR="006F7152" w:rsidRDefault="006F7152" w:rsidP="006F7152">
      <w:pPr>
        <w:jc w:val="both"/>
        <w:rPr>
          <w:rFonts w:ascii="Arial" w:hAnsi="Arial" w:cs="Arial"/>
        </w:rPr>
      </w:pPr>
      <w:r w:rsidRPr="006F7152">
        <w:rPr>
          <w:rFonts w:ascii="Arial" w:hAnsi="Arial" w:cs="Arial"/>
        </w:rPr>
        <w:t xml:space="preserve">In sum, democratic leadership is a counterargument that, while a very effective instrument within the dynamic hospitality sector and more, </w:t>
      </w:r>
      <w:r>
        <w:rPr>
          <w:rFonts w:ascii="Arial" w:hAnsi="Arial" w:cs="Arial"/>
        </w:rPr>
        <w:t xml:space="preserve">is </w:t>
      </w:r>
      <w:r w:rsidRPr="006F7152">
        <w:rPr>
          <w:rFonts w:ascii="Arial" w:hAnsi="Arial" w:cs="Arial"/>
        </w:rPr>
        <w:t xml:space="preserve">not the only and always winning proposition.  The stress on collaboration and joint decision-making in democratic leadership allows the employee potential to bloom, leading to </w:t>
      </w:r>
      <w:r>
        <w:rPr>
          <w:rFonts w:ascii="Arial" w:hAnsi="Arial" w:cs="Arial"/>
        </w:rPr>
        <w:t>innovation</w:t>
      </w:r>
      <w:r w:rsidRPr="006F7152">
        <w:rPr>
          <w:rFonts w:ascii="Arial" w:hAnsi="Arial" w:cs="Arial"/>
        </w:rPr>
        <w:t xml:space="preserve"> and thus improving customer service provision.  Apart from that, there are still such difficulties as time slots, the probability of "groupthink," and essential </w:t>
      </w:r>
      <w:r>
        <w:rPr>
          <w:rFonts w:ascii="Arial" w:hAnsi="Arial" w:cs="Arial"/>
        </w:rPr>
        <w:t>requirements</w:t>
      </w:r>
      <w:r w:rsidRPr="006F7152">
        <w:rPr>
          <w:rFonts w:ascii="Arial" w:hAnsi="Arial" w:cs="Arial"/>
        </w:rPr>
        <w:t xml:space="preserve"> for strong communication skills.  However, they can get over it by strategic and prudent guiding and conducting.  The sphere of hospitality with its multicultural workforce and customer-based paradigm confronts both unique opportunities and challenges for democratic leadership.  In </w:t>
      </w:r>
      <w:r w:rsidR="00985DB7">
        <w:rPr>
          <w:rFonts w:ascii="Arial" w:hAnsi="Arial" w:cs="Arial"/>
        </w:rPr>
        <w:t>a</w:t>
      </w:r>
      <w:r w:rsidRPr="006F7152">
        <w:rPr>
          <w:rFonts w:ascii="Arial" w:hAnsi="Arial" w:cs="Arial"/>
        </w:rPr>
        <w:t xml:space="preserve"> dynamic business with quick turnovers for the workers and employee empowerment, real leadership is required certainly; such expediency and acumen are the ways to manage that balance.  At the end of the day, the very essence of democratic leadership is the type of relationships that are built in the </w:t>
      </w:r>
      <w:r w:rsidRPr="006F7152">
        <w:rPr>
          <w:rFonts w:ascii="Arial" w:hAnsi="Arial" w:cs="Arial"/>
        </w:rPr>
        <w:lastRenderedPageBreak/>
        <w:t xml:space="preserve">organization which are built upon mutual trust, respect, and open communication.  An appropriately designed and executed plan (thoughtfully and strategically) can be a very efficient tool in the hands of leadership for building a prosperous organizational culture, which, in the </w:t>
      </w:r>
      <w:r w:rsidR="00985DB7">
        <w:rPr>
          <w:rFonts w:ascii="Arial" w:hAnsi="Arial" w:cs="Arial"/>
        </w:rPr>
        <w:t>long run</w:t>
      </w:r>
      <w:r w:rsidRPr="006F7152">
        <w:rPr>
          <w:rFonts w:ascii="Arial" w:hAnsi="Arial" w:cs="Arial"/>
        </w:rPr>
        <w:t>, leads to both employee engagement and organizational sustainability in such a fiercely competitive industry as hospitality.  A subsequent focus on best practices, cultural differences, and the impact of technology would be more than beneficial so that the leadership style issue is used to its full potential and advantage.</w:t>
      </w:r>
    </w:p>
    <w:p w14:paraId="107184B7" w14:textId="77777777" w:rsidR="006F7152" w:rsidRDefault="006F7152" w:rsidP="006F7152">
      <w:pPr>
        <w:jc w:val="both"/>
        <w:rPr>
          <w:rFonts w:ascii="Arial" w:hAnsi="Arial" w:cs="Arial"/>
        </w:rPr>
      </w:pPr>
    </w:p>
    <w:p w14:paraId="2463081B" w14:textId="77777777" w:rsidR="006F7152" w:rsidRDefault="006F7152" w:rsidP="006F7152">
      <w:pPr>
        <w:jc w:val="both"/>
        <w:rPr>
          <w:rFonts w:ascii="Arial" w:hAnsi="Arial" w:cs="Arial"/>
        </w:rPr>
      </w:pPr>
    </w:p>
    <w:p w14:paraId="13DCE56F" w14:textId="17F2235E" w:rsidR="006F7152" w:rsidRDefault="006F7152" w:rsidP="006F7152">
      <w:pPr>
        <w:jc w:val="both"/>
        <w:rPr>
          <w:rFonts w:ascii="Arial" w:hAnsi="Arial" w:cs="Arial"/>
          <w:b/>
          <w:bCs/>
        </w:rPr>
      </w:pPr>
      <w:r w:rsidRPr="006F7152">
        <w:rPr>
          <w:rFonts w:ascii="Arial" w:hAnsi="Arial" w:cs="Arial"/>
          <w:b/>
          <w:bCs/>
        </w:rPr>
        <w:t>References:</w:t>
      </w:r>
    </w:p>
    <w:p w14:paraId="250A7FA6" w14:textId="77777777" w:rsidR="006F7152" w:rsidRPr="006F7152" w:rsidRDefault="006F7152" w:rsidP="006F7152">
      <w:pPr>
        <w:pStyle w:val="NormalWeb"/>
        <w:rPr>
          <w:rFonts w:ascii="Arial" w:hAnsi="Arial" w:cs="Arial"/>
        </w:rPr>
      </w:pPr>
      <w:r w:rsidRPr="006F7152">
        <w:rPr>
          <w:rFonts w:ascii="Arial" w:hAnsi="Arial" w:cs="Arial"/>
        </w:rPr>
        <w:t xml:space="preserve">Adair, J. (2009). </w:t>
      </w:r>
      <w:r w:rsidRPr="006F7152">
        <w:rPr>
          <w:rStyle w:val="Emphasis"/>
          <w:rFonts w:ascii="Arial" w:eastAsiaTheme="majorEastAsia" w:hAnsi="Arial" w:cs="Arial"/>
        </w:rPr>
        <w:t>The Inspirational Leader</w:t>
      </w:r>
      <w:r w:rsidRPr="006F7152">
        <w:rPr>
          <w:rFonts w:ascii="Arial" w:hAnsi="Arial" w:cs="Arial"/>
        </w:rPr>
        <w:t xml:space="preserve"> (2nd ed.). Kogan Page.</w:t>
      </w:r>
    </w:p>
    <w:p w14:paraId="1ECFD92D" w14:textId="77777777" w:rsidR="006F7152" w:rsidRPr="006F7152" w:rsidRDefault="006F7152" w:rsidP="006F7152">
      <w:pPr>
        <w:pStyle w:val="NormalWeb"/>
        <w:rPr>
          <w:rFonts w:ascii="Arial" w:hAnsi="Arial" w:cs="Arial"/>
        </w:rPr>
      </w:pPr>
      <w:r w:rsidRPr="006F7152">
        <w:rPr>
          <w:rFonts w:ascii="Arial" w:hAnsi="Arial" w:cs="Arial"/>
        </w:rPr>
        <w:t xml:space="preserve">Armstrong, M. (2012). </w:t>
      </w:r>
      <w:r w:rsidRPr="006F7152">
        <w:rPr>
          <w:rStyle w:val="Emphasis"/>
          <w:rFonts w:ascii="Arial" w:eastAsiaTheme="majorEastAsia" w:hAnsi="Arial" w:cs="Arial"/>
        </w:rPr>
        <w:t>Armstrong’s Handbook of Management and Leadership</w:t>
      </w:r>
      <w:r w:rsidRPr="006F7152">
        <w:rPr>
          <w:rFonts w:ascii="Arial" w:hAnsi="Arial" w:cs="Arial"/>
        </w:rPr>
        <w:t xml:space="preserve"> (3rd ed.). Kogan Page.</w:t>
      </w:r>
    </w:p>
    <w:p w14:paraId="26CB4CF8" w14:textId="77777777" w:rsidR="006F7152" w:rsidRPr="006F7152" w:rsidRDefault="006F7152" w:rsidP="006F7152">
      <w:pPr>
        <w:pStyle w:val="NormalWeb"/>
        <w:rPr>
          <w:rFonts w:ascii="Arial" w:hAnsi="Arial" w:cs="Arial"/>
        </w:rPr>
      </w:pPr>
      <w:r w:rsidRPr="006F7152">
        <w:rPr>
          <w:rFonts w:ascii="Arial" w:hAnsi="Arial" w:cs="Arial"/>
        </w:rPr>
        <w:t xml:space="preserve">Armstrong, M. (2021). </w:t>
      </w:r>
      <w:r w:rsidRPr="006F7152">
        <w:rPr>
          <w:rStyle w:val="Emphasis"/>
          <w:rFonts w:ascii="Arial" w:eastAsiaTheme="majorEastAsia" w:hAnsi="Arial" w:cs="Arial"/>
        </w:rPr>
        <w:t>Armstrong's handbook of performance management</w:t>
      </w:r>
      <w:r w:rsidRPr="006F7152">
        <w:rPr>
          <w:rFonts w:ascii="Arial" w:hAnsi="Arial" w:cs="Arial"/>
        </w:rPr>
        <w:t xml:space="preserve"> (7th ed.). Kogan Page.</w:t>
      </w:r>
    </w:p>
    <w:p w14:paraId="605493B8" w14:textId="77777777" w:rsidR="006F7152" w:rsidRPr="006F7152" w:rsidRDefault="006F7152" w:rsidP="006F7152">
      <w:pPr>
        <w:pStyle w:val="NormalWeb"/>
        <w:rPr>
          <w:rFonts w:ascii="Arial" w:hAnsi="Arial" w:cs="Arial"/>
        </w:rPr>
      </w:pPr>
      <w:r w:rsidRPr="006F7152">
        <w:rPr>
          <w:rFonts w:ascii="Arial" w:hAnsi="Arial" w:cs="Arial"/>
        </w:rPr>
        <w:t xml:space="preserve">Arnold, J. (2020). </w:t>
      </w:r>
      <w:r w:rsidRPr="006F7152">
        <w:rPr>
          <w:rStyle w:val="Emphasis"/>
          <w:rFonts w:ascii="Arial" w:eastAsiaTheme="majorEastAsia" w:hAnsi="Arial" w:cs="Arial"/>
        </w:rPr>
        <w:t>Work Psychology</w:t>
      </w:r>
      <w:r w:rsidRPr="006F7152">
        <w:rPr>
          <w:rFonts w:ascii="Arial" w:hAnsi="Arial" w:cs="Arial"/>
        </w:rPr>
        <w:t xml:space="preserve"> (7th ed.). Pearson Education Limited.</w:t>
      </w:r>
    </w:p>
    <w:p w14:paraId="27B3DA94" w14:textId="77777777" w:rsidR="006F7152" w:rsidRPr="006F7152" w:rsidRDefault="006F7152" w:rsidP="006F7152">
      <w:pPr>
        <w:pStyle w:val="NormalWeb"/>
        <w:rPr>
          <w:rFonts w:ascii="Arial" w:hAnsi="Arial" w:cs="Arial"/>
        </w:rPr>
      </w:pPr>
      <w:r w:rsidRPr="006F7152">
        <w:rPr>
          <w:rStyle w:val="citation-0"/>
          <w:rFonts w:ascii="Arial" w:eastAsiaTheme="majorEastAsia" w:hAnsi="Arial" w:cs="Arial"/>
        </w:rPr>
        <w:t xml:space="preserve">Avolio, B. J., Walumbwa, F. O., &amp; Weber, T. J. (2009). Leadership: Current theories, research, and future directions. </w:t>
      </w:r>
      <w:r w:rsidRPr="006F7152">
        <w:rPr>
          <w:rStyle w:val="citation-0"/>
          <w:rFonts w:ascii="Arial" w:eastAsiaTheme="majorEastAsia" w:hAnsi="Arial" w:cs="Arial"/>
          <w:i/>
          <w:iCs/>
        </w:rPr>
        <w:t>Annual review of psychology</w:t>
      </w:r>
      <w:r w:rsidRPr="006F7152">
        <w:rPr>
          <w:rStyle w:val="citation-0"/>
          <w:rFonts w:ascii="Arial" w:eastAsiaTheme="majorEastAsia" w:hAnsi="Arial" w:cs="Arial"/>
        </w:rPr>
        <w:t xml:space="preserve">, </w:t>
      </w:r>
      <w:r w:rsidRPr="006F7152">
        <w:rPr>
          <w:rStyle w:val="citation-0"/>
          <w:rFonts w:ascii="Arial" w:eastAsiaTheme="majorEastAsia" w:hAnsi="Arial" w:cs="Arial"/>
          <w:i/>
          <w:iCs/>
        </w:rPr>
        <w:t>60</w:t>
      </w:r>
      <w:r w:rsidRPr="006F7152">
        <w:rPr>
          <w:rStyle w:val="citation-0"/>
          <w:rFonts w:ascii="Arial" w:eastAsiaTheme="majorEastAsia" w:hAnsi="Arial" w:cs="Arial"/>
        </w:rPr>
        <w:t>, 421–449.</w:t>
      </w:r>
      <w:r w:rsidRPr="006F7152">
        <w:rPr>
          <w:rStyle w:val="button-container"/>
          <w:rFonts w:ascii="Arial" w:eastAsiaTheme="majorEastAsia" w:hAnsi="Arial" w:cs="Arial"/>
        </w:rPr>
        <w:t xml:space="preserve">   </w:t>
      </w:r>
    </w:p>
    <w:p w14:paraId="39D52659" w14:textId="77777777" w:rsidR="006F7152" w:rsidRPr="006F7152" w:rsidRDefault="006F7152" w:rsidP="006F7152">
      <w:pPr>
        <w:pStyle w:val="NormalWeb"/>
        <w:rPr>
          <w:rFonts w:ascii="Arial" w:hAnsi="Arial" w:cs="Arial"/>
        </w:rPr>
      </w:pPr>
      <w:r w:rsidRPr="006F7152">
        <w:rPr>
          <w:rStyle w:val="citation-1"/>
          <w:rFonts w:ascii="Arial" w:eastAsiaTheme="majorEastAsia" w:hAnsi="Arial" w:cs="Arial"/>
        </w:rPr>
        <w:t xml:space="preserve">Bass, B. M. (1985). </w:t>
      </w:r>
      <w:r w:rsidRPr="006F7152">
        <w:rPr>
          <w:rStyle w:val="citation-1"/>
          <w:rFonts w:ascii="Arial" w:eastAsiaTheme="majorEastAsia" w:hAnsi="Arial" w:cs="Arial"/>
          <w:i/>
          <w:iCs/>
        </w:rPr>
        <w:t>Leadership and performance beyond expectations</w:t>
      </w:r>
      <w:r w:rsidRPr="006F7152">
        <w:rPr>
          <w:rStyle w:val="citation-1"/>
          <w:rFonts w:ascii="Arial" w:eastAsiaTheme="majorEastAsia" w:hAnsi="Arial" w:cs="Arial"/>
        </w:rPr>
        <w:t>.</w:t>
      </w:r>
      <w:r w:rsidRPr="006F7152">
        <w:rPr>
          <w:rFonts w:ascii="Arial" w:hAnsi="Arial" w:cs="Arial"/>
        </w:rPr>
        <w:t xml:space="preserve"> Free Press.</w:t>
      </w:r>
      <w:r w:rsidRPr="006F7152">
        <w:rPr>
          <w:rStyle w:val="button-container"/>
          <w:rFonts w:ascii="Arial" w:eastAsiaTheme="majorEastAsia" w:hAnsi="Arial" w:cs="Arial"/>
        </w:rPr>
        <w:t xml:space="preserve">   </w:t>
      </w:r>
    </w:p>
    <w:p w14:paraId="412D0238" w14:textId="77777777" w:rsidR="006F7152" w:rsidRPr="006F7152" w:rsidRDefault="006F7152" w:rsidP="006F7152">
      <w:pPr>
        <w:pStyle w:val="NormalWeb"/>
        <w:rPr>
          <w:rFonts w:ascii="Arial" w:hAnsi="Arial" w:cs="Arial"/>
        </w:rPr>
      </w:pPr>
      <w:proofErr w:type="spellStart"/>
      <w:r w:rsidRPr="006F7152">
        <w:rPr>
          <w:rFonts w:ascii="Arial" w:hAnsi="Arial" w:cs="Arial"/>
        </w:rPr>
        <w:t>Bloisi</w:t>
      </w:r>
      <w:proofErr w:type="spellEnd"/>
      <w:r w:rsidRPr="006F7152">
        <w:rPr>
          <w:rFonts w:ascii="Arial" w:hAnsi="Arial" w:cs="Arial"/>
        </w:rPr>
        <w:t xml:space="preserve">, W., et al. (2007). </w:t>
      </w:r>
      <w:r w:rsidRPr="006F7152">
        <w:rPr>
          <w:rStyle w:val="Emphasis"/>
          <w:rFonts w:ascii="Arial" w:eastAsiaTheme="majorEastAsia" w:hAnsi="Arial" w:cs="Arial"/>
        </w:rPr>
        <w:t>Management and Organisational Behaviour</w:t>
      </w:r>
      <w:r w:rsidRPr="006F7152">
        <w:rPr>
          <w:rFonts w:ascii="Arial" w:hAnsi="Arial" w:cs="Arial"/>
        </w:rPr>
        <w:t xml:space="preserve"> (2nd ed.). McGraw-Hill.</w:t>
      </w:r>
    </w:p>
    <w:p w14:paraId="76BAE8AB" w14:textId="77777777" w:rsidR="006F7152" w:rsidRPr="006F7152" w:rsidRDefault="006F7152" w:rsidP="006F7152">
      <w:pPr>
        <w:pStyle w:val="NormalWeb"/>
        <w:rPr>
          <w:rFonts w:ascii="Arial" w:hAnsi="Arial" w:cs="Arial"/>
        </w:rPr>
      </w:pPr>
      <w:r w:rsidRPr="006F7152">
        <w:rPr>
          <w:rFonts w:ascii="Arial" w:hAnsi="Arial" w:cs="Arial"/>
        </w:rPr>
        <w:t xml:space="preserve">Boddy, D. (2017). </w:t>
      </w:r>
      <w:r w:rsidRPr="006F7152">
        <w:rPr>
          <w:rStyle w:val="Emphasis"/>
          <w:rFonts w:ascii="Arial" w:eastAsiaTheme="majorEastAsia" w:hAnsi="Arial" w:cs="Arial"/>
        </w:rPr>
        <w:t>Management: An introduction</w:t>
      </w:r>
      <w:r w:rsidRPr="006F7152">
        <w:rPr>
          <w:rFonts w:ascii="Arial" w:hAnsi="Arial" w:cs="Arial"/>
        </w:rPr>
        <w:t xml:space="preserve"> (7th ed.). Pearson.</w:t>
      </w:r>
    </w:p>
    <w:p w14:paraId="7B7CEF83" w14:textId="77777777" w:rsidR="006F7152" w:rsidRPr="006F7152" w:rsidRDefault="006F7152" w:rsidP="006F7152">
      <w:pPr>
        <w:pStyle w:val="NormalWeb"/>
        <w:rPr>
          <w:rFonts w:ascii="Arial" w:hAnsi="Arial" w:cs="Arial"/>
        </w:rPr>
      </w:pPr>
      <w:r w:rsidRPr="006F7152">
        <w:rPr>
          <w:rFonts w:ascii="Arial" w:hAnsi="Arial" w:cs="Arial"/>
        </w:rPr>
        <w:t xml:space="preserve">Buchanan, D., &amp; Huczynski, A. (2007). </w:t>
      </w:r>
      <w:r w:rsidRPr="006F7152">
        <w:rPr>
          <w:rStyle w:val="Emphasis"/>
          <w:rFonts w:ascii="Arial" w:eastAsiaTheme="majorEastAsia" w:hAnsi="Arial" w:cs="Arial"/>
        </w:rPr>
        <w:t>Organisational behaviour: An introductory text</w:t>
      </w:r>
      <w:r w:rsidRPr="006F7152">
        <w:rPr>
          <w:rFonts w:ascii="Arial" w:hAnsi="Arial" w:cs="Arial"/>
        </w:rPr>
        <w:t xml:space="preserve"> (6th ed.). Prentice Hall.</w:t>
      </w:r>
    </w:p>
    <w:p w14:paraId="02FD7D7D" w14:textId="77777777" w:rsidR="006F7152" w:rsidRPr="006F7152" w:rsidRDefault="006F7152" w:rsidP="006F7152">
      <w:pPr>
        <w:pStyle w:val="NormalWeb"/>
        <w:rPr>
          <w:rFonts w:ascii="Arial" w:hAnsi="Arial" w:cs="Arial"/>
        </w:rPr>
      </w:pPr>
      <w:r w:rsidRPr="006F7152">
        <w:rPr>
          <w:rFonts w:ascii="Arial" w:hAnsi="Arial" w:cs="Arial"/>
        </w:rPr>
        <w:t xml:space="preserve">Burns, J. M. (1978). </w:t>
      </w:r>
      <w:r w:rsidRPr="006F7152">
        <w:rPr>
          <w:rStyle w:val="Emphasis"/>
          <w:rFonts w:ascii="Arial" w:eastAsiaTheme="majorEastAsia" w:hAnsi="Arial" w:cs="Arial"/>
        </w:rPr>
        <w:t>Leadership</w:t>
      </w:r>
      <w:r w:rsidRPr="006F7152">
        <w:rPr>
          <w:rFonts w:ascii="Arial" w:hAnsi="Arial" w:cs="Arial"/>
        </w:rPr>
        <w:t>. Harper &amp; Row.</w:t>
      </w:r>
    </w:p>
    <w:p w14:paraId="51C3D27E" w14:textId="77777777" w:rsidR="006F7152" w:rsidRPr="006F7152" w:rsidRDefault="006F7152" w:rsidP="006F7152">
      <w:pPr>
        <w:pStyle w:val="NormalWeb"/>
        <w:rPr>
          <w:rFonts w:ascii="Arial" w:hAnsi="Arial" w:cs="Arial"/>
        </w:rPr>
      </w:pPr>
      <w:proofErr w:type="spellStart"/>
      <w:r w:rsidRPr="006F7152">
        <w:rPr>
          <w:rFonts w:ascii="Arial" w:hAnsi="Arial" w:cs="Arial"/>
        </w:rPr>
        <w:t>Chemers</w:t>
      </w:r>
      <w:proofErr w:type="spellEnd"/>
      <w:r w:rsidRPr="006F7152">
        <w:rPr>
          <w:rFonts w:ascii="Arial" w:hAnsi="Arial" w:cs="Arial"/>
        </w:rPr>
        <w:t xml:space="preserve">, M. M. (2000). </w:t>
      </w:r>
      <w:r w:rsidRPr="006F7152">
        <w:rPr>
          <w:rStyle w:val="Emphasis"/>
          <w:rFonts w:ascii="Arial" w:eastAsiaTheme="majorEastAsia" w:hAnsi="Arial" w:cs="Arial"/>
        </w:rPr>
        <w:t>Leadership effectiveness: Current approaches</w:t>
      </w:r>
      <w:r w:rsidRPr="006F7152">
        <w:rPr>
          <w:rFonts w:ascii="Arial" w:hAnsi="Arial" w:cs="Arial"/>
        </w:rPr>
        <w:t>. Sage.</w:t>
      </w:r>
    </w:p>
    <w:p w14:paraId="606EFA73" w14:textId="77777777" w:rsidR="006F7152" w:rsidRPr="006F7152" w:rsidRDefault="006F7152" w:rsidP="006F7152">
      <w:pPr>
        <w:pStyle w:val="NormalWeb"/>
        <w:rPr>
          <w:rFonts w:ascii="Arial" w:hAnsi="Arial" w:cs="Arial"/>
        </w:rPr>
      </w:pPr>
      <w:r w:rsidRPr="006F7152">
        <w:rPr>
          <w:rStyle w:val="citation-2"/>
          <w:rFonts w:ascii="Arial" w:eastAsiaTheme="majorEastAsia" w:hAnsi="Arial" w:cs="Arial"/>
        </w:rPr>
        <w:t xml:space="preserve">Deci, E. L., &amp; Ryan, R. M. (2000). The "what" and "why" of goal pursuits: Human needs and the self-determination of </w:t>
      </w:r>
      <w:proofErr w:type="spellStart"/>
      <w:r w:rsidRPr="006F7152">
        <w:rPr>
          <w:rStyle w:val="citation-2"/>
          <w:rFonts w:ascii="Arial" w:eastAsiaTheme="majorEastAsia" w:hAnsi="Arial" w:cs="Arial"/>
        </w:rPr>
        <w:t>behavior</w:t>
      </w:r>
      <w:proofErr w:type="spellEnd"/>
      <w:r w:rsidRPr="006F7152">
        <w:rPr>
          <w:rStyle w:val="citation-2"/>
          <w:rFonts w:ascii="Arial" w:eastAsiaTheme="majorEastAsia" w:hAnsi="Arial" w:cs="Arial"/>
        </w:rPr>
        <w:t xml:space="preserve">. </w:t>
      </w:r>
      <w:r w:rsidRPr="006F7152">
        <w:rPr>
          <w:rStyle w:val="citation-2"/>
          <w:rFonts w:ascii="Arial" w:eastAsiaTheme="majorEastAsia" w:hAnsi="Arial" w:cs="Arial"/>
          <w:i/>
          <w:iCs/>
        </w:rPr>
        <w:t>Psychological inquiry</w:t>
      </w:r>
      <w:r w:rsidRPr="006F7152">
        <w:rPr>
          <w:rStyle w:val="citation-2"/>
          <w:rFonts w:ascii="Arial" w:eastAsiaTheme="majorEastAsia" w:hAnsi="Arial" w:cs="Arial"/>
        </w:rPr>
        <w:t>,</w:t>
      </w:r>
      <w:r w:rsidRPr="006F7152">
        <w:rPr>
          <w:rFonts w:ascii="Arial" w:hAnsi="Arial" w:cs="Arial"/>
        </w:rPr>
        <w:t xml:space="preserve"> </w:t>
      </w:r>
      <w:r w:rsidRPr="006F7152">
        <w:rPr>
          <w:rStyle w:val="Emphasis"/>
          <w:rFonts w:ascii="Arial" w:eastAsiaTheme="majorEastAsia" w:hAnsi="Arial" w:cs="Arial"/>
        </w:rPr>
        <w:t>11</w:t>
      </w:r>
      <w:r w:rsidRPr="006F7152">
        <w:rPr>
          <w:rFonts w:ascii="Arial" w:hAnsi="Arial" w:cs="Arial"/>
        </w:rPr>
        <w:t>(4), 227–268.</w:t>
      </w:r>
      <w:r w:rsidRPr="006F7152">
        <w:rPr>
          <w:rStyle w:val="button-container"/>
          <w:rFonts w:ascii="Arial" w:eastAsiaTheme="majorEastAsia" w:hAnsi="Arial" w:cs="Arial"/>
        </w:rPr>
        <w:t xml:space="preserve">   </w:t>
      </w:r>
    </w:p>
    <w:p w14:paraId="1C8AF3FB" w14:textId="77777777" w:rsidR="006F7152" w:rsidRPr="006F7152" w:rsidRDefault="006F7152" w:rsidP="006F7152">
      <w:pPr>
        <w:pStyle w:val="NormalWeb"/>
        <w:rPr>
          <w:rFonts w:ascii="Arial" w:hAnsi="Arial" w:cs="Arial"/>
        </w:rPr>
      </w:pPr>
      <w:r w:rsidRPr="006F7152">
        <w:rPr>
          <w:rFonts w:ascii="Arial" w:hAnsi="Arial" w:cs="Arial"/>
        </w:rPr>
        <w:t xml:space="preserve">Heskett, J. L., Jones, T. O., Loveman, G. W., </w:t>
      </w:r>
      <w:r w:rsidRPr="006F7152">
        <w:rPr>
          <w:rStyle w:val="citation-3"/>
          <w:rFonts w:ascii="Arial" w:eastAsiaTheme="majorEastAsia" w:hAnsi="Arial" w:cs="Arial"/>
        </w:rPr>
        <w:t xml:space="preserve">Sasser Jr, W. E., &amp; Schlesinger, L. A. (1997). </w:t>
      </w:r>
      <w:r w:rsidRPr="006F7152">
        <w:rPr>
          <w:rStyle w:val="citation-3"/>
          <w:rFonts w:ascii="Arial" w:eastAsiaTheme="majorEastAsia" w:hAnsi="Arial" w:cs="Arial"/>
          <w:i/>
          <w:iCs/>
        </w:rPr>
        <w:t>The service profit chain: How leading companies link profit and growth to loyalty, satisfaction,</w:t>
      </w:r>
      <w:r w:rsidRPr="006F7152">
        <w:rPr>
          <w:rStyle w:val="citation-4"/>
          <w:rFonts w:ascii="Arial" w:eastAsiaTheme="majorEastAsia" w:hAnsi="Arial" w:cs="Arial"/>
          <w:i/>
          <w:iCs/>
        </w:rPr>
        <w:t xml:space="preserve"> and value</w:t>
      </w:r>
      <w:r w:rsidRPr="006F7152">
        <w:rPr>
          <w:rStyle w:val="citation-4"/>
          <w:rFonts w:ascii="Arial" w:eastAsiaTheme="majorEastAsia" w:hAnsi="Arial" w:cs="Arial"/>
        </w:rPr>
        <w:t>. Free Press.</w:t>
      </w:r>
      <w:r w:rsidRPr="006F7152">
        <w:rPr>
          <w:rStyle w:val="button-container"/>
          <w:rFonts w:ascii="Arial" w:eastAsiaTheme="majorEastAsia" w:hAnsi="Arial" w:cs="Arial"/>
        </w:rPr>
        <w:t xml:space="preserve">   </w:t>
      </w:r>
    </w:p>
    <w:p w14:paraId="19BEB4BC" w14:textId="77777777" w:rsidR="006F7152" w:rsidRPr="006F7152" w:rsidRDefault="006F7152" w:rsidP="006F7152">
      <w:pPr>
        <w:pStyle w:val="NormalWeb"/>
        <w:rPr>
          <w:rFonts w:ascii="Arial" w:hAnsi="Arial" w:cs="Arial"/>
        </w:rPr>
      </w:pPr>
      <w:r w:rsidRPr="006F7152">
        <w:rPr>
          <w:rStyle w:val="citation-5"/>
          <w:rFonts w:ascii="Arial" w:hAnsi="Arial" w:cs="Arial"/>
        </w:rPr>
        <w:lastRenderedPageBreak/>
        <w:t xml:space="preserve">Hofstede, G. (2001). </w:t>
      </w:r>
      <w:r w:rsidRPr="006F7152">
        <w:rPr>
          <w:rStyle w:val="citation-5"/>
          <w:rFonts w:ascii="Arial" w:hAnsi="Arial" w:cs="Arial"/>
          <w:i/>
          <w:iCs/>
        </w:rPr>
        <w:t xml:space="preserve">Culture's consequences: Comparing values, </w:t>
      </w:r>
      <w:proofErr w:type="spellStart"/>
      <w:r w:rsidRPr="006F7152">
        <w:rPr>
          <w:rStyle w:val="citation-5"/>
          <w:rFonts w:ascii="Arial" w:hAnsi="Arial" w:cs="Arial"/>
          <w:i/>
          <w:iCs/>
        </w:rPr>
        <w:t>behaviors</w:t>
      </w:r>
      <w:proofErr w:type="spellEnd"/>
      <w:r w:rsidRPr="006F7152">
        <w:rPr>
          <w:rStyle w:val="citation-5"/>
          <w:rFonts w:ascii="Arial" w:hAnsi="Arial" w:cs="Arial"/>
          <w:i/>
          <w:iCs/>
        </w:rPr>
        <w:t>, institutions, and organizations across nations</w:t>
      </w:r>
      <w:r w:rsidRPr="006F7152">
        <w:rPr>
          <w:rStyle w:val="citation-5"/>
          <w:rFonts w:ascii="Arial" w:hAnsi="Arial" w:cs="Arial"/>
        </w:rPr>
        <w:t>. Sage publications.</w:t>
      </w:r>
      <w:r w:rsidRPr="006F7152">
        <w:rPr>
          <w:rStyle w:val="button-container"/>
          <w:rFonts w:ascii="Arial" w:eastAsiaTheme="majorEastAsia" w:hAnsi="Arial" w:cs="Arial"/>
        </w:rPr>
        <w:t xml:space="preserve">   </w:t>
      </w:r>
    </w:p>
    <w:p w14:paraId="44284DE3" w14:textId="77777777" w:rsidR="006F7152" w:rsidRPr="006F7152" w:rsidRDefault="006F7152" w:rsidP="006F7152">
      <w:pPr>
        <w:pStyle w:val="NormalWeb"/>
        <w:rPr>
          <w:rFonts w:ascii="Arial" w:hAnsi="Arial" w:cs="Arial"/>
        </w:rPr>
      </w:pPr>
      <w:r w:rsidRPr="006F7152">
        <w:rPr>
          <w:rFonts w:ascii="Arial" w:hAnsi="Arial" w:cs="Arial"/>
        </w:rPr>
        <w:t xml:space="preserve">House, R. J. (1997). Path-goal theory of leadership. In </w:t>
      </w:r>
      <w:r w:rsidRPr="006F7152">
        <w:rPr>
          <w:rStyle w:val="Emphasis"/>
          <w:rFonts w:ascii="Arial" w:eastAsiaTheme="majorEastAsia" w:hAnsi="Arial" w:cs="Arial"/>
        </w:rPr>
        <w:t xml:space="preserve">Classics of organizational </w:t>
      </w:r>
      <w:proofErr w:type="spellStart"/>
      <w:r w:rsidRPr="006F7152">
        <w:rPr>
          <w:rStyle w:val="Emphasis"/>
          <w:rFonts w:ascii="Arial" w:eastAsiaTheme="majorEastAsia" w:hAnsi="Arial" w:cs="Arial"/>
        </w:rPr>
        <w:t>behavior</w:t>
      </w:r>
      <w:proofErr w:type="spellEnd"/>
      <w:r w:rsidRPr="006F7152">
        <w:rPr>
          <w:rFonts w:ascii="Arial" w:hAnsi="Arial" w:cs="Arial"/>
        </w:rPr>
        <w:t xml:space="preserve"> (pp. 299–311). Sage.</w:t>
      </w:r>
    </w:p>
    <w:p w14:paraId="5940E324" w14:textId="77777777" w:rsidR="006F7152" w:rsidRPr="006F7152" w:rsidRDefault="006F7152" w:rsidP="006F7152">
      <w:pPr>
        <w:pStyle w:val="NormalWeb"/>
        <w:rPr>
          <w:rFonts w:ascii="Arial" w:hAnsi="Arial" w:cs="Arial"/>
        </w:rPr>
      </w:pPr>
      <w:r w:rsidRPr="006F7152">
        <w:rPr>
          <w:rFonts w:ascii="Arial" w:hAnsi="Arial" w:cs="Arial"/>
        </w:rPr>
        <w:t xml:space="preserve">Huczynski, A., &amp; Buchanan, D. (2019). </w:t>
      </w:r>
      <w:r w:rsidRPr="006F7152">
        <w:rPr>
          <w:rStyle w:val="Emphasis"/>
          <w:rFonts w:ascii="Arial" w:eastAsiaTheme="majorEastAsia" w:hAnsi="Arial" w:cs="Arial"/>
        </w:rPr>
        <w:t>Organisational behaviour</w:t>
      </w:r>
      <w:r w:rsidRPr="006F7152">
        <w:rPr>
          <w:rFonts w:ascii="Arial" w:hAnsi="Arial" w:cs="Arial"/>
        </w:rPr>
        <w:t xml:space="preserve"> (10th ed.). Pearson.</w:t>
      </w:r>
    </w:p>
    <w:p w14:paraId="2956C893" w14:textId="77777777" w:rsidR="006F7152" w:rsidRPr="006F7152" w:rsidRDefault="006F7152" w:rsidP="006F7152">
      <w:pPr>
        <w:pStyle w:val="NormalWeb"/>
        <w:rPr>
          <w:rFonts w:ascii="Arial" w:hAnsi="Arial" w:cs="Arial"/>
        </w:rPr>
      </w:pPr>
      <w:r w:rsidRPr="006F7152">
        <w:rPr>
          <w:rFonts w:ascii="Arial" w:hAnsi="Arial" w:cs="Arial"/>
        </w:rPr>
        <w:t xml:space="preserve">Mullins, L. (2019). </w:t>
      </w:r>
      <w:r w:rsidRPr="006F7152">
        <w:rPr>
          <w:rStyle w:val="Emphasis"/>
          <w:rFonts w:ascii="Arial" w:eastAsiaTheme="majorEastAsia" w:hAnsi="Arial" w:cs="Arial"/>
        </w:rPr>
        <w:t>Organisational behaviour in the workplace</w:t>
      </w:r>
      <w:r w:rsidRPr="006F7152">
        <w:rPr>
          <w:rFonts w:ascii="Arial" w:hAnsi="Arial" w:cs="Arial"/>
        </w:rPr>
        <w:t xml:space="preserve"> (12th ed.). Pearson.</w:t>
      </w:r>
    </w:p>
    <w:p w14:paraId="015989D8" w14:textId="77777777" w:rsidR="006F7152" w:rsidRPr="006F7152" w:rsidRDefault="006F7152" w:rsidP="006F7152">
      <w:pPr>
        <w:pStyle w:val="NormalWeb"/>
        <w:rPr>
          <w:rFonts w:ascii="Arial" w:hAnsi="Arial" w:cs="Arial"/>
        </w:rPr>
      </w:pPr>
      <w:r w:rsidRPr="006F7152">
        <w:rPr>
          <w:rFonts w:ascii="Arial" w:hAnsi="Arial" w:cs="Arial"/>
        </w:rPr>
        <w:t xml:space="preserve">Mullins, L., &amp; Dosser, P. (2013). </w:t>
      </w:r>
      <w:r w:rsidRPr="006F7152">
        <w:rPr>
          <w:rStyle w:val="Emphasis"/>
          <w:rFonts w:ascii="Arial" w:eastAsiaTheme="majorEastAsia" w:hAnsi="Arial" w:cs="Arial"/>
        </w:rPr>
        <w:t>Hospitality management and organisational behaviour</w:t>
      </w:r>
      <w:r w:rsidRPr="006F7152">
        <w:rPr>
          <w:rFonts w:ascii="Arial" w:hAnsi="Arial" w:cs="Arial"/>
        </w:rPr>
        <w:t xml:space="preserve"> (5th ed.). Pearson.</w:t>
      </w:r>
    </w:p>
    <w:p w14:paraId="6309E029" w14:textId="77777777" w:rsidR="006F7152" w:rsidRPr="006F7152" w:rsidRDefault="006F7152" w:rsidP="006F7152">
      <w:pPr>
        <w:pStyle w:val="NormalWeb"/>
        <w:rPr>
          <w:rFonts w:ascii="Arial" w:hAnsi="Arial" w:cs="Arial"/>
        </w:rPr>
      </w:pPr>
      <w:r w:rsidRPr="006F7152">
        <w:rPr>
          <w:rFonts w:ascii="Arial" w:hAnsi="Arial" w:cs="Arial"/>
        </w:rPr>
        <w:t xml:space="preserve">Northouse, P. G. (2018). </w:t>
      </w:r>
      <w:r w:rsidRPr="006F7152">
        <w:rPr>
          <w:rStyle w:val="Emphasis"/>
          <w:rFonts w:ascii="Arial" w:eastAsiaTheme="majorEastAsia" w:hAnsi="Arial" w:cs="Arial"/>
        </w:rPr>
        <w:t>Leadership: Theory and practice</w:t>
      </w:r>
      <w:r w:rsidRPr="006F7152">
        <w:rPr>
          <w:rFonts w:ascii="Arial" w:hAnsi="Arial" w:cs="Arial"/>
        </w:rPr>
        <w:t xml:space="preserve"> (8th ed.). Sage Publications.</w:t>
      </w:r>
    </w:p>
    <w:p w14:paraId="0CE963AF" w14:textId="77777777" w:rsidR="006F7152" w:rsidRPr="006F7152" w:rsidRDefault="006F7152" w:rsidP="006F7152">
      <w:pPr>
        <w:pStyle w:val="NormalWeb"/>
        <w:rPr>
          <w:rFonts w:ascii="Arial" w:hAnsi="Arial" w:cs="Arial"/>
        </w:rPr>
      </w:pPr>
      <w:r w:rsidRPr="006F7152">
        <w:rPr>
          <w:rFonts w:ascii="Arial" w:hAnsi="Arial" w:cs="Arial"/>
        </w:rPr>
        <w:t xml:space="preserve">Piccolo, R. F., Bono, J. E., Heintzman, S. L., &amp; Judge, T. A. (2010). The role of core self-evaluation in relationships between transformational leadership and job attitudes. </w:t>
      </w:r>
      <w:r w:rsidRPr="006F7152">
        <w:rPr>
          <w:rStyle w:val="Emphasis"/>
          <w:rFonts w:ascii="Arial" w:eastAsiaTheme="majorEastAsia" w:hAnsi="Arial" w:cs="Arial"/>
        </w:rPr>
        <w:t>Journal of Applied Psychology</w:t>
      </w:r>
      <w:r w:rsidRPr="006F7152">
        <w:rPr>
          <w:rFonts w:ascii="Arial" w:hAnsi="Arial" w:cs="Arial"/>
        </w:rPr>
        <w:t xml:space="preserve">, </w:t>
      </w:r>
      <w:r w:rsidRPr="006F7152">
        <w:rPr>
          <w:rStyle w:val="Emphasis"/>
          <w:rFonts w:ascii="Arial" w:eastAsiaTheme="majorEastAsia" w:hAnsi="Arial" w:cs="Arial"/>
        </w:rPr>
        <w:t>95</w:t>
      </w:r>
      <w:r w:rsidRPr="006F7152">
        <w:rPr>
          <w:rFonts w:ascii="Arial" w:hAnsi="Arial" w:cs="Arial"/>
        </w:rPr>
        <w:t>(2), 417–427.</w:t>
      </w:r>
    </w:p>
    <w:p w14:paraId="70A1E6E5" w14:textId="77777777" w:rsidR="006F7152" w:rsidRPr="006F7152" w:rsidRDefault="006F7152" w:rsidP="006F7152">
      <w:pPr>
        <w:pStyle w:val="NormalWeb"/>
        <w:rPr>
          <w:rFonts w:ascii="Arial" w:hAnsi="Arial" w:cs="Arial"/>
        </w:rPr>
      </w:pPr>
      <w:r w:rsidRPr="006F7152">
        <w:rPr>
          <w:rFonts w:ascii="Arial" w:hAnsi="Arial" w:cs="Arial"/>
        </w:rPr>
        <w:t xml:space="preserve">Robbins, S., &amp; Judge, T. (2017). </w:t>
      </w:r>
      <w:r w:rsidRPr="006F7152">
        <w:rPr>
          <w:rStyle w:val="Emphasis"/>
          <w:rFonts w:ascii="Arial" w:eastAsiaTheme="majorEastAsia" w:hAnsi="Arial" w:cs="Arial"/>
        </w:rPr>
        <w:t xml:space="preserve">Organizational </w:t>
      </w:r>
      <w:proofErr w:type="spellStart"/>
      <w:r w:rsidRPr="006F7152">
        <w:rPr>
          <w:rStyle w:val="Emphasis"/>
          <w:rFonts w:ascii="Arial" w:eastAsiaTheme="majorEastAsia" w:hAnsi="Arial" w:cs="Arial"/>
        </w:rPr>
        <w:t>behavior</w:t>
      </w:r>
      <w:proofErr w:type="spellEnd"/>
      <w:r w:rsidRPr="006F7152">
        <w:rPr>
          <w:rFonts w:ascii="Arial" w:hAnsi="Arial" w:cs="Arial"/>
        </w:rPr>
        <w:t xml:space="preserve"> (17th ed.). Pearson Education Limited.</w:t>
      </w:r>
    </w:p>
    <w:p w14:paraId="0E23D37C" w14:textId="77777777" w:rsidR="006F7152" w:rsidRPr="006F7152" w:rsidRDefault="006F7152" w:rsidP="006F7152">
      <w:pPr>
        <w:pStyle w:val="NormalWeb"/>
        <w:rPr>
          <w:rFonts w:ascii="Arial" w:hAnsi="Arial" w:cs="Arial"/>
        </w:rPr>
      </w:pPr>
      <w:r w:rsidRPr="006F7152">
        <w:rPr>
          <w:rFonts w:ascii="Arial" w:hAnsi="Arial" w:cs="Arial"/>
        </w:rPr>
        <w:t xml:space="preserve">Rollinson, D., et al. (2008). </w:t>
      </w:r>
      <w:r w:rsidRPr="006F7152">
        <w:rPr>
          <w:rStyle w:val="Emphasis"/>
          <w:rFonts w:ascii="Arial" w:eastAsiaTheme="majorEastAsia" w:hAnsi="Arial" w:cs="Arial"/>
        </w:rPr>
        <w:t>Organisational behaviour and analysis</w:t>
      </w:r>
      <w:r w:rsidRPr="006F7152">
        <w:rPr>
          <w:rFonts w:ascii="Arial" w:hAnsi="Arial" w:cs="Arial"/>
        </w:rPr>
        <w:t xml:space="preserve"> (4th ed.). Addison-Wesley Longman.</w:t>
      </w:r>
    </w:p>
    <w:p w14:paraId="0F74EBEE" w14:textId="77777777" w:rsidR="006F7152" w:rsidRPr="006F7152" w:rsidRDefault="006F7152" w:rsidP="006F7152">
      <w:pPr>
        <w:pStyle w:val="NormalWeb"/>
        <w:rPr>
          <w:rFonts w:ascii="Arial" w:hAnsi="Arial" w:cs="Arial"/>
        </w:rPr>
      </w:pPr>
      <w:proofErr w:type="spellStart"/>
      <w:r w:rsidRPr="006F7152">
        <w:rPr>
          <w:rFonts w:ascii="Arial" w:hAnsi="Arial" w:cs="Arial"/>
        </w:rPr>
        <w:t>Somech</w:t>
      </w:r>
      <w:proofErr w:type="spellEnd"/>
      <w:r w:rsidRPr="006F7152">
        <w:rPr>
          <w:rFonts w:ascii="Arial" w:hAnsi="Arial" w:cs="Arial"/>
        </w:rPr>
        <w:t>, A., &amp; Drach-</w:t>
      </w:r>
      <w:proofErr w:type="spellStart"/>
      <w:r w:rsidRPr="006F7152">
        <w:rPr>
          <w:rFonts w:ascii="Arial" w:hAnsi="Arial" w:cs="Arial"/>
        </w:rPr>
        <w:t>Zahavy</w:t>
      </w:r>
      <w:proofErr w:type="spellEnd"/>
      <w:r w:rsidRPr="006F7152">
        <w:rPr>
          <w:rFonts w:ascii="Arial" w:hAnsi="Arial" w:cs="Arial"/>
        </w:rPr>
        <w:t xml:space="preserve">, A. (2004). Team performance </w:t>
      </w:r>
      <w:proofErr w:type="gramStart"/>
      <w:r w:rsidRPr="006F7152">
        <w:rPr>
          <w:rFonts w:ascii="Arial" w:hAnsi="Arial" w:cs="Arial"/>
        </w:rPr>
        <w:t>in light of</w:t>
      </w:r>
      <w:proofErr w:type="gramEnd"/>
      <w:r w:rsidRPr="006F7152">
        <w:rPr>
          <w:rFonts w:ascii="Arial" w:hAnsi="Arial" w:cs="Arial"/>
        </w:rPr>
        <w:t xml:space="preserve"> alternative leadership styles. </w:t>
      </w:r>
      <w:r w:rsidRPr="006F7152">
        <w:rPr>
          <w:rStyle w:val="Emphasis"/>
          <w:rFonts w:ascii="Arial" w:eastAsiaTheme="majorEastAsia" w:hAnsi="Arial" w:cs="Arial"/>
        </w:rPr>
        <w:t>Team performance</w:t>
      </w:r>
      <w:r w:rsidRPr="006F7152">
        <w:rPr>
          <w:rFonts w:ascii="Arial" w:hAnsi="Arial" w:cs="Arial"/>
        </w:rPr>
        <w:t xml:space="preserve">, </w:t>
      </w:r>
      <w:r w:rsidRPr="006F7152">
        <w:rPr>
          <w:rStyle w:val="Emphasis"/>
          <w:rFonts w:ascii="Arial" w:eastAsiaTheme="majorEastAsia" w:hAnsi="Arial" w:cs="Arial"/>
        </w:rPr>
        <w:t>10</w:t>
      </w:r>
      <w:r w:rsidRPr="006F7152">
        <w:rPr>
          <w:rFonts w:ascii="Arial" w:hAnsi="Arial" w:cs="Arial"/>
        </w:rPr>
        <w:t>, 159–176.</w:t>
      </w:r>
    </w:p>
    <w:p w14:paraId="138BBF90" w14:textId="77777777" w:rsidR="006F7152" w:rsidRPr="006F7152" w:rsidRDefault="006F7152" w:rsidP="006F7152">
      <w:pPr>
        <w:pStyle w:val="NormalWeb"/>
        <w:rPr>
          <w:rFonts w:ascii="Arial" w:hAnsi="Arial" w:cs="Arial"/>
        </w:rPr>
      </w:pPr>
      <w:r w:rsidRPr="006F7152">
        <w:rPr>
          <w:rFonts w:ascii="Arial" w:hAnsi="Arial" w:cs="Arial"/>
        </w:rPr>
        <w:t xml:space="preserve">Stogdill, R. M. (1974). </w:t>
      </w:r>
      <w:r w:rsidRPr="006F7152">
        <w:rPr>
          <w:rStyle w:val="Emphasis"/>
          <w:rFonts w:ascii="Arial" w:eastAsiaTheme="majorEastAsia" w:hAnsi="Arial" w:cs="Arial"/>
        </w:rPr>
        <w:t>Handbook of leadership: A survey of theory and research</w:t>
      </w:r>
      <w:r w:rsidRPr="006F7152">
        <w:rPr>
          <w:rFonts w:ascii="Arial" w:hAnsi="Arial" w:cs="Arial"/>
        </w:rPr>
        <w:t>. Free Press.</w:t>
      </w:r>
    </w:p>
    <w:p w14:paraId="7340B055" w14:textId="77777777" w:rsidR="006F7152" w:rsidRPr="006F7152" w:rsidRDefault="006F7152" w:rsidP="006F7152">
      <w:pPr>
        <w:pStyle w:val="NormalWeb"/>
        <w:rPr>
          <w:rFonts w:ascii="Arial" w:hAnsi="Arial" w:cs="Arial"/>
        </w:rPr>
      </w:pPr>
      <w:r w:rsidRPr="006F7152">
        <w:rPr>
          <w:rFonts w:ascii="Arial" w:hAnsi="Arial" w:cs="Arial"/>
        </w:rPr>
        <w:t xml:space="preserve">Yukl, G. (2010). </w:t>
      </w:r>
      <w:r w:rsidRPr="006F7152">
        <w:rPr>
          <w:rStyle w:val="Emphasis"/>
          <w:rFonts w:ascii="Arial" w:eastAsiaTheme="majorEastAsia" w:hAnsi="Arial" w:cs="Arial"/>
        </w:rPr>
        <w:t>Leadership in organizations</w:t>
      </w:r>
      <w:r w:rsidRPr="006F7152">
        <w:rPr>
          <w:rFonts w:ascii="Arial" w:hAnsi="Arial" w:cs="Arial"/>
        </w:rPr>
        <w:t xml:space="preserve"> (7th ed.). Pearson.</w:t>
      </w:r>
    </w:p>
    <w:p w14:paraId="1DA1552B" w14:textId="77777777" w:rsidR="006F7152" w:rsidRPr="006F7152" w:rsidRDefault="006F7152" w:rsidP="006F7152">
      <w:pPr>
        <w:jc w:val="both"/>
        <w:rPr>
          <w:rFonts w:ascii="Arial" w:hAnsi="Arial" w:cs="Arial"/>
          <w:b/>
          <w:bCs/>
        </w:rPr>
      </w:pPr>
    </w:p>
    <w:sectPr w:rsidR="006F7152" w:rsidRPr="006F7152" w:rsidSect="006F715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522CA22" w14:textId="77777777" w:rsidR="00AD7492" w:rsidRDefault="00AD7492" w:rsidP="006F7152">
      <w:pPr>
        <w:spacing w:after="0" w:line="240" w:lineRule="auto"/>
      </w:pPr>
      <w:r>
        <w:separator/>
      </w:r>
    </w:p>
  </w:endnote>
  <w:endnote w:type="continuationSeparator" w:id="0">
    <w:p w14:paraId="26D27AAA" w14:textId="77777777" w:rsidR="00AD7492" w:rsidRDefault="00AD7492" w:rsidP="006F715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F8AC8E8" w14:textId="77777777" w:rsidR="00AD7492" w:rsidRDefault="00AD7492" w:rsidP="006F7152">
      <w:pPr>
        <w:spacing w:after="0" w:line="240" w:lineRule="auto"/>
      </w:pPr>
      <w:r>
        <w:separator/>
      </w:r>
    </w:p>
  </w:footnote>
  <w:footnote w:type="continuationSeparator" w:id="0">
    <w:p w14:paraId="2FC415AD" w14:textId="77777777" w:rsidR="00AD7492" w:rsidRDefault="00AD7492" w:rsidP="006F715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7C02B8"/>
    <w:multiLevelType w:val="hybridMultilevel"/>
    <w:tmpl w:val="FFB6A234"/>
    <w:lvl w:ilvl="0" w:tplc="08090001">
      <w:start w:val="1"/>
      <w:numFmt w:val="bullet"/>
      <w:lvlText w:val=""/>
      <w:lvlJc w:val="left"/>
      <w:pPr>
        <w:ind w:left="804" w:hanging="360"/>
      </w:pPr>
      <w:rPr>
        <w:rFonts w:ascii="Symbol" w:hAnsi="Symbol" w:hint="default"/>
      </w:rPr>
    </w:lvl>
    <w:lvl w:ilvl="1" w:tplc="08090003" w:tentative="1">
      <w:start w:val="1"/>
      <w:numFmt w:val="bullet"/>
      <w:lvlText w:val="o"/>
      <w:lvlJc w:val="left"/>
      <w:pPr>
        <w:ind w:left="1524" w:hanging="360"/>
      </w:pPr>
      <w:rPr>
        <w:rFonts w:ascii="Courier New" w:hAnsi="Courier New" w:cs="Courier New" w:hint="default"/>
      </w:rPr>
    </w:lvl>
    <w:lvl w:ilvl="2" w:tplc="08090005" w:tentative="1">
      <w:start w:val="1"/>
      <w:numFmt w:val="bullet"/>
      <w:lvlText w:val=""/>
      <w:lvlJc w:val="left"/>
      <w:pPr>
        <w:ind w:left="2244" w:hanging="360"/>
      </w:pPr>
      <w:rPr>
        <w:rFonts w:ascii="Wingdings" w:hAnsi="Wingdings" w:hint="default"/>
      </w:rPr>
    </w:lvl>
    <w:lvl w:ilvl="3" w:tplc="08090001" w:tentative="1">
      <w:start w:val="1"/>
      <w:numFmt w:val="bullet"/>
      <w:lvlText w:val=""/>
      <w:lvlJc w:val="left"/>
      <w:pPr>
        <w:ind w:left="2964" w:hanging="360"/>
      </w:pPr>
      <w:rPr>
        <w:rFonts w:ascii="Symbol" w:hAnsi="Symbol" w:hint="default"/>
      </w:rPr>
    </w:lvl>
    <w:lvl w:ilvl="4" w:tplc="08090003" w:tentative="1">
      <w:start w:val="1"/>
      <w:numFmt w:val="bullet"/>
      <w:lvlText w:val="o"/>
      <w:lvlJc w:val="left"/>
      <w:pPr>
        <w:ind w:left="3684" w:hanging="360"/>
      </w:pPr>
      <w:rPr>
        <w:rFonts w:ascii="Courier New" w:hAnsi="Courier New" w:cs="Courier New" w:hint="default"/>
      </w:rPr>
    </w:lvl>
    <w:lvl w:ilvl="5" w:tplc="08090005" w:tentative="1">
      <w:start w:val="1"/>
      <w:numFmt w:val="bullet"/>
      <w:lvlText w:val=""/>
      <w:lvlJc w:val="left"/>
      <w:pPr>
        <w:ind w:left="4404" w:hanging="360"/>
      </w:pPr>
      <w:rPr>
        <w:rFonts w:ascii="Wingdings" w:hAnsi="Wingdings" w:hint="default"/>
      </w:rPr>
    </w:lvl>
    <w:lvl w:ilvl="6" w:tplc="08090001" w:tentative="1">
      <w:start w:val="1"/>
      <w:numFmt w:val="bullet"/>
      <w:lvlText w:val=""/>
      <w:lvlJc w:val="left"/>
      <w:pPr>
        <w:ind w:left="5124" w:hanging="360"/>
      </w:pPr>
      <w:rPr>
        <w:rFonts w:ascii="Symbol" w:hAnsi="Symbol" w:hint="default"/>
      </w:rPr>
    </w:lvl>
    <w:lvl w:ilvl="7" w:tplc="08090003" w:tentative="1">
      <w:start w:val="1"/>
      <w:numFmt w:val="bullet"/>
      <w:lvlText w:val="o"/>
      <w:lvlJc w:val="left"/>
      <w:pPr>
        <w:ind w:left="5844" w:hanging="360"/>
      </w:pPr>
      <w:rPr>
        <w:rFonts w:ascii="Courier New" w:hAnsi="Courier New" w:cs="Courier New" w:hint="default"/>
      </w:rPr>
    </w:lvl>
    <w:lvl w:ilvl="8" w:tplc="08090005" w:tentative="1">
      <w:start w:val="1"/>
      <w:numFmt w:val="bullet"/>
      <w:lvlText w:val=""/>
      <w:lvlJc w:val="left"/>
      <w:pPr>
        <w:ind w:left="6564" w:hanging="360"/>
      </w:pPr>
      <w:rPr>
        <w:rFonts w:ascii="Wingdings" w:hAnsi="Wingdings" w:hint="default"/>
      </w:rPr>
    </w:lvl>
  </w:abstractNum>
  <w:num w:numId="1" w16cid:durableId="40229212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7152"/>
    <w:rsid w:val="00300CD4"/>
    <w:rsid w:val="00605043"/>
    <w:rsid w:val="006F7152"/>
    <w:rsid w:val="00827334"/>
    <w:rsid w:val="00901EA1"/>
    <w:rsid w:val="00985DB7"/>
    <w:rsid w:val="00AD7492"/>
    <w:rsid w:val="00E52998"/>
    <w:rsid w:val="00EF2F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4E8B397"/>
  <w15:chartTrackingRefBased/>
  <w15:docId w15:val="{99D4A7A5-AB2B-4C67-85CB-821BC451885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715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715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715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715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715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715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715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715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715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715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715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715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715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715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715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715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715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7152"/>
    <w:rPr>
      <w:rFonts w:eastAsiaTheme="majorEastAsia" w:cstheme="majorBidi"/>
      <w:color w:val="272727" w:themeColor="text1" w:themeTint="D8"/>
    </w:rPr>
  </w:style>
  <w:style w:type="paragraph" w:styleId="Title">
    <w:name w:val="Title"/>
    <w:basedOn w:val="Normal"/>
    <w:next w:val="Normal"/>
    <w:link w:val="TitleChar"/>
    <w:uiPriority w:val="10"/>
    <w:qFormat/>
    <w:rsid w:val="006F715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715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715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715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7152"/>
    <w:pPr>
      <w:spacing w:before="160"/>
      <w:jc w:val="center"/>
    </w:pPr>
    <w:rPr>
      <w:i/>
      <w:iCs/>
      <w:color w:val="404040" w:themeColor="text1" w:themeTint="BF"/>
    </w:rPr>
  </w:style>
  <w:style w:type="character" w:customStyle="1" w:styleId="QuoteChar">
    <w:name w:val="Quote Char"/>
    <w:basedOn w:val="DefaultParagraphFont"/>
    <w:link w:val="Quote"/>
    <w:uiPriority w:val="29"/>
    <w:rsid w:val="006F7152"/>
    <w:rPr>
      <w:i/>
      <w:iCs/>
      <w:color w:val="404040" w:themeColor="text1" w:themeTint="BF"/>
    </w:rPr>
  </w:style>
  <w:style w:type="paragraph" w:styleId="ListParagraph">
    <w:name w:val="List Paragraph"/>
    <w:basedOn w:val="Normal"/>
    <w:uiPriority w:val="34"/>
    <w:qFormat/>
    <w:rsid w:val="006F7152"/>
    <w:pPr>
      <w:ind w:left="720"/>
      <w:contextualSpacing/>
    </w:pPr>
  </w:style>
  <w:style w:type="character" w:styleId="IntenseEmphasis">
    <w:name w:val="Intense Emphasis"/>
    <w:basedOn w:val="DefaultParagraphFont"/>
    <w:uiPriority w:val="21"/>
    <w:qFormat/>
    <w:rsid w:val="006F7152"/>
    <w:rPr>
      <w:i/>
      <w:iCs/>
      <w:color w:val="0F4761" w:themeColor="accent1" w:themeShade="BF"/>
    </w:rPr>
  </w:style>
  <w:style w:type="paragraph" w:styleId="IntenseQuote">
    <w:name w:val="Intense Quote"/>
    <w:basedOn w:val="Normal"/>
    <w:next w:val="Normal"/>
    <w:link w:val="IntenseQuoteChar"/>
    <w:uiPriority w:val="30"/>
    <w:qFormat/>
    <w:rsid w:val="006F715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7152"/>
    <w:rPr>
      <w:i/>
      <w:iCs/>
      <w:color w:val="0F4761" w:themeColor="accent1" w:themeShade="BF"/>
    </w:rPr>
  </w:style>
  <w:style w:type="character" w:styleId="IntenseReference">
    <w:name w:val="Intense Reference"/>
    <w:basedOn w:val="DefaultParagraphFont"/>
    <w:uiPriority w:val="32"/>
    <w:qFormat/>
    <w:rsid w:val="006F7152"/>
    <w:rPr>
      <w:b/>
      <w:bCs/>
      <w:smallCaps/>
      <w:color w:val="0F4761" w:themeColor="accent1" w:themeShade="BF"/>
      <w:spacing w:val="5"/>
    </w:rPr>
  </w:style>
  <w:style w:type="paragraph" w:styleId="NoSpacing">
    <w:name w:val="No Spacing"/>
    <w:link w:val="NoSpacingChar"/>
    <w:uiPriority w:val="1"/>
    <w:qFormat/>
    <w:rsid w:val="006F7152"/>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6F7152"/>
    <w:rPr>
      <w:rFonts w:eastAsiaTheme="minorEastAsia"/>
      <w:kern w:val="0"/>
      <w:sz w:val="22"/>
      <w:szCs w:val="22"/>
      <w:lang w:eastAsia="en-GB"/>
      <w14:ligatures w14:val="none"/>
    </w:rPr>
  </w:style>
  <w:style w:type="paragraph" w:styleId="Caption">
    <w:name w:val="caption"/>
    <w:basedOn w:val="Normal"/>
    <w:next w:val="Normal"/>
    <w:uiPriority w:val="35"/>
    <w:unhideWhenUsed/>
    <w:qFormat/>
    <w:rsid w:val="006F7152"/>
    <w:pPr>
      <w:spacing w:after="200" w:line="240" w:lineRule="auto"/>
    </w:pPr>
    <w:rPr>
      <w:i/>
      <w:iCs/>
      <w:color w:val="0E2841" w:themeColor="text2"/>
      <w:sz w:val="18"/>
      <w:szCs w:val="18"/>
    </w:rPr>
  </w:style>
  <w:style w:type="character" w:styleId="BookTitle">
    <w:name w:val="Book Title"/>
    <w:basedOn w:val="DefaultParagraphFont"/>
    <w:uiPriority w:val="33"/>
    <w:qFormat/>
    <w:rsid w:val="006F7152"/>
    <w:rPr>
      <w:b/>
      <w:bCs/>
      <w:i/>
      <w:iCs/>
      <w:spacing w:val="5"/>
    </w:rPr>
  </w:style>
  <w:style w:type="paragraph" w:styleId="NormalWeb">
    <w:name w:val="Normal (Web)"/>
    <w:basedOn w:val="Normal"/>
    <w:uiPriority w:val="99"/>
    <w:semiHidden/>
    <w:unhideWhenUsed/>
    <w:rsid w:val="006F7152"/>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F7152"/>
    <w:rPr>
      <w:i/>
      <w:iCs/>
    </w:rPr>
  </w:style>
  <w:style w:type="character" w:customStyle="1" w:styleId="citation-0">
    <w:name w:val="citation-0"/>
    <w:basedOn w:val="DefaultParagraphFont"/>
    <w:rsid w:val="006F7152"/>
  </w:style>
  <w:style w:type="character" w:customStyle="1" w:styleId="citation-1">
    <w:name w:val="citation-1"/>
    <w:basedOn w:val="DefaultParagraphFont"/>
    <w:rsid w:val="006F7152"/>
  </w:style>
  <w:style w:type="character" w:customStyle="1" w:styleId="button-container">
    <w:name w:val="button-container"/>
    <w:basedOn w:val="DefaultParagraphFont"/>
    <w:rsid w:val="006F7152"/>
  </w:style>
  <w:style w:type="character" w:customStyle="1" w:styleId="citation-2">
    <w:name w:val="citation-2"/>
    <w:basedOn w:val="DefaultParagraphFont"/>
    <w:rsid w:val="006F7152"/>
  </w:style>
  <w:style w:type="character" w:customStyle="1" w:styleId="citation-3">
    <w:name w:val="citation-3"/>
    <w:basedOn w:val="DefaultParagraphFont"/>
    <w:rsid w:val="006F7152"/>
  </w:style>
  <w:style w:type="character" w:customStyle="1" w:styleId="citation-4">
    <w:name w:val="citation-4"/>
    <w:basedOn w:val="DefaultParagraphFont"/>
    <w:rsid w:val="006F7152"/>
  </w:style>
  <w:style w:type="character" w:customStyle="1" w:styleId="citation-5">
    <w:name w:val="citation-5"/>
    <w:basedOn w:val="DefaultParagraphFont"/>
    <w:rsid w:val="006F71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880242960">
      <w:bodyDiv w:val="1"/>
      <w:marLeft w:val="0"/>
      <w:marRight w:val="0"/>
      <w:marTop w:val="0"/>
      <w:marBottom w:val="0"/>
      <w:divBdr>
        <w:top w:val="none" w:sz="0" w:space="0" w:color="auto"/>
        <w:left w:val="none" w:sz="0" w:space="0" w:color="auto"/>
        <w:bottom w:val="none" w:sz="0" w:space="0" w:color="auto"/>
        <w:right w:val="none" w:sz="0" w:space="0" w:color="auto"/>
      </w:divBdr>
    </w:div>
    <w:div w:id="15758946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footnotes" Target="footnotes.xml"/><Relationship Id="rId12" Type="http://schemas.microsoft.com/office/2007/relationships/hdphoto" Target="media/hdphoto2.wdp"/><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5" Type="http://schemas.openxmlformats.org/officeDocument/2006/relationships/settings" Target="settings.xml"/><Relationship Id="rId10" Type="http://schemas.microsoft.com/office/2007/relationships/hdphoto" Target="media/hdphoto1.wdp"/><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2025-02-07T00:00:00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6D669854-8DA4-4DDA-801E-1B765750E56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125</TotalTime>
  <Pages>7</Pages>
  <Words>1943</Words>
  <Characters>15176</Characters>
  <Application>Microsoft Office Word</Application>
  <DocSecurity>0</DocSecurity>
  <Lines>2529</Lines>
  <Paragraphs>684</Paragraphs>
  <ScaleCrop>false</ScaleCrop>
  <Company/>
  <LinksUpToDate>false</LinksUpToDate>
  <CharactersWithSpaces>16435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Darius-Emanuel-Adrian Berlan (2244805)</dc:creator>
  <cp:keywords/>
  <dc:description/>
  <cp:lastModifiedBy>Darius-Emanuel-Adrian Berlan (2244805)</cp:lastModifiedBy>
  <cp:revision>2</cp:revision>
  <dcterms:created xsi:type="dcterms:W3CDTF">2025-02-05T14:49:00Z</dcterms:created>
  <dcterms:modified xsi:type="dcterms:W3CDTF">2025-02-07T15:35:00Z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67191116-6620-48eb-ba2b-f07f0c52b52e</vt:lpwstr>
  </property>
</Properties>
</file>