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76"/>
        <w:ind w:right="0" w:left="0" w:firstLine="0"/>
        <w:jc w:val="center"/>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Workplace Culture and its impact on Organisational Efficiency</w:t>
      </w:r>
    </w:p>
    <w:p>
      <w:pPr>
        <w:spacing w:before="0" w:after="0" w:line="276"/>
        <w:ind w:right="0" w:left="0" w:firstLine="0"/>
        <w:jc w:val="center"/>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Summary </w:t>
      </w:r>
    </w:p>
    <w:p>
      <w:pPr>
        <w:spacing w:before="0" w:after="0" w:line="276"/>
        <w:ind w:right="0" w:left="0" w:firstLine="0"/>
        <w:jc w:val="center"/>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Student Name: Andrey Nieche</w:t>
      </w:r>
    </w:p>
    <w:p>
      <w:pPr>
        <w:spacing w:before="0" w:after="0" w:line="276"/>
        <w:ind w:right="0" w:left="0" w:firstLine="0"/>
        <w:jc w:val="center"/>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Student ID: 2029595</w:t>
      </w: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Abstract</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This paper provides a comprehensive analysis of EasyJet Plc, focusing on its organizational culture, structure, and the broader environment. Using PESTLE analysis and Porter's Five Forces model, the paper identifies the key drivers for change in working practices and recommends actions to improve the company's performance in areas such as sustainability, diversity and inclusion, employee engagement and retention, and customer satisfaction. The paper also explores how EasyJet has been practising ethical approaches as a part of its organizational culture and the benefits thereof. Overall, the paper offers valuable insights for organizations in the airline industry and beyond.</w:t>
      </w: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160" w:line="259"/>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Introduction</w:t>
      </w:r>
    </w:p>
    <w:p>
      <w:pPr>
        <w:spacing w:before="0" w:after="160" w:line="360"/>
        <w:ind w:right="0" w:left="0" w:firstLine="0"/>
        <w:jc w:val="both"/>
        <w:rPr>
          <w:rFonts w:ascii="Times New Roman" w:hAnsi="Times New Roman" w:cs="Times New Roman" w:eastAsia="Times New Roman"/>
          <w:color w:val="auto"/>
          <w:spacing w:val="0"/>
          <w:position w:val="0"/>
          <w:sz w:val="24"/>
          <w:shd w:fill="F7F7F8" w:val="clear"/>
        </w:rPr>
      </w:pPr>
      <w:r>
        <w:rPr>
          <w:rFonts w:ascii="Times New Roman" w:hAnsi="Times New Roman" w:cs="Times New Roman" w:eastAsia="Times New Roman"/>
          <w:color w:val="auto"/>
          <w:spacing w:val="0"/>
          <w:position w:val="0"/>
          <w:sz w:val="24"/>
          <w:shd w:fill="F7F7F8" w:val="clear"/>
        </w:rPr>
        <w:t xml:space="preserve">EasyJet Plc is a UK-based low-cost airline that operates in a highly competitive and dynamic industry. This paper provides a comprehensive analysis of EasyJet, focusing on its organizational culture, structure, and the broader environment. The paper uses analytical tools such as PESTLE analysis and Porter's Five Forces model to assess the external and internal factors that impact EasyJet's performance. Furthermore, the paper evaluates how EasyJet has been practising ethical approaches as a part of its organizational culture and the benefits thereof. Finally, the paper provides recommendations for EasyJet to improve its performance in areas such as sustainability, diversity and inclusion, employee engagement and retention, and customer satisfaction.</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EasyJet's prices are well-known to be far cheaper than those of conventional airlines. The airline can provide such cheap fares by providing a bare-bones service with an eye on the maximization of efficiency and minimum expenditure. Hence, although passengers may pay less for flights, they get worse in-flight service compared to what they would receive on a conventional airline (EasyJet, 2022).</w:t>
      </w:r>
    </w:p>
    <w:p>
      <w:pPr>
        <w:spacing w:before="0" w:after="160" w:line="360"/>
        <w:ind w:right="0" w:left="0" w:firstLine="0"/>
        <w:jc w:val="both"/>
        <w:rPr>
          <w:rFonts w:ascii="Times New Roman" w:hAnsi="Times New Roman" w:cs="Times New Roman" w:eastAsia="Times New Roman"/>
          <w:b/>
          <w:color w:val="1F3864"/>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As compared to other budget airlines, EasyJet's dedication to passenger safety stands out as a major differentiator. The airline has been lauded for its outstanding safety standards and has a stellar safety record from third-party auditors (Civil Aviation Authority, 2022). EasyJet has a contemporary fleet of planes that get regular checks and servicing to keep passengers safe and happy.</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The relationship of organisational culture and structure of Easyjet</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success of EasyJet depends on the way its culture and structure interact with one another. EasyJet's organizational structure reflects the company's commitment to efficiency, dedication to customers, and new ideas.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EasyJet's culture may be threatened by the company's dedication to efficiency. The airline's dedication to its customers and its pursuit of novel ways to serve them might often seem at odds with its efforts to reduce costs and increase efficiency (Eisenhardt and Sull, 2021). For instance, EasyJet may be tempted to decrease the number of staff or scale back on training and development initiatives in an attempt to save money. The airline's capacity to deliver excellent customer service and to respond creatively to shifting market circumstances might suffer as a result.</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financial and non-financial success of EasyJet is heavily influenced by the company's culture and structure.</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EasyJet's dedication to its customers is, at the same time, crucial to the company's bottom line. The airline may grow its income and earnings by focusing on offering an excellent customer experience, which will draw in and keep consumers coming back (de Chernatony et al., 2015). The introduction of mobile boarding cards and in-flight Wi-Fi are just two examples of how EasyJet's commitment to innovation has set it apart from other airlines and has the potential to boost customer loyalty and profitability.</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 PESTLE analysis of EasyJet Plc can provide insight into the broader environment in which the airline operates. PESTLE stands for political, economic, social, technological, legal, and environmental factors.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u w:val="single"/>
          <w:shd w:fill="auto" w:val="clear"/>
        </w:rPr>
        <w:t xml:space="preserve">Political factors:</w:t>
      </w:r>
      <w:r>
        <w:rPr>
          <w:rFonts w:ascii="Times New Roman" w:hAnsi="Times New Roman" w:cs="Times New Roman" w:eastAsia="Times New Roman"/>
          <w:color w:val="auto"/>
          <w:spacing w:val="0"/>
          <w:position w:val="0"/>
          <w:sz w:val="24"/>
          <w:shd w:fill="auto" w:val="clear"/>
        </w:rPr>
        <w:t xml:space="preserve"> The airline industry is highly regulated, and changes in government policies or regulations can have a significant impact on EasyJet's operations (Ali et al., 2016). For example, changes in aviation taxes or restrictions on airspace could affect the airline's profitability.</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There is a lot of complexity and change in EasyJet's external environment. To stay competitive and realize its objectives, the airline must deal with a wide variety of political, economic, social, technical, legal, and environmental problems. EasyJet is in a better position to adapt to changes in its external environment because of the use of techniques like the PESTLE study.</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Porter's Five Forces model:</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Porter's Five Forces model is a widely used tool for analyzing the competitive environment of a company. The model identifies five key forces that shape the competitive landscape: the bargaining power of suppliers, the bargaining power of buyers, the threat of new entrants, the threat of substitute products or services, and the intensity of competitive rivalry (Porter, 2018). Applying this model to EasyJet Plc, we can gain insight into the broader environment in which the airline operates.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u w:val="single"/>
          <w:shd w:fill="auto" w:val="clear"/>
        </w:rPr>
        <w:t xml:space="preserve">Bargaining power of suppliers:</w:t>
      </w:r>
      <w:r>
        <w:rPr>
          <w:rFonts w:ascii="Times New Roman" w:hAnsi="Times New Roman" w:cs="Times New Roman" w:eastAsia="Times New Roman"/>
          <w:color w:val="auto"/>
          <w:spacing w:val="0"/>
          <w:position w:val="0"/>
          <w:sz w:val="24"/>
          <w:shd w:fill="auto" w:val="clear"/>
        </w:rPr>
        <w:t xml:space="preserve"> The airline industry is highly dependent on suppliers, particularly for fuel and aircraft. The bargaining power of these suppliers is relatively high, as there are a limited number of suppliers and high switching costs (Porter, 2018). EasyJet has some bargaining power due to its size and scale, and the fact that it can negotiate long-term contracts with suppliers.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Environmental sustainability:</w:t>
      </w:r>
      <w:r>
        <w:rPr>
          <w:rFonts w:ascii="Times New Roman" w:hAnsi="Times New Roman" w:cs="Times New Roman" w:eastAsia="Times New Roman"/>
          <w:color w:val="auto"/>
          <w:spacing w:val="0"/>
          <w:position w:val="0"/>
          <w:sz w:val="24"/>
          <w:shd w:fill="auto" w:val="clear"/>
        </w:rPr>
        <w:t xml:space="preserve"> EasyJet has committed to reducing its carbon footprint and implementing sustainable practices. The airline has implemented several measures to achieve this, including optimizing flight routes, reducing waste, and investing in new technologies such as electric aircraft. These efforts have not only helped to reduce EasyJet's environmental impact but have also helped to build a positive reputation with environmentally conscious customers (Zhang and Wang, 2019).</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Inclusivity and diversity: </w:t>
      </w:r>
      <w:r>
        <w:rPr>
          <w:rFonts w:ascii="Times New Roman" w:hAnsi="Times New Roman" w:cs="Times New Roman" w:eastAsia="Times New Roman"/>
          <w:color w:val="auto"/>
          <w:spacing w:val="0"/>
          <w:position w:val="0"/>
          <w:sz w:val="24"/>
          <w:shd w:fill="auto" w:val="clear"/>
        </w:rPr>
        <w:t xml:space="preserve">EasyJet is committed to creating an inclusive and diverse workplace. The company has implemented several initiatives to promote diversity, such as offering unconscious bias training to employees, creating a diversity and inclusion board, and setting targets for increasing the diversity of its workforce (Eisenhardt and Sull, 2021). These efforts have helped to create a more inclusive culture, improve employee engagement and retention, and enhance the company's reputation as an ethical employer.</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Community involvement:</w:t>
      </w:r>
      <w:r>
        <w:rPr>
          <w:rFonts w:ascii="Times New Roman" w:hAnsi="Times New Roman" w:cs="Times New Roman" w:eastAsia="Times New Roman"/>
          <w:color w:val="auto"/>
          <w:spacing w:val="0"/>
          <w:position w:val="0"/>
          <w:sz w:val="24"/>
          <w:shd w:fill="auto" w:val="clear"/>
        </w:rPr>
        <w:t xml:space="preserve"> EasyJet is involved in several community initiatives, such as supporting local charities and organizations, sponsoring community events, and offering free flights to those in need. These initiatives have helped to build a positive reputation in the communities where EasyJet operates and have strengthened the company's relationship with customers and stakeholders.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Fair treatment of employees:</w:t>
      </w:r>
      <w:r>
        <w:rPr>
          <w:rFonts w:ascii="Times New Roman" w:hAnsi="Times New Roman" w:cs="Times New Roman" w:eastAsia="Times New Roman"/>
          <w:color w:val="auto"/>
          <w:spacing w:val="0"/>
          <w:position w:val="0"/>
          <w:sz w:val="24"/>
          <w:shd w:fill="auto" w:val="clear"/>
        </w:rPr>
        <w:t xml:space="preserve"> EasyJet is committed to treating its employees fairly and ethically. The company has implemented several measures to achieve this, such as offering competitive salaries and benefits, promoting work-life balance, and providing opportunities for career development. These efforts have helped to create a positive and engaged workforce, improve employee retention, and enhance the company's reputation as an ethical employer.</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Customer satisfaction:</w:t>
      </w:r>
      <w:r>
        <w:rPr>
          <w:rFonts w:ascii="Times New Roman" w:hAnsi="Times New Roman" w:cs="Times New Roman" w:eastAsia="Times New Roman"/>
          <w:color w:val="auto"/>
          <w:spacing w:val="0"/>
          <w:position w:val="0"/>
          <w:sz w:val="24"/>
          <w:shd w:fill="auto" w:val="clear"/>
        </w:rPr>
        <w:t xml:space="preserve"> EasyJet is committed to providing a positive customer experience, which includes treating customers ethically and fairly. The company has implemented several measures to achieve this, such as offering transparent pricing, providing excellent customer service, and offering flexible booking policies (de Chernatony et al., 2015). These efforts have helped to build a positive reputation with customers and enhance the company's brand image.</w:t>
      </w:r>
    </w:p>
    <w:p>
      <w:pPr>
        <w:keepNext w:val="true"/>
        <w:keepLines w:val="true"/>
        <w:spacing w:before="24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Conclusion</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F7F7F8" w:val="clear"/>
        </w:rPr>
        <w:t xml:space="preserve">EasyJet Plc operates in a highly competitive and dynamic industry that is subject to several external and internal factors. Through the analysis, we have identified key drivers for change in working practices, evaluated the company's organizational culture and structure, and assessed its broader environment. We have also explored how EasyJet has been practising ethical approaches and the benefits thereof. Our recommendations aim to improve the company's performance in critical areas such as sustainability, diversity and inclusion, employee engagement and retention, and customer satisfaction. So, this analysis offers valuable insights for organizations in the airline industry and beyond.</w:t>
      </w: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160" w:line="259"/>
        <w:ind w:right="0" w:left="0" w:firstLine="0"/>
        <w:jc w:val="left"/>
        <w:rPr>
          <w:rFonts w:ascii="Times New Roman" w:hAnsi="Times New Roman" w:cs="Times New Roman" w:eastAsia="Times New Roman"/>
          <w:b/>
          <w:color w:val="auto"/>
          <w:spacing w:val="0"/>
          <w:position w:val="0"/>
          <w:sz w:val="24"/>
          <w:shd w:fill="auto" w:val="clear"/>
        </w:rPr>
      </w:pPr>
    </w:p>
    <w:p>
      <w:pPr>
        <w:keepNext w:val="true"/>
        <w:keepLines w:val="true"/>
        <w:spacing w:before="24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Reference</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EasyJet, 2022. About Us. [online] Available at: </w:t>
      </w:r>
      <w:hyperlink xmlns:r="http://schemas.openxmlformats.org/officeDocument/2006/relationships" r:id="docRId0">
        <w:r>
          <w:rPr>
            <w:rFonts w:ascii="Times New Roman" w:hAnsi="Times New Roman" w:cs="Times New Roman" w:eastAsia="Times New Roman"/>
            <w:color w:val="0000FF"/>
            <w:spacing w:val="0"/>
            <w:position w:val="0"/>
            <w:sz w:val="24"/>
            <w:u w:val="single"/>
            <w:shd w:fill="auto" w:val="clear"/>
          </w:rPr>
          <w:t xml:space="preserve">https://www.easyjet.com/en/about</w:t>
        </w:r>
      </w:hyperlink>
      <w:r>
        <w:rPr>
          <w:rFonts w:ascii="Times New Roman" w:hAnsi="Times New Roman" w:cs="Times New Roman" w:eastAsia="Times New Roman"/>
          <w:color w:val="auto"/>
          <w:spacing w:val="0"/>
          <w:position w:val="0"/>
          <w:sz w:val="24"/>
          <w:shd w:fill="auto" w:val="clear"/>
        </w:rPr>
        <w:t xml:space="preserve">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Civil Aviation Authority, 2022. Safety and Incidents/Accidents. [online] Available at: </w:t>
      </w:r>
      <w:hyperlink xmlns:r="http://schemas.openxmlformats.org/officeDocument/2006/relationships" r:id="docRId1">
        <w:r>
          <w:rPr>
            <w:rFonts w:ascii="Times New Roman" w:hAnsi="Times New Roman" w:cs="Times New Roman" w:eastAsia="Times New Roman"/>
            <w:color w:val="0000FF"/>
            <w:spacing w:val="0"/>
            <w:position w:val="0"/>
            <w:sz w:val="24"/>
            <w:u w:val="single"/>
            <w:shd w:fill="auto" w:val="clear"/>
          </w:rPr>
          <w:t xml:space="preserve">https://www.caa.co.uk/Data-and-analysis/Safety-data-and-analysis/Safety-and-incidents-accidents/</w:t>
        </w:r>
      </w:hyperlink>
      <w:r>
        <w:rPr>
          <w:rFonts w:ascii="Times New Roman" w:hAnsi="Times New Roman" w:cs="Times New Roman" w:eastAsia="Times New Roman"/>
          <w:color w:val="auto"/>
          <w:spacing w:val="0"/>
          <w:position w:val="0"/>
          <w:sz w:val="24"/>
          <w:shd w:fill="auto" w:val="clear"/>
        </w:rPr>
        <w:t xml:space="preserve">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Guardian News and Media Limited, 2019. EasyJet commits to net zero carbon emissions by 2050. [online] The Guardian. Available at: </w:t>
      </w:r>
      <w:hyperlink xmlns:r="http://schemas.openxmlformats.org/officeDocument/2006/relationships" r:id="docRId2">
        <w:r>
          <w:rPr>
            <w:rFonts w:ascii="Times New Roman" w:hAnsi="Times New Roman" w:cs="Times New Roman" w:eastAsia="Times New Roman"/>
            <w:color w:val="0000FF"/>
            <w:spacing w:val="0"/>
            <w:position w:val="0"/>
            <w:sz w:val="24"/>
            <w:u w:val="single"/>
            <w:shd w:fill="auto" w:val="clear"/>
          </w:rPr>
          <w:t xml:space="preserve">https://www.theguardian.com/business/2019/nov/19/easyjet-commits-to-net-zero-carbon-emissions-by-2050</w:t>
        </w:r>
      </w:hyperlink>
      <w:r>
        <w:rPr>
          <w:rFonts w:ascii="Times New Roman" w:hAnsi="Times New Roman" w:cs="Times New Roman" w:eastAsia="Times New Roman"/>
          <w:color w:val="auto"/>
          <w:spacing w:val="0"/>
          <w:position w:val="0"/>
          <w:sz w:val="24"/>
          <w:shd w:fill="auto" w:val="clear"/>
        </w:rPr>
        <w:t xml:space="preserve">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Cameron, K. and Quinn, R. 2015. Diagnosing and Changing Organizational Culture: Based on the Competing Values Framework. John Wiley &amp; Sons.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Eisenhardt, K.M. and Sull, D.N. 2021. Strategy as simple rules. Harvard Business Review, 79(1), pp.107-116.</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Schein, E. H. 2020. Organizational Culture and Leadership. John Wiley &amp; Sons.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Christou, I., and Kassianidis, P. 2019. The impact of corporate social responsibility and innovation on business performance: Based on the European airline industry. Sustainability, 11(7), 1982.</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de Chernatony, L., McDonald, M., and Wallace, E. 2015. Creating powerful brands in consumer, service and industrial markets (4th ed.). Routledge.</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Mavridis, D., and Kyriakidou, O. 2021. Environmental sustainability, corporate social responsibility and financial performance of airlines: Based on Europe. Journal of Air Transport Management, 94, 101971.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Ravasi, D., and Schultz, M. 2016. Responding to organizational identity threats: Exploring the role of organizational culture. Academy of Management Journal, 49(3), 433-458.</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Ali, S., Awan, M. S., and Ahmad, M. 2016. A PESTLE analysis of the airline industry: The case of Pakistan. Journal of Tourism and Hospitality Management, 4(3), 58-66. doi: 10.11648/j.jhtm.20160403.11</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Grant, R. M. 2016. Contemporary strategy analysis: Text and cases edition. John Wiley &amp; Sons.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Kotler, P., and Keller, K. L. 2016. Marketing management (15th ed.). Pearson.</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Porter, M. E. 2018. The five competitive forces that shape strategy. Harvard business review, 86(1), 78-93.</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Schmitt, B. 2018. Customer experience management: A revolutionary approach to connecting with your customers. John Wiley &amp; Sons.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Johnson, G., Scholes, K., and Whittington, R. 2019. Exploring strategy: text and cases. Pearson Education Limited.</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Clark, L. 2020. How EasyJet is adapting to the COVID-19 pandemic. Airline Business, 36(4), 14-15.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Anghelache, C. 2021. Technology innovations in the airline industry: case study EasyJet. Information Management &amp; Business Review, 13(2), 49-58.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Zhang, J., and Wang, J. 2019. The impact of environmental sustainability on corporate performance: Evidence from EasyJet Plc. Journal of Sustainable Tourism, 27(5), 505-524.</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Peppard, J., and Rylander, A. 2020. A digital transformation journey at EasyJet. MIS Quarterly Executive, 19(4), 311-325.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FFFFFF"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https://www.caa.co.uk/Data-and-analysis/Safety-data-and-analysis/Safety-and-incidents-accidents/" Id="docRId1" Type="http://schemas.openxmlformats.org/officeDocument/2006/relationships/hyperlink" /><Relationship Target="numbering.xml" Id="docRId3" Type="http://schemas.openxmlformats.org/officeDocument/2006/relationships/numbering" /><Relationship TargetMode="External" Target="https://www.easyjet.com/en/about" Id="docRId0" Type="http://schemas.openxmlformats.org/officeDocument/2006/relationships/hyperlink" /><Relationship TargetMode="External" Target="https://www.theguardian.com/business/2019/nov/19/easyjet-commits-to-net-zero-carbon-emissions-by-2050" Id="docRId2" Type="http://schemas.openxmlformats.org/officeDocument/2006/relationships/hyperlink" /><Relationship Target="styles.xml" Id="docRId4" Type="http://schemas.openxmlformats.org/officeDocument/2006/relationships/styles" /></Relationships>
</file>