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80BE2" w14:textId="6F6E88A7" w:rsidR="00AC7678" w:rsidRDefault="0FF894B8" w:rsidP="6E2BAA36">
      <w:proofErr w:type="spellStart"/>
      <w:r w:rsidRPr="5D783B2B">
        <w:rPr>
          <w:sz w:val="40"/>
          <w:szCs w:val="40"/>
        </w:rPr>
        <w:t>Latimah</w:t>
      </w:r>
      <w:proofErr w:type="spellEnd"/>
      <w:r w:rsidRPr="5D783B2B">
        <w:rPr>
          <w:sz w:val="40"/>
          <w:szCs w:val="40"/>
        </w:rPr>
        <w:t xml:space="preserve"> </w:t>
      </w:r>
      <w:proofErr w:type="spellStart"/>
      <w:r w:rsidRPr="5D783B2B">
        <w:rPr>
          <w:sz w:val="40"/>
          <w:szCs w:val="40"/>
        </w:rPr>
        <w:t>Shoukat</w:t>
      </w:r>
      <w:proofErr w:type="spellEnd"/>
    </w:p>
    <w:p w14:paraId="7C984764" w14:textId="0CA903DE" w:rsidR="0FF894B8" w:rsidRDefault="0FF894B8">
      <w:r w:rsidRPr="5D783B2B">
        <w:rPr>
          <w:sz w:val="40"/>
          <w:szCs w:val="40"/>
        </w:rPr>
        <w:t>2319062</w:t>
      </w:r>
    </w:p>
    <w:p w14:paraId="4905BAED" w14:textId="41F0D72B" w:rsidR="0FF894B8" w:rsidRDefault="0FF894B8">
      <w:r w:rsidRPr="5D783B2B">
        <w:rPr>
          <w:sz w:val="40"/>
          <w:szCs w:val="40"/>
        </w:rPr>
        <w:t>BMHP5021</w:t>
      </w:r>
    </w:p>
    <w:p w14:paraId="0A9F2FC6" w14:textId="76156401" w:rsidR="0FF894B8" w:rsidRDefault="0FF894B8" w:rsidP="5D783B2B">
      <w:pPr>
        <w:rPr>
          <w:sz w:val="40"/>
          <w:szCs w:val="40"/>
        </w:rPr>
      </w:pPr>
      <w:r w:rsidRPr="5D783B2B">
        <w:rPr>
          <w:sz w:val="40"/>
          <w:szCs w:val="40"/>
        </w:rPr>
        <w:t>Protecting and supporting families in health and care</w:t>
      </w:r>
    </w:p>
    <w:p w14:paraId="2E7B27FA" w14:textId="6E05958E" w:rsidR="0FF894B8" w:rsidRDefault="0FF894B8">
      <w:r w:rsidRPr="5D783B2B">
        <w:rPr>
          <w:sz w:val="40"/>
          <w:szCs w:val="40"/>
        </w:rPr>
        <w:t>Component 2- Written report</w:t>
      </w:r>
    </w:p>
    <w:p w14:paraId="7B814E48" w14:textId="77777777" w:rsidR="00D22590" w:rsidRDefault="00D22590" w:rsidP="6E2BAA36">
      <w:pPr>
        <w:rPr>
          <w:sz w:val="40"/>
          <w:szCs w:val="40"/>
        </w:rPr>
      </w:pPr>
    </w:p>
    <w:p w14:paraId="1933B97D" w14:textId="77777777" w:rsidR="00D22590" w:rsidRDefault="00D22590" w:rsidP="6E2BAA36">
      <w:pPr>
        <w:rPr>
          <w:sz w:val="40"/>
          <w:szCs w:val="40"/>
        </w:rPr>
      </w:pPr>
    </w:p>
    <w:p w14:paraId="21751DC0" w14:textId="77777777" w:rsidR="00D22590" w:rsidRDefault="00D22590" w:rsidP="6E2BAA36">
      <w:pPr>
        <w:rPr>
          <w:sz w:val="40"/>
          <w:szCs w:val="40"/>
        </w:rPr>
      </w:pPr>
    </w:p>
    <w:p w14:paraId="00A9EF0A" w14:textId="77777777" w:rsidR="00D22590" w:rsidRDefault="00D22590" w:rsidP="6E2BAA36">
      <w:pPr>
        <w:rPr>
          <w:sz w:val="40"/>
          <w:szCs w:val="40"/>
        </w:rPr>
      </w:pPr>
    </w:p>
    <w:p w14:paraId="7FF94C62" w14:textId="77777777" w:rsidR="00D22590" w:rsidRDefault="00D22590" w:rsidP="6E2BAA36">
      <w:pPr>
        <w:rPr>
          <w:sz w:val="40"/>
          <w:szCs w:val="40"/>
        </w:rPr>
      </w:pPr>
    </w:p>
    <w:p w14:paraId="3A170481" w14:textId="77777777" w:rsidR="00D22590" w:rsidRDefault="00D22590" w:rsidP="6E2BAA36">
      <w:pPr>
        <w:rPr>
          <w:sz w:val="40"/>
          <w:szCs w:val="40"/>
        </w:rPr>
      </w:pPr>
    </w:p>
    <w:p w14:paraId="5408B5AC" w14:textId="77777777" w:rsidR="00D22590" w:rsidRDefault="00D22590" w:rsidP="6E2BAA36">
      <w:pPr>
        <w:rPr>
          <w:sz w:val="40"/>
          <w:szCs w:val="40"/>
        </w:rPr>
      </w:pPr>
    </w:p>
    <w:p w14:paraId="2886513F" w14:textId="77777777" w:rsidR="00D22590" w:rsidRDefault="00D22590" w:rsidP="6E2BAA36">
      <w:pPr>
        <w:rPr>
          <w:sz w:val="40"/>
          <w:szCs w:val="40"/>
        </w:rPr>
      </w:pPr>
    </w:p>
    <w:p w14:paraId="29D6BF62" w14:textId="77777777" w:rsidR="00D22590" w:rsidRDefault="00D22590" w:rsidP="6E2BAA36">
      <w:pPr>
        <w:rPr>
          <w:sz w:val="40"/>
          <w:szCs w:val="40"/>
        </w:rPr>
      </w:pPr>
    </w:p>
    <w:p w14:paraId="6F6CC439" w14:textId="77777777" w:rsidR="00D22590" w:rsidRDefault="00D22590" w:rsidP="6E2BAA36">
      <w:pPr>
        <w:rPr>
          <w:sz w:val="40"/>
          <w:szCs w:val="40"/>
        </w:rPr>
      </w:pPr>
    </w:p>
    <w:p w14:paraId="251AF620" w14:textId="77777777" w:rsidR="00D22590" w:rsidRDefault="00D22590" w:rsidP="6E2BAA36">
      <w:pPr>
        <w:rPr>
          <w:sz w:val="40"/>
          <w:szCs w:val="40"/>
        </w:rPr>
      </w:pPr>
    </w:p>
    <w:p w14:paraId="1DDB16F0" w14:textId="77777777" w:rsidR="00D22590" w:rsidRDefault="00D22590" w:rsidP="6E2BAA36">
      <w:pPr>
        <w:rPr>
          <w:sz w:val="40"/>
          <w:szCs w:val="40"/>
        </w:rPr>
      </w:pPr>
    </w:p>
    <w:p w14:paraId="51661B81" w14:textId="77777777" w:rsidR="00D22590" w:rsidRDefault="00D22590" w:rsidP="6E2BAA36">
      <w:pPr>
        <w:rPr>
          <w:sz w:val="40"/>
          <w:szCs w:val="40"/>
        </w:rPr>
      </w:pPr>
    </w:p>
    <w:p w14:paraId="2D732C4E" w14:textId="77777777" w:rsidR="00D22590" w:rsidRDefault="00D22590" w:rsidP="6E2BAA36">
      <w:pPr>
        <w:rPr>
          <w:sz w:val="40"/>
          <w:szCs w:val="40"/>
        </w:rPr>
      </w:pPr>
    </w:p>
    <w:p w14:paraId="1FC29C49" w14:textId="77777777" w:rsidR="00D22590" w:rsidRDefault="00D22590" w:rsidP="6E2BAA36">
      <w:pPr>
        <w:rPr>
          <w:sz w:val="40"/>
          <w:szCs w:val="40"/>
        </w:rPr>
      </w:pPr>
    </w:p>
    <w:p w14:paraId="76ABB307" w14:textId="77777777" w:rsidR="00D22590" w:rsidRDefault="00D22590" w:rsidP="6E2BAA36">
      <w:pPr>
        <w:rPr>
          <w:sz w:val="40"/>
          <w:szCs w:val="40"/>
        </w:rPr>
      </w:pPr>
    </w:p>
    <w:p w14:paraId="02A910A3" w14:textId="77777777" w:rsidR="00D22590" w:rsidRDefault="00D22590" w:rsidP="6E2BAA36">
      <w:pPr>
        <w:rPr>
          <w:sz w:val="40"/>
          <w:szCs w:val="40"/>
        </w:rPr>
      </w:pPr>
    </w:p>
    <w:p w14:paraId="51986BFC" w14:textId="77777777" w:rsidR="00D22590" w:rsidRDefault="00D22590" w:rsidP="6E2BAA36">
      <w:pPr>
        <w:rPr>
          <w:sz w:val="40"/>
          <w:szCs w:val="40"/>
        </w:rPr>
      </w:pPr>
    </w:p>
    <w:p w14:paraId="1F03CDF7" w14:textId="29C6E9DA" w:rsidR="00D22590" w:rsidRDefault="3491E390" w:rsidP="5D783B2B">
      <w:pPr>
        <w:rPr>
          <w:sz w:val="40"/>
          <w:szCs w:val="40"/>
        </w:rPr>
      </w:pPr>
      <w:r w:rsidRPr="5D783B2B">
        <w:rPr>
          <w:sz w:val="40"/>
          <w:szCs w:val="40"/>
        </w:rPr>
        <w:t>An examination and analysis of how the early help system is communicated to families through local authority websites</w:t>
      </w:r>
    </w:p>
    <w:p w14:paraId="371E2142" w14:textId="77777777" w:rsidR="00D22590" w:rsidRDefault="00D22590" w:rsidP="5D783B2B">
      <w:pPr>
        <w:rPr>
          <w:sz w:val="40"/>
          <w:szCs w:val="40"/>
        </w:rPr>
      </w:pPr>
    </w:p>
    <w:p w14:paraId="0051E790" w14:textId="71F832B7" w:rsidR="00D22590" w:rsidRDefault="3491E390" w:rsidP="5D783B2B">
      <w:pPr>
        <w:rPr>
          <w:sz w:val="40"/>
          <w:szCs w:val="40"/>
        </w:rPr>
      </w:pPr>
      <w:r w:rsidRPr="5D783B2B">
        <w:rPr>
          <w:sz w:val="40"/>
          <w:szCs w:val="40"/>
        </w:rPr>
        <w:t>Introduction</w:t>
      </w:r>
    </w:p>
    <w:p w14:paraId="1E18F8ED" w14:textId="784DDF10" w:rsidR="00D22590" w:rsidRDefault="3491E390" w:rsidP="6E2BAA36">
      <w:r>
        <w:t>A crucial component of safeguarding procedures in England is Early Help, which is intended to assist kids, teens, and families before issues get more complicated and call for legal action. Early Help’s goal is to recognise new needs as soon as possible and offer coordinated assistance that enhances family well-being, builds resilience, and encourages positive outcomes for kids (Department for Education (DfE), 2023). In order to guarantee that families have access to accurate and clear information on Early Help services, local authorities play a crucial role. Accessibility, language, and organization of online material are crucial because government websites are now the main way that parents, carers, and professionals find support.</w:t>
      </w:r>
    </w:p>
    <w:p w14:paraId="592BF603" w14:textId="77777777" w:rsidR="00D22590" w:rsidRDefault="3491E390" w:rsidP="5D783B2B">
      <w:pPr>
        <w:rPr>
          <w:rFonts w:eastAsia="Times New Roman"/>
        </w:rPr>
      </w:pPr>
      <w:r w:rsidRPr="5D783B2B">
        <w:rPr>
          <w:rFonts w:eastAsia="Times New Roman"/>
        </w:rPr>
        <w:t xml:space="preserve">This study looks at how three local authorities—Leicestershire County Council, Southwark Council, and Nottinghamshire County Council—use their websites to promote Early Help and other family support services. These councils have been chosen to compare various methods of delivering Early Help information. The research assesses each website's usefulness, accessibility, and clarity in helping families comprehend the services and referral routes that are offered. </w:t>
      </w:r>
      <w:r w:rsidR="00D22590">
        <w:br/>
      </w:r>
      <w:r w:rsidRPr="5D783B2B">
        <w:rPr>
          <w:rFonts w:eastAsia="Times New Roman"/>
        </w:rPr>
        <w:t>The analysis takes into account the ideas presented in Working Together to Safeguard Children 2023 and the Early Help System Guide, especially the significance of early intervention, family-centered practice, and multi-agency cooperation. The report's conclusion identifies the local authority that offers the best online communication for Early Help programs and makes suggestions for enhancements that can further improve family accessibility.</w:t>
      </w:r>
    </w:p>
    <w:p w14:paraId="20A4C0CA" w14:textId="05CCBE0E" w:rsidR="00D22590" w:rsidRDefault="3491E390" w:rsidP="5D783B2B">
      <w:pPr>
        <w:rPr>
          <w:sz w:val="40"/>
          <w:szCs w:val="40"/>
        </w:rPr>
      </w:pPr>
      <w:r w:rsidRPr="5D783B2B">
        <w:rPr>
          <w:sz w:val="40"/>
          <w:szCs w:val="40"/>
        </w:rPr>
        <w:t>Explanation of the early help system</w:t>
      </w:r>
    </w:p>
    <w:p w14:paraId="5710B842" w14:textId="1A45B214" w:rsidR="00D22590" w:rsidRDefault="3491E390" w:rsidP="6E2BAA36">
      <w:r>
        <w:t>The goal of the Early Help system is to support kids, teens, and families when problems first appear. Early Help focuses on prevention by recognising needs early and offering appropriate assistance to enhance outcomes, as opposed to waiting until problems reach a crisis point. Early Help may be needed by families for a number of reasons, such as parental challenges, emotional health, school attendance, financial strains, domestic violence, housing issues, or worries about children’s behaviour (HM Government, 2020).</w:t>
      </w:r>
    </w:p>
    <w:p w14:paraId="3210A7FC" w14:textId="60903879" w:rsidR="00D22590" w:rsidRDefault="3A659604" w:rsidP="6E2BAA36">
      <w:r>
        <w:t xml:space="preserve">Effective Early Help should be built on a partnership approach where families are active in identifying their own needs and creating solutions, according to the Early Help System Guide. Because the strategy is strengths-based, professionals should acknowledge the family's current capabilities while offering further assistance as needed (HM Government, 2020). This promotes cooperative ties between families and professionals and keeps families from just being seen in terms of issues or dangers. </w:t>
      </w:r>
    </w:p>
    <w:p w14:paraId="1BD34AB4" w14:textId="340C56D1" w:rsidR="00D22590" w:rsidRDefault="3A659604" w:rsidP="6E2BAA36">
      <w:r w:rsidRPr="5D783B2B">
        <w:rPr>
          <w:rFonts w:ascii="Aptos" w:eastAsia="Aptos" w:hAnsi="Aptos" w:cs="Aptos"/>
        </w:rPr>
        <w:t xml:space="preserve">Families are encouraged to take part in assessments and support planning because Early Help is typically voluntary. Professionals may conduct an evaluation and create a coordinated support plan if a need has been recognised. This could entail a number of services collaborating to address various facets of family life. The goal is to lessen the possibility that children will need more intense statutory services by offering the appropriate support at the appropriate time. </w:t>
      </w:r>
    </w:p>
    <w:p w14:paraId="695E4293" w14:textId="0D4C0E67" w:rsidR="00D22590" w:rsidRDefault="3A659604" w:rsidP="5D783B2B">
      <w:pPr>
        <w:rPr>
          <w:rFonts w:ascii="Aptos" w:eastAsia="Aptos" w:hAnsi="Aptos" w:cs="Aptos"/>
        </w:rPr>
      </w:pPr>
      <w:r w:rsidRPr="5D783B2B">
        <w:rPr>
          <w:rFonts w:ascii="Aptos" w:eastAsia="Aptos" w:hAnsi="Aptos" w:cs="Aptos"/>
        </w:rPr>
        <w:t>Thus, websites run by local authorities are crucial resources for promoting Early Help. Information must make it clear what Early Help is, who may get it, how families can ask for assistance, and what programs are offered. Families may encounter obstacles while seeking assistance if information is hard to find or provided in a professional manner.</w:t>
      </w:r>
    </w:p>
    <w:p w14:paraId="2E9DCFB6" w14:textId="77777777" w:rsidR="003C75DC" w:rsidRDefault="003C75DC" w:rsidP="5D783B2B"/>
    <w:p w14:paraId="319AE714" w14:textId="02994F67" w:rsidR="00D22590" w:rsidRDefault="3A659604" w:rsidP="5D783B2B">
      <w:r w:rsidRPr="5D783B2B">
        <w:rPr>
          <w:rFonts w:ascii="Aptos" w:eastAsia="Aptos" w:hAnsi="Aptos" w:cs="Aptos"/>
          <w:sz w:val="40"/>
          <w:szCs w:val="40"/>
        </w:rPr>
        <w:t>Explanation of multi-agency working</w:t>
      </w:r>
    </w:p>
    <w:p w14:paraId="5F239674" w14:textId="06C6916F" w:rsidR="00D22590" w:rsidRDefault="13D95A89" w:rsidP="5D783B2B">
      <w:pPr>
        <w:rPr>
          <w:rFonts w:ascii="Aptos" w:eastAsia="Aptos" w:hAnsi="Aptos" w:cs="Aptos"/>
        </w:rPr>
      </w:pPr>
      <w:r w:rsidRPr="5D783B2B">
        <w:rPr>
          <w:rFonts w:ascii="Aptos" w:eastAsia="Aptos" w:hAnsi="Aptos" w:cs="Aptos"/>
        </w:rPr>
        <w:t xml:space="preserve">Effective Early Help depends on multi-agency collaboration because children's needs are frequently impacted by a variety of issues that call for assistance from several organisations. Collaborating to Preserve According to Children 2023, community organisations, police, health services, education providers, local authorities, and volunteer organisations all have responsibilities for safeguarding (DfE, 2023). </w:t>
      </w:r>
    </w:p>
    <w:p w14:paraId="223E0376" w14:textId="0568485D" w:rsidR="00D22590" w:rsidRDefault="13D95A89" w:rsidP="5D783B2B">
      <w:r w:rsidRPr="5D783B2B">
        <w:rPr>
          <w:rFonts w:ascii="Aptos" w:eastAsia="Aptos" w:hAnsi="Aptos" w:cs="Aptos"/>
        </w:rPr>
        <w:t>Professionals may exchange pertinent information, see issues early, and plan interventions when they collaborate effectively. For instance, family support workers, educators, and medical experts may need to assist a child who is having emotional problems. By collaborating, authorities can gain a deeper comprehension of the child's situation and prevent families from being subjected to inconsistent or repetitive evaluations.</w:t>
      </w:r>
    </w:p>
    <w:p w14:paraId="3378E90C" w14:textId="4A8EFA30" w:rsidR="00D22590" w:rsidRDefault="6B5A07E4" w:rsidP="6E2BAA36">
      <w:r w:rsidRPr="5D783B2B">
        <w:rPr>
          <w:rFonts w:ascii="Aptos" w:eastAsia="Aptos" w:hAnsi="Aptos" w:cs="Aptos"/>
        </w:rPr>
        <w:t xml:space="preserve">The Team Around the Family (TAF) paradigm is a popular strategy used in Early Help. This entails experts collaborating with the family to develop a common strategy based on predetermined objectives. A lead professional may serve as the family's primary point of contact and facilitate communication between agencies. This strategy guarantees that families continue to be actively involved in choices that impact them and promotes consistency (HM Government, 2020). </w:t>
      </w:r>
    </w:p>
    <w:p w14:paraId="0DED14A4" w14:textId="030491C8" w:rsidR="00D22590" w:rsidRDefault="6B5A07E4" w:rsidP="5D783B2B">
      <w:r w:rsidRPr="5D783B2B">
        <w:rPr>
          <w:rFonts w:ascii="Aptos" w:eastAsia="Aptos" w:hAnsi="Aptos" w:cs="Aptos"/>
        </w:rPr>
        <w:t>Thus, local government websites should explain not just what Early Help programs are offered but also how various departments collaborate. Families may feel more comfortable asking for assistance if referral procedures, professional roles, and collaboration arrangements are clearly explained.</w:t>
      </w:r>
    </w:p>
    <w:p w14:paraId="102776B4" w14:textId="5EE65658" w:rsidR="00D22590" w:rsidRDefault="00D22590" w:rsidP="5D783B2B">
      <w:pPr>
        <w:rPr>
          <w:rFonts w:ascii="Aptos" w:eastAsia="Aptos" w:hAnsi="Aptos" w:cs="Aptos"/>
        </w:rPr>
      </w:pPr>
    </w:p>
    <w:p w14:paraId="051B6942" w14:textId="32A4CFED" w:rsidR="00D22590" w:rsidRDefault="6B5A07E4" w:rsidP="5D783B2B">
      <w:pPr>
        <w:rPr>
          <w:rFonts w:ascii="Aptos" w:eastAsia="Aptos" w:hAnsi="Aptos" w:cs="Aptos"/>
          <w:sz w:val="40"/>
          <w:szCs w:val="40"/>
        </w:rPr>
      </w:pPr>
      <w:r w:rsidRPr="5D783B2B">
        <w:rPr>
          <w:rFonts w:ascii="Aptos" w:eastAsia="Aptos" w:hAnsi="Aptos" w:cs="Aptos"/>
          <w:sz w:val="40"/>
          <w:szCs w:val="40"/>
        </w:rPr>
        <w:t xml:space="preserve">Evaluation of </w:t>
      </w:r>
      <w:r w:rsidR="243CE3B9" w:rsidRPr="5D783B2B">
        <w:rPr>
          <w:rFonts w:ascii="Aptos" w:eastAsia="Aptos" w:hAnsi="Aptos" w:cs="Aptos"/>
          <w:sz w:val="40"/>
          <w:szCs w:val="40"/>
        </w:rPr>
        <w:t>Leicestershire County</w:t>
      </w:r>
      <w:r w:rsidRPr="5D783B2B">
        <w:rPr>
          <w:rFonts w:ascii="Aptos" w:eastAsia="Aptos" w:hAnsi="Aptos" w:cs="Aptos"/>
          <w:sz w:val="40"/>
          <w:szCs w:val="40"/>
        </w:rPr>
        <w:t xml:space="preserve"> council website </w:t>
      </w:r>
    </w:p>
    <w:p w14:paraId="6C4703FC" w14:textId="60B6D9AF" w:rsidR="00D22590" w:rsidRPr="00597D57" w:rsidRDefault="6A11AE0D" w:rsidP="5D783B2B">
      <w:pPr>
        <w:rPr>
          <w:rFonts w:ascii="Aptos" w:eastAsia="Aptos" w:hAnsi="Aptos" w:cs="Aptos"/>
        </w:rPr>
      </w:pPr>
      <w:r w:rsidRPr="5D783B2B">
        <w:rPr>
          <w:rFonts w:ascii="Aptos" w:eastAsia="Aptos" w:hAnsi="Aptos" w:cs="Aptos"/>
        </w:rPr>
        <w:t>Through</w:t>
      </w:r>
      <w:r w:rsidR="59050E73" w:rsidRPr="5D783B2B">
        <w:rPr>
          <w:rFonts w:ascii="Aptos" w:eastAsia="Aptos" w:hAnsi="Aptos" w:cs="Aptos"/>
        </w:rPr>
        <w:t xml:space="preserve"> its Family Information Directory and websites dedicated to children and families, Leicestershire County Council offers Early Help information. The website provides a wealth of information regarding family support services, including as community-based resources, SEND services, education, childcare, and parenting assistance. The variety of information accessible, which enables families to identify various forms of support based on their circumstances, is a major strength. </w:t>
      </w:r>
    </w:p>
    <w:p w14:paraId="181A7FAA" w14:textId="2DCF05F7" w:rsidR="00D22590" w:rsidRDefault="59050E73" w:rsidP="5D783B2B">
      <w:r w:rsidRPr="5D783B2B">
        <w:rPr>
          <w:rFonts w:ascii="Aptos" w:eastAsia="Aptos" w:hAnsi="Aptos" w:cs="Aptos"/>
        </w:rPr>
        <w:t>Because it offers a central site for families to look for local</w:t>
      </w:r>
      <w:r w:rsidR="003C75DC">
        <w:rPr>
          <w:rFonts w:ascii="Aptos" w:eastAsia="Aptos" w:hAnsi="Aptos" w:cs="Aptos"/>
        </w:rPr>
        <w:t xml:space="preserve"> </w:t>
      </w:r>
      <w:r w:rsidRPr="5D783B2B">
        <w:rPr>
          <w:rFonts w:ascii="Aptos" w:eastAsia="Aptos" w:hAnsi="Aptos" w:cs="Aptos"/>
        </w:rPr>
        <w:t>resources, the Family Information Directory is very helpful. This is in line with the Early Help concept, which aims to provide families with assistance before problems worsen (HM Government, 2020). The website encourages a broader perspective of children's wellness by acknowledging that family problems can affect multiple aspects of life.</w:t>
      </w:r>
    </w:p>
    <w:p w14:paraId="2678C852" w14:textId="6F127BB4" w:rsidR="00D22590" w:rsidRDefault="1EEC970C" w:rsidP="6E2BAA36">
      <w:r w:rsidRPr="5D783B2B">
        <w:rPr>
          <w:rFonts w:ascii="Aptos" w:eastAsia="Aptos" w:hAnsi="Aptos" w:cs="Aptos"/>
        </w:rPr>
        <w:t xml:space="preserve">One drawback, though, is that Early Help information isn't always readily apparent. Before locating pertinent information, families might have to go through a number of parts. Complicated navigation may deter parents in stressful situations from using services. Leicestershire might increase accessibility by developing a more lucid central Early Help page as opposed to more specialised Early Help webpages. </w:t>
      </w:r>
    </w:p>
    <w:p w14:paraId="70AAB4E0" w14:textId="54C9ACF4" w:rsidR="00D22590" w:rsidRDefault="1EEC970C" w:rsidP="5D783B2B">
      <w:r w:rsidRPr="5D783B2B">
        <w:rPr>
          <w:rFonts w:ascii="Aptos" w:eastAsia="Aptos" w:hAnsi="Aptos" w:cs="Aptos"/>
        </w:rPr>
        <w:t>The quantity of formal language employed is another drawback. Some families may not be familiar with terms related to assessments, referrals, and children's services. Information could be made easier to understand by using visual aids, frequently asked questions, and more straightforward explanations. The Early Help System Guide highlights the significance of providing families with easily accessible and comprehensible services (HM Government, 2020).</w:t>
      </w:r>
    </w:p>
    <w:p w14:paraId="348099BA" w14:textId="2E479105" w:rsidR="00D22590" w:rsidRDefault="6BAE2038" w:rsidP="5D783B2B">
      <w:r w:rsidRPr="5D783B2B">
        <w:rPr>
          <w:rFonts w:ascii="Aptos" w:eastAsia="Aptos" w:hAnsi="Aptos" w:cs="Aptos"/>
        </w:rPr>
        <w:t>All things considered, Leicestershire offers thorough information and helpful support directories; nonetheless, accessibility would be strengthened by better website design and family-friendly messaging.</w:t>
      </w:r>
    </w:p>
    <w:p w14:paraId="0AEE812A" w14:textId="1D59F334" w:rsidR="00D22590" w:rsidRDefault="00D22590" w:rsidP="5D783B2B">
      <w:pPr>
        <w:rPr>
          <w:rFonts w:ascii="Aptos" w:eastAsia="Aptos" w:hAnsi="Aptos" w:cs="Aptos"/>
        </w:rPr>
      </w:pPr>
    </w:p>
    <w:p w14:paraId="11D6EDE7" w14:textId="540E24F7" w:rsidR="00D22590" w:rsidRDefault="6BAE2038" w:rsidP="5D783B2B">
      <w:r w:rsidRPr="5D783B2B">
        <w:rPr>
          <w:rFonts w:ascii="Aptos" w:eastAsia="Aptos" w:hAnsi="Aptos" w:cs="Aptos"/>
          <w:sz w:val="40"/>
          <w:szCs w:val="40"/>
        </w:rPr>
        <w:t xml:space="preserve">Evaluation of the Southwark council website </w:t>
      </w:r>
    </w:p>
    <w:p w14:paraId="36D56E23" w14:textId="716EBC5F" w:rsidR="00D22590" w:rsidRDefault="192B3369" w:rsidP="5D783B2B">
      <w:pPr>
        <w:rPr>
          <w:rFonts w:ascii="Aptos" w:eastAsia="Aptos" w:hAnsi="Aptos" w:cs="Aptos"/>
        </w:rPr>
      </w:pPr>
      <w:r w:rsidRPr="5D783B2B">
        <w:rPr>
          <w:rFonts w:ascii="Aptos" w:eastAsia="Aptos" w:hAnsi="Aptos" w:cs="Aptos"/>
        </w:rPr>
        <w:t xml:space="preserve">One of the best examples of disseminating Early Help information online is provided by Southwark Council. The council has specific Early Help websites that describe the service's goals, who is eligible for support, and how families can make assistance requests. This well-organised system lowers obstacles and makes it easier for families to get pertinent information. </w:t>
      </w:r>
    </w:p>
    <w:p w14:paraId="084DE502" w14:textId="420B0FBD" w:rsidR="00D22590" w:rsidRDefault="192B3369" w:rsidP="5D783B2B">
      <w:pPr>
        <w:rPr>
          <w:rFonts w:ascii="Aptos" w:eastAsia="Aptos" w:hAnsi="Aptos" w:cs="Aptos"/>
        </w:rPr>
      </w:pPr>
      <w:r w:rsidRPr="5D783B2B">
        <w:rPr>
          <w:rFonts w:ascii="Aptos" w:eastAsia="Aptos" w:hAnsi="Aptos" w:cs="Aptos"/>
        </w:rPr>
        <w:t>The website's usage of simple language is one of its main advantages. Instead of portraying Early Help as an intervention solely related to safeguarding issues, Southwark views it as a supportive program intended to assist families in overcoming obstacles. This matches the preventative approach encouraged by national guidelines and motivates families to seek assistance earlier (DfE, 2023).</w:t>
      </w:r>
    </w:p>
    <w:p w14:paraId="7291FEF1" w14:textId="316416F6" w:rsidR="00D22590" w:rsidRDefault="0590B58A" w:rsidP="6E2BAA36">
      <w:r w:rsidRPr="5D783B2B">
        <w:rPr>
          <w:rFonts w:ascii="Aptos" w:eastAsia="Aptos" w:hAnsi="Aptos" w:cs="Aptos"/>
        </w:rPr>
        <w:t xml:space="preserve">Additionally, the website does a good job of explaining multi-agency collaboration. It offers details on coordinated strategies like the Team Around the Family concept and explains how experts from various services collaborate to serve families. This openness strengthens Early Help's collaborative approach and helps families understand what will happen after making a support request. </w:t>
      </w:r>
    </w:p>
    <w:p w14:paraId="7B9E5DCA" w14:textId="7B8DDEEF" w:rsidR="00D22590" w:rsidRDefault="0590B58A" w:rsidP="5D783B2B">
      <w:r w:rsidRPr="5D783B2B">
        <w:rPr>
          <w:rFonts w:ascii="Aptos" w:eastAsia="Aptos" w:hAnsi="Aptos" w:cs="Aptos"/>
        </w:rPr>
        <w:t>Additionally, Southwark offers connections to broader family services, such as community resources, wellbeing programs, and parenting assistance. This shows an awareness that families can need assistance from both governmental and nonprofit organisations.</w:t>
      </w:r>
    </w:p>
    <w:p w14:paraId="665D1424" w14:textId="4D2FF1A4" w:rsidR="00D22590" w:rsidRDefault="0B8F434C" w:rsidP="5D783B2B">
      <w:r w:rsidRPr="5D783B2B">
        <w:rPr>
          <w:rFonts w:ascii="Aptos" w:eastAsia="Aptos" w:hAnsi="Aptos" w:cs="Aptos"/>
        </w:rPr>
        <w:t>Despite these advantages, the website might be enhanced by adding more visual elements, including diagrams or films that describe the Early Help procedure. Families with limited literacy or unique communication requirements may benefit from visual tools. All things considered, Southwark has the most approachable and family-oriented strategy of the three councils.</w:t>
      </w:r>
    </w:p>
    <w:p w14:paraId="299E9363" w14:textId="1222ADD8" w:rsidR="00D22590" w:rsidRDefault="00D22590" w:rsidP="5D783B2B">
      <w:pPr>
        <w:rPr>
          <w:rFonts w:ascii="Aptos" w:eastAsia="Aptos" w:hAnsi="Aptos" w:cs="Aptos"/>
        </w:rPr>
      </w:pPr>
    </w:p>
    <w:p w14:paraId="17E45EE0" w14:textId="17C536DF" w:rsidR="00D22590" w:rsidRDefault="0B8F434C" w:rsidP="5D783B2B">
      <w:pPr>
        <w:rPr>
          <w:rFonts w:ascii="Aptos" w:eastAsia="Aptos" w:hAnsi="Aptos" w:cs="Aptos"/>
          <w:sz w:val="40"/>
          <w:szCs w:val="40"/>
        </w:rPr>
      </w:pPr>
      <w:r w:rsidRPr="5D783B2B">
        <w:rPr>
          <w:rFonts w:ascii="Aptos" w:eastAsia="Aptos" w:hAnsi="Aptos" w:cs="Aptos"/>
          <w:sz w:val="40"/>
          <w:szCs w:val="40"/>
        </w:rPr>
        <w:t xml:space="preserve">Evaluation of </w:t>
      </w:r>
      <w:r w:rsidR="406C0228" w:rsidRPr="5D783B2B">
        <w:rPr>
          <w:rFonts w:ascii="Aptos" w:eastAsia="Aptos" w:hAnsi="Aptos" w:cs="Aptos"/>
          <w:sz w:val="40"/>
          <w:szCs w:val="40"/>
        </w:rPr>
        <w:t>Nottinghamshire County</w:t>
      </w:r>
      <w:r w:rsidRPr="5D783B2B">
        <w:rPr>
          <w:rFonts w:ascii="Aptos" w:eastAsia="Aptos" w:hAnsi="Aptos" w:cs="Aptos"/>
          <w:sz w:val="40"/>
          <w:szCs w:val="40"/>
        </w:rPr>
        <w:t xml:space="preserve"> city website</w:t>
      </w:r>
    </w:p>
    <w:p w14:paraId="6F16BD61" w14:textId="25F38A93" w:rsidR="00D22590" w:rsidRDefault="7E05ADAE" w:rsidP="5D783B2B">
      <w:pPr>
        <w:rPr>
          <w:rFonts w:ascii="Aptos" w:eastAsia="Aptos" w:hAnsi="Aptos" w:cs="Aptos"/>
        </w:rPr>
      </w:pPr>
      <w:r w:rsidRPr="5D783B2B">
        <w:rPr>
          <w:rFonts w:ascii="Aptos" w:eastAsia="Aptos" w:hAnsi="Aptos" w:cs="Aptos"/>
        </w:rPr>
        <w:t xml:space="preserve">Through its Help Yourself directory and Early Help webpages, Nottinghamshire County Council offers a wealth of Early Help material. By offering details on assistance from government services, charities, and community organisations, the website exhibits a strong dedication to collaborative efforts. </w:t>
      </w:r>
    </w:p>
    <w:p w14:paraId="1D1A95DD" w14:textId="6D2A6433" w:rsidR="00D22590" w:rsidRDefault="7E05ADAE" w:rsidP="5D783B2B">
      <w:pPr>
        <w:rPr>
          <w:rFonts w:ascii="Aptos" w:eastAsia="Aptos" w:hAnsi="Aptos" w:cs="Aptos"/>
        </w:rPr>
      </w:pPr>
      <w:r w:rsidRPr="5D783B2B">
        <w:rPr>
          <w:rFonts w:ascii="Aptos" w:eastAsia="Aptos" w:hAnsi="Aptos" w:cs="Aptos"/>
        </w:rPr>
        <w:t xml:space="preserve">The variety of services offered is a major asset. Information about parenting, mental health, SEND support, education, financial guidance, and wellbeing is available to families. This is in line with the Early Help System Guide's holistic approach, which acknowledges that broader family conditions have an impact on children's results (HM Government, 2020). </w:t>
      </w:r>
    </w:p>
    <w:p w14:paraId="2C723B3E" w14:textId="152FCD34" w:rsidR="00D22590" w:rsidRDefault="7E05ADAE" w:rsidP="5D783B2B">
      <w:pPr>
        <w:rPr>
          <w:rFonts w:ascii="Aptos" w:eastAsia="Aptos" w:hAnsi="Aptos" w:cs="Aptos"/>
        </w:rPr>
      </w:pPr>
      <w:r w:rsidRPr="5D783B2B">
        <w:rPr>
          <w:rFonts w:ascii="Aptos" w:eastAsia="Aptos" w:hAnsi="Aptos" w:cs="Aptos"/>
        </w:rPr>
        <w:t>Because it allows families to look for services on their own, the Help Yourself directory is very useful. This promotes self-referral and gives families the ability to get help without always needing the assistance of a professional.</w:t>
      </w:r>
    </w:p>
    <w:p w14:paraId="19FB31EE" w14:textId="02127CE3" w:rsidR="00D22590" w:rsidRDefault="2F039AAD" w:rsidP="6E2BAA36">
      <w:r w:rsidRPr="5D783B2B">
        <w:rPr>
          <w:rFonts w:ascii="Aptos" w:eastAsia="Aptos" w:hAnsi="Aptos" w:cs="Aptos"/>
        </w:rPr>
        <w:t xml:space="preserve">However, there may be difficulties due to the quantity of information provided. Some pages have a lot of language and technical jargon, which could make the content more difficult to understand. Simplified language, visual explanations, and more concise summaries would improve the website. </w:t>
      </w:r>
    </w:p>
    <w:p w14:paraId="36DF0AAC" w14:textId="43ED91D7" w:rsidR="00D22590" w:rsidRDefault="2F039AAD" w:rsidP="5D783B2B">
      <w:r w:rsidRPr="5D783B2B">
        <w:rPr>
          <w:rFonts w:ascii="Aptos" w:eastAsia="Aptos" w:hAnsi="Aptos" w:cs="Aptos"/>
        </w:rPr>
        <w:t>All things considered, Nottinghamshire offers thorough information and solid community connections; nonetheless, the website might be more useful for families if accessibility and display were improved.</w:t>
      </w:r>
    </w:p>
    <w:p w14:paraId="4BA55CEC" w14:textId="23129588" w:rsidR="00D22590" w:rsidRDefault="00D22590" w:rsidP="5D783B2B">
      <w:pPr>
        <w:rPr>
          <w:rFonts w:ascii="Aptos" w:eastAsia="Aptos" w:hAnsi="Aptos" w:cs="Aptos"/>
        </w:rPr>
      </w:pPr>
    </w:p>
    <w:p w14:paraId="7825B641" w14:textId="19FC04C8" w:rsidR="00D22590" w:rsidRDefault="2F039AAD" w:rsidP="5D783B2B">
      <w:r w:rsidRPr="5D783B2B">
        <w:rPr>
          <w:rFonts w:ascii="Aptos" w:eastAsia="Aptos" w:hAnsi="Aptos" w:cs="Aptos"/>
          <w:sz w:val="40"/>
          <w:szCs w:val="40"/>
        </w:rPr>
        <w:t>Comparative analysis</w:t>
      </w:r>
    </w:p>
    <w:p w14:paraId="669F2836" w14:textId="5F24E5C5" w:rsidR="00D22590" w:rsidRDefault="2F039AAD" w:rsidP="6E2BAA36">
      <w:r w:rsidRPr="5D783B2B">
        <w:rPr>
          <w:rFonts w:ascii="Aptos" w:eastAsia="Aptos" w:hAnsi="Aptos" w:cs="Aptos"/>
        </w:rPr>
        <w:t xml:space="preserve">In addition to reflecting national standards for early intervention and collaborative efforts, all three local authorities exhibit a dedication to Early Help. Nonetheless, there are variations in the efficiency with which information is conveyed. </w:t>
      </w:r>
    </w:p>
    <w:p w14:paraId="588FFBCC" w14:textId="62127A0C" w:rsidR="00D22590" w:rsidRDefault="2F039AAD" w:rsidP="6E2BAA36">
      <w:r w:rsidRPr="5D783B2B">
        <w:rPr>
          <w:rFonts w:ascii="Aptos" w:eastAsia="Aptos" w:hAnsi="Aptos" w:cs="Aptos"/>
        </w:rPr>
        <w:t xml:space="preserve">Leicestershire's Family Information Directory offers a wealth of services, however better signposting is needed. Although Nottinghamshire has great access to a variety of community services, information might be made simpler. Southwark exhibits the best communication strategy since it has simple referral guidelines, understandable language, and concise explanations. </w:t>
      </w:r>
    </w:p>
    <w:p w14:paraId="71D49A48" w14:textId="07E58E40" w:rsidR="00D22590" w:rsidRDefault="2F039AAD" w:rsidP="5D783B2B">
      <w:r w:rsidRPr="5D783B2B">
        <w:rPr>
          <w:rFonts w:ascii="Aptos" w:eastAsia="Aptos" w:hAnsi="Aptos" w:cs="Aptos"/>
        </w:rPr>
        <w:t>Because Southwark's website is primarily focused on the needs of families rather than professionals, it seems to be the most effective. This encourages participation and embodies Early Help's family-centered tenets.</w:t>
      </w:r>
    </w:p>
    <w:p w14:paraId="1F12AF59" w14:textId="324AE9A5" w:rsidR="00D22590" w:rsidRDefault="00D22590" w:rsidP="5D783B2B">
      <w:pPr>
        <w:rPr>
          <w:rFonts w:ascii="Aptos" w:eastAsia="Aptos" w:hAnsi="Aptos" w:cs="Aptos"/>
        </w:rPr>
      </w:pPr>
    </w:p>
    <w:p w14:paraId="750E448C" w14:textId="013D3319" w:rsidR="00D22590" w:rsidRDefault="137FE73A" w:rsidP="5D783B2B">
      <w:r w:rsidRPr="5D783B2B">
        <w:rPr>
          <w:rFonts w:ascii="Aptos" w:eastAsia="Aptos" w:hAnsi="Aptos" w:cs="Aptos"/>
          <w:sz w:val="40"/>
          <w:szCs w:val="40"/>
        </w:rPr>
        <w:t>Conclusion and recommendations</w:t>
      </w:r>
    </w:p>
    <w:p w14:paraId="20C9FDD8" w14:textId="5A234D0F" w:rsidR="00D22590" w:rsidRDefault="76EEBF8B" w:rsidP="5D783B2B">
      <w:pPr>
        <w:rPr>
          <w:rFonts w:ascii="Aptos" w:eastAsia="Aptos" w:hAnsi="Aptos" w:cs="Aptos"/>
        </w:rPr>
      </w:pPr>
      <w:r w:rsidRPr="5D783B2B">
        <w:rPr>
          <w:rFonts w:ascii="Aptos" w:eastAsia="Aptos" w:hAnsi="Aptos" w:cs="Aptos"/>
        </w:rPr>
        <w:t xml:space="preserve">This report shows that in order for families to receive assistance, Early Help services must be effectively communicated via local government websites. By treating issues before they worsen, early intervention can enhance children's outcomes; however, families must first know what resources are available and how to use them. </w:t>
      </w:r>
    </w:p>
    <w:p w14:paraId="1600942B" w14:textId="2761F2A2" w:rsidR="00D22590" w:rsidRDefault="76EEBF8B" w:rsidP="5D783B2B">
      <w:pPr>
        <w:rPr>
          <w:rFonts w:ascii="Aptos" w:eastAsia="Aptos" w:hAnsi="Aptos" w:cs="Aptos"/>
        </w:rPr>
      </w:pPr>
      <w:r w:rsidRPr="5D783B2B">
        <w:rPr>
          <w:rFonts w:ascii="Aptos" w:eastAsia="Aptos" w:hAnsi="Aptos" w:cs="Aptos"/>
        </w:rPr>
        <w:t>Southwark Council has the most useful and easily available Early Help material out of the three websites that were looked at. Parents and carers can interact with services more easily thanks to its clear structure, family-friendly language, and explanation of multi-agency functioning.</w:t>
      </w:r>
    </w:p>
    <w:p w14:paraId="68CF2B7C" w14:textId="0F771905" w:rsidR="00D22590" w:rsidRDefault="574B600B" w:rsidP="6E2BAA36">
      <w:r w:rsidRPr="5D783B2B">
        <w:rPr>
          <w:rFonts w:ascii="Aptos" w:eastAsia="Aptos" w:hAnsi="Aptos" w:cs="Aptos"/>
        </w:rPr>
        <w:t xml:space="preserve">All local governments should do the following to increase accessibility: </w:t>
      </w:r>
    </w:p>
    <w:p w14:paraId="334ABDCA" w14:textId="4D6AD200" w:rsidR="00D22590" w:rsidRDefault="574B600B" w:rsidP="6E2BAA36">
      <w:r w:rsidRPr="5D783B2B">
        <w:rPr>
          <w:rFonts w:ascii="Aptos" w:eastAsia="Aptos" w:hAnsi="Aptos" w:cs="Aptos"/>
        </w:rPr>
        <w:t xml:space="preserve">establish a single Early Help webpage with prominent signage; </w:t>
      </w:r>
    </w:p>
    <w:p w14:paraId="028918D5" w14:textId="1029D909" w:rsidR="00D22590" w:rsidRDefault="574B600B" w:rsidP="6E2BAA36">
      <w:r w:rsidRPr="5D783B2B">
        <w:rPr>
          <w:rFonts w:ascii="Aptos" w:eastAsia="Aptos" w:hAnsi="Aptos" w:cs="Aptos"/>
        </w:rPr>
        <w:t xml:space="preserve">speak more simply and get clear of superfluous professional jargon; </w:t>
      </w:r>
    </w:p>
    <w:p w14:paraId="7ED27B80" w14:textId="13761875" w:rsidR="00D22590" w:rsidRDefault="574B600B" w:rsidP="6E2BAA36">
      <w:r w:rsidRPr="5D783B2B">
        <w:rPr>
          <w:rFonts w:ascii="Aptos" w:eastAsia="Aptos" w:hAnsi="Aptos" w:cs="Aptos"/>
        </w:rPr>
        <w:t xml:space="preserve">incorporate interactive instructions, infographics, and videos; </w:t>
      </w:r>
    </w:p>
    <w:p w14:paraId="3E9E9C8C" w14:textId="41510EF0" w:rsidR="00D22590" w:rsidRDefault="574B600B" w:rsidP="6E2BAA36">
      <w:r w:rsidRPr="5D783B2B">
        <w:rPr>
          <w:rFonts w:ascii="Aptos" w:eastAsia="Aptos" w:hAnsi="Aptos" w:cs="Aptos"/>
        </w:rPr>
        <w:t xml:space="preserve">give families with impairments or linguistic challenges easily accessible information; </w:t>
      </w:r>
    </w:p>
    <w:p w14:paraId="72D901E6" w14:textId="1361226E" w:rsidR="00D22590" w:rsidRDefault="574B600B" w:rsidP="6E2BAA36">
      <w:r w:rsidRPr="5D783B2B">
        <w:rPr>
          <w:rFonts w:ascii="Aptos" w:eastAsia="Aptos" w:hAnsi="Aptos" w:cs="Aptos"/>
        </w:rPr>
        <w:t xml:space="preserve">Give instances of how Early Help has helped families. </w:t>
      </w:r>
    </w:p>
    <w:p w14:paraId="51888340" w14:textId="4ED57893" w:rsidR="00D22590" w:rsidRDefault="00D22590" w:rsidP="6E2BAA36"/>
    <w:p w14:paraId="44C446DD" w14:textId="0F685D59" w:rsidR="00D22590" w:rsidRDefault="574B600B" w:rsidP="5D783B2B">
      <w:r w:rsidRPr="5D783B2B">
        <w:rPr>
          <w:rFonts w:ascii="Aptos" w:eastAsia="Aptos" w:hAnsi="Aptos" w:cs="Aptos"/>
        </w:rPr>
        <w:t>Enhancing online communication will support the safeguarding principle that every child should receive the appropriate assistance at the appropriate time, strengthen early intervention, and boost involvement.</w:t>
      </w:r>
    </w:p>
    <w:p w14:paraId="1D3A48B7" w14:textId="7DD08175" w:rsidR="00D22590" w:rsidRDefault="00D22590" w:rsidP="5D783B2B">
      <w:pPr>
        <w:rPr>
          <w:rFonts w:ascii="Aptos" w:eastAsia="Aptos" w:hAnsi="Aptos" w:cs="Aptos"/>
        </w:rPr>
      </w:pPr>
    </w:p>
    <w:p w14:paraId="2949CBAD" w14:textId="0298619C" w:rsidR="00D22590" w:rsidRDefault="00D22590" w:rsidP="5D783B2B">
      <w:pPr>
        <w:rPr>
          <w:rFonts w:ascii="Aptos" w:eastAsia="Aptos" w:hAnsi="Aptos" w:cs="Aptos"/>
        </w:rPr>
      </w:pPr>
    </w:p>
    <w:p w14:paraId="6AF14A09" w14:textId="704F8A2C" w:rsidR="00D22590" w:rsidRDefault="7D8ADE39" w:rsidP="6E2BAA36">
      <w:r w:rsidRPr="5D783B2B">
        <w:rPr>
          <w:sz w:val="40"/>
          <w:szCs w:val="40"/>
        </w:rPr>
        <w:t xml:space="preserve">Reference list </w:t>
      </w:r>
    </w:p>
    <w:p w14:paraId="2269E96F" w14:textId="04CC441F" w:rsidR="00D22590" w:rsidRDefault="39F030C1" w:rsidP="5D783B2B">
      <w:pPr>
        <w:spacing w:before="240" w:after="240"/>
      </w:pPr>
      <w:r w:rsidRPr="5D783B2B">
        <w:rPr>
          <w:rFonts w:ascii="Aptos" w:eastAsia="Aptos" w:hAnsi="Aptos" w:cs="Aptos"/>
          <w:sz w:val="28"/>
          <w:szCs w:val="28"/>
        </w:rPr>
        <w:t xml:space="preserve">Department for Education (2023) </w:t>
      </w:r>
      <w:r w:rsidRPr="5D783B2B">
        <w:rPr>
          <w:rFonts w:ascii="Aptos" w:eastAsia="Aptos" w:hAnsi="Aptos" w:cs="Aptos"/>
          <w:i/>
          <w:iCs/>
          <w:sz w:val="28"/>
          <w:szCs w:val="28"/>
        </w:rPr>
        <w:t>Working Together to Safeguard Children 2023: Statutory Guidance on Multi-Agency Working to Help, Protect and Promote the Welfare of Children</w:t>
      </w:r>
      <w:r w:rsidRPr="5D783B2B">
        <w:rPr>
          <w:rFonts w:ascii="Aptos" w:eastAsia="Aptos" w:hAnsi="Aptos" w:cs="Aptos"/>
          <w:sz w:val="28"/>
          <w:szCs w:val="28"/>
        </w:rPr>
        <w:t xml:space="preserve">. London: Department for Education. Available at: </w:t>
      </w:r>
      <w:hyperlink r:id="rId4">
        <w:r w:rsidRPr="5D783B2B">
          <w:rPr>
            <w:rStyle w:val="Hyperlink"/>
          </w:rPr>
          <w:t>https://www.gov.uk/government/publications/working-together-to-safeguard-children--2</w:t>
        </w:r>
      </w:hyperlink>
      <w:r w:rsidRPr="5D783B2B">
        <w:rPr>
          <w:rFonts w:ascii="Aptos" w:eastAsia="Aptos" w:hAnsi="Aptos" w:cs="Aptos"/>
          <w:sz w:val="28"/>
          <w:szCs w:val="28"/>
        </w:rPr>
        <w:t xml:space="preserve"> (Accessed: 18 July 2026).</w:t>
      </w:r>
    </w:p>
    <w:p w14:paraId="70CEBCA6" w14:textId="5456AE95" w:rsidR="00D22590" w:rsidRDefault="39F030C1" w:rsidP="5D783B2B">
      <w:pPr>
        <w:spacing w:before="240" w:after="240"/>
      </w:pPr>
      <w:r w:rsidRPr="5D783B2B">
        <w:rPr>
          <w:rFonts w:ascii="Aptos" w:eastAsia="Aptos" w:hAnsi="Aptos" w:cs="Aptos"/>
          <w:sz w:val="28"/>
          <w:szCs w:val="28"/>
        </w:rPr>
        <w:t xml:space="preserve">HM Government (2020) </w:t>
      </w:r>
      <w:r w:rsidRPr="5D783B2B">
        <w:rPr>
          <w:rFonts w:ascii="Aptos" w:eastAsia="Aptos" w:hAnsi="Aptos" w:cs="Aptos"/>
          <w:i/>
          <w:iCs/>
          <w:sz w:val="28"/>
          <w:szCs w:val="28"/>
        </w:rPr>
        <w:t>Early Help System Guide</w:t>
      </w:r>
      <w:r w:rsidRPr="5D783B2B">
        <w:rPr>
          <w:rFonts w:ascii="Aptos" w:eastAsia="Aptos" w:hAnsi="Aptos" w:cs="Aptos"/>
          <w:sz w:val="28"/>
          <w:szCs w:val="28"/>
        </w:rPr>
        <w:t xml:space="preserve">. London: HM Government. Available at: </w:t>
      </w:r>
      <w:hyperlink r:id="rId5">
        <w:r w:rsidRPr="5D783B2B">
          <w:rPr>
            <w:rStyle w:val="Hyperlink"/>
          </w:rPr>
          <w:t>https://www.gov.uk/government/publications/early-help-system-guide</w:t>
        </w:r>
      </w:hyperlink>
      <w:r w:rsidRPr="5D783B2B">
        <w:rPr>
          <w:rFonts w:ascii="Aptos" w:eastAsia="Aptos" w:hAnsi="Aptos" w:cs="Aptos"/>
          <w:sz w:val="28"/>
          <w:szCs w:val="28"/>
        </w:rPr>
        <w:t xml:space="preserve"> (Accessed: 18 July 2026).</w:t>
      </w:r>
    </w:p>
    <w:p w14:paraId="4573ABFD" w14:textId="0DE21E13" w:rsidR="00D22590" w:rsidRDefault="7D8ADE39" w:rsidP="5D783B2B">
      <w:pPr>
        <w:rPr>
          <w:rFonts w:ascii="Aptos" w:eastAsia="Aptos" w:hAnsi="Aptos" w:cs="Aptos"/>
          <w:color w:val="000000" w:themeColor="text1"/>
        </w:rPr>
      </w:pPr>
      <w:r w:rsidRPr="5D783B2B">
        <w:rPr>
          <w:rFonts w:ascii="Aptos" w:eastAsia="Aptos" w:hAnsi="Aptos" w:cs="Aptos"/>
          <w:color w:val="000000" w:themeColor="text1"/>
        </w:rPr>
        <w:t xml:space="preserve">Leicestershire County Council (2026) </w:t>
      </w:r>
      <w:r w:rsidRPr="5D783B2B">
        <w:rPr>
          <w:rFonts w:ascii="Aptos" w:eastAsia="Aptos" w:hAnsi="Aptos" w:cs="Aptos"/>
          <w:i/>
          <w:iCs/>
          <w:color w:val="000000" w:themeColor="text1"/>
        </w:rPr>
        <w:t>Children and Family Support Services</w:t>
      </w:r>
      <w:r w:rsidRPr="5D783B2B">
        <w:rPr>
          <w:rFonts w:ascii="Aptos" w:eastAsia="Aptos" w:hAnsi="Aptos" w:cs="Aptos"/>
          <w:color w:val="000000" w:themeColor="text1"/>
        </w:rPr>
        <w:t xml:space="preserve">. Available at: </w:t>
      </w:r>
      <w:hyperlink r:id="rId6">
        <w:r w:rsidRPr="5D783B2B">
          <w:rPr>
            <w:rStyle w:val="Hyperlink"/>
          </w:rPr>
          <w:t>https://www.leicestershire.gov.uk</w:t>
        </w:r>
      </w:hyperlink>
      <w:r w:rsidRPr="5D783B2B">
        <w:rPr>
          <w:rFonts w:ascii="Aptos" w:eastAsia="Aptos" w:hAnsi="Aptos" w:cs="Aptos"/>
          <w:color w:val="000000" w:themeColor="text1"/>
        </w:rPr>
        <w:t xml:space="preserve"> (Accessed: 17 July 2026).</w:t>
      </w:r>
    </w:p>
    <w:p w14:paraId="54FAF0DF" w14:textId="307AE72E" w:rsidR="00D22590" w:rsidRDefault="7D8ADE39" w:rsidP="5D783B2B">
      <w:pPr>
        <w:spacing w:before="240" w:after="240"/>
        <w:rPr>
          <w:rFonts w:ascii="Aptos" w:eastAsia="Aptos" w:hAnsi="Aptos" w:cs="Aptos"/>
          <w:color w:val="000000" w:themeColor="text1"/>
        </w:rPr>
      </w:pPr>
      <w:r w:rsidRPr="5D783B2B">
        <w:rPr>
          <w:rFonts w:ascii="Aptos" w:eastAsia="Aptos" w:hAnsi="Aptos" w:cs="Aptos"/>
          <w:color w:val="000000" w:themeColor="text1"/>
        </w:rPr>
        <w:t xml:space="preserve">Nottinghamshire County Council (2026) </w:t>
      </w:r>
      <w:r w:rsidRPr="5D783B2B">
        <w:rPr>
          <w:rFonts w:ascii="Aptos" w:eastAsia="Aptos" w:hAnsi="Aptos" w:cs="Aptos"/>
          <w:i/>
          <w:iCs/>
          <w:color w:val="000000" w:themeColor="text1"/>
        </w:rPr>
        <w:t>Early Help and Family Support Services</w:t>
      </w:r>
      <w:r w:rsidRPr="5D783B2B">
        <w:rPr>
          <w:rFonts w:ascii="Aptos" w:eastAsia="Aptos" w:hAnsi="Aptos" w:cs="Aptos"/>
          <w:color w:val="000000" w:themeColor="text1"/>
        </w:rPr>
        <w:t xml:space="preserve">. Available at: </w:t>
      </w:r>
      <w:hyperlink r:id="rId7">
        <w:r w:rsidRPr="5D783B2B">
          <w:rPr>
            <w:rStyle w:val="Hyperlink"/>
          </w:rPr>
          <w:t>https://www.nottinghamshire.gov.uk</w:t>
        </w:r>
      </w:hyperlink>
      <w:r w:rsidRPr="5D783B2B">
        <w:rPr>
          <w:rFonts w:ascii="Aptos" w:eastAsia="Aptos" w:hAnsi="Aptos" w:cs="Aptos"/>
          <w:color w:val="000000" w:themeColor="text1"/>
        </w:rPr>
        <w:t xml:space="preserve"> (Accessed: 17 July 2026).</w:t>
      </w:r>
    </w:p>
    <w:p w14:paraId="7EC713AA" w14:textId="38024BF0" w:rsidR="00D22590" w:rsidRDefault="7D8ADE39" w:rsidP="5D783B2B">
      <w:pPr>
        <w:spacing w:before="240" w:after="240"/>
        <w:rPr>
          <w:rFonts w:ascii="Aptos" w:eastAsia="Aptos" w:hAnsi="Aptos" w:cs="Aptos"/>
          <w:color w:val="000000" w:themeColor="text1"/>
        </w:rPr>
      </w:pPr>
      <w:r w:rsidRPr="5D783B2B">
        <w:rPr>
          <w:rFonts w:ascii="Aptos" w:eastAsia="Aptos" w:hAnsi="Aptos" w:cs="Aptos"/>
          <w:color w:val="000000" w:themeColor="text1"/>
        </w:rPr>
        <w:t xml:space="preserve">Southwark Council (2026) </w:t>
      </w:r>
      <w:r w:rsidRPr="5D783B2B">
        <w:rPr>
          <w:rFonts w:ascii="Aptos" w:eastAsia="Aptos" w:hAnsi="Aptos" w:cs="Aptos"/>
          <w:i/>
          <w:iCs/>
          <w:color w:val="000000" w:themeColor="text1"/>
        </w:rPr>
        <w:t>Early Help for Children and Families</w:t>
      </w:r>
      <w:r w:rsidRPr="5D783B2B">
        <w:rPr>
          <w:rFonts w:ascii="Aptos" w:eastAsia="Aptos" w:hAnsi="Aptos" w:cs="Aptos"/>
          <w:color w:val="000000" w:themeColor="text1"/>
        </w:rPr>
        <w:t xml:space="preserve">. Available at: </w:t>
      </w:r>
      <w:hyperlink r:id="rId8">
        <w:r w:rsidRPr="5D783B2B">
          <w:rPr>
            <w:rStyle w:val="Hyperlink"/>
          </w:rPr>
          <w:t>https://southwark.gov.uk</w:t>
        </w:r>
      </w:hyperlink>
      <w:r w:rsidRPr="5D783B2B">
        <w:rPr>
          <w:rFonts w:ascii="Aptos" w:eastAsia="Aptos" w:hAnsi="Aptos" w:cs="Aptos"/>
          <w:color w:val="000000" w:themeColor="text1"/>
        </w:rPr>
        <w:t xml:space="preserve"> (Accessed: 17 July 2026).</w:t>
      </w:r>
    </w:p>
    <w:p w14:paraId="1C547F4E" w14:textId="6AD6B1E9" w:rsidR="00D22590" w:rsidRDefault="7A93F114" w:rsidP="5D783B2B">
      <w:pPr>
        <w:rPr>
          <w:rFonts w:ascii="Aptos" w:eastAsia="Aptos" w:hAnsi="Aptos" w:cs="Aptos"/>
        </w:rPr>
      </w:pPr>
      <w:r w:rsidRPr="5D783B2B">
        <w:rPr>
          <w:rFonts w:ascii="Aptos" w:eastAsia="Aptos" w:hAnsi="Aptos" w:cs="Aptos"/>
        </w:rPr>
        <w:t xml:space="preserve">Government Digital Service (2021) </w:t>
      </w:r>
      <w:r w:rsidRPr="5D783B2B">
        <w:rPr>
          <w:rFonts w:ascii="Aptos" w:eastAsia="Aptos" w:hAnsi="Aptos" w:cs="Aptos"/>
          <w:i/>
          <w:iCs/>
        </w:rPr>
        <w:t>Guidance and tools for digital accessibility</w:t>
      </w:r>
      <w:r w:rsidRPr="5D783B2B">
        <w:rPr>
          <w:rFonts w:ascii="Aptos" w:eastAsia="Aptos" w:hAnsi="Aptos" w:cs="Aptos"/>
        </w:rPr>
        <w:t xml:space="preserve">. Available at: </w:t>
      </w:r>
      <w:hyperlink r:id="rId9">
        <w:r w:rsidRPr="5D783B2B">
          <w:rPr>
            <w:rStyle w:val="Hyperlink"/>
          </w:rPr>
          <w:t>GOV.UK: Guidance and tools for digital accessibility</w:t>
        </w:r>
      </w:hyperlink>
      <w:r w:rsidRPr="5D783B2B">
        <w:rPr>
          <w:rFonts w:ascii="Aptos" w:eastAsia="Aptos" w:hAnsi="Aptos" w:cs="Aptos"/>
        </w:rPr>
        <w:t xml:space="preserve"> (Accessed: 18 July 2026).</w:t>
      </w:r>
    </w:p>
    <w:p w14:paraId="6BFEF911" w14:textId="6A00CBBB" w:rsidR="00D22590" w:rsidRDefault="00D22590" w:rsidP="6E2BAA36"/>
    <w:p w14:paraId="0BAFD919" w14:textId="77777777" w:rsidR="00D22590" w:rsidRDefault="00D22590" w:rsidP="6E2BAA36">
      <w:pPr>
        <w:rPr>
          <w:sz w:val="40"/>
          <w:szCs w:val="40"/>
        </w:rPr>
      </w:pPr>
    </w:p>
    <w:p w14:paraId="4668407A" w14:textId="77777777" w:rsidR="00D22590" w:rsidRDefault="00D22590" w:rsidP="6E2BAA36">
      <w:pPr>
        <w:rPr>
          <w:sz w:val="40"/>
          <w:szCs w:val="40"/>
        </w:rPr>
      </w:pPr>
    </w:p>
    <w:p w14:paraId="145D4700" w14:textId="77777777" w:rsidR="00D22590" w:rsidRDefault="00D22590" w:rsidP="6E2BAA36">
      <w:pPr>
        <w:rPr>
          <w:sz w:val="40"/>
          <w:szCs w:val="40"/>
        </w:rPr>
      </w:pPr>
    </w:p>
    <w:p w14:paraId="252F5D68" w14:textId="77777777" w:rsidR="00D22590" w:rsidRDefault="00D22590" w:rsidP="6E2BAA36">
      <w:pPr>
        <w:rPr>
          <w:sz w:val="40"/>
          <w:szCs w:val="40"/>
        </w:rPr>
      </w:pPr>
    </w:p>
    <w:p w14:paraId="38E0480A" w14:textId="77777777" w:rsidR="00D22590" w:rsidRDefault="00D22590" w:rsidP="6E2BAA36">
      <w:pPr>
        <w:rPr>
          <w:sz w:val="40"/>
          <w:szCs w:val="40"/>
        </w:rPr>
      </w:pPr>
    </w:p>
    <w:p w14:paraId="04A0DE15" w14:textId="77777777" w:rsidR="00D22590" w:rsidRDefault="00D22590" w:rsidP="6E2BAA36">
      <w:pPr>
        <w:rPr>
          <w:sz w:val="40"/>
          <w:szCs w:val="40"/>
        </w:rPr>
      </w:pPr>
    </w:p>
    <w:p w14:paraId="5328B5E0" w14:textId="77777777" w:rsidR="00D22590" w:rsidRDefault="00D22590" w:rsidP="6E2BAA36">
      <w:pPr>
        <w:rPr>
          <w:sz w:val="40"/>
          <w:szCs w:val="40"/>
        </w:rPr>
      </w:pPr>
    </w:p>
    <w:p w14:paraId="43737FC1" w14:textId="77777777" w:rsidR="00D22590" w:rsidRDefault="00D22590" w:rsidP="6E2BAA36">
      <w:pPr>
        <w:rPr>
          <w:sz w:val="40"/>
          <w:szCs w:val="40"/>
        </w:rPr>
      </w:pPr>
    </w:p>
    <w:p w14:paraId="28A8E355" w14:textId="77777777" w:rsidR="00D22590" w:rsidRDefault="00D22590" w:rsidP="6E2BAA36">
      <w:pPr>
        <w:rPr>
          <w:sz w:val="40"/>
          <w:szCs w:val="40"/>
        </w:rPr>
      </w:pPr>
    </w:p>
    <w:p w14:paraId="343D5351" w14:textId="77777777" w:rsidR="00D22590" w:rsidRDefault="00D22590" w:rsidP="6E2BAA36">
      <w:pPr>
        <w:rPr>
          <w:sz w:val="40"/>
          <w:szCs w:val="40"/>
        </w:rPr>
      </w:pPr>
    </w:p>
    <w:p w14:paraId="5E48EBD7" w14:textId="77777777" w:rsidR="00D22590" w:rsidRDefault="00D22590" w:rsidP="6E2BAA36">
      <w:pPr>
        <w:rPr>
          <w:sz w:val="40"/>
          <w:szCs w:val="40"/>
        </w:rPr>
      </w:pPr>
    </w:p>
    <w:p w14:paraId="618D0F44" w14:textId="77777777" w:rsidR="00D22590" w:rsidRDefault="00D22590" w:rsidP="6E2BAA36">
      <w:pPr>
        <w:rPr>
          <w:sz w:val="40"/>
          <w:szCs w:val="40"/>
        </w:rPr>
      </w:pPr>
    </w:p>
    <w:p w14:paraId="4FD2157D" w14:textId="77777777" w:rsidR="00D22590" w:rsidRDefault="00D22590" w:rsidP="6E2BAA36">
      <w:pPr>
        <w:rPr>
          <w:sz w:val="40"/>
          <w:szCs w:val="40"/>
        </w:rPr>
      </w:pPr>
    </w:p>
    <w:p w14:paraId="169401C0" w14:textId="77777777" w:rsidR="00D22590" w:rsidRDefault="00D22590" w:rsidP="6E2BAA36">
      <w:pPr>
        <w:rPr>
          <w:sz w:val="40"/>
          <w:szCs w:val="40"/>
        </w:rPr>
      </w:pPr>
    </w:p>
    <w:p w14:paraId="6307D2F5" w14:textId="77777777" w:rsidR="00D22590" w:rsidRDefault="00D22590" w:rsidP="6E2BAA36">
      <w:pPr>
        <w:rPr>
          <w:sz w:val="40"/>
          <w:szCs w:val="40"/>
        </w:rPr>
      </w:pPr>
    </w:p>
    <w:p w14:paraId="1242A284" w14:textId="77777777" w:rsidR="00D22590" w:rsidRDefault="00D22590" w:rsidP="6E2BAA36">
      <w:pPr>
        <w:rPr>
          <w:sz w:val="40"/>
          <w:szCs w:val="40"/>
        </w:rPr>
      </w:pPr>
    </w:p>
    <w:p w14:paraId="2EE06595" w14:textId="77777777" w:rsidR="00D22590" w:rsidRDefault="00D22590" w:rsidP="6E2BAA36">
      <w:pPr>
        <w:rPr>
          <w:sz w:val="40"/>
          <w:szCs w:val="40"/>
        </w:rPr>
      </w:pPr>
    </w:p>
    <w:p w14:paraId="0059C4F2" w14:textId="77777777" w:rsidR="00D22590" w:rsidRDefault="00D22590" w:rsidP="6E2BAA36">
      <w:pPr>
        <w:rPr>
          <w:sz w:val="40"/>
          <w:szCs w:val="40"/>
        </w:rPr>
      </w:pPr>
    </w:p>
    <w:p w14:paraId="09EF1F4C" w14:textId="77777777" w:rsidR="00D22590" w:rsidRDefault="00D22590" w:rsidP="6E2BAA36">
      <w:pPr>
        <w:rPr>
          <w:sz w:val="40"/>
          <w:szCs w:val="40"/>
        </w:rPr>
      </w:pPr>
    </w:p>
    <w:p w14:paraId="7DB9993F" w14:textId="77777777" w:rsidR="00D22590" w:rsidRDefault="00D22590" w:rsidP="6E2BAA36">
      <w:pPr>
        <w:rPr>
          <w:sz w:val="40"/>
          <w:szCs w:val="40"/>
        </w:rPr>
      </w:pPr>
    </w:p>
    <w:p w14:paraId="281C0F97" w14:textId="77777777" w:rsidR="00D22590" w:rsidRDefault="00D22590" w:rsidP="6E2BAA36">
      <w:pPr>
        <w:rPr>
          <w:sz w:val="40"/>
          <w:szCs w:val="40"/>
        </w:rPr>
      </w:pPr>
    </w:p>
    <w:p w14:paraId="1F504DB6" w14:textId="77777777" w:rsidR="00D22590" w:rsidRDefault="00D22590" w:rsidP="6E2BAA36">
      <w:pPr>
        <w:rPr>
          <w:sz w:val="40"/>
          <w:szCs w:val="40"/>
        </w:rPr>
      </w:pPr>
    </w:p>
    <w:p w14:paraId="3CCEBD00" w14:textId="77777777" w:rsidR="00D22590" w:rsidRDefault="00D22590" w:rsidP="6E2BAA36">
      <w:pPr>
        <w:rPr>
          <w:sz w:val="40"/>
          <w:szCs w:val="40"/>
        </w:rPr>
      </w:pPr>
    </w:p>
    <w:p w14:paraId="371D83FB" w14:textId="77777777" w:rsidR="00D22590" w:rsidRDefault="00D22590" w:rsidP="6E2BAA36">
      <w:pPr>
        <w:rPr>
          <w:sz w:val="40"/>
          <w:szCs w:val="40"/>
        </w:rPr>
      </w:pPr>
    </w:p>
    <w:p w14:paraId="456BBF4F" w14:textId="77777777" w:rsidR="00D22590" w:rsidRDefault="00D22590" w:rsidP="6E2BAA36">
      <w:pPr>
        <w:rPr>
          <w:sz w:val="40"/>
          <w:szCs w:val="40"/>
        </w:rPr>
      </w:pPr>
    </w:p>
    <w:p w14:paraId="2EA6FD59" w14:textId="77777777" w:rsidR="00D22590" w:rsidRDefault="00D22590" w:rsidP="6E2BAA36">
      <w:pPr>
        <w:rPr>
          <w:sz w:val="40"/>
          <w:szCs w:val="40"/>
        </w:rPr>
      </w:pPr>
    </w:p>
    <w:p w14:paraId="02660CA1" w14:textId="77777777" w:rsidR="00D22590" w:rsidRDefault="00D22590" w:rsidP="6E2BAA36">
      <w:pPr>
        <w:rPr>
          <w:sz w:val="40"/>
          <w:szCs w:val="40"/>
        </w:rPr>
      </w:pPr>
    </w:p>
    <w:p w14:paraId="3F0FD124" w14:textId="77777777" w:rsidR="00D22590" w:rsidRDefault="00D22590" w:rsidP="6E2BAA36">
      <w:pPr>
        <w:rPr>
          <w:sz w:val="40"/>
          <w:szCs w:val="40"/>
        </w:rPr>
      </w:pPr>
    </w:p>
    <w:p w14:paraId="4263B487" w14:textId="77777777" w:rsidR="00D22590" w:rsidRDefault="00D22590" w:rsidP="6E2BAA36">
      <w:pPr>
        <w:rPr>
          <w:sz w:val="40"/>
          <w:szCs w:val="40"/>
        </w:rPr>
      </w:pPr>
    </w:p>
    <w:p w14:paraId="6671521E" w14:textId="77777777" w:rsidR="00D22590" w:rsidRDefault="00D22590" w:rsidP="6E2BAA36">
      <w:pPr>
        <w:rPr>
          <w:sz w:val="40"/>
          <w:szCs w:val="40"/>
        </w:rPr>
      </w:pPr>
    </w:p>
    <w:p w14:paraId="4D6217CB" w14:textId="77777777" w:rsidR="00D22590" w:rsidRDefault="00D22590" w:rsidP="6E2BAA36">
      <w:pPr>
        <w:rPr>
          <w:sz w:val="40"/>
          <w:szCs w:val="40"/>
        </w:rPr>
      </w:pPr>
    </w:p>
    <w:p w14:paraId="3BF5EDB7" w14:textId="77777777" w:rsidR="00D22590" w:rsidRDefault="00D22590" w:rsidP="6E2BAA36">
      <w:pPr>
        <w:rPr>
          <w:sz w:val="40"/>
          <w:szCs w:val="40"/>
        </w:rPr>
      </w:pPr>
    </w:p>
    <w:p w14:paraId="6BC6CC18" w14:textId="77777777" w:rsidR="00D22590" w:rsidRDefault="00D22590" w:rsidP="6E2BAA36">
      <w:pPr>
        <w:rPr>
          <w:sz w:val="40"/>
          <w:szCs w:val="40"/>
        </w:rPr>
      </w:pPr>
    </w:p>
    <w:p w14:paraId="7CF2A511" w14:textId="77777777" w:rsidR="00D22590" w:rsidRDefault="00D22590" w:rsidP="6E2BAA36">
      <w:pPr>
        <w:rPr>
          <w:sz w:val="40"/>
          <w:szCs w:val="40"/>
        </w:rPr>
      </w:pPr>
    </w:p>
    <w:p w14:paraId="1698F287" w14:textId="77777777" w:rsidR="00D22590" w:rsidRDefault="00D22590" w:rsidP="6E2BAA36">
      <w:pPr>
        <w:rPr>
          <w:sz w:val="40"/>
          <w:szCs w:val="40"/>
        </w:rPr>
      </w:pPr>
    </w:p>
    <w:p w14:paraId="10E60F96" w14:textId="77777777" w:rsidR="00D22590" w:rsidRDefault="00D22590" w:rsidP="6E2BAA36">
      <w:pPr>
        <w:rPr>
          <w:sz w:val="40"/>
          <w:szCs w:val="40"/>
        </w:rPr>
      </w:pPr>
    </w:p>
    <w:p w14:paraId="7E64BB60" w14:textId="77777777" w:rsidR="00D22590" w:rsidRDefault="00D22590" w:rsidP="6E2BAA36">
      <w:pPr>
        <w:rPr>
          <w:sz w:val="40"/>
          <w:szCs w:val="40"/>
        </w:rPr>
      </w:pPr>
    </w:p>
    <w:p w14:paraId="22EF110E" w14:textId="77777777" w:rsidR="00D22590" w:rsidRDefault="00D22590" w:rsidP="6E2BAA36">
      <w:pPr>
        <w:rPr>
          <w:sz w:val="40"/>
          <w:szCs w:val="40"/>
        </w:rPr>
      </w:pPr>
    </w:p>
    <w:p w14:paraId="401CC330" w14:textId="77777777" w:rsidR="00D22590" w:rsidRDefault="00D22590" w:rsidP="6E2BAA36">
      <w:pPr>
        <w:rPr>
          <w:sz w:val="40"/>
          <w:szCs w:val="40"/>
        </w:rPr>
      </w:pPr>
    </w:p>
    <w:p w14:paraId="7BD540B8" w14:textId="77777777" w:rsidR="00D22590" w:rsidRDefault="00D22590" w:rsidP="6E2BAA36">
      <w:pPr>
        <w:rPr>
          <w:sz w:val="40"/>
          <w:szCs w:val="40"/>
        </w:rPr>
      </w:pPr>
    </w:p>
    <w:p w14:paraId="67D1D62D" w14:textId="77777777" w:rsidR="00D22590" w:rsidRDefault="00D22590" w:rsidP="6E2BAA36">
      <w:pPr>
        <w:rPr>
          <w:sz w:val="40"/>
          <w:szCs w:val="40"/>
        </w:rPr>
      </w:pPr>
    </w:p>
    <w:p w14:paraId="181CC3A5" w14:textId="77777777" w:rsidR="00FB0641" w:rsidRPr="001F75A2" w:rsidRDefault="00FB0641" w:rsidP="6E2BAA36"/>
    <w:sectPr w:rsidR="00FB0641" w:rsidRPr="001F75A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9831CC"/>
    <w:rsid w:val="00042B4E"/>
    <w:rsid w:val="001F44DF"/>
    <w:rsid w:val="001F75A2"/>
    <w:rsid w:val="003C75DC"/>
    <w:rsid w:val="004A1197"/>
    <w:rsid w:val="004E5B2B"/>
    <w:rsid w:val="00597D57"/>
    <w:rsid w:val="006557FB"/>
    <w:rsid w:val="006D0D8A"/>
    <w:rsid w:val="007074FC"/>
    <w:rsid w:val="007F2839"/>
    <w:rsid w:val="00863901"/>
    <w:rsid w:val="008F456D"/>
    <w:rsid w:val="00A656FA"/>
    <w:rsid w:val="00AC7678"/>
    <w:rsid w:val="00BB67B1"/>
    <w:rsid w:val="00BD6613"/>
    <w:rsid w:val="00C64399"/>
    <w:rsid w:val="00D22590"/>
    <w:rsid w:val="00DD5709"/>
    <w:rsid w:val="00EF4EEC"/>
    <w:rsid w:val="00F6602D"/>
    <w:rsid w:val="00F91E1D"/>
    <w:rsid w:val="00FB0641"/>
    <w:rsid w:val="00FB31A4"/>
    <w:rsid w:val="034F5B1D"/>
    <w:rsid w:val="0590B58A"/>
    <w:rsid w:val="07ADE555"/>
    <w:rsid w:val="0B8F434C"/>
    <w:rsid w:val="0DCC2E6E"/>
    <w:rsid w:val="0FF894B8"/>
    <w:rsid w:val="11EF06B6"/>
    <w:rsid w:val="122B7350"/>
    <w:rsid w:val="137FE73A"/>
    <w:rsid w:val="13D95A89"/>
    <w:rsid w:val="14F67456"/>
    <w:rsid w:val="192B3369"/>
    <w:rsid w:val="1D9512F9"/>
    <w:rsid w:val="1E257009"/>
    <w:rsid w:val="1EEC970C"/>
    <w:rsid w:val="1F7F345E"/>
    <w:rsid w:val="243CE3B9"/>
    <w:rsid w:val="25626193"/>
    <w:rsid w:val="283526FC"/>
    <w:rsid w:val="2EFDC45E"/>
    <w:rsid w:val="2F039AAD"/>
    <w:rsid w:val="30FEC13F"/>
    <w:rsid w:val="32AE2452"/>
    <w:rsid w:val="339D4245"/>
    <w:rsid w:val="3491E390"/>
    <w:rsid w:val="37005266"/>
    <w:rsid w:val="3728ACBD"/>
    <w:rsid w:val="3992AFBA"/>
    <w:rsid w:val="39F030C1"/>
    <w:rsid w:val="3A659604"/>
    <w:rsid w:val="3BC727E5"/>
    <w:rsid w:val="3E503430"/>
    <w:rsid w:val="3E967F85"/>
    <w:rsid w:val="406C0228"/>
    <w:rsid w:val="413ECF1B"/>
    <w:rsid w:val="44C24DCA"/>
    <w:rsid w:val="52200CBD"/>
    <w:rsid w:val="574B600B"/>
    <w:rsid w:val="5872F9EB"/>
    <w:rsid w:val="59050E73"/>
    <w:rsid w:val="5A3D004B"/>
    <w:rsid w:val="5CB18500"/>
    <w:rsid w:val="5D783B2B"/>
    <w:rsid w:val="5E10AA95"/>
    <w:rsid w:val="6016F0AD"/>
    <w:rsid w:val="639831CC"/>
    <w:rsid w:val="64DA739D"/>
    <w:rsid w:val="67915165"/>
    <w:rsid w:val="685AF8D8"/>
    <w:rsid w:val="69F9CEF4"/>
    <w:rsid w:val="6A11AE0D"/>
    <w:rsid w:val="6B40C0F6"/>
    <w:rsid w:val="6B5A07E4"/>
    <w:rsid w:val="6BAE2038"/>
    <w:rsid w:val="6D06A6C5"/>
    <w:rsid w:val="6E2BAA36"/>
    <w:rsid w:val="6E422911"/>
    <w:rsid w:val="71893849"/>
    <w:rsid w:val="7228FB15"/>
    <w:rsid w:val="734D32CB"/>
    <w:rsid w:val="7359FF73"/>
    <w:rsid w:val="76EEBF8B"/>
    <w:rsid w:val="7732DB66"/>
    <w:rsid w:val="79B24FFB"/>
    <w:rsid w:val="7A93F114"/>
    <w:rsid w:val="7D8ADE39"/>
    <w:rsid w:val="7E05ADAE"/>
    <w:rsid w:val="7E916500"/>
    <w:rsid w:val="7F8F3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A5D09"/>
  <w15:chartTrackingRefBased/>
  <w15:docId w15:val="{943CF345-7840-4E1B-9046-581F2EE39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283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thwark.gov.uk/" TargetMode="External" /><Relationship Id="rId3" Type="http://schemas.openxmlformats.org/officeDocument/2006/relationships/webSettings" Target="webSettings.xml" /><Relationship Id="rId7" Type="http://schemas.openxmlformats.org/officeDocument/2006/relationships/hyperlink" Target="https://www.nottinghamshire.gov.uk/"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leicestershire.gov.uk/" TargetMode="External" /><Relationship Id="rId11" Type="http://schemas.openxmlformats.org/officeDocument/2006/relationships/theme" Target="theme/theme1.xml" /><Relationship Id="rId5" Type="http://schemas.openxmlformats.org/officeDocument/2006/relationships/hyperlink" Target="https://www.gov.uk/government/publications/early-help-system-guide" TargetMode="External" /><Relationship Id="rId10" Type="http://schemas.openxmlformats.org/officeDocument/2006/relationships/fontTable" Target="fontTable.xml" /><Relationship Id="rId4" Type="http://schemas.openxmlformats.org/officeDocument/2006/relationships/hyperlink" Target="https://www.gov.uk/government/publications/working-together-to-safeguard-children--2" TargetMode="External" /><Relationship Id="rId9" Type="http://schemas.openxmlformats.org/officeDocument/2006/relationships/hyperlink" Target="https://www.gov.uk/guidance/guidance-and-tools-for-digital-accessibility?utm_source=chatgp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2158</Words>
  <Characters>12305</Characters>
  <Application>Microsoft Office Word</Application>
  <DocSecurity>0</DocSecurity>
  <Lines>102</Lines>
  <Paragraphs>28</Paragraphs>
  <ScaleCrop>false</ScaleCrop>
  <Company/>
  <LinksUpToDate>false</LinksUpToDate>
  <CharactersWithSpaces>14435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Latimah Shoukat (2319062)</dc:creator>
  <cp:keywords/>
  <dc:description/>
  <cp:lastModifiedBy>Latimah Shoukat (2319062)</cp:lastModifiedBy>
  <cp:revision>2</cp:revision>
  <dcterms:created xsi:type="dcterms:W3CDTF">2026-07-19T17:41:00Z</dcterms:created>
  <dcterms:modified xsi:type="dcterms:W3CDTF">2026-07-19T17:41:00Z</dcterms:modified>
</cp:coreProperties>
</file>