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5016B62" w:rsidR="003C154B" w:rsidRPr="00753CE4" w:rsidRDefault="00442296" w:rsidP="00945CEC">
            <w:pPr>
              <w:rPr>
                <w:sz w:val="28"/>
                <w:szCs w:val="28"/>
              </w:rPr>
            </w:pPr>
            <w:r>
              <w:rPr>
                <w:sz w:val="28"/>
                <w:szCs w:val="28"/>
              </w:rPr>
              <w:t xml:space="preserve">Dearna Havard </w:t>
            </w:r>
            <w:r w:rsidR="009047AE">
              <w:rPr>
                <w:sz w:val="28"/>
                <w:szCs w:val="28"/>
              </w:rPr>
              <w:t xml:space="preserve">- </w:t>
            </w:r>
            <w:r>
              <w:rPr>
                <w:sz w:val="28"/>
                <w:szCs w:val="28"/>
              </w:rPr>
              <w:t>2100056</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5108072A" w:rsidR="009648D6" w:rsidRPr="009047AE" w:rsidRDefault="00442296" w:rsidP="00945CEC">
            <w:pPr>
              <w:rPr>
                <w:iCs/>
              </w:rPr>
            </w:pPr>
            <w:r w:rsidRPr="009047AE">
              <w:rPr>
                <w:iCs/>
              </w:rPr>
              <w:t>Judith Marshall</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57344DA5" w:rsidR="00F80900" w:rsidRPr="00D95451" w:rsidRDefault="00442296" w:rsidP="00C15547">
            <w:pPr>
              <w:rPr>
                <w:rFonts w:ascii="Arial" w:hAnsi="Arial" w:cs="Arial"/>
                <w:b/>
                <w:bCs/>
                <w:sz w:val="20"/>
                <w:szCs w:val="20"/>
              </w:rPr>
            </w:pPr>
            <w:r w:rsidRPr="00D95451">
              <w:rPr>
                <w:rFonts w:ascii="Arial" w:hAnsi="Arial" w:cs="Arial"/>
                <w:b/>
                <w:bCs/>
                <w:sz w:val="20"/>
                <w:szCs w:val="20"/>
              </w:rPr>
              <w:t>yes</w:t>
            </w: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00573DD0" w:rsidR="002F3741" w:rsidRPr="00D95451" w:rsidRDefault="00D95451" w:rsidP="00F73A03">
            <w:pPr>
              <w:rPr>
                <w:rFonts w:ascii="Arial" w:hAnsi="Arial" w:cs="Arial"/>
                <w:b/>
                <w:bCs/>
                <w:sz w:val="20"/>
                <w:szCs w:val="20"/>
              </w:rPr>
            </w:pPr>
            <w:r>
              <w:rPr>
                <w:rFonts w:ascii="Arial" w:hAnsi="Arial" w:cs="Arial"/>
                <w:b/>
                <w:bCs/>
                <w:sz w:val="20"/>
                <w:szCs w:val="20"/>
              </w:rPr>
              <w:t>Y</w:t>
            </w:r>
            <w:r w:rsidR="00442296" w:rsidRPr="00D95451">
              <w:rPr>
                <w:rFonts w:ascii="Arial" w:hAnsi="Arial" w:cs="Arial"/>
                <w:b/>
                <w:bCs/>
                <w:sz w:val="20"/>
                <w:szCs w:val="20"/>
              </w:rPr>
              <w:t>es</w:t>
            </w: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2F73D24D" w14:textId="77777777" w:rsidR="0031057E" w:rsidRDefault="00DA7F18" w:rsidP="00F73A03">
            <w:pPr>
              <w:rPr>
                <w:rFonts w:ascii="Arial" w:hAnsi="Arial" w:cs="Arial"/>
                <w:sz w:val="20"/>
                <w:szCs w:val="20"/>
              </w:rPr>
            </w:pPr>
            <w:r>
              <w:rPr>
                <w:rFonts w:ascii="Arial" w:hAnsi="Arial" w:cs="Arial"/>
                <w:sz w:val="20"/>
                <w:szCs w:val="20"/>
              </w:rPr>
              <w:t>Focus Groups</w:t>
            </w:r>
          </w:p>
          <w:p w14:paraId="75B797CC" w14:textId="56CBC999" w:rsidR="00442296" w:rsidRPr="00D95451" w:rsidRDefault="00442296" w:rsidP="00F73A03">
            <w:pPr>
              <w:rPr>
                <w:rFonts w:ascii="Arial" w:hAnsi="Arial" w:cs="Arial"/>
                <w:b/>
                <w:bCs/>
                <w:sz w:val="20"/>
                <w:szCs w:val="20"/>
              </w:rPr>
            </w:pPr>
            <w:r w:rsidRPr="00D95451">
              <w:rPr>
                <w:rFonts w:ascii="Arial" w:hAnsi="Arial" w:cs="Arial"/>
                <w:b/>
                <w:bCs/>
                <w:sz w:val="20"/>
                <w:szCs w:val="20"/>
              </w:rPr>
              <w:t>Yes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41D31541" w14:textId="77777777" w:rsidR="00442296" w:rsidRDefault="00442296" w:rsidP="00C15547">
            <w:pPr>
              <w:rPr>
                <w:rFonts w:ascii="Arial" w:hAnsi="Arial" w:cs="Arial"/>
                <w:sz w:val="20"/>
              </w:rPr>
            </w:pPr>
          </w:p>
          <w:p w14:paraId="02690306" w14:textId="63F01E96" w:rsidR="00A5268F" w:rsidRDefault="009047AE" w:rsidP="00C15547">
            <w:pPr>
              <w:rPr>
                <w:rStyle w:val="eop"/>
                <w:color w:val="374151"/>
                <w:shd w:val="clear" w:color="auto" w:fill="FFFFFF"/>
              </w:rPr>
            </w:pPr>
            <w:r>
              <w:rPr>
                <w:rStyle w:val="normaltextrun"/>
                <w:color w:val="374151"/>
                <w:shd w:val="clear" w:color="auto" w:fill="FFFFFF"/>
              </w:rPr>
              <w:t>Examining the Influence of Media Portrayals on Public Perceptions of Dyslexia: A Social Psychological Perspective.</w:t>
            </w:r>
            <w:r>
              <w:rPr>
                <w:rStyle w:val="eop"/>
                <w:color w:val="374151"/>
                <w:shd w:val="clear" w:color="auto" w:fill="FFFFFF"/>
              </w:rPr>
              <w:t> </w:t>
            </w:r>
          </w:p>
          <w:p w14:paraId="60C022C5" w14:textId="77777777" w:rsidR="009047AE" w:rsidRDefault="009047AE"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rsidRPr="00951F34" w14:paraId="38DBD886" w14:textId="77777777" w:rsidTr="00360E4B">
        <w:tc>
          <w:tcPr>
            <w:tcW w:w="10368" w:type="dxa"/>
          </w:tcPr>
          <w:p w14:paraId="5406337D" w14:textId="77777777" w:rsidR="00812DC7" w:rsidRPr="00951F34" w:rsidRDefault="006E6E6E" w:rsidP="00360E4B">
            <w:pPr>
              <w:rPr>
                <w:rFonts w:ascii="Arial" w:hAnsi="Arial" w:cs="Arial"/>
                <w:b/>
              </w:rPr>
            </w:pPr>
            <w:r w:rsidRPr="00951F34">
              <w:rPr>
                <w:rFonts w:ascii="Arial" w:hAnsi="Arial" w:cs="Arial"/>
                <w:b/>
              </w:rPr>
              <w:t>Background:</w:t>
            </w:r>
            <w:r w:rsidR="00812DC7" w:rsidRPr="00951F34">
              <w:rPr>
                <w:rFonts w:ascii="Arial" w:hAnsi="Arial" w:cs="Arial"/>
                <w:b/>
              </w:rPr>
              <w:t xml:space="preserve"> 250 words </w:t>
            </w:r>
          </w:p>
          <w:p w14:paraId="2DA6A42B" w14:textId="3D7BAB09" w:rsidR="00992264" w:rsidRPr="00951F34" w:rsidRDefault="006E6E6E" w:rsidP="00360E4B">
            <w:pPr>
              <w:rPr>
                <w:rFonts w:ascii="Arial" w:hAnsi="Arial" w:cs="Arial"/>
              </w:rPr>
            </w:pPr>
            <w:r w:rsidRPr="00951F34">
              <w:rPr>
                <w:rFonts w:ascii="Arial" w:hAnsi="Arial" w:cs="Arial"/>
                <w:b/>
              </w:rPr>
              <w:t xml:space="preserve">Why is your study important? </w:t>
            </w:r>
            <w:r w:rsidR="004E2539" w:rsidRPr="00951F34">
              <w:rPr>
                <w:rFonts w:ascii="Arial" w:hAnsi="Arial" w:cs="Arial"/>
                <w:b/>
              </w:rPr>
              <w:t xml:space="preserve">What </w:t>
            </w:r>
            <w:r w:rsidR="00DB4F0B" w:rsidRPr="00951F34">
              <w:rPr>
                <w:rFonts w:ascii="Arial" w:hAnsi="Arial" w:cs="Arial"/>
                <w:b/>
              </w:rPr>
              <w:t xml:space="preserve">theory and </w:t>
            </w:r>
            <w:r w:rsidR="00992264" w:rsidRPr="00951F34">
              <w:rPr>
                <w:rFonts w:ascii="Arial" w:hAnsi="Arial" w:cs="Arial"/>
                <w:b/>
              </w:rPr>
              <w:t xml:space="preserve">empirical </w:t>
            </w:r>
            <w:r w:rsidR="00DB4F0B" w:rsidRPr="00951F34">
              <w:rPr>
                <w:rFonts w:ascii="Arial" w:hAnsi="Arial" w:cs="Arial"/>
                <w:b/>
              </w:rPr>
              <w:t xml:space="preserve">research </w:t>
            </w:r>
            <w:r w:rsidR="00992264" w:rsidRPr="00951F34">
              <w:rPr>
                <w:rFonts w:ascii="Arial" w:hAnsi="Arial" w:cs="Arial"/>
                <w:b/>
              </w:rPr>
              <w:t>evidence supports your research question?</w:t>
            </w:r>
            <w:r w:rsidR="00992264" w:rsidRPr="000A2A60">
              <w:rPr>
                <w:rFonts w:ascii="Arial" w:hAnsi="Arial" w:cs="Arial"/>
                <w:b/>
                <w:bCs/>
              </w:rPr>
              <w:t xml:space="preserve"> (Please provide </w:t>
            </w:r>
            <w:r w:rsidR="003C154B" w:rsidRPr="000A2A60">
              <w:rPr>
                <w:rFonts w:ascii="Arial" w:hAnsi="Arial" w:cs="Arial"/>
                <w:b/>
                <w:bCs/>
              </w:rPr>
              <w:t xml:space="preserve">a </w:t>
            </w:r>
            <w:r w:rsidR="00B41577" w:rsidRPr="000A2A60">
              <w:rPr>
                <w:rFonts w:ascii="Arial" w:hAnsi="Arial" w:cs="Arial"/>
                <w:b/>
                <w:bCs/>
              </w:rPr>
              <w:t xml:space="preserve">rationale for your study including a </w:t>
            </w:r>
            <w:r w:rsidR="004E2539" w:rsidRPr="000A2A60">
              <w:rPr>
                <w:rFonts w:ascii="Arial" w:hAnsi="Arial" w:cs="Arial"/>
                <w:b/>
                <w:bCs/>
              </w:rPr>
              <w:t>brief</w:t>
            </w:r>
            <w:r w:rsidR="006C752F" w:rsidRPr="000A2A60">
              <w:rPr>
                <w:rFonts w:ascii="Arial" w:hAnsi="Arial" w:cs="Arial"/>
                <w:b/>
                <w:bCs/>
              </w:rPr>
              <w:t xml:space="preserve"> </w:t>
            </w:r>
            <w:r w:rsidR="003C154B" w:rsidRPr="000A2A60">
              <w:rPr>
                <w:rFonts w:ascii="Arial" w:hAnsi="Arial" w:cs="Arial"/>
                <w:b/>
                <w:bCs/>
              </w:rPr>
              <w:t xml:space="preserve">review of </w:t>
            </w:r>
            <w:r w:rsidR="006C752F" w:rsidRPr="000A2A60">
              <w:rPr>
                <w:rFonts w:ascii="Arial" w:hAnsi="Arial" w:cs="Arial"/>
                <w:b/>
                <w:bCs/>
              </w:rPr>
              <w:t>relevant p</w:t>
            </w:r>
            <w:r w:rsidR="00992264" w:rsidRPr="000A2A60">
              <w:rPr>
                <w:rFonts w:ascii="Arial" w:hAnsi="Arial" w:cs="Arial"/>
                <w:b/>
                <w:bCs/>
              </w:rPr>
              <w:t>sychological literature</w:t>
            </w:r>
            <w:r w:rsidR="00237A84" w:rsidRPr="000A2A60">
              <w:rPr>
                <w:rFonts w:ascii="Arial" w:hAnsi="Arial" w:cs="Arial"/>
                <w:b/>
                <w:bCs/>
              </w:rPr>
              <w:t xml:space="preserve"> and theory</w:t>
            </w:r>
            <w:r w:rsidR="00992264" w:rsidRPr="000A2A60">
              <w:rPr>
                <w:rFonts w:ascii="Arial" w:hAnsi="Arial" w:cs="Arial"/>
                <w:b/>
                <w:bCs/>
              </w:rPr>
              <w:t xml:space="preserve"> and </w:t>
            </w:r>
            <w:r w:rsidR="003C154B" w:rsidRPr="000A2A60">
              <w:rPr>
                <w:rFonts w:ascii="Arial" w:hAnsi="Arial" w:cs="Arial"/>
                <w:b/>
                <w:bCs/>
              </w:rPr>
              <w:t xml:space="preserve">a minimum of </w:t>
            </w:r>
            <w:r w:rsidRPr="000A2A60">
              <w:rPr>
                <w:rFonts w:ascii="Arial" w:hAnsi="Arial" w:cs="Arial"/>
                <w:b/>
                <w:bCs/>
              </w:rPr>
              <w:t xml:space="preserve">five </w:t>
            </w:r>
            <w:r w:rsidR="00992264" w:rsidRPr="000A2A60">
              <w:rPr>
                <w:rFonts w:ascii="Arial" w:hAnsi="Arial" w:cs="Arial"/>
                <w:b/>
                <w:bCs/>
              </w:rPr>
              <w:t>references).</w:t>
            </w:r>
            <w:r w:rsidR="003B5F80" w:rsidRPr="00951F34">
              <w:rPr>
                <w:rFonts w:ascii="Arial" w:hAnsi="Arial" w:cs="Arial"/>
              </w:rPr>
              <w:t xml:space="preserve"> </w:t>
            </w:r>
          </w:p>
          <w:p w14:paraId="2EF4ED5F" w14:textId="77777777" w:rsidR="008A6819" w:rsidRPr="00951F34" w:rsidRDefault="008A6819" w:rsidP="00360E4B">
            <w:pPr>
              <w:rPr>
                <w:rFonts w:ascii="Arial" w:hAnsi="Arial" w:cs="Arial"/>
                <w:b/>
              </w:rPr>
            </w:pPr>
          </w:p>
          <w:p w14:paraId="6E1D2815" w14:textId="77777777" w:rsidR="00462239" w:rsidRPr="00951F34" w:rsidRDefault="00462239" w:rsidP="00951F34">
            <w:pPr>
              <w:pStyle w:val="paragraph"/>
              <w:spacing w:before="0" w:beforeAutospacing="0" w:after="0" w:afterAutospacing="0" w:line="480" w:lineRule="auto"/>
              <w:ind w:firstLine="720"/>
              <w:textAlignment w:val="baseline"/>
              <w:rPr>
                <w:rFonts w:ascii="Arial" w:hAnsi="Arial" w:cs="Arial"/>
              </w:rPr>
            </w:pPr>
            <w:r w:rsidRPr="00951F34">
              <w:rPr>
                <w:rStyle w:val="normaltextrun"/>
                <w:rFonts w:ascii="Arial" w:hAnsi="Arial" w:cs="Arial"/>
                <w:color w:val="374151"/>
              </w:rPr>
              <w:t>This study aims to investigate the influence of media portrayals on public perceptions of dyslexia, addressing gaps in understanding and promoting accurate attitudes (Peterson et al., 2018; Lindsay et al., 2021). Dyslexia, a neurodevelopmental disorder, often faces stigmatization due to misconceptions. Media plays a significant role in shaping public attitudes towards dyslexia. The cultivation theory suggests that media exposure shapes beliefs and attitudes (Gerbner et al., 2002). However, limited research has focused specifically on dyslexia (</w:t>
            </w:r>
            <w:proofErr w:type="spellStart"/>
            <w:r w:rsidRPr="00951F34">
              <w:rPr>
                <w:rStyle w:val="normaltextrun"/>
                <w:rFonts w:ascii="Arial" w:hAnsi="Arial" w:cs="Arial"/>
                <w:color w:val="374151"/>
              </w:rPr>
              <w:t>Agerström</w:t>
            </w:r>
            <w:proofErr w:type="spellEnd"/>
            <w:r w:rsidRPr="00951F34">
              <w:rPr>
                <w:rStyle w:val="normaltextrun"/>
                <w:rFonts w:ascii="Arial" w:hAnsi="Arial" w:cs="Arial"/>
                <w:color w:val="374151"/>
              </w:rPr>
              <w:t xml:space="preserve"> &amp; Carlsson, 2017; </w:t>
            </w:r>
            <w:proofErr w:type="spellStart"/>
            <w:r w:rsidRPr="00951F34">
              <w:rPr>
                <w:rStyle w:val="normaltextrun"/>
                <w:rFonts w:ascii="Arial" w:hAnsi="Arial" w:cs="Arial"/>
                <w:color w:val="374151"/>
              </w:rPr>
              <w:t>Thornborrow</w:t>
            </w:r>
            <w:proofErr w:type="spellEnd"/>
            <w:r w:rsidRPr="00951F34">
              <w:rPr>
                <w:rStyle w:val="normaltextrun"/>
                <w:rFonts w:ascii="Arial" w:hAnsi="Arial" w:cs="Arial"/>
                <w:color w:val="374151"/>
              </w:rPr>
              <w:t xml:space="preserve"> &amp; Morris, 2020). To fill this gap, the study draws upon social theories such as social identity theory (Tajfel &amp; Turner, 1979), social constructionist explanations (Berger &amp; </w:t>
            </w:r>
            <w:proofErr w:type="spellStart"/>
            <w:r w:rsidRPr="00951F34">
              <w:rPr>
                <w:rStyle w:val="normaltextrun"/>
                <w:rFonts w:ascii="Arial" w:hAnsi="Arial" w:cs="Arial"/>
                <w:color w:val="374151"/>
              </w:rPr>
              <w:t>Luckmann</w:t>
            </w:r>
            <w:proofErr w:type="spellEnd"/>
            <w:r w:rsidRPr="00951F34">
              <w:rPr>
                <w:rStyle w:val="normaltextrun"/>
                <w:rFonts w:ascii="Arial" w:hAnsi="Arial" w:cs="Arial"/>
                <w:color w:val="374151"/>
              </w:rPr>
              <w:t>, 1966), and self-categorisation theory (Turner, 1985) to understand how media representations interact with social concepts.</w:t>
            </w:r>
            <w:r w:rsidRPr="00951F34">
              <w:rPr>
                <w:rStyle w:val="eop"/>
                <w:rFonts w:ascii="Arial" w:hAnsi="Arial" w:cs="Arial"/>
                <w:color w:val="374151"/>
              </w:rPr>
              <w:t> </w:t>
            </w:r>
          </w:p>
          <w:p w14:paraId="6F97AC08" w14:textId="77777777" w:rsidR="00462239" w:rsidRPr="00951F34" w:rsidRDefault="00462239" w:rsidP="00951F34">
            <w:pPr>
              <w:pStyle w:val="paragraph"/>
              <w:spacing w:before="0" w:beforeAutospacing="0" w:after="0" w:afterAutospacing="0" w:line="480" w:lineRule="auto"/>
              <w:ind w:firstLine="720"/>
              <w:textAlignment w:val="baseline"/>
              <w:rPr>
                <w:rFonts w:ascii="Arial" w:hAnsi="Arial" w:cs="Arial"/>
              </w:rPr>
            </w:pPr>
            <w:r w:rsidRPr="00951F34">
              <w:rPr>
                <w:rStyle w:val="normaltextrun"/>
                <w:rFonts w:ascii="Arial" w:hAnsi="Arial" w:cs="Arial"/>
                <w:color w:val="374151"/>
              </w:rPr>
              <w:t>Existing empirical research on the influence of media portrayals on dyslexia is scarce, with limited attention given to the perceptions of individuals with dyslexia, non-dyslexic individuals, and their understanding of the condition (Brown &amp; Hoole, 2018; Bohnenberger et al., 2019; Keil et al., 2020; Durkin et al., 2020; Carroll et al., 2021). This study aims to address these gaps by exploring participants' perceptions of media portrayals of dyslexia and their effects on different groups. It considers the unique challenges and needs of individuals with genuine reading difficulties, shedding light on their experiences within a society based on written literacy.</w:t>
            </w:r>
            <w:r w:rsidRPr="00951F34">
              <w:rPr>
                <w:rStyle w:val="eop"/>
                <w:rFonts w:ascii="Arial" w:hAnsi="Arial" w:cs="Arial"/>
                <w:color w:val="374151"/>
              </w:rPr>
              <w:t> </w:t>
            </w:r>
          </w:p>
          <w:p w14:paraId="28AF993B" w14:textId="77777777" w:rsidR="00462239" w:rsidRPr="00951F34" w:rsidRDefault="00462239" w:rsidP="00951F34">
            <w:pPr>
              <w:pStyle w:val="paragraph"/>
              <w:spacing w:before="0" w:beforeAutospacing="0" w:after="0" w:afterAutospacing="0" w:line="480" w:lineRule="auto"/>
              <w:ind w:firstLine="720"/>
              <w:textAlignment w:val="baseline"/>
              <w:rPr>
                <w:rFonts w:ascii="Arial" w:hAnsi="Arial" w:cs="Arial"/>
              </w:rPr>
            </w:pPr>
            <w:r w:rsidRPr="00951F34">
              <w:rPr>
                <w:rStyle w:val="normaltextrun"/>
                <w:rFonts w:ascii="Arial" w:hAnsi="Arial" w:cs="Arial"/>
                <w:color w:val="374151"/>
              </w:rPr>
              <w:t xml:space="preserve">The study also examines potential areas for intervention and awareness campaigns that promote accurate and supportive attitudes towards dyslexia. By understanding the perspectives of participants, including those with dyslexia and those who interact with dyslexic </w:t>
            </w:r>
            <w:r w:rsidRPr="00951F34">
              <w:rPr>
                <w:rStyle w:val="normaltextrun"/>
                <w:rFonts w:ascii="Arial" w:hAnsi="Arial" w:cs="Arial"/>
                <w:color w:val="374151"/>
              </w:rPr>
              <w:lastRenderedPageBreak/>
              <w:t>individuals, the study offers valuable insights for developing interventions that challenge stigmatization, enhance understanding, and foster inclusive environments.</w:t>
            </w:r>
            <w:r w:rsidRPr="00951F34">
              <w:rPr>
                <w:rStyle w:val="eop"/>
                <w:rFonts w:ascii="Arial" w:hAnsi="Arial" w:cs="Arial"/>
                <w:color w:val="374151"/>
              </w:rPr>
              <w:t> </w:t>
            </w:r>
          </w:p>
          <w:p w14:paraId="73963CAE" w14:textId="77777777" w:rsidR="00462239" w:rsidRPr="00951F34" w:rsidRDefault="00462239" w:rsidP="00951F34">
            <w:pPr>
              <w:pStyle w:val="paragraph"/>
              <w:spacing w:before="0" w:beforeAutospacing="0" w:after="0" w:afterAutospacing="0" w:line="480" w:lineRule="auto"/>
              <w:ind w:firstLine="720"/>
              <w:textAlignment w:val="baseline"/>
              <w:rPr>
                <w:rFonts w:ascii="Arial" w:hAnsi="Arial" w:cs="Arial"/>
              </w:rPr>
            </w:pPr>
            <w:r w:rsidRPr="00951F34">
              <w:rPr>
                <w:rStyle w:val="normaltextrun"/>
                <w:rFonts w:ascii="Arial" w:hAnsi="Arial" w:cs="Arial"/>
                <w:color w:val="374151"/>
              </w:rPr>
              <w:t>Overall, this study contributes to the limited research on the influence of media portrayals on perceptions of dyslexia. By examining participants' perspectives on media portrayals and their effects within a socially constructed system based on written literacy, it provides a foundation for interventions and awareness campaigns that promote accurate and supportive attitudes towards dyslexia.</w:t>
            </w:r>
            <w:r w:rsidRPr="00951F34">
              <w:rPr>
                <w:rStyle w:val="eop"/>
                <w:rFonts w:ascii="Arial" w:hAnsi="Arial" w:cs="Arial"/>
                <w:color w:val="374151"/>
              </w:rPr>
              <w:t> </w:t>
            </w:r>
          </w:p>
          <w:p w14:paraId="56BE7841" w14:textId="77777777" w:rsidR="00D95451" w:rsidRPr="00951F34" w:rsidRDefault="00D95451" w:rsidP="00DD5303">
            <w:pPr>
              <w:pStyle w:val="NormalWeb"/>
              <w:spacing w:before="0" w:beforeAutospacing="0" w:after="0" w:afterAutospacing="0"/>
              <w:rPr>
                <w:rFonts w:ascii="Arial" w:hAnsi="Arial" w:cs="Arial"/>
                <w:color w:val="0E101A"/>
              </w:rPr>
            </w:pPr>
          </w:p>
          <w:p w14:paraId="0ED2E776" w14:textId="77777777" w:rsidR="00D95451" w:rsidRPr="00951F34" w:rsidRDefault="00D95451" w:rsidP="00DD5303">
            <w:pPr>
              <w:pStyle w:val="NormalWeb"/>
              <w:spacing w:before="0" w:beforeAutospacing="0" w:after="0" w:afterAutospacing="0"/>
              <w:rPr>
                <w:rFonts w:ascii="Arial" w:hAnsi="Arial" w:cs="Arial"/>
                <w:color w:val="0E101A"/>
              </w:rPr>
            </w:pPr>
          </w:p>
          <w:p w14:paraId="7B84ECA1" w14:textId="77777777" w:rsidR="00992264" w:rsidRPr="00951F34" w:rsidRDefault="00992264" w:rsidP="00360E4B">
            <w:pPr>
              <w:rPr>
                <w:rFonts w:ascii="Arial" w:hAnsi="Arial" w:cs="Arial"/>
                <w:b/>
              </w:rPr>
            </w:pPr>
          </w:p>
          <w:p w14:paraId="3576DD5E" w14:textId="77777777" w:rsidR="003C154B" w:rsidRPr="00951F34" w:rsidRDefault="003C154B" w:rsidP="00360E4B">
            <w:pPr>
              <w:rPr>
                <w:rFonts w:ascii="Arial" w:hAnsi="Arial" w:cs="Arial"/>
              </w:rPr>
            </w:pPr>
          </w:p>
          <w:p w14:paraId="2C1722CF" w14:textId="77777777" w:rsidR="00B91B51" w:rsidRPr="00951F34" w:rsidRDefault="00B91B51" w:rsidP="00360E4B">
            <w:pPr>
              <w:rPr>
                <w:rFonts w:ascii="Arial" w:hAnsi="Arial" w:cs="Arial"/>
              </w:rPr>
            </w:pPr>
          </w:p>
          <w:p w14:paraId="5E6737FD" w14:textId="77777777" w:rsidR="00B91B51" w:rsidRPr="00951F34" w:rsidRDefault="00B91B51" w:rsidP="00360E4B">
            <w:pPr>
              <w:rPr>
                <w:rFonts w:ascii="Arial" w:hAnsi="Arial" w:cs="Arial"/>
              </w:rPr>
            </w:pPr>
          </w:p>
        </w:tc>
      </w:tr>
    </w:tbl>
    <w:p w14:paraId="650E70EF" w14:textId="77777777" w:rsidR="00310104" w:rsidRPr="00951F34" w:rsidRDefault="00310104" w:rsidP="00992264">
      <w:pPr>
        <w:rPr>
          <w:rFonts w:ascii="Arial" w:hAnsi="Arial" w:cs="Arial"/>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rsidRPr="00951F34" w14:paraId="6799C8A9" w14:textId="77777777" w:rsidTr="00B24417">
        <w:tc>
          <w:tcPr>
            <w:tcW w:w="10308" w:type="dxa"/>
          </w:tcPr>
          <w:p w14:paraId="5F2EA41C" w14:textId="77777777" w:rsidR="00B24417" w:rsidRPr="00951F34" w:rsidRDefault="00B24417" w:rsidP="00B24417">
            <w:pPr>
              <w:rPr>
                <w:rFonts w:ascii="Arial" w:hAnsi="Arial" w:cs="Arial"/>
                <w:b/>
              </w:rPr>
            </w:pPr>
            <w:r w:rsidRPr="00951F34">
              <w:rPr>
                <w:rFonts w:ascii="Arial" w:hAnsi="Arial" w:cs="Arial"/>
                <w:b/>
              </w:rPr>
              <w:t>Please state the main research question(s) or hypotheses(s): (100 words max)</w:t>
            </w:r>
          </w:p>
          <w:p w14:paraId="1B5AB298" w14:textId="77777777" w:rsidR="00B24417" w:rsidRPr="00951F34" w:rsidRDefault="00B24417" w:rsidP="00B24417">
            <w:pPr>
              <w:rPr>
                <w:rFonts w:ascii="Arial" w:hAnsi="Arial" w:cs="Arial"/>
                <w:b/>
              </w:rPr>
            </w:pPr>
          </w:p>
          <w:p w14:paraId="294F99CC" w14:textId="77777777" w:rsidR="008A6819" w:rsidRPr="00951F34" w:rsidRDefault="008A6819" w:rsidP="000A2A60">
            <w:pPr>
              <w:spacing w:line="480" w:lineRule="auto"/>
              <w:rPr>
                <w:rStyle w:val="eop"/>
                <w:rFonts w:ascii="Arial" w:hAnsi="Arial" w:cs="Arial"/>
                <w:color w:val="000000"/>
                <w:shd w:val="clear" w:color="auto" w:fill="FFFFFF"/>
              </w:rPr>
            </w:pPr>
            <w:r w:rsidRPr="00951F34">
              <w:rPr>
                <w:rStyle w:val="normaltextrun"/>
                <w:rFonts w:ascii="Arial" w:hAnsi="Arial" w:cs="Arial"/>
                <w:color w:val="000000"/>
                <w:shd w:val="clear" w:color="auto" w:fill="FFFFFF"/>
              </w:rPr>
              <w:t>An exploration of participants’ perception of: The ways in which UK news media portray dyslexia as a condition, and how they portray people with dyslexia. How these portrayals might influence the social interactions and life experiences of people with dyslexia.</w:t>
            </w:r>
            <w:r w:rsidRPr="00951F34">
              <w:rPr>
                <w:rStyle w:val="eop"/>
                <w:rFonts w:ascii="Arial" w:hAnsi="Arial" w:cs="Arial"/>
                <w:color w:val="000000"/>
                <w:shd w:val="clear" w:color="auto" w:fill="FFFFFF"/>
              </w:rPr>
              <w:t> </w:t>
            </w:r>
          </w:p>
          <w:p w14:paraId="5B709416" w14:textId="1B1C5758" w:rsidR="00DD5303" w:rsidRPr="00951F34" w:rsidRDefault="00622263" w:rsidP="00B24417">
            <w:pPr>
              <w:rPr>
                <w:rFonts w:ascii="Arial" w:hAnsi="Arial" w:cs="Arial"/>
                <w:b/>
              </w:rPr>
            </w:pPr>
            <w:r w:rsidRPr="00951F34">
              <w:rPr>
                <w:rFonts w:ascii="Arial" w:hAnsi="Arial" w:cs="Arial"/>
                <w:b/>
              </w:rPr>
              <w:t xml:space="preserve"> </w:t>
            </w:r>
          </w:p>
          <w:p w14:paraId="018244B1" w14:textId="77777777" w:rsidR="00B24417" w:rsidRPr="000A2A60" w:rsidRDefault="00B24417" w:rsidP="00B24417">
            <w:pPr>
              <w:rPr>
                <w:rFonts w:ascii="Arial" w:hAnsi="Arial" w:cs="Arial"/>
                <w:bCs/>
              </w:rPr>
            </w:pPr>
          </w:p>
          <w:p w14:paraId="7D91FB1C" w14:textId="77777777" w:rsidR="00B24417" w:rsidRPr="00951F34" w:rsidRDefault="00B24417" w:rsidP="00B24417">
            <w:pPr>
              <w:rPr>
                <w:rFonts w:ascii="Arial" w:hAnsi="Arial" w:cs="Arial"/>
                <w:b/>
              </w:rPr>
            </w:pPr>
          </w:p>
          <w:p w14:paraId="645B65F2" w14:textId="77777777" w:rsidR="00B24417" w:rsidRPr="00951F34" w:rsidRDefault="00B24417" w:rsidP="00B24417">
            <w:pPr>
              <w:rPr>
                <w:rFonts w:ascii="Arial" w:hAnsi="Arial" w:cs="Arial"/>
                <w:b/>
              </w:rPr>
            </w:pPr>
          </w:p>
          <w:p w14:paraId="2162D533" w14:textId="77777777" w:rsidR="00B24417" w:rsidRPr="00951F34" w:rsidRDefault="00B24417" w:rsidP="00B24417">
            <w:pPr>
              <w:rPr>
                <w:rFonts w:ascii="Arial" w:hAnsi="Arial" w:cs="Arial"/>
              </w:rPr>
            </w:pPr>
          </w:p>
        </w:tc>
      </w:tr>
    </w:tbl>
    <w:p w14:paraId="760F5C02" w14:textId="77777777" w:rsidR="003C154B" w:rsidRPr="00951F34" w:rsidRDefault="003C154B" w:rsidP="00F73A03">
      <w:pPr>
        <w:rPr>
          <w:rFonts w:ascii="Arial" w:hAnsi="Arial" w:cs="Arial"/>
          <w:b/>
        </w:rPr>
      </w:pPr>
    </w:p>
    <w:p w14:paraId="4649BB1A" w14:textId="77777777" w:rsidR="00B91B51" w:rsidRPr="00951F34" w:rsidRDefault="00B91B51" w:rsidP="00F73A03">
      <w:pPr>
        <w:rPr>
          <w:rFonts w:ascii="Arial" w:hAnsi="Arial" w:cs="Arial"/>
          <w:b/>
        </w:rPr>
      </w:pPr>
    </w:p>
    <w:p w14:paraId="159BB063" w14:textId="25E3B22E" w:rsidR="00B91B51" w:rsidRPr="00951F34" w:rsidRDefault="00B91B51" w:rsidP="00B91B51">
      <w:pPr>
        <w:rPr>
          <w:rFonts w:ascii="Arial" w:hAnsi="Arial" w:cs="Arial"/>
          <w:b/>
          <w:u w:val="single"/>
        </w:rPr>
      </w:pPr>
      <w:r w:rsidRPr="00951F34">
        <w:rPr>
          <w:rFonts w:ascii="Arial" w:hAnsi="Arial" w:cs="Arial"/>
          <w:b/>
          <w:u w:val="single"/>
        </w:rPr>
        <w:t>Methodological Details</w:t>
      </w:r>
      <w:r w:rsidR="00253DD0" w:rsidRPr="00951F34">
        <w:rPr>
          <w:rFonts w:ascii="Arial" w:hAnsi="Arial" w:cs="Arial"/>
          <w:b/>
          <w:u w:val="single"/>
        </w:rPr>
        <w:t xml:space="preserve"> (500 words) </w:t>
      </w:r>
    </w:p>
    <w:p w14:paraId="10CA7493" w14:textId="77777777" w:rsidR="00B91B51" w:rsidRPr="00951F34" w:rsidRDefault="00B91B51" w:rsidP="00F73A03">
      <w:pPr>
        <w:rPr>
          <w:rFonts w:ascii="Arial" w:hAnsi="Arial" w:cs="Arial"/>
          <w:b/>
        </w:rPr>
      </w:pPr>
    </w:p>
    <w:tbl>
      <w:tblPr>
        <w:tblW w:w="0" w:type="auto"/>
        <w:tblLook w:val="01E0" w:firstRow="1" w:lastRow="1" w:firstColumn="1" w:lastColumn="1" w:noHBand="0" w:noVBand="0"/>
      </w:tblPr>
      <w:tblGrid>
        <w:gridCol w:w="10308"/>
      </w:tblGrid>
      <w:tr w:rsidR="00E24E04" w:rsidRPr="00951F3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951F34" w:rsidRDefault="00AD2A3F" w:rsidP="00441243">
            <w:pPr>
              <w:rPr>
                <w:rFonts w:ascii="Arial" w:hAnsi="Arial" w:cs="Arial"/>
                <w:b/>
                <w:i/>
                <w:iCs/>
              </w:rPr>
            </w:pPr>
            <w:r w:rsidRPr="00951F34">
              <w:rPr>
                <w:rFonts w:ascii="Arial" w:hAnsi="Arial" w:cs="Arial"/>
                <w:b/>
                <w:i/>
                <w:iCs/>
              </w:rPr>
              <w:t>Please summarise the key methodological approach</w:t>
            </w:r>
            <w:r w:rsidR="00D7426D" w:rsidRPr="00951F34">
              <w:rPr>
                <w:rFonts w:ascii="Arial" w:hAnsi="Arial" w:cs="Arial"/>
                <w:b/>
                <w:i/>
                <w:iCs/>
              </w:rPr>
              <w:t xml:space="preserve">: </w:t>
            </w:r>
            <w:r w:rsidR="005F279E" w:rsidRPr="00951F34">
              <w:rPr>
                <w:rFonts w:ascii="Arial" w:hAnsi="Arial" w:cs="Arial"/>
                <w:b/>
                <w:i/>
                <w:iCs/>
              </w:rPr>
              <w:t xml:space="preserve">(you can include copies of proposed study materials </w:t>
            </w:r>
            <w:r w:rsidR="009C0B5A" w:rsidRPr="00951F34">
              <w:rPr>
                <w:rFonts w:ascii="Arial" w:hAnsi="Arial" w:cs="Arial"/>
                <w:b/>
                <w:i/>
                <w:iCs/>
              </w:rPr>
              <w:t>as appendices</w:t>
            </w:r>
            <w:r w:rsidR="005F279E" w:rsidRPr="00951F34">
              <w:rPr>
                <w:rFonts w:ascii="Arial" w:hAnsi="Arial" w:cs="Arial"/>
                <w:b/>
                <w:i/>
                <w:iCs/>
              </w:rPr>
              <w:t xml:space="preserve"> if you wish)</w:t>
            </w:r>
            <w:r w:rsidR="00B24417" w:rsidRPr="00951F34">
              <w:rPr>
                <w:rFonts w:ascii="Arial" w:hAnsi="Arial" w:cs="Arial"/>
                <w:b/>
                <w:i/>
                <w:iCs/>
              </w:rPr>
              <w:t>. You must include details of the following:</w:t>
            </w:r>
          </w:p>
          <w:p w14:paraId="6F0D3752" w14:textId="5D627171" w:rsidR="00B24417" w:rsidRPr="000A2A60" w:rsidRDefault="00812DC7" w:rsidP="00441243">
            <w:pPr>
              <w:pStyle w:val="ListParagraph"/>
              <w:numPr>
                <w:ilvl w:val="0"/>
                <w:numId w:val="4"/>
              </w:numPr>
              <w:rPr>
                <w:rFonts w:ascii="Arial" w:hAnsi="Arial" w:cs="Arial"/>
                <w:b/>
                <w:i/>
                <w:iCs/>
              </w:rPr>
            </w:pPr>
            <w:r w:rsidRPr="000A2A60">
              <w:rPr>
                <w:rFonts w:ascii="Arial" w:hAnsi="Arial" w:cs="Arial"/>
                <w:b/>
                <w:i/>
                <w:iCs/>
              </w:rPr>
              <w:t xml:space="preserve">Participants: </w:t>
            </w:r>
            <w:r w:rsidR="00D7426D" w:rsidRPr="000A2A60">
              <w:rPr>
                <w:rFonts w:ascii="Arial" w:hAnsi="Arial" w:cs="Arial"/>
                <w:b/>
                <w:i/>
                <w:iCs/>
              </w:rPr>
              <w:t xml:space="preserve">Who will your participants be, how will you access and recruit them, and how many </w:t>
            </w:r>
            <w:r w:rsidR="00B24417" w:rsidRPr="000A2A60">
              <w:rPr>
                <w:rFonts w:ascii="Arial" w:hAnsi="Arial" w:cs="Arial"/>
                <w:b/>
                <w:i/>
                <w:iCs/>
              </w:rPr>
              <w:t>are</w:t>
            </w:r>
            <w:r w:rsidR="00D7426D" w:rsidRPr="000A2A60">
              <w:rPr>
                <w:rFonts w:ascii="Arial" w:hAnsi="Arial" w:cs="Arial"/>
                <w:b/>
                <w:i/>
                <w:iCs/>
              </w:rPr>
              <w:t xml:space="preserve"> need</w:t>
            </w:r>
            <w:r w:rsidR="00B24417" w:rsidRPr="000A2A60">
              <w:rPr>
                <w:rFonts w:ascii="Arial" w:hAnsi="Arial" w:cs="Arial"/>
                <w:b/>
                <w:i/>
                <w:iCs/>
              </w:rPr>
              <w:t>ed</w:t>
            </w:r>
            <w:r w:rsidR="00D7426D" w:rsidRPr="000A2A60">
              <w:rPr>
                <w:rFonts w:ascii="Arial" w:hAnsi="Arial" w:cs="Arial"/>
                <w:b/>
                <w:i/>
                <w:iCs/>
              </w:rPr>
              <w:t xml:space="preserve">? </w:t>
            </w:r>
          </w:p>
          <w:p w14:paraId="1DBCFFBB" w14:textId="0CF779A0" w:rsidR="00B24417" w:rsidRPr="000A2A60" w:rsidRDefault="00812DC7" w:rsidP="00441243">
            <w:pPr>
              <w:pStyle w:val="ListParagraph"/>
              <w:numPr>
                <w:ilvl w:val="0"/>
                <w:numId w:val="4"/>
              </w:numPr>
              <w:rPr>
                <w:rFonts w:ascii="Arial" w:hAnsi="Arial" w:cs="Arial"/>
                <w:b/>
                <w:i/>
                <w:iCs/>
              </w:rPr>
            </w:pPr>
            <w:r w:rsidRPr="000A2A60">
              <w:rPr>
                <w:rFonts w:ascii="Arial" w:hAnsi="Arial" w:cs="Arial"/>
                <w:b/>
                <w:i/>
                <w:iCs/>
              </w:rPr>
              <w:t xml:space="preserve">Design: </w:t>
            </w:r>
            <w:r w:rsidR="00B24417" w:rsidRPr="000A2A60">
              <w:rPr>
                <w:rFonts w:ascii="Arial" w:hAnsi="Arial" w:cs="Arial"/>
                <w:b/>
                <w:i/>
                <w:iCs/>
              </w:rPr>
              <w:t>U</w:t>
            </w:r>
            <w:r w:rsidR="008C496F" w:rsidRPr="000A2A60">
              <w:rPr>
                <w:rFonts w:ascii="Arial" w:hAnsi="Arial" w:cs="Arial"/>
                <w:b/>
                <w:i/>
                <w:iCs/>
              </w:rPr>
              <w:t xml:space="preserve">sing appropriate terminology clearly </w:t>
            </w:r>
            <w:r w:rsidR="00283C0D" w:rsidRPr="000A2A60">
              <w:rPr>
                <w:rFonts w:ascii="Arial" w:hAnsi="Arial" w:cs="Arial"/>
                <w:b/>
                <w:i/>
                <w:iCs/>
              </w:rPr>
              <w:t xml:space="preserve">define </w:t>
            </w:r>
            <w:r w:rsidR="00212B24" w:rsidRPr="000A2A60">
              <w:rPr>
                <w:rFonts w:ascii="Arial" w:hAnsi="Arial" w:cs="Arial"/>
                <w:b/>
                <w:i/>
                <w:iCs/>
              </w:rPr>
              <w:t xml:space="preserve">key elements of your design (IVs, DVs, Qual approach, </w:t>
            </w:r>
            <w:r w:rsidR="00C01536" w:rsidRPr="000A2A60">
              <w:rPr>
                <w:rFonts w:ascii="Arial" w:hAnsi="Arial" w:cs="Arial"/>
                <w:b/>
                <w:i/>
                <w:iCs/>
              </w:rPr>
              <w:t>expt</w:t>
            </w:r>
            <w:r w:rsidR="00B24417" w:rsidRPr="000A2A60">
              <w:rPr>
                <w:rFonts w:ascii="Arial" w:hAnsi="Arial" w:cs="Arial"/>
                <w:b/>
                <w:i/>
                <w:iCs/>
              </w:rPr>
              <w:t>.</w:t>
            </w:r>
            <w:r w:rsidR="00C01536" w:rsidRPr="000A2A60">
              <w:rPr>
                <w:rFonts w:ascii="Arial" w:hAnsi="Arial" w:cs="Arial"/>
                <w:b/>
                <w:i/>
                <w:iCs/>
              </w:rPr>
              <w:t xml:space="preserve"> manipulations etc)</w:t>
            </w:r>
            <w:r w:rsidR="00AF0884" w:rsidRPr="000A2A60">
              <w:rPr>
                <w:rFonts w:ascii="Arial" w:hAnsi="Arial" w:cs="Arial"/>
                <w:b/>
                <w:i/>
                <w:iCs/>
              </w:rPr>
              <w:t xml:space="preserve">.  How do you plan to analyse your main data? </w:t>
            </w:r>
          </w:p>
          <w:p w14:paraId="40D9D1B7" w14:textId="03DEE06D" w:rsidR="00B24417" w:rsidRPr="000A2A60" w:rsidRDefault="007D673A" w:rsidP="00441243">
            <w:pPr>
              <w:pStyle w:val="ListParagraph"/>
              <w:numPr>
                <w:ilvl w:val="0"/>
                <w:numId w:val="4"/>
              </w:numPr>
              <w:rPr>
                <w:rFonts w:ascii="Arial" w:hAnsi="Arial" w:cs="Arial"/>
                <w:b/>
                <w:i/>
                <w:iCs/>
              </w:rPr>
            </w:pPr>
            <w:r w:rsidRPr="000A2A60">
              <w:rPr>
                <w:rFonts w:ascii="Arial" w:hAnsi="Arial" w:cs="Arial"/>
                <w:b/>
                <w:i/>
                <w:iCs/>
              </w:rPr>
              <w:t xml:space="preserve">Materials: </w:t>
            </w:r>
            <w:r w:rsidR="00B24417" w:rsidRPr="000A2A60">
              <w:rPr>
                <w:rFonts w:ascii="Arial" w:hAnsi="Arial" w:cs="Arial"/>
                <w:b/>
                <w:i/>
                <w:iCs/>
              </w:rPr>
              <w:t>W</w:t>
            </w:r>
            <w:r w:rsidRPr="000A2A60">
              <w:rPr>
                <w:rFonts w:ascii="Arial" w:hAnsi="Arial" w:cs="Arial"/>
                <w:b/>
                <w:i/>
                <w:iCs/>
              </w:rPr>
              <w:t>hat are the main measures</w:t>
            </w:r>
            <w:r w:rsidR="007A30FE" w:rsidRPr="000A2A60">
              <w:rPr>
                <w:rFonts w:ascii="Arial" w:hAnsi="Arial" w:cs="Arial"/>
                <w:b/>
                <w:i/>
                <w:iCs/>
              </w:rPr>
              <w:t xml:space="preserve">, </w:t>
            </w:r>
            <w:r w:rsidR="00C01536" w:rsidRPr="000A2A60">
              <w:rPr>
                <w:rFonts w:ascii="Arial" w:hAnsi="Arial" w:cs="Arial"/>
                <w:b/>
                <w:i/>
                <w:iCs/>
              </w:rPr>
              <w:t xml:space="preserve">scales, </w:t>
            </w:r>
            <w:r w:rsidR="007A30FE" w:rsidRPr="000A2A60">
              <w:rPr>
                <w:rFonts w:ascii="Arial" w:hAnsi="Arial" w:cs="Arial"/>
                <w:b/>
                <w:i/>
                <w:iCs/>
              </w:rPr>
              <w:t xml:space="preserve">experimental </w:t>
            </w:r>
            <w:proofErr w:type="gramStart"/>
            <w:r w:rsidR="007A30FE" w:rsidRPr="000A2A60">
              <w:rPr>
                <w:rFonts w:ascii="Arial" w:hAnsi="Arial" w:cs="Arial"/>
                <w:b/>
                <w:i/>
                <w:iCs/>
              </w:rPr>
              <w:t>tools</w:t>
            </w:r>
            <w:proofErr w:type="gramEnd"/>
            <w:r w:rsidR="007A30FE" w:rsidRPr="000A2A60">
              <w:rPr>
                <w:rFonts w:ascii="Arial" w:hAnsi="Arial" w:cs="Arial"/>
                <w:b/>
                <w:i/>
                <w:iCs/>
              </w:rPr>
              <w:t xml:space="preserve"> or other materials required for your study? </w:t>
            </w:r>
          </w:p>
          <w:p w14:paraId="270E753F" w14:textId="185467A7" w:rsidR="007A30FE" w:rsidRPr="000A2A60" w:rsidRDefault="007A30FE" w:rsidP="00441243">
            <w:pPr>
              <w:pStyle w:val="ListParagraph"/>
              <w:numPr>
                <w:ilvl w:val="0"/>
                <w:numId w:val="4"/>
              </w:numPr>
              <w:rPr>
                <w:rFonts w:ascii="Arial" w:hAnsi="Arial" w:cs="Arial"/>
                <w:b/>
                <w:i/>
                <w:iCs/>
              </w:rPr>
            </w:pPr>
            <w:r w:rsidRPr="000A2A60">
              <w:rPr>
                <w:rFonts w:ascii="Arial" w:hAnsi="Arial" w:cs="Arial"/>
                <w:b/>
                <w:i/>
                <w:iCs/>
              </w:rPr>
              <w:t xml:space="preserve">Procedure: </w:t>
            </w:r>
            <w:r w:rsidR="00345F13" w:rsidRPr="000A2A60">
              <w:rPr>
                <w:rFonts w:ascii="Arial" w:hAnsi="Arial" w:cs="Arial"/>
                <w:b/>
                <w:i/>
                <w:iCs/>
              </w:rPr>
              <w:t>How will you carry out the study – define briefly what will happen to a participant in your study from the point of consent to the study debrief.</w:t>
            </w:r>
          </w:p>
          <w:p w14:paraId="73D461B2" w14:textId="257F4913" w:rsidR="003C154B" w:rsidRPr="00951F34" w:rsidRDefault="003C154B" w:rsidP="00360E4B">
            <w:pPr>
              <w:rPr>
                <w:rFonts w:ascii="Arial" w:hAnsi="Arial" w:cs="Arial"/>
                <w:b/>
              </w:rPr>
            </w:pPr>
          </w:p>
          <w:p w14:paraId="0A765FC9" w14:textId="77777777" w:rsidR="00346FD5" w:rsidRPr="00951F34" w:rsidRDefault="00346FD5" w:rsidP="00C15052">
            <w:pPr>
              <w:rPr>
                <w:rFonts w:ascii="Arial" w:hAnsi="Arial" w:cs="Arial"/>
                <w:b/>
              </w:rPr>
            </w:pPr>
          </w:p>
          <w:p w14:paraId="7AB51A0B" w14:textId="77777777" w:rsidR="00951F34" w:rsidRPr="00951F34" w:rsidRDefault="00951F34" w:rsidP="00951F34">
            <w:pPr>
              <w:pStyle w:val="paragraph"/>
              <w:spacing w:before="0" w:beforeAutospacing="0" w:after="0" w:afterAutospacing="0"/>
              <w:textAlignment w:val="baseline"/>
              <w:rPr>
                <w:rFonts w:ascii="Arial" w:hAnsi="Arial" w:cs="Arial"/>
              </w:rPr>
            </w:pPr>
            <w:r w:rsidRPr="00951F34">
              <w:rPr>
                <w:rStyle w:val="normaltextrun"/>
                <w:rFonts w:ascii="Arial" w:hAnsi="Arial" w:cs="Arial"/>
                <w:color w:val="0E101A"/>
              </w:rPr>
              <w:t>Participants: </w:t>
            </w:r>
            <w:r w:rsidRPr="00951F34">
              <w:rPr>
                <w:rStyle w:val="eop"/>
                <w:rFonts w:ascii="Arial" w:hAnsi="Arial" w:cs="Arial"/>
                <w:color w:val="0E101A"/>
              </w:rPr>
              <w:t> </w:t>
            </w:r>
          </w:p>
          <w:p w14:paraId="10B50206" w14:textId="77777777" w:rsidR="00951F34" w:rsidRPr="00951F34" w:rsidRDefault="00951F34" w:rsidP="00951F34">
            <w:pPr>
              <w:pStyle w:val="paragraph"/>
              <w:spacing w:before="0" w:beforeAutospacing="0" w:after="0" w:afterAutospacing="0"/>
              <w:textAlignment w:val="baseline"/>
              <w:rPr>
                <w:rFonts w:ascii="Arial" w:hAnsi="Arial" w:cs="Arial"/>
              </w:rPr>
            </w:pPr>
            <w:r w:rsidRPr="00951F34">
              <w:rPr>
                <w:rStyle w:val="normaltextrun"/>
                <w:rFonts w:ascii="Arial" w:hAnsi="Arial" w:cs="Arial"/>
                <w:color w:val="0E101A"/>
              </w:rPr>
              <w:t> </w:t>
            </w:r>
            <w:r w:rsidRPr="00951F34">
              <w:rPr>
                <w:rStyle w:val="eop"/>
                <w:rFonts w:ascii="Arial" w:hAnsi="Arial" w:cs="Arial"/>
                <w:color w:val="0E101A"/>
              </w:rPr>
              <w:t> </w:t>
            </w:r>
          </w:p>
          <w:p w14:paraId="0B1B548F" w14:textId="77777777" w:rsidR="00951F34" w:rsidRPr="00951F34" w:rsidRDefault="00951F34" w:rsidP="000A2A60">
            <w:pPr>
              <w:pStyle w:val="paragraph"/>
              <w:spacing w:before="0" w:beforeAutospacing="0" w:after="0" w:afterAutospacing="0" w:line="480" w:lineRule="auto"/>
              <w:ind w:firstLine="720"/>
              <w:textAlignment w:val="baseline"/>
              <w:rPr>
                <w:rFonts w:ascii="Arial" w:hAnsi="Arial" w:cs="Arial"/>
              </w:rPr>
            </w:pPr>
            <w:r w:rsidRPr="00951F34">
              <w:rPr>
                <w:rStyle w:val="normaltextrun"/>
                <w:rFonts w:ascii="Arial" w:hAnsi="Arial" w:cs="Arial"/>
                <w:color w:val="0E101A"/>
              </w:rPr>
              <w:lastRenderedPageBreak/>
              <w:t>The participants will consist of students from the discipline of psychology and counselling. Recruited via EMS. Interested students will be provided information about the study and invited to participate voluntarily. A minimum of two groups with six participants in each will be sought, but additional participants may be included if appropriate and practical.</w:t>
            </w:r>
            <w:r w:rsidRPr="00951F34">
              <w:rPr>
                <w:rStyle w:val="eop"/>
                <w:rFonts w:ascii="Arial" w:hAnsi="Arial" w:cs="Arial"/>
                <w:color w:val="0E101A"/>
              </w:rPr>
              <w:t> </w:t>
            </w:r>
          </w:p>
          <w:p w14:paraId="3287A427" w14:textId="77777777" w:rsidR="00951F34" w:rsidRPr="00951F34" w:rsidRDefault="00951F34" w:rsidP="00951F34">
            <w:pPr>
              <w:pStyle w:val="paragraph"/>
              <w:spacing w:before="0" w:beforeAutospacing="0" w:after="0" w:afterAutospacing="0"/>
              <w:textAlignment w:val="baseline"/>
              <w:rPr>
                <w:rFonts w:ascii="Arial" w:hAnsi="Arial" w:cs="Arial"/>
              </w:rPr>
            </w:pPr>
            <w:r w:rsidRPr="00951F34">
              <w:rPr>
                <w:rStyle w:val="normaltextrun"/>
                <w:rFonts w:ascii="Arial" w:hAnsi="Arial" w:cs="Arial"/>
                <w:color w:val="0E101A"/>
              </w:rPr>
              <w:t> </w:t>
            </w:r>
            <w:r w:rsidRPr="00951F34">
              <w:rPr>
                <w:rStyle w:val="eop"/>
                <w:rFonts w:ascii="Arial" w:hAnsi="Arial" w:cs="Arial"/>
                <w:color w:val="0E101A"/>
              </w:rPr>
              <w:t> </w:t>
            </w:r>
          </w:p>
          <w:p w14:paraId="18B13A79" w14:textId="77777777" w:rsidR="00951F34" w:rsidRPr="00951F34" w:rsidRDefault="00951F34" w:rsidP="00951F34">
            <w:pPr>
              <w:pStyle w:val="paragraph"/>
              <w:spacing w:before="0" w:beforeAutospacing="0" w:after="0" w:afterAutospacing="0"/>
              <w:textAlignment w:val="baseline"/>
              <w:rPr>
                <w:rFonts w:ascii="Arial" w:hAnsi="Arial" w:cs="Arial"/>
              </w:rPr>
            </w:pPr>
            <w:r w:rsidRPr="00951F34">
              <w:rPr>
                <w:rStyle w:val="normaltextrun"/>
                <w:rFonts w:ascii="Arial" w:hAnsi="Arial" w:cs="Arial"/>
                <w:color w:val="0E101A"/>
              </w:rPr>
              <w:t>Design:</w:t>
            </w:r>
            <w:r w:rsidRPr="00951F34">
              <w:rPr>
                <w:rStyle w:val="eop"/>
                <w:rFonts w:ascii="Arial" w:hAnsi="Arial" w:cs="Arial"/>
                <w:color w:val="0E101A"/>
              </w:rPr>
              <w:t> </w:t>
            </w:r>
          </w:p>
          <w:p w14:paraId="621CE050" w14:textId="77777777" w:rsidR="00951F34" w:rsidRPr="00951F34" w:rsidRDefault="00951F34" w:rsidP="00951F34">
            <w:pPr>
              <w:pStyle w:val="paragraph"/>
              <w:spacing w:before="0" w:beforeAutospacing="0" w:after="0" w:afterAutospacing="0"/>
              <w:textAlignment w:val="baseline"/>
              <w:rPr>
                <w:rFonts w:ascii="Arial" w:hAnsi="Arial" w:cs="Arial"/>
              </w:rPr>
            </w:pPr>
            <w:r w:rsidRPr="00951F34">
              <w:rPr>
                <w:rStyle w:val="normaltextrun"/>
                <w:rFonts w:ascii="Arial" w:hAnsi="Arial" w:cs="Arial"/>
                <w:color w:val="0E101A"/>
              </w:rPr>
              <w:t> </w:t>
            </w:r>
            <w:r w:rsidRPr="00951F34">
              <w:rPr>
                <w:rStyle w:val="eop"/>
                <w:rFonts w:ascii="Arial" w:hAnsi="Arial" w:cs="Arial"/>
                <w:color w:val="0E101A"/>
              </w:rPr>
              <w:t> </w:t>
            </w:r>
          </w:p>
          <w:p w14:paraId="08D64B49" w14:textId="77777777" w:rsidR="00951F34" w:rsidRPr="00951F34" w:rsidRDefault="00951F34" w:rsidP="000A2A60">
            <w:pPr>
              <w:pStyle w:val="paragraph"/>
              <w:spacing w:before="0" w:beforeAutospacing="0" w:after="0" w:afterAutospacing="0" w:line="480" w:lineRule="auto"/>
              <w:ind w:firstLine="720"/>
              <w:textAlignment w:val="baseline"/>
              <w:rPr>
                <w:rFonts w:ascii="Arial" w:hAnsi="Arial" w:cs="Arial"/>
              </w:rPr>
            </w:pPr>
            <w:r w:rsidRPr="00951F34">
              <w:rPr>
                <w:rStyle w:val="normaltextrun"/>
                <w:rFonts w:ascii="Arial" w:hAnsi="Arial" w:cs="Arial"/>
                <w:color w:val="0E101A"/>
              </w:rPr>
              <w:t>The study will utilise a qualitative approach, face to face focus groups in one of the rooms in the IQ building, explicitly employing focus-group interviews as the primary data collection method. The interviews will be semi-structured, allowing for open-ended discussions and exploration of participants' perspectives on media portrayals of dyslexia and the impact on perception. Data will be analysed using thematic analysis (Braun and Clarke, 2006).</w:t>
            </w:r>
            <w:r w:rsidRPr="00951F34">
              <w:rPr>
                <w:rStyle w:val="eop"/>
                <w:rFonts w:ascii="Arial" w:hAnsi="Arial" w:cs="Arial"/>
                <w:color w:val="0E101A"/>
              </w:rPr>
              <w:t> </w:t>
            </w:r>
          </w:p>
          <w:p w14:paraId="5CE710F3" w14:textId="775E7A82" w:rsidR="008A6819" w:rsidRPr="00951F34" w:rsidRDefault="008A6819" w:rsidP="000A2A60">
            <w:pPr>
              <w:pStyle w:val="paragraph"/>
              <w:spacing w:before="0" w:beforeAutospacing="0" w:after="0" w:afterAutospacing="0" w:line="480" w:lineRule="auto"/>
              <w:ind w:firstLine="720"/>
              <w:textAlignment w:val="baseline"/>
              <w:rPr>
                <w:rFonts w:ascii="Arial" w:hAnsi="Arial" w:cs="Arial"/>
              </w:rPr>
            </w:pPr>
          </w:p>
          <w:p w14:paraId="2DD4AFF2" w14:textId="414AFBAA" w:rsidR="00951F34" w:rsidRPr="00951F34" w:rsidRDefault="00951F34" w:rsidP="000A2A60">
            <w:pPr>
              <w:pStyle w:val="paragraph"/>
              <w:spacing w:before="0" w:beforeAutospacing="0" w:after="0" w:afterAutospacing="0" w:line="480" w:lineRule="auto"/>
              <w:textAlignment w:val="baseline"/>
              <w:rPr>
                <w:rFonts w:ascii="Arial" w:hAnsi="Arial" w:cs="Arial"/>
              </w:rPr>
            </w:pPr>
            <w:r w:rsidRPr="00951F34">
              <w:rPr>
                <w:rFonts w:ascii="Arial" w:hAnsi="Arial" w:cs="Arial"/>
              </w:rPr>
              <w:t xml:space="preserve">(See Appendix 1 for materials). </w:t>
            </w:r>
          </w:p>
          <w:p w14:paraId="11130910" w14:textId="62C1B26C" w:rsidR="00951F34" w:rsidRPr="00951F34" w:rsidRDefault="00951F34" w:rsidP="000A2A60">
            <w:pPr>
              <w:pStyle w:val="paragraph"/>
              <w:spacing w:before="0" w:beforeAutospacing="0" w:after="0" w:afterAutospacing="0" w:line="480" w:lineRule="auto"/>
              <w:textAlignment w:val="baseline"/>
              <w:rPr>
                <w:rFonts w:ascii="Arial" w:hAnsi="Arial" w:cs="Arial"/>
              </w:rPr>
            </w:pPr>
            <w:r w:rsidRPr="00951F34">
              <w:rPr>
                <w:rFonts w:ascii="Arial" w:hAnsi="Arial" w:cs="Arial"/>
              </w:rPr>
              <w:t>(See Appendix 2 for procedure).</w:t>
            </w:r>
          </w:p>
          <w:p w14:paraId="691A8268" w14:textId="77777777" w:rsidR="00BA756C" w:rsidRPr="00951F34" w:rsidRDefault="00BA756C" w:rsidP="008A6819">
            <w:pPr>
              <w:pStyle w:val="NormalWeb"/>
              <w:spacing w:before="0" w:beforeAutospacing="0" w:after="0" w:afterAutospacing="0" w:line="480" w:lineRule="auto"/>
              <w:rPr>
                <w:rFonts w:ascii="Arial" w:hAnsi="Arial" w:cs="Arial"/>
                <w:b/>
              </w:rPr>
            </w:pPr>
          </w:p>
          <w:p w14:paraId="788B1AAC" w14:textId="77777777" w:rsidR="008A6819" w:rsidRPr="00951F34" w:rsidRDefault="008A6819" w:rsidP="008A6819">
            <w:pPr>
              <w:pStyle w:val="NormalWeb"/>
              <w:spacing w:before="0" w:beforeAutospacing="0" w:after="0" w:afterAutospacing="0" w:line="480" w:lineRule="auto"/>
              <w:rPr>
                <w:rFonts w:ascii="Arial" w:hAnsi="Arial" w:cs="Arial"/>
                <w:b/>
              </w:rPr>
            </w:pPr>
          </w:p>
        </w:tc>
      </w:tr>
    </w:tbl>
    <w:p w14:paraId="39545189" w14:textId="72C8CA7C" w:rsidR="00EC7F37" w:rsidRPr="00951F34" w:rsidRDefault="00EC7F37" w:rsidP="00595D29">
      <w:pPr>
        <w:rPr>
          <w:rFonts w:ascii="Arial" w:hAnsi="Arial" w:cs="Arial"/>
          <w:b/>
        </w:rPr>
      </w:pPr>
    </w:p>
    <w:p w14:paraId="2B66BBF2" w14:textId="1D2A53C7" w:rsidR="00595D29" w:rsidRPr="00951F34" w:rsidRDefault="00595D29" w:rsidP="00595D29">
      <w:pPr>
        <w:rPr>
          <w:rFonts w:ascii="Arial" w:hAnsi="Arial" w:cs="Arial"/>
          <w:b/>
        </w:rPr>
      </w:pPr>
    </w:p>
    <w:p w14:paraId="7BDCB77B" w14:textId="4D10B45E" w:rsidR="00253DD0" w:rsidRPr="00951F34" w:rsidRDefault="00B22CEA" w:rsidP="00595D29">
      <w:pPr>
        <w:rPr>
          <w:rFonts w:ascii="Arial" w:hAnsi="Arial" w:cs="Arial"/>
          <w:b/>
          <w:u w:val="single"/>
        </w:rPr>
      </w:pPr>
      <w:r w:rsidRPr="00951F34">
        <w:rPr>
          <w:rFonts w:ascii="Arial" w:hAnsi="Arial" w:cs="Arial"/>
          <w:b/>
          <w:u w:val="single"/>
        </w:rPr>
        <w:t xml:space="preserve">Key </w:t>
      </w:r>
      <w:r w:rsidR="00253DD0" w:rsidRPr="00951F34">
        <w:rPr>
          <w:rFonts w:ascii="Arial" w:hAnsi="Arial" w:cs="Arial"/>
          <w:b/>
          <w:u w:val="single"/>
        </w:rPr>
        <w:t xml:space="preserve">Ethical considerations </w:t>
      </w:r>
      <w:r w:rsidR="009918A3" w:rsidRPr="00951F34">
        <w:rPr>
          <w:rFonts w:ascii="Arial" w:hAnsi="Arial" w:cs="Arial"/>
          <w:b/>
          <w:u w:val="single"/>
        </w:rPr>
        <w:t>(</w:t>
      </w:r>
      <w:r w:rsidR="0031057E" w:rsidRPr="00951F34">
        <w:rPr>
          <w:rFonts w:ascii="Arial" w:hAnsi="Arial" w:cs="Arial"/>
          <w:b/>
          <w:u w:val="single"/>
        </w:rPr>
        <w:t>150 words)</w:t>
      </w:r>
    </w:p>
    <w:p w14:paraId="5BE9602C" w14:textId="77777777" w:rsidR="00253DD0" w:rsidRPr="00951F34" w:rsidRDefault="00253DD0" w:rsidP="00595D29">
      <w:pPr>
        <w:rPr>
          <w:rFonts w:ascii="Arial" w:hAnsi="Arial" w:cs="Arial"/>
          <w:b/>
          <w:u w:val="single"/>
        </w:rPr>
      </w:pPr>
    </w:p>
    <w:p w14:paraId="1F4505B6" w14:textId="77777777" w:rsidR="003C154B" w:rsidRPr="00951F34" w:rsidRDefault="003C154B">
      <w:pPr>
        <w:rPr>
          <w:rFonts w:ascii="Arial" w:hAnsi="Arial" w:cs="Arial"/>
        </w:rPr>
      </w:pPr>
    </w:p>
    <w:tbl>
      <w:tblPr>
        <w:tblW w:w="0" w:type="auto"/>
        <w:tblLook w:val="01E0" w:firstRow="1" w:lastRow="1" w:firstColumn="1" w:lastColumn="1" w:noHBand="0" w:noVBand="0"/>
      </w:tblPr>
      <w:tblGrid>
        <w:gridCol w:w="10308"/>
      </w:tblGrid>
      <w:tr w:rsidR="00F73A03" w:rsidRPr="00951F34"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0A2A60" w:rsidRDefault="00B22CEA" w:rsidP="00E24E04">
            <w:pPr>
              <w:rPr>
                <w:rFonts w:ascii="Arial" w:hAnsi="Arial" w:cs="Arial"/>
                <w:b/>
                <w:i/>
                <w:iCs/>
              </w:rPr>
            </w:pPr>
            <w:r w:rsidRPr="000A2A60">
              <w:rPr>
                <w:rFonts w:ascii="Arial" w:hAnsi="Arial" w:cs="Arial"/>
                <w:b/>
                <w:i/>
                <w:iCs/>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0A2A60">
              <w:rPr>
                <w:rFonts w:ascii="Arial" w:hAnsi="Arial" w:cs="Arial"/>
                <w:b/>
                <w:i/>
                <w:iCs/>
              </w:rPr>
              <w:t xml:space="preserve">which will document your specific processes for informed consent, debriefing, and data protection.  Here you need to </w:t>
            </w:r>
            <w:r w:rsidR="00CB0805" w:rsidRPr="000A2A60">
              <w:rPr>
                <w:rFonts w:ascii="Arial" w:hAnsi="Arial" w:cs="Arial"/>
                <w:b/>
                <w:i/>
                <w:iCs/>
              </w:rPr>
              <w:t xml:space="preserve">briefly </w:t>
            </w:r>
            <w:r w:rsidR="004F5195" w:rsidRPr="000A2A60">
              <w:rPr>
                <w:rFonts w:ascii="Arial" w:hAnsi="Arial" w:cs="Arial"/>
                <w:b/>
                <w:i/>
                <w:iCs/>
              </w:rPr>
              <w:t xml:space="preserve">note </w:t>
            </w:r>
            <w:r w:rsidR="004F5195" w:rsidRPr="000A2A60">
              <w:rPr>
                <w:rFonts w:ascii="Arial" w:hAnsi="Arial" w:cs="Arial"/>
                <w:b/>
                <w:i/>
                <w:iCs/>
                <w:u w:val="single"/>
              </w:rPr>
              <w:t xml:space="preserve">additional or specific </w:t>
            </w:r>
            <w:r w:rsidR="003D1B92" w:rsidRPr="000A2A60">
              <w:rPr>
                <w:rFonts w:ascii="Arial" w:hAnsi="Arial" w:cs="Arial"/>
                <w:b/>
                <w:i/>
                <w:iCs/>
                <w:u w:val="single"/>
              </w:rPr>
              <w:t xml:space="preserve">key ethical </w:t>
            </w:r>
            <w:r w:rsidR="004F5195" w:rsidRPr="000A2A60">
              <w:rPr>
                <w:rFonts w:ascii="Arial" w:hAnsi="Arial" w:cs="Arial"/>
                <w:b/>
                <w:i/>
                <w:iCs/>
                <w:u w:val="single"/>
              </w:rPr>
              <w:t>considerations</w:t>
            </w:r>
            <w:r w:rsidR="004F5195" w:rsidRPr="000A2A60">
              <w:rPr>
                <w:rFonts w:ascii="Arial" w:hAnsi="Arial" w:cs="Arial"/>
                <w:b/>
                <w:i/>
                <w:iCs/>
              </w:rPr>
              <w:t xml:space="preserve"> for your particular project </w:t>
            </w:r>
            <w:proofErr w:type="gramStart"/>
            <w:r w:rsidR="004F5195" w:rsidRPr="000A2A60">
              <w:rPr>
                <w:rFonts w:ascii="Arial" w:hAnsi="Arial" w:cs="Arial"/>
                <w:b/>
                <w:i/>
                <w:iCs/>
              </w:rPr>
              <w:t>e.g.</w:t>
            </w:r>
            <w:proofErr w:type="gramEnd"/>
            <w:r w:rsidR="004F5195" w:rsidRPr="000A2A60">
              <w:rPr>
                <w:rFonts w:ascii="Arial" w:hAnsi="Arial" w:cs="Arial"/>
                <w:b/>
                <w:i/>
                <w:iCs/>
              </w:rPr>
              <w:t xml:space="preserve"> potential for distress or discomfort, </w:t>
            </w:r>
            <w:r w:rsidR="00794630" w:rsidRPr="000A2A60">
              <w:rPr>
                <w:rFonts w:ascii="Arial" w:hAnsi="Arial" w:cs="Arial"/>
                <w:b/>
                <w:i/>
                <w:iCs/>
              </w:rPr>
              <w:t>any deception, research with vulnerable population</w:t>
            </w:r>
            <w:r w:rsidR="003D1B92" w:rsidRPr="000A2A60">
              <w:rPr>
                <w:rFonts w:ascii="Arial" w:hAnsi="Arial" w:cs="Arial"/>
                <w:b/>
                <w:i/>
                <w:iCs/>
              </w:rPr>
              <w:t>s</w:t>
            </w:r>
            <w:r w:rsidR="00794630" w:rsidRPr="000A2A60">
              <w:rPr>
                <w:rFonts w:ascii="Arial" w:hAnsi="Arial" w:cs="Arial"/>
                <w:b/>
                <w:i/>
                <w:iCs/>
              </w:rPr>
              <w:t xml:space="preserve"> or sensitive topic areas</w:t>
            </w:r>
            <w:r w:rsidR="00A34C36" w:rsidRPr="000A2A60">
              <w:rPr>
                <w:rFonts w:ascii="Arial" w:hAnsi="Arial" w:cs="Arial"/>
                <w:b/>
                <w:i/>
                <w:iCs/>
              </w:rPr>
              <w:t xml:space="preserve">, and </w:t>
            </w:r>
            <w:r w:rsidR="003D1B92" w:rsidRPr="000A2A60">
              <w:rPr>
                <w:rFonts w:ascii="Arial" w:hAnsi="Arial" w:cs="Arial"/>
                <w:b/>
                <w:i/>
                <w:iCs/>
              </w:rPr>
              <w:t xml:space="preserve">briefly </w:t>
            </w:r>
            <w:r w:rsidR="00622E8A" w:rsidRPr="000A2A60">
              <w:rPr>
                <w:rFonts w:ascii="Arial" w:hAnsi="Arial" w:cs="Arial"/>
                <w:b/>
                <w:i/>
                <w:iCs/>
              </w:rPr>
              <w:t xml:space="preserve">outline </w:t>
            </w:r>
            <w:r w:rsidR="00A34C36" w:rsidRPr="000A2A60">
              <w:rPr>
                <w:rFonts w:ascii="Arial" w:hAnsi="Arial" w:cs="Arial"/>
                <w:b/>
                <w:i/>
                <w:iCs/>
              </w:rPr>
              <w:t xml:space="preserve">how you expect to manage these risks within your project. </w:t>
            </w:r>
          </w:p>
          <w:p w14:paraId="06A44BB9" w14:textId="77777777" w:rsidR="00C15052" w:rsidRPr="00951F34" w:rsidRDefault="00C15052" w:rsidP="00E24E04">
            <w:pPr>
              <w:rPr>
                <w:rFonts w:ascii="Arial" w:hAnsi="Arial" w:cs="Arial"/>
                <w:bCs/>
                <w:i/>
                <w:iCs/>
              </w:rPr>
            </w:pPr>
          </w:p>
          <w:p w14:paraId="7C4B57B2" w14:textId="77777777" w:rsidR="008A6819" w:rsidRPr="00951F34" w:rsidRDefault="008A6819" w:rsidP="000A2A60">
            <w:pPr>
              <w:pStyle w:val="paragraph"/>
              <w:spacing w:before="0" w:beforeAutospacing="0" w:after="0" w:afterAutospacing="0" w:line="480" w:lineRule="auto"/>
              <w:ind w:firstLine="720"/>
              <w:textAlignment w:val="baseline"/>
              <w:rPr>
                <w:rFonts w:ascii="Arial" w:hAnsi="Arial" w:cs="Arial"/>
              </w:rPr>
            </w:pPr>
            <w:r w:rsidRPr="00951F34">
              <w:rPr>
                <w:rStyle w:val="normaltextrun"/>
                <w:rFonts w:ascii="Arial" w:hAnsi="Arial" w:cs="Arial"/>
              </w:rPr>
              <w:t xml:space="preserve">The project considers ethical concerns by ensuring a balanced representation of dyslexia and avoiding the sole focus on difficulties or potentially upsetting stories. This approach aims to empower participants, foster understanding, and reduce stigma, potentially minimising distress. Additionally, providing support resources demonstrates a commitment to participant well-being and offers a sense of security. It is important to acknowledge that </w:t>
            </w:r>
            <w:r w:rsidRPr="00951F34">
              <w:rPr>
                <w:rStyle w:val="normaltextrun"/>
                <w:rFonts w:ascii="Arial" w:hAnsi="Arial" w:cs="Arial"/>
              </w:rPr>
              <w:lastRenderedPageBreak/>
              <w:t>exploring negative articles, having past experiences/</w:t>
            </w:r>
            <w:proofErr w:type="gramStart"/>
            <w:r w:rsidRPr="00951F34">
              <w:rPr>
                <w:rStyle w:val="normaltextrun"/>
                <w:rFonts w:ascii="Arial" w:hAnsi="Arial" w:cs="Arial"/>
              </w:rPr>
              <w:t>knowledge</w:t>
            </w:r>
            <w:proofErr w:type="gramEnd"/>
            <w:r w:rsidRPr="00951F34">
              <w:rPr>
                <w:rStyle w:val="normaltextrun"/>
                <w:rFonts w:ascii="Arial" w:hAnsi="Arial" w:cs="Arial"/>
              </w:rPr>
              <w:t xml:space="preserve"> or engaging in discussions within the focus group, may potentially lead to participant distress or disagreements. Therefore, if a participant becomes distressed at any point, the recording and time schedule of the focus-group will be paused to check if they wish to continue. In addition, the use of focus-group interviews also alleviates harm to the researcher.</w:t>
            </w:r>
            <w:r w:rsidRPr="00951F34">
              <w:rPr>
                <w:rStyle w:val="eop"/>
                <w:rFonts w:ascii="Arial" w:hAnsi="Arial" w:cs="Arial"/>
              </w:rPr>
              <w:t> </w:t>
            </w:r>
          </w:p>
          <w:p w14:paraId="71704996" w14:textId="77777777" w:rsidR="008A6819" w:rsidRPr="00951F34" w:rsidRDefault="008A6819" w:rsidP="000A2A60">
            <w:pPr>
              <w:pStyle w:val="paragraph"/>
              <w:spacing w:before="0" w:beforeAutospacing="0" w:after="0" w:afterAutospacing="0" w:line="480" w:lineRule="auto"/>
              <w:ind w:firstLine="720"/>
              <w:textAlignment w:val="baseline"/>
              <w:rPr>
                <w:rFonts w:ascii="Arial" w:hAnsi="Arial" w:cs="Arial"/>
              </w:rPr>
            </w:pPr>
            <w:r w:rsidRPr="00951F34">
              <w:rPr>
                <w:rStyle w:val="eop"/>
                <w:rFonts w:ascii="Arial" w:hAnsi="Arial" w:cs="Arial"/>
              </w:rPr>
              <w:t> </w:t>
            </w:r>
          </w:p>
          <w:p w14:paraId="1679A749" w14:textId="3986C0A7" w:rsidR="003D0CD4" w:rsidRPr="00951F34" w:rsidRDefault="008A6819" w:rsidP="000A2A60">
            <w:pPr>
              <w:pStyle w:val="paragraph"/>
              <w:spacing w:before="0" w:beforeAutospacing="0" w:after="0" w:afterAutospacing="0" w:line="480" w:lineRule="auto"/>
              <w:ind w:firstLine="720"/>
              <w:textAlignment w:val="baseline"/>
              <w:rPr>
                <w:rFonts w:ascii="Arial" w:hAnsi="Arial" w:cs="Arial"/>
              </w:rPr>
            </w:pPr>
            <w:r w:rsidRPr="00951F34">
              <w:rPr>
                <w:rStyle w:val="normaltextrun"/>
                <w:rFonts w:ascii="Arial" w:hAnsi="Arial" w:cs="Arial"/>
              </w:rPr>
              <w:t>The secure storage of data will ensure recorded data is downloaded to a password protected OneDrive and deleted from the voice recorder as soon as possible. All electronic data will ensure transcripts are password protected. All paper copies of consent and transcript will be stored securely and separately from each other. Following the BPS and UWTSD ethics guidance, will also help to protect the researcher and university from any accusations of impropriety.</w:t>
            </w:r>
            <w:r w:rsidRPr="00951F34">
              <w:rPr>
                <w:rStyle w:val="scxw53699396"/>
                <w:rFonts w:ascii="Arial" w:hAnsi="Arial" w:cs="Arial"/>
              </w:rPr>
              <w:t> </w:t>
            </w:r>
          </w:p>
          <w:p w14:paraId="54135AE8" w14:textId="77777777" w:rsidR="003C154B" w:rsidRPr="00951F34" w:rsidRDefault="003C154B" w:rsidP="000A2A60">
            <w:pPr>
              <w:spacing w:line="480" w:lineRule="auto"/>
              <w:ind w:firstLine="720"/>
              <w:rPr>
                <w:rFonts w:ascii="Arial" w:hAnsi="Arial" w:cs="Arial"/>
                <w:b/>
              </w:rPr>
            </w:pPr>
          </w:p>
          <w:p w14:paraId="059369C0" w14:textId="77777777" w:rsidR="003C154B" w:rsidRPr="00951F34" w:rsidRDefault="003C154B" w:rsidP="00E24E04">
            <w:pPr>
              <w:rPr>
                <w:rFonts w:ascii="Arial" w:hAnsi="Arial" w:cs="Arial"/>
                <w:b/>
              </w:rPr>
            </w:pPr>
          </w:p>
          <w:p w14:paraId="034C9AB5" w14:textId="77777777" w:rsidR="00E24E04" w:rsidRPr="00951F34" w:rsidRDefault="00E24E04" w:rsidP="00E24E04">
            <w:pPr>
              <w:rPr>
                <w:rFonts w:ascii="Arial" w:hAnsi="Arial" w:cs="Arial"/>
                <w:b/>
              </w:rPr>
            </w:pPr>
          </w:p>
        </w:tc>
      </w:tr>
    </w:tbl>
    <w:p w14:paraId="6E26298D" w14:textId="77777777" w:rsidR="003D0CD4" w:rsidRPr="00951F34" w:rsidRDefault="003D0CD4" w:rsidP="00F73A03">
      <w:pPr>
        <w:rPr>
          <w:rFonts w:ascii="Arial" w:hAnsi="Arial" w:cs="Arial"/>
        </w:rPr>
      </w:pPr>
    </w:p>
    <w:tbl>
      <w:tblPr>
        <w:tblStyle w:val="TableGrid"/>
        <w:tblW w:w="0" w:type="auto"/>
        <w:tblLook w:val="04A0" w:firstRow="1" w:lastRow="0" w:firstColumn="1" w:lastColumn="0" w:noHBand="0" w:noVBand="1"/>
      </w:tblPr>
      <w:tblGrid>
        <w:gridCol w:w="10308"/>
      </w:tblGrid>
      <w:tr w:rsidR="008A6819" w:rsidRPr="00951F34" w14:paraId="45D688F4" w14:textId="77777777" w:rsidTr="008A6819">
        <w:tc>
          <w:tcPr>
            <w:tcW w:w="10308" w:type="dxa"/>
          </w:tcPr>
          <w:p w14:paraId="2F4945FC" w14:textId="77777777" w:rsidR="008A6819" w:rsidRPr="00951F34" w:rsidRDefault="008A6819" w:rsidP="008A6819">
            <w:pPr>
              <w:pStyle w:val="paragraph"/>
              <w:spacing w:before="0" w:beforeAutospacing="0" w:after="0" w:afterAutospacing="0"/>
              <w:textAlignment w:val="baseline"/>
              <w:rPr>
                <w:rStyle w:val="eop"/>
                <w:rFonts w:ascii="Arial" w:hAnsi="Arial" w:cs="Arial"/>
                <w:color w:val="000000"/>
              </w:rPr>
            </w:pPr>
            <w:r w:rsidRPr="00951F34">
              <w:rPr>
                <w:rStyle w:val="normaltextrun"/>
                <w:rFonts w:ascii="Arial" w:hAnsi="Arial" w:cs="Arial"/>
                <w:color w:val="000000"/>
              </w:rPr>
              <w:t>Reference.</w:t>
            </w:r>
            <w:r w:rsidRPr="00951F34">
              <w:rPr>
                <w:rStyle w:val="eop"/>
                <w:rFonts w:ascii="Arial" w:hAnsi="Arial" w:cs="Arial"/>
                <w:color w:val="000000"/>
              </w:rPr>
              <w:t> </w:t>
            </w:r>
          </w:p>
          <w:p w14:paraId="31E354C4" w14:textId="77777777" w:rsidR="008A6819" w:rsidRPr="00951F34" w:rsidRDefault="008A6819" w:rsidP="008A6819">
            <w:pPr>
              <w:pStyle w:val="paragraph"/>
              <w:spacing w:before="0" w:beforeAutospacing="0" w:after="0" w:afterAutospacing="0"/>
              <w:textAlignment w:val="baseline"/>
              <w:rPr>
                <w:rFonts w:ascii="Arial" w:hAnsi="Arial" w:cs="Arial"/>
              </w:rPr>
            </w:pPr>
          </w:p>
          <w:p w14:paraId="2616722A" w14:textId="77777777" w:rsidR="00951F34" w:rsidRPr="00951F34" w:rsidRDefault="00951F34" w:rsidP="008A6819">
            <w:pPr>
              <w:pStyle w:val="paragraph"/>
              <w:spacing w:before="0" w:beforeAutospacing="0" w:after="0" w:afterAutospacing="0"/>
              <w:textAlignment w:val="baseline"/>
              <w:rPr>
                <w:rFonts w:ascii="Arial" w:hAnsi="Arial" w:cs="Arial"/>
              </w:rPr>
            </w:pPr>
            <w:r w:rsidRPr="00951F34">
              <w:rPr>
                <w:rStyle w:val="eop"/>
                <w:rFonts w:ascii="Arial" w:hAnsi="Arial" w:cs="Arial"/>
              </w:rPr>
              <w:t> </w:t>
            </w:r>
          </w:p>
          <w:p w14:paraId="462675FF"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proofErr w:type="spellStart"/>
            <w:r w:rsidRPr="00951F34">
              <w:rPr>
                <w:rStyle w:val="normaltextrun"/>
                <w:rFonts w:ascii="Arial" w:hAnsi="Arial" w:cs="Arial"/>
              </w:rPr>
              <w:t>Agerström</w:t>
            </w:r>
            <w:proofErr w:type="spellEnd"/>
            <w:r w:rsidRPr="00951F34">
              <w:rPr>
                <w:rStyle w:val="normaltextrun"/>
                <w:rFonts w:ascii="Arial" w:hAnsi="Arial" w:cs="Arial"/>
              </w:rPr>
              <w:t>, J., &amp; Carlsson, R. (2017). The effects of media literacy interventions on reducing prejudice and stereotyping: A meta-analysis. Journal of Communication, 67(4), 571-590. </w:t>
            </w:r>
            <w:hyperlink r:id="rId9" w:tgtFrame="_blank" w:history="1">
              <w:r w:rsidRPr="00951F34">
                <w:rPr>
                  <w:rStyle w:val="normaltextrun"/>
                  <w:rFonts w:ascii="Arial" w:hAnsi="Arial" w:cs="Arial"/>
                  <w:color w:val="0563C1"/>
                  <w:u w:val="single"/>
                </w:rPr>
                <w:t>https://doi.org/10.1111/jcom.12313</w:t>
              </w:r>
            </w:hyperlink>
            <w:r w:rsidRPr="00951F34">
              <w:rPr>
                <w:rStyle w:val="normaltextrun"/>
                <w:rFonts w:ascii="Arial" w:hAnsi="Arial" w:cs="Arial"/>
              </w:rPr>
              <w:t> </w:t>
            </w:r>
            <w:r w:rsidRPr="00951F34">
              <w:rPr>
                <w:rStyle w:val="eop"/>
                <w:rFonts w:ascii="Arial" w:hAnsi="Arial" w:cs="Arial"/>
              </w:rPr>
              <w:t> </w:t>
            </w:r>
          </w:p>
          <w:p w14:paraId="4C898F14"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 xml:space="preserve">Berger, P. L., &amp; </w:t>
            </w:r>
            <w:proofErr w:type="spellStart"/>
            <w:r w:rsidRPr="00951F34">
              <w:rPr>
                <w:rStyle w:val="normaltextrun"/>
                <w:rFonts w:ascii="Arial" w:hAnsi="Arial" w:cs="Arial"/>
              </w:rPr>
              <w:t>Luckmann</w:t>
            </w:r>
            <w:proofErr w:type="spellEnd"/>
            <w:r w:rsidRPr="00951F34">
              <w:rPr>
                <w:rStyle w:val="normaltextrun"/>
                <w:rFonts w:ascii="Arial" w:hAnsi="Arial" w:cs="Arial"/>
              </w:rPr>
              <w:t>, T. (1966). The social construction of reality: A treatise in the sociology of knowledge. Doubleday. </w:t>
            </w:r>
            <w:r w:rsidRPr="00951F34">
              <w:rPr>
                <w:rStyle w:val="eop"/>
                <w:rFonts w:ascii="Arial" w:hAnsi="Arial" w:cs="Arial"/>
              </w:rPr>
              <w:t> </w:t>
            </w:r>
          </w:p>
          <w:p w14:paraId="5442CB21"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 xml:space="preserve">Bohnenberger, J., Kohn, J., Holler, J., Mann, L., &amp; </w:t>
            </w:r>
            <w:proofErr w:type="spellStart"/>
            <w:r w:rsidRPr="00951F34">
              <w:rPr>
                <w:rStyle w:val="normaltextrun"/>
                <w:rFonts w:ascii="Arial" w:hAnsi="Arial" w:cs="Arial"/>
              </w:rPr>
              <w:t>Hutzler</w:t>
            </w:r>
            <w:proofErr w:type="spellEnd"/>
            <w:r w:rsidRPr="00951F34">
              <w:rPr>
                <w:rStyle w:val="normaltextrun"/>
                <w:rFonts w:ascii="Arial" w:hAnsi="Arial" w:cs="Arial"/>
              </w:rPr>
              <w:t>, F. (2019). Understanding dyslexia by the book: How science is represented in children's books on dyslexia. Dyslexia, 25(2), 152-170. </w:t>
            </w:r>
            <w:hyperlink r:id="rId10" w:tgtFrame="_blank" w:history="1">
              <w:r w:rsidRPr="00951F34">
                <w:rPr>
                  <w:rStyle w:val="normaltextrun"/>
                  <w:rFonts w:ascii="Arial" w:hAnsi="Arial" w:cs="Arial"/>
                  <w:color w:val="0563C1"/>
                  <w:u w:val="single"/>
                </w:rPr>
                <w:t>https://doi.org/10.1002/dys.1612</w:t>
              </w:r>
            </w:hyperlink>
            <w:r w:rsidRPr="00951F34">
              <w:rPr>
                <w:rStyle w:val="normaltextrun"/>
                <w:rFonts w:ascii="Arial" w:hAnsi="Arial" w:cs="Arial"/>
              </w:rPr>
              <w:t> </w:t>
            </w:r>
            <w:r w:rsidRPr="00951F34">
              <w:rPr>
                <w:rStyle w:val="eop"/>
                <w:rFonts w:ascii="Arial" w:hAnsi="Arial" w:cs="Arial"/>
              </w:rPr>
              <w:t> </w:t>
            </w:r>
          </w:p>
          <w:p w14:paraId="21779B2A"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Braun, V., &amp; Clarke, V. (2006). Using thematic analysis in psychology. Qualitative Research in Psychology, 3(2), 77-101. doi:10.1191/1478088706qp063oa</w:t>
            </w:r>
            <w:r w:rsidRPr="00951F34">
              <w:rPr>
                <w:rStyle w:val="eop"/>
                <w:rFonts w:ascii="Arial" w:hAnsi="Arial" w:cs="Arial"/>
              </w:rPr>
              <w:t> </w:t>
            </w:r>
          </w:p>
          <w:p w14:paraId="04885C80" w14:textId="77777777" w:rsidR="00951F34" w:rsidRPr="00951F34" w:rsidRDefault="00951F34" w:rsidP="008A6819">
            <w:pPr>
              <w:pStyle w:val="paragraph"/>
              <w:spacing w:before="0" w:beforeAutospacing="0" w:after="0" w:afterAutospacing="0"/>
              <w:textAlignment w:val="baseline"/>
              <w:rPr>
                <w:rFonts w:ascii="Arial" w:hAnsi="Arial" w:cs="Arial"/>
              </w:rPr>
            </w:pPr>
            <w:r w:rsidRPr="00951F34">
              <w:rPr>
                <w:rStyle w:val="normaltextrun"/>
                <w:rFonts w:ascii="Arial" w:hAnsi="Arial" w:cs="Arial"/>
                <w:color w:val="374151"/>
              </w:rPr>
              <w:t xml:space="preserve">British Psychological Society. (2020). </w:t>
            </w:r>
            <w:r w:rsidRPr="00951F34">
              <w:rPr>
                <w:rStyle w:val="normaltextrun"/>
                <w:rFonts w:ascii="Arial" w:hAnsi="Arial" w:cs="Arial"/>
                <w:i/>
                <w:iCs/>
                <w:color w:val="374151"/>
              </w:rPr>
              <w:t>BPS Code of Human Research Ethics</w:t>
            </w:r>
            <w:r w:rsidRPr="00951F34">
              <w:rPr>
                <w:rStyle w:val="normaltextrun"/>
                <w:rFonts w:ascii="Arial" w:hAnsi="Arial" w:cs="Arial"/>
                <w:color w:val="374151"/>
              </w:rPr>
              <w:t xml:space="preserve">. </w:t>
            </w:r>
            <w:hyperlink r:id="rId11" w:tgtFrame="_blank" w:history="1">
              <w:r w:rsidRPr="00951F34">
                <w:rPr>
                  <w:rStyle w:val="normaltextrun"/>
                  <w:rFonts w:ascii="Arial" w:hAnsi="Arial" w:cs="Arial"/>
                  <w:color w:val="0563C1"/>
                  <w:u w:val="single"/>
                </w:rPr>
                <w:t>https://www.bps.org.uk/news-and-policy/bps-code-human-research-ethics</w:t>
              </w:r>
            </w:hyperlink>
            <w:r w:rsidRPr="00951F34">
              <w:rPr>
                <w:rStyle w:val="eop"/>
                <w:rFonts w:ascii="Arial" w:hAnsi="Arial" w:cs="Arial"/>
                <w:color w:val="000000"/>
              </w:rPr>
              <w:t> </w:t>
            </w:r>
          </w:p>
          <w:p w14:paraId="7E513D7D"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Brown, H. M., &amp; Hoole, E. (2018). Understanding dyslexia through metaphor: A social model analysis of UK newspapers. Dyslexia, 24(4), 302-321. </w:t>
            </w:r>
            <w:hyperlink r:id="rId12" w:tgtFrame="_blank" w:history="1">
              <w:r w:rsidRPr="00951F34">
                <w:rPr>
                  <w:rStyle w:val="normaltextrun"/>
                  <w:rFonts w:ascii="Arial" w:hAnsi="Arial" w:cs="Arial"/>
                  <w:color w:val="0563C1"/>
                  <w:u w:val="single"/>
                </w:rPr>
                <w:t>https://doi.org/10.1002/dys.1607</w:t>
              </w:r>
            </w:hyperlink>
            <w:r w:rsidRPr="00951F34">
              <w:rPr>
                <w:rStyle w:val="normaltextrun"/>
                <w:rFonts w:ascii="Arial" w:hAnsi="Arial" w:cs="Arial"/>
              </w:rPr>
              <w:t> </w:t>
            </w:r>
            <w:r w:rsidRPr="00951F34">
              <w:rPr>
                <w:rStyle w:val="eop"/>
                <w:rFonts w:ascii="Arial" w:hAnsi="Arial" w:cs="Arial"/>
              </w:rPr>
              <w:t> </w:t>
            </w:r>
          </w:p>
          <w:p w14:paraId="0DB0DDF2"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Carroll, J. M., Mundy, E., White, M., McCormack, P., &amp; Keeble, S. (2021). Public understanding and portrayal of dyslexia in the UK: An analysis of national and regional newspaper coverage. Annals of Dyslexia, 71(1), 33-57. </w:t>
            </w:r>
            <w:hyperlink r:id="rId13" w:tgtFrame="_blank" w:history="1">
              <w:r w:rsidRPr="00951F34">
                <w:rPr>
                  <w:rStyle w:val="normaltextrun"/>
                  <w:rFonts w:ascii="Arial" w:hAnsi="Arial" w:cs="Arial"/>
                  <w:color w:val="0563C1"/>
                  <w:u w:val="single"/>
                </w:rPr>
                <w:t>https://doi.org/10.1007/s11881-021-00240-7</w:t>
              </w:r>
            </w:hyperlink>
            <w:r w:rsidRPr="00951F34">
              <w:rPr>
                <w:rStyle w:val="normaltextrun"/>
                <w:rFonts w:ascii="Arial" w:hAnsi="Arial" w:cs="Arial"/>
              </w:rPr>
              <w:t> </w:t>
            </w:r>
            <w:r w:rsidRPr="00951F34">
              <w:rPr>
                <w:rStyle w:val="eop"/>
                <w:rFonts w:ascii="Arial" w:hAnsi="Arial" w:cs="Arial"/>
              </w:rPr>
              <w:t> </w:t>
            </w:r>
          </w:p>
          <w:p w14:paraId="553F585E"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Durkin, K., Conti-Ramsden, G., &amp; Walker, A. J. (2020). UK newspaper portrayal of dyslexia: Accuracy, support, and stigma. Annals of Dyslexia, 70(2), 212-235. </w:t>
            </w:r>
            <w:hyperlink r:id="rId14" w:tgtFrame="_blank" w:history="1">
              <w:r w:rsidRPr="00951F34">
                <w:rPr>
                  <w:rStyle w:val="normaltextrun"/>
                  <w:rFonts w:ascii="Arial" w:hAnsi="Arial" w:cs="Arial"/>
                  <w:color w:val="0563C1"/>
                  <w:u w:val="single"/>
                </w:rPr>
                <w:t>https://doi.org/10.1007/s11881-019-00188-0</w:t>
              </w:r>
            </w:hyperlink>
            <w:r w:rsidRPr="00951F34">
              <w:rPr>
                <w:rStyle w:val="normaltextrun"/>
                <w:rFonts w:ascii="Arial" w:hAnsi="Arial" w:cs="Arial"/>
              </w:rPr>
              <w:t> </w:t>
            </w:r>
            <w:r w:rsidRPr="00951F34">
              <w:rPr>
                <w:rStyle w:val="eop"/>
                <w:rFonts w:ascii="Arial" w:hAnsi="Arial" w:cs="Arial"/>
              </w:rPr>
              <w:t> </w:t>
            </w:r>
          </w:p>
          <w:p w14:paraId="7A2DE49D"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 xml:space="preserve">Gerbner, G., Gross, L., Morgan, M., </w:t>
            </w:r>
            <w:proofErr w:type="spellStart"/>
            <w:r w:rsidRPr="00951F34">
              <w:rPr>
                <w:rStyle w:val="normaltextrun"/>
                <w:rFonts w:ascii="Arial" w:hAnsi="Arial" w:cs="Arial"/>
              </w:rPr>
              <w:t>Signorielli</w:t>
            </w:r>
            <w:proofErr w:type="spellEnd"/>
            <w:r w:rsidRPr="00951F34">
              <w:rPr>
                <w:rStyle w:val="normaltextrun"/>
                <w:rFonts w:ascii="Arial" w:hAnsi="Arial" w:cs="Arial"/>
              </w:rPr>
              <w:t xml:space="preserve">, N., &amp; Shanahan, J. (2002). Growing up with television: The cultivation perspective. In J. Bryant &amp; D. </w:t>
            </w:r>
            <w:proofErr w:type="spellStart"/>
            <w:r w:rsidRPr="00951F34">
              <w:rPr>
                <w:rStyle w:val="normaltextrun"/>
                <w:rFonts w:ascii="Arial" w:hAnsi="Arial" w:cs="Arial"/>
              </w:rPr>
              <w:t>Zillmann</w:t>
            </w:r>
            <w:proofErr w:type="spellEnd"/>
            <w:r w:rsidRPr="00951F34">
              <w:rPr>
                <w:rStyle w:val="normaltextrun"/>
                <w:rFonts w:ascii="Arial" w:hAnsi="Arial" w:cs="Arial"/>
              </w:rPr>
              <w:t xml:space="preserve"> (Eds.), Media effects: </w:t>
            </w:r>
            <w:r w:rsidRPr="00951F34">
              <w:rPr>
                <w:rStyle w:val="normaltextrun"/>
                <w:rFonts w:ascii="Arial" w:hAnsi="Arial" w:cs="Arial"/>
              </w:rPr>
              <w:lastRenderedPageBreak/>
              <w:t>Advances in theory and research (2nd ed., pp. 43-67). Lawrence Erlbaum Associates Publishers. </w:t>
            </w:r>
            <w:r w:rsidRPr="00951F34">
              <w:rPr>
                <w:rStyle w:val="eop"/>
                <w:rFonts w:ascii="Arial" w:hAnsi="Arial" w:cs="Arial"/>
              </w:rPr>
              <w:t> </w:t>
            </w:r>
          </w:p>
          <w:p w14:paraId="4DA84C67"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Keil, S., Johnson, A., Mitchell, R., &amp; Hart, J. (2020). Media representations of dyslexia in the UK: An analysis of newspaper articles from 2000 to 2018. Dyslexia, 26(3), 298-319. </w:t>
            </w:r>
            <w:hyperlink r:id="rId15" w:tgtFrame="_blank" w:history="1">
              <w:r w:rsidRPr="00951F34">
                <w:rPr>
                  <w:rStyle w:val="normaltextrun"/>
                  <w:rFonts w:ascii="Arial" w:hAnsi="Arial" w:cs="Arial"/>
                  <w:color w:val="0563C1"/>
                  <w:u w:val="single"/>
                </w:rPr>
                <w:t>https://doi.org/10.1002/dys.1659</w:t>
              </w:r>
            </w:hyperlink>
            <w:r w:rsidRPr="00951F34">
              <w:rPr>
                <w:rStyle w:val="normaltextrun"/>
                <w:rFonts w:ascii="Arial" w:hAnsi="Arial" w:cs="Arial"/>
              </w:rPr>
              <w:t> </w:t>
            </w:r>
            <w:r w:rsidRPr="00951F34">
              <w:rPr>
                <w:rStyle w:val="eop"/>
                <w:rFonts w:ascii="Arial" w:hAnsi="Arial" w:cs="Arial"/>
              </w:rPr>
              <w:t> </w:t>
            </w:r>
          </w:p>
          <w:p w14:paraId="4C87DE83"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 xml:space="preserve">Lindsay, G., </w:t>
            </w:r>
            <w:proofErr w:type="spellStart"/>
            <w:r w:rsidRPr="00951F34">
              <w:rPr>
                <w:rStyle w:val="normaltextrun"/>
                <w:rFonts w:ascii="Arial" w:hAnsi="Arial" w:cs="Arial"/>
              </w:rPr>
              <w:t>Dockrell</w:t>
            </w:r>
            <w:proofErr w:type="spellEnd"/>
            <w:r w:rsidRPr="00951F34">
              <w:rPr>
                <w:rStyle w:val="normaltextrun"/>
                <w:rFonts w:ascii="Arial" w:hAnsi="Arial" w:cs="Arial"/>
              </w:rPr>
              <w:t xml:space="preserve">, J., &amp; </w:t>
            </w:r>
            <w:proofErr w:type="spellStart"/>
            <w:r w:rsidRPr="00951F34">
              <w:rPr>
                <w:rStyle w:val="normaltextrun"/>
                <w:rFonts w:ascii="Arial" w:hAnsi="Arial" w:cs="Arial"/>
              </w:rPr>
              <w:t>Desforges</w:t>
            </w:r>
            <w:proofErr w:type="spellEnd"/>
            <w:r w:rsidRPr="00951F34">
              <w:rPr>
                <w:rStyle w:val="normaltextrun"/>
                <w:rFonts w:ascii="Arial" w:hAnsi="Arial" w:cs="Arial"/>
              </w:rPr>
              <w:t>, M. (2021). Media representations of dyslexia: A systematic review. Dyslexia, 27(3), 475-493. </w:t>
            </w:r>
            <w:hyperlink r:id="rId16" w:tgtFrame="_blank" w:history="1">
              <w:r w:rsidRPr="00951F34">
                <w:rPr>
                  <w:rStyle w:val="normaltextrun"/>
                  <w:rFonts w:ascii="Arial" w:hAnsi="Arial" w:cs="Arial"/>
                  <w:color w:val="0563C1"/>
                  <w:u w:val="single"/>
                </w:rPr>
                <w:t>https://doi.org/10.1002/dys.1674</w:t>
              </w:r>
            </w:hyperlink>
            <w:r w:rsidRPr="00951F34">
              <w:rPr>
                <w:rStyle w:val="normaltextrun"/>
                <w:rFonts w:ascii="Arial" w:hAnsi="Arial" w:cs="Arial"/>
              </w:rPr>
              <w:t> </w:t>
            </w:r>
            <w:r w:rsidRPr="00951F34">
              <w:rPr>
                <w:rStyle w:val="eop"/>
                <w:rFonts w:ascii="Arial" w:hAnsi="Arial" w:cs="Arial"/>
              </w:rPr>
              <w:t> </w:t>
            </w:r>
          </w:p>
          <w:p w14:paraId="1370324A"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Peterson, R. L., Pennington, B. F., &amp; Olson, R. K. (2018). Subtypes of developmental dyslexia: Testing the predictions of the dual-route and phonological deficit models. Cognition, 172, 97-105. </w:t>
            </w:r>
            <w:hyperlink r:id="rId17" w:tgtFrame="_blank" w:history="1">
              <w:r w:rsidRPr="00951F34">
                <w:rPr>
                  <w:rStyle w:val="normaltextrun"/>
                  <w:rFonts w:ascii="Arial" w:hAnsi="Arial" w:cs="Arial"/>
                  <w:color w:val="0563C1"/>
                  <w:u w:val="single"/>
                </w:rPr>
                <w:t>https://doi.org/10.1016/j.cognition.2017.12.012</w:t>
              </w:r>
            </w:hyperlink>
            <w:r w:rsidRPr="00951F34">
              <w:rPr>
                <w:rStyle w:val="normaltextrun"/>
                <w:rFonts w:ascii="Arial" w:hAnsi="Arial" w:cs="Arial"/>
              </w:rPr>
              <w:t> </w:t>
            </w:r>
            <w:r w:rsidRPr="00951F34">
              <w:rPr>
                <w:rStyle w:val="eop"/>
                <w:rFonts w:ascii="Arial" w:hAnsi="Arial" w:cs="Arial"/>
              </w:rPr>
              <w:t> </w:t>
            </w:r>
          </w:p>
          <w:p w14:paraId="52460D89"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 xml:space="preserve">Tajfel, H., &amp; Turner, J. C. (1979). An integrative theory of intergroup conflict. In W. G. Austin &amp; S. </w:t>
            </w:r>
            <w:proofErr w:type="spellStart"/>
            <w:r w:rsidRPr="00951F34">
              <w:rPr>
                <w:rStyle w:val="normaltextrun"/>
                <w:rFonts w:ascii="Arial" w:hAnsi="Arial" w:cs="Arial"/>
              </w:rPr>
              <w:t>Wchel</w:t>
            </w:r>
            <w:proofErr w:type="spellEnd"/>
            <w:r w:rsidRPr="00951F34">
              <w:rPr>
                <w:rStyle w:val="normaltextrun"/>
                <w:rFonts w:ascii="Arial" w:hAnsi="Arial" w:cs="Arial"/>
              </w:rPr>
              <w:t xml:space="preserve"> (Eds.), The social psychology of intergroup relations (pp. 33-47). Brooks/Cole Publishing. </w:t>
            </w:r>
            <w:r w:rsidRPr="00951F34">
              <w:rPr>
                <w:rStyle w:val="eop"/>
                <w:rFonts w:ascii="Arial" w:hAnsi="Arial" w:cs="Arial"/>
              </w:rPr>
              <w:t> </w:t>
            </w:r>
          </w:p>
          <w:p w14:paraId="648213A3"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proofErr w:type="spellStart"/>
            <w:r w:rsidRPr="00951F34">
              <w:rPr>
                <w:rStyle w:val="normaltextrun"/>
                <w:rFonts w:ascii="Arial" w:hAnsi="Arial" w:cs="Arial"/>
              </w:rPr>
              <w:t>Thornborrow</w:t>
            </w:r>
            <w:proofErr w:type="spellEnd"/>
            <w:r w:rsidRPr="00951F34">
              <w:rPr>
                <w:rStyle w:val="normaltextrun"/>
                <w:rFonts w:ascii="Arial" w:hAnsi="Arial" w:cs="Arial"/>
              </w:rPr>
              <w:t>, J., &amp; Morris, D. (2020). Power, agency, and the linguistic shaping of stereotype maintenance and change. Journal of Language and Social Psychology, 39(4), 387-408. </w:t>
            </w:r>
            <w:hyperlink r:id="rId18" w:tgtFrame="_blank" w:history="1">
              <w:r w:rsidRPr="00951F34">
                <w:rPr>
                  <w:rStyle w:val="normaltextrun"/>
                  <w:rFonts w:ascii="Arial" w:hAnsi="Arial" w:cs="Arial"/>
                  <w:color w:val="0563C1"/>
                  <w:u w:val="single"/>
                </w:rPr>
                <w:t>https://doi.org/10.1177/0261927X20909377</w:t>
              </w:r>
            </w:hyperlink>
            <w:r w:rsidRPr="00951F34">
              <w:rPr>
                <w:rStyle w:val="eop"/>
                <w:rFonts w:ascii="Arial" w:hAnsi="Arial" w:cs="Arial"/>
              </w:rPr>
              <w:t> </w:t>
            </w:r>
          </w:p>
          <w:p w14:paraId="6D38505E" w14:textId="77777777" w:rsidR="00951F34" w:rsidRPr="00951F34" w:rsidRDefault="00951F34" w:rsidP="008A6819">
            <w:pPr>
              <w:pStyle w:val="paragraph"/>
              <w:spacing w:before="0" w:beforeAutospacing="0" w:after="0" w:afterAutospacing="0"/>
              <w:ind w:left="720" w:hanging="720"/>
              <w:textAlignment w:val="baseline"/>
              <w:rPr>
                <w:rFonts w:ascii="Arial" w:hAnsi="Arial" w:cs="Arial"/>
              </w:rPr>
            </w:pPr>
            <w:r w:rsidRPr="00951F34">
              <w:rPr>
                <w:rStyle w:val="normaltextrun"/>
                <w:rFonts w:ascii="Arial" w:hAnsi="Arial" w:cs="Arial"/>
              </w:rPr>
              <w:t xml:space="preserve">Turner, J. C. (1985). Social categorization and the self-concept: A social cognitive theory of group </w:t>
            </w:r>
            <w:proofErr w:type="spellStart"/>
            <w:r w:rsidRPr="00951F34">
              <w:rPr>
                <w:rStyle w:val="normaltextrun"/>
                <w:rFonts w:ascii="Arial" w:hAnsi="Arial" w:cs="Arial"/>
              </w:rPr>
              <w:t>behavior</w:t>
            </w:r>
            <w:proofErr w:type="spellEnd"/>
            <w:r w:rsidRPr="00951F34">
              <w:rPr>
                <w:rStyle w:val="normaltextrun"/>
                <w:rFonts w:ascii="Arial" w:hAnsi="Arial" w:cs="Arial"/>
              </w:rPr>
              <w:t xml:space="preserve">. In E. J. Lawler (Ed.), Advances in group processes (Vol. 2, pp. 77-122).  </w:t>
            </w:r>
            <w:r w:rsidRPr="00951F34">
              <w:rPr>
                <w:rStyle w:val="eop"/>
                <w:rFonts w:ascii="Arial" w:hAnsi="Arial" w:cs="Arial"/>
              </w:rPr>
              <w:t> </w:t>
            </w:r>
          </w:p>
          <w:p w14:paraId="7307B129" w14:textId="77777777" w:rsidR="008A6819" w:rsidRPr="00951F34" w:rsidRDefault="008A6819" w:rsidP="008A6819">
            <w:pPr>
              <w:pStyle w:val="paragraph"/>
              <w:spacing w:before="0" w:beforeAutospacing="0" w:after="0" w:afterAutospacing="0"/>
              <w:textAlignment w:val="baseline"/>
              <w:rPr>
                <w:rFonts w:ascii="Arial" w:hAnsi="Arial" w:cs="Arial"/>
              </w:rPr>
            </w:pPr>
            <w:r w:rsidRPr="00951F34">
              <w:rPr>
                <w:rStyle w:val="eop"/>
                <w:rFonts w:ascii="Arial" w:hAnsi="Arial" w:cs="Arial"/>
              </w:rPr>
              <w:t> </w:t>
            </w:r>
          </w:p>
          <w:p w14:paraId="02EC7F26" w14:textId="77777777" w:rsidR="008A6819" w:rsidRPr="00951F34" w:rsidRDefault="008A6819" w:rsidP="0067154A">
            <w:pPr>
              <w:pStyle w:val="SMUNORMALARIAL"/>
              <w:rPr>
                <w:rFonts w:cs="Arial"/>
                <w:sz w:val="24"/>
              </w:rPr>
            </w:pPr>
          </w:p>
        </w:tc>
      </w:tr>
    </w:tbl>
    <w:p w14:paraId="1A81A454" w14:textId="77777777" w:rsidR="00C50C14" w:rsidRPr="00951F34" w:rsidRDefault="00C50C14" w:rsidP="0067154A">
      <w:pPr>
        <w:pStyle w:val="SMUNORMALARIAL"/>
        <w:rPr>
          <w:rFonts w:cs="Arial"/>
          <w:sz w:val="24"/>
        </w:rPr>
      </w:pPr>
    </w:p>
    <w:p w14:paraId="69502831" w14:textId="5214ED62" w:rsidR="00462239" w:rsidRPr="00951F34" w:rsidRDefault="00462239" w:rsidP="0067154A">
      <w:pPr>
        <w:pStyle w:val="SMUNORMALARIAL"/>
        <w:rPr>
          <w:rFonts w:cs="Arial"/>
          <w:sz w:val="24"/>
        </w:rPr>
      </w:pPr>
    </w:p>
    <w:p w14:paraId="443D2AD1" w14:textId="77777777" w:rsidR="00951F34" w:rsidRPr="00951F34" w:rsidRDefault="00951F34" w:rsidP="0067154A">
      <w:pPr>
        <w:pStyle w:val="SMUNORMALARIAL"/>
        <w:rPr>
          <w:rFonts w:cs="Arial"/>
          <w:sz w:val="24"/>
        </w:rPr>
      </w:pPr>
    </w:p>
    <w:p w14:paraId="195538C0" w14:textId="2417852A" w:rsidR="00951F34" w:rsidRPr="00951F34" w:rsidRDefault="00951F34" w:rsidP="0067154A">
      <w:pPr>
        <w:pStyle w:val="SMUNORMALARIAL"/>
        <w:rPr>
          <w:rFonts w:cs="Arial"/>
          <w:sz w:val="24"/>
        </w:rPr>
      </w:pPr>
    </w:p>
    <w:p w14:paraId="32ECDFA4" w14:textId="2DBA07EE" w:rsidR="00951F34" w:rsidRPr="00951F34" w:rsidRDefault="00951F34" w:rsidP="0067154A">
      <w:pPr>
        <w:pStyle w:val="SMUNORMALARIAL"/>
        <w:rPr>
          <w:rFonts w:cs="Arial"/>
          <w:sz w:val="24"/>
        </w:rPr>
      </w:pPr>
      <w:r w:rsidRPr="00951F34">
        <w:rPr>
          <w:rFonts w:cs="Arial"/>
          <w:sz w:val="24"/>
        </w:rPr>
        <w:t>Appendices</w:t>
      </w:r>
    </w:p>
    <w:p w14:paraId="22D91932" w14:textId="77777777" w:rsidR="00951F34" w:rsidRPr="00951F34" w:rsidRDefault="00951F34" w:rsidP="0067154A">
      <w:pPr>
        <w:pStyle w:val="SMUNORMALARIAL"/>
        <w:rPr>
          <w:rFonts w:cs="Arial"/>
          <w:sz w:val="24"/>
        </w:rPr>
      </w:pPr>
    </w:p>
    <w:p w14:paraId="6904267A" w14:textId="02565C07" w:rsidR="00462239" w:rsidRPr="00951F34" w:rsidRDefault="00951F34" w:rsidP="00462239">
      <w:pPr>
        <w:pStyle w:val="paragraph"/>
        <w:spacing w:before="0" w:beforeAutospacing="0" w:after="0" w:afterAutospacing="0"/>
        <w:textAlignment w:val="baseline"/>
        <w:rPr>
          <w:rStyle w:val="eop"/>
          <w:rFonts w:ascii="Arial" w:hAnsi="Arial" w:cs="Arial"/>
          <w:color w:val="0E101A"/>
        </w:rPr>
      </w:pPr>
      <w:r w:rsidRPr="00951F34">
        <w:rPr>
          <w:rStyle w:val="normaltextrun"/>
          <w:rFonts w:ascii="Arial" w:hAnsi="Arial" w:cs="Arial"/>
          <w:b/>
          <w:bCs/>
          <w:color w:val="0E101A"/>
        </w:rPr>
        <w:t xml:space="preserve">Appendix 1: </w:t>
      </w:r>
      <w:r w:rsidR="00462239" w:rsidRPr="00951F34">
        <w:rPr>
          <w:rStyle w:val="normaltextrun"/>
          <w:rFonts w:ascii="Arial" w:hAnsi="Arial" w:cs="Arial"/>
          <w:b/>
          <w:bCs/>
          <w:color w:val="0E101A"/>
        </w:rPr>
        <w:t>Materials</w:t>
      </w:r>
      <w:r w:rsidR="00462239" w:rsidRPr="00951F34">
        <w:rPr>
          <w:rStyle w:val="eop"/>
          <w:rFonts w:ascii="Arial" w:hAnsi="Arial" w:cs="Arial"/>
          <w:color w:val="0E101A"/>
        </w:rPr>
        <w:t> </w:t>
      </w:r>
    </w:p>
    <w:p w14:paraId="279714B1" w14:textId="77777777" w:rsidR="00462239" w:rsidRPr="00951F34" w:rsidRDefault="00462239" w:rsidP="00462239">
      <w:pPr>
        <w:pStyle w:val="paragraph"/>
        <w:spacing w:before="0" w:beforeAutospacing="0" w:after="0" w:afterAutospacing="0"/>
        <w:textAlignment w:val="baseline"/>
        <w:rPr>
          <w:rFonts w:ascii="Arial" w:hAnsi="Arial" w:cs="Arial"/>
        </w:rPr>
      </w:pPr>
    </w:p>
    <w:p w14:paraId="5F44F9C0" w14:textId="77777777" w:rsidR="00462239" w:rsidRPr="00951F34" w:rsidRDefault="00462239" w:rsidP="000A2A60">
      <w:pPr>
        <w:pStyle w:val="paragraph"/>
        <w:spacing w:before="0" w:beforeAutospacing="0" w:after="0" w:afterAutospacing="0" w:line="480" w:lineRule="auto"/>
        <w:textAlignment w:val="baseline"/>
        <w:rPr>
          <w:rFonts w:ascii="Arial" w:hAnsi="Arial" w:cs="Arial"/>
        </w:rPr>
      </w:pPr>
      <w:r w:rsidRPr="00951F34">
        <w:rPr>
          <w:rStyle w:val="normaltextrun"/>
          <w:rFonts w:ascii="Arial" w:hAnsi="Arial" w:cs="Arial"/>
          <w:color w:val="000000"/>
        </w:rPr>
        <w:t>For this study, the primary materials include an information sheet, consent form, demographic form, media items, interview schedule, and debriefing session. The information sheet informs participants about the study, while the consent form ensures voluntary participation. The demographic form collects basic participant information like gender and age which will be relevant to be able to see the differences between ages and genders on how they perceive media portrayals of those with dyslexia. Media items are used as stimuli during focus-groups, guided by an interview schedule. Interviews are recorded and transcribed for analysis on a voice recorder. A debriefing form will be given at the end of each focus group. These materials enable data collection on participants' perceptions and experiences of media portrayals of dyslexia, while ensuring ethical procedures and confidentiality.</w:t>
      </w:r>
      <w:r w:rsidRPr="00951F34">
        <w:rPr>
          <w:rStyle w:val="eop"/>
          <w:rFonts w:ascii="Arial" w:hAnsi="Arial" w:cs="Arial"/>
          <w:color w:val="000000"/>
        </w:rPr>
        <w:t> </w:t>
      </w:r>
    </w:p>
    <w:p w14:paraId="11F2AD6B" w14:textId="77777777" w:rsidR="00951F34" w:rsidRPr="00951F34" w:rsidRDefault="00951F34" w:rsidP="00462239">
      <w:pPr>
        <w:pStyle w:val="paragraph"/>
        <w:spacing w:before="0" w:beforeAutospacing="0" w:after="0" w:afterAutospacing="0"/>
        <w:textAlignment w:val="baseline"/>
        <w:rPr>
          <w:rStyle w:val="normaltextrun"/>
          <w:rFonts w:ascii="Arial" w:hAnsi="Arial" w:cs="Arial"/>
          <w:b/>
          <w:bCs/>
          <w:color w:val="0E101A"/>
        </w:rPr>
      </w:pPr>
    </w:p>
    <w:p w14:paraId="4EEFE13F" w14:textId="77777777" w:rsidR="00951F34" w:rsidRPr="00951F34" w:rsidRDefault="00951F34">
      <w:pPr>
        <w:rPr>
          <w:rStyle w:val="normaltextrun"/>
          <w:rFonts w:ascii="Arial" w:hAnsi="Arial" w:cs="Arial"/>
          <w:b/>
          <w:bCs/>
          <w:color w:val="0E101A"/>
        </w:rPr>
      </w:pPr>
      <w:r w:rsidRPr="00951F34">
        <w:rPr>
          <w:rStyle w:val="normaltextrun"/>
          <w:rFonts w:ascii="Arial" w:hAnsi="Arial" w:cs="Arial"/>
          <w:b/>
          <w:bCs/>
          <w:color w:val="0E101A"/>
        </w:rPr>
        <w:br w:type="page"/>
      </w:r>
    </w:p>
    <w:p w14:paraId="742E1603" w14:textId="1F59B134" w:rsidR="00462239" w:rsidRPr="00951F34" w:rsidRDefault="00951F34" w:rsidP="00462239">
      <w:pPr>
        <w:pStyle w:val="paragraph"/>
        <w:spacing w:before="0" w:beforeAutospacing="0" w:after="0" w:afterAutospacing="0"/>
        <w:textAlignment w:val="baseline"/>
        <w:rPr>
          <w:rStyle w:val="eop"/>
          <w:rFonts w:ascii="Arial" w:hAnsi="Arial" w:cs="Arial"/>
          <w:color w:val="0E101A"/>
        </w:rPr>
      </w:pPr>
      <w:r w:rsidRPr="00951F34">
        <w:rPr>
          <w:rStyle w:val="normaltextrun"/>
          <w:rFonts w:ascii="Arial" w:hAnsi="Arial" w:cs="Arial"/>
          <w:b/>
          <w:bCs/>
          <w:color w:val="0E101A"/>
        </w:rPr>
        <w:lastRenderedPageBreak/>
        <w:t xml:space="preserve">Appendix 2: </w:t>
      </w:r>
      <w:r w:rsidR="00462239" w:rsidRPr="00951F34">
        <w:rPr>
          <w:rStyle w:val="normaltextrun"/>
          <w:rFonts w:ascii="Arial" w:hAnsi="Arial" w:cs="Arial"/>
          <w:b/>
          <w:bCs/>
          <w:color w:val="0E101A"/>
        </w:rPr>
        <w:t>Procedure</w:t>
      </w:r>
      <w:r w:rsidR="00462239" w:rsidRPr="00951F34">
        <w:rPr>
          <w:rStyle w:val="eop"/>
          <w:rFonts w:ascii="Arial" w:hAnsi="Arial" w:cs="Arial"/>
          <w:color w:val="0E101A"/>
        </w:rPr>
        <w:t> </w:t>
      </w:r>
    </w:p>
    <w:p w14:paraId="32EAE8A6" w14:textId="77777777" w:rsidR="00951F34" w:rsidRPr="00951F34" w:rsidRDefault="00951F34" w:rsidP="00462239">
      <w:pPr>
        <w:pStyle w:val="paragraph"/>
        <w:spacing w:before="0" w:beforeAutospacing="0" w:after="0" w:afterAutospacing="0"/>
        <w:textAlignment w:val="baseline"/>
        <w:rPr>
          <w:rFonts w:ascii="Arial" w:hAnsi="Arial" w:cs="Arial"/>
        </w:rPr>
      </w:pPr>
    </w:p>
    <w:p w14:paraId="270F5412" w14:textId="77777777" w:rsidR="00462239" w:rsidRPr="00951F34" w:rsidRDefault="00462239" w:rsidP="000A2A60">
      <w:pPr>
        <w:pStyle w:val="paragraph"/>
        <w:numPr>
          <w:ilvl w:val="0"/>
          <w:numId w:val="15"/>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Counselling and psychology-related students will be recruited via EMS, which will ensure that participants are aware of the information of the study, by providing an information sheet and obtain informed consent, adhering to the BPS (2020) code of human research ethics.</w:t>
      </w:r>
      <w:r w:rsidRPr="00951F34">
        <w:rPr>
          <w:rStyle w:val="eop"/>
          <w:rFonts w:ascii="Arial" w:hAnsi="Arial" w:cs="Arial"/>
          <w:color w:val="0E101A"/>
        </w:rPr>
        <w:t> </w:t>
      </w:r>
    </w:p>
    <w:p w14:paraId="12190E6F" w14:textId="77777777" w:rsidR="00462239" w:rsidRPr="00951F34" w:rsidRDefault="00462239" w:rsidP="000A2A60">
      <w:pPr>
        <w:pStyle w:val="paragraph"/>
        <w:numPr>
          <w:ilvl w:val="0"/>
          <w:numId w:val="16"/>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Participants will be given the option of which one of the two focus-group study and the time/date along with focus-group location and how many EMS credits they will receive for their participation.</w:t>
      </w:r>
      <w:r w:rsidRPr="00951F34">
        <w:rPr>
          <w:rStyle w:val="eop"/>
          <w:rFonts w:ascii="Arial" w:hAnsi="Arial" w:cs="Arial"/>
          <w:color w:val="0E101A"/>
        </w:rPr>
        <w:t> </w:t>
      </w:r>
    </w:p>
    <w:p w14:paraId="664B6E45" w14:textId="77777777" w:rsidR="00462239" w:rsidRPr="00951F34" w:rsidRDefault="00462239" w:rsidP="000A2A60">
      <w:pPr>
        <w:pStyle w:val="paragraph"/>
        <w:numPr>
          <w:ilvl w:val="0"/>
          <w:numId w:val="17"/>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 xml:space="preserve">At the beginning of the focus-group, participants will be asked to fill-in a physical copy of a consent form and demographic form, which includes age and gender questions. </w:t>
      </w:r>
      <w:r w:rsidRPr="00951F34">
        <w:rPr>
          <w:rStyle w:val="eop"/>
          <w:rFonts w:ascii="Arial" w:hAnsi="Arial" w:cs="Arial"/>
          <w:color w:val="0E101A"/>
        </w:rPr>
        <w:t> </w:t>
      </w:r>
    </w:p>
    <w:p w14:paraId="76D244E0" w14:textId="77777777" w:rsidR="00462239" w:rsidRPr="00951F34" w:rsidRDefault="00462239" w:rsidP="000A2A60">
      <w:pPr>
        <w:pStyle w:val="paragraph"/>
        <w:numPr>
          <w:ilvl w:val="0"/>
          <w:numId w:val="18"/>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 xml:space="preserve">Participants will be informed that the focus-group will be recorded and transcribed to allow for interpretations of common themes, </w:t>
      </w:r>
      <w:proofErr w:type="gramStart"/>
      <w:r w:rsidRPr="00951F34">
        <w:rPr>
          <w:rStyle w:val="normaltextrun"/>
          <w:rFonts w:ascii="Arial" w:hAnsi="Arial" w:cs="Arial"/>
          <w:color w:val="0E101A"/>
        </w:rPr>
        <w:t>patterns</w:t>
      </w:r>
      <w:proofErr w:type="gramEnd"/>
      <w:r w:rsidRPr="00951F34">
        <w:rPr>
          <w:rStyle w:val="normaltextrun"/>
          <w:rFonts w:ascii="Arial" w:hAnsi="Arial" w:cs="Arial"/>
          <w:color w:val="0E101A"/>
        </w:rPr>
        <w:t xml:space="preserve"> and perspectives within the data.</w:t>
      </w:r>
      <w:r w:rsidRPr="00951F34">
        <w:rPr>
          <w:rStyle w:val="eop"/>
          <w:rFonts w:ascii="Arial" w:hAnsi="Arial" w:cs="Arial"/>
          <w:color w:val="0E101A"/>
        </w:rPr>
        <w:t> </w:t>
      </w:r>
    </w:p>
    <w:p w14:paraId="7BA93038" w14:textId="77777777" w:rsidR="00462239" w:rsidRPr="00951F34" w:rsidRDefault="00462239" w:rsidP="000A2A60">
      <w:pPr>
        <w:pStyle w:val="paragraph"/>
        <w:numPr>
          <w:ilvl w:val="0"/>
          <w:numId w:val="19"/>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The data will be systematically coded and categorised to derive meaning insights and identify key findings relating to the research question. </w:t>
      </w:r>
      <w:r w:rsidRPr="00951F34">
        <w:rPr>
          <w:rStyle w:val="eop"/>
          <w:rFonts w:ascii="Arial" w:hAnsi="Arial" w:cs="Arial"/>
          <w:color w:val="0E101A"/>
        </w:rPr>
        <w:t> </w:t>
      </w:r>
    </w:p>
    <w:p w14:paraId="24ABD572" w14:textId="77777777" w:rsidR="00462239" w:rsidRPr="00951F34" w:rsidRDefault="00462239" w:rsidP="000A2A60">
      <w:pPr>
        <w:pStyle w:val="paragraph"/>
        <w:numPr>
          <w:ilvl w:val="0"/>
          <w:numId w:val="20"/>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 xml:space="preserve">Participants will be advised that their personal details will be replaced with a unique number for anonymity and that if at any point they would like to leave the study they can without any penalty. </w:t>
      </w:r>
      <w:r w:rsidRPr="00951F34">
        <w:rPr>
          <w:rStyle w:val="eop"/>
          <w:rFonts w:ascii="Arial" w:hAnsi="Arial" w:cs="Arial"/>
          <w:color w:val="0E101A"/>
        </w:rPr>
        <w:t> </w:t>
      </w:r>
    </w:p>
    <w:p w14:paraId="6F284F0D" w14:textId="77777777" w:rsidR="00462239" w:rsidRPr="00951F34" w:rsidRDefault="00462239" w:rsidP="000A2A60">
      <w:pPr>
        <w:pStyle w:val="paragraph"/>
        <w:numPr>
          <w:ilvl w:val="0"/>
          <w:numId w:val="21"/>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Participants will be presented with media representation stimuli and asked a series of questions relating to how media represents those with dyslexia, participants will be asked to discuss their thoughts amongst each other.</w:t>
      </w:r>
      <w:r w:rsidRPr="00951F34">
        <w:rPr>
          <w:rStyle w:val="eop"/>
          <w:rFonts w:ascii="Arial" w:hAnsi="Arial" w:cs="Arial"/>
          <w:color w:val="0E101A"/>
        </w:rPr>
        <w:t> </w:t>
      </w:r>
    </w:p>
    <w:p w14:paraId="786DA15A" w14:textId="77777777" w:rsidR="00462239" w:rsidRPr="00951F34" w:rsidRDefault="00462239" w:rsidP="000A2A60">
      <w:pPr>
        <w:pStyle w:val="paragraph"/>
        <w:numPr>
          <w:ilvl w:val="0"/>
          <w:numId w:val="22"/>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Participants will be supplied with a debrief form, both verbally and physically, to ensure participants have a full understanding of why the study was being conducted.</w:t>
      </w:r>
      <w:r w:rsidRPr="00951F34">
        <w:rPr>
          <w:rStyle w:val="eop"/>
          <w:rFonts w:ascii="Arial" w:hAnsi="Arial" w:cs="Arial"/>
          <w:color w:val="0E101A"/>
        </w:rPr>
        <w:t> </w:t>
      </w:r>
    </w:p>
    <w:p w14:paraId="20D3EECF" w14:textId="77777777" w:rsidR="00462239" w:rsidRPr="00951F34" w:rsidRDefault="00462239" w:rsidP="000A2A60">
      <w:pPr>
        <w:pStyle w:val="paragraph"/>
        <w:numPr>
          <w:ilvl w:val="0"/>
          <w:numId w:val="23"/>
        </w:numPr>
        <w:spacing w:before="0" w:beforeAutospacing="0" w:after="0" w:afterAutospacing="0" w:line="480" w:lineRule="auto"/>
        <w:ind w:left="1080" w:firstLine="0"/>
        <w:textAlignment w:val="baseline"/>
        <w:rPr>
          <w:rFonts w:ascii="Arial" w:hAnsi="Arial" w:cs="Arial"/>
        </w:rPr>
      </w:pPr>
      <w:r w:rsidRPr="00951F34">
        <w:rPr>
          <w:rStyle w:val="normaltextrun"/>
          <w:rFonts w:ascii="Arial" w:hAnsi="Arial" w:cs="Arial"/>
          <w:color w:val="0E101A"/>
        </w:rPr>
        <w:t>Participants' will be informed of their right to withdraw their data if desired.</w:t>
      </w:r>
      <w:r w:rsidRPr="00951F34">
        <w:rPr>
          <w:rStyle w:val="eop"/>
          <w:rFonts w:ascii="Arial" w:hAnsi="Arial" w:cs="Arial"/>
          <w:color w:val="0E101A"/>
        </w:rPr>
        <w:t> </w:t>
      </w:r>
    </w:p>
    <w:p w14:paraId="7D7D5170" w14:textId="77777777" w:rsidR="00462239" w:rsidRPr="00951F34" w:rsidRDefault="00462239" w:rsidP="000A2A60">
      <w:pPr>
        <w:pStyle w:val="paragraph"/>
        <w:numPr>
          <w:ilvl w:val="0"/>
          <w:numId w:val="24"/>
        </w:numPr>
        <w:spacing w:before="0" w:beforeAutospacing="0" w:after="0" w:afterAutospacing="0" w:line="480" w:lineRule="auto"/>
        <w:ind w:left="1080" w:firstLine="0"/>
        <w:textAlignment w:val="baseline"/>
        <w:rPr>
          <w:rStyle w:val="eop"/>
          <w:rFonts w:ascii="Arial" w:hAnsi="Arial" w:cs="Arial"/>
        </w:rPr>
      </w:pPr>
      <w:r w:rsidRPr="00951F34">
        <w:rPr>
          <w:rStyle w:val="normaltextrun"/>
          <w:rFonts w:ascii="Arial" w:hAnsi="Arial" w:cs="Arial"/>
          <w:color w:val="0E101A"/>
        </w:rPr>
        <w:t>Participants' will be thanked for their participation and provided with contact information for both the researcher and supervisor in case of any follow up questions or concerns.</w:t>
      </w:r>
      <w:r w:rsidRPr="00951F34">
        <w:rPr>
          <w:rStyle w:val="eop"/>
          <w:rFonts w:ascii="Arial" w:hAnsi="Arial" w:cs="Arial"/>
          <w:color w:val="0E101A"/>
        </w:rPr>
        <w:t> </w:t>
      </w:r>
    </w:p>
    <w:p w14:paraId="3C94EC13" w14:textId="77777777" w:rsidR="00951F34" w:rsidRPr="00951F34" w:rsidRDefault="00951F34" w:rsidP="000A2A60">
      <w:pPr>
        <w:pStyle w:val="paragraph"/>
        <w:spacing w:before="0" w:beforeAutospacing="0" w:after="0" w:afterAutospacing="0" w:line="480" w:lineRule="auto"/>
        <w:ind w:left="1080"/>
        <w:textAlignment w:val="baseline"/>
        <w:rPr>
          <w:rFonts w:ascii="Arial" w:hAnsi="Arial" w:cs="Arial"/>
        </w:rPr>
      </w:pPr>
    </w:p>
    <w:p w14:paraId="4BAA3883" w14:textId="77777777" w:rsidR="00462239" w:rsidRPr="00951F34" w:rsidRDefault="00462239" w:rsidP="000A2A60">
      <w:pPr>
        <w:pStyle w:val="paragraph"/>
        <w:spacing w:before="0" w:beforeAutospacing="0" w:after="0" w:afterAutospacing="0" w:line="480" w:lineRule="auto"/>
        <w:textAlignment w:val="baseline"/>
        <w:rPr>
          <w:rFonts w:ascii="Arial" w:hAnsi="Arial" w:cs="Arial"/>
        </w:rPr>
      </w:pPr>
      <w:r w:rsidRPr="00951F34">
        <w:rPr>
          <w:rStyle w:val="normaltextrun"/>
          <w:rFonts w:ascii="Arial" w:hAnsi="Arial" w:cs="Arial"/>
          <w:color w:val="0E101A"/>
        </w:rPr>
        <w:t xml:space="preserve">The transcript and recording will not leave UWTSD property to ensure confidentiality is adhered to. The collected data will be analysed and transcribed using a thematic analysis (Braun and Clarke, 2006) to compare the responses provided by the participants in both focus groups. The results will be analysed to find themes and sub-themes and provide insight into how peoples’ perceptions are influenced by media portrayals on those with dyslexia. </w:t>
      </w:r>
      <w:r w:rsidRPr="00951F34">
        <w:rPr>
          <w:rStyle w:val="eop"/>
          <w:rFonts w:ascii="Arial" w:hAnsi="Arial" w:cs="Arial"/>
          <w:color w:val="0E101A"/>
        </w:rPr>
        <w:t> </w:t>
      </w:r>
    </w:p>
    <w:p w14:paraId="26B71490" w14:textId="77777777" w:rsidR="00462239" w:rsidRPr="00951F34" w:rsidRDefault="00462239" w:rsidP="000A2A60">
      <w:pPr>
        <w:pStyle w:val="SMUNORMALARIAL"/>
        <w:spacing w:line="480" w:lineRule="auto"/>
        <w:rPr>
          <w:rFonts w:cs="Arial"/>
          <w:sz w:val="24"/>
        </w:rPr>
      </w:pPr>
    </w:p>
    <w:sectPr w:rsidR="00462239" w:rsidRPr="00951F34" w:rsidSect="003E444F">
      <w:footerReference w:type="even" r:id="rId19"/>
      <w:footerReference w:type="default" r:id="rId2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DA6F7" w14:textId="77777777" w:rsidR="009029D6" w:rsidRDefault="009029D6">
      <w:r>
        <w:separator/>
      </w:r>
    </w:p>
  </w:endnote>
  <w:endnote w:type="continuationSeparator" w:id="0">
    <w:p w14:paraId="4EB02D46" w14:textId="77777777" w:rsidR="009029D6" w:rsidRDefault="00902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5F4CD" w14:textId="77777777" w:rsidR="009029D6" w:rsidRDefault="009029D6">
      <w:r>
        <w:separator/>
      </w:r>
    </w:p>
  </w:footnote>
  <w:footnote w:type="continuationSeparator" w:id="0">
    <w:p w14:paraId="2ADCD98A" w14:textId="77777777" w:rsidR="009029D6" w:rsidRDefault="00902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D46BD"/>
    <w:multiLevelType w:val="multilevel"/>
    <w:tmpl w:val="F5FA19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16BC3"/>
    <w:multiLevelType w:val="multilevel"/>
    <w:tmpl w:val="A6BC0C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202A91"/>
    <w:multiLevelType w:val="multilevel"/>
    <w:tmpl w:val="76087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A0756B"/>
    <w:multiLevelType w:val="multilevel"/>
    <w:tmpl w:val="B8820A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8C0E95"/>
    <w:multiLevelType w:val="multilevel"/>
    <w:tmpl w:val="5D0AE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737CB4"/>
    <w:multiLevelType w:val="multilevel"/>
    <w:tmpl w:val="D66442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124EBD"/>
    <w:multiLevelType w:val="multilevel"/>
    <w:tmpl w:val="0120836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5E3D21"/>
    <w:multiLevelType w:val="multilevel"/>
    <w:tmpl w:val="A3FA26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6C1610"/>
    <w:multiLevelType w:val="multilevel"/>
    <w:tmpl w:val="3EBC45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E343C3"/>
    <w:multiLevelType w:val="multilevel"/>
    <w:tmpl w:val="87240F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C226800"/>
    <w:multiLevelType w:val="multilevel"/>
    <w:tmpl w:val="04884D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DA55047"/>
    <w:multiLevelType w:val="multilevel"/>
    <w:tmpl w:val="D78461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B73254"/>
    <w:multiLevelType w:val="multilevel"/>
    <w:tmpl w:val="F2F8CC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A36556"/>
    <w:multiLevelType w:val="multilevel"/>
    <w:tmpl w:val="B1D49B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5E2CF1"/>
    <w:multiLevelType w:val="multilevel"/>
    <w:tmpl w:val="A600F5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DD4B98"/>
    <w:multiLevelType w:val="multilevel"/>
    <w:tmpl w:val="7BAAC5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C2181E"/>
    <w:multiLevelType w:val="multilevel"/>
    <w:tmpl w:val="E54078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301E1C"/>
    <w:multiLevelType w:val="multilevel"/>
    <w:tmpl w:val="BE6CBF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823B1C"/>
    <w:multiLevelType w:val="multilevel"/>
    <w:tmpl w:val="A3603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F5615A"/>
    <w:multiLevelType w:val="multilevel"/>
    <w:tmpl w:val="301855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7275969">
    <w:abstractNumId w:val="0"/>
  </w:num>
  <w:num w:numId="2" w16cid:durableId="473913820">
    <w:abstractNumId w:val="12"/>
  </w:num>
  <w:num w:numId="3" w16cid:durableId="1943874995">
    <w:abstractNumId w:val="3"/>
  </w:num>
  <w:num w:numId="4" w16cid:durableId="1169521500">
    <w:abstractNumId w:val="14"/>
  </w:num>
  <w:num w:numId="5" w16cid:durableId="788741672">
    <w:abstractNumId w:val="4"/>
  </w:num>
  <w:num w:numId="6" w16cid:durableId="1353648503">
    <w:abstractNumId w:val="16"/>
  </w:num>
  <w:num w:numId="7" w16cid:durableId="1581981963">
    <w:abstractNumId w:val="18"/>
  </w:num>
  <w:num w:numId="8" w16cid:durableId="1330401941">
    <w:abstractNumId w:val="11"/>
  </w:num>
  <w:num w:numId="9" w16cid:durableId="1931817770">
    <w:abstractNumId w:val="15"/>
  </w:num>
  <w:num w:numId="10" w16cid:durableId="46026714">
    <w:abstractNumId w:val="9"/>
  </w:num>
  <w:num w:numId="11" w16cid:durableId="367143015">
    <w:abstractNumId w:val="2"/>
  </w:num>
  <w:num w:numId="12" w16cid:durableId="1139953930">
    <w:abstractNumId w:val="23"/>
  </w:num>
  <w:num w:numId="13" w16cid:durableId="973872831">
    <w:abstractNumId w:val="13"/>
  </w:num>
  <w:num w:numId="14" w16cid:durableId="1059287851">
    <w:abstractNumId w:val="1"/>
  </w:num>
  <w:num w:numId="15" w16cid:durableId="162665334">
    <w:abstractNumId w:val="6"/>
  </w:num>
  <w:num w:numId="16" w16cid:durableId="1546288484">
    <w:abstractNumId w:val="21"/>
  </w:num>
  <w:num w:numId="17" w16cid:durableId="685521214">
    <w:abstractNumId w:val="17"/>
  </w:num>
  <w:num w:numId="18" w16cid:durableId="1338459645">
    <w:abstractNumId w:val="7"/>
  </w:num>
  <w:num w:numId="19" w16cid:durableId="1004238856">
    <w:abstractNumId w:val="5"/>
  </w:num>
  <w:num w:numId="20" w16cid:durableId="417991061">
    <w:abstractNumId w:val="20"/>
  </w:num>
  <w:num w:numId="21" w16cid:durableId="1481120184">
    <w:abstractNumId w:val="22"/>
  </w:num>
  <w:num w:numId="22" w16cid:durableId="1358234150">
    <w:abstractNumId w:val="8"/>
  </w:num>
  <w:num w:numId="23" w16cid:durableId="411514366">
    <w:abstractNumId w:val="10"/>
  </w:num>
  <w:num w:numId="24" w16cid:durableId="3391595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26412"/>
    <w:rsid w:val="0003080F"/>
    <w:rsid w:val="00031B03"/>
    <w:rsid w:val="00034993"/>
    <w:rsid w:val="0004064E"/>
    <w:rsid w:val="0004703C"/>
    <w:rsid w:val="0005245C"/>
    <w:rsid w:val="00057223"/>
    <w:rsid w:val="00066E0A"/>
    <w:rsid w:val="00073E06"/>
    <w:rsid w:val="00086D4F"/>
    <w:rsid w:val="00087BF3"/>
    <w:rsid w:val="000920D2"/>
    <w:rsid w:val="000A2A60"/>
    <w:rsid w:val="000C1972"/>
    <w:rsid w:val="000C45C6"/>
    <w:rsid w:val="000C7356"/>
    <w:rsid w:val="000E4E3F"/>
    <w:rsid w:val="000F514D"/>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3E33"/>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3BEC"/>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6FD5"/>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07B89"/>
    <w:rsid w:val="00410411"/>
    <w:rsid w:val="00430197"/>
    <w:rsid w:val="004319CC"/>
    <w:rsid w:val="00441243"/>
    <w:rsid w:val="00442296"/>
    <w:rsid w:val="00442DF8"/>
    <w:rsid w:val="00444AE4"/>
    <w:rsid w:val="00445302"/>
    <w:rsid w:val="00451E6F"/>
    <w:rsid w:val="004601EE"/>
    <w:rsid w:val="00462239"/>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263"/>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A6819"/>
    <w:rsid w:val="008C0046"/>
    <w:rsid w:val="008C23D4"/>
    <w:rsid w:val="008C496F"/>
    <w:rsid w:val="008C4B50"/>
    <w:rsid w:val="008C62A5"/>
    <w:rsid w:val="008D428B"/>
    <w:rsid w:val="008F6C40"/>
    <w:rsid w:val="009029D6"/>
    <w:rsid w:val="009047AE"/>
    <w:rsid w:val="0091227C"/>
    <w:rsid w:val="00913CDB"/>
    <w:rsid w:val="00915A2E"/>
    <w:rsid w:val="00925A3C"/>
    <w:rsid w:val="00933BA5"/>
    <w:rsid w:val="00940155"/>
    <w:rsid w:val="00942AA0"/>
    <w:rsid w:val="0094419B"/>
    <w:rsid w:val="00945CEC"/>
    <w:rsid w:val="009510D3"/>
    <w:rsid w:val="00951F34"/>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B0B14"/>
    <w:rsid w:val="009C0B5A"/>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20B"/>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15052"/>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77E1"/>
    <w:rsid w:val="00D1070D"/>
    <w:rsid w:val="00D128EA"/>
    <w:rsid w:val="00D2461D"/>
    <w:rsid w:val="00D30E38"/>
    <w:rsid w:val="00D40D39"/>
    <w:rsid w:val="00D7426D"/>
    <w:rsid w:val="00D744CC"/>
    <w:rsid w:val="00D83BA6"/>
    <w:rsid w:val="00D9285C"/>
    <w:rsid w:val="00D92BA9"/>
    <w:rsid w:val="00D95451"/>
    <w:rsid w:val="00DA2212"/>
    <w:rsid w:val="00DA7F18"/>
    <w:rsid w:val="00DB1B13"/>
    <w:rsid w:val="00DB4F0B"/>
    <w:rsid w:val="00DB7633"/>
    <w:rsid w:val="00DB7AE5"/>
    <w:rsid w:val="00DC77E1"/>
    <w:rsid w:val="00DD5303"/>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E7A1D"/>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DD5303"/>
    <w:pPr>
      <w:spacing w:before="100" w:beforeAutospacing="1" w:after="100" w:afterAutospacing="1"/>
    </w:pPr>
  </w:style>
  <w:style w:type="character" w:styleId="Hyperlink">
    <w:name w:val="Hyperlink"/>
    <w:basedOn w:val="DefaultParagraphFont"/>
    <w:uiPriority w:val="99"/>
    <w:unhideWhenUsed/>
    <w:rsid w:val="00DD5303"/>
    <w:rPr>
      <w:color w:val="0000FF"/>
      <w:u w:val="single"/>
    </w:rPr>
  </w:style>
  <w:style w:type="character" w:customStyle="1" w:styleId="normaltextrun">
    <w:name w:val="normaltextrun"/>
    <w:basedOn w:val="DefaultParagraphFont"/>
    <w:rsid w:val="00C15052"/>
  </w:style>
  <w:style w:type="character" w:customStyle="1" w:styleId="eop">
    <w:name w:val="eop"/>
    <w:basedOn w:val="DefaultParagraphFont"/>
    <w:rsid w:val="00C15052"/>
  </w:style>
  <w:style w:type="paragraph" w:customStyle="1" w:styleId="paragraph">
    <w:name w:val="paragraph"/>
    <w:basedOn w:val="Normal"/>
    <w:rsid w:val="00346FD5"/>
    <w:pPr>
      <w:spacing w:before="100" w:beforeAutospacing="1" w:after="100" w:afterAutospacing="1"/>
    </w:pPr>
  </w:style>
  <w:style w:type="character" w:styleId="Strong">
    <w:name w:val="Strong"/>
    <w:basedOn w:val="DefaultParagraphFont"/>
    <w:uiPriority w:val="22"/>
    <w:qFormat/>
    <w:rsid w:val="00D30E38"/>
    <w:rPr>
      <w:b/>
      <w:bCs/>
    </w:rPr>
  </w:style>
  <w:style w:type="character" w:styleId="UnresolvedMention">
    <w:name w:val="Unresolved Mention"/>
    <w:basedOn w:val="DefaultParagraphFont"/>
    <w:uiPriority w:val="99"/>
    <w:semiHidden/>
    <w:unhideWhenUsed/>
    <w:rsid w:val="00B4120B"/>
    <w:rPr>
      <w:color w:val="605E5C"/>
      <w:shd w:val="clear" w:color="auto" w:fill="E1DFDD"/>
    </w:rPr>
  </w:style>
  <w:style w:type="character" w:customStyle="1" w:styleId="scxw53699396">
    <w:name w:val="scxw53699396"/>
    <w:basedOn w:val="DefaultParagraphFont"/>
    <w:rsid w:val="008A6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16460">
      <w:bodyDiv w:val="1"/>
      <w:marLeft w:val="0"/>
      <w:marRight w:val="0"/>
      <w:marTop w:val="0"/>
      <w:marBottom w:val="0"/>
      <w:divBdr>
        <w:top w:val="none" w:sz="0" w:space="0" w:color="auto"/>
        <w:left w:val="none" w:sz="0" w:space="0" w:color="auto"/>
        <w:bottom w:val="none" w:sz="0" w:space="0" w:color="auto"/>
        <w:right w:val="none" w:sz="0" w:space="0" w:color="auto"/>
      </w:divBdr>
    </w:div>
    <w:div w:id="726026012">
      <w:bodyDiv w:val="1"/>
      <w:marLeft w:val="0"/>
      <w:marRight w:val="0"/>
      <w:marTop w:val="0"/>
      <w:marBottom w:val="0"/>
      <w:divBdr>
        <w:top w:val="none" w:sz="0" w:space="0" w:color="auto"/>
        <w:left w:val="none" w:sz="0" w:space="0" w:color="auto"/>
        <w:bottom w:val="none" w:sz="0" w:space="0" w:color="auto"/>
        <w:right w:val="none" w:sz="0" w:space="0" w:color="auto"/>
      </w:divBdr>
      <w:divsChild>
        <w:div w:id="1761826132">
          <w:marLeft w:val="0"/>
          <w:marRight w:val="0"/>
          <w:marTop w:val="0"/>
          <w:marBottom w:val="0"/>
          <w:divBdr>
            <w:top w:val="none" w:sz="0" w:space="0" w:color="auto"/>
            <w:left w:val="none" w:sz="0" w:space="0" w:color="auto"/>
            <w:bottom w:val="none" w:sz="0" w:space="0" w:color="auto"/>
            <w:right w:val="none" w:sz="0" w:space="0" w:color="auto"/>
          </w:divBdr>
        </w:div>
        <w:div w:id="362437655">
          <w:marLeft w:val="0"/>
          <w:marRight w:val="0"/>
          <w:marTop w:val="0"/>
          <w:marBottom w:val="0"/>
          <w:divBdr>
            <w:top w:val="none" w:sz="0" w:space="0" w:color="auto"/>
            <w:left w:val="none" w:sz="0" w:space="0" w:color="auto"/>
            <w:bottom w:val="none" w:sz="0" w:space="0" w:color="auto"/>
            <w:right w:val="none" w:sz="0" w:space="0" w:color="auto"/>
          </w:divBdr>
        </w:div>
        <w:div w:id="111636419">
          <w:marLeft w:val="0"/>
          <w:marRight w:val="0"/>
          <w:marTop w:val="0"/>
          <w:marBottom w:val="0"/>
          <w:divBdr>
            <w:top w:val="none" w:sz="0" w:space="0" w:color="auto"/>
            <w:left w:val="none" w:sz="0" w:space="0" w:color="auto"/>
            <w:bottom w:val="none" w:sz="0" w:space="0" w:color="auto"/>
            <w:right w:val="none" w:sz="0" w:space="0" w:color="auto"/>
          </w:divBdr>
        </w:div>
        <w:div w:id="939528181">
          <w:marLeft w:val="0"/>
          <w:marRight w:val="0"/>
          <w:marTop w:val="0"/>
          <w:marBottom w:val="0"/>
          <w:divBdr>
            <w:top w:val="none" w:sz="0" w:space="0" w:color="auto"/>
            <w:left w:val="none" w:sz="0" w:space="0" w:color="auto"/>
            <w:bottom w:val="none" w:sz="0" w:space="0" w:color="auto"/>
            <w:right w:val="none" w:sz="0" w:space="0" w:color="auto"/>
          </w:divBdr>
        </w:div>
      </w:divsChild>
    </w:div>
    <w:div w:id="837421999">
      <w:bodyDiv w:val="1"/>
      <w:marLeft w:val="0"/>
      <w:marRight w:val="0"/>
      <w:marTop w:val="0"/>
      <w:marBottom w:val="0"/>
      <w:divBdr>
        <w:top w:val="none" w:sz="0" w:space="0" w:color="auto"/>
        <w:left w:val="none" w:sz="0" w:space="0" w:color="auto"/>
        <w:bottom w:val="none" w:sz="0" w:space="0" w:color="auto"/>
        <w:right w:val="none" w:sz="0" w:space="0" w:color="auto"/>
      </w:divBdr>
      <w:divsChild>
        <w:div w:id="298995562">
          <w:marLeft w:val="0"/>
          <w:marRight w:val="0"/>
          <w:marTop w:val="0"/>
          <w:marBottom w:val="0"/>
          <w:divBdr>
            <w:top w:val="none" w:sz="0" w:space="0" w:color="auto"/>
            <w:left w:val="none" w:sz="0" w:space="0" w:color="auto"/>
            <w:bottom w:val="none" w:sz="0" w:space="0" w:color="auto"/>
            <w:right w:val="none" w:sz="0" w:space="0" w:color="auto"/>
          </w:divBdr>
        </w:div>
        <w:div w:id="681660699">
          <w:marLeft w:val="0"/>
          <w:marRight w:val="0"/>
          <w:marTop w:val="0"/>
          <w:marBottom w:val="0"/>
          <w:divBdr>
            <w:top w:val="none" w:sz="0" w:space="0" w:color="auto"/>
            <w:left w:val="none" w:sz="0" w:space="0" w:color="auto"/>
            <w:bottom w:val="none" w:sz="0" w:space="0" w:color="auto"/>
            <w:right w:val="none" w:sz="0" w:space="0" w:color="auto"/>
          </w:divBdr>
        </w:div>
        <w:div w:id="589310199">
          <w:marLeft w:val="0"/>
          <w:marRight w:val="0"/>
          <w:marTop w:val="0"/>
          <w:marBottom w:val="0"/>
          <w:divBdr>
            <w:top w:val="none" w:sz="0" w:space="0" w:color="auto"/>
            <w:left w:val="none" w:sz="0" w:space="0" w:color="auto"/>
            <w:bottom w:val="none" w:sz="0" w:space="0" w:color="auto"/>
            <w:right w:val="none" w:sz="0" w:space="0" w:color="auto"/>
          </w:divBdr>
        </w:div>
      </w:divsChild>
    </w:div>
    <w:div w:id="1174228330">
      <w:bodyDiv w:val="1"/>
      <w:marLeft w:val="0"/>
      <w:marRight w:val="0"/>
      <w:marTop w:val="0"/>
      <w:marBottom w:val="0"/>
      <w:divBdr>
        <w:top w:val="none" w:sz="0" w:space="0" w:color="auto"/>
        <w:left w:val="none" w:sz="0" w:space="0" w:color="auto"/>
        <w:bottom w:val="none" w:sz="0" w:space="0" w:color="auto"/>
        <w:right w:val="none" w:sz="0" w:space="0" w:color="auto"/>
      </w:divBdr>
      <w:divsChild>
        <w:div w:id="1869414846">
          <w:marLeft w:val="0"/>
          <w:marRight w:val="0"/>
          <w:marTop w:val="0"/>
          <w:marBottom w:val="0"/>
          <w:divBdr>
            <w:top w:val="none" w:sz="0" w:space="0" w:color="auto"/>
            <w:left w:val="none" w:sz="0" w:space="0" w:color="auto"/>
            <w:bottom w:val="none" w:sz="0" w:space="0" w:color="auto"/>
            <w:right w:val="none" w:sz="0" w:space="0" w:color="auto"/>
          </w:divBdr>
        </w:div>
        <w:div w:id="1453092542">
          <w:marLeft w:val="0"/>
          <w:marRight w:val="0"/>
          <w:marTop w:val="0"/>
          <w:marBottom w:val="0"/>
          <w:divBdr>
            <w:top w:val="none" w:sz="0" w:space="0" w:color="auto"/>
            <w:left w:val="none" w:sz="0" w:space="0" w:color="auto"/>
            <w:bottom w:val="none" w:sz="0" w:space="0" w:color="auto"/>
            <w:right w:val="none" w:sz="0" w:space="0" w:color="auto"/>
          </w:divBdr>
        </w:div>
        <w:div w:id="391537836">
          <w:marLeft w:val="0"/>
          <w:marRight w:val="0"/>
          <w:marTop w:val="0"/>
          <w:marBottom w:val="0"/>
          <w:divBdr>
            <w:top w:val="none" w:sz="0" w:space="0" w:color="auto"/>
            <w:left w:val="none" w:sz="0" w:space="0" w:color="auto"/>
            <w:bottom w:val="none" w:sz="0" w:space="0" w:color="auto"/>
            <w:right w:val="none" w:sz="0" w:space="0" w:color="auto"/>
          </w:divBdr>
        </w:div>
        <w:div w:id="1040864924">
          <w:marLeft w:val="0"/>
          <w:marRight w:val="0"/>
          <w:marTop w:val="0"/>
          <w:marBottom w:val="0"/>
          <w:divBdr>
            <w:top w:val="none" w:sz="0" w:space="0" w:color="auto"/>
            <w:left w:val="none" w:sz="0" w:space="0" w:color="auto"/>
            <w:bottom w:val="none" w:sz="0" w:space="0" w:color="auto"/>
            <w:right w:val="none" w:sz="0" w:space="0" w:color="auto"/>
          </w:divBdr>
        </w:div>
      </w:divsChild>
    </w:div>
    <w:div w:id="1580673040">
      <w:bodyDiv w:val="1"/>
      <w:marLeft w:val="0"/>
      <w:marRight w:val="0"/>
      <w:marTop w:val="0"/>
      <w:marBottom w:val="0"/>
      <w:divBdr>
        <w:top w:val="none" w:sz="0" w:space="0" w:color="auto"/>
        <w:left w:val="none" w:sz="0" w:space="0" w:color="auto"/>
        <w:bottom w:val="none" w:sz="0" w:space="0" w:color="auto"/>
        <w:right w:val="none" w:sz="0" w:space="0" w:color="auto"/>
      </w:divBdr>
      <w:divsChild>
        <w:div w:id="2005359133">
          <w:marLeft w:val="0"/>
          <w:marRight w:val="0"/>
          <w:marTop w:val="0"/>
          <w:marBottom w:val="0"/>
          <w:divBdr>
            <w:top w:val="none" w:sz="0" w:space="0" w:color="auto"/>
            <w:left w:val="none" w:sz="0" w:space="0" w:color="auto"/>
            <w:bottom w:val="none" w:sz="0" w:space="0" w:color="auto"/>
            <w:right w:val="none" w:sz="0" w:space="0" w:color="auto"/>
          </w:divBdr>
        </w:div>
        <w:div w:id="717440221">
          <w:marLeft w:val="0"/>
          <w:marRight w:val="0"/>
          <w:marTop w:val="0"/>
          <w:marBottom w:val="0"/>
          <w:divBdr>
            <w:top w:val="none" w:sz="0" w:space="0" w:color="auto"/>
            <w:left w:val="none" w:sz="0" w:space="0" w:color="auto"/>
            <w:bottom w:val="none" w:sz="0" w:space="0" w:color="auto"/>
            <w:right w:val="none" w:sz="0" w:space="0" w:color="auto"/>
          </w:divBdr>
        </w:div>
        <w:div w:id="1548445501">
          <w:marLeft w:val="0"/>
          <w:marRight w:val="0"/>
          <w:marTop w:val="0"/>
          <w:marBottom w:val="0"/>
          <w:divBdr>
            <w:top w:val="none" w:sz="0" w:space="0" w:color="auto"/>
            <w:left w:val="none" w:sz="0" w:space="0" w:color="auto"/>
            <w:bottom w:val="none" w:sz="0" w:space="0" w:color="auto"/>
            <w:right w:val="none" w:sz="0" w:space="0" w:color="auto"/>
          </w:divBdr>
        </w:div>
        <w:div w:id="906643734">
          <w:marLeft w:val="0"/>
          <w:marRight w:val="0"/>
          <w:marTop w:val="0"/>
          <w:marBottom w:val="0"/>
          <w:divBdr>
            <w:top w:val="none" w:sz="0" w:space="0" w:color="auto"/>
            <w:left w:val="none" w:sz="0" w:space="0" w:color="auto"/>
            <w:bottom w:val="none" w:sz="0" w:space="0" w:color="auto"/>
            <w:right w:val="none" w:sz="0" w:space="0" w:color="auto"/>
          </w:divBdr>
        </w:div>
        <w:div w:id="1851944409">
          <w:marLeft w:val="0"/>
          <w:marRight w:val="0"/>
          <w:marTop w:val="0"/>
          <w:marBottom w:val="0"/>
          <w:divBdr>
            <w:top w:val="none" w:sz="0" w:space="0" w:color="auto"/>
            <w:left w:val="none" w:sz="0" w:space="0" w:color="auto"/>
            <w:bottom w:val="none" w:sz="0" w:space="0" w:color="auto"/>
            <w:right w:val="none" w:sz="0" w:space="0" w:color="auto"/>
          </w:divBdr>
        </w:div>
        <w:div w:id="927497898">
          <w:marLeft w:val="0"/>
          <w:marRight w:val="0"/>
          <w:marTop w:val="0"/>
          <w:marBottom w:val="0"/>
          <w:divBdr>
            <w:top w:val="none" w:sz="0" w:space="0" w:color="auto"/>
            <w:left w:val="none" w:sz="0" w:space="0" w:color="auto"/>
            <w:bottom w:val="none" w:sz="0" w:space="0" w:color="auto"/>
            <w:right w:val="none" w:sz="0" w:space="0" w:color="auto"/>
          </w:divBdr>
        </w:div>
        <w:div w:id="2103187750">
          <w:marLeft w:val="0"/>
          <w:marRight w:val="0"/>
          <w:marTop w:val="0"/>
          <w:marBottom w:val="0"/>
          <w:divBdr>
            <w:top w:val="none" w:sz="0" w:space="0" w:color="auto"/>
            <w:left w:val="none" w:sz="0" w:space="0" w:color="auto"/>
            <w:bottom w:val="none" w:sz="0" w:space="0" w:color="auto"/>
            <w:right w:val="none" w:sz="0" w:space="0" w:color="auto"/>
          </w:divBdr>
        </w:div>
      </w:divsChild>
    </w:div>
    <w:div w:id="1730616334">
      <w:bodyDiv w:val="1"/>
      <w:marLeft w:val="0"/>
      <w:marRight w:val="0"/>
      <w:marTop w:val="0"/>
      <w:marBottom w:val="0"/>
      <w:divBdr>
        <w:top w:val="none" w:sz="0" w:space="0" w:color="auto"/>
        <w:left w:val="none" w:sz="0" w:space="0" w:color="auto"/>
        <w:bottom w:val="none" w:sz="0" w:space="0" w:color="auto"/>
        <w:right w:val="none" w:sz="0" w:space="0" w:color="auto"/>
      </w:divBdr>
      <w:divsChild>
        <w:div w:id="1921140706">
          <w:marLeft w:val="0"/>
          <w:marRight w:val="0"/>
          <w:marTop w:val="0"/>
          <w:marBottom w:val="0"/>
          <w:divBdr>
            <w:top w:val="none" w:sz="0" w:space="0" w:color="auto"/>
            <w:left w:val="none" w:sz="0" w:space="0" w:color="auto"/>
            <w:bottom w:val="none" w:sz="0" w:space="0" w:color="auto"/>
            <w:right w:val="none" w:sz="0" w:space="0" w:color="auto"/>
          </w:divBdr>
        </w:div>
        <w:div w:id="986714059">
          <w:marLeft w:val="0"/>
          <w:marRight w:val="0"/>
          <w:marTop w:val="0"/>
          <w:marBottom w:val="0"/>
          <w:divBdr>
            <w:top w:val="none" w:sz="0" w:space="0" w:color="auto"/>
            <w:left w:val="none" w:sz="0" w:space="0" w:color="auto"/>
            <w:bottom w:val="none" w:sz="0" w:space="0" w:color="auto"/>
            <w:right w:val="none" w:sz="0" w:space="0" w:color="auto"/>
          </w:divBdr>
        </w:div>
        <w:div w:id="1712029112">
          <w:marLeft w:val="0"/>
          <w:marRight w:val="0"/>
          <w:marTop w:val="0"/>
          <w:marBottom w:val="0"/>
          <w:divBdr>
            <w:top w:val="none" w:sz="0" w:space="0" w:color="auto"/>
            <w:left w:val="none" w:sz="0" w:space="0" w:color="auto"/>
            <w:bottom w:val="none" w:sz="0" w:space="0" w:color="auto"/>
            <w:right w:val="none" w:sz="0" w:space="0" w:color="auto"/>
          </w:divBdr>
        </w:div>
        <w:div w:id="1806967386">
          <w:marLeft w:val="0"/>
          <w:marRight w:val="0"/>
          <w:marTop w:val="0"/>
          <w:marBottom w:val="0"/>
          <w:divBdr>
            <w:top w:val="none" w:sz="0" w:space="0" w:color="auto"/>
            <w:left w:val="none" w:sz="0" w:space="0" w:color="auto"/>
            <w:bottom w:val="none" w:sz="0" w:space="0" w:color="auto"/>
            <w:right w:val="none" w:sz="0" w:space="0" w:color="auto"/>
          </w:divBdr>
          <w:divsChild>
            <w:div w:id="1935740642">
              <w:marLeft w:val="0"/>
              <w:marRight w:val="0"/>
              <w:marTop w:val="0"/>
              <w:marBottom w:val="0"/>
              <w:divBdr>
                <w:top w:val="none" w:sz="0" w:space="0" w:color="auto"/>
                <w:left w:val="none" w:sz="0" w:space="0" w:color="auto"/>
                <w:bottom w:val="none" w:sz="0" w:space="0" w:color="auto"/>
                <w:right w:val="none" w:sz="0" w:space="0" w:color="auto"/>
              </w:divBdr>
            </w:div>
            <w:div w:id="2002730321">
              <w:marLeft w:val="0"/>
              <w:marRight w:val="0"/>
              <w:marTop w:val="0"/>
              <w:marBottom w:val="0"/>
              <w:divBdr>
                <w:top w:val="none" w:sz="0" w:space="0" w:color="auto"/>
                <w:left w:val="none" w:sz="0" w:space="0" w:color="auto"/>
                <w:bottom w:val="none" w:sz="0" w:space="0" w:color="auto"/>
                <w:right w:val="none" w:sz="0" w:space="0" w:color="auto"/>
              </w:divBdr>
            </w:div>
            <w:div w:id="181750206">
              <w:marLeft w:val="0"/>
              <w:marRight w:val="0"/>
              <w:marTop w:val="0"/>
              <w:marBottom w:val="0"/>
              <w:divBdr>
                <w:top w:val="none" w:sz="0" w:space="0" w:color="auto"/>
                <w:left w:val="none" w:sz="0" w:space="0" w:color="auto"/>
                <w:bottom w:val="none" w:sz="0" w:space="0" w:color="auto"/>
                <w:right w:val="none" w:sz="0" w:space="0" w:color="auto"/>
              </w:divBdr>
            </w:div>
            <w:div w:id="637300757">
              <w:marLeft w:val="0"/>
              <w:marRight w:val="0"/>
              <w:marTop w:val="0"/>
              <w:marBottom w:val="0"/>
              <w:divBdr>
                <w:top w:val="none" w:sz="0" w:space="0" w:color="auto"/>
                <w:left w:val="none" w:sz="0" w:space="0" w:color="auto"/>
                <w:bottom w:val="none" w:sz="0" w:space="0" w:color="auto"/>
                <w:right w:val="none" w:sz="0" w:space="0" w:color="auto"/>
              </w:divBdr>
            </w:div>
            <w:div w:id="921259063">
              <w:marLeft w:val="0"/>
              <w:marRight w:val="0"/>
              <w:marTop w:val="0"/>
              <w:marBottom w:val="0"/>
              <w:divBdr>
                <w:top w:val="none" w:sz="0" w:space="0" w:color="auto"/>
                <w:left w:val="none" w:sz="0" w:space="0" w:color="auto"/>
                <w:bottom w:val="none" w:sz="0" w:space="0" w:color="auto"/>
                <w:right w:val="none" w:sz="0" w:space="0" w:color="auto"/>
              </w:divBdr>
            </w:div>
            <w:div w:id="2139956363">
              <w:marLeft w:val="0"/>
              <w:marRight w:val="0"/>
              <w:marTop w:val="0"/>
              <w:marBottom w:val="0"/>
              <w:divBdr>
                <w:top w:val="none" w:sz="0" w:space="0" w:color="auto"/>
                <w:left w:val="none" w:sz="0" w:space="0" w:color="auto"/>
                <w:bottom w:val="none" w:sz="0" w:space="0" w:color="auto"/>
                <w:right w:val="none" w:sz="0" w:space="0" w:color="auto"/>
              </w:divBdr>
            </w:div>
            <w:div w:id="1424182639">
              <w:marLeft w:val="0"/>
              <w:marRight w:val="0"/>
              <w:marTop w:val="0"/>
              <w:marBottom w:val="0"/>
              <w:divBdr>
                <w:top w:val="none" w:sz="0" w:space="0" w:color="auto"/>
                <w:left w:val="none" w:sz="0" w:space="0" w:color="auto"/>
                <w:bottom w:val="none" w:sz="0" w:space="0" w:color="auto"/>
                <w:right w:val="none" w:sz="0" w:space="0" w:color="auto"/>
              </w:divBdr>
            </w:div>
            <w:div w:id="1327056419">
              <w:marLeft w:val="0"/>
              <w:marRight w:val="0"/>
              <w:marTop w:val="0"/>
              <w:marBottom w:val="0"/>
              <w:divBdr>
                <w:top w:val="none" w:sz="0" w:space="0" w:color="auto"/>
                <w:left w:val="none" w:sz="0" w:space="0" w:color="auto"/>
                <w:bottom w:val="none" w:sz="0" w:space="0" w:color="auto"/>
                <w:right w:val="none" w:sz="0" w:space="0" w:color="auto"/>
              </w:divBdr>
            </w:div>
            <w:div w:id="1391148776">
              <w:marLeft w:val="0"/>
              <w:marRight w:val="0"/>
              <w:marTop w:val="0"/>
              <w:marBottom w:val="0"/>
              <w:divBdr>
                <w:top w:val="none" w:sz="0" w:space="0" w:color="auto"/>
                <w:left w:val="none" w:sz="0" w:space="0" w:color="auto"/>
                <w:bottom w:val="none" w:sz="0" w:space="0" w:color="auto"/>
                <w:right w:val="none" w:sz="0" w:space="0" w:color="auto"/>
              </w:divBdr>
            </w:div>
            <w:div w:id="66223204">
              <w:marLeft w:val="0"/>
              <w:marRight w:val="0"/>
              <w:marTop w:val="0"/>
              <w:marBottom w:val="0"/>
              <w:divBdr>
                <w:top w:val="none" w:sz="0" w:space="0" w:color="auto"/>
                <w:left w:val="none" w:sz="0" w:space="0" w:color="auto"/>
                <w:bottom w:val="none" w:sz="0" w:space="0" w:color="auto"/>
                <w:right w:val="none" w:sz="0" w:space="0" w:color="auto"/>
              </w:divBdr>
            </w:div>
            <w:div w:id="58184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77778">
      <w:bodyDiv w:val="1"/>
      <w:marLeft w:val="0"/>
      <w:marRight w:val="0"/>
      <w:marTop w:val="0"/>
      <w:marBottom w:val="0"/>
      <w:divBdr>
        <w:top w:val="none" w:sz="0" w:space="0" w:color="auto"/>
        <w:left w:val="none" w:sz="0" w:space="0" w:color="auto"/>
        <w:bottom w:val="none" w:sz="0" w:space="0" w:color="auto"/>
        <w:right w:val="none" w:sz="0" w:space="0" w:color="auto"/>
      </w:divBdr>
      <w:divsChild>
        <w:div w:id="611061441">
          <w:marLeft w:val="0"/>
          <w:marRight w:val="0"/>
          <w:marTop w:val="0"/>
          <w:marBottom w:val="0"/>
          <w:divBdr>
            <w:top w:val="none" w:sz="0" w:space="0" w:color="auto"/>
            <w:left w:val="none" w:sz="0" w:space="0" w:color="auto"/>
            <w:bottom w:val="none" w:sz="0" w:space="0" w:color="auto"/>
            <w:right w:val="none" w:sz="0" w:space="0" w:color="auto"/>
          </w:divBdr>
        </w:div>
        <w:div w:id="450363721">
          <w:marLeft w:val="0"/>
          <w:marRight w:val="0"/>
          <w:marTop w:val="0"/>
          <w:marBottom w:val="0"/>
          <w:divBdr>
            <w:top w:val="none" w:sz="0" w:space="0" w:color="auto"/>
            <w:left w:val="none" w:sz="0" w:space="0" w:color="auto"/>
            <w:bottom w:val="none" w:sz="0" w:space="0" w:color="auto"/>
            <w:right w:val="none" w:sz="0" w:space="0" w:color="auto"/>
          </w:divBdr>
        </w:div>
        <w:div w:id="1432506688">
          <w:marLeft w:val="0"/>
          <w:marRight w:val="0"/>
          <w:marTop w:val="0"/>
          <w:marBottom w:val="0"/>
          <w:divBdr>
            <w:top w:val="none" w:sz="0" w:space="0" w:color="auto"/>
            <w:left w:val="none" w:sz="0" w:space="0" w:color="auto"/>
            <w:bottom w:val="none" w:sz="0" w:space="0" w:color="auto"/>
            <w:right w:val="none" w:sz="0" w:space="0" w:color="auto"/>
          </w:divBdr>
        </w:div>
        <w:div w:id="773090953">
          <w:marLeft w:val="0"/>
          <w:marRight w:val="0"/>
          <w:marTop w:val="0"/>
          <w:marBottom w:val="0"/>
          <w:divBdr>
            <w:top w:val="none" w:sz="0" w:space="0" w:color="auto"/>
            <w:left w:val="none" w:sz="0" w:space="0" w:color="auto"/>
            <w:bottom w:val="none" w:sz="0" w:space="0" w:color="auto"/>
            <w:right w:val="none" w:sz="0" w:space="0" w:color="auto"/>
          </w:divBdr>
        </w:div>
        <w:div w:id="939601393">
          <w:marLeft w:val="0"/>
          <w:marRight w:val="0"/>
          <w:marTop w:val="0"/>
          <w:marBottom w:val="0"/>
          <w:divBdr>
            <w:top w:val="none" w:sz="0" w:space="0" w:color="auto"/>
            <w:left w:val="none" w:sz="0" w:space="0" w:color="auto"/>
            <w:bottom w:val="none" w:sz="0" w:space="0" w:color="auto"/>
            <w:right w:val="none" w:sz="0" w:space="0" w:color="auto"/>
          </w:divBdr>
        </w:div>
        <w:div w:id="178787104">
          <w:marLeft w:val="0"/>
          <w:marRight w:val="0"/>
          <w:marTop w:val="0"/>
          <w:marBottom w:val="0"/>
          <w:divBdr>
            <w:top w:val="none" w:sz="0" w:space="0" w:color="auto"/>
            <w:left w:val="none" w:sz="0" w:space="0" w:color="auto"/>
            <w:bottom w:val="none" w:sz="0" w:space="0" w:color="auto"/>
            <w:right w:val="none" w:sz="0" w:space="0" w:color="auto"/>
          </w:divBdr>
        </w:div>
        <w:div w:id="956326816">
          <w:marLeft w:val="0"/>
          <w:marRight w:val="0"/>
          <w:marTop w:val="0"/>
          <w:marBottom w:val="0"/>
          <w:divBdr>
            <w:top w:val="none" w:sz="0" w:space="0" w:color="auto"/>
            <w:left w:val="none" w:sz="0" w:space="0" w:color="auto"/>
            <w:bottom w:val="none" w:sz="0" w:space="0" w:color="auto"/>
            <w:right w:val="none" w:sz="0" w:space="0" w:color="auto"/>
          </w:divBdr>
        </w:div>
        <w:div w:id="236744510">
          <w:marLeft w:val="0"/>
          <w:marRight w:val="0"/>
          <w:marTop w:val="0"/>
          <w:marBottom w:val="0"/>
          <w:divBdr>
            <w:top w:val="none" w:sz="0" w:space="0" w:color="auto"/>
            <w:left w:val="none" w:sz="0" w:space="0" w:color="auto"/>
            <w:bottom w:val="none" w:sz="0" w:space="0" w:color="auto"/>
            <w:right w:val="none" w:sz="0" w:space="0" w:color="auto"/>
          </w:divBdr>
        </w:div>
        <w:div w:id="1000235314">
          <w:marLeft w:val="0"/>
          <w:marRight w:val="0"/>
          <w:marTop w:val="0"/>
          <w:marBottom w:val="0"/>
          <w:divBdr>
            <w:top w:val="none" w:sz="0" w:space="0" w:color="auto"/>
            <w:left w:val="none" w:sz="0" w:space="0" w:color="auto"/>
            <w:bottom w:val="none" w:sz="0" w:space="0" w:color="auto"/>
            <w:right w:val="none" w:sz="0" w:space="0" w:color="auto"/>
          </w:divBdr>
        </w:div>
        <w:div w:id="1645815947">
          <w:marLeft w:val="0"/>
          <w:marRight w:val="0"/>
          <w:marTop w:val="0"/>
          <w:marBottom w:val="0"/>
          <w:divBdr>
            <w:top w:val="none" w:sz="0" w:space="0" w:color="auto"/>
            <w:left w:val="none" w:sz="0" w:space="0" w:color="auto"/>
            <w:bottom w:val="none" w:sz="0" w:space="0" w:color="auto"/>
            <w:right w:val="none" w:sz="0" w:space="0" w:color="auto"/>
          </w:divBdr>
        </w:div>
        <w:div w:id="1620843912">
          <w:marLeft w:val="0"/>
          <w:marRight w:val="0"/>
          <w:marTop w:val="0"/>
          <w:marBottom w:val="0"/>
          <w:divBdr>
            <w:top w:val="none" w:sz="0" w:space="0" w:color="auto"/>
            <w:left w:val="none" w:sz="0" w:space="0" w:color="auto"/>
            <w:bottom w:val="none" w:sz="0" w:space="0" w:color="auto"/>
            <w:right w:val="none" w:sz="0" w:space="0" w:color="auto"/>
          </w:divBdr>
        </w:div>
        <w:div w:id="137646989">
          <w:marLeft w:val="0"/>
          <w:marRight w:val="0"/>
          <w:marTop w:val="0"/>
          <w:marBottom w:val="0"/>
          <w:divBdr>
            <w:top w:val="none" w:sz="0" w:space="0" w:color="auto"/>
            <w:left w:val="none" w:sz="0" w:space="0" w:color="auto"/>
            <w:bottom w:val="none" w:sz="0" w:space="0" w:color="auto"/>
            <w:right w:val="none" w:sz="0" w:space="0" w:color="auto"/>
          </w:divBdr>
        </w:div>
      </w:divsChild>
    </w:div>
    <w:div w:id="1893269845">
      <w:bodyDiv w:val="1"/>
      <w:marLeft w:val="0"/>
      <w:marRight w:val="0"/>
      <w:marTop w:val="0"/>
      <w:marBottom w:val="0"/>
      <w:divBdr>
        <w:top w:val="none" w:sz="0" w:space="0" w:color="auto"/>
        <w:left w:val="none" w:sz="0" w:space="0" w:color="auto"/>
        <w:bottom w:val="none" w:sz="0" w:space="0" w:color="auto"/>
        <w:right w:val="none" w:sz="0" w:space="0" w:color="auto"/>
      </w:divBdr>
    </w:div>
    <w:div w:id="2040743917">
      <w:bodyDiv w:val="1"/>
      <w:marLeft w:val="0"/>
      <w:marRight w:val="0"/>
      <w:marTop w:val="0"/>
      <w:marBottom w:val="0"/>
      <w:divBdr>
        <w:top w:val="none" w:sz="0" w:space="0" w:color="auto"/>
        <w:left w:val="none" w:sz="0" w:space="0" w:color="auto"/>
        <w:bottom w:val="none" w:sz="0" w:space="0" w:color="auto"/>
        <w:right w:val="none" w:sz="0" w:space="0" w:color="auto"/>
      </w:divBdr>
      <w:divsChild>
        <w:div w:id="232473271">
          <w:marLeft w:val="0"/>
          <w:marRight w:val="0"/>
          <w:marTop w:val="0"/>
          <w:marBottom w:val="0"/>
          <w:divBdr>
            <w:top w:val="none" w:sz="0" w:space="0" w:color="auto"/>
            <w:left w:val="none" w:sz="0" w:space="0" w:color="auto"/>
            <w:bottom w:val="none" w:sz="0" w:space="0" w:color="auto"/>
            <w:right w:val="none" w:sz="0" w:space="0" w:color="auto"/>
          </w:divBdr>
        </w:div>
        <w:div w:id="356930729">
          <w:marLeft w:val="0"/>
          <w:marRight w:val="0"/>
          <w:marTop w:val="0"/>
          <w:marBottom w:val="0"/>
          <w:divBdr>
            <w:top w:val="none" w:sz="0" w:space="0" w:color="auto"/>
            <w:left w:val="none" w:sz="0" w:space="0" w:color="auto"/>
            <w:bottom w:val="none" w:sz="0" w:space="0" w:color="auto"/>
            <w:right w:val="none" w:sz="0" w:space="0" w:color="auto"/>
          </w:divBdr>
        </w:div>
        <w:div w:id="1733196297">
          <w:marLeft w:val="0"/>
          <w:marRight w:val="0"/>
          <w:marTop w:val="0"/>
          <w:marBottom w:val="0"/>
          <w:divBdr>
            <w:top w:val="none" w:sz="0" w:space="0" w:color="auto"/>
            <w:left w:val="none" w:sz="0" w:space="0" w:color="auto"/>
            <w:bottom w:val="none" w:sz="0" w:space="0" w:color="auto"/>
            <w:right w:val="none" w:sz="0" w:space="0" w:color="auto"/>
          </w:divBdr>
        </w:div>
        <w:div w:id="1410077944">
          <w:marLeft w:val="0"/>
          <w:marRight w:val="0"/>
          <w:marTop w:val="0"/>
          <w:marBottom w:val="0"/>
          <w:divBdr>
            <w:top w:val="none" w:sz="0" w:space="0" w:color="auto"/>
            <w:left w:val="none" w:sz="0" w:space="0" w:color="auto"/>
            <w:bottom w:val="none" w:sz="0" w:space="0" w:color="auto"/>
            <w:right w:val="none" w:sz="0" w:space="0" w:color="auto"/>
          </w:divBdr>
        </w:div>
      </w:divsChild>
    </w:div>
    <w:div w:id="2068871107">
      <w:bodyDiv w:val="1"/>
      <w:marLeft w:val="0"/>
      <w:marRight w:val="0"/>
      <w:marTop w:val="0"/>
      <w:marBottom w:val="0"/>
      <w:divBdr>
        <w:top w:val="none" w:sz="0" w:space="0" w:color="auto"/>
        <w:left w:val="none" w:sz="0" w:space="0" w:color="auto"/>
        <w:bottom w:val="none" w:sz="0" w:space="0" w:color="auto"/>
        <w:right w:val="none" w:sz="0" w:space="0" w:color="auto"/>
      </w:divBdr>
      <w:divsChild>
        <w:div w:id="575626343">
          <w:marLeft w:val="0"/>
          <w:marRight w:val="0"/>
          <w:marTop w:val="0"/>
          <w:marBottom w:val="0"/>
          <w:divBdr>
            <w:top w:val="none" w:sz="0" w:space="0" w:color="auto"/>
            <w:left w:val="none" w:sz="0" w:space="0" w:color="auto"/>
            <w:bottom w:val="none" w:sz="0" w:space="0" w:color="auto"/>
            <w:right w:val="none" w:sz="0" w:space="0" w:color="auto"/>
          </w:divBdr>
        </w:div>
        <w:div w:id="2048409734">
          <w:marLeft w:val="0"/>
          <w:marRight w:val="0"/>
          <w:marTop w:val="0"/>
          <w:marBottom w:val="0"/>
          <w:divBdr>
            <w:top w:val="none" w:sz="0" w:space="0" w:color="auto"/>
            <w:left w:val="none" w:sz="0" w:space="0" w:color="auto"/>
            <w:bottom w:val="none" w:sz="0" w:space="0" w:color="auto"/>
            <w:right w:val="none" w:sz="0" w:space="0" w:color="auto"/>
          </w:divBdr>
        </w:div>
        <w:div w:id="1791388452">
          <w:marLeft w:val="0"/>
          <w:marRight w:val="0"/>
          <w:marTop w:val="0"/>
          <w:marBottom w:val="0"/>
          <w:divBdr>
            <w:top w:val="none" w:sz="0" w:space="0" w:color="auto"/>
            <w:left w:val="none" w:sz="0" w:space="0" w:color="auto"/>
            <w:bottom w:val="none" w:sz="0" w:space="0" w:color="auto"/>
            <w:right w:val="none" w:sz="0" w:space="0" w:color="auto"/>
          </w:divBdr>
        </w:div>
        <w:div w:id="1991058240">
          <w:marLeft w:val="0"/>
          <w:marRight w:val="0"/>
          <w:marTop w:val="0"/>
          <w:marBottom w:val="0"/>
          <w:divBdr>
            <w:top w:val="none" w:sz="0" w:space="0" w:color="auto"/>
            <w:left w:val="none" w:sz="0" w:space="0" w:color="auto"/>
            <w:bottom w:val="none" w:sz="0" w:space="0" w:color="auto"/>
            <w:right w:val="none" w:sz="0" w:space="0" w:color="auto"/>
          </w:divBdr>
        </w:div>
        <w:div w:id="1479034717">
          <w:marLeft w:val="0"/>
          <w:marRight w:val="0"/>
          <w:marTop w:val="0"/>
          <w:marBottom w:val="0"/>
          <w:divBdr>
            <w:top w:val="none" w:sz="0" w:space="0" w:color="auto"/>
            <w:left w:val="none" w:sz="0" w:space="0" w:color="auto"/>
            <w:bottom w:val="none" w:sz="0" w:space="0" w:color="auto"/>
            <w:right w:val="none" w:sz="0" w:space="0" w:color="auto"/>
          </w:divBdr>
        </w:div>
        <w:div w:id="1174035048">
          <w:marLeft w:val="0"/>
          <w:marRight w:val="0"/>
          <w:marTop w:val="0"/>
          <w:marBottom w:val="0"/>
          <w:divBdr>
            <w:top w:val="none" w:sz="0" w:space="0" w:color="auto"/>
            <w:left w:val="none" w:sz="0" w:space="0" w:color="auto"/>
            <w:bottom w:val="none" w:sz="0" w:space="0" w:color="auto"/>
            <w:right w:val="none" w:sz="0" w:space="0" w:color="auto"/>
          </w:divBdr>
        </w:div>
        <w:div w:id="1918830366">
          <w:marLeft w:val="0"/>
          <w:marRight w:val="0"/>
          <w:marTop w:val="0"/>
          <w:marBottom w:val="0"/>
          <w:divBdr>
            <w:top w:val="none" w:sz="0" w:space="0" w:color="auto"/>
            <w:left w:val="none" w:sz="0" w:space="0" w:color="auto"/>
            <w:bottom w:val="none" w:sz="0" w:space="0" w:color="auto"/>
            <w:right w:val="none" w:sz="0" w:space="0" w:color="auto"/>
          </w:divBdr>
        </w:div>
        <w:div w:id="603268175">
          <w:marLeft w:val="0"/>
          <w:marRight w:val="0"/>
          <w:marTop w:val="0"/>
          <w:marBottom w:val="0"/>
          <w:divBdr>
            <w:top w:val="none" w:sz="0" w:space="0" w:color="auto"/>
            <w:left w:val="none" w:sz="0" w:space="0" w:color="auto"/>
            <w:bottom w:val="none" w:sz="0" w:space="0" w:color="auto"/>
            <w:right w:val="none" w:sz="0" w:space="0" w:color="auto"/>
          </w:divBdr>
        </w:div>
        <w:div w:id="2108456352">
          <w:marLeft w:val="0"/>
          <w:marRight w:val="0"/>
          <w:marTop w:val="0"/>
          <w:marBottom w:val="0"/>
          <w:divBdr>
            <w:top w:val="none" w:sz="0" w:space="0" w:color="auto"/>
            <w:left w:val="none" w:sz="0" w:space="0" w:color="auto"/>
            <w:bottom w:val="none" w:sz="0" w:space="0" w:color="auto"/>
            <w:right w:val="none" w:sz="0" w:space="0" w:color="auto"/>
          </w:divBdr>
        </w:div>
        <w:div w:id="241305013">
          <w:marLeft w:val="0"/>
          <w:marRight w:val="0"/>
          <w:marTop w:val="0"/>
          <w:marBottom w:val="0"/>
          <w:divBdr>
            <w:top w:val="none" w:sz="0" w:space="0" w:color="auto"/>
            <w:left w:val="none" w:sz="0" w:space="0" w:color="auto"/>
            <w:bottom w:val="none" w:sz="0" w:space="0" w:color="auto"/>
            <w:right w:val="none" w:sz="0" w:space="0" w:color="auto"/>
          </w:divBdr>
        </w:div>
        <w:div w:id="1889561914">
          <w:marLeft w:val="0"/>
          <w:marRight w:val="0"/>
          <w:marTop w:val="0"/>
          <w:marBottom w:val="0"/>
          <w:divBdr>
            <w:top w:val="none" w:sz="0" w:space="0" w:color="auto"/>
            <w:left w:val="none" w:sz="0" w:space="0" w:color="auto"/>
            <w:bottom w:val="none" w:sz="0" w:space="0" w:color="auto"/>
            <w:right w:val="none" w:sz="0" w:space="0" w:color="auto"/>
          </w:divBdr>
        </w:div>
        <w:div w:id="1639451876">
          <w:marLeft w:val="0"/>
          <w:marRight w:val="0"/>
          <w:marTop w:val="0"/>
          <w:marBottom w:val="0"/>
          <w:divBdr>
            <w:top w:val="none" w:sz="0" w:space="0" w:color="auto"/>
            <w:left w:val="none" w:sz="0" w:space="0" w:color="auto"/>
            <w:bottom w:val="none" w:sz="0" w:space="0" w:color="auto"/>
            <w:right w:val="none" w:sz="0" w:space="0" w:color="auto"/>
          </w:divBdr>
        </w:div>
        <w:div w:id="359625942">
          <w:marLeft w:val="0"/>
          <w:marRight w:val="0"/>
          <w:marTop w:val="0"/>
          <w:marBottom w:val="0"/>
          <w:divBdr>
            <w:top w:val="none" w:sz="0" w:space="0" w:color="auto"/>
            <w:left w:val="none" w:sz="0" w:space="0" w:color="auto"/>
            <w:bottom w:val="none" w:sz="0" w:space="0" w:color="auto"/>
            <w:right w:val="none" w:sz="0" w:space="0" w:color="auto"/>
          </w:divBdr>
        </w:div>
        <w:div w:id="1354451362">
          <w:marLeft w:val="0"/>
          <w:marRight w:val="0"/>
          <w:marTop w:val="0"/>
          <w:marBottom w:val="0"/>
          <w:divBdr>
            <w:top w:val="none" w:sz="0" w:space="0" w:color="auto"/>
            <w:left w:val="none" w:sz="0" w:space="0" w:color="auto"/>
            <w:bottom w:val="none" w:sz="0" w:space="0" w:color="auto"/>
            <w:right w:val="none" w:sz="0" w:space="0" w:color="auto"/>
          </w:divBdr>
        </w:div>
        <w:div w:id="1884320914">
          <w:marLeft w:val="0"/>
          <w:marRight w:val="0"/>
          <w:marTop w:val="0"/>
          <w:marBottom w:val="0"/>
          <w:divBdr>
            <w:top w:val="none" w:sz="0" w:space="0" w:color="auto"/>
            <w:left w:val="none" w:sz="0" w:space="0" w:color="auto"/>
            <w:bottom w:val="none" w:sz="0" w:space="0" w:color="auto"/>
            <w:right w:val="none" w:sz="0" w:space="0" w:color="auto"/>
          </w:divBdr>
        </w:div>
        <w:div w:id="741030214">
          <w:marLeft w:val="0"/>
          <w:marRight w:val="0"/>
          <w:marTop w:val="0"/>
          <w:marBottom w:val="0"/>
          <w:divBdr>
            <w:top w:val="none" w:sz="0" w:space="0" w:color="auto"/>
            <w:left w:val="none" w:sz="0" w:space="0" w:color="auto"/>
            <w:bottom w:val="none" w:sz="0" w:space="0" w:color="auto"/>
            <w:right w:val="none" w:sz="0" w:space="0" w:color="auto"/>
          </w:divBdr>
        </w:div>
        <w:div w:id="1234924888">
          <w:marLeft w:val="0"/>
          <w:marRight w:val="0"/>
          <w:marTop w:val="0"/>
          <w:marBottom w:val="0"/>
          <w:divBdr>
            <w:top w:val="none" w:sz="0" w:space="0" w:color="auto"/>
            <w:left w:val="none" w:sz="0" w:space="0" w:color="auto"/>
            <w:bottom w:val="none" w:sz="0" w:space="0" w:color="auto"/>
            <w:right w:val="none" w:sz="0" w:space="0" w:color="auto"/>
          </w:divBdr>
        </w:div>
        <w:div w:id="1250385566">
          <w:marLeft w:val="0"/>
          <w:marRight w:val="0"/>
          <w:marTop w:val="0"/>
          <w:marBottom w:val="0"/>
          <w:divBdr>
            <w:top w:val="none" w:sz="0" w:space="0" w:color="auto"/>
            <w:left w:val="none" w:sz="0" w:space="0" w:color="auto"/>
            <w:bottom w:val="none" w:sz="0" w:space="0" w:color="auto"/>
            <w:right w:val="none" w:sz="0" w:space="0" w:color="auto"/>
          </w:divBdr>
        </w:div>
      </w:divsChild>
    </w:div>
    <w:div w:id="2118938134">
      <w:bodyDiv w:val="1"/>
      <w:marLeft w:val="0"/>
      <w:marRight w:val="0"/>
      <w:marTop w:val="0"/>
      <w:marBottom w:val="0"/>
      <w:divBdr>
        <w:top w:val="none" w:sz="0" w:space="0" w:color="auto"/>
        <w:left w:val="none" w:sz="0" w:space="0" w:color="auto"/>
        <w:bottom w:val="none" w:sz="0" w:space="0" w:color="auto"/>
        <w:right w:val="none" w:sz="0" w:space="0" w:color="auto"/>
      </w:divBdr>
      <w:divsChild>
        <w:div w:id="55050420">
          <w:marLeft w:val="0"/>
          <w:marRight w:val="0"/>
          <w:marTop w:val="0"/>
          <w:marBottom w:val="0"/>
          <w:divBdr>
            <w:top w:val="none" w:sz="0" w:space="0" w:color="auto"/>
            <w:left w:val="none" w:sz="0" w:space="0" w:color="auto"/>
            <w:bottom w:val="none" w:sz="0" w:space="0" w:color="auto"/>
            <w:right w:val="none" w:sz="0" w:space="0" w:color="auto"/>
          </w:divBdr>
        </w:div>
        <w:div w:id="1990547388">
          <w:marLeft w:val="0"/>
          <w:marRight w:val="0"/>
          <w:marTop w:val="0"/>
          <w:marBottom w:val="0"/>
          <w:divBdr>
            <w:top w:val="none" w:sz="0" w:space="0" w:color="auto"/>
            <w:left w:val="none" w:sz="0" w:space="0" w:color="auto"/>
            <w:bottom w:val="none" w:sz="0" w:space="0" w:color="auto"/>
            <w:right w:val="none" w:sz="0" w:space="0" w:color="auto"/>
          </w:divBdr>
        </w:div>
        <w:div w:id="1451704944">
          <w:marLeft w:val="0"/>
          <w:marRight w:val="0"/>
          <w:marTop w:val="0"/>
          <w:marBottom w:val="0"/>
          <w:divBdr>
            <w:top w:val="none" w:sz="0" w:space="0" w:color="auto"/>
            <w:left w:val="none" w:sz="0" w:space="0" w:color="auto"/>
            <w:bottom w:val="none" w:sz="0" w:space="0" w:color="auto"/>
            <w:right w:val="none" w:sz="0" w:space="0" w:color="auto"/>
          </w:divBdr>
        </w:div>
        <w:div w:id="1501651079">
          <w:marLeft w:val="0"/>
          <w:marRight w:val="0"/>
          <w:marTop w:val="0"/>
          <w:marBottom w:val="0"/>
          <w:divBdr>
            <w:top w:val="none" w:sz="0" w:space="0" w:color="auto"/>
            <w:left w:val="none" w:sz="0" w:space="0" w:color="auto"/>
            <w:bottom w:val="none" w:sz="0" w:space="0" w:color="auto"/>
            <w:right w:val="none" w:sz="0" w:space="0" w:color="auto"/>
          </w:divBdr>
        </w:div>
        <w:div w:id="1293250329">
          <w:marLeft w:val="0"/>
          <w:marRight w:val="0"/>
          <w:marTop w:val="0"/>
          <w:marBottom w:val="0"/>
          <w:divBdr>
            <w:top w:val="none" w:sz="0" w:space="0" w:color="auto"/>
            <w:left w:val="none" w:sz="0" w:space="0" w:color="auto"/>
            <w:bottom w:val="none" w:sz="0" w:space="0" w:color="auto"/>
            <w:right w:val="none" w:sz="0" w:space="0" w:color="auto"/>
          </w:divBdr>
        </w:div>
        <w:div w:id="1225066015">
          <w:marLeft w:val="0"/>
          <w:marRight w:val="0"/>
          <w:marTop w:val="0"/>
          <w:marBottom w:val="0"/>
          <w:divBdr>
            <w:top w:val="none" w:sz="0" w:space="0" w:color="auto"/>
            <w:left w:val="none" w:sz="0" w:space="0" w:color="auto"/>
            <w:bottom w:val="none" w:sz="0" w:space="0" w:color="auto"/>
            <w:right w:val="none" w:sz="0" w:space="0" w:color="auto"/>
          </w:divBdr>
        </w:div>
        <w:div w:id="1697197674">
          <w:marLeft w:val="0"/>
          <w:marRight w:val="0"/>
          <w:marTop w:val="0"/>
          <w:marBottom w:val="0"/>
          <w:divBdr>
            <w:top w:val="none" w:sz="0" w:space="0" w:color="auto"/>
            <w:left w:val="none" w:sz="0" w:space="0" w:color="auto"/>
            <w:bottom w:val="none" w:sz="0" w:space="0" w:color="auto"/>
            <w:right w:val="none" w:sz="0" w:space="0" w:color="auto"/>
          </w:divBdr>
        </w:div>
        <w:div w:id="690838979">
          <w:marLeft w:val="0"/>
          <w:marRight w:val="0"/>
          <w:marTop w:val="0"/>
          <w:marBottom w:val="0"/>
          <w:divBdr>
            <w:top w:val="none" w:sz="0" w:space="0" w:color="auto"/>
            <w:left w:val="none" w:sz="0" w:space="0" w:color="auto"/>
            <w:bottom w:val="none" w:sz="0" w:space="0" w:color="auto"/>
            <w:right w:val="none" w:sz="0" w:space="0" w:color="auto"/>
          </w:divBdr>
        </w:div>
        <w:div w:id="820846649">
          <w:marLeft w:val="0"/>
          <w:marRight w:val="0"/>
          <w:marTop w:val="0"/>
          <w:marBottom w:val="0"/>
          <w:divBdr>
            <w:top w:val="none" w:sz="0" w:space="0" w:color="auto"/>
            <w:left w:val="none" w:sz="0" w:space="0" w:color="auto"/>
            <w:bottom w:val="none" w:sz="0" w:space="0" w:color="auto"/>
            <w:right w:val="none" w:sz="0" w:space="0" w:color="auto"/>
          </w:divBdr>
        </w:div>
        <w:div w:id="906300383">
          <w:marLeft w:val="0"/>
          <w:marRight w:val="0"/>
          <w:marTop w:val="0"/>
          <w:marBottom w:val="0"/>
          <w:divBdr>
            <w:top w:val="none" w:sz="0" w:space="0" w:color="auto"/>
            <w:left w:val="none" w:sz="0" w:space="0" w:color="auto"/>
            <w:bottom w:val="none" w:sz="0" w:space="0" w:color="auto"/>
            <w:right w:val="none" w:sz="0" w:space="0" w:color="auto"/>
          </w:divBdr>
        </w:div>
        <w:div w:id="32190681">
          <w:marLeft w:val="0"/>
          <w:marRight w:val="0"/>
          <w:marTop w:val="0"/>
          <w:marBottom w:val="0"/>
          <w:divBdr>
            <w:top w:val="none" w:sz="0" w:space="0" w:color="auto"/>
            <w:left w:val="none" w:sz="0" w:space="0" w:color="auto"/>
            <w:bottom w:val="none" w:sz="0" w:space="0" w:color="auto"/>
            <w:right w:val="none" w:sz="0" w:space="0" w:color="auto"/>
          </w:divBdr>
        </w:div>
        <w:div w:id="414474464">
          <w:marLeft w:val="0"/>
          <w:marRight w:val="0"/>
          <w:marTop w:val="0"/>
          <w:marBottom w:val="0"/>
          <w:divBdr>
            <w:top w:val="none" w:sz="0" w:space="0" w:color="auto"/>
            <w:left w:val="none" w:sz="0" w:space="0" w:color="auto"/>
            <w:bottom w:val="none" w:sz="0" w:space="0" w:color="auto"/>
            <w:right w:val="none" w:sz="0" w:space="0" w:color="auto"/>
          </w:divBdr>
          <w:divsChild>
            <w:div w:id="1800295622">
              <w:marLeft w:val="0"/>
              <w:marRight w:val="0"/>
              <w:marTop w:val="0"/>
              <w:marBottom w:val="0"/>
              <w:divBdr>
                <w:top w:val="none" w:sz="0" w:space="0" w:color="auto"/>
                <w:left w:val="none" w:sz="0" w:space="0" w:color="auto"/>
                <w:bottom w:val="none" w:sz="0" w:space="0" w:color="auto"/>
                <w:right w:val="none" w:sz="0" w:space="0" w:color="auto"/>
              </w:divBdr>
            </w:div>
            <w:div w:id="1884252474">
              <w:marLeft w:val="0"/>
              <w:marRight w:val="0"/>
              <w:marTop w:val="0"/>
              <w:marBottom w:val="0"/>
              <w:divBdr>
                <w:top w:val="none" w:sz="0" w:space="0" w:color="auto"/>
                <w:left w:val="none" w:sz="0" w:space="0" w:color="auto"/>
                <w:bottom w:val="none" w:sz="0" w:space="0" w:color="auto"/>
                <w:right w:val="none" w:sz="0" w:space="0" w:color="auto"/>
              </w:divBdr>
            </w:div>
            <w:div w:id="1293053134">
              <w:marLeft w:val="0"/>
              <w:marRight w:val="0"/>
              <w:marTop w:val="0"/>
              <w:marBottom w:val="0"/>
              <w:divBdr>
                <w:top w:val="none" w:sz="0" w:space="0" w:color="auto"/>
                <w:left w:val="none" w:sz="0" w:space="0" w:color="auto"/>
                <w:bottom w:val="none" w:sz="0" w:space="0" w:color="auto"/>
                <w:right w:val="none" w:sz="0" w:space="0" w:color="auto"/>
              </w:divBdr>
            </w:div>
            <w:div w:id="2115247976">
              <w:marLeft w:val="0"/>
              <w:marRight w:val="0"/>
              <w:marTop w:val="0"/>
              <w:marBottom w:val="0"/>
              <w:divBdr>
                <w:top w:val="none" w:sz="0" w:space="0" w:color="auto"/>
                <w:left w:val="none" w:sz="0" w:space="0" w:color="auto"/>
                <w:bottom w:val="none" w:sz="0" w:space="0" w:color="auto"/>
                <w:right w:val="none" w:sz="0" w:space="0" w:color="auto"/>
              </w:divBdr>
            </w:div>
            <w:div w:id="1940333942">
              <w:marLeft w:val="0"/>
              <w:marRight w:val="0"/>
              <w:marTop w:val="0"/>
              <w:marBottom w:val="0"/>
              <w:divBdr>
                <w:top w:val="none" w:sz="0" w:space="0" w:color="auto"/>
                <w:left w:val="none" w:sz="0" w:space="0" w:color="auto"/>
                <w:bottom w:val="none" w:sz="0" w:space="0" w:color="auto"/>
                <w:right w:val="none" w:sz="0" w:space="0" w:color="auto"/>
              </w:divBdr>
            </w:div>
            <w:div w:id="117798647">
              <w:marLeft w:val="0"/>
              <w:marRight w:val="0"/>
              <w:marTop w:val="0"/>
              <w:marBottom w:val="0"/>
              <w:divBdr>
                <w:top w:val="none" w:sz="0" w:space="0" w:color="auto"/>
                <w:left w:val="none" w:sz="0" w:space="0" w:color="auto"/>
                <w:bottom w:val="none" w:sz="0" w:space="0" w:color="auto"/>
                <w:right w:val="none" w:sz="0" w:space="0" w:color="auto"/>
              </w:divBdr>
            </w:div>
            <w:div w:id="36585049">
              <w:marLeft w:val="0"/>
              <w:marRight w:val="0"/>
              <w:marTop w:val="0"/>
              <w:marBottom w:val="0"/>
              <w:divBdr>
                <w:top w:val="none" w:sz="0" w:space="0" w:color="auto"/>
                <w:left w:val="none" w:sz="0" w:space="0" w:color="auto"/>
                <w:bottom w:val="none" w:sz="0" w:space="0" w:color="auto"/>
                <w:right w:val="none" w:sz="0" w:space="0" w:color="auto"/>
              </w:divBdr>
            </w:div>
            <w:div w:id="414716701">
              <w:marLeft w:val="0"/>
              <w:marRight w:val="0"/>
              <w:marTop w:val="0"/>
              <w:marBottom w:val="0"/>
              <w:divBdr>
                <w:top w:val="none" w:sz="0" w:space="0" w:color="auto"/>
                <w:left w:val="none" w:sz="0" w:space="0" w:color="auto"/>
                <w:bottom w:val="none" w:sz="0" w:space="0" w:color="auto"/>
                <w:right w:val="none" w:sz="0" w:space="0" w:color="auto"/>
              </w:divBdr>
            </w:div>
            <w:div w:id="87771608">
              <w:marLeft w:val="0"/>
              <w:marRight w:val="0"/>
              <w:marTop w:val="0"/>
              <w:marBottom w:val="0"/>
              <w:divBdr>
                <w:top w:val="none" w:sz="0" w:space="0" w:color="auto"/>
                <w:left w:val="none" w:sz="0" w:space="0" w:color="auto"/>
                <w:bottom w:val="none" w:sz="0" w:space="0" w:color="auto"/>
                <w:right w:val="none" w:sz="0" w:space="0" w:color="auto"/>
              </w:divBdr>
            </w:div>
            <w:div w:id="1015425806">
              <w:marLeft w:val="0"/>
              <w:marRight w:val="0"/>
              <w:marTop w:val="0"/>
              <w:marBottom w:val="0"/>
              <w:divBdr>
                <w:top w:val="none" w:sz="0" w:space="0" w:color="auto"/>
                <w:left w:val="none" w:sz="0" w:space="0" w:color="auto"/>
                <w:bottom w:val="none" w:sz="0" w:space="0" w:color="auto"/>
                <w:right w:val="none" w:sz="0" w:space="0" w:color="auto"/>
              </w:divBdr>
            </w:div>
            <w:div w:id="1180850777">
              <w:marLeft w:val="0"/>
              <w:marRight w:val="0"/>
              <w:marTop w:val="0"/>
              <w:marBottom w:val="0"/>
              <w:divBdr>
                <w:top w:val="none" w:sz="0" w:space="0" w:color="auto"/>
                <w:left w:val="none" w:sz="0" w:space="0" w:color="auto"/>
                <w:bottom w:val="none" w:sz="0" w:space="0" w:color="auto"/>
                <w:right w:val="none" w:sz="0" w:space="0" w:color="auto"/>
              </w:divBdr>
            </w:div>
          </w:divsChild>
        </w:div>
        <w:div w:id="571889501">
          <w:marLeft w:val="0"/>
          <w:marRight w:val="0"/>
          <w:marTop w:val="0"/>
          <w:marBottom w:val="0"/>
          <w:divBdr>
            <w:top w:val="none" w:sz="0" w:space="0" w:color="auto"/>
            <w:left w:val="none" w:sz="0" w:space="0" w:color="auto"/>
            <w:bottom w:val="none" w:sz="0" w:space="0" w:color="auto"/>
            <w:right w:val="none" w:sz="0" w:space="0" w:color="auto"/>
          </w:divBdr>
        </w:div>
        <w:div w:id="451099998">
          <w:marLeft w:val="0"/>
          <w:marRight w:val="0"/>
          <w:marTop w:val="0"/>
          <w:marBottom w:val="0"/>
          <w:divBdr>
            <w:top w:val="none" w:sz="0" w:space="0" w:color="auto"/>
            <w:left w:val="none" w:sz="0" w:space="0" w:color="auto"/>
            <w:bottom w:val="none" w:sz="0" w:space="0" w:color="auto"/>
            <w:right w:val="none" w:sz="0" w:space="0" w:color="auto"/>
          </w:divBdr>
        </w:div>
        <w:div w:id="1580677597">
          <w:marLeft w:val="0"/>
          <w:marRight w:val="0"/>
          <w:marTop w:val="0"/>
          <w:marBottom w:val="0"/>
          <w:divBdr>
            <w:top w:val="none" w:sz="0" w:space="0" w:color="auto"/>
            <w:left w:val="none" w:sz="0" w:space="0" w:color="auto"/>
            <w:bottom w:val="none" w:sz="0" w:space="0" w:color="auto"/>
            <w:right w:val="none" w:sz="0" w:space="0" w:color="auto"/>
          </w:divBdr>
        </w:div>
        <w:div w:id="1782069582">
          <w:marLeft w:val="0"/>
          <w:marRight w:val="0"/>
          <w:marTop w:val="0"/>
          <w:marBottom w:val="0"/>
          <w:divBdr>
            <w:top w:val="none" w:sz="0" w:space="0" w:color="auto"/>
            <w:left w:val="none" w:sz="0" w:space="0" w:color="auto"/>
            <w:bottom w:val="none" w:sz="0" w:space="0" w:color="auto"/>
            <w:right w:val="none" w:sz="0" w:space="0" w:color="auto"/>
          </w:divBdr>
        </w:div>
        <w:div w:id="197280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881-021-00240-7" TargetMode="External"/><Relationship Id="rId18" Type="http://schemas.openxmlformats.org/officeDocument/2006/relationships/hyperlink" Target="https://doi.org/10.1177/0261927X2090937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2/dys.1607" TargetMode="External"/><Relationship Id="rId17" Type="http://schemas.openxmlformats.org/officeDocument/2006/relationships/hyperlink" Target="https://doi.org/10.1016/j.cognition.2017.12.012" TargetMode="External"/><Relationship Id="rId2" Type="http://schemas.openxmlformats.org/officeDocument/2006/relationships/numbering" Target="numbering.xml"/><Relationship Id="rId16" Type="http://schemas.openxmlformats.org/officeDocument/2006/relationships/hyperlink" Target="https://doi.org/10.1002/dys.167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ps.org.uk/news-and-policy/bps-code-human-research-ethics" TargetMode="External"/><Relationship Id="rId5" Type="http://schemas.openxmlformats.org/officeDocument/2006/relationships/webSettings" Target="webSettings.xml"/><Relationship Id="rId15" Type="http://schemas.openxmlformats.org/officeDocument/2006/relationships/hyperlink" Target="https://doi.org/10.1002/dys.1659" TargetMode="External"/><Relationship Id="rId10" Type="http://schemas.openxmlformats.org/officeDocument/2006/relationships/hyperlink" Target="https://doi.org/10.1002/dys.161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11/jcom.12313" TargetMode="External"/><Relationship Id="rId14" Type="http://schemas.openxmlformats.org/officeDocument/2006/relationships/hyperlink" Target="https://doi.org/10.1007/s11881-019-00188-0"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portrait.dot</Template>
  <TotalTime>6</TotalTime>
  <Pages>8</Pages>
  <Words>2297</Words>
  <Characters>13098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dee havard</cp:lastModifiedBy>
  <cp:revision>2</cp:revision>
  <cp:lastPrinted>2008-04-14T13:39:00Z</cp:lastPrinted>
  <dcterms:created xsi:type="dcterms:W3CDTF">2023-06-27T20:56:00Z</dcterms:created>
  <dcterms:modified xsi:type="dcterms:W3CDTF">2023-06-27T20:56:00Z</dcterms:modified>
</cp:coreProperties>
</file>