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0AC14" w14:textId="77777777" w:rsidR="007E1FA6" w:rsidRPr="005528A1" w:rsidRDefault="00F21577" w:rsidP="005B056E">
      <w:pPr>
        <w:spacing w:after="0"/>
        <w:ind w:firstLine="0"/>
        <w:rPr>
          <w:rFonts w:ascii="Arial" w:hAnsi="Arial" w:cs="Arial"/>
          <w:szCs w:val="24"/>
        </w:rPr>
      </w:pPr>
      <w:r w:rsidRPr="005528A1">
        <w:rPr>
          <w:rFonts w:ascii="Arial" w:hAnsi="Arial" w:cs="Arial"/>
          <w:noProof/>
          <w:szCs w:val="24"/>
          <w:lang w:eastAsia="en-GB"/>
        </w:rPr>
        <w:drawing>
          <wp:inline distT="0" distB="0" distL="0" distR="0" wp14:anchorId="1F1C2E5A" wp14:editId="172AE38D">
            <wp:extent cx="23431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43150" cy="971550"/>
                    </a:xfrm>
                    <a:prstGeom prst="rect">
                      <a:avLst/>
                    </a:prstGeom>
                  </pic:spPr>
                </pic:pic>
              </a:graphicData>
            </a:graphic>
          </wp:inline>
        </w:drawing>
      </w:r>
    </w:p>
    <w:p w14:paraId="01066EF6" w14:textId="77777777" w:rsidR="007E1FA6" w:rsidRPr="005528A1" w:rsidRDefault="007E1FA6" w:rsidP="005B056E">
      <w:pPr>
        <w:spacing w:after="0"/>
        <w:rPr>
          <w:rFonts w:ascii="Arial" w:hAnsi="Arial" w:cs="Arial"/>
          <w:szCs w:val="24"/>
        </w:rPr>
      </w:pPr>
    </w:p>
    <w:p w14:paraId="6EDB71DC" w14:textId="77777777" w:rsidR="007E1FA6" w:rsidRPr="005528A1" w:rsidRDefault="007E1FA6" w:rsidP="005B056E">
      <w:pPr>
        <w:spacing w:after="0"/>
        <w:rPr>
          <w:rFonts w:ascii="Arial" w:hAnsi="Arial" w:cs="Arial"/>
          <w:szCs w:val="24"/>
        </w:rPr>
      </w:pPr>
    </w:p>
    <w:p w14:paraId="73AC025A" w14:textId="2A5A6854" w:rsidR="00940216" w:rsidRPr="005528A1" w:rsidRDefault="005C54F4" w:rsidP="005B056E">
      <w:pPr>
        <w:spacing w:after="0"/>
        <w:rPr>
          <w:rFonts w:ascii="Arial" w:hAnsi="Arial" w:cs="Arial"/>
          <w:szCs w:val="24"/>
        </w:rPr>
      </w:pPr>
      <w:r>
        <w:rPr>
          <w:rFonts w:ascii="Arial" w:hAnsi="Arial" w:cs="Arial"/>
          <w:noProof/>
          <w:szCs w:val="24"/>
          <w14:ligatures w14:val="none"/>
        </w:rPr>
        <w:drawing>
          <wp:inline distT="0" distB="0" distL="0" distR="0" wp14:anchorId="6961174F" wp14:editId="32D044B7">
            <wp:extent cx="4927600" cy="2222500"/>
            <wp:effectExtent l="0" t="0" r="0" b="0"/>
            <wp:docPr id="212608317" name="Picture 3" descr="A person with a beard and a magnifying glass surrounded by icons&#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08317" name="Picture 3" descr="A person with a beard and a magnifying glass surrounded by icons&#10;&#10;Description automatically generated">
                      <a:extLst>
                        <a:ext uri="{C183D7F6-B498-43B3-948B-1728B52AA6E4}">
                          <adec:decorative xmlns:adec="http://schemas.microsoft.com/office/drawing/2017/decorative" val="0"/>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4927600" cy="2222500"/>
                    </a:xfrm>
                    <a:prstGeom prst="rect">
                      <a:avLst/>
                    </a:prstGeom>
                  </pic:spPr>
                </pic:pic>
              </a:graphicData>
            </a:graphic>
          </wp:inline>
        </w:drawing>
      </w:r>
    </w:p>
    <w:p w14:paraId="28E31E9F" w14:textId="77777777" w:rsidR="00940216" w:rsidRPr="005528A1" w:rsidRDefault="00940216" w:rsidP="005B056E">
      <w:pPr>
        <w:spacing w:after="0"/>
        <w:rPr>
          <w:rFonts w:ascii="Arial" w:hAnsi="Arial" w:cs="Arial"/>
          <w:szCs w:val="24"/>
        </w:rPr>
      </w:pPr>
    </w:p>
    <w:p w14:paraId="2C1A9134" w14:textId="77777777" w:rsidR="00C91F37" w:rsidRPr="005528A1" w:rsidRDefault="00C91F37" w:rsidP="005B056E">
      <w:pPr>
        <w:spacing w:after="0"/>
        <w:rPr>
          <w:rFonts w:ascii="Arial" w:hAnsi="Arial" w:cs="Arial"/>
          <w:szCs w:val="24"/>
        </w:rPr>
      </w:pPr>
    </w:p>
    <w:p w14:paraId="124150C2" w14:textId="77777777" w:rsidR="00C91F37" w:rsidRPr="005528A1" w:rsidRDefault="00C91F37" w:rsidP="005B056E">
      <w:pPr>
        <w:spacing w:after="0"/>
        <w:rPr>
          <w:rFonts w:ascii="Arial" w:hAnsi="Arial" w:cs="Arial"/>
          <w:szCs w:val="24"/>
        </w:rPr>
      </w:pPr>
    </w:p>
    <w:p w14:paraId="50C2E69D" w14:textId="75007938" w:rsidR="00673ED9" w:rsidRDefault="00275CDA" w:rsidP="00275CDA">
      <w:pPr>
        <w:spacing w:after="0"/>
        <w:ind w:firstLine="0"/>
        <w:rPr>
          <w:rFonts w:ascii="Arial" w:hAnsi="Arial" w:cs="Arial"/>
          <w:b/>
          <w:szCs w:val="24"/>
        </w:rPr>
      </w:pPr>
      <w:r>
        <w:rPr>
          <w:rFonts w:ascii="Arial" w:hAnsi="Arial" w:cs="Arial"/>
          <w:szCs w:val="24"/>
        </w:rPr>
        <w:t xml:space="preserve">                                   </w:t>
      </w:r>
      <w:r w:rsidR="00673ED9" w:rsidRPr="00673ED9">
        <w:rPr>
          <w:rFonts w:ascii="Arial" w:hAnsi="Arial" w:cs="Arial"/>
          <w:b/>
          <w:szCs w:val="24"/>
        </w:rPr>
        <w:t xml:space="preserve">BA (Hons) International Hotel Management </w:t>
      </w:r>
    </w:p>
    <w:p w14:paraId="16C56D37" w14:textId="7522BD3E" w:rsidR="007E1FA6" w:rsidRDefault="00F21577" w:rsidP="005B056E">
      <w:pPr>
        <w:spacing w:after="0"/>
        <w:jc w:val="center"/>
        <w:rPr>
          <w:rFonts w:ascii="Arial" w:hAnsi="Arial" w:cs="Arial"/>
          <w:b/>
          <w:szCs w:val="24"/>
        </w:rPr>
      </w:pPr>
      <w:r w:rsidRPr="005528A1">
        <w:rPr>
          <w:rFonts w:ascii="Arial" w:hAnsi="Arial" w:cs="Arial"/>
          <w:b/>
          <w:szCs w:val="24"/>
        </w:rPr>
        <w:t>BMIH5005- Personnel Resourcing and Development</w:t>
      </w:r>
    </w:p>
    <w:p w14:paraId="7A22753E" w14:textId="77777777" w:rsidR="00673ED9" w:rsidRPr="005528A1" w:rsidRDefault="00673ED9" w:rsidP="005B056E">
      <w:pPr>
        <w:spacing w:after="0"/>
        <w:jc w:val="center"/>
        <w:rPr>
          <w:rFonts w:ascii="Arial" w:hAnsi="Arial" w:cs="Arial"/>
          <w:b/>
          <w:szCs w:val="24"/>
        </w:rPr>
      </w:pPr>
    </w:p>
    <w:p w14:paraId="2EFB9B64" w14:textId="77777777" w:rsidR="00013D65" w:rsidRPr="005528A1" w:rsidRDefault="00F21577" w:rsidP="005B056E">
      <w:pPr>
        <w:spacing w:after="0"/>
        <w:jc w:val="center"/>
        <w:rPr>
          <w:rFonts w:ascii="Arial" w:hAnsi="Arial" w:cs="Arial"/>
          <w:b/>
          <w:szCs w:val="24"/>
        </w:rPr>
      </w:pPr>
      <w:r w:rsidRPr="005528A1">
        <w:rPr>
          <w:rFonts w:ascii="Arial" w:hAnsi="Arial" w:cs="Arial"/>
          <w:b/>
          <w:szCs w:val="24"/>
        </w:rPr>
        <w:t>Assessment Component One</w:t>
      </w:r>
    </w:p>
    <w:p w14:paraId="5F011F07" w14:textId="5FC1DFA9" w:rsidR="00940216" w:rsidRDefault="00673ED9" w:rsidP="00673ED9">
      <w:pPr>
        <w:spacing w:after="0"/>
        <w:jc w:val="center"/>
        <w:rPr>
          <w:rFonts w:ascii="Arial" w:hAnsi="Arial" w:cs="Arial"/>
          <w:b/>
          <w:szCs w:val="24"/>
        </w:rPr>
      </w:pPr>
      <w:r w:rsidRPr="00673ED9">
        <w:rPr>
          <w:rFonts w:ascii="Arial" w:hAnsi="Arial" w:cs="Arial"/>
          <w:b/>
          <w:szCs w:val="24"/>
        </w:rPr>
        <w:t>Essay: Employee Engagement and</w:t>
      </w:r>
      <w:r>
        <w:rPr>
          <w:rFonts w:ascii="Arial" w:hAnsi="Arial" w:cs="Arial"/>
          <w:b/>
          <w:szCs w:val="24"/>
        </w:rPr>
        <w:t xml:space="preserve"> </w:t>
      </w:r>
      <w:r w:rsidRPr="00673ED9">
        <w:rPr>
          <w:rFonts w:ascii="Arial" w:hAnsi="Arial" w:cs="Arial"/>
          <w:b/>
          <w:szCs w:val="24"/>
        </w:rPr>
        <w:t>Motivation</w:t>
      </w:r>
    </w:p>
    <w:p w14:paraId="72326CF6" w14:textId="77777777" w:rsidR="00944CF3" w:rsidRDefault="00944CF3" w:rsidP="00673ED9">
      <w:pPr>
        <w:spacing w:after="0"/>
        <w:jc w:val="center"/>
        <w:rPr>
          <w:rFonts w:ascii="Arial" w:hAnsi="Arial" w:cs="Arial"/>
          <w:b/>
          <w:szCs w:val="24"/>
        </w:rPr>
      </w:pPr>
    </w:p>
    <w:p w14:paraId="5741ABBD" w14:textId="65E1F42B" w:rsidR="00944CF3" w:rsidRDefault="00944CF3" w:rsidP="00673ED9">
      <w:pPr>
        <w:spacing w:after="0"/>
        <w:jc w:val="center"/>
        <w:rPr>
          <w:rFonts w:ascii="Arial" w:hAnsi="Arial" w:cs="Arial"/>
          <w:b/>
          <w:szCs w:val="24"/>
        </w:rPr>
      </w:pPr>
      <w:r>
        <w:rPr>
          <w:rFonts w:ascii="Arial" w:hAnsi="Arial" w:cs="Arial"/>
          <w:b/>
          <w:szCs w:val="24"/>
        </w:rPr>
        <w:t>Lecturer Name: Deborah Lloyd</w:t>
      </w:r>
    </w:p>
    <w:p w14:paraId="00133BC2" w14:textId="77777777" w:rsidR="00944CF3" w:rsidRDefault="00944CF3" w:rsidP="00673ED9">
      <w:pPr>
        <w:spacing w:after="0"/>
        <w:jc w:val="center"/>
        <w:rPr>
          <w:rFonts w:ascii="Arial" w:hAnsi="Arial" w:cs="Arial"/>
          <w:b/>
          <w:szCs w:val="24"/>
        </w:rPr>
      </w:pPr>
    </w:p>
    <w:p w14:paraId="2F63F344" w14:textId="2CEDB134" w:rsidR="00944CF3" w:rsidRDefault="00944CF3" w:rsidP="00673ED9">
      <w:pPr>
        <w:spacing w:after="0"/>
        <w:jc w:val="center"/>
        <w:rPr>
          <w:rFonts w:ascii="Arial" w:hAnsi="Arial" w:cs="Arial"/>
          <w:b/>
          <w:szCs w:val="24"/>
        </w:rPr>
      </w:pPr>
      <w:r>
        <w:rPr>
          <w:rFonts w:ascii="Arial" w:hAnsi="Arial" w:cs="Arial"/>
          <w:b/>
          <w:szCs w:val="24"/>
        </w:rPr>
        <w:t>Student Name: Antonia Lupas</w:t>
      </w:r>
    </w:p>
    <w:p w14:paraId="51143E36" w14:textId="5B310975" w:rsidR="00944CF3" w:rsidRDefault="00944CF3" w:rsidP="00673ED9">
      <w:pPr>
        <w:spacing w:after="0"/>
        <w:jc w:val="center"/>
        <w:rPr>
          <w:rFonts w:ascii="Arial" w:hAnsi="Arial" w:cs="Arial"/>
          <w:b/>
          <w:szCs w:val="24"/>
        </w:rPr>
      </w:pPr>
      <w:r>
        <w:rPr>
          <w:rFonts w:ascii="Arial" w:hAnsi="Arial" w:cs="Arial"/>
          <w:b/>
          <w:szCs w:val="24"/>
        </w:rPr>
        <w:t>Student ID: 2210502</w:t>
      </w:r>
    </w:p>
    <w:p w14:paraId="68025979" w14:textId="77777777" w:rsidR="00673ED9" w:rsidRPr="005528A1" w:rsidRDefault="00673ED9" w:rsidP="00673ED9">
      <w:pPr>
        <w:spacing w:after="0"/>
        <w:jc w:val="center"/>
        <w:rPr>
          <w:rFonts w:ascii="Arial" w:hAnsi="Arial" w:cs="Arial"/>
          <w:szCs w:val="24"/>
        </w:rPr>
      </w:pPr>
    </w:p>
    <w:p w14:paraId="50B6202D" w14:textId="77777777" w:rsidR="00940216" w:rsidRPr="005528A1" w:rsidRDefault="00F21577" w:rsidP="005B056E">
      <w:pPr>
        <w:spacing w:after="0"/>
        <w:ind w:firstLine="0"/>
        <w:jc w:val="left"/>
        <w:rPr>
          <w:rFonts w:ascii="Arial" w:hAnsi="Arial" w:cs="Arial"/>
          <w:szCs w:val="24"/>
        </w:rPr>
      </w:pPr>
      <w:r w:rsidRPr="005528A1">
        <w:rPr>
          <w:rFonts w:ascii="Arial" w:hAnsi="Arial" w:cs="Arial"/>
          <w:szCs w:val="24"/>
        </w:rPr>
        <w:br w:type="page"/>
      </w:r>
    </w:p>
    <w:p w14:paraId="75FD4093" w14:textId="77777777" w:rsidR="00013D65" w:rsidRPr="005528A1" w:rsidRDefault="00F21577" w:rsidP="005B056E">
      <w:pPr>
        <w:pStyle w:val="Heading1"/>
        <w:spacing w:after="0"/>
        <w:rPr>
          <w:rFonts w:ascii="Arial" w:hAnsi="Arial" w:cs="Arial"/>
          <w:szCs w:val="24"/>
        </w:rPr>
      </w:pPr>
      <w:r w:rsidRPr="005528A1">
        <w:rPr>
          <w:rFonts w:ascii="Arial" w:hAnsi="Arial" w:cs="Arial"/>
          <w:szCs w:val="24"/>
        </w:rPr>
        <w:lastRenderedPageBreak/>
        <w:t xml:space="preserve">Introduction </w:t>
      </w:r>
    </w:p>
    <w:p w14:paraId="0FA34CA1" w14:textId="7C32F9B9" w:rsidR="006525D5" w:rsidRPr="005528A1" w:rsidRDefault="005528A1" w:rsidP="005B056E">
      <w:pPr>
        <w:spacing w:after="0"/>
        <w:rPr>
          <w:rFonts w:ascii="Arial" w:hAnsi="Arial" w:cs="Arial"/>
          <w:szCs w:val="24"/>
          <w:lang w:val="en" w:eastAsia="en-GB"/>
        </w:rPr>
      </w:pPr>
      <w:r w:rsidRPr="005528A1">
        <w:rPr>
          <w:rFonts w:ascii="Arial" w:hAnsi="Arial" w:cs="Arial"/>
          <w:szCs w:val="24"/>
          <w:lang w:val="en" w:eastAsia="en-GB"/>
        </w:rPr>
        <w:t>The term "human resource management" refers to the steps taken to build and maintain a staff with the right mix of skills, experience, and attitude</w:t>
      </w:r>
      <w:r w:rsidR="00673ED9">
        <w:rPr>
          <w:rFonts w:ascii="Arial" w:hAnsi="Arial" w:cs="Arial"/>
          <w:szCs w:val="24"/>
          <w:lang w:val="en" w:eastAsia="en-GB"/>
        </w:rPr>
        <w:t xml:space="preserve"> </w:t>
      </w:r>
      <w:r w:rsidR="00673ED9" w:rsidRPr="005528A1">
        <w:rPr>
          <w:rFonts w:ascii="Arial" w:hAnsi="Arial" w:cs="Arial"/>
          <w:szCs w:val="24"/>
        </w:rPr>
        <w:t>(Marchington and Wilkinson, 2016)</w:t>
      </w:r>
      <w:r w:rsidRPr="005528A1">
        <w:rPr>
          <w:rFonts w:ascii="Arial" w:hAnsi="Arial" w:cs="Arial"/>
          <w:szCs w:val="24"/>
          <w:lang w:val="en" w:eastAsia="en-GB"/>
        </w:rPr>
        <w:t xml:space="preserve">. </w:t>
      </w:r>
      <w:r w:rsidR="00F21577" w:rsidRPr="005528A1">
        <w:rPr>
          <w:rFonts w:ascii="Arial" w:hAnsi="Arial" w:cs="Arial"/>
          <w:szCs w:val="24"/>
          <w:lang w:val="en" w:eastAsia="en-GB"/>
        </w:rPr>
        <w:t xml:space="preserve">Resourcing is a Human Resources function analogous to training and development, compensation and benefits administration, and public relations with </w:t>
      </w:r>
      <w:r w:rsidR="00334A49" w:rsidRPr="005528A1">
        <w:rPr>
          <w:rFonts w:ascii="Arial" w:hAnsi="Arial" w:cs="Arial"/>
          <w:szCs w:val="24"/>
          <w:lang w:val="en" w:eastAsia="en-GB"/>
        </w:rPr>
        <w:t xml:space="preserve">staff. </w:t>
      </w:r>
      <w:r w:rsidR="00F21577" w:rsidRPr="005528A1">
        <w:rPr>
          <w:rFonts w:ascii="Arial" w:hAnsi="Arial" w:cs="Arial"/>
          <w:szCs w:val="24"/>
          <w:lang w:val="en" w:eastAsia="en-GB"/>
        </w:rPr>
        <w:t xml:space="preserve">Personnel management, on the other hand, is the administrative procedure in charge of managing an </w:t>
      </w:r>
      <w:proofErr w:type="spellStart"/>
      <w:r w:rsidR="00F21577" w:rsidRPr="005528A1">
        <w:rPr>
          <w:rFonts w:ascii="Arial" w:hAnsi="Arial" w:cs="Arial"/>
          <w:szCs w:val="24"/>
          <w:lang w:val="en" w:eastAsia="en-GB"/>
        </w:rPr>
        <w:t>organisation's</w:t>
      </w:r>
      <w:proofErr w:type="spellEnd"/>
      <w:r w:rsidR="00F21577" w:rsidRPr="005528A1">
        <w:rPr>
          <w:rFonts w:ascii="Arial" w:hAnsi="Arial" w:cs="Arial"/>
          <w:szCs w:val="24"/>
          <w:lang w:val="en" w:eastAsia="en-GB"/>
        </w:rPr>
        <w:t xml:space="preserve"> workforce.</w:t>
      </w:r>
      <w:r w:rsidRPr="005528A1">
        <w:rPr>
          <w:rFonts w:ascii="Arial" w:hAnsi="Arial" w:cs="Arial"/>
          <w:szCs w:val="24"/>
          <w:lang w:val="en" w:eastAsia="en-GB"/>
        </w:rPr>
        <w:t xml:space="preserve"> Finding and keeping the best people for available roles and giving them </w:t>
      </w:r>
      <w:proofErr w:type="gramStart"/>
      <w:r w:rsidRPr="005528A1">
        <w:rPr>
          <w:rFonts w:ascii="Arial" w:hAnsi="Arial" w:cs="Arial"/>
          <w:szCs w:val="24"/>
          <w:lang w:val="en" w:eastAsia="en-GB"/>
        </w:rPr>
        <w:t>the support</w:t>
      </w:r>
      <w:proofErr w:type="gramEnd"/>
      <w:r w:rsidRPr="005528A1">
        <w:rPr>
          <w:rFonts w:ascii="Arial" w:hAnsi="Arial" w:cs="Arial"/>
          <w:szCs w:val="24"/>
          <w:lang w:val="en" w:eastAsia="en-GB"/>
        </w:rPr>
        <w:t xml:space="preserve"> they need throughout time is the focus of personnel management, an area of human resources </w:t>
      </w:r>
      <w:r w:rsidR="00334A49" w:rsidRPr="005528A1">
        <w:rPr>
          <w:rFonts w:ascii="Arial" w:hAnsi="Arial" w:cs="Arial"/>
          <w:szCs w:val="24"/>
          <w:lang w:val="en" w:eastAsia="en-GB"/>
        </w:rPr>
        <w:t>(Armstrong and Taylor, 2020)</w:t>
      </w:r>
      <w:r w:rsidR="00F21577" w:rsidRPr="005528A1">
        <w:rPr>
          <w:rFonts w:ascii="Arial" w:hAnsi="Arial" w:cs="Arial"/>
          <w:szCs w:val="24"/>
          <w:lang w:val="en" w:eastAsia="en-GB"/>
        </w:rPr>
        <w:t xml:space="preserve">. Additionally, this essay will </w:t>
      </w:r>
      <w:proofErr w:type="spellStart"/>
      <w:r w:rsidR="00F21577" w:rsidRPr="005528A1">
        <w:rPr>
          <w:rFonts w:ascii="Arial" w:hAnsi="Arial" w:cs="Arial"/>
          <w:szCs w:val="24"/>
          <w:lang w:val="en" w:eastAsia="en-GB"/>
        </w:rPr>
        <w:t>analyse</w:t>
      </w:r>
      <w:proofErr w:type="spellEnd"/>
      <w:r w:rsidR="00F21577" w:rsidRPr="005528A1">
        <w:rPr>
          <w:rFonts w:ascii="Arial" w:hAnsi="Arial" w:cs="Arial"/>
          <w:szCs w:val="24"/>
          <w:lang w:val="en" w:eastAsia="en-GB"/>
        </w:rPr>
        <w:t xml:space="preserve"> how to engage employees </w:t>
      </w:r>
      <w:r w:rsidR="006D5D0E" w:rsidRPr="005528A1">
        <w:rPr>
          <w:rFonts w:ascii="Arial" w:hAnsi="Arial" w:cs="Arial"/>
          <w:szCs w:val="24"/>
          <w:lang w:val="en" w:eastAsia="en-GB"/>
        </w:rPr>
        <w:t xml:space="preserve">in large Marriot hotels </w:t>
      </w:r>
      <w:r w:rsidR="00BC0DA6" w:rsidRPr="005528A1">
        <w:rPr>
          <w:rFonts w:ascii="Arial" w:hAnsi="Arial" w:cs="Arial"/>
          <w:szCs w:val="24"/>
          <w:lang w:val="en" w:eastAsia="en-GB"/>
        </w:rPr>
        <w:t xml:space="preserve">throughout </w:t>
      </w:r>
      <w:r w:rsidR="00F72EEC" w:rsidRPr="005528A1">
        <w:rPr>
          <w:rFonts w:ascii="Arial" w:hAnsi="Arial" w:cs="Arial"/>
          <w:szCs w:val="24"/>
          <w:lang w:val="en" w:eastAsia="en-GB"/>
        </w:rPr>
        <w:t xml:space="preserve">their </w:t>
      </w:r>
      <w:r w:rsidR="00212A74" w:rsidRPr="005528A1">
        <w:rPr>
          <w:rFonts w:ascii="Arial" w:hAnsi="Arial" w:cs="Arial"/>
          <w:szCs w:val="24"/>
          <w:lang w:val="en" w:eastAsia="en-GB"/>
        </w:rPr>
        <w:t xml:space="preserve">lifecycle. </w:t>
      </w:r>
    </w:p>
    <w:p w14:paraId="06BF6E78" w14:textId="77777777" w:rsidR="006A0C21" w:rsidRPr="005528A1" w:rsidRDefault="006A0C21" w:rsidP="005B056E">
      <w:pPr>
        <w:spacing w:after="0"/>
        <w:rPr>
          <w:rFonts w:ascii="Arial" w:hAnsi="Arial" w:cs="Arial"/>
          <w:szCs w:val="24"/>
        </w:rPr>
      </w:pPr>
    </w:p>
    <w:p w14:paraId="78FDAAFC" w14:textId="77777777" w:rsidR="00013D65" w:rsidRPr="005528A1" w:rsidRDefault="00F21577" w:rsidP="005B056E">
      <w:pPr>
        <w:pStyle w:val="Heading1"/>
        <w:spacing w:after="0"/>
        <w:rPr>
          <w:rFonts w:ascii="Arial" w:hAnsi="Arial" w:cs="Arial"/>
          <w:szCs w:val="24"/>
        </w:rPr>
      </w:pPr>
      <w:r w:rsidRPr="005528A1">
        <w:rPr>
          <w:rFonts w:ascii="Arial" w:hAnsi="Arial" w:cs="Arial"/>
          <w:szCs w:val="24"/>
        </w:rPr>
        <w:t xml:space="preserve">Main Body </w:t>
      </w:r>
    </w:p>
    <w:p w14:paraId="36958AFF" w14:textId="77777777" w:rsidR="000574DC" w:rsidRPr="005528A1" w:rsidRDefault="00F21577" w:rsidP="005B056E">
      <w:pPr>
        <w:spacing w:after="0"/>
        <w:rPr>
          <w:rFonts w:ascii="Arial" w:hAnsi="Arial" w:cs="Arial"/>
          <w:szCs w:val="24"/>
        </w:rPr>
      </w:pPr>
      <w:r w:rsidRPr="005528A1">
        <w:rPr>
          <w:rFonts w:ascii="Arial" w:hAnsi="Arial" w:cs="Arial"/>
          <w:szCs w:val="24"/>
        </w:rPr>
        <w:t xml:space="preserve">HR plays a crucial role in engaging employees by giving them the required opportunities they need. In this regard, </w:t>
      </w:r>
      <w:proofErr w:type="gramStart"/>
      <w:r w:rsidRPr="005528A1">
        <w:rPr>
          <w:rFonts w:ascii="Arial" w:hAnsi="Arial" w:cs="Arial"/>
          <w:szCs w:val="24"/>
        </w:rPr>
        <w:t>in order to</w:t>
      </w:r>
      <w:proofErr w:type="gramEnd"/>
      <w:r w:rsidRPr="005528A1">
        <w:rPr>
          <w:rFonts w:ascii="Arial" w:hAnsi="Arial" w:cs="Arial"/>
          <w:szCs w:val="24"/>
        </w:rPr>
        <w:t xml:space="preserve"> maximise employee productivity, businesses</w:t>
      </w:r>
      <w:r w:rsidR="00F45CF6" w:rsidRPr="005528A1">
        <w:rPr>
          <w:rFonts w:ascii="Arial" w:hAnsi="Arial" w:cs="Arial"/>
          <w:szCs w:val="24"/>
        </w:rPr>
        <w:t>' HR</w:t>
      </w:r>
      <w:r w:rsidRPr="005528A1">
        <w:rPr>
          <w:rFonts w:ascii="Arial" w:hAnsi="Arial" w:cs="Arial"/>
          <w:szCs w:val="24"/>
        </w:rPr>
        <w:t xml:space="preserve"> should design performance management systems with fundamental human requirements for psychological involvement in mind</w:t>
      </w:r>
      <w:r w:rsidR="00334A49" w:rsidRPr="005528A1">
        <w:rPr>
          <w:rFonts w:ascii="Arial" w:hAnsi="Arial" w:cs="Arial"/>
          <w:szCs w:val="24"/>
        </w:rPr>
        <w:t xml:space="preserve"> (Marchington and Wilkinson, 2016)</w:t>
      </w:r>
      <w:r w:rsidRPr="005528A1">
        <w:rPr>
          <w:rFonts w:ascii="Arial" w:hAnsi="Arial" w:cs="Arial"/>
          <w:szCs w:val="24"/>
        </w:rPr>
        <w:t xml:space="preserve">. These needs include supportive connections with co-workers, regular feedback on work, and room for professional and personal growth. </w:t>
      </w:r>
      <w:r w:rsidR="00F45CF6" w:rsidRPr="005528A1">
        <w:rPr>
          <w:rFonts w:ascii="Arial" w:hAnsi="Arial" w:cs="Arial"/>
          <w:szCs w:val="24"/>
        </w:rPr>
        <w:t>To rephrase, engaged employees</w:t>
      </w:r>
      <w:r w:rsidRPr="005528A1">
        <w:rPr>
          <w:rFonts w:ascii="Arial" w:hAnsi="Arial" w:cs="Arial"/>
          <w:szCs w:val="24"/>
        </w:rPr>
        <w:t xml:space="preserve"> are individuals who are happy in their work because they are employing their talents, have supportive superiors and </w:t>
      </w:r>
      <w:r w:rsidR="005528A1" w:rsidRPr="005528A1">
        <w:rPr>
          <w:rFonts w:ascii="Arial" w:hAnsi="Arial" w:cs="Arial"/>
          <w:szCs w:val="24"/>
        </w:rPr>
        <w:t xml:space="preserve">friends at work and feel like they're making headway in their jobs. Motivating workers effectively requires </w:t>
      </w:r>
      <w:r w:rsidRPr="005528A1">
        <w:rPr>
          <w:rFonts w:ascii="Arial" w:hAnsi="Arial" w:cs="Arial"/>
          <w:szCs w:val="24"/>
        </w:rPr>
        <w:t>that human resources have a broad perspective of the employment agreement</w:t>
      </w:r>
      <w:r w:rsidR="00334A49" w:rsidRPr="005528A1">
        <w:rPr>
          <w:rFonts w:ascii="Arial" w:hAnsi="Arial" w:cs="Arial"/>
          <w:szCs w:val="24"/>
        </w:rPr>
        <w:t xml:space="preserve"> (Torrington et al., 2020)</w:t>
      </w:r>
      <w:r w:rsidRPr="005528A1">
        <w:rPr>
          <w:rFonts w:ascii="Arial" w:hAnsi="Arial" w:cs="Arial"/>
          <w:szCs w:val="24"/>
        </w:rPr>
        <w:t xml:space="preserve">. </w:t>
      </w:r>
    </w:p>
    <w:p w14:paraId="22021F72" w14:textId="77777777" w:rsidR="000574DC" w:rsidRPr="005528A1" w:rsidRDefault="00F21577" w:rsidP="005B056E">
      <w:pPr>
        <w:spacing w:after="0"/>
        <w:rPr>
          <w:rFonts w:ascii="Arial" w:hAnsi="Arial" w:cs="Arial"/>
          <w:szCs w:val="24"/>
        </w:rPr>
      </w:pPr>
      <w:r w:rsidRPr="005528A1">
        <w:rPr>
          <w:rFonts w:ascii="Arial" w:hAnsi="Arial" w:cs="Arial"/>
          <w:szCs w:val="24"/>
        </w:rPr>
        <w:t xml:space="preserve">Human resources at the Marriot Hotel must guarantee that workers are provided with all they need to thrive in their positions. HR </w:t>
      </w:r>
      <w:proofErr w:type="gramStart"/>
      <w:r w:rsidRPr="005528A1">
        <w:rPr>
          <w:rFonts w:ascii="Arial" w:hAnsi="Arial" w:cs="Arial"/>
          <w:szCs w:val="24"/>
        </w:rPr>
        <w:t>has to</w:t>
      </w:r>
      <w:proofErr w:type="gramEnd"/>
      <w:r w:rsidRPr="005528A1">
        <w:rPr>
          <w:rFonts w:ascii="Arial" w:hAnsi="Arial" w:cs="Arial"/>
          <w:szCs w:val="24"/>
        </w:rPr>
        <w:t xml:space="preserve"> continuously train workers to keep them interested. Make sure that individuals can see how they can advance in their careers. Involved workers understand their roles and responsibilities. They are working for both individual and group objectives</w:t>
      </w:r>
      <w:r w:rsidR="00334A49" w:rsidRPr="005528A1">
        <w:rPr>
          <w:rFonts w:ascii="Arial" w:hAnsi="Arial" w:cs="Arial"/>
          <w:szCs w:val="24"/>
        </w:rPr>
        <w:t xml:space="preserve"> (Noe et al., 2016)</w:t>
      </w:r>
      <w:r w:rsidRPr="005528A1">
        <w:rPr>
          <w:rFonts w:ascii="Arial" w:hAnsi="Arial" w:cs="Arial"/>
          <w:szCs w:val="24"/>
        </w:rPr>
        <w:t xml:space="preserve">. Human resources at the Marriott Hotel have a legal obligation to protect its staff members. The HR team at the Marriot Hotel should keep an eye out for any indications that its employees are putting in too many hours or are experiencing significant stress. There will be a higher chance of illness, the departure of important employees, and </w:t>
      </w:r>
      <w:r w:rsidRPr="005528A1">
        <w:rPr>
          <w:rFonts w:ascii="Arial" w:hAnsi="Arial" w:cs="Arial"/>
          <w:szCs w:val="24"/>
        </w:rPr>
        <w:lastRenderedPageBreak/>
        <w:t>absenteeism if the HR department does not safeguard the well-being of the organisation's workers</w:t>
      </w:r>
      <w:r w:rsidR="00334A49" w:rsidRPr="005528A1">
        <w:rPr>
          <w:rFonts w:ascii="Arial" w:hAnsi="Arial" w:cs="Arial"/>
          <w:szCs w:val="24"/>
        </w:rPr>
        <w:t xml:space="preserve"> (Saeed et al., 2019)</w:t>
      </w:r>
      <w:r w:rsidRPr="005528A1">
        <w:rPr>
          <w:rFonts w:ascii="Arial" w:hAnsi="Arial" w:cs="Arial"/>
          <w:szCs w:val="24"/>
        </w:rPr>
        <w:t>.</w:t>
      </w:r>
    </w:p>
    <w:p w14:paraId="467D24D7" w14:textId="77777777" w:rsidR="00334A49" w:rsidRPr="005528A1" w:rsidRDefault="00AF56AF" w:rsidP="005B056E">
      <w:pPr>
        <w:spacing w:after="0"/>
        <w:rPr>
          <w:rFonts w:ascii="Arial" w:hAnsi="Arial" w:cs="Arial"/>
          <w:szCs w:val="24"/>
        </w:rPr>
      </w:pPr>
      <w:r w:rsidRPr="005528A1">
        <w:rPr>
          <w:rFonts w:ascii="Arial" w:hAnsi="Arial" w:cs="Arial"/>
          <w:szCs w:val="24"/>
        </w:rPr>
        <w:t>People born between 1981 and 1996 are considered Millennials, sometimes known as participants in Generation Y.</w:t>
      </w:r>
      <w:r w:rsidR="00F21577" w:rsidRPr="005528A1">
        <w:rPr>
          <w:rFonts w:ascii="Arial" w:hAnsi="Arial" w:cs="Arial"/>
          <w:szCs w:val="24"/>
        </w:rPr>
        <w:t xml:space="preserve"> They make up a sizable portion of the workforce</w:t>
      </w:r>
      <w:r w:rsidR="00F7245E" w:rsidRPr="005528A1">
        <w:rPr>
          <w:rFonts w:ascii="Arial" w:hAnsi="Arial" w:cs="Arial"/>
          <w:szCs w:val="24"/>
        </w:rPr>
        <w:t xml:space="preserve">. Therefore, </w:t>
      </w:r>
      <w:r w:rsidR="00F21577" w:rsidRPr="005528A1">
        <w:rPr>
          <w:rFonts w:ascii="Arial" w:hAnsi="Arial" w:cs="Arial"/>
          <w:szCs w:val="24"/>
        </w:rPr>
        <w:t xml:space="preserve">it's important for HR experts to have a handle on what makes them tick. One distinguishing </w:t>
      </w:r>
      <w:r w:rsidR="00F7245E" w:rsidRPr="005528A1">
        <w:rPr>
          <w:rFonts w:ascii="Arial" w:hAnsi="Arial" w:cs="Arial"/>
          <w:szCs w:val="24"/>
        </w:rPr>
        <w:t>characteristic</w:t>
      </w:r>
      <w:r w:rsidR="00F7245E" w:rsidRPr="005528A1">
        <w:rPr>
          <w:rFonts w:ascii="Arial" w:hAnsi="Arial" w:cs="Arial"/>
          <w:b/>
          <w:szCs w:val="24"/>
        </w:rPr>
        <w:t xml:space="preserve"> </w:t>
      </w:r>
      <w:r w:rsidR="00F21577" w:rsidRPr="005528A1">
        <w:rPr>
          <w:rFonts w:ascii="Arial" w:hAnsi="Arial" w:cs="Arial"/>
          <w:szCs w:val="24"/>
        </w:rPr>
        <w:t>of Generation Y is that its members are used to and proficient in the use of technology. They are experts with mobile devices, apps, and social m</w:t>
      </w:r>
      <w:r w:rsidR="00E47E37" w:rsidRPr="005528A1">
        <w:rPr>
          <w:rFonts w:ascii="Arial" w:hAnsi="Arial" w:cs="Arial"/>
          <w:szCs w:val="24"/>
        </w:rPr>
        <w:t xml:space="preserve">edia. </w:t>
      </w:r>
      <w:r w:rsidR="00F21577" w:rsidRPr="005528A1">
        <w:rPr>
          <w:rFonts w:ascii="Arial" w:hAnsi="Arial" w:cs="Arial"/>
          <w:szCs w:val="24"/>
        </w:rPr>
        <w:t>Human resources workers may benefit from this by using technology in the areas of hiring, training, and communication (</w:t>
      </w:r>
      <w:proofErr w:type="spellStart"/>
      <w:r w:rsidR="00F21577" w:rsidRPr="005528A1">
        <w:rPr>
          <w:rFonts w:ascii="Arial" w:hAnsi="Arial" w:cs="Arial"/>
          <w:szCs w:val="24"/>
        </w:rPr>
        <w:t>Bejtkovský</w:t>
      </w:r>
      <w:proofErr w:type="spellEnd"/>
      <w:r w:rsidR="00F21577" w:rsidRPr="005528A1">
        <w:rPr>
          <w:rFonts w:ascii="Arial" w:hAnsi="Arial" w:cs="Arial"/>
          <w:szCs w:val="24"/>
        </w:rPr>
        <w:t>, 2016). Gen Y is known for its emphasis on work-life harmony. They like being able to set their own hours and work from home. Human resources experts need to take these preferences into account when creating new workplace regulations. Younger workers today want to feel like their efforts matter. People are more inclined to remain loyal to an organisation whose ideals they share. Human resource managers may entice and keep millennial employees by emphasising th</w:t>
      </w:r>
      <w:r w:rsidR="00546692" w:rsidRPr="005528A1">
        <w:rPr>
          <w:rFonts w:ascii="Arial" w:hAnsi="Arial" w:cs="Arial"/>
          <w:szCs w:val="24"/>
        </w:rPr>
        <w:t>e company's purpose and values</w:t>
      </w:r>
      <w:r w:rsidR="00F21577" w:rsidRPr="005528A1">
        <w:rPr>
          <w:rFonts w:ascii="Arial" w:hAnsi="Arial" w:cs="Arial"/>
          <w:szCs w:val="24"/>
        </w:rPr>
        <w:t xml:space="preserve">. Younger workers in Generation Y are driven to succeed. They place a premium on educational and professional growth chances. Human resources professionals can keep millennial workers by offering them opportunities to grow professionally and defined pathways to promotion (Bencsik et al., 2016). </w:t>
      </w:r>
    </w:p>
    <w:p w14:paraId="49FB306F" w14:textId="77777777" w:rsidR="00C97DDE" w:rsidRPr="005528A1" w:rsidRDefault="00F21577" w:rsidP="005B056E">
      <w:pPr>
        <w:spacing w:after="0"/>
        <w:rPr>
          <w:rFonts w:ascii="Arial" w:hAnsi="Arial" w:cs="Arial"/>
          <w:szCs w:val="24"/>
        </w:rPr>
      </w:pPr>
      <w:r w:rsidRPr="005528A1">
        <w:rPr>
          <w:rFonts w:ascii="Arial" w:hAnsi="Arial" w:cs="Arial"/>
          <w:szCs w:val="24"/>
        </w:rPr>
        <w:t xml:space="preserve">Employees are engaged when they show enthusiasm for their work, give their all to it, and achieve remarkable results in line with organisational objectives. This shows that the Marriot Hotel values its employees and works hard to provide an environment in which they may develop professionally and personally. </w:t>
      </w:r>
      <w:proofErr w:type="gramStart"/>
      <w:r w:rsidRPr="005528A1">
        <w:rPr>
          <w:rFonts w:ascii="Arial" w:hAnsi="Arial" w:cs="Arial"/>
          <w:szCs w:val="24"/>
        </w:rPr>
        <w:t>In order to</w:t>
      </w:r>
      <w:proofErr w:type="gramEnd"/>
      <w:r w:rsidRPr="005528A1">
        <w:rPr>
          <w:rFonts w:ascii="Arial" w:hAnsi="Arial" w:cs="Arial"/>
          <w:szCs w:val="24"/>
        </w:rPr>
        <w:t xml:space="preserve"> increase the engagement of the employees, it is important to recognise workers' efforts by giving them rewards. A worker needs to know that their efforts and successes are appreciated. While most people expect financial compensation, receiving an email of appreciation is also appreciated. Getting the Marriot Hotel staff some public acclaim would do wonders for their morale. The most important thing is to show that Marriot Hotel cares about its </w:t>
      </w:r>
      <w:r w:rsidR="00650AEC" w:rsidRPr="005528A1">
        <w:rPr>
          <w:rFonts w:ascii="Arial" w:hAnsi="Arial" w:cs="Arial"/>
          <w:szCs w:val="24"/>
        </w:rPr>
        <w:t>staff and values their efforts</w:t>
      </w:r>
      <w:r w:rsidR="00334A49" w:rsidRPr="005528A1">
        <w:rPr>
          <w:rFonts w:ascii="Arial" w:hAnsi="Arial" w:cs="Arial"/>
          <w:szCs w:val="24"/>
        </w:rPr>
        <w:t xml:space="preserve"> (Kumar and </w:t>
      </w:r>
      <w:proofErr w:type="spellStart"/>
      <w:r w:rsidR="00334A49" w:rsidRPr="005528A1">
        <w:rPr>
          <w:rFonts w:ascii="Arial" w:hAnsi="Arial" w:cs="Arial"/>
          <w:szCs w:val="24"/>
        </w:rPr>
        <w:t>Pansari</w:t>
      </w:r>
      <w:proofErr w:type="spellEnd"/>
      <w:r w:rsidR="00334A49" w:rsidRPr="005528A1">
        <w:rPr>
          <w:rFonts w:ascii="Arial" w:hAnsi="Arial" w:cs="Arial"/>
          <w:szCs w:val="24"/>
        </w:rPr>
        <w:t>, 2015)</w:t>
      </w:r>
      <w:r w:rsidR="00650AEC" w:rsidRPr="005528A1">
        <w:rPr>
          <w:rFonts w:ascii="Arial" w:hAnsi="Arial" w:cs="Arial"/>
          <w:szCs w:val="24"/>
        </w:rPr>
        <w:t xml:space="preserve">. </w:t>
      </w:r>
    </w:p>
    <w:p w14:paraId="447DF47B" w14:textId="77777777" w:rsidR="00DB0B29" w:rsidRPr="005528A1" w:rsidRDefault="00F21577" w:rsidP="005B056E">
      <w:pPr>
        <w:spacing w:after="0"/>
        <w:rPr>
          <w:rFonts w:ascii="Arial" w:hAnsi="Arial" w:cs="Arial"/>
          <w:szCs w:val="24"/>
        </w:rPr>
      </w:pPr>
      <w:r w:rsidRPr="005528A1">
        <w:rPr>
          <w:rFonts w:ascii="Arial" w:hAnsi="Arial" w:cs="Arial"/>
          <w:szCs w:val="24"/>
        </w:rPr>
        <w:t>In addition, it is important for with Marriott Hotel to conduct exit</w:t>
      </w:r>
      <w:r w:rsidR="009E59FB" w:rsidRPr="005528A1">
        <w:rPr>
          <w:rFonts w:ascii="Arial" w:hAnsi="Arial" w:cs="Arial"/>
          <w:szCs w:val="24"/>
        </w:rPr>
        <w:t xml:space="preserve"> interviews staff members who are departing are one way to gauge employee engagement. The best time to influence employee retention at a Marriot Hotel is when they are still with the company. Marriott </w:t>
      </w:r>
      <w:r w:rsidR="00FB43B5" w:rsidRPr="005528A1">
        <w:rPr>
          <w:rFonts w:ascii="Arial" w:hAnsi="Arial" w:cs="Arial"/>
          <w:szCs w:val="24"/>
        </w:rPr>
        <w:t>Hotel</w:t>
      </w:r>
      <w:r w:rsidR="009E59FB" w:rsidRPr="005528A1">
        <w:rPr>
          <w:rFonts w:ascii="Arial" w:hAnsi="Arial" w:cs="Arial"/>
          <w:szCs w:val="24"/>
        </w:rPr>
        <w:t xml:space="preserve"> needs to learn more about the elements that encourage and discourage employees from remaining with the company. </w:t>
      </w:r>
      <w:r w:rsidR="00FB43B5" w:rsidRPr="005528A1">
        <w:rPr>
          <w:rFonts w:ascii="Arial" w:hAnsi="Arial" w:cs="Arial"/>
          <w:szCs w:val="24"/>
        </w:rPr>
        <w:t>Nevertheless, t</w:t>
      </w:r>
      <w:r w:rsidR="009E59FB" w:rsidRPr="005528A1">
        <w:rPr>
          <w:rFonts w:ascii="Arial" w:hAnsi="Arial" w:cs="Arial"/>
          <w:szCs w:val="24"/>
        </w:rPr>
        <w:t xml:space="preserve">he benefits </w:t>
      </w:r>
      <w:r w:rsidR="009E59FB" w:rsidRPr="005528A1">
        <w:rPr>
          <w:rFonts w:ascii="Arial" w:hAnsi="Arial" w:cs="Arial"/>
          <w:szCs w:val="24"/>
        </w:rPr>
        <w:lastRenderedPageBreak/>
        <w:t>of work schedule flexibility have already been shown. Flexible work schedules have been shown to have a positive effect on a variety of workplace metrics, including employee happiness, loyalty, engagement, job satisfaction, productivity, retention, and more. A convenient timetable that the Marriott Hotel can provide by minimising disruptions between business and personal commitments</w:t>
      </w:r>
      <w:r w:rsidR="00334A49" w:rsidRPr="005528A1">
        <w:rPr>
          <w:rFonts w:ascii="Arial" w:hAnsi="Arial" w:cs="Arial"/>
          <w:szCs w:val="24"/>
        </w:rPr>
        <w:t xml:space="preserve"> (</w:t>
      </w:r>
      <w:proofErr w:type="spellStart"/>
      <w:r w:rsidR="00334A49" w:rsidRPr="005528A1">
        <w:rPr>
          <w:rFonts w:ascii="Arial" w:hAnsi="Arial" w:cs="Arial"/>
          <w:szCs w:val="24"/>
        </w:rPr>
        <w:t>Zientara</w:t>
      </w:r>
      <w:proofErr w:type="spellEnd"/>
      <w:r w:rsidR="00334A49" w:rsidRPr="005528A1">
        <w:rPr>
          <w:rFonts w:ascii="Arial" w:hAnsi="Arial" w:cs="Arial"/>
          <w:szCs w:val="24"/>
        </w:rPr>
        <w:t xml:space="preserve"> and </w:t>
      </w:r>
      <w:proofErr w:type="spellStart"/>
      <w:r w:rsidR="00334A49" w:rsidRPr="005528A1">
        <w:rPr>
          <w:rFonts w:ascii="Arial" w:hAnsi="Arial" w:cs="Arial"/>
          <w:szCs w:val="24"/>
        </w:rPr>
        <w:t>Zamojska</w:t>
      </w:r>
      <w:proofErr w:type="spellEnd"/>
      <w:r w:rsidR="00334A49" w:rsidRPr="005528A1">
        <w:rPr>
          <w:rFonts w:ascii="Arial" w:hAnsi="Arial" w:cs="Arial"/>
          <w:szCs w:val="24"/>
        </w:rPr>
        <w:t>, 2018)</w:t>
      </w:r>
      <w:r w:rsidR="009E59FB" w:rsidRPr="005528A1">
        <w:rPr>
          <w:rFonts w:ascii="Arial" w:hAnsi="Arial" w:cs="Arial"/>
          <w:szCs w:val="24"/>
        </w:rPr>
        <w:t>.</w:t>
      </w:r>
    </w:p>
    <w:p w14:paraId="2F18EA93" w14:textId="77777777" w:rsidR="00C67D6B" w:rsidRPr="005528A1" w:rsidRDefault="00F21577" w:rsidP="005B056E">
      <w:pPr>
        <w:spacing w:after="0"/>
        <w:rPr>
          <w:rFonts w:ascii="Arial" w:hAnsi="Arial" w:cs="Arial"/>
          <w:szCs w:val="24"/>
        </w:rPr>
      </w:pPr>
      <w:r w:rsidRPr="005528A1">
        <w:rPr>
          <w:rFonts w:ascii="Arial" w:hAnsi="Arial" w:cs="Arial"/>
          <w:szCs w:val="24"/>
        </w:rPr>
        <w:t>The employee 'attraction stage' is the initial phase of the employee life cycle. Without the ability to recruit and retain top personnel, Marriot Hotel will fail no matter how inventive or powerful its product or service. That's why attracting new customers is so important to any business's expansion plans. There is merely the attraction phase before there is an actual opening in the firm. In the eyes of existing workers and important market players, the Marriott Hotel brand is portrayed as a fantastic place to work; this is known as the employer brand. As a result, Marriot Hotel has a strong reputation among both active and passive talent applicants, clients, consumers, and future stakeholders</w:t>
      </w:r>
      <w:r w:rsidR="00334A49" w:rsidRPr="005528A1">
        <w:rPr>
          <w:rFonts w:ascii="Arial" w:hAnsi="Arial" w:cs="Arial"/>
          <w:szCs w:val="24"/>
        </w:rPr>
        <w:t xml:space="preserve"> (Born and Kang, 2015)</w:t>
      </w:r>
      <w:r w:rsidRPr="005528A1">
        <w:rPr>
          <w:rFonts w:ascii="Arial" w:hAnsi="Arial" w:cs="Arial"/>
          <w:szCs w:val="24"/>
        </w:rPr>
        <w:t xml:space="preserve">.  </w:t>
      </w:r>
    </w:p>
    <w:p w14:paraId="69EBE5B6" w14:textId="77777777" w:rsidR="00013D65" w:rsidRPr="005528A1" w:rsidRDefault="00F21577" w:rsidP="005B056E">
      <w:pPr>
        <w:spacing w:after="0"/>
        <w:rPr>
          <w:rFonts w:ascii="Arial" w:hAnsi="Arial" w:cs="Arial"/>
          <w:szCs w:val="24"/>
        </w:rPr>
      </w:pPr>
      <w:r w:rsidRPr="005528A1">
        <w:rPr>
          <w:rFonts w:ascii="Arial" w:hAnsi="Arial" w:cs="Arial"/>
          <w:szCs w:val="24"/>
        </w:rPr>
        <w:t>In the second phase of the employee life cycle, known as "recruitment," Marriot Hotel actively seeks and recruits top people to work for the company</w:t>
      </w:r>
      <w:r w:rsidR="00E80F4D" w:rsidRPr="005528A1">
        <w:rPr>
          <w:rFonts w:ascii="Arial" w:hAnsi="Arial" w:cs="Arial"/>
          <w:szCs w:val="24"/>
        </w:rPr>
        <w:t xml:space="preserve">. Recruitment may occur in response to vacancies, but it can also occur to fill whole new roles. </w:t>
      </w:r>
      <w:proofErr w:type="gramStart"/>
      <w:r w:rsidR="00E80F4D" w:rsidRPr="005528A1">
        <w:rPr>
          <w:rFonts w:ascii="Arial" w:hAnsi="Arial" w:cs="Arial"/>
          <w:szCs w:val="24"/>
        </w:rPr>
        <w:t>In order to</w:t>
      </w:r>
      <w:proofErr w:type="gramEnd"/>
      <w:r w:rsidR="00E80F4D" w:rsidRPr="005528A1">
        <w:rPr>
          <w:rFonts w:ascii="Arial" w:hAnsi="Arial" w:cs="Arial"/>
          <w:szCs w:val="24"/>
        </w:rPr>
        <w:t xml:space="preserve"> make better hiring choices in the future, organisations need recruitment methods that optimise the candidate experience, promote collaborative hiring based on specified criteria and processes, and deliver actionable data. </w:t>
      </w:r>
      <w:r w:rsidR="00334A49" w:rsidRPr="005528A1">
        <w:rPr>
          <w:rFonts w:ascii="Arial" w:hAnsi="Arial" w:cs="Arial"/>
          <w:szCs w:val="24"/>
        </w:rPr>
        <w:t>(Inamdar and Abhi, 2020)</w:t>
      </w:r>
      <w:r w:rsidR="004B65A7" w:rsidRPr="005528A1">
        <w:rPr>
          <w:rFonts w:ascii="Arial" w:hAnsi="Arial" w:cs="Arial"/>
          <w:szCs w:val="24"/>
        </w:rPr>
        <w:t xml:space="preserve">.  </w:t>
      </w:r>
    </w:p>
    <w:p w14:paraId="19D86EEE" w14:textId="77777777" w:rsidR="00FE6A06" w:rsidRPr="005528A1" w:rsidRDefault="00F21577" w:rsidP="005B056E">
      <w:pPr>
        <w:spacing w:after="0"/>
        <w:rPr>
          <w:rFonts w:ascii="Arial" w:hAnsi="Arial" w:cs="Arial"/>
          <w:szCs w:val="24"/>
        </w:rPr>
      </w:pPr>
      <w:r w:rsidRPr="005528A1">
        <w:rPr>
          <w:rFonts w:ascii="Arial" w:hAnsi="Arial" w:cs="Arial"/>
          <w:szCs w:val="24"/>
        </w:rPr>
        <w:t xml:space="preserve">The onboarding phase of the employee life cycle model follows the off-boarding phase. After </w:t>
      </w:r>
      <w:r w:rsidR="00144A9E" w:rsidRPr="005528A1">
        <w:rPr>
          <w:rFonts w:ascii="Arial" w:hAnsi="Arial" w:cs="Arial"/>
          <w:szCs w:val="24"/>
        </w:rPr>
        <w:t xml:space="preserve">Marriott Hotel </w:t>
      </w:r>
      <w:r w:rsidRPr="005528A1">
        <w:rPr>
          <w:rFonts w:ascii="Arial" w:hAnsi="Arial" w:cs="Arial"/>
          <w:szCs w:val="24"/>
        </w:rPr>
        <w:t xml:space="preserve">successfully recruits great talent, the next step is to ensure that </w:t>
      </w:r>
      <w:r w:rsidR="00A33AE4" w:rsidRPr="005528A1">
        <w:rPr>
          <w:rFonts w:ascii="Arial" w:hAnsi="Arial" w:cs="Arial"/>
          <w:szCs w:val="24"/>
        </w:rPr>
        <w:t>its</w:t>
      </w:r>
      <w:r w:rsidRPr="005528A1">
        <w:rPr>
          <w:rFonts w:ascii="Arial" w:hAnsi="Arial" w:cs="Arial"/>
          <w:szCs w:val="24"/>
        </w:rPr>
        <w:t xml:space="preserve"> new employees are </w:t>
      </w:r>
      <w:r w:rsidR="00E80F4D" w:rsidRPr="005528A1">
        <w:rPr>
          <w:rFonts w:ascii="Arial" w:hAnsi="Arial" w:cs="Arial"/>
          <w:szCs w:val="24"/>
        </w:rPr>
        <w:t xml:space="preserve">comfortable with the environment of the organisation and the responsibilities of their jobs. New employees at the Marriot Hotel get an orientation to the company and its culture during their first day. </w:t>
      </w:r>
      <w:r w:rsidR="004B65A7" w:rsidRPr="005528A1">
        <w:rPr>
          <w:rFonts w:ascii="Arial" w:hAnsi="Arial" w:cs="Arial"/>
          <w:szCs w:val="24"/>
        </w:rPr>
        <w:t>Moreover, t</w:t>
      </w:r>
      <w:r w:rsidRPr="005528A1">
        <w:rPr>
          <w:rFonts w:ascii="Arial" w:hAnsi="Arial" w:cs="Arial"/>
          <w:szCs w:val="24"/>
        </w:rPr>
        <w:t xml:space="preserve">he employee development stage follows the employee introduction phase in the employee life cycle model. The team's skill growth will be catalysed by the Marriot Hotel's continual encouragement of professional development throughout this time, and the hotel will also begin to establish a potential career path for </w:t>
      </w:r>
      <w:r w:rsidR="00BC519A" w:rsidRPr="005528A1">
        <w:rPr>
          <w:rFonts w:ascii="Arial" w:hAnsi="Arial" w:cs="Arial"/>
          <w:szCs w:val="24"/>
        </w:rPr>
        <w:t xml:space="preserve">firm </w:t>
      </w:r>
      <w:r w:rsidRPr="005528A1">
        <w:rPr>
          <w:rFonts w:ascii="Arial" w:hAnsi="Arial" w:cs="Arial"/>
          <w:szCs w:val="24"/>
        </w:rPr>
        <w:t>employees</w:t>
      </w:r>
      <w:r w:rsidR="00334A49" w:rsidRPr="005528A1">
        <w:rPr>
          <w:rFonts w:ascii="Arial" w:hAnsi="Arial" w:cs="Arial"/>
          <w:szCs w:val="24"/>
        </w:rPr>
        <w:t xml:space="preserve"> (Friedman, 2019)</w:t>
      </w:r>
      <w:r w:rsidRPr="005528A1">
        <w:rPr>
          <w:rFonts w:ascii="Arial" w:hAnsi="Arial" w:cs="Arial"/>
          <w:szCs w:val="24"/>
        </w:rPr>
        <w:t xml:space="preserve">. </w:t>
      </w:r>
    </w:p>
    <w:p w14:paraId="1F2464F3" w14:textId="77777777" w:rsidR="00C67D6B" w:rsidRPr="005528A1" w:rsidRDefault="00F21577" w:rsidP="005B056E">
      <w:pPr>
        <w:spacing w:after="0"/>
        <w:rPr>
          <w:rFonts w:ascii="Arial" w:hAnsi="Arial" w:cs="Arial"/>
          <w:szCs w:val="24"/>
        </w:rPr>
      </w:pPr>
      <w:r w:rsidRPr="005528A1">
        <w:rPr>
          <w:rFonts w:ascii="Arial" w:hAnsi="Arial" w:cs="Arial"/>
          <w:szCs w:val="24"/>
        </w:rPr>
        <w:t>Furthermore, t</w:t>
      </w:r>
      <w:r w:rsidR="00FE6A06" w:rsidRPr="005528A1">
        <w:rPr>
          <w:rFonts w:ascii="Arial" w:hAnsi="Arial" w:cs="Arial"/>
          <w:szCs w:val="24"/>
        </w:rPr>
        <w:t xml:space="preserve">he 'retention stage' in the employee lifetime model is the fifth phase. The Marriot Hotel Group places a premium on retaining its best people in this department, so it takes special care to make sure they are fulfilled in their work and </w:t>
      </w:r>
      <w:r w:rsidR="00FE6A06" w:rsidRPr="005528A1">
        <w:rPr>
          <w:rFonts w:ascii="Arial" w:hAnsi="Arial" w:cs="Arial"/>
          <w:szCs w:val="24"/>
        </w:rPr>
        <w:lastRenderedPageBreak/>
        <w:t>constantly challenged. At this point, the impact of the company's culture may be felt more than ever. A high incidence of staff turnover means constant replacement expenditures for the Marriot Hotel if its culture is weak. The Marriot Hotel team can reduce this risk and increase longevity and job satisfaction by focusing on retention</w:t>
      </w:r>
      <w:r w:rsidR="00334A49" w:rsidRPr="005528A1">
        <w:rPr>
          <w:rFonts w:ascii="Arial" w:hAnsi="Arial" w:cs="Arial"/>
          <w:szCs w:val="24"/>
        </w:rPr>
        <w:t xml:space="preserve"> (Born and Kang, 2015)</w:t>
      </w:r>
      <w:r w:rsidR="00FE6A06" w:rsidRPr="005528A1">
        <w:rPr>
          <w:rFonts w:ascii="Arial" w:hAnsi="Arial" w:cs="Arial"/>
          <w:szCs w:val="24"/>
        </w:rPr>
        <w:t xml:space="preserve">.  </w:t>
      </w:r>
    </w:p>
    <w:p w14:paraId="52417280" w14:textId="77777777" w:rsidR="00334A49" w:rsidRPr="005528A1" w:rsidRDefault="00FD4898" w:rsidP="005B056E">
      <w:pPr>
        <w:spacing w:after="0"/>
        <w:rPr>
          <w:rFonts w:ascii="Arial" w:hAnsi="Arial" w:cs="Arial"/>
          <w:b/>
          <w:szCs w:val="24"/>
        </w:rPr>
      </w:pPr>
      <w:r w:rsidRPr="005528A1">
        <w:rPr>
          <w:rFonts w:ascii="Arial" w:hAnsi="Arial" w:cs="Arial"/>
          <w:szCs w:val="24"/>
        </w:rPr>
        <w:t xml:space="preserve">However, employee separation represents the last stage within the employee life cycle. </w:t>
      </w:r>
      <w:proofErr w:type="gramStart"/>
      <w:r w:rsidRPr="005528A1">
        <w:rPr>
          <w:rFonts w:ascii="Arial" w:hAnsi="Arial" w:cs="Arial"/>
          <w:szCs w:val="24"/>
        </w:rPr>
        <w:t>The majority of</w:t>
      </w:r>
      <w:proofErr w:type="gramEnd"/>
      <w:r w:rsidRPr="005528A1">
        <w:rPr>
          <w:rFonts w:ascii="Arial" w:hAnsi="Arial" w:cs="Arial"/>
          <w:szCs w:val="24"/>
        </w:rPr>
        <w:t xml:space="preserve"> employees will ultimately depart from their positions, whether due to retirement, professional progression, or personal motivations. It is imperative that Marriott Hotel tackles the process of separation with an equivalent degree of gravity and strategic foresight as it did with the on boarding process. The departure of a team member is universally felt by all individuals within the team. It is essential for the business's leadership and human resources department to collaborate </w:t>
      </w:r>
      <w:proofErr w:type="gramStart"/>
      <w:r w:rsidRPr="005528A1">
        <w:rPr>
          <w:rFonts w:ascii="Arial" w:hAnsi="Arial" w:cs="Arial"/>
          <w:szCs w:val="24"/>
        </w:rPr>
        <w:t>in order to</w:t>
      </w:r>
      <w:proofErr w:type="gramEnd"/>
      <w:r w:rsidRPr="005528A1">
        <w:rPr>
          <w:rFonts w:ascii="Arial" w:hAnsi="Arial" w:cs="Arial"/>
          <w:szCs w:val="24"/>
        </w:rPr>
        <w:t xml:space="preserve"> provide a seamless leave for the employee, hence minimising any potential disruptions to the organisation </w:t>
      </w:r>
      <w:r w:rsidR="00F21577" w:rsidRPr="005528A1">
        <w:rPr>
          <w:rFonts w:ascii="Arial" w:hAnsi="Arial" w:cs="Arial"/>
          <w:szCs w:val="24"/>
        </w:rPr>
        <w:t>(Inamdar and Abhi, 2020)</w:t>
      </w:r>
      <w:r w:rsidR="00C42DCD" w:rsidRPr="005528A1">
        <w:rPr>
          <w:rFonts w:ascii="Arial" w:hAnsi="Arial" w:cs="Arial"/>
          <w:szCs w:val="24"/>
        </w:rPr>
        <w:t>.</w:t>
      </w:r>
    </w:p>
    <w:p w14:paraId="33D2897E" w14:textId="77777777" w:rsidR="009274B2" w:rsidRPr="005528A1" w:rsidRDefault="00F21577" w:rsidP="005B056E">
      <w:pPr>
        <w:spacing w:after="0"/>
        <w:rPr>
          <w:rFonts w:ascii="Arial" w:hAnsi="Arial" w:cs="Arial"/>
          <w:szCs w:val="24"/>
        </w:rPr>
      </w:pPr>
      <w:r w:rsidRPr="005528A1">
        <w:rPr>
          <w:rFonts w:ascii="Arial" w:hAnsi="Arial" w:cs="Arial"/>
          <w:szCs w:val="24"/>
        </w:rPr>
        <w:t>In terms of development, m</w:t>
      </w:r>
      <w:r w:rsidR="0007401B" w:rsidRPr="005528A1">
        <w:rPr>
          <w:rFonts w:ascii="Arial" w:hAnsi="Arial" w:cs="Arial"/>
          <w:szCs w:val="24"/>
        </w:rPr>
        <w:t>any professional development seminars and conferences are now accessible virtually</w:t>
      </w:r>
      <w:r w:rsidR="001E619E" w:rsidRPr="005528A1">
        <w:rPr>
          <w:rFonts w:ascii="Arial" w:hAnsi="Arial" w:cs="Arial"/>
          <w:szCs w:val="24"/>
        </w:rPr>
        <w:t xml:space="preserve">. Therefore, </w:t>
      </w:r>
      <w:r w:rsidR="0007401B" w:rsidRPr="005528A1">
        <w:rPr>
          <w:rFonts w:ascii="Arial" w:hAnsi="Arial" w:cs="Arial"/>
          <w:szCs w:val="24"/>
        </w:rPr>
        <w:t xml:space="preserve">the Marriot Hotel might invest in its workers by paying for them to attend. Knowledge and skills should be evaluated together at the Marriott Hotel. Managers should collaborate with their staff to identify employees' most marketable skills and areas of expertise. The employees at the Marriott Hotel need to be inspired to steer their own professional destinies. Encourage </w:t>
      </w:r>
      <w:r w:rsidR="00DC24FD" w:rsidRPr="005528A1">
        <w:rPr>
          <w:rFonts w:ascii="Arial" w:hAnsi="Arial" w:cs="Arial"/>
          <w:szCs w:val="24"/>
        </w:rPr>
        <w:t>its</w:t>
      </w:r>
      <w:r w:rsidR="0007401B" w:rsidRPr="005528A1">
        <w:rPr>
          <w:rFonts w:ascii="Arial" w:hAnsi="Arial" w:cs="Arial"/>
          <w:szCs w:val="24"/>
        </w:rPr>
        <w:t xml:space="preserve"> workers to come up with distinct strategies for staying focused on their work</w:t>
      </w:r>
      <w:r w:rsidR="00334A49" w:rsidRPr="005528A1">
        <w:rPr>
          <w:rFonts w:ascii="Arial" w:hAnsi="Arial" w:cs="Arial"/>
          <w:szCs w:val="24"/>
        </w:rPr>
        <w:t xml:space="preserve"> (Singh, 2019)</w:t>
      </w:r>
      <w:r w:rsidR="0007401B" w:rsidRPr="005528A1">
        <w:rPr>
          <w:rFonts w:ascii="Arial" w:hAnsi="Arial" w:cs="Arial"/>
          <w:szCs w:val="24"/>
        </w:rPr>
        <w:t xml:space="preserve">. </w:t>
      </w:r>
    </w:p>
    <w:p w14:paraId="2EF17D51" w14:textId="77777777" w:rsidR="00673A1F" w:rsidRPr="005528A1" w:rsidRDefault="00F21577" w:rsidP="005B056E">
      <w:pPr>
        <w:spacing w:after="0"/>
        <w:rPr>
          <w:rFonts w:ascii="Arial" w:hAnsi="Arial" w:cs="Arial"/>
          <w:szCs w:val="24"/>
        </w:rPr>
      </w:pPr>
      <w:r w:rsidRPr="005528A1">
        <w:rPr>
          <w:rFonts w:ascii="Arial" w:hAnsi="Arial" w:cs="Arial"/>
          <w:szCs w:val="24"/>
        </w:rPr>
        <w:t>In the context of retention, w</w:t>
      </w:r>
      <w:r w:rsidR="0007401B" w:rsidRPr="005528A1">
        <w:rPr>
          <w:rFonts w:ascii="Arial" w:hAnsi="Arial" w:cs="Arial"/>
          <w:szCs w:val="24"/>
        </w:rPr>
        <w:t xml:space="preserve">hen the Marriott Hotel wants to increase its retention rate, it </w:t>
      </w:r>
      <w:proofErr w:type="gramStart"/>
      <w:r w:rsidR="0007401B" w:rsidRPr="005528A1">
        <w:rPr>
          <w:rFonts w:ascii="Arial" w:hAnsi="Arial" w:cs="Arial"/>
          <w:szCs w:val="24"/>
        </w:rPr>
        <w:t>has to</w:t>
      </w:r>
      <w:proofErr w:type="gramEnd"/>
      <w:r w:rsidR="0007401B" w:rsidRPr="005528A1">
        <w:rPr>
          <w:rFonts w:ascii="Arial" w:hAnsi="Arial" w:cs="Arial"/>
          <w:szCs w:val="24"/>
        </w:rPr>
        <w:t xml:space="preserve"> do a better job of attracting and retaining its best workers. Now that the attraction and retention stages have run their course, we can assess how well they worked. For example, if the Marriott Hotel had been pickier in its initial recruiting, it would have been more likely to keep its most important employees. </w:t>
      </w:r>
      <w:proofErr w:type="gramStart"/>
      <w:r w:rsidR="0007401B" w:rsidRPr="005528A1">
        <w:rPr>
          <w:rFonts w:ascii="Arial" w:hAnsi="Arial" w:cs="Arial"/>
          <w:szCs w:val="24"/>
        </w:rPr>
        <w:t>In order to</w:t>
      </w:r>
      <w:proofErr w:type="gramEnd"/>
      <w:r w:rsidR="0007401B" w:rsidRPr="005528A1">
        <w:rPr>
          <w:rFonts w:ascii="Arial" w:hAnsi="Arial" w:cs="Arial"/>
          <w:szCs w:val="24"/>
        </w:rPr>
        <w:t xml:space="preserve"> keep a strong </w:t>
      </w:r>
      <w:r w:rsidR="00097C46" w:rsidRPr="005528A1">
        <w:rPr>
          <w:rFonts w:ascii="Arial" w:hAnsi="Arial" w:cs="Arial"/>
          <w:szCs w:val="24"/>
        </w:rPr>
        <w:t>labour</w:t>
      </w:r>
      <w:r w:rsidR="0007401B" w:rsidRPr="005528A1">
        <w:rPr>
          <w:rFonts w:ascii="Arial" w:hAnsi="Arial" w:cs="Arial"/>
          <w:szCs w:val="24"/>
        </w:rPr>
        <w:t xml:space="preserve"> force at the Marriott</w:t>
      </w:r>
      <w:r w:rsidR="00176A7D" w:rsidRPr="005528A1">
        <w:rPr>
          <w:rFonts w:ascii="Arial" w:hAnsi="Arial" w:cs="Arial"/>
          <w:szCs w:val="24"/>
        </w:rPr>
        <w:t xml:space="preserve"> Hotel</w:t>
      </w:r>
      <w:r w:rsidR="0007401B" w:rsidRPr="005528A1">
        <w:rPr>
          <w:rFonts w:ascii="Arial" w:hAnsi="Arial" w:cs="Arial"/>
          <w:szCs w:val="24"/>
        </w:rPr>
        <w:t>, it is essential to establish and maintain positive relationships with all employees</w:t>
      </w:r>
      <w:r w:rsidR="00334A49" w:rsidRPr="005528A1">
        <w:rPr>
          <w:rFonts w:ascii="Arial" w:hAnsi="Arial" w:cs="Arial"/>
          <w:szCs w:val="24"/>
        </w:rPr>
        <w:t xml:space="preserve"> (Born and Kang, 2015)</w:t>
      </w:r>
      <w:r w:rsidR="0007401B" w:rsidRPr="005528A1">
        <w:rPr>
          <w:rFonts w:ascii="Arial" w:hAnsi="Arial" w:cs="Arial"/>
          <w:szCs w:val="24"/>
        </w:rPr>
        <w:t>.</w:t>
      </w:r>
    </w:p>
    <w:p w14:paraId="01615E67" w14:textId="77777777" w:rsidR="001376F4" w:rsidRPr="005528A1" w:rsidRDefault="00F21577" w:rsidP="005B056E">
      <w:pPr>
        <w:spacing w:after="0"/>
        <w:rPr>
          <w:rFonts w:ascii="Arial" w:hAnsi="Arial" w:cs="Arial"/>
          <w:szCs w:val="24"/>
        </w:rPr>
      </w:pPr>
      <w:r w:rsidRPr="005528A1">
        <w:rPr>
          <w:rFonts w:ascii="Arial" w:hAnsi="Arial" w:cs="Arial"/>
          <w:szCs w:val="24"/>
        </w:rPr>
        <w:t xml:space="preserve">According to the Zinger model, there are ten critical things that managers must do to keep their staff engaged. The pyramid shape of David Zinger's concept for encouraging staff participation is obvious. The relevance of employees' needs, such as happiness and a sense of purpose in their job, is emphasised, with an emphasis </w:t>
      </w:r>
      <w:r w:rsidRPr="005528A1">
        <w:rPr>
          <w:rFonts w:ascii="Arial" w:hAnsi="Arial" w:cs="Arial"/>
          <w:szCs w:val="24"/>
        </w:rPr>
        <w:lastRenderedPageBreak/>
        <w:t>on outcomes. Each of the tiers of the pyramid represents an action that must be completed to increase employee enthusiasm at work</w:t>
      </w:r>
      <w:r w:rsidR="00334A49" w:rsidRPr="005528A1">
        <w:rPr>
          <w:rFonts w:ascii="Arial" w:hAnsi="Arial" w:cs="Arial"/>
          <w:szCs w:val="24"/>
        </w:rPr>
        <w:t xml:space="preserve"> (A Khairy, 2019)</w:t>
      </w:r>
      <w:r w:rsidRPr="005528A1">
        <w:rPr>
          <w:rFonts w:ascii="Arial" w:hAnsi="Arial" w:cs="Arial"/>
          <w:szCs w:val="24"/>
        </w:rPr>
        <w:t>.</w:t>
      </w:r>
    </w:p>
    <w:p w14:paraId="0F6F3DF5" w14:textId="77777777" w:rsidR="004A3A7C" w:rsidRPr="005528A1" w:rsidRDefault="00F21577" w:rsidP="005B056E">
      <w:pPr>
        <w:spacing w:after="0"/>
        <w:ind w:firstLine="0"/>
        <w:rPr>
          <w:rFonts w:ascii="Arial" w:hAnsi="Arial" w:cs="Arial"/>
          <w:szCs w:val="24"/>
        </w:rPr>
      </w:pPr>
      <w:r w:rsidRPr="005528A1">
        <w:rPr>
          <w:rFonts w:ascii="Arial" w:hAnsi="Arial" w:cs="Arial"/>
          <w:szCs w:val="24"/>
        </w:rPr>
        <w:t>For instance, t</w:t>
      </w:r>
      <w:r w:rsidR="001376F4" w:rsidRPr="005528A1">
        <w:rPr>
          <w:rFonts w:ascii="Arial" w:hAnsi="Arial" w:cs="Arial"/>
          <w:szCs w:val="24"/>
        </w:rPr>
        <w:t xml:space="preserve">he current level of employee engagement at the Marriott Hotel </w:t>
      </w:r>
      <w:r w:rsidR="00397DD6" w:rsidRPr="005528A1">
        <w:rPr>
          <w:rFonts w:ascii="Arial" w:hAnsi="Arial" w:cs="Arial"/>
          <w:szCs w:val="24"/>
        </w:rPr>
        <w:t xml:space="preserve">in the hospitality industry </w:t>
      </w:r>
      <w:r w:rsidR="001376F4" w:rsidRPr="005528A1">
        <w:rPr>
          <w:rFonts w:ascii="Arial" w:hAnsi="Arial" w:cs="Arial"/>
          <w:szCs w:val="24"/>
        </w:rPr>
        <w:t xml:space="preserve">may be determined with the use of a survey. The questionnaire </w:t>
      </w:r>
      <w:proofErr w:type="gramStart"/>
      <w:r w:rsidR="001376F4" w:rsidRPr="005528A1">
        <w:rPr>
          <w:rFonts w:ascii="Arial" w:hAnsi="Arial" w:cs="Arial"/>
          <w:szCs w:val="24"/>
        </w:rPr>
        <w:t>has to</w:t>
      </w:r>
      <w:proofErr w:type="gramEnd"/>
      <w:r w:rsidR="001376F4" w:rsidRPr="005528A1">
        <w:rPr>
          <w:rFonts w:ascii="Arial" w:hAnsi="Arial" w:cs="Arial"/>
          <w:szCs w:val="24"/>
        </w:rPr>
        <w:t xml:space="preserve"> inquire about all the Zinger Model's critical components. This will provide a starting point for further development and highlight problem</w:t>
      </w:r>
      <w:r w:rsidR="006814FC" w:rsidRPr="005528A1">
        <w:rPr>
          <w:rFonts w:ascii="Arial" w:hAnsi="Arial" w:cs="Arial"/>
          <w:szCs w:val="24"/>
        </w:rPr>
        <w:t xml:space="preserve"> areas that need urgent action</w:t>
      </w:r>
      <w:r w:rsidR="00334A49" w:rsidRPr="005528A1">
        <w:rPr>
          <w:rFonts w:ascii="Arial" w:hAnsi="Arial" w:cs="Arial"/>
          <w:szCs w:val="24"/>
        </w:rPr>
        <w:t xml:space="preserve"> (</w:t>
      </w:r>
      <w:proofErr w:type="spellStart"/>
      <w:r w:rsidR="00334A49" w:rsidRPr="005528A1">
        <w:rPr>
          <w:rFonts w:ascii="Arial" w:hAnsi="Arial" w:cs="Arial"/>
          <w:szCs w:val="24"/>
        </w:rPr>
        <w:t>Samantaray</w:t>
      </w:r>
      <w:proofErr w:type="spellEnd"/>
      <w:r w:rsidR="00334A49" w:rsidRPr="005528A1">
        <w:rPr>
          <w:rFonts w:ascii="Arial" w:hAnsi="Arial" w:cs="Arial"/>
          <w:szCs w:val="24"/>
        </w:rPr>
        <w:t xml:space="preserve"> and </w:t>
      </w:r>
      <w:proofErr w:type="spellStart"/>
      <w:r w:rsidR="00334A49" w:rsidRPr="005528A1">
        <w:rPr>
          <w:rFonts w:ascii="Arial" w:hAnsi="Arial" w:cs="Arial"/>
          <w:szCs w:val="24"/>
        </w:rPr>
        <w:t>Sahu</w:t>
      </w:r>
      <w:proofErr w:type="spellEnd"/>
      <w:r w:rsidR="00334A49" w:rsidRPr="005528A1">
        <w:rPr>
          <w:rFonts w:ascii="Arial" w:hAnsi="Arial" w:cs="Arial"/>
          <w:szCs w:val="24"/>
        </w:rPr>
        <w:t>, 2018)</w:t>
      </w:r>
      <w:r w:rsidR="006814FC" w:rsidRPr="005528A1">
        <w:rPr>
          <w:rFonts w:ascii="Arial" w:hAnsi="Arial" w:cs="Arial"/>
          <w:szCs w:val="24"/>
        </w:rPr>
        <w:t xml:space="preserve">. </w:t>
      </w:r>
    </w:p>
    <w:p w14:paraId="39A89DBF" w14:textId="77777777" w:rsidR="00555A40" w:rsidRPr="005528A1" w:rsidRDefault="00F21577" w:rsidP="005B056E">
      <w:pPr>
        <w:spacing w:after="0"/>
        <w:rPr>
          <w:rFonts w:ascii="Arial" w:hAnsi="Arial" w:cs="Arial"/>
          <w:szCs w:val="24"/>
        </w:rPr>
      </w:pPr>
      <w:r w:rsidRPr="005528A1">
        <w:rPr>
          <w:rFonts w:ascii="Arial" w:hAnsi="Arial" w:cs="Arial"/>
          <w:szCs w:val="24"/>
        </w:rPr>
        <w:t xml:space="preserve">The findings of the survey should be analysed by Marriott Hotel to reveal emerging patterns and potential problems. </w:t>
      </w:r>
      <w:proofErr w:type="gramStart"/>
      <w:r w:rsidRPr="005528A1">
        <w:rPr>
          <w:rFonts w:ascii="Arial" w:hAnsi="Arial" w:cs="Arial"/>
          <w:szCs w:val="24"/>
        </w:rPr>
        <w:t>In order to</w:t>
      </w:r>
      <w:proofErr w:type="gramEnd"/>
      <w:r w:rsidRPr="005528A1">
        <w:rPr>
          <w:rFonts w:ascii="Arial" w:hAnsi="Arial" w:cs="Arial"/>
          <w:szCs w:val="24"/>
        </w:rPr>
        <w:t xml:space="preserve"> pinpoint the root causes of disengagement, it is important to do this study on both</w:t>
      </w:r>
      <w:r w:rsidR="006814FC" w:rsidRPr="005528A1">
        <w:rPr>
          <w:rFonts w:ascii="Arial" w:hAnsi="Arial" w:cs="Arial"/>
          <w:szCs w:val="24"/>
        </w:rPr>
        <w:t xml:space="preserve"> an individual and group basis.</w:t>
      </w:r>
      <w:r w:rsidRPr="005528A1">
        <w:rPr>
          <w:rFonts w:ascii="Arial" w:hAnsi="Arial" w:cs="Arial"/>
          <w:szCs w:val="24"/>
        </w:rPr>
        <w:t xml:space="preserve"> The survey and analysis findings should inform a strategy for increasing employee engagement at the Marriott Hotel. Each of the Zinger Model's critical success elements should have de</w:t>
      </w:r>
      <w:r w:rsidR="006814FC" w:rsidRPr="005528A1">
        <w:rPr>
          <w:rFonts w:ascii="Arial" w:hAnsi="Arial" w:cs="Arial"/>
          <w:szCs w:val="24"/>
        </w:rPr>
        <w:t xml:space="preserve">dicated steps in this approach. </w:t>
      </w:r>
      <w:r w:rsidRPr="005528A1">
        <w:rPr>
          <w:rFonts w:ascii="Arial" w:hAnsi="Arial" w:cs="Arial"/>
          <w:szCs w:val="24"/>
        </w:rPr>
        <w:t>The strategy must be put into action after Marriott Hotel has established it. It's possible that this may need new regulations and methods. Manager and staff training and development may also be a par</w:t>
      </w:r>
      <w:r w:rsidR="006814FC" w:rsidRPr="005528A1">
        <w:rPr>
          <w:rFonts w:ascii="Arial" w:hAnsi="Arial" w:cs="Arial"/>
          <w:szCs w:val="24"/>
        </w:rPr>
        <w:t>t of this</w:t>
      </w:r>
      <w:r w:rsidR="00334A49" w:rsidRPr="005528A1">
        <w:rPr>
          <w:rFonts w:ascii="Arial" w:hAnsi="Arial" w:cs="Arial"/>
          <w:szCs w:val="24"/>
        </w:rPr>
        <w:t xml:space="preserve"> (Jain et al., 2022)</w:t>
      </w:r>
      <w:r w:rsidR="006814FC" w:rsidRPr="005528A1">
        <w:rPr>
          <w:rFonts w:ascii="Arial" w:hAnsi="Arial" w:cs="Arial"/>
          <w:szCs w:val="24"/>
        </w:rPr>
        <w:t xml:space="preserve">. </w:t>
      </w:r>
    </w:p>
    <w:p w14:paraId="14B88124" w14:textId="77777777" w:rsidR="0011299C" w:rsidRPr="005528A1" w:rsidRDefault="00F21577" w:rsidP="005B056E">
      <w:pPr>
        <w:spacing w:after="0"/>
        <w:rPr>
          <w:rFonts w:ascii="Arial" w:hAnsi="Arial" w:cs="Arial"/>
          <w:szCs w:val="24"/>
        </w:rPr>
      </w:pPr>
      <w:r w:rsidRPr="005528A1">
        <w:rPr>
          <w:rFonts w:ascii="Arial" w:hAnsi="Arial" w:cs="Arial"/>
          <w:szCs w:val="24"/>
        </w:rPr>
        <w:t xml:space="preserve">The Marriott Hotel should keep an eye on how things are going once the strategy has been put into action. Methods such as periodic surveys and discussion forums may help with this. It's important to </w:t>
      </w:r>
      <w:proofErr w:type="gramStart"/>
      <w:r w:rsidRPr="005528A1">
        <w:rPr>
          <w:rFonts w:ascii="Arial" w:hAnsi="Arial" w:cs="Arial"/>
          <w:szCs w:val="24"/>
        </w:rPr>
        <w:t>make adjustments</w:t>
      </w:r>
      <w:proofErr w:type="gramEnd"/>
      <w:r w:rsidRPr="005528A1">
        <w:rPr>
          <w:rFonts w:ascii="Arial" w:hAnsi="Arial" w:cs="Arial"/>
          <w:szCs w:val="24"/>
        </w:rPr>
        <w:t xml:space="preserve"> as needed to make sure the strategy is working and that engagement among workers is rising.</w:t>
      </w:r>
      <w:r w:rsidR="006814FC" w:rsidRPr="005528A1">
        <w:rPr>
          <w:rFonts w:ascii="Arial" w:hAnsi="Arial" w:cs="Arial"/>
          <w:szCs w:val="24"/>
        </w:rPr>
        <w:t xml:space="preserve"> Moreover, </w:t>
      </w:r>
      <w:r w:rsidRPr="005528A1">
        <w:rPr>
          <w:rFonts w:ascii="Arial" w:hAnsi="Arial" w:cs="Arial"/>
          <w:szCs w:val="24"/>
        </w:rPr>
        <w:t xml:space="preserve">Marriott Hotel </w:t>
      </w:r>
      <w:r w:rsidR="00EE35EE" w:rsidRPr="005528A1">
        <w:rPr>
          <w:rFonts w:ascii="Arial" w:hAnsi="Arial" w:cs="Arial"/>
          <w:szCs w:val="24"/>
        </w:rPr>
        <w:t xml:space="preserve">in the hospitality industry </w:t>
      </w:r>
      <w:r w:rsidR="007B14C4" w:rsidRPr="005528A1">
        <w:rPr>
          <w:rFonts w:ascii="Arial" w:hAnsi="Arial" w:cs="Arial"/>
          <w:szCs w:val="24"/>
        </w:rPr>
        <w:t>should</w:t>
      </w:r>
      <w:r w:rsidRPr="005528A1">
        <w:rPr>
          <w:rFonts w:ascii="Arial" w:hAnsi="Arial" w:cs="Arial"/>
          <w:szCs w:val="24"/>
        </w:rPr>
        <w:t xml:space="preserve"> keep staff updated constantly during the whole procedure. They should be updated on the process, survey and analysis findings, and any changes made to increase participation</w:t>
      </w:r>
      <w:r w:rsidR="00334A49" w:rsidRPr="005528A1">
        <w:rPr>
          <w:rFonts w:ascii="Arial" w:hAnsi="Arial" w:cs="Arial"/>
          <w:szCs w:val="24"/>
        </w:rPr>
        <w:t xml:space="preserve"> (</w:t>
      </w:r>
      <w:proofErr w:type="spellStart"/>
      <w:r w:rsidR="00334A49" w:rsidRPr="005528A1">
        <w:rPr>
          <w:rFonts w:ascii="Arial" w:hAnsi="Arial" w:cs="Arial"/>
          <w:szCs w:val="24"/>
        </w:rPr>
        <w:t>Samantaray</w:t>
      </w:r>
      <w:proofErr w:type="spellEnd"/>
      <w:r w:rsidR="00334A49" w:rsidRPr="005528A1">
        <w:rPr>
          <w:rFonts w:ascii="Arial" w:hAnsi="Arial" w:cs="Arial"/>
          <w:szCs w:val="24"/>
        </w:rPr>
        <w:t xml:space="preserve"> and </w:t>
      </w:r>
      <w:proofErr w:type="spellStart"/>
      <w:r w:rsidR="00334A49" w:rsidRPr="005528A1">
        <w:rPr>
          <w:rFonts w:ascii="Arial" w:hAnsi="Arial" w:cs="Arial"/>
          <w:szCs w:val="24"/>
        </w:rPr>
        <w:t>Sahu</w:t>
      </w:r>
      <w:proofErr w:type="spellEnd"/>
      <w:r w:rsidR="00334A49" w:rsidRPr="005528A1">
        <w:rPr>
          <w:rFonts w:ascii="Arial" w:hAnsi="Arial" w:cs="Arial"/>
          <w:szCs w:val="24"/>
        </w:rPr>
        <w:t>, 2018)</w:t>
      </w:r>
      <w:r w:rsidRPr="005528A1">
        <w:rPr>
          <w:rFonts w:ascii="Arial" w:hAnsi="Arial" w:cs="Arial"/>
          <w:szCs w:val="24"/>
        </w:rPr>
        <w:t>.</w:t>
      </w:r>
      <w:r w:rsidR="00397DD6" w:rsidRPr="005528A1">
        <w:rPr>
          <w:rFonts w:ascii="Arial" w:hAnsi="Arial" w:cs="Arial"/>
          <w:szCs w:val="24"/>
        </w:rPr>
        <w:t xml:space="preserve"> </w:t>
      </w:r>
    </w:p>
    <w:p w14:paraId="053F0EA9" w14:textId="77777777" w:rsidR="0011299C" w:rsidRPr="005528A1" w:rsidRDefault="0011299C" w:rsidP="005B056E">
      <w:pPr>
        <w:spacing w:after="0"/>
        <w:ind w:firstLine="0"/>
        <w:rPr>
          <w:rFonts w:ascii="Arial" w:hAnsi="Arial" w:cs="Arial"/>
          <w:b/>
          <w:szCs w:val="24"/>
        </w:rPr>
      </w:pPr>
    </w:p>
    <w:p w14:paraId="5F220EEF" w14:textId="26520BD8" w:rsidR="00013D65" w:rsidRPr="005528A1" w:rsidRDefault="002A12B1" w:rsidP="005B056E">
      <w:pPr>
        <w:pStyle w:val="Heading1"/>
        <w:spacing w:after="0"/>
        <w:rPr>
          <w:rFonts w:ascii="Arial" w:hAnsi="Arial" w:cs="Arial"/>
          <w:szCs w:val="24"/>
        </w:rPr>
      </w:pPr>
      <w:r>
        <w:rPr>
          <w:rFonts w:ascii="Arial" w:hAnsi="Arial" w:cs="Arial"/>
          <w:szCs w:val="24"/>
        </w:rPr>
        <w:t>Summary</w:t>
      </w:r>
      <w:r w:rsidR="00F21577" w:rsidRPr="005528A1">
        <w:rPr>
          <w:rFonts w:ascii="Arial" w:hAnsi="Arial" w:cs="Arial"/>
          <w:szCs w:val="24"/>
        </w:rPr>
        <w:t xml:space="preserve"> </w:t>
      </w:r>
    </w:p>
    <w:p w14:paraId="38A3C0BD" w14:textId="77777777" w:rsidR="007F3630" w:rsidRPr="005528A1" w:rsidRDefault="00F21577" w:rsidP="005B056E">
      <w:pPr>
        <w:spacing w:after="0"/>
        <w:rPr>
          <w:rFonts w:ascii="Arial" w:hAnsi="Arial" w:cs="Arial"/>
          <w:szCs w:val="24"/>
        </w:rPr>
      </w:pPr>
      <w:r w:rsidRPr="005528A1">
        <w:rPr>
          <w:rFonts w:ascii="Arial" w:hAnsi="Arial" w:cs="Arial"/>
          <w:szCs w:val="24"/>
        </w:rPr>
        <w:t>In conclusion</w:t>
      </w:r>
      <w:r w:rsidR="0019689E" w:rsidRPr="005528A1">
        <w:rPr>
          <w:rFonts w:ascii="Arial" w:hAnsi="Arial" w:cs="Arial"/>
          <w:szCs w:val="24"/>
        </w:rPr>
        <w:t>, the</w:t>
      </w:r>
      <w:r w:rsidRPr="005528A1">
        <w:rPr>
          <w:rFonts w:ascii="Arial" w:hAnsi="Arial" w:cs="Arial"/>
          <w:szCs w:val="24"/>
          <w:lang w:val="en" w:eastAsia="en-GB"/>
        </w:rPr>
        <w:t xml:space="preserve"> responsibility of human resources at the Marriot Hotel is to ensure that employees have everything they need to succeed in their jobs. This might help HR professionals who use technology for recruiting, in-house training, and internal communication. Gen Y is well-known for its focus on a balanced life outside of work. When workers care deeply about their job, give their all to it, and produce extraordinary outcomes that advance the </w:t>
      </w:r>
      <w:proofErr w:type="spellStart"/>
      <w:r w:rsidRPr="005528A1">
        <w:rPr>
          <w:rFonts w:ascii="Arial" w:hAnsi="Arial" w:cs="Arial"/>
          <w:szCs w:val="24"/>
          <w:lang w:val="en" w:eastAsia="en-GB"/>
        </w:rPr>
        <w:t>organisation's</w:t>
      </w:r>
      <w:proofErr w:type="spellEnd"/>
      <w:r w:rsidRPr="005528A1">
        <w:rPr>
          <w:rFonts w:ascii="Arial" w:hAnsi="Arial" w:cs="Arial"/>
          <w:szCs w:val="24"/>
          <w:lang w:val="en" w:eastAsia="en-GB"/>
        </w:rPr>
        <w:t xml:space="preserve"> goals, we say that they are engaged. The Marriot Hotel clearly cares about its staff members' advancement in their careers, as seen by its efforts to create a supportive workplace. For instance, a </w:t>
      </w:r>
      <w:r w:rsidRPr="005528A1">
        <w:rPr>
          <w:rFonts w:ascii="Arial" w:hAnsi="Arial" w:cs="Arial"/>
          <w:szCs w:val="24"/>
          <w:lang w:val="en" w:eastAsia="en-GB"/>
        </w:rPr>
        <w:lastRenderedPageBreak/>
        <w:t xml:space="preserve">survey may be used to gauge the enthusiasm of the Marriott Hotel's staff in the hospitality business. </w:t>
      </w:r>
      <w:proofErr w:type="gramStart"/>
      <w:r w:rsidRPr="005528A1">
        <w:rPr>
          <w:rFonts w:ascii="Arial" w:hAnsi="Arial" w:cs="Arial"/>
          <w:szCs w:val="24"/>
          <w:lang w:val="en" w:eastAsia="en-GB"/>
        </w:rPr>
        <w:t>All of</w:t>
      </w:r>
      <w:proofErr w:type="gramEnd"/>
      <w:r w:rsidRPr="005528A1">
        <w:rPr>
          <w:rFonts w:ascii="Arial" w:hAnsi="Arial" w:cs="Arial"/>
          <w:szCs w:val="24"/>
          <w:lang w:val="en" w:eastAsia="en-GB"/>
        </w:rPr>
        <w:t xml:space="preserve"> the important parts of the Zinger Model should be covered in the survey. This will serve as a foundation upon which to build, as well as draw attention to any pressing issues that need immediate attention. For instance, a survey may be used to gauge the enthusiasm of the Marriott Hotel's staff in the hospitality business. </w:t>
      </w:r>
      <w:proofErr w:type="gramStart"/>
      <w:r w:rsidRPr="005528A1">
        <w:rPr>
          <w:rFonts w:ascii="Arial" w:hAnsi="Arial" w:cs="Arial"/>
          <w:szCs w:val="24"/>
          <w:lang w:val="en" w:eastAsia="en-GB"/>
        </w:rPr>
        <w:t>All of</w:t>
      </w:r>
      <w:proofErr w:type="gramEnd"/>
      <w:r w:rsidRPr="005528A1">
        <w:rPr>
          <w:rFonts w:ascii="Arial" w:hAnsi="Arial" w:cs="Arial"/>
          <w:szCs w:val="24"/>
          <w:lang w:val="en" w:eastAsia="en-GB"/>
        </w:rPr>
        <w:t xml:space="preserve"> the important parts of the Zinger Model should be covered in the survey. This will serve as a foundation upon which to build, as well as draw attention to any pressing issues that need immediate attention.</w:t>
      </w:r>
    </w:p>
    <w:p w14:paraId="7D25EB4C" w14:textId="77777777" w:rsidR="0011299C" w:rsidRPr="005528A1" w:rsidRDefault="00F21577" w:rsidP="005B056E">
      <w:pPr>
        <w:spacing w:after="0"/>
        <w:ind w:firstLine="0"/>
        <w:jc w:val="left"/>
        <w:rPr>
          <w:rFonts w:ascii="Arial" w:hAnsi="Arial" w:cs="Arial"/>
          <w:szCs w:val="24"/>
        </w:rPr>
      </w:pPr>
      <w:r w:rsidRPr="005528A1">
        <w:rPr>
          <w:rFonts w:ascii="Arial" w:hAnsi="Arial" w:cs="Arial"/>
          <w:szCs w:val="24"/>
        </w:rPr>
        <w:br w:type="page"/>
      </w:r>
    </w:p>
    <w:p w14:paraId="32C0BE3E" w14:textId="77777777" w:rsidR="00013D65" w:rsidRPr="005528A1" w:rsidRDefault="00F21577" w:rsidP="005B056E">
      <w:pPr>
        <w:pStyle w:val="Heading1"/>
        <w:spacing w:after="0"/>
        <w:rPr>
          <w:rFonts w:ascii="Arial" w:hAnsi="Arial" w:cs="Arial"/>
          <w:szCs w:val="24"/>
        </w:rPr>
      </w:pPr>
      <w:r w:rsidRPr="005528A1">
        <w:rPr>
          <w:rFonts w:ascii="Arial" w:hAnsi="Arial" w:cs="Arial"/>
          <w:szCs w:val="24"/>
        </w:rPr>
        <w:lastRenderedPageBreak/>
        <w:t xml:space="preserve">References </w:t>
      </w:r>
    </w:p>
    <w:p w14:paraId="274F1F46" w14:textId="77777777" w:rsidR="00204D58" w:rsidRPr="005528A1" w:rsidRDefault="00F21577" w:rsidP="005B056E">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 xml:space="preserve">A Khairy, H., 2019. How does organisational merger affect employees' engagement and job security in the hotel industry? A pre-post analysis. </w:t>
      </w:r>
      <w:r w:rsidRPr="005528A1">
        <w:rPr>
          <w:rFonts w:ascii="Arial" w:hAnsi="Arial" w:cs="Arial"/>
          <w:i/>
          <w:iCs/>
          <w:color w:val="222222"/>
          <w:szCs w:val="24"/>
          <w:shd w:val="clear" w:color="auto" w:fill="FFFFFF"/>
        </w:rPr>
        <w:t>International Journal of Heritage, Tourism and Hospitality</w:t>
      </w:r>
      <w:r w:rsidRPr="005528A1">
        <w:rPr>
          <w:rFonts w:ascii="Arial" w:hAnsi="Arial" w:cs="Arial"/>
          <w:color w:val="222222"/>
          <w:szCs w:val="24"/>
          <w:shd w:val="clear" w:color="auto" w:fill="FFFFFF"/>
        </w:rPr>
        <w:t>, </w:t>
      </w:r>
      <w:r w:rsidRPr="005528A1">
        <w:rPr>
          <w:rFonts w:ascii="Arial" w:hAnsi="Arial" w:cs="Arial"/>
          <w:i/>
          <w:iCs/>
          <w:color w:val="222222"/>
          <w:szCs w:val="24"/>
          <w:shd w:val="clear" w:color="auto" w:fill="FFFFFF"/>
        </w:rPr>
        <w:t>13</w:t>
      </w:r>
      <w:r w:rsidRPr="005528A1">
        <w:rPr>
          <w:rFonts w:ascii="Arial" w:hAnsi="Arial" w:cs="Arial"/>
          <w:color w:val="222222"/>
          <w:szCs w:val="24"/>
          <w:shd w:val="clear" w:color="auto" w:fill="FFFFFF"/>
        </w:rPr>
        <w:t>(2), pp.245-262.</w:t>
      </w:r>
    </w:p>
    <w:p w14:paraId="216F9699" w14:textId="77777777" w:rsidR="00204D58" w:rsidRPr="005528A1" w:rsidRDefault="00F21577" w:rsidP="005B056E">
      <w:pPr>
        <w:spacing w:after="0"/>
        <w:ind w:left="720" w:hanging="720"/>
        <w:rPr>
          <w:rFonts w:ascii="Arial" w:hAnsi="Arial" w:cs="Arial"/>
          <w:szCs w:val="24"/>
        </w:rPr>
      </w:pPr>
      <w:r w:rsidRPr="005528A1">
        <w:rPr>
          <w:rFonts w:ascii="Arial" w:hAnsi="Arial" w:cs="Arial"/>
          <w:szCs w:val="24"/>
        </w:rPr>
        <w:t xml:space="preserve">Armstrong, M. and Taylor, S. (2020) Armstrong’s handbook of human resource management practice. 15th edition. London, United Kingdom; </w:t>
      </w:r>
      <w:proofErr w:type="spellStart"/>
      <w:r w:rsidRPr="005528A1">
        <w:rPr>
          <w:rFonts w:ascii="Arial" w:hAnsi="Arial" w:cs="Arial"/>
          <w:szCs w:val="24"/>
        </w:rPr>
        <w:t>KoganPage</w:t>
      </w:r>
      <w:proofErr w:type="spellEnd"/>
      <w:r w:rsidRPr="005528A1">
        <w:rPr>
          <w:rFonts w:ascii="Arial" w:hAnsi="Arial" w:cs="Arial"/>
          <w:szCs w:val="24"/>
        </w:rPr>
        <w:t>.</w:t>
      </w:r>
    </w:p>
    <w:p w14:paraId="50F14113" w14:textId="77777777" w:rsidR="00204D58" w:rsidRPr="005528A1" w:rsidRDefault="00F21577" w:rsidP="005B056E">
      <w:pPr>
        <w:spacing w:after="0"/>
        <w:ind w:left="720" w:hanging="720"/>
        <w:rPr>
          <w:rFonts w:ascii="Arial" w:hAnsi="Arial" w:cs="Arial"/>
          <w:szCs w:val="24"/>
          <w:shd w:val="clear" w:color="auto" w:fill="FFFFFF"/>
        </w:rPr>
      </w:pPr>
      <w:proofErr w:type="spellStart"/>
      <w:r w:rsidRPr="005528A1">
        <w:rPr>
          <w:rFonts w:ascii="Arial" w:hAnsi="Arial" w:cs="Arial"/>
          <w:szCs w:val="24"/>
          <w:shd w:val="clear" w:color="auto" w:fill="FFFFFF"/>
        </w:rPr>
        <w:t>Bejtkovský</w:t>
      </w:r>
      <w:proofErr w:type="spellEnd"/>
      <w:r w:rsidRPr="005528A1">
        <w:rPr>
          <w:rFonts w:ascii="Arial" w:hAnsi="Arial" w:cs="Arial"/>
          <w:szCs w:val="24"/>
          <w:shd w:val="clear" w:color="auto" w:fill="FFFFFF"/>
        </w:rPr>
        <w:t xml:space="preserve">, J., 2016. The current generations: The baby boomers, X, Y and Z, in the context of human capital management of the 21st century in selected corporations in the Czech Republic. </w:t>
      </w:r>
      <w:proofErr w:type="spellStart"/>
      <w:r w:rsidRPr="005528A1">
        <w:rPr>
          <w:rFonts w:ascii="Arial" w:hAnsi="Arial" w:cs="Arial"/>
          <w:i/>
          <w:iCs/>
          <w:szCs w:val="24"/>
          <w:shd w:val="clear" w:color="auto" w:fill="FFFFFF"/>
        </w:rPr>
        <w:t>Littera</w:t>
      </w:r>
      <w:proofErr w:type="spellEnd"/>
      <w:r w:rsidRPr="005528A1">
        <w:rPr>
          <w:rFonts w:ascii="Arial" w:hAnsi="Arial" w:cs="Arial"/>
          <w:i/>
          <w:iCs/>
          <w:szCs w:val="24"/>
          <w:shd w:val="clear" w:color="auto" w:fill="FFFFFF"/>
        </w:rPr>
        <w:t xml:space="preserve"> scripta</w:t>
      </w:r>
      <w:r w:rsidRPr="005528A1">
        <w:rPr>
          <w:rFonts w:ascii="Arial" w:hAnsi="Arial" w:cs="Arial"/>
          <w:szCs w:val="24"/>
          <w:shd w:val="clear" w:color="auto" w:fill="FFFFFF"/>
        </w:rPr>
        <w:t>, </w:t>
      </w:r>
      <w:r w:rsidRPr="005528A1">
        <w:rPr>
          <w:rFonts w:ascii="Arial" w:hAnsi="Arial" w:cs="Arial"/>
          <w:i/>
          <w:iCs/>
          <w:szCs w:val="24"/>
          <w:shd w:val="clear" w:color="auto" w:fill="FFFFFF"/>
        </w:rPr>
        <w:t>9</w:t>
      </w:r>
      <w:r w:rsidRPr="005528A1">
        <w:rPr>
          <w:rFonts w:ascii="Arial" w:hAnsi="Arial" w:cs="Arial"/>
          <w:szCs w:val="24"/>
          <w:shd w:val="clear" w:color="auto" w:fill="FFFFFF"/>
        </w:rPr>
        <w:t>(2), pp.25-45.</w:t>
      </w:r>
    </w:p>
    <w:p w14:paraId="525A5968" w14:textId="77777777" w:rsidR="00204D58" w:rsidRPr="005528A1" w:rsidRDefault="00F21577" w:rsidP="005B056E">
      <w:pPr>
        <w:spacing w:after="0"/>
        <w:ind w:left="720" w:hanging="720"/>
        <w:rPr>
          <w:rFonts w:ascii="Arial" w:hAnsi="Arial" w:cs="Arial"/>
          <w:szCs w:val="24"/>
        </w:rPr>
      </w:pPr>
      <w:r w:rsidRPr="005528A1">
        <w:rPr>
          <w:rFonts w:ascii="Arial" w:hAnsi="Arial" w:cs="Arial"/>
          <w:szCs w:val="24"/>
          <w:shd w:val="clear" w:color="auto" w:fill="FFFFFF"/>
        </w:rPr>
        <w:t>Bencsik, A., Horváth-Csikós, G. and Juhász, T., 2016. Y and Z Generations at Workplaces. </w:t>
      </w:r>
      <w:r w:rsidRPr="005528A1">
        <w:rPr>
          <w:rFonts w:ascii="Arial" w:hAnsi="Arial" w:cs="Arial"/>
          <w:i/>
          <w:iCs/>
          <w:szCs w:val="24"/>
          <w:shd w:val="clear" w:color="auto" w:fill="FFFFFF"/>
        </w:rPr>
        <w:t>Journal of Competitiveness</w:t>
      </w:r>
      <w:r w:rsidRPr="005528A1">
        <w:rPr>
          <w:rFonts w:ascii="Arial" w:hAnsi="Arial" w:cs="Arial"/>
          <w:szCs w:val="24"/>
          <w:shd w:val="clear" w:color="auto" w:fill="FFFFFF"/>
        </w:rPr>
        <w:t>, </w:t>
      </w:r>
      <w:r w:rsidRPr="005528A1">
        <w:rPr>
          <w:rFonts w:ascii="Arial" w:hAnsi="Arial" w:cs="Arial"/>
          <w:i/>
          <w:iCs/>
          <w:szCs w:val="24"/>
          <w:shd w:val="clear" w:color="auto" w:fill="FFFFFF"/>
        </w:rPr>
        <w:t>8</w:t>
      </w:r>
      <w:r w:rsidRPr="005528A1">
        <w:rPr>
          <w:rFonts w:ascii="Arial" w:hAnsi="Arial" w:cs="Arial"/>
          <w:szCs w:val="24"/>
          <w:shd w:val="clear" w:color="auto" w:fill="FFFFFF"/>
        </w:rPr>
        <w:t>(3).</w:t>
      </w:r>
    </w:p>
    <w:p w14:paraId="6F24CD02" w14:textId="77777777" w:rsidR="00204D58" w:rsidRPr="005528A1" w:rsidRDefault="00F21577" w:rsidP="005B056E">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Born, N. and Kang, S.K., 2015. What are the Best Practices in the Space of Employer Branding that Enable Organisations to Attract and Retain the Best Talent?</w:t>
      </w:r>
    </w:p>
    <w:p w14:paraId="71D9CAF2" w14:textId="77777777" w:rsidR="00204D58" w:rsidRPr="005528A1" w:rsidRDefault="00F21577" w:rsidP="005B056E">
      <w:pPr>
        <w:spacing w:after="0"/>
        <w:ind w:left="720" w:hanging="720"/>
        <w:rPr>
          <w:rFonts w:ascii="Arial" w:hAnsi="Arial" w:cs="Arial"/>
          <w:szCs w:val="24"/>
        </w:rPr>
      </w:pPr>
      <w:r w:rsidRPr="005528A1">
        <w:rPr>
          <w:rFonts w:ascii="Arial" w:hAnsi="Arial" w:cs="Arial"/>
          <w:color w:val="222222"/>
          <w:szCs w:val="24"/>
          <w:shd w:val="clear" w:color="auto" w:fill="FFFFFF"/>
        </w:rPr>
        <w:t>Born, N. and Kang, S.K., 2015. What are the Best Practices in the Space of Employer Branding that Enable Organisations to Attract and Retain the Best Talent?</w:t>
      </w:r>
    </w:p>
    <w:p w14:paraId="4B4BA49E" w14:textId="77777777" w:rsidR="00204D58" w:rsidRPr="005528A1" w:rsidRDefault="00F21577" w:rsidP="005B056E">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Friedman, B.A., 2019. Hospitality, tourism, and events industry competency model: Human resource management implications. In </w:t>
      </w:r>
      <w:r w:rsidRPr="005528A1">
        <w:rPr>
          <w:rFonts w:ascii="Arial" w:hAnsi="Arial" w:cs="Arial"/>
          <w:i/>
          <w:iCs/>
          <w:color w:val="222222"/>
          <w:szCs w:val="24"/>
          <w:shd w:val="clear" w:color="auto" w:fill="FFFFFF"/>
        </w:rPr>
        <w:t>Strategic Innovative Marketing and Tourism: 7th ICSIMAT, Athenian Riviera, Greece, 2018</w:t>
      </w:r>
      <w:r w:rsidRPr="005528A1">
        <w:rPr>
          <w:rFonts w:ascii="Arial" w:hAnsi="Arial" w:cs="Arial"/>
          <w:color w:val="222222"/>
          <w:szCs w:val="24"/>
          <w:shd w:val="clear" w:color="auto" w:fill="FFFFFF"/>
        </w:rPr>
        <w:t> (pp. 49-56). Springer International Publishing.</w:t>
      </w:r>
    </w:p>
    <w:p w14:paraId="2FF7213C" w14:textId="77777777" w:rsidR="00204D58" w:rsidRPr="005528A1" w:rsidRDefault="00F21577" w:rsidP="005B056E">
      <w:pPr>
        <w:spacing w:after="0"/>
        <w:ind w:left="720" w:hanging="720"/>
        <w:rPr>
          <w:rFonts w:ascii="Arial" w:hAnsi="Arial" w:cs="Arial"/>
          <w:szCs w:val="24"/>
        </w:rPr>
      </w:pPr>
      <w:r w:rsidRPr="005528A1">
        <w:rPr>
          <w:rFonts w:ascii="Arial" w:hAnsi="Arial" w:cs="Arial"/>
          <w:color w:val="222222"/>
          <w:szCs w:val="24"/>
          <w:shd w:val="clear" w:color="auto" w:fill="FFFFFF"/>
        </w:rPr>
        <w:t xml:space="preserve">Inamdar, S.P. and Abhi, S., 2020. A Strategic Approach to HR analytics: A framework for employee life cycle model. </w:t>
      </w:r>
      <w:r w:rsidRPr="005528A1">
        <w:rPr>
          <w:rFonts w:ascii="Arial" w:hAnsi="Arial" w:cs="Arial"/>
          <w:i/>
          <w:iCs/>
          <w:color w:val="222222"/>
          <w:szCs w:val="24"/>
          <w:shd w:val="clear" w:color="auto" w:fill="FFFFFF"/>
        </w:rPr>
        <w:t>AIMA Journal of Management &amp; Research</w:t>
      </w:r>
      <w:r w:rsidRPr="005528A1">
        <w:rPr>
          <w:rFonts w:ascii="Arial" w:hAnsi="Arial" w:cs="Arial"/>
          <w:color w:val="222222"/>
          <w:szCs w:val="24"/>
          <w:shd w:val="clear" w:color="auto" w:fill="FFFFFF"/>
        </w:rPr>
        <w:t>, </w:t>
      </w:r>
      <w:r w:rsidRPr="005528A1">
        <w:rPr>
          <w:rFonts w:ascii="Arial" w:hAnsi="Arial" w:cs="Arial"/>
          <w:i/>
          <w:iCs/>
          <w:color w:val="222222"/>
          <w:szCs w:val="24"/>
          <w:shd w:val="clear" w:color="auto" w:fill="FFFFFF"/>
        </w:rPr>
        <w:t>14</w:t>
      </w:r>
      <w:r w:rsidRPr="005528A1">
        <w:rPr>
          <w:rFonts w:ascii="Arial" w:hAnsi="Arial" w:cs="Arial"/>
          <w:color w:val="222222"/>
          <w:szCs w:val="24"/>
          <w:shd w:val="clear" w:color="auto" w:fill="FFFFFF"/>
        </w:rPr>
        <w:t>(1/4), pp.1-9.</w:t>
      </w:r>
    </w:p>
    <w:p w14:paraId="36C2BA7D" w14:textId="77777777" w:rsidR="00204D58" w:rsidRPr="005528A1" w:rsidRDefault="00F21577" w:rsidP="005B056E">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Jain, S., Jain, S. and Upadhayay, A.A., 2022. Team Global Logistics Pvt Ltd: driving employee engagement through employee empowerment. </w:t>
      </w:r>
      <w:r w:rsidRPr="005528A1">
        <w:rPr>
          <w:rFonts w:ascii="Arial" w:hAnsi="Arial" w:cs="Arial"/>
          <w:i/>
          <w:iCs/>
          <w:color w:val="222222"/>
          <w:szCs w:val="24"/>
          <w:shd w:val="clear" w:color="auto" w:fill="FFFFFF"/>
        </w:rPr>
        <w:t>International Journal of Indian Culture and Business Management</w:t>
      </w:r>
      <w:r w:rsidRPr="005528A1">
        <w:rPr>
          <w:rFonts w:ascii="Arial" w:hAnsi="Arial" w:cs="Arial"/>
          <w:color w:val="222222"/>
          <w:szCs w:val="24"/>
          <w:shd w:val="clear" w:color="auto" w:fill="FFFFFF"/>
        </w:rPr>
        <w:t>, </w:t>
      </w:r>
      <w:r w:rsidRPr="005528A1">
        <w:rPr>
          <w:rFonts w:ascii="Arial" w:hAnsi="Arial" w:cs="Arial"/>
          <w:i/>
          <w:iCs/>
          <w:color w:val="222222"/>
          <w:szCs w:val="24"/>
          <w:shd w:val="clear" w:color="auto" w:fill="FFFFFF"/>
        </w:rPr>
        <w:t>26</w:t>
      </w:r>
      <w:r w:rsidRPr="005528A1">
        <w:rPr>
          <w:rFonts w:ascii="Arial" w:hAnsi="Arial" w:cs="Arial"/>
          <w:color w:val="222222"/>
          <w:szCs w:val="24"/>
          <w:shd w:val="clear" w:color="auto" w:fill="FFFFFF"/>
        </w:rPr>
        <w:t>(3), pp.287-308.</w:t>
      </w:r>
    </w:p>
    <w:p w14:paraId="67791005" w14:textId="77777777" w:rsidR="00204D58" w:rsidRPr="005528A1" w:rsidRDefault="00F21577" w:rsidP="005B056E">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 xml:space="preserve">Kumar, V. and </w:t>
      </w:r>
      <w:proofErr w:type="spellStart"/>
      <w:r w:rsidRPr="005528A1">
        <w:rPr>
          <w:rFonts w:ascii="Arial" w:hAnsi="Arial" w:cs="Arial"/>
          <w:color w:val="222222"/>
          <w:szCs w:val="24"/>
          <w:shd w:val="clear" w:color="auto" w:fill="FFFFFF"/>
        </w:rPr>
        <w:t>Pansari</w:t>
      </w:r>
      <w:proofErr w:type="spellEnd"/>
      <w:r w:rsidRPr="005528A1">
        <w:rPr>
          <w:rFonts w:ascii="Arial" w:hAnsi="Arial" w:cs="Arial"/>
          <w:color w:val="222222"/>
          <w:szCs w:val="24"/>
          <w:shd w:val="clear" w:color="auto" w:fill="FFFFFF"/>
        </w:rPr>
        <w:t>, A., 2015. Measuring the benefits of employee engagement. </w:t>
      </w:r>
      <w:r w:rsidRPr="005528A1">
        <w:rPr>
          <w:rFonts w:ascii="Arial" w:hAnsi="Arial" w:cs="Arial"/>
          <w:i/>
          <w:iCs/>
          <w:color w:val="222222"/>
          <w:szCs w:val="24"/>
          <w:shd w:val="clear" w:color="auto" w:fill="FFFFFF"/>
        </w:rPr>
        <w:t>MIT Sloan Management Review</w:t>
      </w:r>
      <w:r w:rsidRPr="005528A1">
        <w:rPr>
          <w:rFonts w:ascii="Arial" w:hAnsi="Arial" w:cs="Arial"/>
          <w:color w:val="222222"/>
          <w:szCs w:val="24"/>
          <w:shd w:val="clear" w:color="auto" w:fill="FFFFFF"/>
        </w:rPr>
        <w:t>, </w:t>
      </w:r>
      <w:r w:rsidRPr="005528A1">
        <w:rPr>
          <w:rFonts w:ascii="Arial" w:hAnsi="Arial" w:cs="Arial"/>
          <w:i/>
          <w:iCs/>
          <w:color w:val="222222"/>
          <w:szCs w:val="24"/>
          <w:shd w:val="clear" w:color="auto" w:fill="FFFFFF"/>
        </w:rPr>
        <w:t>56</w:t>
      </w:r>
      <w:r w:rsidRPr="005528A1">
        <w:rPr>
          <w:rFonts w:ascii="Arial" w:hAnsi="Arial" w:cs="Arial"/>
          <w:color w:val="222222"/>
          <w:szCs w:val="24"/>
          <w:shd w:val="clear" w:color="auto" w:fill="FFFFFF"/>
        </w:rPr>
        <w:t>(4), p.67.</w:t>
      </w:r>
    </w:p>
    <w:p w14:paraId="2A687C04" w14:textId="77777777" w:rsidR="00204D58" w:rsidRPr="005528A1" w:rsidRDefault="00F21577" w:rsidP="005B056E">
      <w:pPr>
        <w:spacing w:after="0"/>
        <w:ind w:left="720" w:hanging="720"/>
        <w:rPr>
          <w:rFonts w:ascii="Arial" w:hAnsi="Arial" w:cs="Arial"/>
          <w:szCs w:val="24"/>
        </w:rPr>
      </w:pPr>
      <w:r w:rsidRPr="005528A1">
        <w:rPr>
          <w:rFonts w:ascii="Arial" w:hAnsi="Arial" w:cs="Arial"/>
          <w:szCs w:val="24"/>
        </w:rPr>
        <w:t>Marchington, M. and Wilkinson, A. (2016) Human resource management at work. 6th ed. London: Chartered Institute of Personnel and Development.</w:t>
      </w:r>
    </w:p>
    <w:p w14:paraId="056A6406" w14:textId="77777777" w:rsidR="00204D58" w:rsidRPr="005528A1" w:rsidRDefault="00F21577" w:rsidP="005B056E">
      <w:pPr>
        <w:spacing w:after="0"/>
        <w:ind w:left="720" w:hanging="720"/>
        <w:rPr>
          <w:rFonts w:ascii="Arial" w:hAnsi="Arial" w:cs="Arial"/>
          <w:szCs w:val="24"/>
          <w:shd w:val="clear" w:color="auto" w:fill="FFFFFF"/>
        </w:rPr>
      </w:pPr>
      <w:r w:rsidRPr="005528A1">
        <w:rPr>
          <w:rFonts w:ascii="Arial" w:hAnsi="Arial" w:cs="Arial"/>
          <w:szCs w:val="24"/>
          <w:shd w:val="clear" w:color="auto" w:fill="FFFFFF"/>
        </w:rPr>
        <w:t>Noe, R.A., Hollenbeck, J.R., Gerhart, B. and Wright, P.M., 2016. </w:t>
      </w:r>
      <w:r w:rsidRPr="005528A1">
        <w:rPr>
          <w:rFonts w:ascii="Arial" w:hAnsi="Arial" w:cs="Arial"/>
          <w:i/>
          <w:iCs/>
          <w:szCs w:val="24"/>
          <w:shd w:val="clear" w:color="auto" w:fill="FFFFFF"/>
        </w:rPr>
        <w:t>Fundamentals of human resource management</w:t>
      </w:r>
      <w:r w:rsidRPr="005528A1">
        <w:rPr>
          <w:rFonts w:ascii="Arial" w:hAnsi="Arial" w:cs="Arial"/>
          <w:szCs w:val="24"/>
          <w:shd w:val="clear" w:color="auto" w:fill="FFFFFF"/>
        </w:rPr>
        <w:t>. McGraw-Hill.</w:t>
      </w:r>
    </w:p>
    <w:p w14:paraId="5D8BE0FE" w14:textId="77777777" w:rsidR="00204D58" w:rsidRPr="005528A1" w:rsidRDefault="00F21577" w:rsidP="005B056E">
      <w:pPr>
        <w:spacing w:after="0"/>
        <w:ind w:left="720" w:hanging="720"/>
        <w:rPr>
          <w:rFonts w:ascii="Arial" w:hAnsi="Arial" w:cs="Arial"/>
          <w:szCs w:val="24"/>
          <w:shd w:val="clear" w:color="auto" w:fill="FFFFFF"/>
        </w:rPr>
      </w:pPr>
      <w:r w:rsidRPr="005528A1">
        <w:rPr>
          <w:rFonts w:ascii="Arial" w:hAnsi="Arial" w:cs="Arial"/>
          <w:szCs w:val="24"/>
          <w:shd w:val="clear" w:color="auto" w:fill="FFFFFF"/>
        </w:rPr>
        <w:t xml:space="preserve">Saeed, B.B., Afsar, B., Hafeez, S., Khan, I., Tahir, M. and Afridi, M.A., 2019. Promoting employee pro-environmental behaviour through green human resource </w:t>
      </w:r>
      <w:r w:rsidRPr="005528A1">
        <w:rPr>
          <w:rFonts w:ascii="Arial" w:hAnsi="Arial" w:cs="Arial"/>
          <w:szCs w:val="24"/>
          <w:shd w:val="clear" w:color="auto" w:fill="FFFFFF"/>
        </w:rPr>
        <w:lastRenderedPageBreak/>
        <w:t>management practices. </w:t>
      </w:r>
      <w:r w:rsidRPr="005528A1">
        <w:rPr>
          <w:rFonts w:ascii="Arial" w:hAnsi="Arial" w:cs="Arial"/>
          <w:i/>
          <w:iCs/>
          <w:szCs w:val="24"/>
          <w:shd w:val="clear" w:color="auto" w:fill="FFFFFF"/>
        </w:rPr>
        <w:t>Corporate Social Responsibility and Environmental Management</w:t>
      </w:r>
      <w:r w:rsidRPr="005528A1">
        <w:rPr>
          <w:rFonts w:ascii="Arial" w:hAnsi="Arial" w:cs="Arial"/>
          <w:szCs w:val="24"/>
          <w:shd w:val="clear" w:color="auto" w:fill="FFFFFF"/>
        </w:rPr>
        <w:t>, </w:t>
      </w:r>
      <w:r w:rsidRPr="005528A1">
        <w:rPr>
          <w:rFonts w:ascii="Arial" w:hAnsi="Arial" w:cs="Arial"/>
          <w:i/>
          <w:iCs/>
          <w:szCs w:val="24"/>
          <w:shd w:val="clear" w:color="auto" w:fill="FFFFFF"/>
        </w:rPr>
        <w:t>26</w:t>
      </w:r>
      <w:r w:rsidRPr="005528A1">
        <w:rPr>
          <w:rFonts w:ascii="Arial" w:hAnsi="Arial" w:cs="Arial"/>
          <w:szCs w:val="24"/>
          <w:shd w:val="clear" w:color="auto" w:fill="FFFFFF"/>
        </w:rPr>
        <w:t>(2), pp.424-438.</w:t>
      </w:r>
    </w:p>
    <w:p w14:paraId="5A434D8F" w14:textId="77777777" w:rsidR="00204D58" w:rsidRPr="005528A1" w:rsidRDefault="00F21577" w:rsidP="005B056E">
      <w:pPr>
        <w:spacing w:after="0"/>
        <w:ind w:left="720" w:hanging="720"/>
        <w:rPr>
          <w:rFonts w:ascii="Arial" w:hAnsi="Arial" w:cs="Arial"/>
          <w:color w:val="222222"/>
          <w:szCs w:val="24"/>
          <w:shd w:val="clear" w:color="auto" w:fill="FFFFFF"/>
        </w:rPr>
      </w:pPr>
      <w:proofErr w:type="spellStart"/>
      <w:r w:rsidRPr="005528A1">
        <w:rPr>
          <w:rFonts w:ascii="Arial" w:hAnsi="Arial" w:cs="Arial"/>
          <w:color w:val="222222"/>
          <w:szCs w:val="24"/>
          <w:shd w:val="clear" w:color="auto" w:fill="FFFFFF"/>
        </w:rPr>
        <w:t>Samantaray</w:t>
      </w:r>
      <w:proofErr w:type="spellEnd"/>
      <w:r w:rsidRPr="005528A1">
        <w:rPr>
          <w:rFonts w:ascii="Arial" w:hAnsi="Arial" w:cs="Arial"/>
          <w:color w:val="222222"/>
          <w:szCs w:val="24"/>
          <w:shd w:val="clear" w:color="auto" w:fill="FFFFFF"/>
        </w:rPr>
        <w:t xml:space="preserve">, M.R. and </w:t>
      </w:r>
      <w:proofErr w:type="spellStart"/>
      <w:r w:rsidRPr="005528A1">
        <w:rPr>
          <w:rFonts w:ascii="Arial" w:hAnsi="Arial" w:cs="Arial"/>
          <w:color w:val="222222"/>
          <w:szCs w:val="24"/>
          <w:shd w:val="clear" w:color="auto" w:fill="FFFFFF"/>
        </w:rPr>
        <w:t>Sahu</w:t>
      </w:r>
      <w:proofErr w:type="spellEnd"/>
      <w:r w:rsidRPr="005528A1">
        <w:rPr>
          <w:rFonts w:ascii="Arial" w:hAnsi="Arial" w:cs="Arial"/>
          <w:color w:val="222222"/>
          <w:szCs w:val="24"/>
          <w:shd w:val="clear" w:color="auto" w:fill="FFFFFF"/>
        </w:rPr>
        <w:t>, P.K., 2018. Corporate practices in employee engagement.</w:t>
      </w:r>
    </w:p>
    <w:p w14:paraId="63034642" w14:textId="77777777" w:rsidR="00204D58" w:rsidRPr="005528A1" w:rsidRDefault="00F21577" w:rsidP="005B056E">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 xml:space="preserve">Singh, D., 2019. A literature review on employee retention with a focus on recent trends. </w:t>
      </w:r>
      <w:r w:rsidRPr="005528A1">
        <w:rPr>
          <w:rFonts w:ascii="Arial" w:hAnsi="Arial" w:cs="Arial"/>
          <w:i/>
          <w:iCs/>
          <w:color w:val="222222"/>
          <w:szCs w:val="24"/>
          <w:shd w:val="clear" w:color="auto" w:fill="FFFFFF"/>
        </w:rPr>
        <w:t>International Journal of Scientific Research in Science and Technology</w:t>
      </w:r>
      <w:r w:rsidRPr="005528A1">
        <w:rPr>
          <w:rFonts w:ascii="Arial" w:hAnsi="Arial" w:cs="Arial"/>
          <w:color w:val="222222"/>
          <w:szCs w:val="24"/>
          <w:shd w:val="clear" w:color="auto" w:fill="FFFFFF"/>
        </w:rPr>
        <w:t>, </w:t>
      </w:r>
      <w:r w:rsidRPr="005528A1">
        <w:rPr>
          <w:rFonts w:ascii="Arial" w:hAnsi="Arial" w:cs="Arial"/>
          <w:i/>
          <w:iCs/>
          <w:color w:val="222222"/>
          <w:szCs w:val="24"/>
          <w:shd w:val="clear" w:color="auto" w:fill="FFFFFF"/>
        </w:rPr>
        <w:t>6</w:t>
      </w:r>
      <w:r w:rsidRPr="005528A1">
        <w:rPr>
          <w:rFonts w:ascii="Arial" w:hAnsi="Arial" w:cs="Arial"/>
          <w:color w:val="222222"/>
          <w:szCs w:val="24"/>
          <w:shd w:val="clear" w:color="auto" w:fill="FFFFFF"/>
        </w:rPr>
        <w:t>(1), pp.425-431.</w:t>
      </w:r>
    </w:p>
    <w:p w14:paraId="0FAB2D9E" w14:textId="77777777" w:rsidR="00204D58" w:rsidRPr="005528A1" w:rsidRDefault="00F21577" w:rsidP="005B056E">
      <w:pPr>
        <w:spacing w:after="0"/>
        <w:ind w:left="720" w:hanging="720"/>
        <w:rPr>
          <w:rFonts w:ascii="Arial" w:hAnsi="Arial" w:cs="Arial"/>
          <w:szCs w:val="24"/>
        </w:rPr>
      </w:pPr>
      <w:r w:rsidRPr="005528A1">
        <w:rPr>
          <w:rFonts w:ascii="Arial" w:hAnsi="Arial" w:cs="Arial"/>
          <w:szCs w:val="24"/>
        </w:rPr>
        <w:t xml:space="preserve">Torrington, D, Hall, L, Atkinson, C, &amp; Taylor, S 2020, Human Resource Management PDF </w:t>
      </w:r>
      <w:proofErr w:type="spellStart"/>
      <w:r w:rsidRPr="005528A1">
        <w:rPr>
          <w:rFonts w:ascii="Arial" w:hAnsi="Arial" w:cs="Arial"/>
          <w:szCs w:val="24"/>
        </w:rPr>
        <w:t>EBook</w:t>
      </w:r>
      <w:proofErr w:type="spellEnd"/>
      <w:r w:rsidRPr="005528A1">
        <w:rPr>
          <w:rFonts w:ascii="Arial" w:hAnsi="Arial" w:cs="Arial"/>
          <w:szCs w:val="24"/>
        </w:rPr>
        <w:t xml:space="preserve">, Pearson Education, Limited, Harlow. Available from: ProQuest </w:t>
      </w:r>
      <w:proofErr w:type="spellStart"/>
      <w:r w:rsidRPr="005528A1">
        <w:rPr>
          <w:rFonts w:ascii="Arial" w:hAnsi="Arial" w:cs="Arial"/>
          <w:szCs w:val="24"/>
        </w:rPr>
        <w:t>Ebook</w:t>
      </w:r>
      <w:proofErr w:type="spellEnd"/>
      <w:r w:rsidRPr="005528A1">
        <w:rPr>
          <w:rFonts w:ascii="Arial" w:hAnsi="Arial" w:cs="Arial"/>
          <w:szCs w:val="24"/>
        </w:rPr>
        <w:t xml:space="preserve"> Central.</w:t>
      </w:r>
    </w:p>
    <w:p w14:paraId="3501BF7F" w14:textId="77777777" w:rsidR="008739C6" w:rsidRDefault="00F21577" w:rsidP="005B056E">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 xml:space="preserve">Zientara, P. and </w:t>
      </w:r>
      <w:proofErr w:type="spellStart"/>
      <w:r w:rsidRPr="005528A1">
        <w:rPr>
          <w:rFonts w:ascii="Arial" w:hAnsi="Arial" w:cs="Arial"/>
          <w:color w:val="222222"/>
          <w:szCs w:val="24"/>
          <w:shd w:val="clear" w:color="auto" w:fill="FFFFFF"/>
        </w:rPr>
        <w:t>Zamojska</w:t>
      </w:r>
      <w:proofErr w:type="spellEnd"/>
      <w:r w:rsidRPr="005528A1">
        <w:rPr>
          <w:rFonts w:ascii="Arial" w:hAnsi="Arial" w:cs="Arial"/>
          <w:color w:val="222222"/>
          <w:szCs w:val="24"/>
          <w:shd w:val="clear" w:color="auto" w:fill="FFFFFF"/>
        </w:rPr>
        <w:t xml:space="preserve">, A., 2018. Green organisational climates and employee pro-environmental behaviour in the hotel industry. </w:t>
      </w:r>
      <w:r w:rsidRPr="005528A1">
        <w:rPr>
          <w:rFonts w:ascii="Arial" w:hAnsi="Arial" w:cs="Arial"/>
          <w:i/>
          <w:iCs/>
          <w:color w:val="222222"/>
          <w:szCs w:val="24"/>
          <w:shd w:val="clear" w:color="auto" w:fill="FFFFFF"/>
        </w:rPr>
        <w:t>Journal of Sustainable Tourism</w:t>
      </w:r>
      <w:r w:rsidRPr="005528A1">
        <w:rPr>
          <w:rFonts w:ascii="Arial" w:hAnsi="Arial" w:cs="Arial"/>
          <w:color w:val="222222"/>
          <w:szCs w:val="24"/>
          <w:shd w:val="clear" w:color="auto" w:fill="FFFFFF"/>
        </w:rPr>
        <w:t>, </w:t>
      </w:r>
      <w:r w:rsidRPr="005528A1">
        <w:rPr>
          <w:rFonts w:ascii="Arial" w:hAnsi="Arial" w:cs="Arial"/>
          <w:i/>
          <w:iCs/>
          <w:color w:val="222222"/>
          <w:szCs w:val="24"/>
          <w:shd w:val="clear" w:color="auto" w:fill="FFFFFF"/>
        </w:rPr>
        <w:t>26</w:t>
      </w:r>
      <w:r w:rsidRPr="005528A1">
        <w:rPr>
          <w:rFonts w:ascii="Arial" w:hAnsi="Arial" w:cs="Arial"/>
          <w:color w:val="222222"/>
          <w:szCs w:val="24"/>
          <w:shd w:val="clear" w:color="auto" w:fill="FFFFFF"/>
        </w:rPr>
        <w:t>(7), pp.1142-1159.</w:t>
      </w:r>
    </w:p>
    <w:p w14:paraId="5572D3EF" w14:textId="4E58E362" w:rsidR="00275CDA" w:rsidRPr="00607936" w:rsidRDefault="00275CDA" w:rsidP="005B056E">
      <w:pPr>
        <w:spacing w:after="0"/>
        <w:ind w:left="720" w:hanging="720"/>
        <w:rPr>
          <w:rFonts w:ascii="Arial" w:hAnsi="Arial" w:cs="Arial"/>
          <w:szCs w:val="24"/>
        </w:rPr>
      </w:pPr>
      <w:proofErr w:type="spellStart"/>
      <w:r>
        <w:rPr>
          <w:rFonts w:ascii="Arial" w:hAnsi="Arial" w:cs="Arial"/>
          <w:color w:val="222222"/>
          <w:szCs w:val="24"/>
          <w:shd w:val="clear" w:color="auto" w:fill="FFFFFF"/>
        </w:rPr>
        <w:t>Aihr</w:t>
      </w:r>
      <w:proofErr w:type="spellEnd"/>
      <w:r>
        <w:rPr>
          <w:rFonts w:ascii="Arial" w:hAnsi="Arial" w:cs="Arial"/>
          <w:color w:val="222222"/>
          <w:szCs w:val="24"/>
          <w:shd w:val="clear" w:color="auto" w:fill="FFFFFF"/>
        </w:rPr>
        <w:t xml:space="preserve">, Academy to Innovate HR, 2023. Employee Life Cycle: The Ultimate Guide </w:t>
      </w:r>
      <w:proofErr w:type="gramStart"/>
      <w:r>
        <w:rPr>
          <w:rFonts w:ascii="Arial" w:hAnsi="Arial" w:cs="Arial"/>
          <w:color w:val="222222"/>
          <w:szCs w:val="24"/>
          <w:shd w:val="clear" w:color="auto" w:fill="FFFFFF"/>
        </w:rPr>
        <w:t>For</w:t>
      </w:r>
      <w:proofErr w:type="gramEnd"/>
      <w:r>
        <w:rPr>
          <w:rFonts w:ascii="Arial" w:hAnsi="Arial" w:cs="Arial"/>
          <w:color w:val="222222"/>
          <w:szCs w:val="24"/>
          <w:shd w:val="clear" w:color="auto" w:fill="FFFFFF"/>
        </w:rPr>
        <w:t xml:space="preserve"> HR – AIHR. Available at: </w:t>
      </w:r>
      <w:hyperlink r:id="rId10" w:history="1">
        <w:r w:rsidRPr="0053252F">
          <w:rPr>
            <w:rStyle w:val="Hyperlink"/>
            <w:rFonts w:ascii="Arial" w:hAnsi="Arial" w:cs="Arial"/>
            <w:szCs w:val="24"/>
            <w:shd w:val="clear" w:color="auto" w:fill="FFFFFF"/>
          </w:rPr>
          <w:t>https://www.aihr.com/blog/employee-life-cycle/</w:t>
        </w:r>
      </w:hyperlink>
      <w:r>
        <w:rPr>
          <w:rFonts w:ascii="Arial" w:hAnsi="Arial" w:cs="Arial"/>
          <w:color w:val="222222"/>
          <w:szCs w:val="24"/>
          <w:shd w:val="clear" w:color="auto" w:fill="FFFFFF"/>
        </w:rPr>
        <w:t xml:space="preserve"> (Accessed: October 19, 2023).</w:t>
      </w:r>
    </w:p>
    <w:sectPr w:rsidR="00275CDA" w:rsidRPr="00607936" w:rsidSect="00C952E5">
      <w:footerReference w:type="default" r:id="rId1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2614D" w14:textId="77777777" w:rsidR="0064136B" w:rsidRDefault="0064136B">
      <w:pPr>
        <w:spacing w:after="0" w:line="240" w:lineRule="auto"/>
      </w:pPr>
      <w:r>
        <w:separator/>
      </w:r>
    </w:p>
  </w:endnote>
  <w:endnote w:type="continuationSeparator" w:id="0">
    <w:p w14:paraId="6FAD1F5C" w14:textId="77777777" w:rsidR="0064136B" w:rsidRDefault="00641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834918"/>
      <w:docPartObj>
        <w:docPartGallery w:val="Page Numbers (Bottom of Page)"/>
        <w:docPartUnique/>
      </w:docPartObj>
    </w:sdtPr>
    <w:sdtContent>
      <w:sdt>
        <w:sdtPr>
          <w:id w:val="1728636285"/>
          <w:docPartObj>
            <w:docPartGallery w:val="Page Numbers (Top of Page)"/>
            <w:docPartUnique/>
          </w:docPartObj>
        </w:sdtPr>
        <w:sdtContent>
          <w:p w14:paraId="6091E385" w14:textId="77777777" w:rsidR="00C952E5" w:rsidRDefault="00F21577">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5528A1">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528A1">
              <w:rPr>
                <w:b/>
                <w:bCs/>
                <w:noProof/>
              </w:rPr>
              <w:t>9</w:t>
            </w:r>
            <w:r>
              <w:rPr>
                <w:b/>
                <w:bCs/>
                <w:szCs w:val="24"/>
              </w:rPr>
              <w:fldChar w:fldCharType="end"/>
            </w:r>
          </w:p>
        </w:sdtContent>
      </w:sdt>
    </w:sdtContent>
  </w:sdt>
  <w:p w14:paraId="57D24BAB" w14:textId="77777777" w:rsidR="00C952E5" w:rsidRDefault="00C95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4FB72" w14:textId="77777777" w:rsidR="0064136B" w:rsidRDefault="0064136B">
      <w:pPr>
        <w:spacing w:after="0" w:line="240" w:lineRule="auto"/>
      </w:pPr>
      <w:r>
        <w:separator/>
      </w:r>
    </w:p>
  </w:footnote>
  <w:footnote w:type="continuationSeparator" w:id="0">
    <w:p w14:paraId="068B2FCD" w14:textId="77777777" w:rsidR="0064136B" w:rsidRDefault="00641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04BA6"/>
    <w:multiLevelType w:val="hybridMultilevel"/>
    <w:tmpl w:val="D4BE01BA"/>
    <w:lvl w:ilvl="0" w:tplc="163C38C8">
      <w:start w:val="1"/>
      <w:numFmt w:val="bullet"/>
      <w:lvlText w:val=""/>
      <w:lvlJc w:val="left"/>
      <w:pPr>
        <w:ind w:left="720" w:hanging="360"/>
      </w:pPr>
      <w:rPr>
        <w:rFonts w:ascii="Symbol" w:hAnsi="Symbol" w:hint="default"/>
      </w:rPr>
    </w:lvl>
    <w:lvl w:ilvl="1" w:tplc="A600FBA0" w:tentative="1">
      <w:start w:val="1"/>
      <w:numFmt w:val="bullet"/>
      <w:lvlText w:val="o"/>
      <w:lvlJc w:val="left"/>
      <w:pPr>
        <w:ind w:left="1440" w:hanging="360"/>
      </w:pPr>
      <w:rPr>
        <w:rFonts w:ascii="Courier New" w:hAnsi="Courier New" w:cs="Courier New" w:hint="default"/>
      </w:rPr>
    </w:lvl>
    <w:lvl w:ilvl="2" w:tplc="D5A80CBC" w:tentative="1">
      <w:start w:val="1"/>
      <w:numFmt w:val="bullet"/>
      <w:lvlText w:val=""/>
      <w:lvlJc w:val="left"/>
      <w:pPr>
        <w:ind w:left="2160" w:hanging="360"/>
      </w:pPr>
      <w:rPr>
        <w:rFonts w:ascii="Wingdings" w:hAnsi="Wingdings" w:hint="default"/>
      </w:rPr>
    </w:lvl>
    <w:lvl w:ilvl="3" w:tplc="D0FA8B38" w:tentative="1">
      <w:start w:val="1"/>
      <w:numFmt w:val="bullet"/>
      <w:lvlText w:val=""/>
      <w:lvlJc w:val="left"/>
      <w:pPr>
        <w:ind w:left="2880" w:hanging="360"/>
      </w:pPr>
      <w:rPr>
        <w:rFonts w:ascii="Symbol" w:hAnsi="Symbol" w:hint="default"/>
      </w:rPr>
    </w:lvl>
    <w:lvl w:ilvl="4" w:tplc="8780AFD0" w:tentative="1">
      <w:start w:val="1"/>
      <w:numFmt w:val="bullet"/>
      <w:lvlText w:val="o"/>
      <w:lvlJc w:val="left"/>
      <w:pPr>
        <w:ind w:left="3600" w:hanging="360"/>
      </w:pPr>
      <w:rPr>
        <w:rFonts w:ascii="Courier New" w:hAnsi="Courier New" w:cs="Courier New" w:hint="default"/>
      </w:rPr>
    </w:lvl>
    <w:lvl w:ilvl="5" w:tplc="33C0B1E2" w:tentative="1">
      <w:start w:val="1"/>
      <w:numFmt w:val="bullet"/>
      <w:lvlText w:val=""/>
      <w:lvlJc w:val="left"/>
      <w:pPr>
        <w:ind w:left="4320" w:hanging="360"/>
      </w:pPr>
      <w:rPr>
        <w:rFonts w:ascii="Wingdings" w:hAnsi="Wingdings" w:hint="default"/>
      </w:rPr>
    </w:lvl>
    <w:lvl w:ilvl="6" w:tplc="DF36BCFE" w:tentative="1">
      <w:start w:val="1"/>
      <w:numFmt w:val="bullet"/>
      <w:lvlText w:val=""/>
      <w:lvlJc w:val="left"/>
      <w:pPr>
        <w:ind w:left="5040" w:hanging="360"/>
      </w:pPr>
      <w:rPr>
        <w:rFonts w:ascii="Symbol" w:hAnsi="Symbol" w:hint="default"/>
      </w:rPr>
    </w:lvl>
    <w:lvl w:ilvl="7" w:tplc="D37A94FA" w:tentative="1">
      <w:start w:val="1"/>
      <w:numFmt w:val="bullet"/>
      <w:lvlText w:val="o"/>
      <w:lvlJc w:val="left"/>
      <w:pPr>
        <w:ind w:left="5760" w:hanging="360"/>
      </w:pPr>
      <w:rPr>
        <w:rFonts w:ascii="Courier New" w:hAnsi="Courier New" w:cs="Courier New" w:hint="default"/>
      </w:rPr>
    </w:lvl>
    <w:lvl w:ilvl="8" w:tplc="DB1EAC76" w:tentative="1">
      <w:start w:val="1"/>
      <w:numFmt w:val="bullet"/>
      <w:lvlText w:val=""/>
      <w:lvlJc w:val="left"/>
      <w:pPr>
        <w:ind w:left="6480" w:hanging="360"/>
      </w:pPr>
      <w:rPr>
        <w:rFonts w:ascii="Wingdings" w:hAnsi="Wingdings" w:hint="default"/>
      </w:rPr>
    </w:lvl>
  </w:abstractNum>
  <w:abstractNum w:abstractNumId="1" w15:restartNumberingAfterBreak="0">
    <w:nsid w:val="19422269"/>
    <w:multiLevelType w:val="multilevel"/>
    <w:tmpl w:val="B3E84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F7FD5"/>
    <w:multiLevelType w:val="multilevel"/>
    <w:tmpl w:val="DC624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EB0DA3"/>
    <w:multiLevelType w:val="hybridMultilevel"/>
    <w:tmpl w:val="A588C77E"/>
    <w:lvl w:ilvl="0" w:tplc="93A80FF6">
      <w:numFmt w:val="bullet"/>
      <w:lvlText w:val=""/>
      <w:lvlJc w:val="left"/>
      <w:pPr>
        <w:ind w:left="1440" w:hanging="360"/>
      </w:pPr>
      <w:rPr>
        <w:rFonts w:ascii="Symbol" w:eastAsiaTheme="minorHAnsi" w:hAnsi="Symbol" w:cs="Times New Roman" w:hint="default"/>
      </w:rPr>
    </w:lvl>
    <w:lvl w:ilvl="1" w:tplc="CF6AC0A6" w:tentative="1">
      <w:start w:val="1"/>
      <w:numFmt w:val="bullet"/>
      <w:lvlText w:val="o"/>
      <w:lvlJc w:val="left"/>
      <w:pPr>
        <w:ind w:left="2160" w:hanging="360"/>
      </w:pPr>
      <w:rPr>
        <w:rFonts w:ascii="Courier New" w:hAnsi="Courier New" w:cs="Courier New" w:hint="default"/>
      </w:rPr>
    </w:lvl>
    <w:lvl w:ilvl="2" w:tplc="48741958" w:tentative="1">
      <w:start w:val="1"/>
      <w:numFmt w:val="bullet"/>
      <w:lvlText w:val=""/>
      <w:lvlJc w:val="left"/>
      <w:pPr>
        <w:ind w:left="2880" w:hanging="360"/>
      </w:pPr>
      <w:rPr>
        <w:rFonts w:ascii="Wingdings" w:hAnsi="Wingdings" w:hint="default"/>
      </w:rPr>
    </w:lvl>
    <w:lvl w:ilvl="3" w:tplc="9A0C3C86" w:tentative="1">
      <w:start w:val="1"/>
      <w:numFmt w:val="bullet"/>
      <w:lvlText w:val=""/>
      <w:lvlJc w:val="left"/>
      <w:pPr>
        <w:ind w:left="3600" w:hanging="360"/>
      </w:pPr>
      <w:rPr>
        <w:rFonts w:ascii="Symbol" w:hAnsi="Symbol" w:hint="default"/>
      </w:rPr>
    </w:lvl>
    <w:lvl w:ilvl="4" w:tplc="66F8B93A" w:tentative="1">
      <w:start w:val="1"/>
      <w:numFmt w:val="bullet"/>
      <w:lvlText w:val="o"/>
      <w:lvlJc w:val="left"/>
      <w:pPr>
        <w:ind w:left="4320" w:hanging="360"/>
      </w:pPr>
      <w:rPr>
        <w:rFonts w:ascii="Courier New" w:hAnsi="Courier New" w:cs="Courier New" w:hint="default"/>
      </w:rPr>
    </w:lvl>
    <w:lvl w:ilvl="5" w:tplc="9D5C41E2" w:tentative="1">
      <w:start w:val="1"/>
      <w:numFmt w:val="bullet"/>
      <w:lvlText w:val=""/>
      <w:lvlJc w:val="left"/>
      <w:pPr>
        <w:ind w:left="5040" w:hanging="360"/>
      </w:pPr>
      <w:rPr>
        <w:rFonts w:ascii="Wingdings" w:hAnsi="Wingdings" w:hint="default"/>
      </w:rPr>
    </w:lvl>
    <w:lvl w:ilvl="6" w:tplc="CF0A3064" w:tentative="1">
      <w:start w:val="1"/>
      <w:numFmt w:val="bullet"/>
      <w:lvlText w:val=""/>
      <w:lvlJc w:val="left"/>
      <w:pPr>
        <w:ind w:left="5760" w:hanging="360"/>
      </w:pPr>
      <w:rPr>
        <w:rFonts w:ascii="Symbol" w:hAnsi="Symbol" w:hint="default"/>
      </w:rPr>
    </w:lvl>
    <w:lvl w:ilvl="7" w:tplc="B96CFB7E" w:tentative="1">
      <w:start w:val="1"/>
      <w:numFmt w:val="bullet"/>
      <w:lvlText w:val="o"/>
      <w:lvlJc w:val="left"/>
      <w:pPr>
        <w:ind w:left="6480" w:hanging="360"/>
      </w:pPr>
      <w:rPr>
        <w:rFonts w:ascii="Courier New" w:hAnsi="Courier New" w:cs="Courier New" w:hint="default"/>
      </w:rPr>
    </w:lvl>
    <w:lvl w:ilvl="8" w:tplc="B5F4F216" w:tentative="1">
      <w:start w:val="1"/>
      <w:numFmt w:val="bullet"/>
      <w:lvlText w:val=""/>
      <w:lvlJc w:val="left"/>
      <w:pPr>
        <w:ind w:left="7200" w:hanging="360"/>
      </w:pPr>
      <w:rPr>
        <w:rFonts w:ascii="Wingdings" w:hAnsi="Wingdings" w:hint="default"/>
      </w:rPr>
    </w:lvl>
  </w:abstractNum>
  <w:abstractNum w:abstractNumId="4" w15:restartNumberingAfterBreak="0">
    <w:nsid w:val="3DFB1958"/>
    <w:multiLevelType w:val="multilevel"/>
    <w:tmpl w:val="E042F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46017C"/>
    <w:multiLevelType w:val="hybridMultilevel"/>
    <w:tmpl w:val="9FB68922"/>
    <w:lvl w:ilvl="0" w:tplc="7D4E95FE">
      <w:numFmt w:val="bullet"/>
      <w:lvlText w:val=""/>
      <w:lvlJc w:val="left"/>
      <w:pPr>
        <w:ind w:left="720" w:hanging="360"/>
      </w:pPr>
      <w:rPr>
        <w:rFonts w:ascii="Symbol" w:eastAsiaTheme="minorHAnsi" w:hAnsi="Symbol" w:cs="Times New Roman" w:hint="default"/>
      </w:rPr>
    </w:lvl>
    <w:lvl w:ilvl="1" w:tplc="AF00357E" w:tentative="1">
      <w:start w:val="1"/>
      <w:numFmt w:val="bullet"/>
      <w:lvlText w:val="o"/>
      <w:lvlJc w:val="left"/>
      <w:pPr>
        <w:ind w:left="1440" w:hanging="360"/>
      </w:pPr>
      <w:rPr>
        <w:rFonts w:ascii="Courier New" w:hAnsi="Courier New" w:cs="Courier New" w:hint="default"/>
      </w:rPr>
    </w:lvl>
    <w:lvl w:ilvl="2" w:tplc="6C022644" w:tentative="1">
      <w:start w:val="1"/>
      <w:numFmt w:val="bullet"/>
      <w:lvlText w:val=""/>
      <w:lvlJc w:val="left"/>
      <w:pPr>
        <w:ind w:left="2160" w:hanging="360"/>
      </w:pPr>
      <w:rPr>
        <w:rFonts w:ascii="Wingdings" w:hAnsi="Wingdings" w:hint="default"/>
      </w:rPr>
    </w:lvl>
    <w:lvl w:ilvl="3" w:tplc="87263C5C" w:tentative="1">
      <w:start w:val="1"/>
      <w:numFmt w:val="bullet"/>
      <w:lvlText w:val=""/>
      <w:lvlJc w:val="left"/>
      <w:pPr>
        <w:ind w:left="2880" w:hanging="360"/>
      </w:pPr>
      <w:rPr>
        <w:rFonts w:ascii="Symbol" w:hAnsi="Symbol" w:hint="default"/>
      </w:rPr>
    </w:lvl>
    <w:lvl w:ilvl="4" w:tplc="EF90F342" w:tentative="1">
      <w:start w:val="1"/>
      <w:numFmt w:val="bullet"/>
      <w:lvlText w:val="o"/>
      <w:lvlJc w:val="left"/>
      <w:pPr>
        <w:ind w:left="3600" w:hanging="360"/>
      </w:pPr>
      <w:rPr>
        <w:rFonts w:ascii="Courier New" w:hAnsi="Courier New" w:cs="Courier New" w:hint="default"/>
      </w:rPr>
    </w:lvl>
    <w:lvl w:ilvl="5" w:tplc="F4006F66" w:tentative="1">
      <w:start w:val="1"/>
      <w:numFmt w:val="bullet"/>
      <w:lvlText w:val=""/>
      <w:lvlJc w:val="left"/>
      <w:pPr>
        <w:ind w:left="4320" w:hanging="360"/>
      </w:pPr>
      <w:rPr>
        <w:rFonts w:ascii="Wingdings" w:hAnsi="Wingdings" w:hint="default"/>
      </w:rPr>
    </w:lvl>
    <w:lvl w:ilvl="6" w:tplc="2D3223DE" w:tentative="1">
      <w:start w:val="1"/>
      <w:numFmt w:val="bullet"/>
      <w:lvlText w:val=""/>
      <w:lvlJc w:val="left"/>
      <w:pPr>
        <w:ind w:left="5040" w:hanging="360"/>
      </w:pPr>
      <w:rPr>
        <w:rFonts w:ascii="Symbol" w:hAnsi="Symbol" w:hint="default"/>
      </w:rPr>
    </w:lvl>
    <w:lvl w:ilvl="7" w:tplc="84AC4284" w:tentative="1">
      <w:start w:val="1"/>
      <w:numFmt w:val="bullet"/>
      <w:lvlText w:val="o"/>
      <w:lvlJc w:val="left"/>
      <w:pPr>
        <w:ind w:left="5760" w:hanging="360"/>
      </w:pPr>
      <w:rPr>
        <w:rFonts w:ascii="Courier New" w:hAnsi="Courier New" w:cs="Courier New" w:hint="default"/>
      </w:rPr>
    </w:lvl>
    <w:lvl w:ilvl="8" w:tplc="35D828CE" w:tentative="1">
      <w:start w:val="1"/>
      <w:numFmt w:val="bullet"/>
      <w:lvlText w:val=""/>
      <w:lvlJc w:val="left"/>
      <w:pPr>
        <w:ind w:left="6480" w:hanging="360"/>
      </w:pPr>
      <w:rPr>
        <w:rFonts w:ascii="Wingdings" w:hAnsi="Wingdings" w:hint="default"/>
      </w:rPr>
    </w:lvl>
  </w:abstractNum>
  <w:abstractNum w:abstractNumId="6" w15:restartNumberingAfterBreak="0">
    <w:nsid w:val="45A63172"/>
    <w:multiLevelType w:val="hybridMultilevel"/>
    <w:tmpl w:val="4378BAFA"/>
    <w:lvl w:ilvl="0" w:tplc="FD0EB9F0">
      <w:numFmt w:val="bullet"/>
      <w:lvlText w:val=""/>
      <w:lvlJc w:val="left"/>
      <w:pPr>
        <w:ind w:left="720" w:hanging="360"/>
      </w:pPr>
      <w:rPr>
        <w:rFonts w:ascii="Symbol" w:eastAsiaTheme="minorHAnsi" w:hAnsi="Symbol" w:cs="Times New Roman" w:hint="default"/>
      </w:rPr>
    </w:lvl>
    <w:lvl w:ilvl="1" w:tplc="DD42B112" w:tentative="1">
      <w:start w:val="1"/>
      <w:numFmt w:val="bullet"/>
      <w:lvlText w:val="o"/>
      <w:lvlJc w:val="left"/>
      <w:pPr>
        <w:ind w:left="1440" w:hanging="360"/>
      </w:pPr>
      <w:rPr>
        <w:rFonts w:ascii="Courier New" w:hAnsi="Courier New" w:cs="Courier New" w:hint="default"/>
      </w:rPr>
    </w:lvl>
    <w:lvl w:ilvl="2" w:tplc="6ABC059A" w:tentative="1">
      <w:start w:val="1"/>
      <w:numFmt w:val="bullet"/>
      <w:lvlText w:val=""/>
      <w:lvlJc w:val="left"/>
      <w:pPr>
        <w:ind w:left="2160" w:hanging="360"/>
      </w:pPr>
      <w:rPr>
        <w:rFonts w:ascii="Wingdings" w:hAnsi="Wingdings" w:hint="default"/>
      </w:rPr>
    </w:lvl>
    <w:lvl w:ilvl="3" w:tplc="418A9F4A" w:tentative="1">
      <w:start w:val="1"/>
      <w:numFmt w:val="bullet"/>
      <w:lvlText w:val=""/>
      <w:lvlJc w:val="left"/>
      <w:pPr>
        <w:ind w:left="2880" w:hanging="360"/>
      </w:pPr>
      <w:rPr>
        <w:rFonts w:ascii="Symbol" w:hAnsi="Symbol" w:hint="default"/>
      </w:rPr>
    </w:lvl>
    <w:lvl w:ilvl="4" w:tplc="6CA432E4" w:tentative="1">
      <w:start w:val="1"/>
      <w:numFmt w:val="bullet"/>
      <w:lvlText w:val="o"/>
      <w:lvlJc w:val="left"/>
      <w:pPr>
        <w:ind w:left="3600" w:hanging="360"/>
      </w:pPr>
      <w:rPr>
        <w:rFonts w:ascii="Courier New" w:hAnsi="Courier New" w:cs="Courier New" w:hint="default"/>
      </w:rPr>
    </w:lvl>
    <w:lvl w:ilvl="5" w:tplc="D138F66C" w:tentative="1">
      <w:start w:val="1"/>
      <w:numFmt w:val="bullet"/>
      <w:lvlText w:val=""/>
      <w:lvlJc w:val="left"/>
      <w:pPr>
        <w:ind w:left="4320" w:hanging="360"/>
      </w:pPr>
      <w:rPr>
        <w:rFonts w:ascii="Wingdings" w:hAnsi="Wingdings" w:hint="default"/>
      </w:rPr>
    </w:lvl>
    <w:lvl w:ilvl="6" w:tplc="46A20950" w:tentative="1">
      <w:start w:val="1"/>
      <w:numFmt w:val="bullet"/>
      <w:lvlText w:val=""/>
      <w:lvlJc w:val="left"/>
      <w:pPr>
        <w:ind w:left="5040" w:hanging="360"/>
      </w:pPr>
      <w:rPr>
        <w:rFonts w:ascii="Symbol" w:hAnsi="Symbol" w:hint="default"/>
      </w:rPr>
    </w:lvl>
    <w:lvl w:ilvl="7" w:tplc="C3320E3A" w:tentative="1">
      <w:start w:val="1"/>
      <w:numFmt w:val="bullet"/>
      <w:lvlText w:val="o"/>
      <w:lvlJc w:val="left"/>
      <w:pPr>
        <w:ind w:left="5760" w:hanging="360"/>
      </w:pPr>
      <w:rPr>
        <w:rFonts w:ascii="Courier New" w:hAnsi="Courier New" w:cs="Courier New" w:hint="default"/>
      </w:rPr>
    </w:lvl>
    <w:lvl w:ilvl="8" w:tplc="3D0EC9FA" w:tentative="1">
      <w:start w:val="1"/>
      <w:numFmt w:val="bullet"/>
      <w:lvlText w:val=""/>
      <w:lvlJc w:val="left"/>
      <w:pPr>
        <w:ind w:left="6480" w:hanging="360"/>
      </w:pPr>
      <w:rPr>
        <w:rFonts w:ascii="Wingdings" w:hAnsi="Wingdings" w:hint="default"/>
      </w:rPr>
    </w:lvl>
  </w:abstractNum>
  <w:abstractNum w:abstractNumId="7" w15:restartNumberingAfterBreak="0">
    <w:nsid w:val="60E17146"/>
    <w:multiLevelType w:val="hybridMultilevel"/>
    <w:tmpl w:val="BFE8D658"/>
    <w:lvl w:ilvl="0" w:tplc="6B8662FA">
      <w:numFmt w:val="bullet"/>
      <w:lvlText w:val="•"/>
      <w:lvlJc w:val="left"/>
      <w:pPr>
        <w:ind w:left="1080" w:hanging="360"/>
      </w:pPr>
      <w:rPr>
        <w:rFonts w:ascii="Times New Roman" w:eastAsiaTheme="minorHAnsi" w:hAnsi="Times New Roman" w:cs="Times New Roman" w:hint="default"/>
      </w:rPr>
    </w:lvl>
    <w:lvl w:ilvl="1" w:tplc="806416CC" w:tentative="1">
      <w:start w:val="1"/>
      <w:numFmt w:val="bullet"/>
      <w:lvlText w:val="o"/>
      <w:lvlJc w:val="left"/>
      <w:pPr>
        <w:ind w:left="1800" w:hanging="360"/>
      </w:pPr>
      <w:rPr>
        <w:rFonts w:ascii="Courier New" w:hAnsi="Courier New" w:cs="Courier New" w:hint="default"/>
      </w:rPr>
    </w:lvl>
    <w:lvl w:ilvl="2" w:tplc="F10C0566" w:tentative="1">
      <w:start w:val="1"/>
      <w:numFmt w:val="bullet"/>
      <w:lvlText w:val=""/>
      <w:lvlJc w:val="left"/>
      <w:pPr>
        <w:ind w:left="2520" w:hanging="360"/>
      </w:pPr>
      <w:rPr>
        <w:rFonts w:ascii="Wingdings" w:hAnsi="Wingdings" w:hint="default"/>
      </w:rPr>
    </w:lvl>
    <w:lvl w:ilvl="3" w:tplc="860AC598" w:tentative="1">
      <w:start w:val="1"/>
      <w:numFmt w:val="bullet"/>
      <w:lvlText w:val=""/>
      <w:lvlJc w:val="left"/>
      <w:pPr>
        <w:ind w:left="3240" w:hanging="360"/>
      </w:pPr>
      <w:rPr>
        <w:rFonts w:ascii="Symbol" w:hAnsi="Symbol" w:hint="default"/>
      </w:rPr>
    </w:lvl>
    <w:lvl w:ilvl="4" w:tplc="EC0ADD4A" w:tentative="1">
      <w:start w:val="1"/>
      <w:numFmt w:val="bullet"/>
      <w:lvlText w:val="o"/>
      <w:lvlJc w:val="left"/>
      <w:pPr>
        <w:ind w:left="3960" w:hanging="360"/>
      </w:pPr>
      <w:rPr>
        <w:rFonts w:ascii="Courier New" w:hAnsi="Courier New" w:cs="Courier New" w:hint="default"/>
      </w:rPr>
    </w:lvl>
    <w:lvl w:ilvl="5" w:tplc="0B3EB528" w:tentative="1">
      <w:start w:val="1"/>
      <w:numFmt w:val="bullet"/>
      <w:lvlText w:val=""/>
      <w:lvlJc w:val="left"/>
      <w:pPr>
        <w:ind w:left="4680" w:hanging="360"/>
      </w:pPr>
      <w:rPr>
        <w:rFonts w:ascii="Wingdings" w:hAnsi="Wingdings" w:hint="default"/>
      </w:rPr>
    </w:lvl>
    <w:lvl w:ilvl="6" w:tplc="3E246AF6" w:tentative="1">
      <w:start w:val="1"/>
      <w:numFmt w:val="bullet"/>
      <w:lvlText w:val=""/>
      <w:lvlJc w:val="left"/>
      <w:pPr>
        <w:ind w:left="5400" w:hanging="360"/>
      </w:pPr>
      <w:rPr>
        <w:rFonts w:ascii="Symbol" w:hAnsi="Symbol" w:hint="default"/>
      </w:rPr>
    </w:lvl>
    <w:lvl w:ilvl="7" w:tplc="EB0A9266" w:tentative="1">
      <w:start w:val="1"/>
      <w:numFmt w:val="bullet"/>
      <w:lvlText w:val="o"/>
      <w:lvlJc w:val="left"/>
      <w:pPr>
        <w:ind w:left="6120" w:hanging="360"/>
      </w:pPr>
      <w:rPr>
        <w:rFonts w:ascii="Courier New" w:hAnsi="Courier New" w:cs="Courier New" w:hint="default"/>
      </w:rPr>
    </w:lvl>
    <w:lvl w:ilvl="8" w:tplc="C92662F6" w:tentative="1">
      <w:start w:val="1"/>
      <w:numFmt w:val="bullet"/>
      <w:lvlText w:val=""/>
      <w:lvlJc w:val="left"/>
      <w:pPr>
        <w:ind w:left="6840" w:hanging="360"/>
      </w:pPr>
      <w:rPr>
        <w:rFonts w:ascii="Wingdings" w:hAnsi="Wingdings" w:hint="default"/>
      </w:rPr>
    </w:lvl>
  </w:abstractNum>
  <w:abstractNum w:abstractNumId="8" w15:restartNumberingAfterBreak="0">
    <w:nsid w:val="7DD351C1"/>
    <w:multiLevelType w:val="hybridMultilevel"/>
    <w:tmpl w:val="45B6B56C"/>
    <w:lvl w:ilvl="0" w:tplc="A2004B50">
      <w:start w:val="1"/>
      <w:numFmt w:val="decimal"/>
      <w:lvlText w:val="%1."/>
      <w:lvlJc w:val="left"/>
      <w:pPr>
        <w:ind w:left="720" w:hanging="360"/>
      </w:pPr>
    </w:lvl>
    <w:lvl w:ilvl="1" w:tplc="B60ED7FA" w:tentative="1">
      <w:start w:val="1"/>
      <w:numFmt w:val="lowerLetter"/>
      <w:lvlText w:val="%2."/>
      <w:lvlJc w:val="left"/>
      <w:pPr>
        <w:ind w:left="1440" w:hanging="360"/>
      </w:pPr>
    </w:lvl>
    <w:lvl w:ilvl="2" w:tplc="195656BA" w:tentative="1">
      <w:start w:val="1"/>
      <w:numFmt w:val="lowerRoman"/>
      <w:lvlText w:val="%3."/>
      <w:lvlJc w:val="right"/>
      <w:pPr>
        <w:ind w:left="2160" w:hanging="180"/>
      </w:pPr>
    </w:lvl>
    <w:lvl w:ilvl="3" w:tplc="8246322A" w:tentative="1">
      <w:start w:val="1"/>
      <w:numFmt w:val="decimal"/>
      <w:lvlText w:val="%4."/>
      <w:lvlJc w:val="left"/>
      <w:pPr>
        <w:ind w:left="2880" w:hanging="360"/>
      </w:pPr>
    </w:lvl>
    <w:lvl w:ilvl="4" w:tplc="02304B06" w:tentative="1">
      <w:start w:val="1"/>
      <w:numFmt w:val="lowerLetter"/>
      <w:lvlText w:val="%5."/>
      <w:lvlJc w:val="left"/>
      <w:pPr>
        <w:ind w:left="3600" w:hanging="360"/>
      </w:pPr>
    </w:lvl>
    <w:lvl w:ilvl="5" w:tplc="7592BD72" w:tentative="1">
      <w:start w:val="1"/>
      <w:numFmt w:val="lowerRoman"/>
      <w:lvlText w:val="%6."/>
      <w:lvlJc w:val="right"/>
      <w:pPr>
        <w:ind w:left="4320" w:hanging="180"/>
      </w:pPr>
    </w:lvl>
    <w:lvl w:ilvl="6" w:tplc="3EE0909A" w:tentative="1">
      <w:start w:val="1"/>
      <w:numFmt w:val="decimal"/>
      <w:lvlText w:val="%7."/>
      <w:lvlJc w:val="left"/>
      <w:pPr>
        <w:ind w:left="5040" w:hanging="360"/>
      </w:pPr>
    </w:lvl>
    <w:lvl w:ilvl="7" w:tplc="099E69CC" w:tentative="1">
      <w:start w:val="1"/>
      <w:numFmt w:val="lowerLetter"/>
      <w:lvlText w:val="%8."/>
      <w:lvlJc w:val="left"/>
      <w:pPr>
        <w:ind w:left="5760" w:hanging="360"/>
      </w:pPr>
    </w:lvl>
    <w:lvl w:ilvl="8" w:tplc="533A43CC" w:tentative="1">
      <w:start w:val="1"/>
      <w:numFmt w:val="lowerRoman"/>
      <w:lvlText w:val="%9."/>
      <w:lvlJc w:val="right"/>
      <w:pPr>
        <w:ind w:left="6480" w:hanging="180"/>
      </w:pPr>
    </w:lvl>
  </w:abstractNum>
  <w:num w:numId="1" w16cid:durableId="1260062898">
    <w:abstractNumId w:val="0"/>
  </w:num>
  <w:num w:numId="2" w16cid:durableId="1434672259">
    <w:abstractNumId w:val="5"/>
  </w:num>
  <w:num w:numId="3" w16cid:durableId="1425414564">
    <w:abstractNumId w:val="6"/>
  </w:num>
  <w:num w:numId="4" w16cid:durableId="1921403436">
    <w:abstractNumId w:val="3"/>
  </w:num>
  <w:num w:numId="5" w16cid:durableId="1472167629">
    <w:abstractNumId w:val="7"/>
  </w:num>
  <w:num w:numId="6" w16cid:durableId="229855065">
    <w:abstractNumId w:val="1"/>
  </w:num>
  <w:num w:numId="7" w16cid:durableId="1935164198">
    <w:abstractNumId w:val="2"/>
  </w:num>
  <w:num w:numId="8" w16cid:durableId="1428846213">
    <w:abstractNumId w:val="4"/>
  </w:num>
  <w:num w:numId="9" w16cid:durableId="14062947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FA6"/>
    <w:rsid w:val="00013D65"/>
    <w:rsid w:val="00036BEF"/>
    <w:rsid w:val="00041F86"/>
    <w:rsid w:val="000574DC"/>
    <w:rsid w:val="0007401B"/>
    <w:rsid w:val="00097C46"/>
    <w:rsid w:val="000A7856"/>
    <w:rsid w:val="000B46EA"/>
    <w:rsid w:val="000D6143"/>
    <w:rsid w:val="001009C3"/>
    <w:rsid w:val="00101103"/>
    <w:rsid w:val="0011299C"/>
    <w:rsid w:val="00113C1C"/>
    <w:rsid w:val="0013502C"/>
    <w:rsid w:val="001376F4"/>
    <w:rsid w:val="00144A9E"/>
    <w:rsid w:val="001658EC"/>
    <w:rsid w:val="00176A7D"/>
    <w:rsid w:val="00182C58"/>
    <w:rsid w:val="0019689E"/>
    <w:rsid w:val="001C4AB5"/>
    <w:rsid w:val="001E1952"/>
    <w:rsid w:val="001E619E"/>
    <w:rsid w:val="001F2749"/>
    <w:rsid w:val="00201B73"/>
    <w:rsid w:val="00204D58"/>
    <w:rsid w:val="00212A74"/>
    <w:rsid w:val="0023429E"/>
    <w:rsid w:val="00241B23"/>
    <w:rsid w:val="00275BC9"/>
    <w:rsid w:val="00275CDA"/>
    <w:rsid w:val="002761AC"/>
    <w:rsid w:val="00281E49"/>
    <w:rsid w:val="00294C29"/>
    <w:rsid w:val="00296BE1"/>
    <w:rsid w:val="002A12B1"/>
    <w:rsid w:val="002D1AE3"/>
    <w:rsid w:val="00303D3A"/>
    <w:rsid w:val="00307328"/>
    <w:rsid w:val="00334A49"/>
    <w:rsid w:val="00342004"/>
    <w:rsid w:val="003637CD"/>
    <w:rsid w:val="00385D20"/>
    <w:rsid w:val="003879D1"/>
    <w:rsid w:val="00396E66"/>
    <w:rsid w:val="00397C22"/>
    <w:rsid w:val="00397DD6"/>
    <w:rsid w:val="00397E34"/>
    <w:rsid w:val="003A455C"/>
    <w:rsid w:val="003B6D4B"/>
    <w:rsid w:val="003C44FD"/>
    <w:rsid w:val="003C7271"/>
    <w:rsid w:val="003D34C7"/>
    <w:rsid w:val="003E4C1C"/>
    <w:rsid w:val="003E6113"/>
    <w:rsid w:val="003F3E69"/>
    <w:rsid w:val="003F563E"/>
    <w:rsid w:val="00406E62"/>
    <w:rsid w:val="004262A3"/>
    <w:rsid w:val="00427235"/>
    <w:rsid w:val="00463D8F"/>
    <w:rsid w:val="00467B89"/>
    <w:rsid w:val="00470372"/>
    <w:rsid w:val="004A3A7C"/>
    <w:rsid w:val="004B65A7"/>
    <w:rsid w:val="004D209D"/>
    <w:rsid w:val="00513436"/>
    <w:rsid w:val="00537C5A"/>
    <w:rsid w:val="0054438A"/>
    <w:rsid w:val="00546692"/>
    <w:rsid w:val="005528A1"/>
    <w:rsid w:val="00555A40"/>
    <w:rsid w:val="005631F8"/>
    <w:rsid w:val="00590E23"/>
    <w:rsid w:val="005B056E"/>
    <w:rsid w:val="005B52A9"/>
    <w:rsid w:val="005C54F4"/>
    <w:rsid w:val="005C5C4A"/>
    <w:rsid w:val="005C77BA"/>
    <w:rsid w:val="005E7C3F"/>
    <w:rsid w:val="005F093B"/>
    <w:rsid w:val="00607936"/>
    <w:rsid w:val="00611A9C"/>
    <w:rsid w:val="0062757C"/>
    <w:rsid w:val="00631FE0"/>
    <w:rsid w:val="0064136B"/>
    <w:rsid w:val="00650AEC"/>
    <w:rsid w:val="006525D5"/>
    <w:rsid w:val="006546CB"/>
    <w:rsid w:val="00673A1F"/>
    <w:rsid w:val="00673ED9"/>
    <w:rsid w:val="006814FC"/>
    <w:rsid w:val="00682AA3"/>
    <w:rsid w:val="006A0C21"/>
    <w:rsid w:val="006C16A7"/>
    <w:rsid w:val="006D5D0E"/>
    <w:rsid w:val="006E077B"/>
    <w:rsid w:val="00713020"/>
    <w:rsid w:val="00740DFF"/>
    <w:rsid w:val="0075593D"/>
    <w:rsid w:val="007718F9"/>
    <w:rsid w:val="007766C8"/>
    <w:rsid w:val="00786378"/>
    <w:rsid w:val="00791136"/>
    <w:rsid w:val="007B14C4"/>
    <w:rsid w:val="007B24AC"/>
    <w:rsid w:val="007B32FE"/>
    <w:rsid w:val="007D6D4D"/>
    <w:rsid w:val="007E1FA6"/>
    <w:rsid w:val="007F3630"/>
    <w:rsid w:val="008163D8"/>
    <w:rsid w:val="00832E58"/>
    <w:rsid w:val="0083640D"/>
    <w:rsid w:val="00843E53"/>
    <w:rsid w:val="008503D1"/>
    <w:rsid w:val="008536B7"/>
    <w:rsid w:val="008739C6"/>
    <w:rsid w:val="00890522"/>
    <w:rsid w:val="0089712D"/>
    <w:rsid w:val="008A71F1"/>
    <w:rsid w:val="008B449B"/>
    <w:rsid w:val="008C04D5"/>
    <w:rsid w:val="008F12EA"/>
    <w:rsid w:val="0091464C"/>
    <w:rsid w:val="009173CE"/>
    <w:rsid w:val="009274B2"/>
    <w:rsid w:val="00930417"/>
    <w:rsid w:val="00930F8E"/>
    <w:rsid w:val="00940216"/>
    <w:rsid w:val="00942D0E"/>
    <w:rsid w:val="00944CF3"/>
    <w:rsid w:val="009848DA"/>
    <w:rsid w:val="009A5306"/>
    <w:rsid w:val="009D475B"/>
    <w:rsid w:val="009D645E"/>
    <w:rsid w:val="009E59FB"/>
    <w:rsid w:val="00A33AE4"/>
    <w:rsid w:val="00A60ED1"/>
    <w:rsid w:val="00A72FE7"/>
    <w:rsid w:val="00AB6FF7"/>
    <w:rsid w:val="00AF56AF"/>
    <w:rsid w:val="00B3556F"/>
    <w:rsid w:val="00B53F9E"/>
    <w:rsid w:val="00B940B5"/>
    <w:rsid w:val="00BB1522"/>
    <w:rsid w:val="00BC0DA6"/>
    <w:rsid w:val="00BC1697"/>
    <w:rsid w:val="00BC519A"/>
    <w:rsid w:val="00BD330C"/>
    <w:rsid w:val="00BE6108"/>
    <w:rsid w:val="00BF1AC8"/>
    <w:rsid w:val="00C061C7"/>
    <w:rsid w:val="00C27D20"/>
    <w:rsid w:val="00C35D6C"/>
    <w:rsid w:val="00C42DCD"/>
    <w:rsid w:val="00C67D6B"/>
    <w:rsid w:val="00C91F37"/>
    <w:rsid w:val="00C952E5"/>
    <w:rsid w:val="00C97DDE"/>
    <w:rsid w:val="00CB5C9C"/>
    <w:rsid w:val="00CC28EF"/>
    <w:rsid w:val="00CC562F"/>
    <w:rsid w:val="00CF14B0"/>
    <w:rsid w:val="00D13EC3"/>
    <w:rsid w:val="00D27C0D"/>
    <w:rsid w:val="00D43722"/>
    <w:rsid w:val="00D5177B"/>
    <w:rsid w:val="00D53741"/>
    <w:rsid w:val="00D71AF1"/>
    <w:rsid w:val="00D73EBD"/>
    <w:rsid w:val="00D77F7F"/>
    <w:rsid w:val="00D8078C"/>
    <w:rsid w:val="00DA26E1"/>
    <w:rsid w:val="00DA4455"/>
    <w:rsid w:val="00DB0B29"/>
    <w:rsid w:val="00DC24FD"/>
    <w:rsid w:val="00DE0E78"/>
    <w:rsid w:val="00E1329B"/>
    <w:rsid w:val="00E16544"/>
    <w:rsid w:val="00E33C48"/>
    <w:rsid w:val="00E44AE5"/>
    <w:rsid w:val="00E47DF0"/>
    <w:rsid w:val="00E47E37"/>
    <w:rsid w:val="00E64A83"/>
    <w:rsid w:val="00E75438"/>
    <w:rsid w:val="00E80F4D"/>
    <w:rsid w:val="00EA3177"/>
    <w:rsid w:val="00EA3774"/>
    <w:rsid w:val="00ED238D"/>
    <w:rsid w:val="00EE164E"/>
    <w:rsid w:val="00EE35EE"/>
    <w:rsid w:val="00EE51EC"/>
    <w:rsid w:val="00EF3C67"/>
    <w:rsid w:val="00EF43B4"/>
    <w:rsid w:val="00F171D0"/>
    <w:rsid w:val="00F21577"/>
    <w:rsid w:val="00F23678"/>
    <w:rsid w:val="00F45CF6"/>
    <w:rsid w:val="00F623B1"/>
    <w:rsid w:val="00F7245E"/>
    <w:rsid w:val="00F72EEC"/>
    <w:rsid w:val="00F90DA6"/>
    <w:rsid w:val="00FB43B5"/>
    <w:rsid w:val="00FB5001"/>
    <w:rsid w:val="00FC5C9B"/>
    <w:rsid w:val="00FD4898"/>
    <w:rsid w:val="00FE6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74F9"/>
  <w15:chartTrackingRefBased/>
  <w15:docId w15:val="{6CA28D11-CFCD-47FA-80B6-A8860A24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63E"/>
    <w:pPr>
      <w:spacing w:line="360" w:lineRule="auto"/>
      <w:ind w:firstLine="720"/>
      <w:jc w:val="both"/>
    </w:pPr>
    <w:rPr>
      <w:rFonts w:ascii="Times New Roman" w:hAnsi="Times New Roman" w:cs="Times New Roman"/>
      <w:kern w:val="2"/>
      <w:sz w:val="24"/>
      <w14:ligatures w14:val="standardContextual"/>
    </w:rPr>
  </w:style>
  <w:style w:type="paragraph" w:styleId="Heading1">
    <w:name w:val="heading 1"/>
    <w:basedOn w:val="Normal"/>
    <w:next w:val="Normal"/>
    <w:link w:val="Heading1Char"/>
    <w:uiPriority w:val="9"/>
    <w:qFormat/>
    <w:rsid w:val="00F23678"/>
    <w:pPr>
      <w:ind w:firstLine="0"/>
      <w:outlineLvl w:val="0"/>
    </w:pPr>
    <w:rPr>
      <w:b/>
    </w:rPr>
  </w:style>
  <w:style w:type="paragraph" w:styleId="Heading2">
    <w:name w:val="heading 2"/>
    <w:basedOn w:val="Normal"/>
    <w:next w:val="Normal"/>
    <w:link w:val="Heading2Char"/>
    <w:uiPriority w:val="9"/>
    <w:unhideWhenUsed/>
    <w:qFormat/>
    <w:rsid w:val="00F23678"/>
    <w:pPr>
      <w:ind w:firstLine="0"/>
      <w:outlineLvl w:val="1"/>
    </w:pPr>
    <w:rPr>
      <w:b/>
      <w:i/>
    </w:rPr>
  </w:style>
  <w:style w:type="paragraph" w:styleId="Heading3">
    <w:name w:val="heading 3"/>
    <w:basedOn w:val="Normal"/>
    <w:next w:val="Normal"/>
    <w:link w:val="Heading3Char"/>
    <w:uiPriority w:val="9"/>
    <w:unhideWhenUsed/>
    <w:qFormat/>
    <w:rsid w:val="003A455C"/>
    <w:pPr>
      <w:keepNext/>
      <w:keepLines/>
      <w:spacing w:before="40"/>
      <w:outlineLvl w:val="2"/>
    </w:pPr>
    <w:rPr>
      <w:rFonts w:eastAsiaTheme="majorEastAsia"/>
      <w:i/>
      <w:color w:val="2D2D2D"/>
      <w:szCs w:val="27"/>
      <w:lang w:val="en"/>
    </w:rPr>
  </w:style>
  <w:style w:type="paragraph" w:styleId="Heading4">
    <w:name w:val="heading 4"/>
    <w:basedOn w:val="Normal"/>
    <w:next w:val="Normal"/>
    <w:link w:val="Heading4Char"/>
    <w:uiPriority w:val="9"/>
    <w:semiHidden/>
    <w:unhideWhenUsed/>
    <w:qFormat/>
    <w:rsid w:val="00C67D6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F23678"/>
    <w:rPr>
      <w:rFonts w:ascii="Times New Roman" w:eastAsiaTheme="minorHAnsi" w:hAnsi="Times New Roman" w:cs="Times New Roman"/>
      <w:b/>
      <w:i/>
      <w:sz w:val="24"/>
      <w:szCs w:val="24"/>
    </w:rPr>
  </w:style>
  <w:style w:type="character" w:customStyle="1" w:styleId="Heading1Char">
    <w:name w:val="Heading 1 Char"/>
    <w:basedOn w:val="DefaultParagraphFont"/>
    <w:link w:val="Heading1"/>
    <w:uiPriority w:val="9"/>
    <w:rsid w:val="00F23678"/>
    <w:rPr>
      <w:rFonts w:ascii="Times New Roman" w:eastAsiaTheme="minorHAnsi" w:hAnsi="Times New Roman" w:cs="Times New Roman"/>
      <w:b/>
      <w:sz w:val="24"/>
      <w:szCs w:val="24"/>
    </w:rPr>
  </w:style>
  <w:style w:type="paragraph" w:styleId="TOC1">
    <w:name w:val="toc 1"/>
    <w:basedOn w:val="Normal"/>
    <w:next w:val="Normal"/>
    <w:autoRedefine/>
    <w:uiPriority w:val="39"/>
    <w:unhideWhenUsed/>
    <w:rsid w:val="00CB5C9C"/>
    <w:pPr>
      <w:spacing w:after="100"/>
    </w:pPr>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3A455C"/>
    <w:rPr>
      <w:rFonts w:ascii="Times New Roman" w:eastAsiaTheme="majorEastAsia" w:hAnsi="Times New Roman" w:cs="Times New Roman"/>
      <w:i/>
      <w:color w:val="2D2D2D"/>
      <w:sz w:val="24"/>
      <w:szCs w:val="27"/>
      <w:lang w:val="en" w:eastAsia="en-GB"/>
    </w:rPr>
  </w:style>
  <w:style w:type="paragraph" w:styleId="BodyText">
    <w:name w:val="Body Text"/>
    <w:basedOn w:val="Normal"/>
    <w:link w:val="BodyTextChar"/>
    <w:uiPriority w:val="1"/>
    <w:qFormat/>
    <w:rsid w:val="00427235"/>
    <w:pPr>
      <w:widowControl w:val="0"/>
      <w:autoSpaceDE w:val="0"/>
      <w:autoSpaceDN w:val="0"/>
    </w:pPr>
    <w:rPr>
      <w:rFonts w:eastAsia="Times New Roman"/>
      <w:lang w:val="en-US"/>
    </w:rPr>
  </w:style>
  <w:style w:type="character" w:customStyle="1" w:styleId="BodyTextChar">
    <w:name w:val="Body Text Char"/>
    <w:basedOn w:val="DefaultParagraphFont"/>
    <w:link w:val="BodyText"/>
    <w:uiPriority w:val="1"/>
    <w:rsid w:val="00427235"/>
    <w:rPr>
      <w:rFonts w:ascii="Times New Roman" w:eastAsia="Times New Roman" w:hAnsi="Times New Roman" w:cs="Times New Roman"/>
      <w:sz w:val="24"/>
      <w:szCs w:val="24"/>
      <w:lang w:val="en-US"/>
    </w:rPr>
  </w:style>
  <w:style w:type="paragraph" w:styleId="NoSpacing">
    <w:name w:val="No Spacing"/>
    <w:aliases w:val="3rd level"/>
    <w:basedOn w:val="Normal"/>
    <w:uiPriority w:val="1"/>
    <w:qFormat/>
    <w:rsid w:val="00F23678"/>
    <w:pPr>
      <w:ind w:left="720" w:hanging="720"/>
    </w:pPr>
  </w:style>
  <w:style w:type="character" w:customStyle="1" w:styleId="hgkelc">
    <w:name w:val="hgkelc"/>
    <w:basedOn w:val="DefaultParagraphFont"/>
    <w:rsid w:val="006A0C21"/>
  </w:style>
  <w:style w:type="paragraph" w:customStyle="1" w:styleId="selectionshareable">
    <w:name w:val="selectionshareable"/>
    <w:basedOn w:val="Normal"/>
    <w:rsid w:val="001F2749"/>
    <w:pPr>
      <w:spacing w:before="100" w:beforeAutospacing="1" w:after="100" w:afterAutospacing="1" w:line="240" w:lineRule="auto"/>
      <w:ind w:firstLine="0"/>
    </w:pPr>
    <w:rPr>
      <w:rFonts w:eastAsia="Times New Roman"/>
      <w:kern w:val="0"/>
      <w:szCs w:val="24"/>
      <w:lang w:eastAsia="en-GB"/>
      <w14:ligatures w14:val="none"/>
    </w:rPr>
  </w:style>
  <w:style w:type="paragraph" w:styleId="NormalWeb">
    <w:name w:val="Normal (Web)"/>
    <w:basedOn w:val="Normal"/>
    <w:uiPriority w:val="99"/>
    <w:semiHidden/>
    <w:unhideWhenUsed/>
    <w:rsid w:val="001F2749"/>
    <w:pPr>
      <w:spacing w:before="100" w:beforeAutospacing="1" w:after="100" w:afterAutospacing="1" w:line="240" w:lineRule="auto"/>
      <w:ind w:firstLine="0"/>
      <w:jc w:val="left"/>
    </w:pPr>
    <w:rPr>
      <w:rFonts w:eastAsia="Times New Roman"/>
      <w:kern w:val="0"/>
      <w:szCs w:val="24"/>
      <w:lang w:eastAsia="en-GB"/>
      <w14:ligatures w14:val="none"/>
    </w:rPr>
  </w:style>
  <w:style w:type="character" w:styleId="Hyperlink">
    <w:name w:val="Hyperlink"/>
    <w:basedOn w:val="DefaultParagraphFont"/>
    <w:uiPriority w:val="99"/>
    <w:unhideWhenUsed/>
    <w:rsid w:val="001F2749"/>
    <w:rPr>
      <w:color w:val="0000FF"/>
      <w:u w:val="single"/>
    </w:rPr>
  </w:style>
  <w:style w:type="character" w:styleId="Strong">
    <w:name w:val="Strong"/>
    <w:basedOn w:val="DefaultParagraphFont"/>
    <w:uiPriority w:val="22"/>
    <w:qFormat/>
    <w:rsid w:val="003D34C7"/>
    <w:rPr>
      <w:b/>
      <w:bCs/>
    </w:rPr>
  </w:style>
  <w:style w:type="character" w:customStyle="1" w:styleId="Heading4Char">
    <w:name w:val="Heading 4 Char"/>
    <w:basedOn w:val="DefaultParagraphFont"/>
    <w:link w:val="Heading4"/>
    <w:uiPriority w:val="9"/>
    <w:semiHidden/>
    <w:rsid w:val="00C67D6B"/>
    <w:rPr>
      <w:rFonts w:asciiTheme="majorHAnsi" w:eastAsiaTheme="majorEastAsia" w:hAnsiTheme="majorHAnsi" w:cstheme="majorBidi"/>
      <w:i/>
      <w:iCs/>
      <w:color w:val="2E74B5" w:themeColor="accent1" w:themeShade="BF"/>
      <w:kern w:val="2"/>
      <w:sz w:val="24"/>
      <w14:ligatures w14:val="standardContextual"/>
    </w:rPr>
  </w:style>
  <w:style w:type="paragraph" w:styleId="TOCHeading">
    <w:name w:val="TOC Heading"/>
    <w:basedOn w:val="Heading1"/>
    <w:next w:val="Normal"/>
    <w:uiPriority w:val="39"/>
    <w:unhideWhenUsed/>
    <w:qFormat/>
    <w:rsid w:val="00B53F9E"/>
    <w:pPr>
      <w:keepNext/>
      <w:keepLines/>
      <w:spacing w:before="240" w:after="0" w:line="259" w:lineRule="auto"/>
      <w:jc w:val="left"/>
      <w:outlineLvl w:val="9"/>
    </w:pPr>
    <w:rPr>
      <w:rFonts w:asciiTheme="majorHAnsi" w:eastAsiaTheme="majorEastAsia" w:hAnsiTheme="majorHAnsi" w:cstheme="majorBidi"/>
      <w:b w:val="0"/>
      <w:color w:val="2E74B5" w:themeColor="accent1" w:themeShade="BF"/>
      <w:kern w:val="0"/>
      <w:sz w:val="32"/>
      <w:szCs w:val="32"/>
      <w:lang w:val="en-US"/>
      <w14:ligatures w14:val="none"/>
    </w:rPr>
  </w:style>
  <w:style w:type="paragraph" w:styleId="Header">
    <w:name w:val="header"/>
    <w:basedOn w:val="Normal"/>
    <w:link w:val="HeaderChar"/>
    <w:uiPriority w:val="99"/>
    <w:unhideWhenUsed/>
    <w:rsid w:val="00C95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2E5"/>
    <w:rPr>
      <w:rFonts w:ascii="Times New Roman" w:hAnsi="Times New Roman" w:cs="Times New Roman"/>
      <w:kern w:val="2"/>
      <w:sz w:val="24"/>
      <w14:ligatures w14:val="standardContextual"/>
    </w:rPr>
  </w:style>
  <w:style w:type="paragraph" w:styleId="Footer">
    <w:name w:val="footer"/>
    <w:basedOn w:val="Normal"/>
    <w:link w:val="FooterChar"/>
    <w:uiPriority w:val="99"/>
    <w:unhideWhenUsed/>
    <w:rsid w:val="00C95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2E5"/>
    <w:rPr>
      <w:rFonts w:ascii="Times New Roman" w:hAnsi="Times New Roman" w:cs="Times New Roman"/>
      <w:kern w:val="2"/>
      <w:sz w:val="24"/>
      <w14:ligatures w14:val="standardContextual"/>
    </w:rPr>
  </w:style>
  <w:style w:type="character" w:styleId="UnresolvedMention">
    <w:name w:val="Unresolved Mention"/>
    <w:basedOn w:val="DefaultParagraphFont"/>
    <w:uiPriority w:val="99"/>
    <w:semiHidden/>
    <w:unhideWhenUsed/>
    <w:rsid w:val="00275C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ihr.com/blog/employee-life-cycl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A52E15-F562-4EA5-8C77-341200148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9</Pages>
  <Words>2525</Words>
  <Characters>14394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123</dc:creator>
  <cp:lastModifiedBy>Antonia Luminita Lupas (2210502)</cp:lastModifiedBy>
  <cp:revision>5</cp:revision>
  <dcterms:created xsi:type="dcterms:W3CDTF">2023-10-15T19:19:00Z</dcterms:created>
  <dcterms:modified xsi:type="dcterms:W3CDTF">2023-10-19T11:32:00Z</dcterms:modified>
</cp:coreProperties>
</file>