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822C97" w14:textId="5202583B" w:rsidR="00384CAA" w:rsidRDefault="00B871B4" w:rsidP="004D0EA2">
      <w:pPr>
        <w:spacing w:line="480" w:lineRule="auto"/>
        <w:rPr>
          <w:rFonts w:ascii="Arial" w:hAnsi="Arial" w:cs="Arial"/>
          <w:sz w:val="24"/>
          <w:szCs w:val="24"/>
        </w:rPr>
      </w:pPr>
      <w:r>
        <w:rPr>
          <w:rFonts w:ascii="Arial" w:hAnsi="Arial" w:cs="Arial"/>
          <w:sz w:val="24"/>
          <w:szCs w:val="24"/>
        </w:rPr>
        <w:t>Mental Health and Well</w:t>
      </w:r>
      <w:r w:rsidR="006B6972">
        <w:rPr>
          <w:rFonts w:ascii="Arial" w:hAnsi="Arial" w:cs="Arial"/>
          <w:sz w:val="24"/>
          <w:szCs w:val="24"/>
        </w:rPr>
        <w:t>-</w:t>
      </w:r>
      <w:r>
        <w:rPr>
          <w:rFonts w:ascii="Arial" w:hAnsi="Arial" w:cs="Arial"/>
          <w:sz w:val="24"/>
          <w:szCs w:val="24"/>
        </w:rPr>
        <w:t xml:space="preserve">being is not </w:t>
      </w:r>
      <w:r w:rsidR="00C43CA9">
        <w:rPr>
          <w:rFonts w:ascii="Arial" w:hAnsi="Arial" w:cs="Arial"/>
          <w:sz w:val="24"/>
          <w:szCs w:val="24"/>
        </w:rPr>
        <w:t>necessarily ‘breaking</w:t>
      </w:r>
      <w:r>
        <w:rPr>
          <w:rFonts w:ascii="Arial" w:hAnsi="Arial" w:cs="Arial"/>
          <w:sz w:val="24"/>
          <w:szCs w:val="24"/>
        </w:rPr>
        <w:t xml:space="preserve"> news’ anymore</w:t>
      </w:r>
      <w:r w:rsidR="005955A7">
        <w:rPr>
          <w:rFonts w:ascii="Arial" w:hAnsi="Arial" w:cs="Arial"/>
          <w:sz w:val="24"/>
          <w:szCs w:val="24"/>
        </w:rPr>
        <w:t xml:space="preserve">, however it is still a ‘hot topic’ of discussion, research, </w:t>
      </w:r>
      <w:r w:rsidR="00F515D3">
        <w:rPr>
          <w:rFonts w:ascii="Arial" w:hAnsi="Arial" w:cs="Arial"/>
          <w:sz w:val="24"/>
          <w:szCs w:val="24"/>
        </w:rPr>
        <w:t xml:space="preserve">debate etc.  </w:t>
      </w:r>
      <w:r w:rsidR="008F6C87">
        <w:rPr>
          <w:rFonts w:ascii="Arial" w:hAnsi="Arial" w:cs="Arial"/>
          <w:sz w:val="24"/>
          <w:szCs w:val="24"/>
        </w:rPr>
        <w:t>For me personally</w:t>
      </w:r>
      <w:r w:rsidR="00526840">
        <w:rPr>
          <w:rFonts w:ascii="Arial" w:hAnsi="Arial" w:cs="Arial"/>
          <w:sz w:val="24"/>
          <w:szCs w:val="24"/>
        </w:rPr>
        <w:t>, having worked with young people over a period of fifteen years</w:t>
      </w:r>
      <w:r w:rsidR="00675AC9">
        <w:rPr>
          <w:rFonts w:ascii="Arial" w:hAnsi="Arial" w:cs="Arial"/>
          <w:sz w:val="24"/>
          <w:szCs w:val="24"/>
        </w:rPr>
        <w:t xml:space="preserve">, </w:t>
      </w:r>
      <w:r w:rsidR="00766DA8">
        <w:rPr>
          <w:rFonts w:ascii="Arial" w:hAnsi="Arial" w:cs="Arial"/>
          <w:sz w:val="24"/>
          <w:szCs w:val="24"/>
        </w:rPr>
        <w:t>from a range of backgrounds</w:t>
      </w:r>
      <w:r w:rsidR="00667FAC">
        <w:rPr>
          <w:rFonts w:ascii="Arial" w:hAnsi="Arial" w:cs="Arial"/>
          <w:sz w:val="24"/>
          <w:szCs w:val="24"/>
        </w:rPr>
        <w:t>,</w:t>
      </w:r>
      <w:r w:rsidR="006B6972">
        <w:rPr>
          <w:rFonts w:ascii="Arial" w:hAnsi="Arial" w:cs="Arial"/>
          <w:sz w:val="24"/>
          <w:szCs w:val="24"/>
        </w:rPr>
        <w:t xml:space="preserve"> I</w:t>
      </w:r>
      <w:r w:rsidR="00667FAC">
        <w:rPr>
          <w:rFonts w:ascii="Arial" w:hAnsi="Arial" w:cs="Arial"/>
          <w:sz w:val="24"/>
          <w:szCs w:val="24"/>
        </w:rPr>
        <w:t xml:space="preserve"> can </w:t>
      </w:r>
      <w:r w:rsidR="00A1639F">
        <w:rPr>
          <w:rFonts w:ascii="Arial" w:hAnsi="Arial" w:cs="Arial"/>
          <w:sz w:val="24"/>
          <w:szCs w:val="24"/>
        </w:rPr>
        <w:t>certainly say that th</w:t>
      </w:r>
      <w:r w:rsidR="00B70AEE">
        <w:rPr>
          <w:rFonts w:ascii="Arial" w:hAnsi="Arial" w:cs="Arial"/>
          <w:sz w:val="24"/>
          <w:szCs w:val="24"/>
        </w:rPr>
        <w:t xml:space="preserve">e shift </w:t>
      </w:r>
      <w:r w:rsidR="00E24A3D">
        <w:rPr>
          <w:rFonts w:ascii="Arial" w:hAnsi="Arial" w:cs="Arial"/>
          <w:sz w:val="24"/>
          <w:szCs w:val="24"/>
        </w:rPr>
        <w:t>in</w:t>
      </w:r>
      <w:r w:rsidR="00A1639F">
        <w:rPr>
          <w:rFonts w:ascii="Arial" w:hAnsi="Arial" w:cs="Arial"/>
          <w:sz w:val="24"/>
          <w:szCs w:val="24"/>
        </w:rPr>
        <w:t xml:space="preserve"> focus</w:t>
      </w:r>
      <w:r w:rsidR="00B70AEE">
        <w:rPr>
          <w:rFonts w:ascii="Arial" w:hAnsi="Arial" w:cs="Arial"/>
          <w:sz w:val="24"/>
          <w:szCs w:val="24"/>
        </w:rPr>
        <w:t xml:space="preserve">, understanding and ‘openness’ to discuss Mental health and well-being, </w:t>
      </w:r>
      <w:r w:rsidR="00E24A3D">
        <w:rPr>
          <w:rFonts w:ascii="Arial" w:hAnsi="Arial" w:cs="Arial"/>
          <w:sz w:val="24"/>
          <w:szCs w:val="24"/>
        </w:rPr>
        <w:t xml:space="preserve">is a breath of ‘fresh air’.  </w:t>
      </w:r>
      <w:r w:rsidR="00484A74">
        <w:rPr>
          <w:rFonts w:ascii="Arial" w:hAnsi="Arial" w:cs="Arial"/>
          <w:sz w:val="24"/>
          <w:szCs w:val="24"/>
        </w:rPr>
        <w:t>I think for</w:t>
      </w:r>
      <w:r w:rsidR="00D54C24">
        <w:rPr>
          <w:rFonts w:ascii="Arial" w:hAnsi="Arial" w:cs="Arial"/>
          <w:sz w:val="24"/>
          <w:szCs w:val="24"/>
        </w:rPr>
        <w:t xml:space="preserve"> society as a whole, it is crucial </w:t>
      </w:r>
      <w:r w:rsidR="007844BD">
        <w:rPr>
          <w:rFonts w:ascii="Arial" w:hAnsi="Arial" w:cs="Arial"/>
          <w:sz w:val="24"/>
          <w:szCs w:val="24"/>
        </w:rPr>
        <w:t>to have an increased awareness</w:t>
      </w:r>
      <w:r w:rsidR="00102584">
        <w:rPr>
          <w:rFonts w:ascii="Arial" w:hAnsi="Arial" w:cs="Arial"/>
          <w:sz w:val="24"/>
          <w:szCs w:val="24"/>
        </w:rPr>
        <w:t xml:space="preserve"> of </w:t>
      </w:r>
      <w:r w:rsidR="009F65F0">
        <w:rPr>
          <w:rFonts w:ascii="Arial" w:hAnsi="Arial" w:cs="Arial"/>
          <w:sz w:val="24"/>
          <w:szCs w:val="24"/>
        </w:rPr>
        <w:t>our</w:t>
      </w:r>
      <w:r w:rsidR="00102584">
        <w:rPr>
          <w:rFonts w:ascii="Arial" w:hAnsi="Arial" w:cs="Arial"/>
          <w:sz w:val="24"/>
          <w:szCs w:val="24"/>
        </w:rPr>
        <w:t xml:space="preserve"> mental state,  especially considering </w:t>
      </w:r>
      <w:r w:rsidR="00EC4DFC">
        <w:rPr>
          <w:rFonts w:ascii="Arial" w:hAnsi="Arial" w:cs="Arial"/>
          <w:sz w:val="24"/>
          <w:szCs w:val="24"/>
        </w:rPr>
        <w:t xml:space="preserve">that </w:t>
      </w:r>
      <w:r w:rsidR="007505C0">
        <w:rPr>
          <w:rFonts w:ascii="Arial" w:hAnsi="Arial" w:cs="Arial"/>
          <w:sz w:val="24"/>
          <w:szCs w:val="24"/>
        </w:rPr>
        <w:t>despite massive economic growth, people are no happier now than during the 1950’s</w:t>
      </w:r>
      <w:r w:rsidR="00235931">
        <w:rPr>
          <w:rFonts w:ascii="Arial" w:hAnsi="Arial" w:cs="Arial"/>
          <w:sz w:val="24"/>
          <w:szCs w:val="24"/>
        </w:rPr>
        <w:t xml:space="preserve"> (</w:t>
      </w:r>
      <w:r w:rsidR="008E34EA">
        <w:rPr>
          <w:rFonts w:ascii="Arial" w:hAnsi="Arial" w:cs="Arial"/>
          <w:sz w:val="24"/>
          <w:szCs w:val="24"/>
        </w:rPr>
        <w:t>Williams</w:t>
      </w:r>
      <w:r w:rsidR="005279CA">
        <w:rPr>
          <w:rFonts w:ascii="Arial" w:hAnsi="Arial" w:cs="Arial"/>
          <w:sz w:val="24"/>
          <w:szCs w:val="24"/>
        </w:rPr>
        <w:t>, 2018).</w:t>
      </w:r>
      <w:r w:rsidR="00C9254D">
        <w:rPr>
          <w:rFonts w:ascii="Arial" w:hAnsi="Arial" w:cs="Arial"/>
          <w:sz w:val="24"/>
          <w:szCs w:val="24"/>
        </w:rPr>
        <w:t xml:space="preserve">  </w:t>
      </w:r>
      <w:r w:rsidR="00ED4E9B">
        <w:rPr>
          <w:rFonts w:ascii="Arial" w:hAnsi="Arial" w:cs="Arial"/>
          <w:sz w:val="24"/>
          <w:szCs w:val="24"/>
        </w:rPr>
        <w:t>Townsend</w:t>
      </w:r>
      <w:r w:rsidR="00477D0C">
        <w:rPr>
          <w:rFonts w:ascii="Arial" w:hAnsi="Arial" w:cs="Arial"/>
          <w:sz w:val="24"/>
          <w:szCs w:val="24"/>
        </w:rPr>
        <w:t xml:space="preserve"> (2018)</w:t>
      </w:r>
      <w:r w:rsidR="00477D0C" w:rsidRPr="00477D0C">
        <w:t xml:space="preserve"> </w:t>
      </w:r>
      <w:r w:rsidR="00477D0C" w:rsidRPr="00477D0C">
        <w:rPr>
          <w:rFonts w:ascii="Arial" w:hAnsi="Arial" w:cs="Arial"/>
          <w:sz w:val="24"/>
          <w:szCs w:val="24"/>
        </w:rPr>
        <w:t xml:space="preserve">quoted Javed Khan, chief executive of Britain’s largest children’s charity, </w:t>
      </w:r>
      <w:r w:rsidR="00477D0C">
        <w:rPr>
          <w:rFonts w:ascii="Arial" w:hAnsi="Arial" w:cs="Arial"/>
          <w:sz w:val="24"/>
          <w:szCs w:val="24"/>
        </w:rPr>
        <w:t xml:space="preserve">in an article from The Guardian, </w:t>
      </w:r>
      <w:r w:rsidR="00786446">
        <w:rPr>
          <w:rFonts w:ascii="Arial" w:hAnsi="Arial" w:cs="Arial"/>
          <w:sz w:val="24"/>
          <w:szCs w:val="24"/>
        </w:rPr>
        <w:t>‘</w:t>
      </w:r>
      <w:r w:rsidR="0093683E">
        <w:rPr>
          <w:rFonts w:ascii="Arial" w:hAnsi="Arial" w:cs="Arial"/>
          <w:sz w:val="24"/>
          <w:szCs w:val="24"/>
        </w:rPr>
        <w:t>that</w:t>
      </w:r>
      <w:r w:rsidR="008F4210">
        <w:rPr>
          <w:rFonts w:ascii="Arial" w:hAnsi="Arial" w:cs="Arial"/>
          <w:sz w:val="24"/>
          <w:szCs w:val="24"/>
        </w:rPr>
        <w:t xml:space="preserve"> </w:t>
      </w:r>
      <w:r w:rsidR="0093683E">
        <w:rPr>
          <w:rFonts w:ascii="Arial" w:hAnsi="Arial" w:cs="Arial"/>
          <w:sz w:val="24"/>
          <w:szCs w:val="24"/>
        </w:rPr>
        <w:t>young people’s mental health had</w:t>
      </w:r>
      <w:r w:rsidR="0041573F">
        <w:rPr>
          <w:rFonts w:ascii="Arial" w:hAnsi="Arial" w:cs="Arial"/>
          <w:sz w:val="24"/>
          <w:szCs w:val="24"/>
        </w:rPr>
        <w:t xml:space="preserve"> never been worse in the organisation’s 152-year history</w:t>
      </w:r>
      <w:r w:rsidR="00786446">
        <w:rPr>
          <w:rFonts w:ascii="Arial" w:hAnsi="Arial" w:cs="Arial"/>
          <w:sz w:val="24"/>
          <w:szCs w:val="24"/>
        </w:rPr>
        <w:t>’</w:t>
      </w:r>
      <w:r w:rsidR="0041573F">
        <w:rPr>
          <w:rFonts w:ascii="Arial" w:hAnsi="Arial" w:cs="Arial"/>
          <w:sz w:val="24"/>
          <w:szCs w:val="24"/>
        </w:rPr>
        <w:t>.</w:t>
      </w:r>
      <w:r w:rsidR="00477D0C">
        <w:rPr>
          <w:rFonts w:ascii="Arial" w:hAnsi="Arial" w:cs="Arial"/>
          <w:sz w:val="24"/>
          <w:szCs w:val="24"/>
        </w:rPr>
        <w:t xml:space="preserve">  </w:t>
      </w:r>
      <w:r w:rsidR="005871A8">
        <w:rPr>
          <w:rFonts w:ascii="Arial" w:hAnsi="Arial" w:cs="Arial"/>
          <w:sz w:val="24"/>
          <w:szCs w:val="24"/>
        </w:rPr>
        <w:t>Sadly</w:t>
      </w:r>
      <w:r w:rsidR="00782186">
        <w:rPr>
          <w:rFonts w:ascii="Arial" w:hAnsi="Arial" w:cs="Arial"/>
          <w:sz w:val="24"/>
          <w:szCs w:val="24"/>
        </w:rPr>
        <w:t xml:space="preserve"> this is</w:t>
      </w:r>
      <w:r w:rsidR="00AB4F12">
        <w:rPr>
          <w:rFonts w:ascii="Arial" w:hAnsi="Arial" w:cs="Arial"/>
          <w:sz w:val="24"/>
          <w:szCs w:val="24"/>
        </w:rPr>
        <w:t xml:space="preserve"> still</w:t>
      </w:r>
      <w:r w:rsidR="00782186">
        <w:rPr>
          <w:rFonts w:ascii="Arial" w:hAnsi="Arial" w:cs="Arial"/>
          <w:sz w:val="24"/>
          <w:szCs w:val="24"/>
        </w:rPr>
        <w:t xml:space="preserve"> the reality today despite the fact that in</w:t>
      </w:r>
      <w:r w:rsidR="00BE0C1D">
        <w:rPr>
          <w:rFonts w:ascii="Arial" w:hAnsi="Arial" w:cs="Arial"/>
          <w:sz w:val="24"/>
          <w:szCs w:val="24"/>
        </w:rPr>
        <w:t xml:space="preserve"> </w:t>
      </w:r>
      <w:r w:rsidR="00AB4F12">
        <w:rPr>
          <w:rFonts w:ascii="Arial" w:hAnsi="Arial" w:cs="Arial"/>
          <w:sz w:val="24"/>
          <w:szCs w:val="24"/>
        </w:rPr>
        <w:t>2006 the Prime Minister, David Cameron, made a commitment to broadening our understanding and measurement of the nation’s well-being</w:t>
      </w:r>
      <w:r w:rsidR="007D3AEF">
        <w:rPr>
          <w:rFonts w:ascii="Arial" w:hAnsi="Arial" w:cs="Arial"/>
          <w:sz w:val="24"/>
          <w:szCs w:val="24"/>
        </w:rPr>
        <w:t xml:space="preserve">.  He stated that </w:t>
      </w:r>
    </w:p>
    <w:p w14:paraId="0F721997" w14:textId="77777777" w:rsidR="002631E3" w:rsidRDefault="00782186" w:rsidP="00875BCC">
      <w:pPr>
        <w:rPr>
          <w:rFonts w:ascii="Arial" w:hAnsi="Arial" w:cs="Arial"/>
          <w:sz w:val="24"/>
          <w:szCs w:val="24"/>
        </w:rPr>
      </w:pPr>
      <w:r w:rsidRPr="00FD555A">
        <w:rPr>
          <w:rFonts w:ascii="Arial" w:hAnsi="Arial" w:cs="Arial"/>
          <w:sz w:val="24"/>
          <w:szCs w:val="24"/>
        </w:rPr>
        <w:t xml:space="preserve"> </w:t>
      </w:r>
      <w:r w:rsidR="001555E9" w:rsidRPr="00FD555A">
        <w:rPr>
          <w:rFonts w:ascii="Arial" w:hAnsi="Arial" w:cs="Arial"/>
          <w:sz w:val="24"/>
          <w:szCs w:val="24"/>
        </w:rPr>
        <w:t xml:space="preserve">  </w:t>
      </w:r>
      <w:r w:rsidR="0093683E" w:rsidRPr="00FD555A">
        <w:rPr>
          <w:rFonts w:ascii="Arial" w:hAnsi="Arial" w:cs="Arial"/>
          <w:sz w:val="24"/>
          <w:szCs w:val="24"/>
        </w:rPr>
        <w:t xml:space="preserve"> </w:t>
      </w:r>
    </w:p>
    <w:p w14:paraId="5A96C5EA" w14:textId="749D1EF7" w:rsidR="00BE0C1D" w:rsidRPr="00FD555A" w:rsidRDefault="00384CAA" w:rsidP="003157DE">
      <w:pPr>
        <w:ind w:left="567" w:right="567"/>
        <w:jc w:val="both"/>
        <w:rPr>
          <w:rFonts w:ascii="Arial" w:hAnsi="Arial" w:cs="Arial"/>
          <w:sz w:val="24"/>
          <w:szCs w:val="24"/>
        </w:rPr>
      </w:pPr>
      <w:r w:rsidRPr="00FD555A">
        <w:rPr>
          <w:rFonts w:ascii="Arial" w:hAnsi="Arial" w:cs="Arial"/>
          <w:sz w:val="24"/>
          <w:szCs w:val="24"/>
        </w:rPr>
        <w:t>It’s time we admitted that there’s more to life than money and it’s time we focused not just on GDP but on GWB – general wellbeing. Wellbeing can’t be measured by money or traded in markets. It’s about the beauty of our surroundings, the quality of our culture and, above all, the strength of our relationships. Improving our society’s sense of wellbeing is, I believe, the central political challenge of our time.’</w:t>
      </w:r>
      <w:r w:rsidR="00AF2761" w:rsidRPr="00FD555A">
        <w:rPr>
          <w:rFonts w:ascii="Arial" w:hAnsi="Arial" w:cs="Arial"/>
          <w:sz w:val="24"/>
          <w:szCs w:val="24"/>
        </w:rPr>
        <w:t xml:space="preserve">  (Guardian, </w:t>
      </w:r>
      <w:r w:rsidR="00FD555A" w:rsidRPr="00FD555A">
        <w:rPr>
          <w:rFonts w:ascii="Arial" w:hAnsi="Arial" w:cs="Arial"/>
          <w:sz w:val="24"/>
          <w:szCs w:val="24"/>
        </w:rPr>
        <w:t>2006)</w:t>
      </w:r>
    </w:p>
    <w:p w14:paraId="65339685" w14:textId="77777777" w:rsidR="00BE0C1D" w:rsidRDefault="00BE0C1D" w:rsidP="003157DE">
      <w:pPr>
        <w:ind w:left="567" w:right="567"/>
      </w:pPr>
    </w:p>
    <w:p w14:paraId="44B74B51" w14:textId="46F3077F" w:rsidR="005279CA" w:rsidRDefault="002631E3" w:rsidP="004D0EA2">
      <w:pPr>
        <w:spacing w:line="480" w:lineRule="auto"/>
        <w:jc w:val="both"/>
        <w:rPr>
          <w:rFonts w:ascii="Arial" w:hAnsi="Arial" w:cs="Arial"/>
          <w:sz w:val="24"/>
          <w:szCs w:val="24"/>
        </w:rPr>
      </w:pPr>
      <w:r>
        <w:rPr>
          <w:rFonts w:ascii="Arial" w:hAnsi="Arial" w:cs="Arial"/>
          <w:sz w:val="24"/>
          <w:szCs w:val="24"/>
        </w:rPr>
        <w:t>Th</w:t>
      </w:r>
      <w:r w:rsidR="004A5A1F">
        <w:rPr>
          <w:rFonts w:ascii="Arial" w:hAnsi="Arial" w:cs="Arial"/>
          <w:sz w:val="24"/>
          <w:szCs w:val="24"/>
        </w:rPr>
        <w:t xml:space="preserve">is was </w:t>
      </w:r>
      <w:r w:rsidR="00C43CA9">
        <w:rPr>
          <w:rFonts w:ascii="Arial" w:hAnsi="Arial" w:cs="Arial"/>
          <w:sz w:val="24"/>
          <w:szCs w:val="24"/>
        </w:rPr>
        <w:t>an</w:t>
      </w:r>
      <w:r w:rsidR="004A5A1F">
        <w:rPr>
          <w:rFonts w:ascii="Arial" w:hAnsi="Arial" w:cs="Arial"/>
          <w:sz w:val="24"/>
          <w:szCs w:val="24"/>
        </w:rPr>
        <w:t xml:space="preserve"> </w:t>
      </w:r>
      <w:r w:rsidR="004D0EA2">
        <w:rPr>
          <w:rFonts w:ascii="Arial" w:hAnsi="Arial" w:cs="Arial"/>
          <w:sz w:val="24"/>
          <w:szCs w:val="24"/>
        </w:rPr>
        <w:t>instrumental</w:t>
      </w:r>
      <w:r w:rsidR="004A5A1F">
        <w:rPr>
          <w:rFonts w:ascii="Arial" w:hAnsi="Arial" w:cs="Arial"/>
          <w:sz w:val="24"/>
          <w:szCs w:val="24"/>
        </w:rPr>
        <w:t xml:space="preserve"> and bold statement</w:t>
      </w:r>
      <w:r w:rsidR="00BE48BA">
        <w:rPr>
          <w:rFonts w:ascii="Arial" w:hAnsi="Arial" w:cs="Arial"/>
          <w:sz w:val="24"/>
          <w:szCs w:val="24"/>
        </w:rPr>
        <w:t xml:space="preserve"> that still applies today</w:t>
      </w:r>
      <w:r w:rsidR="0051155D">
        <w:rPr>
          <w:rFonts w:ascii="Arial" w:hAnsi="Arial" w:cs="Arial"/>
          <w:sz w:val="24"/>
          <w:szCs w:val="24"/>
        </w:rPr>
        <w:t xml:space="preserve">.  It has increasingly </w:t>
      </w:r>
      <w:r w:rsidR="00EA0854">
        <w:rPr>
          <w:rFonts w:ascii="Arial" w:hAnsi="Arial" w:cs="Arial"/>
          <w:sz w:val="24"/>
          <w:szCs w:val="24"/>
        </w:rPr>
        <w:t>more</w:t>
      </w:r>
      <w:r w:rsidR="003D5DFD">
        <w:rPr>
          <w:rFonts w:ascii="Arial" w:hAnsi="Arial" w:cs="Arial"/>
          <w:sz w:val="24"/>
          <w:szCs w:val="24"/>
        </w:rPr>
        <w:t xml:space="preserve"> so</w:t>
      </w:r>
      <w:r w:rsidR="00EA0854">
        <w:rPr>
          <w:rFonts w:ascii="Arial" w:hAnsi="Arial" w:cs="Arial"/>
          <w:sz w:val="24"/>
          <w:szCs w:val="24"/>
        </w:rPr>
        <w:t xml:space="preserve"> come to my knowledge</w:t>
      </w:r>
      <w:r w:rsidR="00D34BDE">
        <w:rPr>
          <w:rFonts w:ascii="Arial" w:hAnsi="Arial" w:cs="Arial"/>
          <w:sz w:val="24"/>
          <w:szCs w:val="24"/>
        </w:rPr>
        <w:t xml:space="preserve"> </w:t>
      </w:r>
      <w:r w:rsidR="008C3A1C">
        <w:rPr>
          <w:rFonts w:ascii="Arial" w:hAnsi="Arial" w:cs="Arial"/>
          <w:sz w:val="24"/>
          <w:szCs w:val="24"/>
        </w:rPr>
        <w:t>and depth of understanding</w:t>
      </w:r>
      <w:r w:rsidR="00443504">
        <w:rPr>
          <w:rFonts w:ascii="Arial" w:hAnsi="Arial" w:cs="Arial"/>
          <w:sz w:val="24"/>
          <w:szCs w:val="24"/>
        </w:rPr>
        <w:t xml:space="preserve">, the importance of fostering and harnessing relationships </w:t>
      </w:r>
      <w:r w:rsidR="008C3A1C">
        <w:rPr>
          <w:rFonts w:ascii="Arial" w:hAnsi="Arial" w:cs="Arial"/>
          <w:sz w:val="24"/>
          <w:szCs w:val="24"/>
        </w:rPr>
        <w:t>in youth work practice</w:t>
      </w:r>
      <w:r w:rsidR="00443504">
        <w:rPr>
          <w:rFonts w:ascii="Arial" w:hAnsi="Arial" w:cs="Arial"/>
          <w:sz w:val="24"/>
          <w:szCs w:val="24"/>
        </w:rPr>
        <w:t>.</w:t>
      </w:r>
      <w:r w:rsidR="001A38F5">
        <w:rPr>
          <w:rFonts w:ascii="Arial" w:hAnsi="Arial" w:cs="Arial"/>
          <w:sz w:val="24"/>
          <w:szCs w:val="24"/>
        </w:rPr>
        <w:t xml:space="preserve"> </w:t>
      </w:r>
      <w:r w:rsidR="00D34BDE">
        <w:rPr>
          <w:rFonts w:ascii="Arial" w:hAnsi="Arial" w:cs="Arial"/>
          <w:sz w:val="24"/>
          <w:szCs w:val="24"/>
        </w:rPr>
        <w:t xml:space="preserve">This </w:t>
      </w:r>
      <w:r w:rsidR="004D0EA2">
        <w:rPr>
          <w:rFonts w:ascii="Arial" w:hAnsi="Arial" w:cs="Arial"/>
          <w:sz w:val="24"/>
          <w:szCs w:val="24"/>
        </w:rPr>
        <w:t>means w</w:t>
      </w:r>
      <w:r w:rsidR="00A10D27">
        <w:rPr>
          <w:rFonts w:ascii="Arial" w:hAnsi="Arial" w:cs="Arial"/>
          <w:sz w:val="24"/>
          <w:szCs w:val="24"/>
        </w:rPr>
        <w:t>orking with young people from ‘</w:t>
      </w:r>
      <w:r w:rsidR="004D0EA2">
        <w:rPr>
          <w:rFonts w:ascii="Arial" w:hAnsi="Arial" w:cs="Arial"/>
          <w:sz w:val="24"/>
          <w:szCs w:val="24"/>
        </w:rPr>
        <w:t>whatever point</w:t>
      </w:r>
      <w:r w:rsidR="00A10D27">
        <w:rPr>
          <w:rFonts w:ascii="Arial" w:hAnsi="Arial" w:cs="Arial"/>
          <w:sz w:val="24"/>
          <w:szCs w:val="24"/>
        </w:rPr>
        <w:t xml:space="preserve"> they are </w:t>
      </w:r>
      <w:r w:rsidR="004D0EA2">
        <w:rPr>
          <w:rFonts w:ascii="Arial" w:hAnsi="Arial" w:cs="Arial"/>
          <w:sz w:val="24"/>
          <w:szCs w:val="24"/>
        </w:rPr>
        <w:t xml:space="preserve">in their lives’ as noted in The principles of Youth Work in Wales (2013). </w:t>
      </w:r>
      <w:r w:rsidR="006021D1">
        <w:rPr>
          <w:rFonts w:ascii="Arial" w:hAnsi="Arial" w:cs="Arial"/>
          <w:sz w:val="24"/>
          <w:szCs w:val="24"/>
        </w:rPr>
        <w:t xml:space="preserve"> </w:t>
      </w:r>
      <w:r w:rsidR="004D0EA2">
        <w:rPr>
          <w:rFonts w:ascii="Arial" w:hAnsi="Arial" w:cs="Arial"/>
          <w:sz w:val="24"/>
          <w:szCs w:val="24"/>
        </w:rPr>
        <w:t>Also</w:t>
      </w:r>
      <w:r w:rsidR="006021D1">
        <w:rPr>
          <w:rFonts w:ascii="Arial" w:hAnsi="Arial" w:cs="Arial"/>
          <w:sz w:val="24"/>
          <w:szCs w:val="24"/>
        </w:rPr>
        <w:t xml:space="preserve"> one of the major findings</w:t>
      </w:r>
      <w:r w:rsidR="0006771D">
        <w:rPr>
          <w:rFonts w:ascii="Arial" w:hAnsi="Arial" w:cs="Arial"/>
          <w:sz w:val="24"/>
          <w:szCs w:val="24"/>
        </w:rPr>
        <w:t xml:space="preserve"> </w:t>
      </w:r>
      <w:r w:rsidR="007F5467">
        <w:rPr>
          <w:rFonts w:ascii="Arial" w:hAnsi="Arial" w:cs="Arial"/>
          <w:sz w:val="24"/>
          <w:szCs w:val="24"/>
        </w:rPr>
        <w:t>noted by Ungar</w:t>
      </w:r>
      <w:r w:rsidR="004C3121">
        <w:rPr>
          <w:rFonts w:ascii="Arial" w:hAnsi="Arial" w:cs="Arial"/>
          <w:sz w:val="24"/>
          <w:szCs w:val="24"/>
        </w:rPr>
        <w:t xml:space="preserve"> </w:t>
      </w:r>
      <w:r w:rsidR="00D34BDE">
        <w:rPr>
          <w:rFonts w:ascii="Arial" w:hAnsi="Arial" w:cs="Arial"/>
          <w:i/>
          <w:sz w:val="24"/>
          <w:szCs w:val="24"/>
        </w:rPr>
        <w:t xml:space="preserve">et al, </w:t>
      </w:r>
      <w:r w:rsidR="00D34BDE">
        <w:rPr>
          <w:rFonts w:ascii="Arial" w:hAnsi="Arial" w:cs="Arial"/>
          <w:sz w:val="24"/>
          <w:szCs w:val="24"/>
        </w:rPr>
        <w:t>(</w:t>
      </w:r>
      <w:r w:rsidR="004C3121">
        <w:rPr>
          <w:rFonts w:ascii="Arial" w:hAnsi="Arial" w:cs="Arial"/>
          <w:sz w:val="24"/>
          <w:szCs w:val="24"/>
        </w:rPr>
        <w:t>2013</w:t>
      </w:r>
      <w:r w:rsidR="00FD5068">
        <w:rPr>
          <w:rFonts w:ascii="Arial" w:hAnsi="Arial" w:cs="Arial"/>
          <w:sz w:val="24"/>
          <w:szCs w:val="24"/>
        </w:rPr>
        <w:t xml:space="preserve">, </w:t>
      </w:r>
      <w:r w:rsidR="00FD5068">
        <w:rPr>
          <w:rFonts w:ascii="Arial" w:hAnsi="Arial" w:cs="Arial"/>
          <w:i/>
          <w:sz w:val="24"/>
          <w:szCs w:val="24"/>
        </w:rPr>
        <w:t xml:space="preserve">cited in </w:t>
      </w:r>
      <w:r w:rsidR="00D34BDE">
        <w:rPr>
          <w:rFonts w:ascii="Arial" w:hAnsi="Arial" w:cs="Arial"/>
          <w:sz w:val="24"/>
          <w:szCs w:val="24"/>
        </w:rPr>
        <w:t>Williams</w:t>
      </w:r>
      <w:r w:rsidR="00A56F80">
        <w:rPr>
          <w:rFonts w:ascii="Arial" w:hAnsi="Arial" w:cs="Arial"/>
          <w:sz w:val="24"/>
          <w:szCs w:val="24"/>
        </w:rPr>
        <w:t>, 2018</w:t>
      </w:r>
      <w:r w:rsidR="004C3121">
        <w:rPr>
          <w:rFonts w:ascii="Arial" w:hAnsi="Arial" w:cs="Arial"/>
          <w:sz w:val="24"/>
          <w:szCs w:val="24"/>
        </w:rPr>
        <w:t>)</w:t>
      </w:r>
      <w:r w:rsidR="006021D1">
        <w:rPr>
          <w:rFonts w:ascii="Arial" w:hAnsi="Arial" w:cs="Arial"/>
          <w:sz w:val="24"/>
          <w:szCs w:val="24"/>
        </w:rPr>
        <w:t xml:space="preserve"> from ‘Pathways to Resilience’</w:t>
      </w:r>
      <w:r w:rsidR="0006771D">
        <w:rPr>
          <w:rFonts w:ascii="Arial" w:hAnsi="Arial" w:cs="Arial"/>
          <w:sz w:val="24"/>
          <w:szCs w:val="24"/>
        </w:rPr>
        <w:t xml:space="preserve"> is that </w:t>
      </w:r>
      <w:r w:rsidR="00346DA7">
        <w:rPr>
          <w:rFonts w:ascii="Arial" w:hAnsi="Arial" w:cs="Arial"/>
          <w:sz w:val="24"/>
          <w:szCs w:val="24"/>
        </w:rPr>
        <w:t>‘</w:t>
      </w:r>
      <w:r w:rsidR="004C3121">
        <w:rPr>
          <w:rFonts w:ascii="Arial" w:hAnsi="Arial" w:cs="Arial"/>
          <w:sz w:val="24"/>
          <w:szCs w:val="24"/>
        </w:rPr>
        <w:t>positive experiences facilitate resilience processes, which in turn leads to functional outcomes for young people</w:t>
      </w:r>
      <w:r w:rsidR="00346DA7">
        <w:rPr>
          <w:rFonts w:ascii="Arial" w:hAnsi="Arial" w:cs="Arial"/>
          <w:sz w:val="24"/>
          <w:szCs w:val="24"/>
        </w:rPr>
        <w:t>’</w:t>
      </w:r>
      <w:r w:rsidR="004C3121">
        <w:rPr>
          <w:rFonts w:ascii="Arial" w:hAnsi="Arial" w:cs="Arial"/>
          <w:sz w:val="24"/>
          <w:szCs w:val="24"/>
        </w:rPr>
        <w:t>.</w:t>
      </w:r>
      <w:r w:rsidR="00C94650">
        <w:rPr>
          <w:rFonts w:ascii="Arial" w:hAnsi="Arial" w:cs="Arial"/>
          <w:sz w:val="24"/>
          <w:szCs w:val="24"/>
        </w:rPr>
        <w:t xml:space="preserve">  This </w:t>
      </w:r>
      <w:r w:rsidR="00F676DE">
        <w:rPr>
          <w:rFonts w:ascii="Arial" w:hAnsi="Arial" w:cs="Arial"/>
          <w:sz w:val="24"/>
          <w:szCs w:val="24"/>
        </w:rPr>
        <w:t>translates</w:t>
      </w:r>
      <w:r w:rsidR="00E92D34">
        <w:rPr>
          <w:rFonts w:ascii="Arial" w:hAnsi="Arial" w:cs="Arial"/>
          <w:sz w:val="24"/>
          <w:szCs w:val="24"/>
        </w:rPr>
        <w:t xml:space="preserve"> the relevan</w:t>
      </w:r>
      <w:r w:rsidR="00AF3E49">
        <w:rPr>
          <w:rFonts w:ascii="Arial" w:hAnsi="Arial" w:cs="Arial"/>
          <w:sz w:val="24"/>
          <w:szCs w:val="24"/>
        </w:rPr>
        <w:t>ce</w:t>
      </w:r>
      <w:r w:rsidR="00F676DE">
        <w:rPr>
          <w:rFonts w:ascii="Arial" w:hAnsi="Arial" w:cs="Arial"/>
          <w:sz w:val="24"/>
          <w:szCs w:val="24"/>
        </w:rPr>
        <w:t xml:space="preserve"> youth work</w:t>
      </w:r>
      <w:r w:rsidR="00AF3E49">
        <w:rPr>
          <w:rFonts w:ascii="Arial" w:hAnsi="Arial" w:cs="Arial"/>
          <w:sz w:val="24"/>
          <w:szCs w:val="24"/>
        </w:rPr>
        <w:t xml:space="preserve"> practice has in today’s </w:t>
      </w:r>
      <w:r w:rsidR="00AF3E49">
        <w:rPr>
          <w:rFonts w:ascii="Arial" w:hAnsi="Arial" w:cs="Arial"/>
          <w:sz w:val="24"/>
          <w:szCs w:val="24"/>
        </w:rPr>
        <w:lastRenderedPageBreak/>
        <w:t>society</w:t>
      </w:r>
      <w:r w:rsidR="00055A5C">
        <w:rPr>
          <w:rFonts w:ascii="Arial" w:hAnsi="Arial" w:cs="Arial"/>
          <w:sz w:val="24"/>
          <w:szCs w:val="24"/>
        </w:rPr>
        <w:t>.</w:t>
      </w:r>
      <w:r w:rsidR="00013CE0">
        <w:rPr>
          <w:rFonts w:ascii="Arial" w:hAnsi="Arial" w:cs="Arial"/>
          <w:sz w:val="24"/>
          <w:szCs w:val="24"/>
        </w:rPr>
        <w:t xml:space="preserve">  In this practice log I will be exploring </w:t>
      </w:r>
      <w:r w:rsidR="003B786D">
        <w:rPr>
          <w:rFonts w:ascii="Arial" w:hAnsi="Arial" w:cs="Arial"/>
          <w:sz w:val="24"/>
          <w:szCs w:val="24"/>
        </w:rPr>
        <w:t>‘</w:t>
      </w:r>
      <w:r w:rsidR="00405654">
        <w:rPr>
          <w:rFonts w:ascii="Arial" w:hAnsi="Arial" w:cs="Arial"/>
          <w:sz w:val="24"/>
          <w:szCs w:val="24"/>
        </w:rPr>
        <w:t xml:space="preserve">why there is a </w:t>
      </w:r>
      <w:r w:rsidR="003B786D">
        <w:rPr>
          <w:rFonts w:ascii="Arial" w:hAnsi="Arial" w:cs="Arial"/>
          <w:sz w:val="24"/>
          <w:szCs w:val="24"/>
        </w:rPr>
        <w:t>lack of r</w:t>
      </w:r>
      <w:r w:rsidR="009806C7">
        <w:rPr>
          <w:rFonts w:ascii="Arial" w:hAnsi="Arial" w:cs="Arial"/>
          <w:sz w:val="24"/>
          <w:szCs w:val="24"/>
        </w:rPr>
        <w:t>esilience</w:t>
      </w:r>
      <w:r w:rsidR="003B786D">
        <w:rPr>
          <w:rFonts w:ascii="Arial" w:hAnsi="Arial" w:cs="Arial"/>
          <w:sz w:val="24"/>
          <w:szCs w:val="24"/>
        </w:rPr>
        <w:t xml:space="preserve"> in young people today</w:t>
      </w:r>
      <w:r w:rsidR="00E22FC8">
        <w:rPr>
          <w:rFonts w:ascii="Arial" w:hAnsi="Arial" w:cs="Arial"/>
          <w:sz w:val="24"/>
          <w:szCs w:val="24"/>
        </w:rPr>
        <w:t xml:space="preserve">’ and </w:t>
      </w:r>
      <w:r w:rsidR="003B786D">
        <w:rPr>
          <w:rFonts w:ascii="Arial" w:hAnsi="Arial" w:cs="Arial"/>
          <w:sz w:val="24"/>
          <w:szCs w:val="24"/>
        </w:rPr>
        <w:t xml:space="preserve">the role </w:t>
      </w:r>
      <w:r w:rsidR="00E22FC8">
        <w:rPr>
          <w:rFonts w:ascii="Arial" w:hAnsi="Arial" w:cs="Arial"/>
          <w:sz w:val="24"/>
          <w:szCs w:val="24"/>
        </w:rPr>
        <w:t xml:space="preserve">youth </w:t>
      </w:r>
      <w:r w:rsidR="003B786D">
        <w:rPr>
          <w:rFonts w:ascii="Arial" w:hAnsi="Arial" w:cs="Arial"/>
          <w:sz w:val="24"/>
          <w:szCs w:val="24"/>
        </w:rPr>
        <w:t xml:space="preserve">work has to play </w:t>
      </w:r>
      <w:r w:rsidR="00296AD5">
        <w:rPr>
          <w:rFonts w:ascii="Arial" w:hAnsi="Arial" w:cs="Arial"/>
          <w:sz w:val="24"/>
          <w:szCs w:val="24"/>
        </w:rPr>
        <w:t xml:space="preserve">in </w:t>
      </w:r>
      <w:r w:rsidR="00BD7808">
        <w:rPr>
          <w:rFonts w:ascii="Arial" w:hAnsi="Arial" w:cs="Arial"/>
          <w:sz w:val="24"/>
          <w:szCs w:val="24"/>
        </w:rPr>
        <w:t xml:space="preserve">this </w:t>
      </w:r>
      <w:r w:rsidR="003B786D">
        <w:rPr>
          <w:rFonts w:ascii="Arial" w:hAnsi="Arial" w:cs="Arial"/>
          <w:sz w:val="24"/>
          <w:szCs w:val="24"/>
        </w:rPr>
        <w:t>growing issue.</w:t>
      </w:r>
      <w:r w:rsidR="00217141">
        <w:rPr>
          <w:rFonts w:ascii="Arial" w:hAnsi="Arial" w:cs="Arial"/>
          <w:sz w:val="24"/>
          <w:szCs w:val="24"/>
        </w:rPr>
        <w:t xml:space="preserve">  Frude (2016</w:t>
      </w:r>
      <w:r w:rsidR="00405654">
        <w:rPr>
          <w:rFonts w:ascii="Arial" w:hAnsi="Arial" w:cs="Arial"/>
          <w:sz w:val="24"/>
          <w:szCs w:val="24"/>
        </w:rPr>
        <w:t xml:space="preserve">, </w:t>
      </w:r>
      <w:r w:rsidR="00405654">
        <w:rPr>
          <w:rFonts w:ascii="Arial" w:hAnsi="Arial" w:cs="Arial"/>
          <w:i/>
          <w:sz w:val="24"/>
          <w:szCs w:val="24"/>
        </w:rPr>
        <w:t xml:space="preserve">cited in </w:t>
      </w:r>
      <w:r w:rsidR="00405654">
        <w:rPr>
          <w:rFonts w:ascii="Arial" w:hAnsi="Arial" w:cs="Arial"/>
          <w:sz w:val="24"/>
          <w:szCs w:val="24"/>
        </w:rPr>
        <w:t>Williams, 2018, p. 21</w:t>
      </w:r>
      <w:r w:rsidR="00217141">
        <w:rPr>
          <w:rFonts w:ascii="Arial" w:hAnsi="Arial" w:cs="Arial"/>
          <w:sz w:val="24"/>
          <w:szCs w:val="24"/>
        </w:rPr>
        <w:t xml:space="preserve">) noted </w:t>
      </w:r>
      <w:r w:rsidR="00B97C86">
        <w:rPr>
          <w:rFonts w:ascii="Arial" w:hAnsi="Arial" w:cs="Arial"/>
          <w:sz w:val="24"/>
          <w:szCs w:val="24"/>
        </w:rPr>
        <w:t xml:space="preserve">that truly effective </w:t>
      </w:r>
      <w:r w:rsidR="00143AE0">
        <w:rPr>
          <w:rFonts w:ascii="Arial" w:hAnsi="Arial" w:cs="Arial"/>
          <w:sz w:val="24"/>
          <w:szCs w:val="24"/>
        </w:rPr>
        <w:t xml:space="preserve">‘non-formal’ education can help young people </w:t>
      </w:r>
      <w:r w:rsidR="008B61FC">
        <w:rPr>
          <w:rFonts w:ascii="Arial" w:hAnsi="Arial" w:cs="Arial"/>
          <w:sz w:val="24"/>
          <w:szCs w:val="24"/>
        </w:rPr>
        <w:t>to become</w:t>
      </w:r>
      <w:r w:rsidR="00217141">
        <w:rPr>
          <w:rFonts w:ascii="Arial" w:hAnsi="Arial" w:cs="Arial"/>
          <w:sz w:val="24"/>
          <w:szCs w:val="24"/>
        </w:rPr>
        <w:t xml:space="preserve"> ‘</w:t>
      </w:r>
      <w:r w:rsidR="003B786D">
        <w:rPr>
          <w:rFonts w:ascii="Arial" w:hAnsi="Arial" w:cs="Arial"/>
          <w:sz w:val="24"/>
          <w:szCs w:val="24"/>
        </w:rPr>
        <w:t>b</w:t>
      </w:r>
      <w:r w:rsidR="008B61FC">
        <w:rPr>
          <w:rFonts w:ascii="Arial" w:hAnsi="Arial" w:cs="Arial"/>
          <w:sz w:val="24"/>
          <w:szCs w:val="24"/>
        </w:rPr>
        <w:t>etter able to understand and manage their emotions;</w:t>
      </w:r>
      <w:r w:rsidR="00771FFC">
        <w:rPr>
          <w:rFonts w:ascii="Arial" w:hAnsi="Arial" w:cs="Arial"/>
          <w:sz w:val="24"/>
          <w:szCs w:val="24"/>
        </w:rPr>
        <w:t xml:space="preserve"> more hopeful and optimistic; stronger and more resilient; happier and less impulsive</w:t>
      </w:r>
      <w:r w:rsidR="00217141">
        <w:rPr>
          <w:rFonts w:ascii="Arial" w:hAnsi="Arial" w:cs="Arial"/>
          <w:sz w:val="24"/>
          <w:szCs w:val="24"/>
        </w:rPr>
        <w:t>’.</w:t>
      </w:r>
    </w:p>
    <w:p w14:paraId="674C0958" w14:textId="5CA7D820" w:rsidR="00217141" w:rsidRDefault="00217141" w:rsidP="004A3844">
      <w:pPr>
        <w:spacing w:line="480" w:lineRule="auto"/>
        <w:jc w:val="both"/>
        <w:rPr>
          <w:rFonts w:ascii="Arial" w:hAnsi="Arial" w:cs="Arial"/>
          <w:b/>
          <w:sz w:val="24"/>
          <w:szCs w:val="24"/>
          <w:u w:val="single"/>
        </w:rPr>
      </w:pPr>
    </w:p>
    <w:p w14:paraId="2DA7C26A" w14:textId="1DD094C8" w:rsidR="002639A8" w:rsidRDefault="00405654" w:rsidP="004D0EA2">
      <w:pPr>
        <w:spacing w:line="480" w:lineRule="auto"/>
        <w:jc w:val="both"/>
        <w:rPr>
          <w:rFonts w:ascii="Arial" w:hAnsi="Arial" w:cs="Arial"/>
          <w:sz w:val="24"/>
          <w:szCs w:val="24"/>
        </w:rPr>
      </w:pPr>
      <w:r>
        <w:rPr>
          <w:rFonts w:ascii="Arial" w:hAnsi="Arial" w:cs="Arial"/>
          <w:sz w:val="24"/>
          <w:szCs w:val="24"/>
        </w:rPr>
        <w:t>What is ‘resilience</w:t>
      </w:r>
      <w:r w:rsidR="0008368B">
        <w:rPr>
          <w:rFonts w:ascii="Arial" w:hAnsi="Arial" w:cs="Arial"/>
          <w:sz w:val="24"/>
          <w:szCs w:val="24"/>
        </w:rPr>
        <w:t>’</w:t>
      </w:r>
      <w:r>
        <w:rPr>
          <w:rFonts w:ascii="Arial" w:hAnsi="Arial" w:cs="Arial"/>
          <w:sz w:val="24"/>
          <w:szCs w:val="24"/>
        </w:rPr>
        <w:t>?</w:t>
      </w:r>
      <w:r w:rsidR="0008368B">
        <w:rPr>
          <w:rFonts w:ascii="Arial" w:hAnsi="Arial" w:cs="Arial"/>
          <w:sz w:val="24"/>
          <w:szCs w:val="24"/>
        </w:rPr>
        <w:t xml:space="preserve"> </w:t>
      </w:r>
      <w:r w:rsidR="002A1014">
        <w:rPr>
          <w:rFonts w:ascii="Arial" w:hAnsi="Arial" w:cs="Arial"/>
          <w:sz w:val="24"/>
          <w:szCs w:val="24"/>
        </w:rPr>
        <w:t>Masten and Yates</w:t>
      </w:r>
      <w:r>
        <w:rPr>
          <w:rFonts w:ascii="Arial" w:hAnsi="Arial" w:cs="Arial"/>
          <w:sz w:val="24"/>
          <w:szCs w:val="24"/>
        </w:rPr>
        <w:t xml:space="preserve"> (2004, </w:t>
      </w:r>
      <w:r>
        <w:rPr>
          <w:rFonts w:ascii="Arial" w:hAnsi="Arial" w:cs="Arial"/>
          <w:i/>
          <w:sz w:val="24"/>
          <w:szCs w:val="24"/>
        </w:rPr>
        <w:t xml:space="preserve">cited in </w:t>
      </w:r>
      <w:r>
        <w:rPr>
          <w:rFonts w:ascii="Arial" w:hAnsi="Arial" w:cs="Arial"/>
          <w:sz w:val="24"/>
          <w:szCs w:val="24"/>
        </w:rPr>
        <w:t>Williams, 2018, p. 10) defines resilience as ‘t</w:t>
      </w:r>
      <w:r w:rsidR="002A1014">
        <w:rPr>
          <w:rFonts w:ascii="Arial" w:hAnsi="Arial" w:cs="Arial"/>
          <w:sz w:val="24"/>
          <w:szCs w:val="24"/>
        </w:rPr>
        <w:t xml:space="preserve">he human capacity to face, overcome and ultimately be strengthened by life’s adversities and challenges’.  </w:t>
      </w:r>
      <w:r w:rsidR="00D44999">
        <w:rPr>
          <w:rFonts w:ascii="Arial" w:hAnsi="Arial" w:cs="Arial"/>
          <w:sz w:val="24"/>
          <w:szCs w:val="24"/>
        </w:rPr>
        <w:t>Rutter (1985</w:t>
      </w:r>
      <w:r w:rsidR="005E1150">
        <w:rPr>
          <w:rFonts w:ascii="Arial" w:hAnsi="Arial" w:cs="Arial"/>
          <w:sz w:val="24"/>
          <w:szCs w:val="24"/>
        </w:rPr>
        <w:t xml:space="preserve">, </w:t>
      </w:r>
      <w:r w:rsidR="005E1150">
        <w:rPr>
          <w:rFonts w:ascii="Arial" w:hAnsi="Arial" w:cs="Arial"/>
          <w:i/>
          <w:sz w:val="24"/>
          <w:szCs w:val="24"/>
        </w:rPr>
        <w:t>cited in</w:t>
      </w:r>
      <w:r w:rsidR="00011AE3">
        <w:rPr>
          <w:rFonts w:ascii="Arial" w:hAnsi="Arial" w:cs="Arial"/>
          <w:i/>
          <w:sz w:val="24"/>
          <w:szCs w:val="24"/>
        </w:rPr>
        <w:t xml:space="preserve"> </w:t>
      </w:r>
      <w:r w:rsidR="00011AE3">
        <w:rPr>
          <w:rFonts w:ascii="Arial" w:hAnsi="Arial" w:cs="Arial"/>
          <w:sz w:val="24"/>
          <w:szCs w:val="24"/>
        </w:rPr>
        <w:t xml:space="preserve">Public Health Wales, </w:t>
      </w:r>
      <w:r w:rsidR="00B30334">
        <w:rPr>
          <w:rFonts w:ascii="Arial" w:hAnsi="Arial" w:cs="Arial"/>
          <w:sz w:val="24"/>
          <w:szCs w:val="24"/>
        </w:rPr>
        <w:t>2018</w:t>
      </w:r>
      <w:r w:rsidR="00B30334">
        <w:rPr>
          <w:rFonts w:ascii="Arial" w:hAnsi="Arial" w:cs="Arial"/>
          <w:i/>
          <w:sz w:val="24"/>
          <w:szCs w:val="24"/>
        </w:rPr>
        <w:t>,</w:t>
      </w:r>
      <w:r w:rsidR="001877E1">
        <w:rPr>
          <w:rFonts w:ascii="Arial" w:hAnsi="Arial" w:cs="Arial"/>
          <w:i/>
          <w:sz w:val="24"/>
          <w:szCs w:val="24"/>
        </w:rPr>
        <w:t xml:space="preserve"> </w:t>
      </w:r>
      <w:r w:rsidR="001877E1">
        <w:rPr>
          <w:rFonts w:ascii="Arial" w:hAnsi="Arial" w:cs="Arial"/>
          <w:sz w:val="24"/>
          <w:szCs w:val="24"/>
        </w:rPr>
        <w:t xml:space="preserve">p. </w:t>
      </w:r>
      <w:r w:rsidR="001477B2">
        <w:rPr>
          <w:rFonts w:ascii="Arial" w:hAnsi="Arial" w:cs="Arial"/>
          <w:sz w:val="24"/>
          <w:szCs w:val="24"/>
        </w:rPr>
        <w:t>34</w:t>
      </w:r>
      <w:r w:rsidR="00D44999">
        <w:rPr>
          <w:rFonts w:ascii="Arial" w:hAnsi="Arial" w:cs="Arial"/>
          <w:sz w:val="24"/>
          <w:szCs w:val="24"/>
        </w:rPr>
        <w:t xml:space="preserve">) simply states it as the ‘ability to cope, adapt positively and to recover from adversity’.  </w:t>
      </w:r>
      <w:r w:rsidR="005C622F">
        <w:rPr>
          <w:rFonts w:ascii="Arial" w:hAnsi="Arial" w:cs="Arial"/>
          <w:sz w:val="24"/>
          <w:szCs w:val="24"/>
        </w:rPr>
        <w:t>So what has been the majo</w:t>
      </w:r>
      <w:r w:rsidR="00A057A1">
        <w:rPr>
          <w:rFonts w:ascii="Arial" w:hAnsi="Arial" w:cs="Arial"/>
          <w:sz w:val="24"/>
          <w:szCs w:val="24"/>
        </w:rPr>
        <w:t xml:space="preserve">r drive to finding out more about </w:t>
      </w:r>
      <w:r w:rsidR="003806E9">
        <w:rPr>
          <w:rFonts w:ascii="Arial" w:hAnsi="Arial" w:cs="Arial"/>
          <w:sz w:val="24"/>
          <w:szCs w:val="24"/>
        </w:rPr>
        <w:t>young people’s ‘resilience’?</w:t>
      </w:r>
      <w:r w:rsidR="00706ED5">
        <w:rPr>
          <w:rFonts w:ascii="Arial" w:hAnsi="Arial" w:cs="Arial"/>
          <w:sz w:val="24"/>
          <w:szCs w:val="24"/>
        </w:rPr>
        <w:t xml:space="preserve">  </w:t>
      </w:r>
      <w:r w:rsidR="00174C25">
        <w:rPr>
          <w:rFonts w:ascii="Arial" w:hAnsi="Arial" w:cs="Arial"/>
          <w:sz w:val="24"/>
          <w:szCs w:val="24"/>
        </w:rPr>
        <w:t>A huge amount of research has been conducted</w:t>
      </w:r>
      <w:r w:rsidR="007D7CE7">
        <w:rPr>
          <w:rFonts w:ascii="Arial" w:hAnsi="Arial" w:cs="Arial"/>
          <w:sz w:val="24"/>
          <w:szCs w:val="24"/>
        </w:rPr>
        <w:t xml:space="preserve"> to evidence that feelings</w:t>
      </w:r>
      <w:r w:rsidR="0075348B">
        <w:rPr>
          <w:rFonts w:ascii="Arial" w:hAnsi="Arial" w:cs="Arial"/>
          <w:sz w:val="24"/>
          <w:szCs w:val="24"/>
        </w:rPr>
        <w:t>, therefore ‘subjective well-being’</w:t>
      </w:r>
      <w:r w:rsidR="003B786D">
        <w:rPr>
          <w:rFonts w:ascii="Arial" w:hAnsi="Arial" w:cs="Arial"/>
          <w:sz w:val="24"/>
          <w:szCs w:val="24"/>
        </w:rPr>
        <w:t>,</w:t>
      </w:r>
      <w:r w:rsidR="00634DAE" w:rsidRPr="00634DAE">
        <w:t xml:space="preserve"> </w:t>
      </w:r>
      <w:r w:rsidR="00634DAE">
        <w:rPr>
          <w:rFonts w:ascii="Arial" w:hAnsi="Arial" w:cs="Arial"/>
          <w:sz w:val="24"/>
          <w:szCs w:val="24"/>
        </w:rPr>
        <w:t>c</w:t>
      </w:r>
      <w:r w:rsidR="00634DAE" w:rsidRPr="00634DAE">
        <w:rPr>
          <w:rFonts w:ascii="Arial" w:hAnsi="Arial" w:cs="Arial"/>
          <w:sz w:val="24"/>
          <w:szCs w:val="24"/>
        </w:rPr>
        <w:t>an be measured and has been used to i</w:t>
      </w:r>
      <w:r w:rsidR="00907C39">
        <w:rPr>
          <w:rFonts w:ascii="Arial" w:hAnsi="Arial" w:cs="Arial"/>
          <w:sz w:val="24"/>
          <w:szCs w:val="24"/>
        </w:rPr>
        <w:t>nform policy making. (The Children’s Society, date unknown</w:t>
      </w:r>
      <w:r w:rsidR="00634DAE" w:rsidRPr="00634DAE">
        <w:rPr>
          <w:rFonts w:ascii="Arial" w:hAnsi="Arial" w:cs="Arial"/>
          <w:sz w:val="24"/>
          <w:szCs w:val="24"/>
        </w:rPr>
        <w:t>).</w:t>
      </w:r>
      <w:r w:rsidR="0075348B" w:rsidRPr="00634DAE">
        <w:rPr>
          <w:rFonts w:ascii="Arial" w:hAnsi="Arial" w:cs="Arial"/>
          <w:sz w:val="24"/>
          <w:szCs w:val="24"/>
        </w:rPr>
        <w:t xml:space="preserve"> </w:t>
      </w:r>
      <w:r w:rsidR="00907C39">
        <w:rPr>
          <w:rFonts w:ascii="Arial" w:hAnsi="Arial" w:cs="Arial"/>
          <w:sz w:val="24"/>
          <w:szCs w:val="24"/>
        </w:rPr>
        <w:t>In The Children’s Society report on Promoting positive well-being for children (date unknown) it is</w:t>
      </w:r>
      <w:r w:rsidR="003B786D">
        <w:rPr>
          <w:rFonts w:ascii="Arial" w:hAnsi="Arial" w:cs="Arial"/>
          <w:sz w:val="24"/>
          <w:szCs w:val="24"/>
        </w:rPr>
        <w:t xml:space="preserve"> no</w:t>
      </w:r>
      <w:r w:rsidR="00907C39">
        <w:rPr>
          <w:rFonts w:ascii="Arial" w:hAnsi="Arial" w:cs="Arial"/>
          <w:sz w:val="24"/>
          <w:szCs w:val="24"/>
        </w:rPr>
        <w:t>ted</w:t>
      </w:r>
      <w:r w:rsidR="003B786D">
        <w:rPr>
          <w:rFonts w:ascii="Arial" w:hAnsi="Arial" w:cs="Arial"/>
          <w:sz w:val="24"/>
          <w:szCs w:val="24"/>
        </w:rPr>
        <w:t xml:space="preserve"> that  </w:t>
      </w:r>
    </w:p>
    <w:p w14:paraId="24DD5A20" w14:textId="52F848DF" w:rsidR="002639A8" w:rsidRDefault="00C43CA9" w:rsidP="003157DE">
      <w:pPr>
        <w:ind w:left="567" w:right="567"/>
        <w:jc w:val="both"/>
        <w:rPr>
          <w:rFonts w:ascii="Arial" w:hAnsi="Arial" w:cs="Arial"/>
          <w:sz w:val="24"/>
          <w:szCs w:val="24"/>
        </w:rPr>
      </w:pPr>
      <w:r>
        <w:rPr>
          <w:rFonts w:ascii="Arial" w:hAnsi="Arial" w:cs="Arial"/>
          <w:sz w:val="24"/>
          <w:szCs w:val="24"/>
        </w:rPr>
        <w:t>Subjective</w:t>
      </w:r>
      <w:r w:rsidR="00F50E0A" w:rsidRPr="00554960">
        <w:rPr>
          <w:rFonts w:ascii="Arial" w:hAnsi="Arial" w:cs="Arial"/>
          <w:sz w:val="24"/>
          <w:szCs w:val="24"/>
        </w:rPr>
        <w:t xml:space="preserve"> well-being focuses on how people are feeling, whereas objective well-being focuses on the conditions which affect those feelings, such as health or education. Both of these perspectives are valuable for understanding children’s well-being</w:t>
      </w:r>
      <w:r w:rsidR="00634DAE">
        <w:rPr>
          <w:rFonts w:ascii="Arial" w:hAnsi="Arial" w:cs="Arial"/>
          <w:sz w:val="24"/>
          <w:szCs w:val="24"/>
        </w:rPr>
        <w:t xml:space="preserve">. </w:t>
      </w:r>
      <w:r w:rsidR="00941B43" w:rsidRPr="00554960">
        <w:rPr>
          <w:rFonts w:ascii="Arial" w:hAnsi="Arial" w:cs="Arial"/>
          <w:sz w:val="24"/>
          <w:szCs w:val="24"/>
        </w:rPr>
        <w:t xml:space="preserve"> </w:t>
      </w:r>
      <w:r w:rsidR="00634DAE">
        <w:rPr>
          <w:rFonts w:ascii="Arial" w:hAnsi="Arial" w:cs="Arial"/>
          <w:sz w:val="24"/>
          <w:szCs w:val="24"/>
        </w:rPr>
        <w:t>(</w:t>
      </w:r>
      <w:r w:rsidR="00DE3F5E">
        <w:rPr>
          <w:rFonts w:ascii="Arial" w:hAnsi="Arial" w:cs="Arial"/>
          <w:sz w:val="24"/>
          <w:szCs w:val="24"/>
        </w:rPr>
        <w:t>Unknown</w:t>
      </w:r>
      <w:r w:rsidR="00907C39">
        <w:rPr>
          <w:rFonts w:ascii="Arial" w:hAnsi="Arial" w:cs="Arial"/>
          <w:sz w:val="24"/>
          <w:szCs w:val="24"/>
        </w:rPr>
        <w:t xml:space="preserve"> author</w:t>
      </w:r>
      <w:r w:rsidR="00941B43" w:rsidRPr="00554960">
        <w:rPr>
          <w:rFonts w:ascii="Arial" w:hAnsi="Arial" w:cs="Arial"/>
          <w:sz w:val="24"/>
          <w:szCs w:val="24"/>
        </w:rPr>
        <w:t>,</w:t>
      </w:r>
      <w:r w:rsidR="00907C39">
        <w:rPr>
          <w:rFonts w:ascii="Arial" w:hAnsi="Arial" w:cs="Arial"/>
          <w:sz w:val="24"/>
          <w:szCs w:val="24"/>
        </w:rPr>
        <w:t xml:space="preserve"> </w:t>
      </w:r>
      <w:r w:rsidR="00907C39">
        <w:rPr>
          <w:rFonts w:ascii="Arial" w:hAnsi="Arial" w:cs="Arial"/>
          <w:i/>
          <w:sz w:val="24"/>
          <w:szCs w:val="24"/>
        </w:rPr>
        <w:t xml:space="preserve">cited in </w:t>
      </w:r>
      <w:r w:rsidR="00907C39">
        <w:rPr>
          <w:rFonts w:ascii="Arial" w:hAnsi="Arial" w:cs="Arial"/>
          <w:sz w:val="24"/>
          <w:szCs w:val="24"/>
        </w:rPr>
        <w:t>The Children’s Society report,</w:t>
      </w:r>
      <w:r w:rsidR="00941B43" w:rsidRPr="00554960">
        <w:rPr>
          <w:rFonts w:ascii="Arial" w:hAnsi="Arial" w:cs="Arial"/>
          <w:sz w:val="24"/>
          <w:szCs w:val="24"/>
        </w:rPr>
        <w:t xml:space="preserve"> </w:t>
      </w:r>
      <w:r w:rsidR="00907C39">
        <w:rPr>
          <w:rFonts w:ascii="Arial" w:hAnsi="Arial" w:cs="Arial"/>
          <w:sz w:val="24"/>
          <w:szCs w:val="24"/>
        </w:rPr>
        <w:t>date unknown, p. 3</w:t>
      </w:r>
      <w:r w:rsidR="00844468" w:rsidRPr="00554960">
        <w:rPr>
          <w:rFonts w:ascii="Arial" w:hAnsi="Arial" w:cs="Arial"/>
          <w:sz w:val="24"/>
          <w:szCs w:val="24"/>
        </w:rPr>
        <w:t>)</w:t>
      </w:r>
      <w:r w:rsidR="00495ECE" w:rsidRPr="00554960">
        <w:rPr>
          <w:rFonts w:ascii="Arial" w:hAnsi="Arial" w:cs="Arial"/>
          <w:sz w:val="24"/>
          <w:szCs w:val="24"/>
        </w:rPr>
        <w:t xml:space="preserve"> </w:t>
      </w:r>
    </w:p>
    <w:p w14:paraId="0BCC4BA2" w14:textId="77777777" w:rsidR="002639A8" w:rsidRDefault="002639A8" w:rsidP="004D0EA2">
      <w:pPr>
        <w:spacing w:line="480" w:lineRule="auto"/>
        <w:jc w:val="both"/>
        <w:rPr>
          <w:rFonts w:ascii="Arial" w:hAnsi="Arial" w:cs="Arial"/>
          <w:sz w:val="24"/>
          <w:szCs w:val="24"/>
        </w:rPr>
      </w:pPr>
    </w:p>
    <w:p w14:paraId="2CB2044A" w14:textId="675E55F5" w:rsidR="00FB5ABD" w:rsidRDefault="00FB5ABD" w:rsidP="004D0EA2">
      <w:pPr>
        <w:spacing w:line="480" w:lineRule="auto"/>
        <w:jc w:val="both"/>
        <w:rPr>
          <w:rFonts w:ascii="Arial" w:hAnsi="Arial" w:cs="Arial"/>
          <w:sz w:val="24"/>
          <w:szCs w:val="24"/>
        </w:rPr>
      </w:pPr>
      <w:r w:rsidRPr="00554960">
        <w:rPr>
          <w:rFonts w:ascii="Arial" w:hAnsi="Arial" w:cs="Arial"/>
          <w:sz w:val="24"/>
          <w:szCs w:val="24"/>
        </w:rPr>
        <w:t>UNICEF</w:t>
      </w:r>
      <w:r w:rsidR="000865CB">
        <w:rPr>
          <w:rFonts w:ascii="Arial" w:hAnsi="Arial" w:cs="Arial"/>
          <w:sz w:val="24"/>
          <w:szCs w:val="24"/>
        </w:rPr>
        <w:t xml:space="preserve"> noted </w:t>
      </w:r>
      <w:r w:rsidRPr="00554960">
        <w:rPr>
          <w:rFonts w:ascii="Arial" w:hAnsi="Arial" w:cs="Arial"/>
          <w:sz w:val="24"/>
          <w:szCs w:val="24"/>
        </w:rPr>
        <w:t xml:space="preserve">that children in the UK have lower subjective and objective well-being than any other developed country. </w:t>
      </w:r>
      <w:r w:rsidR="000865CB">
        <w:rPr>
          <w:rFonts w:ascii="Arial" w:hAnsi="Arial" w:cs="Arial"/>
          <w:sz w:val="24"/>
          <w:szCs w:val="24"/>
        </w:rPr>
        <w:t>This</w:t>
      </w:r>
      <w:r w:rsidRPr="00554960">
        <w:rPr>
          <w:rFonts w:ascii="Arial" w:hAnsi="Arial" w:cs="Arial"/>
          <w:sz w:val="24"/>
          <w:szCs w:val="24"/>
        </w:rPr>
        <w:t xml:space="preserve"> was backed up by further research in 2011 comparing the well-being of children in the UK, Sweden and Spain</w:t>
      </w:r>
      <w:r w:rsidR="009473FA">
        <w:rPr>
          <w:rFonts w:ascii="Arial" w:hAnsi="Arial" w:cs="Arial"/>
          <w:sz w:val="24"/>
          <w:szCs w:val="24"/>
        </w:rPr>
        <w:t xml:space="preserve"> (UNICEF, 2011).</w:t>
      </w:r>
    </w:p>
    <w:p w14:paraId="291493B6" w14:textId="567E448D" w:rsidR="00E67B13" w:rsidRDefault="00CE7641" w:rsidP="004D0EA2">
      <w:pPr>
        <w:spacing w:line="480" w:lineRule="auto"/>
        <w:jc w:val="both"/>
        <w:rPr>
          <w:rFonts w:ascii="Arial" w:hAnsi="Arial" w:cs="Arial"/>
          <w:sz w:val="24"/>
          <w:szCs w:val="24"/>
        </w:rPr>
      </w:pPr>
      <w:r>
        <w:rPr>
          <w:rFonts w:ascii="Arial" w:hAnsi="Arial" w:cs="Arial"/>
          <w:sz w:val="24"/>
          <w:szCs w:val="24"/>
        </w:rPr>
        <w:t>But where does it all stem from</w:t>
      </w:r>
      <w:r w:rsidR="003B6DB6">
        <w:rPr>
          <w:rFonts w:ascii="Arial" w:hAnsi="Arial" w:cs="Arial"/>
          <w:sz w:val="24"/>
          <w:szCs w:val="24"/>
        </w:rPr>
        <w:t>?  R</w:t>
      </w:r>
      <w:r w:rsidR="00230201">
        <w:rPr>
          <w:rFonts w:ascii="Arial" w:hAnsi="Arial" w:cs="Arial"/>
          <w:sz w:val="24"/>
          <w:szCs w:val="24"/>
        </w:rPr>
        <w:t xml:space="preserve">esearch found that </w:t>
      </w:r>
      <w:r w:rsidR="00FB78E8">
        <w:rPr>
          <w:rFonts w:ascii="Arial" w:hAnsi="Arial" w:cs="Arial"/>
          <w:sz w:val="24"/>
          <w:szCs w:val="24"/>
        </w:rPr>
        <w:t xml:space="preserve">children who are ‘securely attached’ as infants tend to develop stronger self-esteem and </w:t>
      </w:r>
      <w:r w:rsidR="00FA31FC">
        <w:rPr>
          <w:rFonts w:ascii="Arial" w:hAnsi="Arial" w:cs="Arial"/>
          <w:sz w:val="24"/>
          <w:szCs w:val="24"/>
        </w:rPr>
        <w:t>are more resilient</w:t>
      </w:r>
      <w:r w:rsidR="003B6DB6">
        <w:rPr>
          <w:rFonts w:ascii="Arial" w:hAnsi="Arial" w:cs="Arial"/>
          <w:sz w:val="24"/>
          <w:szCs w:val="24"/>
        </w:rPr>
        <w:t xml:space="preserve"> (Cherry, 2018)</w:t>
      </w:r>
      <w:r w:rsidR="00E1628F">
        <w:rPr>
          <w:rFonts w:ascii="Arial" w:hAnsi="Arial" w:cs="Arial"/>
          <w:sz w:val="24"/>
          <w:szCs w:val="24"/>
        </w:rPr>
        <w:t>.</w:t>
      </w:r>
      <w:r w:rsidR="003B6DB6">
        <w:rPr>
          <w:rFonts w:ascii="Arial" w:hAnsi="Arial" w:cs="Arial"/>
          <w:sz w:val="24"/>
          <w:szCs w:val="24"/>
        </w:rPr>
        <w:t xml:space="preserve">  </w:t>
      </w:r>
      <w:r w:rsidR="00265193">
        <w:rPr>
          <w:rFonts w:ascii="Arial" w:hAnsi="Arial" w:cs="Arial"/>
          <w:sz w:val="24"/>
          <w:szCs w:val="24"/>
        </w:rPr>
        <w:t xml:space="preserve">But what about those that are in-securely attached, or has </w:t>
      </w:r>
      <w:r w:rsidR="00D21901">
        <w:rPr>
          <w:rFonts w:ascii="Arial" w:hAnsi="Arial" w:cs="Arial"/>
          <w:sz w:val="24"/>
          <w:szCs w:val="24"/>
        </w:rPr>
        <w:t xml:space="preserve">‘attachment </w:t>
      </w:r>
      <w:r w:rsidR="00D21901">
        <w:rPr>
          <w:rFonts w:ascii="Arial" w:hAnsi="Arial" w:cs="Arial"/>
          <w:sz w:val="24"/>
          <w:szCs w:val="24"/>
        </w:rPr>
        <w:lastRenderedPageBreak/>
        <w:t xml:space="preserve">disorder’ or ‘disorganised attachment’?  These are to mention only a few.  </w:t>
      </w:r>
      <w:r w:rsidR="00FF039B">
        <w:rPr>
          <w:rFonts w:ascii="Arial" w:hAnsi="Arial" w:cs="Arial"/>
          <w:sz w:val="24"/>
          <w:szCs w:val="24"/>
        </w:rPr>
        <w:t>The Children’s Society</w:t>
      </w:r>
      <w:r w:rsidR="00141B52">
        <w:rPr>
          <w:rFonts w:ascii="Arial" w:hAnsi="Arial" w:cs="Arial"/>
          <w:sz w:val="24"/>
          <w:szCs w:val="24"/>
        </w:rPr>
        <w:t xml:space="preserve"> </w:t>
      </w:r>
      <w:r w:rsidR="009858C8">
        <w:rPr>
          <w:rFonts w:ascii="Arial" w:hAnsi="Arial" w:cs="Arial"/>
          <w:sz w:val="24"/>
          <w:szCs w:val="24"/>
        </w:rPr>
        <w:t xml:space="preserve">noted in </w:t>
      </w:r>
      <w:r w:rsidR="00055E03">
        <w:rPr>
          <w:rFonts w:ascii="Arial" w:hAnsi="Arial" w:cs="Arial"/>
          <w:sz w:val="24"/>
          <w:szCs w:val="24"/>
        </w:rPr>
        <w:t>Promoting P</w:t>
      </w:r>
      <w:r w:rsidR="003B6DB6">
        <w:rPr>
          <w:rFonts w:ascii="Arial" w:hAnsi="Arial" w:cs="Arial"/>
          <w:sz w:val="24"/>
          <w:szCs w:val="24"/>
        </w:rPr>
        <w:t>ositive well-being for children</w:t>
      </w:r>
      <w:r w:rsidR="00DC69D8">
        <w:rPr>
          <w:rFonts w:ascii="Arial" w:hAnsi="Arial" w:cs="Arial"/>
          <w:sz w:val="24"/>
          <w:szCs w:val="24"/>
        </w:rPr>
        <w:t xml:space="preserve"> that </w:t>
      </w:r>
    </w:p>
    <w:p w14:paraId="65496E06" w14:textId="77777777" w:rsidR="00DC69D8" w:rsidRPr="00554960" w:rsidRDefault="00DC69D8" w:rsidP="00875BCC">
      <w:pPr>
        <w:rPr>
          <w:rFonts w:ascii="Arial" w:hAnsi="Arial" w:cs="Arial"/>
          <w:sz w:val="24"/>
          <w:szCs w:val="24"/>
        </w:rPr>
      </w:pPr>
    </w:p>
    <w:p w14:paraId="2039D1B1" w14:textId="053D7B6C" w:rsidR="00444940" w:rsidRPr="004D0EA2" w:rsidRDefault="00444940" w:rsidP="004D0EA2">
      <w:pPr>
        <w:ind w:left="567" w:right="567"/>
        <w:jc w:val="both"/>
        <w:rPr>
          <w:rFonts w:ascii="Arial" w:hAnsi="Arial" w:cs="Arial"/>
          <w:sz w:val="24"/>
          <w:szCs w:val="24"/>
        </w:rPr>
      </w:pPr>
      <w:r w:rsidRPr="004D0EA2">
        <w:rPr>
          <w:rFonts w:ascii="Arial" w:hAnsi="Arial" w:cs="Arial"/>
          <w:sz w:val="24"/>
          <w:szCs w:val="24"/>
        </w:rPr>
        <w:t>Relationships are at the heart of children’s</w:t>
      </w:r>
      <w:r w:rsidR="003157DE">
        <w:rPr>
          <w:rFonts w:ascii="Arial" w:hAnsi="Arial" w:cs="Arial"/>
          <w:sz w:val="24"/>
          <w:szCs w:val="24"/>
        </w:rPr>
        <w:t xml:space="preserve"> well-being. When children talk </w:t>
      </w:r>
      <w:r w:rsidRPr="004D0EA2">
        <w:rPr>
          <w:rFonts w:ascii="Arial" w:hAnsi="Arial" w:cs="Arial"/>
          <w:sz w:val="24"/>
          <w:szCs w:val="24"/>
        </w:rPr>
        <w:t>about what is important in their lives, they highlight their need for love, support, respect, fairness, freedom and safety – concepts that are central to what it means to be human, social beings. Children list these qualities primarily in relation to family and friends, but they value them in all of their relationships, in their homes, schools, communities and beyond</w:t>
      </w:r>
      <w:r w:rsidR="00C43CA9" w:rsidRPr="004D0EA2">
        <w:rPr>
          <w:rFonts w:ascii="Arial" w:hAnsi="Arial" w:cs="Arial"/>
          <w:sz w:val="24"/>
          <w:szCs w:val="24"/>
        </w:rPr>
        <w:t>. (</w:t>
      </w:r>
      <w:r w:rsidR="003B6DB6">
        <w:rPr>
          <w:rFonts w:ascii="Arial" w:hAnsi="Arial" w:cs="Arial"/>
          <w:sz w:val="24"/>
          <w:szCs w:val="24"/>
        </w:rPr>
        <w:t>The Children’s Society, d</w:t>
      </w:r>
      <w:r w:rsidR="00C471FA" w:rsidRPr="004D0EA2">
        <w:rPr>
          <w:rFonts w:ascii="Arial" w:hAnsi="Arial" w:cs="Arial"/>
          <w:sz w:val="24"/>
          <w:szCs w:val="24"/>
        </w:rPr>
        <w:t xml:space="preserve">ate unknown, </w:t>
      </w:r>
      <w:r w:rsidRPr="004D0EA2">
        <w:rPr>
          <w:rFonts w:ascii="Arial" w:hAnsi="Arial" w:cs="Arial"/>
          <w:sz w:val="24"/>
          <w:szCs w:val="24"/>
        </w:rPr>
        <w:t>p.13)</w:t>
      </w:r>
      <w:r w:rsidR="00541349" w:rsidRPr="004D0EA2">
        <w:rPr>
          <w:rFonts w:ascii="Arial" w:hAnsi="Arial" w:cs="Arial"/>
          <w:sz w:val="24"/>
          <w:szCs w:val="24"/>
        </w:rPr>
        <w:t>.</w:t>
      </w:r>
    </w:p>
    <w:p w14:paraId="445B501E" w14:textId="42379FD2" w:rsidR="00FB5ABD" w:rsidRPr="00554960" w:rsidRDefault="00FB5ABD" w:rsidP="003B6DB6">
      <w:pPr>
        <w:ind w:right="567"/>
        <w:jc w:val="both"/>
        <w:rPr>
          <w:rFonts w:ascii="Arial" w:hAnsi="Arial" w:cs="Arial"/>
          <w:sz w:val="24"/>
          <w:szCs w:val="24"/>
        </w:rPr>
      </w:pPr>
    </w:p>
    <w:p w14:paraId="17D73E84" w14:textId="62008BBC" w:rsidR="000D4586" w:rsidRDefault="00C51347" w:rsidP="0002591E">
      <w:pPr>
        <w:spacing w:line="48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1584" behindDoc="0" locked="0" layoutInCell="1" allowOverlap="1" wp14:anchorId="2AE5FB40" wp14:editId="1B2115C3">
            <wp:simplePos x="0" y="0"/>
            <wp:positionH relativeFrom="column">
              <wp:posOffset>225350</wp:posOffset>
            </wp:positionH>
            <wp:positionV relativeFrom="paragraph">
              <wp:posOffset>1769259</wp:posOffset>
            </wp:positionV>
            <wp:extent cx="4429835" cy="3171950"/>
            <wp:effectExtent l="0" t="0" r="254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29835" cy="3171950"/>
                    </a:xfrm>
                    <a:prstGeom prst="rect">
                      <a:avLst/>
                    </a:prstGeom>
                  </pic:spPr>
                </pic:pic>
              </a:graphicData>
            </a:graphic>
            <wp14:sizeRelH relativeFrom="margin">
              <wp14:pctWidth>0</wp14:pctWidth>
            </wp14:sizeRelH>
            <wp14:sizeRelV relativeFrom="margin">
              <wp14:pctHeight>0</wp14:pctHeight>
            </wp14:sizeRelV>
          </wp:anchor>
        </w:drawing>
      </w:r>
      <w:r w:rsidR="00B94516">
        <w:rPr>
          <w:rFonts w:ascii="Arial" w:hAnsi="Arial" w:cs="Arial"/>
          <w:sz w:val="24"/>
          <w:szCs w:val="24"/>
        </w:rPr>
        <w:t xml:space="preserve">So what if these relationships are </w:t>
      </w:r>
      <w:r w:rsidR="00C43CA9">
        <w:rPr>
          <w:rFonts w:ascii="Arial" w:hAnsi="Arial" w:cs="Arial"/>
          <w:sz w:val="24"/>
          <w:szCs w:val="24"/>
        </w:rPr>
        <w:t>absent</w:t>
      </w:r>
      <w:r w:rsidR="00CF18A1">
        <w:rPr>
          <w:rFonts w:ascii="Arial" w:hAnsi="Arial" w:cs="Arial"/>
          <w:sz w:val="24"/>
          <w:szCs w:val="24"/>
        </w:rPr>
        <w:t xml:space="preserve">, distorted, </w:t>
      </w:r>
      <w:r w:rsidR="001F570E">
        <w:rPr>
          <w:rFonts w:ascii="Arial" w:hAnsi="Arial" w:cs="Arial"/>
          <w:sz w:val="24"/>
          <w:szCs w:val="24"/>
        </w:rPr>
        <w:t xml:space="preserve">unreliable, </w:t>
      </w:r>
      <w:r w:rsidR="00D3121F">
        <w:rPr>
          <w:rFonts w:ascii="Arial" w:hAnsi="Arial" w:cs="Arial"/>
          <w:sz w:val="24"/>
          <w:szCs w:val="24"/>
        </w:rPr>
        <w:t xml:space="preserve">erratic, </w:t>
      </w:r>
      <w:r w:rsidR="0087738E">
        <w:rPr>
          <w:rFonts w:ascii="Arial" w:hAnsi="Arial" w:cs="Arial"/>
          <w:sz w:val="24"/>
          <w:szCs w:val="24"/>
        </w:rPr>
        <w:t xml:space="preserve">violent, abusive, </w:t>
      </w:r>
      <w:r w:rsidR="0005414B">
        <w:rPr>
          <w:rFonts w:ascii="Arial" w:hAnsi="Arial" w:cs="Arial"/>
          <w:sz w:val="24"/>
          <w:szCs w:val="24"/>
        </w:rPr>
        <w:t>irregular</w:t>
      </w:r>
      <w:r w:rsidR="004F06F8">
        <w:rPr>
          <w:rFonts w:ascii="Arial" w:hAnsi="Arial" w:cs="Arial"/>
          <w:sz w:val="24"/>
          <w:szCs w:val="24"/>
        </w:rPr>
        <w:t xml:space="preserve"> or </w:t>
      </w:r>
      <w:r w:rsidR="00B312FF">
        <w:rPr>
          <w:rFonts w:ascii="Arial" w:hAnsi="Arial" w:cs="Arial"/>
          <w:sz w:val="24"/>
          <w:szCs w:val="24"/>
        </w:rPr>
        <w:t>posing danger</w:t>
      </w:r>
      <w:r w:rsidR="00D97C54">
        <w:rPr>
          <w:rFonts w:ascii="Arial" w:hAnsi="Arial" w:cs="Arial"/>
          <w:sz w:val="24"/>
          <w:szCs w:val="24"/>
        </w:rPr>
        <w:t>?</w:t>
      </w:r>
      <w:r w:rsidR="00F3652D">
        <w:rPr>
          <w:rFonts w:ascii="Arial" w:hAnsi="Arial" w:cs="Arial"/>
          <w:sz w:val="24"/>
          <w:szCs w:val="24"/>
        </w:rPr>
        <w:t xml:space="preserve">  NHS Health Scotland</w:t>
      </w:r>
      <w:r w:rsidR="003B6DB6">
        <w:rPr>
          <w:rFonts w:ascii="Arial" w:hAnsi="Arial" w:cs="Arial"/>
          <w:sz w:val="24"/>
          <w:szCs w:val="24"/>
        </w:rPr>
        <w:t xml:space="preserve"> (2017</w:t>
      </w:r>
      <w:r w:rsidR="0037734F">
        <w:rPr>
          <w:rFonts w:ascii="Arial" w:hAnsi="Arial" w:cs="Arial"/>
          <w:sz w:val="24"/>
          <w:szCs w:val="24"/>
        </w:rPr>
        <w:t>, p. 3</w:t>
      </w:r>
      <w:r w:rsidR="003B6DB6">
        <w:rPr>
          <w:rFonts w:ascii="Arial" w:hAnsi="Arial" w:cs="Arial"/>
          <w:sz w:val="24"/>
          <w:szCs w:val="24"/>
        </w:rPr>
        <w:t>)</w:t>
      </w:r>
      <w:r w:rsidR="00F3652D">
        <w:rPr>
          <w:rFonts w:ascii="Arial" w:hAnsi="Arial" w:cs="Arial"/>
          <w:sz w:val="24"/>
          <w:szCs w:val="24"/>
        </w:rPr>
        <w:t xml:space="preserve"> noted </w:t>
      </w:r>
      <w:r w:rsidR="00370E92">
        <w:rPr>
          <w:rFonts w:ascii="Arial" w:hAnsi="Arial" w:cs="Arial"/>
          <w:sz w:val="24"/>
          <w:szCs w:val="24"/>
        </w:rPr>
        <w:t xml:space="preserve">that Adverse Childhood Experiences (ACE’s) refer to ‘stressful events occurring in childhood </w:t>
      </w:r>
      <w:r w:rsidR="00AC649B">
        <w:rPr>
          <w:rFonts w:ascii="Arial" w:hAnsi="Arial" w:cs="Arial"/>
          <w:sz w:val="24"/>
          <w:szCs w:val="24"/>
        </w:rPr>
        <w:t>(between 0 – 18 years)’.</w:t>
      </w:r>
      <w:r w:rsidR="0096672C">
        <w:rPr>
          <w:rFonts w:ascii="Arial" w:hAnsi="Arial" w:cs="Arial"/>
          <w:sz w:val="24"/>
          <w:szCs w:val="24"/>
        </w:rPr>
        <w:t xml:space="preserve">  The Robert Wood Johnson Foundation</w:t>
      </w:r>
      <w:r w:rsidR="003754EC">
        <w:rPr>
          <w:rFonts w:ascii="Arial" w:hAnsi="Arial" w:cs="Arial"/>
          <w:sz w:val="24"/>
          <w:szCs w:val="24"/>
        </w:rPr>
        <w:t>’s</w:t>
      </w:r>
      <w:r w:rsidR="00427B78">
        <w:rPr>
          <w:rFonts w:ascii="Arial" w:hAnsi="Arial" w:cs="Arial"/>
          <w:sz w:val="24"/>
          <w:szCs w:val="24"/>
        </w:rPr>
        <w:t xml:space="preserve"> (2013</w:t>
      </w:r>
      <w:r w:rsidR="00AA7397">
        <w:rPr>
          <w:rFonts w:ascii="Arial" w:hAnsi="Arial" w:cs="Arial"/>
          <w:sz w:val="24"/>
          <w:szCs w:val="24"/>
        </w:rPr>
        <w:t xml:space="preserve">, </w:t>
      </w:r>
      <w:r w:rsidR="00AA7397">
        <w:rPr>
          <w:rFonts w:ascii="Arial" w:hAnsi="Arial" w:cs="Arial"/>
          <w:i/>
          <w:sz w:val="24"/>
          <w:szCs w:val="24"/>
        </w:rPr>
        <w:t xml:space="preserve">cited in </w:t>
      </w:r>
      <w:r w:rsidR="00AA7397">
        <w:rPr>
          <w:rFonts w:ascii="Arial" w:hAnsi="Arial" w:cs="Arial"/>
          <w:sz w:val="24"/>
          <w:szCs w:val="24"/>
        </w:rPr>
        <w:t>NHS Health Scotland, 2017, p. 3</w:t>
      </w:r>
      <w:r w:rsidR="00427B78">
        <w:rPr>
          <w:rFonts w:ascii="Arial" w:hAnsi="Arial" w:cs="Arial"/>
          <w:sz w:val="24"/>
          <w:szCs w:val="24"/>
        </w:rPr>
        <w:t>)</w:t>
      </w:r>
      <w:r w:rsidR="003754EC">
        <w:rPr>
          <w:rFonts w:ascii="Arial" w:hAnsi="Arial" w:cs="Arial"/>
          <w:sz w:val="24"/>
          <w:szCs w:val="24"/>
        </w:rPr>
        <w:t xml:space="preserve"> graphic</w:t>
      </w:r>
      <w:r>
        <w:rPr>
          <w:rFonts w:ascii="Arial" w:hAnsi="Arial" w:cs="Arial"/>
          <w:sz w:val="24"/>
          <w:szCs w:val="24"/>
        </w:rPr>
        <w:t>,</w:t>
      </w:r>
      <w:r w:rsidR="003754EC">
        <w:rPr>
          <w:rFonts w:ascii="Arial" w:hAnsi="Arial" w:cs="Arial"/>
          <w:sz w:val="24"/>
          <w:szCs w:val="24"/>
        </w:rPr>
        <w:t xml:space="preserve"> states these experiences include:</w:t>
      </w:r>
    </w:p>
    <w:p w14:paraId="3745B282" w14:textId="07723863" w:rsidR="00517DE4" w:rsidRDefault="00517DE4" w:rsidP="004D0EA2">
      <w:pPr>
        <w:spacing w:line="480" w:lineRule="auto"/>
        <w:jc w:val="both"/>
        <w:rPr>
          <w:rFonts w:ascii="Arial" w:hAnsi="Arial" w:cs="Arial"/>
          <w:sz w:val="24"/>
          <w:szCs w:val="24"/>
        </w:rPr>
      </w:pPr>
    </w:p>
    <w:p w14:paraId="78046610" w14:textId="5D8A1530" w:rsidR="00B7019B" w:rsidRDefault="00652BA8" w:rsidP="00DD6701">
      <w:pPr>
        <w:spacing w:line="480" w:lineRule="auto"/>
        <w:jc w:val="both"/>
        <w:rPr>
          <w:rFonts w:ascii="Arial" w:hAnsi="Arial" w:cs="Arial"/>
          <w:sz w:val="24"/>
          <w:szCs w:val="24"/>
        </w:rPr>
      </w:pPr>
      <w:r>
        <w:rPr>
          <w:rFonts w:ascii="Arial" w:hAnsi="Arial" w:cs="Arial"/>
          <w:sz w:val="24"/>
          <w:szCs w:val="24"/>
        </w:rPr>
        <w:t>Coupar and Mackie (2016</w:t>
      </w:r>
      <w:r w:rsidR="009F27F3">
        <w:rPr>
          <w:rFonts w:ascii="Arial" w:hAnsi="Arial" w:cs="Arial"/>
          <w:sz w:val="24"/>
          <w:szCs w:val="24"/>
        </w:rPr>
        <w:t xml:space="preserve">, </w:t>
      </w:r>
      <w:r w:rsidR="009F27F3">
        <w:rPr>
          <w:rFonts w:ascii="Arial" w:hAnsi="Arial" w:cs="Arial"/>
          <w:i/>
          <w:sz w:val="24"/>
          <w:szCs w:val="24"/>
        </w:rPr>
        <w:t xml:space="preserve">cited in </w:t>
      </w:r>
      <w:r w:rsidR="009F27F3">
        <w:rPr>
          <w:rFonts w:ascii="Arial" w:hAnsi="Arial" w:cs="Arial"/>
          <w:sz w:val="24"/>
          <w:szCs w:val="24"/>
        </w:rPr>
        <w:t>NHS Health Scotland, 2017</w:t>
      </w:r>
      <w:r w:rsidR="0037734F">
        <w:rPr>
          <w:rFonts w:ascii="Arial" w:hAnsi="Arial" w:cs="Arial"/>
          <w:sz w:val="24"/>
          <w:szCs w:val="24"/>
        </w:rPr>
        <w:t>, p.5</w:t>
      </w:r>
      <w:r w:rsidR="00C43CA9">
        <w:rPr>
          <w:rFonts w:ascii="Arial" w:hAnsi="Arial" w:cs="Arial"/>
          <w:sz w:val="24"/>
          <w:szCs w:val="24"/>
        </w:rPr>
        <w:t>) notes</w:t>
      </w:r>
      <w:r w:rsidR="00DD2FD8">
        <w:rPr>
          <w:rFonts w:ascii="Arial" w:hAnsi="Arial" w:cs="Arial"/>
          <w:sz w:val="24"/>
          <w:szCs w:val="24"/>
        </w:rPr>
        <w:t xml:space="preserve"> that </w:t>
      </w:r>
    </w:p>
    <w:p w14:paraId="694DB0DB" w14:textId="3CC1A7EA" w:rsidR="00B7019B" w:rsidRDefault="00592714" w:rsidP="0037734F">
      <w:pPr>
        <w:ind w:left="567" w:right="567"/>
        <w:jc w:val="both"/>
        <w:rPr>
          <w:rFonts w:ascii="Arial" w:hAnsi="Arial" w:cs="Arial"/>
          <w:sz w:val="24"/>
          <w:szCs w:val="24"/>
        </w:rPr>
      </w:pPr>
      <w:r w:rsidRPr="00592714">
        <w:rPr>
          <w:rFonts w:ascii="Arial" w:hAnsi="Arial" w:cs="Arial"/>
          <w:sz w:val="24"/>
          <w:szCs w:val="24"/>
        </w:rPr>
        <w:t xml:space="preserve">Adverse childhood events can create dangerous levels of stress and derail healthy brain development, which can result in long-term effects on learning, behaviour and health. Neurobiological research indicates that the ‘toxic stress’ (defined as prolonged activation of stress response systems in the absence of protective relationships) associated with ACEs can lead </w:t>
      </w:r>
      <w:r w:rsidRPr="00592714">
        <w:rPr>
          <w:rFonts w:ascii="Arial" w:hAnsi="Arial" w:cs="Arial"/>
          <w:sz w:val="24"/>
          <w:szCs w:val="24"/>
        </w:rPr>
        <w:lastRenderedPageBreak/>
        <w:t xml:space="preserve">to physical changes in the way the brain develops and propensity to experience future stress, adopt health-harming behaviours and develop mental and physical illness. </w:t>
      </w:r>
      <w:r w:rsidR="0037734F" w:rsidRPr="0037734F">
        <w:rPr>
          <w:rFonts w:ascii="Arial" w:hAnsi="Arial" w:cs="Arial"/>
          <w:sz w:val="24"/>
          <w:szCs w:val="24"/>
        </w:rPr>
        <w:t xml:space="preserve">(2016, </w:t>
      </w:r>
      <w:r w:rsidR="0037734F" w:rsidRPr="0037734F">
        <w:rPr>
          <w:rFonts w:ascii="Arial" w:hAnsi="Arial" w:cs="Arial"/>
          <w:i/>
          <w:sz w:val="24"/>
          <w:szCs w:val="24"/>
        </w:rPr>
        <w:t>cited in</w:t>
      </w:r>
      <w:r w:rsidR="0037734F" w:rsidRPr="0037734F">
        <w:rPr>
          <w:rFonts w:ascii="Arial" w:hAnsi="Arial" w:cs="Arial"/>
          <w:sz w:val="24"/>
          <w:szCs w:val="24"/>
        </w:rPr>
        <w:t xml:space="preserve"> NHS Health Scotland, 2017, p.5)</w:t>
      </w:r>
      <w:r w:rsidR="0037734F">
        <w:rPr>
          <w:rFonts w:ascii="Arial" w:hAnsi="Arial" w:cs="Arial"/>
          <w:sz w:val="24"/>
          <w:szCs w:val="24"/>
        </w:rPr>
        <w:t>.</w:t>
      </w:r>
    </w:p>
    <w:p w14:paraId="1DC1CA2C" w14:textId="541E80D9" w:rsidR="00B7019B" w:rsidRDefault="00B7019B" w:rsidP="00DD6701">
      <w:pPr>
        <w:spacing w:line="480" w:lineRule="auto"/>
        <w:jc w:val="both"/>
        <w:rPr>
          <w:rFonts w:ascii="Arial" w:hAnsi="Arial" w:cs="Arial"/>
          <w:sz w:val="24"/>
          <w:szCs w:val="24"/>
        </w:rPr>
      </w:pPr>
    </w:p>
    <w:p w14:paraId="536DA587" w14:textId="1AD45F2F" w:rsidR="00ED1539" w:rsidRDefault="0026561D" w:rsidP="00DD6701">
      <w:pPr>
        <w:spacing w:line="480" w:lineRule="auto"/>
        <w:jc w:val="both"/>
        <w:rPr>
          <w:rFonts w:ascii="Arial" w:hAnsi="Arial" w:cs="Arial"/>
          <w:sz w:val="24"/>
          <w:szCs w:val="24"/>
        </w:rPr>
      </w:pPr>
      <w:r>
        <w:rPr>
          <w:rFonts w:ascii="Arial" w:hAnsi="Arial" w:cs="Arial"/>
          <w:sz w:val="24"/>
          <w:szCs w:val="24"/>
        </w:rPr>
        <w:t>Research have proved</w:t>
      </w:r>
      <w:r w:rsidR="00AF7415">
        <w:rPr>
          <w:rFonts w:ascii="Arial" w:hAnsi="Arial" w:cs="Arial"/>
          <w:sz w:val="24"/>
          <w:szCs w:val="24"/>
        </w:rPr>
        <w:t xml:space="preserve"> </w:t>
      </w:r>
      <w:r>
        <w:rPr>
          <w:rFonts w:ascii="Arial" w:hAnsi="Arial" w:cs="Arial"/>
          <w:sz w:val="24"/>
          <w:szCs w:val="24"/>
        </w:rPr>
        <w:t xml:space="preserve"> that </w:t>
      </w:r>
      <w:r w:rsidR="00E06972">
        <w:rPr>
          <w:rFonts w:ascii="Arial" w:hAnsi="Arial" w:cs="Arial"/>
          <w:sz w:val="24"/>
          <w:szCs w:val="24"/>
        </w:rPr>
        <w:t>this does not mean that the brain is not able to be re-wired, in fact</w:t>
      </w:r>
      <w:r w:rsidR="00AF7415">
        <w:rPr>
          <w:rFonts w:ascii="Arial" w:hAnsi="Arial" w:cs="Arial"/>
          <w:sz w:val="24"/>
          <w:szCs w:val="24"/>
        </w:rPr>
        <w:t xml:space="preserve"> positive psychological experiences can re-vert and re-wire the brain as well as </w:t>
      </w:r>
      <w:r w:rsidR="00B230F4">
        <w:rPr>
          <w:rFonts w:ascii="Arial" w:hAnsi="Arial" w:cs="Arial"/>
          <w:sz w:val="24"/>
          <w:szCs w:val="24"/>
        </w:rPr>
        <w:t>during adolescence when the brain further develops (McEwan, 2015</w:t>
      </w:r>
      <w:r w:rsidR="0037734F">
        <w:rPr>
          <w:rFonts w:ascii="Arial" w:hAnsi="Arial" w:cs="Arial"/>
          <w:sz w:val="24"/>
          <w:szCs w:val="24"/>
        </w:rPr>
        <w:t xml:space="preserve"> </w:t>
      </w:r>
      <w:r w:rsidR="0037734F">
        <w:rPr>
          <w:rFonts w:ascii="Arial" w:hAnsi="Arial" w:cs="Arial"/>
          <w:i/>
          <w:sz w:val="24"/>
          <w:szCs w:val="24"/>
        </w:rPr>
        <w:t xml:space="preserve">cited in </w:t>
      </w:r>
      <w:r w:rsidR="0037734F">
        <w:rPr>
          <w:rFonts w:ascii="Arial" w:hAnsi="Arial" w:cs="Arial"/>
          <w:sz w:val="24"/>
          <w:szCs w:val="24"/>
        </w:rPr>
        <w:t>NHS Health Scotland, 2017</w:t>
      </w:r>
      <w:r w:rsidR="00B230F4">
        <w:rPr>
          <w:rFonts w:ascii="Arial" w:hAnsi="Arial" w:cs="Arial"/>
          <w:sz w:val="24"/>
          <w:szCs w:val="24"/>
        </w:rPr>
        <w:t xml:space="preserve">).  Hence why youth work practice in adolescence can have a massive impact for a young </w:t>
      </w:r>
      <w:r w:rsidR="00C43CA9">
        <w:rPr>
          <w:rFonts w:ascii="Arial" w:hAnsi="Arial" w:cs="Arial"/>
          <w:sz w:val="24"/>
          <w:szCs w:val="24"/>
        </w:rPr>
        <w:t>person’s</w:t>
      </w:r>
      <w:r w:rsidR="00B230F4">
        <w:rPr>
          <w:rFonts w:ascii="Arial" w:hAnsi="Arial" w:cs="Arial"/>
          <w:sz w:val="24"/>
          <w:szCs w:val="24"/>
        </w:rPr>
        <w:t xml:space="preserve"> future general well-being.  </w:t>
      </w:r>
      <w:r w:rsidR="00ED1539">
        <w:rPr>
          <w:rFonts w:ascii="Arial" w:hAnsi="Arial" w:cs="Arial"/>
          <w:sz w:val="24"/>
          <w:szCs w:val="24"/>
        </w:rPr>
        <w:t xml:space="preserve"> Public Health Wales (2018, p. 9) states that there is a robust link of </w:t>
      </w:r>
    </w:p>
    <w:p w14:paraId="3074177E" w14:textId="77777777" w:rsidR="00ED1539" w:rsidRDefault="00ED1539" w:rsidP="00DD6701">
      <w:pPr>
        <w:ind w:left="567" w:right="567"/>
        <w:jc w:val="both"/>
        <w:rPr>
          <w:rFonts w:ascii="Arial" w:hAnsi="Arial" w:cs="Arial"/>
          <w:sz w:val="24"/>
          <w:szCs w:val="24"/>
        </w:rPr>
      </w:pPr>
      <w:r>
        <w:rPr>
          <w:rFonts w:ascii="Arial" w:hAnsi="Arial" w:cs="Arial"/>
          <w:sz w:val="24"/>
          <w:szCs w:val="24"/>
        </w:rPr>
        <w:t xml:space="preserve">Adverse Childhood Experience (ACE) and poor health across the life course.   Including increased risk of health- harming behaviours </w:t>
      </w:r>
      <w:r w:rsidRPr="00625276">
        <w:rPr>
          <w:rFonts w:ascii="Arial" w:hAnsi="Arial" w:cs="Arial"/>
          <w:sz w:val="24"/>
          <w:szCs w:val="24"/>
        </w:rPr>
        <w:t>(Bellis et al, 2015), low mental well-being (Ashton et al, 2016a) and early development of chronic disease (Ashton et al, 2016b).</w:t>
      </w:r>
      <w:r>
        <w:rPr>
          <w:rFonts w:ascii="Arial" w:hAnsi="Arial" w:cs="Arial"/>
          <w:sz w:val="24"/>
          <w:szCs w:val="24"/>
        </w:rPr>
        <w:t xml:space="preserve"> (Public Health Wales, 2018, p. 9).   </w:t>
      </w:r>
    </w:p>
    <w:p w14:paraId="051F7C5A" w14:textId="338EC1D3" w:rsidR="00592714" w:rsidRDefault="00592714" w:rsidP="004D0EA2">
      <w:pPr>
        <w:spacing w:line="480" w:lineRule="auto"/>
        <w:jc w:val="both"/>
        <w:rPr>
          <w:rFonts w:ascii="Arial" w:hAnsi="Arial" w:cs="Arial"/>
          <w:sz w:val="24"/>
          <w:szCs w:val="24"/>
        </w:rPr>
      </w:pPr>
    </w:p>
    <w:p w14:paraId="4397AC19" w14:textId="6379FDEB" w:rsidR="00FB5ABD" w:rsidRPr="00554960" w:rsidRDefault="00625276" w:rsidP="004D0EA2">
      <w:pPr>
        <w:spacing w:line="480" w:lineRule="auto"/>
        <w:jc w:val="both"/>
        <w:rPr>
          <w:rFonts w:ascii="Arial" w:hAnsi="Arial" w:cs="Arial"/>
          <w:sz w:val="24"/>
          <w:szCs w:val="24"/>
        </w:rPr>
      </w:pPr>
      <w:r>
        <w:rPr>
          <w:rFonts w:ascii="Arial" w:hAnsi="Arial" w:cs="Arial"/>
          <w:sz w:val="24"/>
          <w:szCs w:val="24"/>
        </w:rPr>
        <w:t xml:space="preserve">Does </w:t>
      </w:r>
      <w:r w:rsidR="00C43CA9">
        <w:rPr>
          <w:rFonts w:ascii="Arial" w:hAnsi="Arial" w:cs="Arial"/>
          <w:sz w:val="24"/>
          <w:szCs w:val="24"/>
        </w:rPr>
        <w:t>ACE’s therefore</w:t>
      </w:r>
      <w:r>
        <w:rPr>
          <w:rFonts w:ascii="Arial" w:hAnsi="Arial" w:cs="Arial"/>
          <w:sz w:val="24"/>
          <w:szCs w:val="24"/>
        </w:rPr>
        <w:t xml:space="preserve"> stem from the initial ‘attachment theory’?</w:t>
      </w:r>
      <w:r w:rsidR="0014425B">
        <w:rPr>
          <w:rFonts w:ascii="Arial" w:hAnsi="Arial" w:cs="Arial"/>
          <w:sz w:val="24"/>
          <w:szCs w:val="24"/>
        </w:rPr>
        <w:t xml:space="preserve">  </w:t>
      </w:r>
      <w:r w:rsidR="00711D52">
        <w:rPr>
          <w:rFonts w:ascii="Arial" w:hAnsi="Arial" w:cs="Arial"/>
          <w:sz w:val="24"/>
          <w:szCs w:val="24"/>
        </w:rPr>
        <w:t>Brennan (YoungMinds, date unknown, p. 5) states that</w:t>
      </w:r>
    </w:p>
    <w:p w14:paraId="1D780443" w14:textId="1F45F29C" w:rsidR="00711D52" w:rsidRDefault="00711D52" w:rsidP="003157DE">
      <w:pPr>
        <w:ind w:left="567" w:right="567"/>
        <w:jc w:val="both"/>
        <w:rPr>
          <w:rFonts w:ascii="Arial" w:hAnsi="Arial" w:cs="Arial"/>
          <w:sz w:val="24"/>
          <w:szCs w:val="24"/>
        </w:rPr>
      </w:pPr>
      <w:r w:rsidRPr="00711D52">
        <w:rPr>
          <w:rFonts w:ascii="Arial" w:hAnsi="Arial" w:cs="Arial"/>
          <w:sz w:val="24"/>
          <w:szCs w:val="24"/>
        </w:rPr>
        <w:t>Psychological trauma is the emotional response children and young people can have to experiencing distressing, adverse experiences. Importantly, trauma does not always result from a single, identifiable traumatic event or life adversity. The cumulative impact of adverse environments, events and relationships can have a traumatic impact on the development of a child or young person</w:t>
      </w:r>
      <w:r>
        <w:rPr>
          <w:rFonts w:ascii="Arial" w:hAnsi="Arial" w:cs="Arial"/>
          <w:sz w:val="24"/>
          <w:szCs w:val="24"/>
        </w:rPr>
        <w:t>.</w:t>
      </w:r>
    </w:p>
    <w:p w14:paraId="380375D6" w14:textId="7723D0AC" w:rsidR="00711D52" w:rsidRDefault="00711D52" w:rsidP="00711D52">
      <w:pPr>
        <w:ind w:left="567" w:right="567"/>
        <w:jc w:val="both"/>
        <w:rPr>
          <w:rFonts w:ascii="Arial" w:hAnsi="Arial" w:cs="Arial"/>
          <w:sz w:val="24"/>
          <w:szCs w:val="24"/>
        </w:rPr>
      </w:pPr>
    </w:p>
    <w:p w14:paraId="048C03FD" w14:textId="102C5B30" w:rsidR="00C94D09" w:rsidRDefault="00711D52" w:rsidP="00711D52">
      <w:pPr>
        <w:spacing w:line="480" w:lineRule="auto"/>
        <w:jc w:val="both"/>
        <w:rPr>
          <w:rFonts w:ascii="Arial" w:hAnsi="Arial" w:cs="Arial"/>
          <w:sz w:val="24"/>
          <w:szCs w:val="24"/>
        </w:rPr>
      </w:pPr>
      <w:r>
        <w:rPr>
          <w:rFonts w:ascii="Arial" w:hAnsi="Arial" w:cs="Arial"/>
          <w:sz w:val="24"/>
          <w:szCs w:val="24"/>
        </w:rPr>
        <w:t>Personally I don’t know the answer and have found little research that refers to this link of ‘attachment theory’ and ACE’s directly, however in my own mind and opinion, I do feel there can be a strong link.</w:t>
      </w:r>
      <w:r w:rsidR="006F7078">
        <w:rPr>
          <w:rFonts w:ascii="Arial" w:hAnsi="Arial" w:cs="Arial"/>
          <w:sz w:val="24"/>
          <w:szCs w:val="24"/>
        </w:rPr>
        <w:t xml:space="preserve"> </w:t>
      </w:r>
      <w:r w:rsidR="00962309">
        <w:rPr>
          <w:rFonts w:ascii="Arial" w:hAnsi="Arial" w:cs="Arial"/>
          <w:sz w:val="24"/>
          <w:szCs w:val="24"/>
        </w:rPr>
        <w:t xml:space="preserve">However </w:t>
      </w:r>
      <w:r w:rsidR="005D2411">
        <w:rPr>
          <w:rFonts w:ascii="Arial" w:hAnsi="Arial" w:cs="Arial"/>
          <w:sz w:val="24"/>
          <w:szCs w:val="24"/>
        </w:rPr>
        <w:t>NHS Health Scotland notes that</w:t>
      </w:r>
      <w:r w:rsidR="00C94D09">
        <w:rPr>
          <w:rFonts w:ascii="Arial" w:hAnsi="Arial" w:cs="Arial"/>
          <w:sz w:val="24"/>
          <w:szCs w:val="24"/>
        </w:rPr>
        <w:t xml:space="preserve"> </w:t>
      </w:r>
      <w:r w:rsidR="006F7078">
        <w:rPr>
          <w:rFonts w:ascii="Arial" w:hAnsi="Arial" w:cs="Arial"/>
          <w:sz w:val="24"/>
          <w:szCs w:val="24"/>
        </w:rPr>
        <w:t xml:space="preserve"> </w:t>
      </w:r>
    </w:p>
    <w:p w14:paraId="6B1EC5D4" w14:textId="16BB3503" w:rsidR="00EA2BF3" w:rsidRDefault="006F7078" w:rsidP="00AA7397">
      <w:pPr>
        <w:ind w:left="567" w:right="567"/>
        <w:jc w:val="both"/>
        <w:rPr>
          <w:rFonts w:ascii="Arial" w:hAnsi="Arial" w:cs="Arial"/>
          <w:sz w:val="24"/>
          <w:szCs w:val="24"/>
        </w:rPr>
      </w:pPr>
      <w:r w:rsidRPr="006F7078">
        <w:rPr>
          <w:rFonts w:ascii="Arial" w:hAnsi="Arial" w:cs="Arial"/>
          <w:sz w:val="24"/>
          <w:szCs w:val="24"/>
        </w:rPr>
        <w:t xml:space="preserve">Recent research has led to a greater understanding of how this early adversity affects brain development. Our brains are shaped by the relationships we have had from birth and therefore impact on our future emotional health and wellbeing. Children and young people who have experienced ACEs and who may not have received the emotional comfort for a healthy start in life will develop ways to respond and cope. </w:t>
      </w:r>
      <w:r w:rsidR="000D0352">
        <w:rPr>
          <w:rFonts w:ascii="Arial" w:hAnsi="Arial" w:cs="Arial"/>
          <w:sz w:val="24"/>
          <w:szCs w:val="24"/>
        </w:rPr>
        <w:t>(</w:t>
      </w:r>
      <w:r w:rsidR="005465A0">
        <w:rPr>
          <w:rFonts w:ascii="Arial" w:hAnsi="Arial" w:cs="Arial"/>
          <w:sz w:val="24"/>
          <w:szCs w:val="24"/>
        </w:rPr>
        <w:t xml:space="preserve">NHS Health Scotland, 2017, </w:t>
      </w:r>
      <w:r w:rsidR="000D0352">
        <w:rPr>
          <w:rFonts w:ascii="Arial" w:hAnsi="Arial" w:cs="Arial"/>
          <w:sz w:val="24"/>
          <w:szCs w:val="24"/>
        </w:rPr>
        <w:t>p.9)</w:t>
      </w:r>
      <w:r w:rsidR="00EA2BF3">
        <w:rPr>
          <w:rFonts w:ascii="Arial" w:hAnsi="Arial" w:cs="Arial"/>
          <w:sz w:val="24"/>
          <w:szCs w:val="24"/>
        </w:rPr>
        <w:t>.</w:t>
      </w:r>
    </w:p>
    <w:p w14:paraId="34093D83" w14:textId="657EF500" w:rsidR="00711D52" w:rsidRDefault="00AA7397" w:rsidP="00711D52">
      <w:pPr>
        <w:spacing w:line="480" w:lineRule="auto"/>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54656" behindDoc="0" locked="0" layoutInCell="1" allowOverlap="1" wp14:anchorId="5F3E7397" wp14:editId="7F62F709">
            <wp:simplePos x="0" y="0"/>
            <wp:positionH relativeFrom="column">
              <wp:posOffset>653415</wp:posOffset>
            </wp:positionH>
            <wp:positionV relativeFrom="paragraph">
              <wp:posOffset>1691640</wp:posOffset>
            </wp:positionV>
            <wp:extent cx="4130937" cy="3790887"/>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30937" cy="3790887"/>
                    </a:xfrm>
                    <a:prstGeom prst="rect">
                      <a:avLst/>
                    </a:prstGeom>
                  </pic:spPr>
                </pic:pic>
              </a:graphicData>
            </a:graphic>
            <wp14:sizeRelH relativeFrom="margin">
              <wp14:pctWidth>0</wp14:pctWidth>
            </wp14:sizeRelH>
            <wp14:sizeRelV relativeFrom="margin">
              <wp14:pctHeight>0</wp14:pctHeight>
            </wp14:sizeRelV>
          </wp:anchor>
        </w:drawing>
      </w:r>
      <w:r w:rsidR="00711D52">
        <w:rPr>
          <w:rFonts w:ascii="Arial" w:hAnsi="Arial" w:cs="Arial"/>
          <w:sz w:val="24"/>
          <w:szCs w:val="24"/>
        </w:rPr>
        <w:t xml:space="preserve"> </w:t>
      </w:r>
      <w:r w:rsidR="00F76FF4">
        <w:rPr>
          <w:rFonts w:ascii="Arial" w:hAnsi="Arial" w:cs="Arial"/>
          <w:sz w:val="24"/>
          <w:szCs w:val="24"/>
        </w:rPr>
        <w:t>Just thinking of Bronfrenbrenner’s Ecological Systems Model clearly notes the strong correlation of how the different systems interlink with each other and how this affec</w:t>
      </w:r>
      <w:r w:rsidR="001E6C22">
        <w:rPr>
          <w:rFonts w:ascii="Arial" w:hAnsi="Arial" w:cs="Arial"/>
          <w:sz w:val="24"/>
          <w:szCs w:val="24"/>
        </w:rPr>
        <w:t xml:space="preserve">t </w:t>
      </w:r>
      <w:r w:rsidR="00F76FF4">
        <w:rPr>
          <w:rFonts w:ascii="Arial" w:hAnsi="Arial" w:cs="Arial"/>
          <w:sz w:val="24"/>
          <w:szCs w:val="24"/>
        </w:rPr>
        <w:t>the development of a person, from infancy to adulthood</w:t>
      </w:r>
      <w:r w:rsidR="00FE22FC">
        <w:rPr>
          <w:rFonts w:ascii="Arial" w:hAnsi="Arial" w:cs="Arial"/>
          <w:sz w:val="24"/>
          <w:szCs w:val="24"/>
        </w:rPr>
        <w:t xml:space="preserve"> (Enoch, 20</w:t>
      </w:r>
      <w:r w:rsidR="001262C2">
        <w:rPr>
          <w:rFonts w:ascii="Arial" w:hAnsi="Arial" w:cs="Arial"/>
          <w:sz w:val="24"/>
          <w:szCs w:val="24"/>
        </w:rPr>
        <w:t>17).</w:t>
      </w:r>
      <w:r w:rsidR="005259BD">
        <w:rPr>
          <w:rFonts w:ascii="Arial" w:hAnsi="Arial" w:cs="Arial"/>
          <w:sz w:val="24"/>
          <w:szCs w:val="24"/>
        </w:rPr>
        <w:t xml:space="preserve"> As well as</w:t>
      </w:r>
      <w:r>
        <w:rPr>
          <w:rFonts w:ascii="Arial" w:hAnsi="Arial" w:cs="Arial"/>
          <w:sz w:val="24"/>
          <w:szCs w:val="24"/>
        </w:rPr>
        <w:t xml:space="preserve"> </w:t>
      </w:r>
      <w:r w:rsidRPr="00AA7397">
        <w:rPr>
          <w:rFonts w:ascii="Arial" w:hAnsi="Arial" w:cs="Arial"/>
          <w:sz w:val="24"/>
          <w:szCs w:val="24"/>
        </w:rPr>
        <w:t>Psychology Notes HQ (2017)</w:t>
      </w:r>
      <w:r>
        <w:rPr>
          <w:rFonts w:ascii="Arial" w:hAnsi="Arial" w:cs="Arial"/>
          <w:sz w:val="24"/>
          <w:szCs w:val="24"/>
        </w:rPr>
        <w:t xml:space="preserve"> of </w:t>
      </w:r>
      <w:r w:rsidR="005259BD">
        <w:rPr>
          <w:rFonts w:ascii="Arial" w:hAnsi="Arial" w:cs="Arial"/>
          <w:sz w:val="24"/>
          <w:szCs w:val="24"/>
        </w:rPr>
        <w:t>Erik Erickson’s</w:t>
      </w:r>
      <w:r w:rsidR="00CD7C35">
        <w:rPr>
          <w:rFonts w:ascii="Arial" w:hAnsi="Arial" w:cs="Arial"/>
          <w:sz w:val="24"/>
          <w:szCs w:val="24"/>
        </w:rPr>
        <w:t xml:space="preserve"> (</w:t>
      </w:r>
      <w:r w:rsidR="00956CF0">
        <w:rPr>
          <w:rFonts w:ascii="Arial" w:hAnsi="Arial" w:cs="Arial"/>
          <w:sz w:val="24"/>
          <w:szCs w:val="24"/>
        </w:rPr>
        <w:t>1963)</w:t>
      </w:r>
      <w:r w:rsidR="005259BD">
        <w:rPr>
          <w:rFonts w:ascii="Arial" w:hAnsi="Arial" w:cs="Arial"/>
          <w:sz w:val="24"/>
          <w:szCs w:val="24"/>
        </w:rPr>
        <w:t xml:space="preserve"> </w:t>
      </w:r>
      <w:r w:rsidR="0017182B">
        <w:rPr>
          <w:rFonts w:ascii="Arial" w:hAnsi="Arial" w:cs="Arial"/>
          <w:sz w:val="24"/>
          <w:szCs w:val="24"/>
        </w:rPr>
        <w:t xml:space="preserve">stages of </w:t>
      </w:r>
      <w:r w:rsidR="00C43CA9">
        <w:rPr>
          <w:rFonts w:ascii="Arial" w:hAnsi="Arial" w:cs="Arial"/>
          <w:sz w:val="24"/>
          <w:szCs w:val="24"/>
        </w:rPr>
        <w:t>psychosocial</w:t>
      </w:r>
      <w:r w:rsidR="0017182B">
        <w:rPr>
          <w:rFonts w:ascii="Arial" w:hAnsi="Arial" w:cs="Arial"/>
          <w:sz w:val="24"/>
          <w:szCs w:val="24"/>
        </w:rPr>
        <w:t xml:space="preserve"> </w:t>
      </w:r>
      <w:r w:rsidRPr="00AA7397">
        <w:rPr>
          <w:rFonts w:ascii="Arial" w:hAnsi="Arial" w:cs="Arial"/>
          <w:sz w:val="24"/>
          <w:szCs w:val="24"/>
        </w:rPr>
        <w:t>development illustrated here:</w:t>
      </w:r>
    </w:p>
    <w:p w14:paraId="30CD41F9" w14:textId="1E1D70C0" w:rsidR="00304BA9" w:rsidRPr="003157DE" w:rsidRDefault="002A3A04" w:rsidP="00336A60">
      <w:pPr>
        <w:spacing w:line="480" w:lineRule="auto"/>
        <w:jc w:val="both"/>
        <w:rPr>
          <w:rFonts w:ascii="Arial" w:hAnsi="Arial" w:cs="Arial"/>
          <w:sz w:val="24"/>
          <w:szCs w:val="24"/>
        </w:rPr>
      </w:pPr>
      <w:r w:rsidRPr="003157DE">
        <w:rPr>
          <w:rFonts w:ascii="Arial" w:hAnsi="Arial" w:cs="Arial"/>
          <w:sz w:val="24"/>
          <w:szCs w:val="24"/>
        </w:rPr>
        <w:t>Evidence has been shown that</w:t>
      </w:r>
      <w:r w:rsidR="00A43672" w:rsidRPr="003157DE">
        <w:rPr>
          <w:rFonts w:ascii="Arial" w:hAnsi="Arial" w:cs="Arial"/>
          <w:sz w:val="24"/>
          <w:szCs w:val="24"/>
        </w:rPr>
        <w:t xml:space="preserve"> one stable, caring and supportive relationship between a child and an important adult in their life can help individuals develop resilience (National Scientific Counci</w:t>
      </w:r>
      <w:r w:rsidR="00D649DE">
        <w:rPr>
          <w:rFonts w:ascii="Arial" w:hAnsi="Arial" w:cs="Arial"/>
          <w:sz w:val="24"/>
          <w:szCs w:val="24"/>
        </w:rPr>
        <w:t>l on the Developing Child, 2015)</w:t>
      </w:r>
      <w:r w:rsidR="003D5DFD">
        <w:rPr>
          <w:rFonts w:ascii="Arial" w:hAnsi="Arial" w:cs="Arial"/>
          <w:sz w:val="24"/>
          <w:szCs w:val="24"/>
        </w:rPr>
        <w:t>.</w:t>
      </w:r>
      <w:r w:rsidR="00A43672" w:rsidRPr="003157DE">
        <w:rPr>
          <w:rFonts w:ascii="Arial" w:hAnsi="Arial" w:cs="Arial"/>
          <w:sz w:val="24"/>
          <w:szCs w:val="24"/>
        </w:rPr>
        <w:t xml:space="preserve"> </w:t>
      </w:r>
      <w:r w:rsidR="00E53F26" w:rsidRPr="003157DE">
        <w:rPr>
          <w:rFonts w:ascii="Arial" w:hAnsi="Arial" w:cs="Arial"/>
          <w:sz w:val="24"/>
          <w:szCs w:val="24"/>
        </w:rPr>
        <w:t xml:space="preserve">The values </w:t>
      </w:r>
      <w:r w:rsidR="00793651" w:rsidRPr="003157DE">
        <w:rPr>
          <w:rFonts w:ascii="Arial" w:hAnsi="Arial" w:cs="Arial"/>
          <w:sz w:val="24"/>
          <w:szCs w:val="24"/>
        </w:rPr>
        <w:t>at the core of youth work is to build relationships</w:t>
      </w:r>
      <w:r w:rsidR="00603FF5" w:rsidRPr="003157DE">
        <w:rPr>
          <w:rFonts w:ascii="Arial" w:hAnsi="Arial" w:cs="Arial"/>
          <w:sz w:val="24"/>
          <w:szCs w:val="24"/>
        </w:rPr>
        <w:t xml:space="preserve"> and engage young people with the local community, and building working relationships and networks</w:t>
      </w:r>
      <w:r w:rsidR="001C7237" w:rsidRPr="003157DE">
        <w:rPr>
          <w:rFonts w:ascii="Arial" w:hAnsi="Arial" w:cs="Arial"/>
          <w:sz w:val="24"/>
          <w:szCs w:val="24"/>
        </w:rPr>
        <w:t xml:space="preserve"> (LSIS, 2012).</w:t>
      </w:r>
      <w:r w:rsidR="0044064F" w:rsidRPr="003157DE">
        <w:rPr>
          <w:rFonts w:ascii="Arial" w:hAnsi="Arial" w:cs="Arial"/>
          <w:sz w:val="24"/>
          <w:szCs w:val="24"/>
        </w:rPr>
        <w:t xml:space="preserve">  </w:t>
      </w:r>
      <w:r w:rsidR="00502DEE" w:rsidRPr="003157DE">
        <w:rPr>
          <w:rFonts w:ascii="Arial" w:hAnsi="Arial" w:cs="Arial"/>
          <w:sz w:val="24"/>
          <w:szCs w:val="24"/>
        </w:rPr>
        <w:t>Welsh Government policy</w:t>
      </w:r>
      <w:r w:rsidR="00067A15" w:rsidRPr="003157DE">
        <w:rPr>
          <w:rFonts w:ascii="Arial" w:hAnsi="Arial" w:cs="Arial"/>
          <w:sz w:val="24"/>
          <w:szCs w:val="24"/>
        </w:rPr>
        <w:t>, Taking Wales Forward 2016-2021 (Welsh Government</w:t>
      </w:r>
      <w:r w:rsidR="00F45797" w:rsidRPr="003157DE">
        <w:rPr>
          <w:rFonts w:ascii="Arial" w:hAnsi="Arial" w:cs="Arial"/>
          <w:sz w:val="24"/>
          <w:szCs w:val="24"/>
        </w:rPr>
        <w:t xml:space="preserve">, 2016a, </w:t>
      </w:r>
      <w:r w:rsidR="00F45797" w:rsidRPr="003157DE">
        <w:rPr>
          <w:rFonts w:ascii="Arial" w:hAnsi="Arial" w:cs="Arial"/>
          <w:i/>
          <w:sz w:val="24"/>
          <w:szCs w:val="24"/>
        </w:rPr>
        <w:t xml:space="preserve">cited in </w:t>
      </w:r>
      <w:r w:rsidR="00E629AE" w:rsidRPr="003157DE">
        <w:rPr>
          <w:rFonts w:ascii="Arial" w:hAnsi="Arial" w:cs="Arial"/>
          <w:sz w:val="24"/>
          <w:szCs w:val="24"/>
        </w:rPr>
        <w:t xml:space="preserve">Public Health Wales, 2018, p. </w:t>
      </w:r>
      <w:r w:rsidR="006A672C" w:rsidRPr="003157DE">
        <w:rPr>
          <w:rFonts w:ascii="Arial" w:hAnsi="Arial" w:cs="Arial"/>
          <w:sz w:val="24"/>
          <w:szCs w:val="24"/>
        </w:rPr>
        <w:t xml:space="preserve">9) sets out a national ambition for a Wales which is ‘prosperous and secure, healthy and active, ambitious and learning, united and connected’.  Also the Well-being of Future Generations (Wales) Act (2015, </w:t>
      </w:r>
      <w:r w:rsidR="004B756A" w:rsidRPr="003157DE">
        <w:rPr>
          <w:rFonts w:ascii="Arial" w:hAnsi="Arial" w:cs="Arial"/>
          <w:sz w:val="24"/>
          <w:szCs w:val="24"/>
        </w:rPr>
        <w:t>p.</w:t>
      </w:r>
      <w:r w:rsidR="0070149C" w:rsidRPr="003157DE">
        <w:rPr>
          <w:rFonts w:ascii="Arial" w:hAnsi="Arial" w:cs="Arial"/>
          <w:sz w:val="24"/>
          <w:szCs w:val="24"/>
        </w:rPr>
        <w:t xml:space="preserve"> 6</w:t>
      </w:r>
      <w:r w:rsidR="00C43CA9" w:rsidRPr="003157DE">
        <w:rPr>
          <w:rFonts w:ascii="Arial" w:hAnsi="Arial" w:cs="Arial"/>
          <w:sz w:val="24"/>
          <w:szCs w:val="24"/>
        </w:rPr>
        <w:t>) who</w:t>
      </w:r>
      <w:r w:rsidR="006A672C" w:rsidRPr="003157DE">
        <w:rPr>
          <w:rFonts w:ascii="Arial" w:hAnsi="Arial" w:cs="Arial"/>
          <w:sz w:val="24"/>
          <w:szCs w:val="24"/>
        </w:rPr>
        <w:t xml:space="preserve"> insists on building happier young people will contribute to </w:t>
      </w:r>
      <w:r w:rsidR="00C43CA9" w:rsidRPr="003157DE">
        <w:rPr>
          <w:rFonts w:ascii="Arial" w:hAnsi="Arial" w:cs="Arial"/>
          <w:sz w:val="24"/>
          <w:szCs w:val="24"/>
        </w:rPr>
        <w:t>‘a</w:t>
      </w:r>
      <w:r w:rsidR="006A672C" w:rsidRPr="003157DE">
        <w:rPr>
          <w:rFonts w:ascii="Arial" w:hAnsi="Arial" w:cs="Arial"/>
          <w:sz w:val="24"/>
          <w:szCs w:val="24"/>
        </w:rPr>
        <w:t xml:space="preserve"> resilient Wales; a healthier </w:t>
      </w:r>
      <w:r w:rsidR="006A672C" w:rsidRPr="003157DE">
        <w:rPr>
          <w:rFonts w:ascii="Arial" w:hAnsi="Arial" w:cs="Arial"/>
          <w:sz w:val="24"/>
          <w:szCs w:val="24"/>
        </w:rPr>
        <w:lastRenderedPageBreak/>
        <w:t>Wales; a more equal Wales; a Wales of cohesive communities</w:t>
      </w:r>
      <w:r w:rsidR="007C2DFE" w:rsidRPr="003157DE">
        <w:rPr>
          <w:rFonts w:ascii="Arial" w:hAnsi="Arial" w:cs="Arial"/>
          <w:sz w:val="24"/>
          <w:szCs w:val="24"/>
        </w:rPr>
        <w:t>…</w:t>
      </w:r>
      <w:r w:rsidR="00C43CA9" w:rsidRPr="003157DE">
        <w:rPr>
          <w:rFonts w:ascii="Arial" w:hAnsi="Arial" w:cs="Arial"/>
          <w:sz w:val="24"/>
          <w:szCs w:val="24"/>
        </w:rPr>
        <w:t>’</w:t>
      </w:r>
      <w:r w:rsidR="00FC11C9" w:rsidRPr="003157DE">
        <w:rPr>
          <w:rFonts w:ascii="Arial" w:hAnsi="Arial" w:cs="Arial"/>
          <w:sz w:val="24"/>
          <w:szCs w:val="24"/>
        </w:rPr>
        <w:t xml:space="preserve"> </w:t>
      </w:r>
      <w:r w:rsidR="00C528C4" w:rsidRPr="003157DE">
        <w:rPr>
          <w:rFonts w:ascii="Arial" w:hAnsi="Arial" w:cs="Arial"/>
          <w:sz w:val="24"/>
          <w:szCs w:val="24"/>
        </w:rPr>
        <w:t>Crea</w:t>
      </w:r>
      <w:r w:rsidR="00BC726E" w:rsidRPr="003157DE">
        <w:rPr>
          <w:rFonts w:ascii="Arial" w:hAnsi="Arial" w:cs="Arial"/>
          <w:sz w:val="24"/>
          <w:szCs w:val="24"/>
        </w:rPr>
        <w:t xml:space="preserve">ting ACE- awareness in public services in Wales, supports the prevention of ACEs </w:t>
      </w:r>
      <w:r w:rsidR="00BC65D2" w:rsidRPr="003157DE">
        <w:rPr>
          <w:rFonts w:ascii="Arial" w:hAnsi="Arial" w:cs="Arial"/>
          <w:sz w:val="24"/>
          <w:szCs w:val="24"/>
        </w:rPr>
        <w:t>along with the development of resilience in children and young people (Welsh Government, 2017).</w:t>
      </w:r>
      <w:r w:rsidR="00304BA9" w:rsidRPr="003157DE">
        <w:rPr>
          <w:rFonts w:ascii="Arial" w:hAnsi="Arial" w:cs="Arial"/>
          <w:sz w:val="24"/>
          <w:szCs w:val="24"/>
        </w:rPr>
        <w:t xml:space="preserve">  Therefore the youth work sector have an essential role to play in creating opportunities for young people  affected by ACEs to develop personal and relationship skills as well as positive friendships</w:t>
      </w:r>
      <w:r w:rsidR="001376FD" w:rsidRPr="003157DE">
        <w:rPr>
          <w:rFonts w:ascii="Arial" w:hAnsi="Arial" w:cs="Arial"/>
          <w:sz w:val="24"/>
          <w:szCs w:val="24"/>
        </w:rPr>
        <w:t xml:space="preserve"> (LSIS, 2012 &amp; </w:t>
      </w:r>
      <w:r w:rsidR="00413791" w:rsidRPr="003157DE">
        <w:rPr>
          <w:rFonts w:ascii="Arial" w:hAnsi="Arial" w:cs="Arial"/>
          <w:sz w:val="24"/>
          <w:szCs w:val="24"/>
        </w:rPr>
        <w:t xml:space="preserve">YWRG, 2013). </w:t>
      </w:r>
      <w:r w:rsidR="00D750F2" w:rsidRPr="003157DE">
        <w:rPr>
          <w:rFonts w:ascii="Arial" w:hAnsi="Arial" w:cs="Arial"/>
          <w:sz w:val="24"/>
          <w:szCs w:val="24"/>
        </w:rPr>
        <w:t xml:space="preserve"> This figure as </w:t>
      </w:r>
      <w:r w:rsidR="00EA7993" w:rsidRPr="003157DE">
        <w:rPr>
          <w:rFonts w:ascii="Arial" w:hAnsi="Arial" w:cs="Arial"/>
          <w:sz w:val="24"/>
          <w:szCs w:val="24"/>
        </w:rPr>
        <w:t xml:space="preserve">adapted from the </w:t>
      </w:r>
      <w:r w:rsidR="00264C98" w:rsidRPr="003157DE">
        <w:rPr>
          <w:rFonts w:ascii="Arial" w:hAnsi="Arial" w:cs="Arial"/>
          <w:sz w:val="24"/>
          <w:szCs w:val="24"/>
        </w:rPr>
        <w:t xml:space="preserve">Center on the Developing Child, </w:t>
      </w:r>
      <w:r w:rsidR="003F2569" w:rsidRPr="003157DE">
        <w:rPr>
          <w:rFonts w:ascii="Arial" w:hAnsi="Arial" w:cs="Arial"/>
          <w:sz w:val="24"/>
          <w:szCs w:val="24"/>
        </w:rPr>
        <w:t>notes</w:t>
      </w:r>
      <w:r w:rsidR="00080060" w:rsidRPr="003157DE">
        <w:rPr>
          <w:rFonts w:ascii="Arial" w:hAnsi="Arial" w:cs="Arial"/>
          <w:sz w:val="24"/>
          <w:szCs w:val="24"/>
        </w:rPr>
        <w:t xml:space="preserve"> how protective resources such as personal skills, positive relationships and community support can </w:t>
      </w:r>
      <w:r w:rsidR="00D649DE" w:rsidRPr="003157DE">
        <w:rPr>
          <w:rFonts w:ascii="Arial" w:hAnsi="Arial" w:cs="Arial"/>
          <w:noProof/>
          <w:sz w:val="24"/>
          <w:szCs w:val="24"/>
        </w:rPr>
        <w:drawing>
          <wp:anchor distT="0" distB="0" distL="114300" distR="114300" simplePos="0" relativeHeight="251665920" behindDoc="0" locked="0" layoutInCell="1" allowOverlap="1" wp14:anchorId="252AF70A" wp14:editId="07D8B6BC">
            <wp:simplePos x="0" y="0"/>
            <wp:positionH relativeFrom="margin">
              <wp:align>center</wp:align>
            </wp:positionH>
            <wp:positionV relativeFrom="paragraph">
              <wp:posOffset>3247390</wp:posOffset>
            </wp:positionV>
            <wp:extent cx="4953000" cy="27508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53000" cy="2750820"/>
                    </a:xfrm>
                    <a:prstGeom prst="rect">
                      <a:avLst/>
                    </a:prstGeom>
                  </pic:spPr>
                </pic:pic>
              </a:graphicData>
            </a:graphic>
            <wp14:sizeRelH relativeFrom="margin">
              <wp14:pctWidth>0</wp14:pctWidth>
            </wp14:sizeRelH>
            <wp14:sizeRelV relativeFrom="margin">
              <wp14:pctHeight>0</wp14:pctHeight>
            </wp14:sizeRelV>
          </wp:anchor>
        </w:drawing>
      </w:r>
      <w:r w:rsidR="00080060" w:rsidRPr="003157DE">
        <w:rPr>
          <w:rFonts w:ascii="Arial" w:hAnsi="Arial" w:cs="Arial"/>
          <w:sz w:val="24"/>
          <w:szCs w:val="24"/>
        </w:rPr>
        <w:t>counterbalance the heavy burden imposed by ACEs</w:t>
      </w:r>
      <w:r w:rsidR="000B7CD6" w:rsidRPr="003157DE">
        <w:rPr>
          <w:rFonts w:ascii="Arial" w:hAnsi="Arial" w:cs="Arial"/>
          <w:sz w:val="24"/>
          <w:szCs w:val="24"/>
        </w:rPr>
        <w:t xml:space="preserve"> (</w:t>
      </w:r>
      <w:r w:rsidR="00822492" w:rsidRPr="003157DE">
        <w:rPr>
          <w:rFonts w:ascii="Arial" w:hAnsi="Arial" w:cs="Arial"/>
          <w:sz w:val="24"/>
          <w:szCs w:val="24"/>
        </w:rPr>
        <w:t>Public Health Wales, 2018).</w:t>
      </w:r>
    </w:p>
    <w:p w14:paraId="2A46F9D4" w14:textId="116ED0A9" w:rsidR="00FE6A23" w:rsidRDefault="00FE6A23" w:rsidP="00336A60">
      <w:pPr>
        <w:spacing w:line="480" w:lineRule="auto"/>
        <w:jc w:val="both"/>
      </w:pPr>
    </w:p>
    <w:p w14:paraId="4D68C4F9" w14:textId="6D6D20D8" w:rsidR="00304BA9" w:rsidRDefault="00304BA9" w:rsidP="00D90D95"/>
    <w:p w14:paraId="5349E4DD" w14:textId="59AB37CD" w:rsidR="00C528C4" w:rsidRPr="009B704B" w:rsidRDefault="00906284" w:rsidP="009B704B">
      <w:pPr>
        <w:spacing w:line="480" w:lineRule="auto"/>
        <w:jc w:val="both"/>
        <w:rPr>
          <w:rFonts w:ascii="Arial" w:hAnsi="Arial" w:cs="Arial"/>
          <w:sz w:val="24"/>
          <w:szCs w:val="24"/>
        </w:rPr>
      </w:pPr>
      <w:r w:rsidRPr="009B704B">
        <w:rPr>
          <w:rFonts w:ascii="Arial" w:hAnsi="Arial" w:cs="Arial"/>
          <w:sz w:val="24"/>
          <w:szCs w:val="24"/>
        </w:rPr>
        <w:t xml:space="preserve">Having worked in outdoor education as a tool </w:t>
      </w:r>
      <w:r w:rsidR="00406DDA" w:rsidRPr="009B704B">
        <w:rPr>
          <w:rFonts w:ascii="Arial" w:hAnsi="Arial" w:cs="Arial"/>
          <w:sz w:val="24"/>
          <w:szCs w:val="24"/>
        </w:rPr>
        <w:t xml:space="preserve">in youth work for fifteen years,  I have personally experienced the positive affect participation in sport, adventure, nature and the ‘wilderness’ can have on young people’s well-being.  Opportunities created to take young people on </w:t>
      </w:r>
      <w:r w:rsidR="00C43CA9" w:rsidRPr="009B704B">
        <w:rPr>
          <w:rFonts w:ascii="Arial" w:hAnsi="Arial" w:cs="Arial"/>
          <w:sz w:val="24"/>
          <w:szCs w:val="24"/>
        </w:rPr>
        <w:t>residential</w:t>
      </w:r>
      <w:r w:rsidR="00406DDA" w:rsidRPr="009B704B">
        <w:rPr>
          <w:rFonts w:ascii="Arial" w:hAnsi="Arial" w:cs="Arial"/>
          <w:sz w:val="24"/>
          <w:szCs w:val="24"/>
        </w:rPr>
        <w:t xml:space="preserve"> where they are taken out of their natural environments, that are potentially </w:t>
      </w:r>
      <w:r w:rsidR="00C43CA9" w:rsidRPr="009B704B">
        <w:rPr>
          <w:rFonts w:ascii="Arial" w:hAnsi="Arial" w:cs="Arial"/>
          <w:sz w:val="24"/>
          <w:szCs w:val="24"/>
        </w:rPr>
        <w:t>‘stressful’,</w:t>
      </w:r>
      <w:r w:rsidR="00406DDA" w:rsidRPr="009B704B">
        <w:rPr>
          <w:rFonts w:ascii="Arial" w:hAnsi="Arial" w:cs="Arial"/>
          <w:sz w:val="24"/>
          <w:szCs w:val="24"/>
        </w:rPr>
        <w:t xml:space="preserve"> and creating experiences that are challenging yet positive, developing resilience by focusing on young people’s strengths, qualities and values in the outdoors through outdoor activities.  Using outdoor activities as a tool, </w:t>
      </w:r>
      <w:r w:rsidR="00406DDA" w:rsidRPr="009B704B">
        <w:rPr>
          <w:rFonts w:ascii="Arial" w:hAnsi="Arial" w:cs="Arial"/>
          <w:sz w:val="24"/>
          <w:szCs w:val="24"/>
        </w:rPr>
        <w:lastRenderedPageBreak/>
        <w:t xml:space="preserve">links with the five pillars of youth work which are; participative; empowering; inclusive; expressive and </w:t>
      </w:r>
      <w:r w:rsidR="00A7794C" w:rsidRPr="009B704B">
        <w:rPr>
          <w:rFonts w:ascii="Arial" w:hAnsi="Arial" w:cs="Arial"/>
          <w:sz w:val="24"/>
          <w:szCs w:val="24"/>
        </w:rPr>
        <w:t>educative (</w:t>
      </w:r>
      <w:r w:rsidR="00BC4372" w:rsidRPr="009B704B">
        <w:rPr>
          <w:rFonts w:ascii="Arial" w:hAnsi="Arial" w:cs="Arial"/>
          <w:sz w:val="24"/>
          <w:szCs w:val="24"/>
        </w:rPr>
        <w:t>YWRG, 2013).</w:t>
      </w:r>
      <w:r w:rsidR="00156A16" w:rsidRPr="009B704B">
        <w:rPr>
          <w:rFonts w:ascii="Arial" w:hAnsi="Arial" w:cs="Arial"/>
          <w:sz w:val="24"/>
          <w:szCs w:val="24"/>
        </w:rPr>
        <w:t xml:space="preserve">  </w:t>
      </w:r>
      <w:r w:rsidR="00F40733" w:rsidRPr="009B704B">
        <w:rPr>
          <w:rFonts w:ascii="Arial" w:hAnsi="Arial" w:cs="Arial"/>
          <w:sz w:val="24"/>
          <w:szCs w:val="24"/>
        </w:rPr>
        <w:t xml:space="preserve">Having experienced and seen the impact the outdoors have </w:t>
      </w:r>
      <w:r w:rsidR="00C43CA9" w:rsidRPr="009B704B">
        <w:rPr>
          <w:rFonts w:ascii="Arial" w:hAnsi="Arial" w:cs="Arial"/>
          <w:sz w:val="24"/>
          <w:szCs w:val="24"/>
        </w:rPr>
        <w:t>had on</w:t>
      </w:r>
      <w:r w:rsidR="00F40733" w:rsidRPr="009B704B">
        <w:rPr>
          <w:rFonts w:ascii="Arial" w:hAnsi="Arial" w:cs="Arial"/>
          <w:sz w:val="24"/>
          <w:szCs w:val="24"/>
        </w:rPr>
        <w:t xml:space="preserve"> a range of young people, I can agree with the evidence from research identifying the benefits of sports participation to mental health, both in childhood and adulthood (Eime et al, 2013</w:t>
      </w:r>
      <w:r w:rsidR="00F40B08">
        <w:rPr>
          <w:rFonts w:ascii="Arial" w:hAnsi="Arial" w:cs="Arial"/>
          <w:sz w:val="24"/>
          <w:szCs w:val="24"/>
        </w:rPr>
        <w:t xml:space="preserve">, </w:t>
      </w:r>
      <w:r w:rsidR="00F40B08">
        <w:rPr>
          <w:rFonts w:ascii="Arial" w:hAnsi="Arial" w:cs="Arial"/>
          <w:i/>
          <w:sz w:val="24"/>
          <w:szCs w:val="24"/>
        </w:rPr>
        <w:t xml:space="preserve">cited in </w:t>
      </w:r>
      <w:r w:rsidR="00F40B08">
        <w:rPr>
          <w:rFonts w:ascii="Arial" w:hAnsi="Arial" w:cs="Arial"/>
          <w:sz w:val="24"/>
          <w:szCs w:val="24"/>
        </w:rPr>
        <w:t>Public Health Wales, 2018</w:t>
      </w:r>
      <w:r w:rsidR="00506D3C" w:rsidRPr="009B704B">
        <w:rPr>
          <w:rFonts w:ascii="Arial" w:hAnsi="Arial" w:cs="Arial"/>
          <w:sz w:val="24"/>
          <w:szCs w:val="24"/>
        </w:rPr>
        <w:t>)</w:t>
      </w:r>
      <w:r w:rsidR="005142CA" w:rsidRPr="009B704B">
        <w:rPr>
          <w:rFonts w:ascii="Arial" w:hAnsi="Arial" w:cs="Arial"/>
          <w:sz w:val="24"/>
          <w:szCs w:val="24"/>
        </w:rPr>
        <w:t xml:space="preserve">.  </w:t>
      </w:r>
      <w:r w:rsidR="008726B0" w:rsidRPr="009B704B">
        <w:rPr>
          <w:rFonts w:ascii="Arial" w:hAnsi="Arial" w:cs="Arial"/>
          <w:sz w:val="24"/>
          <w:szCs w:val="24"/>
        </w:rPr>
        <w:t xml:space="preserve">Public Health Wales stated that </w:t>
      </w:r>
    </w:p>
    <w:p w14:paraId="26F11126" w14:textId="53F738FE" w:rsidR="00A43672" w:rsidRPr="003157DE" w:rsidRDefault="003157DE" w:rsidP="003157DE">
      <w:pPr>
        <w:ind w:left="567" w:right="567"/>
        <w:jc w:val="both"/>
        <w:rPr>
          <w:rFonts w:ascii="Arial" w:hAnsi="Arial" w:cs="Arial"/>
          <w:sz w:val="24"/>
          <w:szCs w:val="24"/>
        </w:rPr>
      </w:pPr>
      <w:r>
        <w:rPr>
          <w:rFonts w:ascii="Arial" w:hAnsi="Arial" w:cs="Arial"/>
          <w:sz w:val="24"/>
          <w:szCs w:val="24"/>
        </w:rPr>
        <w:t>A</w:t>
      </w:r>
      <w:r w:rsidR="003E1DD9" w:rsidRPr="003157DE">
        <w:rPr>
          <w:rFonts w:ascii="Arial" w:hAnsi="Arial" w:cs="Arial"/>
          <w:sz w:val="24"/>
          <w:szCs w:val="24"/>
        </w:rPr>
        <w:t>mong</w:t>
      </w:r>
      <w:r w:rsidR="00A0692A" w:rsidRPr="003157DE">
        <w:rPr>
          <w:rFonts w:ascii="Arial" w:hAnsi="Arial" w:cs="Arial"/>
          <w:sz w:val="24"/>
          <w:szCs w:val="24"/>
        </w:rPr>
        <w:t xml:space="preserve"> those with four or more ACEs, the adjusted proportion reporting current mental illness fell from 25% of those who did not regularly participate in childhood sports to 19% in those who did. It is not possible from this survey to explore whether participation in sports builds resilience in children or whether children with greater resilience are more attracted to sports.</w:t>
      </w:r>
      <w:r w:rsidR="003E1DD9" w:rsidRPr="003157DE">
        <w:rPr>
          <w:rFonts w:ascii="Arial" w:hAnsi="Arial" w:cs="Arial"/>
          <w:sz w:val="24"/>
          <w:szCs w:val="24"/>
        </w:rPr>
        <w:t xml:space="preserve"> (</w:t>
      </w:r>
      <w:r w:rsidR="00555E4C" w:rsidRPr="003157DE">
        <w:rPr>
          <w:rFonts w:ascii="Arial" w:hAnsi="Arial" w:cs="Arial"/>
          <w:sz w:val="24"/>
          <w:szCs w:val="24"/>
        </w:rPr>
        <w:t>Public Health Wales, 2018, P.</w:t>
      </w:r>
      <w:r w:rsidR="00D33CAF" w:rsidRPr="003157DE">
        <w:rPr>
          <w:rFonts w:ascii="Arial" w:hAnsi="Arial" w:cs="Arial"/>
          <w:sz w:val="24"/>
          <w:szCs w:val="24"/>
        </w:rPr>
        <w:t xml:space="preserve"> </w:t>
      </w:r>
      <w:r w:rsidR="00CD7C97" w:rsidRPr="003157DE">
        <w:rPr>
          <w:rFonts w:ascii="Arial" w:hAnsi="Arial" w:cs="Arial"/>
          <w:sz w:val="24"/>
          <w:szCs w:val="24"/>
        </w:rPr>
        <w:t>35</w:t>
      </w:r>
      <w:r w:rsidR="00D33CAF" w:rsidRPr="003157DE">
        <w:rPr>
          <w:rFonts w:ascii="Arial" w:hAnsi="Arial" w:cs="Arial"/>
          <w:sz w:val="24"/>
          <w:szCs w:val="24"/>
        </w:rPr>
        <w:t>)</w:t>
      </w:r>
      <w:r>
        <w:rPr>
          <w:rFonts w:ascii="Arial" w:hAnsi="Arial" w:cs="Arial"/>
          <w:sz w:val="24"/>
          <w:szCs w:val="24"/>
        </w:rPr>
        <w:t>.</w:t>
      </w:r>
    </w:p>
    <w:p w14:paraId="444DC209" w14:textId="77777777" w:rsidR="003157DE" w:rsidRDefault="003157DE" w:rsidP="00D90D95">
      <w:pPr>
        <w:spacing w:line="480" w:lineRule="auto"/>
        <w:jc w:val="both"/>
        <w:rPr>
          <w:rFonts w:ascii="Arial" w:hAnsi="Arial" w:cs="Arial"/>
          <w:sz w:val="24"/>
          <w:szCs w:val="24"/>
        </w:rPr>
      </w:pPr>
    </w:p>
    <w:p w14:paraId="1382C528" w14:textId="151AE848" w:rsidR="00502DEE" w:rsidRDefault="00B41BD9" w:rsidP="00D90D95">
      <w:pPr>
        <w:spacing w:line="480" w:lineRule="auto"/>
        <w:jc w:val="both"/>
        <w:rPr>
          <w:rFonts w:ascii="Arial" w:hAnsi="Arial" w:cs="Arial"/>
          <w:sz w:val="24"/>
          <w:szCs w:val="24"/>
        </w:rPr>
      </w:pPr>
      <w:r>
        <w:rPr>
          <w:rFonts w:ascii="Arial" w:hAnsi="Arial" w:cs="Arial"/>
          <w:sz w:val="24"/>
          <w:szCs w:val="24"/>
        </w:rPr>
        <w:t xml:space="preserve">The </w:t>
      </w:r>
      <w:r w:rsidR="00162C6D">
        <w:rPr>
          <w:rFonts w:ascii="Arial" w:hAnsi="Arial" w:cs="Arial"/>
          <w:sz w:val="24"/>
          <w:szCs w:val="24"/>
        </w:rPr>
        <w:t>Public Health Wales</w:t>
      </w:r>
      <w:r w:rsidR="0099279C">
        <w:rPr>
          <w:rFonts w:ascii="Arial" w:hAnsi="Arial" w:cs="Arial"/>
          <w:sz w:val="24"/>
          <w:szCs w:val="24"/>
        </w:rPr>
        <w:t xml:space="preserve"> (2018</w:t>
      </w:r>
      <w:r w:rsidR="00732961">
        <w:rPr>
          <w:rFonts w:ascii="Arial" w:hAnsi="Arial" w:cs="Arial"/>
          <w:sz w:val="24"/>
          <w:szCs w:val="24"/>
        </w:rPr>
        <w:t xml:space="preserve">, p. </w:t>
      </w:r>
      <w:r w:rsidR="00841E07">
        <w:rPr>
          <w:rFonts w:ascii="Arial" w:hAnsi="Arial" w:cs="Arial"/>
          <w:sz w:val="24"/>
          <w:szCs w:val="24"/>
        </w:rPr>
        <w:t>35</w:t>
      </w:r>
      <w:r w:rsidR="0099279C">
        <w:rPr>
          <w:rFonts w:ascii="Arial" w:hAnsi="Arial" w:cs="Arial"/>
          <w:sz w:val="24"/>
          <w:szCs w:val="24"/>
        </w:rPr>
        <w:t>)</w:t>
      </w:r>
      <w:r w:rsidR="00162C6D">
        <w:rPr>
          <w:rFonts w:ascii="Arial" w:hAnsi="Arial" w:cs="Arial"/>
          <w:sz w:val="24"/>
          <w:szCs w:val="24"/>
        </w:rPr>
        <w:t xml:space="preserve"> reports that it is ‘suggested that sports participation should be further explored as a means of developing resilience and protecting mental health</w:t>
      </w:r>
      <w:r w:rsidR="00841BE7">
        <w:rPr>
          <w:rFonts w:ascii="Arial" w:hAnsi="Arial" w:cs="Arial"/>
          <w:sz w:val="24"/>
          <w:szCs w:val="24"/>
        </w:rPr>
        <w:t>’.</w:t>
      </w:r>
      <w:r w:rsidR="00CD7C97">
        <w:rPr>
          <w:rFonts w:ascii="Arial" w:hAnsi="Arial" w:cs="Arial"/>
          <w:sz w:val="24"/>
          <w:szCs w:val="24"/>
        </w:rPr>
        <w:t xml:space="preserve">  This to me is not ‘rocket science’ and </w:t>
      </w:r>
      <w:r w:rsidR="00DF3381">
        <w:rPr>
          <w:rFonts w:ascii="Arial" w:hAnsi="Arial" w:cs="Arial"/>
          <w:sz w:val="24"/>
          <w:szCs w:val="24"/>
        </w:rPr>
        <w:t xml:space="preserve">I am quite shocked that </w:t>
      </w:r>
      <w:r w:rsidR="00F9302A">
        <w:rPr>
          <w:rFonts w:ascii="Arial" w:hAnsi="Arial" w:cs="Arial"/>
          <w:sz w:val="24"/>
          <w:szCs w:val="24"/>
        </w:rPr>
        <w:t>it is not a ‘known’ fact already</w:t>
      </w:r>
      <w:r w:rsidR="00066345">
        <w:rPr>
          <w:rFonts w:ascii="Arial" w:hAnsi="Arial" w:cs="Arial"/>
          <w:sz w:val="24"/>
          <w:szCs w:val="24"/>
        </w:rPr>
        <w:t>.</w:t>
      </w:r>
      <w:r w:rsidR="00241463">
        <w:rPr>
          <w:rFonts w:ascii="Arial" w:hAnsi="Arial" w:cs="Arial"/>
          <w:sz w:val="24"/>
          <w:szCs w:val="24"/>
        </w:rPr>
        <w:t xml:space="preserve">  Especially considering the </w:t>
      </w:r>
      <w:r w:rsidR="0011348F">
        <w:rPr>
          <w:rFonts w:ascii="Arial" w:hAnsi="Arial" w:cs="Arial"/>
          <w:sz w:val="24"/>
          <w:szCs w:val="24"/>
        </w:rPr>
        <w:t xml:space="preserve">long history of evidence and impact that various youth work organisations have had on </w:t>
      </w:r>
      <w:r w:rsidR="00201A2B">
        <w:rPr>
          <w:rFonts w:ascii="Arial" w:hAnsi="Arial" w:cs="Arial"/>
          <w:sz w:val="24"/>
          <w:szCs w:val="24"/>
        </w:rPr>
        <w:t>young people’s mental health and well-being for example the ‘Scouts</w:t>
      </w:r>
      <w:r w:rsidR="00720055">
        <w:rPr>
          <w:rFonts w:ascii="Arial" w:hAnsi="Arial" w:cs="Arial"/>
          <w:sz w:val="24"/>
          <w:szCs w:val="24"/>
        </w:rPr>
        <w:t xml:space="preserve">’ and ‘Duke of Edinburgh Award’ schemes that are directly linked with using sports activities.  </w:t>
      </w:r>
      <w:r w:rsidR="00D147C7">
        <w:rPr>
          <w:rFonts w:ascii="Arial" w:hAnsi="Arial" w:cs="Arial"/>
          <w:sz w:val="24"/>
          <w:szCs w:val="24"/>
        </w:rPr>
        <w:t>This is quoted by Julius Irungu Krush, a Gold Award holder</w:t>
      </w:r>
      <w:r w:rsidR="009F5DC8">
        <w:rPr>
          <w:rFonts w:ascii="Arial" w:hAnsi="Arial" w:cs="Arial"/>
          <w:sz w:val="24"/>
          <w:szCs w:val="24"/>
        </w:rPr>
        <w:t xml:space="preserve"> of the Duke of Edinburgh Award Scheme on how this valuable youth work organisation impacted his life</w:t>
      </w:r>
      <w:r w:rsidR="00565F28">
        <w:rPr>
          <w:rFonts w:ascii="Arial" w:hAnsi="Arial" w:cs="Arial"/>
          <w:sz w:val="24"/>
          <w:szCs w:val="24"/>
        </w:rPr>
        <w:t>:</w:t>
      </w:r>
    </w:p>
    <w:p w14:paraId="470CB8D3" w14:textId="0B40BBAB" w:rsidR="00217141" w:rsidRDefault="004B293B" w:rsidP="003157DE">
      <w:pPr>
        <w:ind w:left="567" w:right="567"/>
        <w:jc w:val="both"/>
        <w:rPr>
          <w:rFonts w:ascii="Arial" w:hAnsi="Arial" w:cs="Arial"/>
          <w:sz w:val="24"/>
          <w:szCs w:val="24"/>
        </w:rPr>
      </w:pPr>
      <w:r w:rsidRPr="00597188">
        <w:rPr>
          <w:rFonts w:ascii="Arial" w:hAnsi="Arial" w:cs="Arial"/>
          <w:sz w:val="24"/>
          <w:szCs w:val="24"/>
        </w:rPr>
        <w:t>The Award came into my life when I had almost lost all hope...I had low self-esteem and regarded myself as unfortunate, desperate, hopeless and unworthy. I thought that I would never be able to make it in life an attempted to commit suicide...By the time I completed my Award, I had reaped a lot of benefits and had achieved so much. Honestly, my life changed – I was able to deal with my issues</w:t>
      </w:r>
      <w:r w:rsidR="00565F28">
        <w:rPr>
          <w:rFonts w:ascii="Arial" w:hAnsi="Arial" w:cs="Arial"/>
          <w:sz w:val="24"/>
          <w:szCs w:val="24"/>
        </w:rPr>
        <w:t>, this saved my life.  (</w:t>
      </w:r>
      <w:r w:rsidR="00A163F6">
        <w:rPr>
          <w:rFonts w:ascii="Arial" w:hAnsi="Arial" w:cs="Arial"/>
          <w:sz w:val="24"/>
          <w:szCs w:val="24"/>
        </w:rPr>
        <w:t>The Duke of Edinburgh’s International Award, 2014).</w:t>
      </w:r>
    </w:p>
    <w:p w14:paraId="4D6C45E5" w14:textId="4DC23390" w:rsidR="00C76FF3" w:rsidRDefault="00C76FF3" w:rsidP="003157DE">
      <w:pPr>
        <w:ind w:left="567" w:right="567"/>
        <w:jc w:val="both"/>
        <w:rPr>
          <w:rFonts w:ascii="Arial" w:hAnsi="Arial" w:cs="Arial"/>
          <w:b/>
          <w:sz w:val="24"/>
          <w:szCs w:val="24"/>
          <w:u w:val="single"/>
        </w:rPr>
      </w:pPr>
    </w:p>
    <w:p w14:paraId="2E40FF31" w14:textId="4EC922AA" w:rsidR="00C76FF3" w:rsidRPr="000B2FBB" w:rsidRDefault="008F5095" w:rsidP="00E62F2A">
      <w:pPr>
        <w:spacing w:line="480" w:lineRule="auto"/>
        <w:ind w:right="567"/>
        <w:jc w:val="both"/>
        <w:rPr>
          <w:rFonts w:ascii="Arial" w:hAnsi="Arial" w:cs="Arial"/>
          <w:sz w:val="24"/>
          <w:szCs w:val="24"/>
        </w:rPr>
      </w:pPr>
      <w:r>
        <w:rPr>
          <w:rFonts w:ascii="Arial" w:hAnsi="Arial" w:cs="Arial"/>
          <w:sz w:val="24"/>
          <w:szCs w:val="24"/>
        </w:rPr>
        <w:t xml:space="preserve">As a youth worker it is vital to also understand </w:t>
      </w:r>
      <w:r w:rsidR="00D04181">
        <w:rPr>
          <w:rFonts w:ascii="Arial" w:hAnsi="Arial" w:cs="Arial"/>
          <w:sz w:val="24"/>
          <w:szCs w:val="24"/>
        </w:rPr>
        <w:t xml:space="preserve">your limitations, boundaries, roles and responsibilities.  </w:t>
      </w:r>
      <w:r w:rsidR="00E54346">
        <w:rPr>
          <w:rFonts w:ascii="Arial" w:hAnsi="Arial" w:cs="Arial"/>
          <w:sz w:val="24"/>
          <w:szCs w:val="24"/>
        </w:rPr>
        <w:t xml:space="preserve">I am thankful that these are becoming more clearly defined </w:t>
      </w:r>
      <w:r w:rsidR="00E54346">
        <w:rPr>
          <w:rFonts w:ascii="Arial" w:hAnsi="Arial" w:cs="Arial"/>
          <w:sz w:val="24"/>
          <w:szCs w:val="24"/>
        </w:rPr>
        <w:lastRenderedPageBreak/>
        <w:t xml:space="preserve">in organisations job descriptions and </w:t>
      </w:r>
      <w:r w:rsidR="00C26688">
        <w:rPr>
          <w:rFonts w:ascii="Arial" w:hAnsi="Arial" w:cs="Arial"/>
          <w:sz w:val="24"/>
          <w:szCs w:val="24"/>
        </w:rPr>
        <w:t xml:space="preserve">confidentiality policies.  Experience in various organisations safeguarding and confidentiality policies, provides a solid understanding of safe working practice.  Also drawing upon </w:t>
      </w:r>
      <w:r w:rsidR="00326B6A">
        <w:rPr>
          <w:rFonts w:ascii="Arial" w:hAnsi="Arial" w:cs="Arial"/>
          <w:sz w:val="24"/>
          <w:szCs w:val="24"/>
        </w:rPr>
        <w:t xml:space="preserve">experience of </w:t>
      </w:r>
      <w:r w:rsidR="00C26688">
        <w:rPr>
          <w:rFonts w:ascii="Arial" w:hAnsi="Arial" w:cs="Arial"/>
          <w:sz w:val="24"/>
          <w:szCs w:val="24"/>
        </w:rPr>
        <w:t>personal ethics, values and beliefs</w:t>
      </w:r>
      <w:r w:rsidR="00326B6A">
        <w:rPr>
          <w:rFonts w:ascii="Arial" w:hAnsi="Arial" w:cs="Arial"/>
          <w:sz w:val="24"/>
          <w:szCs w:val="24"/>
        </w:rPr>
        <w:t xml:space="preserve"> enhances knowing when to seek appro</w:t>
      </w:r>
      <w:r w:rsidR="00705496">
        <w:rPr>
          <w:rFonts w:ascii="Arial" w:hAnsi="Arial" w:cs="Arial"/>
          <w:sz w:val="24"/>
          <w:szCs w:val="24"/>
        </w:rPr>
        <w:t xml:space="preserve">priate support.  </w:t>
      </w:r>
      <w:r w:rsidR="004D3AFC">
        <w:rPr>
          <w:rFonts w:ascii="Arial" w:hAnsi="Arial" w:cs="Arial"/>
          <w:sz w:val="24"/>
          <w:szCs w:val="24"/>
        </w:rPr>
        <w:t xml:space="preserve">Stanton-Salazar </w:t>
      </w:r>
      <w:r w:rsidR="006A66DE">
        <w:rPr>
          <w:rFonts w:ascii="Arial" w:hAnsi="Arial" w:cs="Arial"/>
          <w:sz w:val="24"/>
          <w:szCs w:val="24"/>
        </w:rPr>
        <w:t>(2011)</w:t>
      </w:r>
      <w:r w:rsidR="00331372">
        <w:rPr>
          <w:rFonts w:ascii="Arial" w:hAnsi="Arial" w:cs="Arial"/>
          <w:sz w:val="24"/>
          <w:szCs w:val="24"/>
        </w:rPr>
        <w:t xml:space="preserve"> </w:t>
      </w:r>
      <w:r w:rsidR="004D3AFC">
        <w:rPr>
          <w:rFonts w:ascii="Arial" w:hAnsi="Arial" w:cs="Arial"/>
          <w:sz w:val="24"/>
          <w:szCs w:val="24"/>
        </w:rPr>
        <w:t>defines the roles of</w:t>
      </w:r>
      <w:r w:rsidR="00DE3D03">
        <w:rPr>
          <w:rFonts w:ascii="Arial" w:hAnsi="Arial" w:cs="Arial"/>
          <w:sz w:val="24"/>
          <w:szCs w:val="24"/>
        </w:rPr>
        <w:t xml:space="preserve"> Youth Work as an institutional agent</w:t>
      </w:r>
      <w:r w:rsidR="001A3D49">
        <w:rPr>
          <w:rFonts w:ascii="Arial" w:hAnsi="Arial" w:cs="Arial"/>
          <w:sz w:val="24"/>
          <w:szCs w:val="24"/>
        </w:rPr>
        <w:t xml:space="preserve">, I have </w:t>
      </w:r>
      <w:r w:rsidR="009307B1">
        <w:rPr>
          <w:rFonts w:ascii="Arial" w:hAnsi="Arial" w:cs="Arial"/>
          <w:sz w:val="24"/>
          <w:szCs w:val="24"/>
        </w:rPr>
        <w:t>highlighted in BOLD what I think I am personally doing or have done thr</w:t>
      </w:r>
      <w:r w:rsidR="00F40B08">
        <w:rPr>
          <w:rFonts w:ascii="Arial" w:hAnsi="Arial" w:cs="Arial"/>
          <w:sz w:val="24"/>
          <w:szCs w:val="24"/>
        </w:rPr>
        <w:t>ough youth work practice, and</w:t>
      </w:r>
      <w:r w:rsidR="009307B1">
        <w:rPr>
          <w:rFonts w:ascii="Arial" w:hAnsi="Arial" w:cs="Arial"/>
          <w:sz w:val="24"/>
          <w:szCs w:val="24"/>
        </w:rPr>
        <w:t xml:space="preserve"> </w:t>
      </w:r>
      <w:r w:rsidR="009669D4" w:rsidRPr="00F40B08">
        <w:rPr>
          <w:rFonts w:ascii="Arial" w:hAnsi="Arial" w:cs="Arial"/>
          <w:sz w:val="24"/>
          <w:szCs w:val="24"/>
        </w:rPr>
        <w:t>the rest</w:t>
      </w:r>
      <w:r w:rsidR="009307B1">
        <w:rPr>
          <w:rFonts w:ascii="Arial" w:hAnsi="Arial" w:cs="Arial"/>
          <w:i/>
          <w:sz w:val="24"/>
          <w:szCs w:val="24"/>
        </w:rPr>
        <w:t xml:space="preserve"> </w:t>
      </w:r>
      <w:r w:rsidR="000B2FBB">
        <w:rPr>
          <w:rFonts w:ascii="Arial" w:hAnsi="Arial" w:cs="Arial"/>
          <w:sz w:val="24"/>
          <w:szCs w:val="24"/>
        </w:rPr>
        <w:t xml:space="preserve">is what I </w:t>
      </w:r>
      <w:r w:rsidR="00F40B08">
        <w:rPr>
          <w:rFonts w:ascii="Arial" w:hAnsi="Arial" w:cs="Arial"/>
          <w:sz w:val="24"/>
          <w:szCs w:val="24"/>
        </w:rPr>
        <w:t xml:space="preserve">believe I </w:t>
      </w:r>
      <w:r w:rsidR="000B2FBB">
        <w:rPr>
          <w:rFonts w:ascii="Arial" w:hAnsi="Arial" w:cs="Arial"/>
          <w:sz w:val="24"/>
          <w:szCs w:val="24"/>
        </w:rPr>
        <w:t>can further develop in.</w:t>
      </w:r>
    </w:p>
    <w:p w14:paraId="58D87A80" w14:textId="03E075EB" w:rsidR="009307B1" w:rsidRDefault="009307B1" w:rsidP="00F84FBA">
      <w:pPr>
        <w:ind w:right="567"/>
        <w:jc w:val="both"/>
        <w:rPr>
          <w:rFonts w:ascii="Arial" w:hAnsi="Arial" w:cs="Arial"/>
          <w:sz w:val="24"/>
          <w:szCs w:val="24"/>
        </w:rPr>
      </w:pPr>
    </w:p>
    <w:p w14:paraId="55185DAF" w14:textId="77777777" w:rsidR="009307B1" w:rsidRDefault="009307B1" w:rsidP="00F84FBA">
      <w:pPr>
        <w:ind w:right="567"/>
        <w:jc w:val="both"/>
        <w:rPr>
          <w:rFonts w:ascii="Arial" w:hAnsi="Arial" w:cs="Arial"/>
          <w:sz w:val="24"/>
          <w:szCs w:val="24"/>
        </w:rPr>
      </w:pPr>
    </w:p>
    <w:tbl>
      <w:tblPr>
        <w:tblStyle w:val="TableGrid"/>
        <w:tblW w:w="0" w:type="auto"/>
        <w:tblLook w:val="04A0" w:firstRow="1" w:lastRow="0" w:firstColumn="1" w:lastColumn="0" w:noHBand="0" w:noVBand="1"/>
      </w:tblPr>
      <w:tblGrid>
        <w:gridCol w:w="2060"/>
        <w:gridCol w:w="2357"/>
        <w:gridCol w:w="2061"/>
        <w:gridCol w:w="2157"/>
      </w:tblGrid>
      <w:tr w:rsidR="00904886" w14:paraId="2C8A31BE" w14:textId="4D017189" w:rsidTr="00C82916">
        <w:trPr>
          <w:trHeight w:val="1104"/>
        </w:trPr>
        <w:tc>
          <w:tcPr>
            <w:tcW w:w="2060" w:type="dxa"/>
          </w:tcPr>
          <w:p w14:paraId="1DCE4822" w14:textId="77777777" w:rsidR="00904886" w:rsidRDefault="00904886" w:rsidP="00F84FBA">
            <w:pPr>
              <w:ind w:right="567"/>
              <w:jc w:val="both"/>
              <w:rPr>
                <w:rFonts w:ascii="Arial" w:hAnsi="Arial" w:cs="Arial"/>
                <w:sz w:val="24"/>
                <w:szCs w:val="24"/>
              </w:rPr>
            </w:pPr>
          </w:p>
          <w:p w14:paraId="3DD30D7B" w14:textId="263C90BE" w:rsidR="00C82916" w:rsidRPr="00777FA5" w:rsidRDefault="00C82916" w:rsidP="00F84FBA">
            <w:pPr>
              <w:ind w:right="567"/>
              <w:jc w:val="both"/>
              <w:rPr>
                <w:rFonts w:ascii="Arial" w:hAnsi="Arial" w:cs="Arial"/>
                <w:b/>
                <w:sz w:val="24"/>
                <w:szCs w:val="24"/>
              </w:rPr>
            </w:pPr>
            <w:r w:rsidRPr="00777FA5">
              <w:rPr>
                <w:rFonts w:ascii="Arial" w:hAnsi="Arial" w:cs="Arial"/>
                <w:b/>
                <w:sz w:val="24"/>
                <w:szCs w:val="24"/>
              </w:rPr>
              <w:t>Direct Support</w:t>
            </w:r>
          </w:p>
        </w:tc>
        <w:tc>
          <w:tcPr>
            <w:tcW w:w="2060" w:type="dxa"/>
          </w:tcPr>
          <w:p w14:paraId="471D0B40" w14:textId="77777777" w:rsidR="00904886" w:rsidRDefault="00904886" w:rsidP="00F84FBA">
            <w:pPr>
              <w:ind w:right="567"/>
              <w:jc w:val="both"/>
              <w:rPr>
                <w:rFonts w:ascii="Arial" w:hAnsi="Arial" w:cs="Arial"/>
                <w:sz w:val="24"/>
                <w:szCs w:val="24"/>
              </w:rPr>
            </w:pPr>
          </w:p>
          <w:p w14:paraId="1A0E5E1D" w14:textId="77777777" w:rsidR="00C82916" w:rsidRPr="00043C2D" w:rsidRDefault="00C82916" w:rsidP="00F84FBA">
            <w:pPr>
              <w:ind w:right="567"/>
              <w:jc w:val="both"/>
              <w:rPr>
                <w:rFonts w:ascii="Arial" w:hAnsi="Arial" w:cs="Arial"/>
                <w:b/>
                <w:sz w:val="24"/>
                <w:szCs w:val="24"/>
              </w:rPr>
            </w:pPr>
            <w:r w:rsidRPr="00043C2D">
              <w:rPr>
                <w:rFonts w:ascii="Arial" w:hAnsi="Arial" w:cs="Arial"/>
                <w:b/>
                <w:sz w:val="24"/>
                <w:szCs w:val="24"/>
              </w:rPr>
              <w:t>Integrative</w:t>
            </w:r>
          </w:p>
          <w:p w14:paraId="64B90112" w14:textId="14FE6060" w:rsidR="00737323" w:rsidRDefault="00737323" w:rsidP="00F84FBA">
            <w:pPr>
              <w:ind w:right="567"/>
              <w:jc w:val="both"/>
              <w:rPr>
                <w:rFonts w:ascii="Arial" w:hAnsi="Arial" w:cs="Arial"/>
                <w:sz w:val="24"/>
                <w:szCs w:val="24"/>
              </w:rPr>
            </w:pPr>
            <w:r w:rsidRPr="00043C2D">
              <w:rPr>
                <w:rFonts w:ascii="Arial" w:hAnsi="Arial" w:cs="Arial"/>
                <w:b/>
                <w:sz w:val="24"/>
                <w:szCs w:val="24"/>
              </w:rPr>
              <w:t>Agent</w:t>
            </w:r>
          </w:p>
        </w:tc>
        <w:tc>
          <w:tcPr>
            <w:tcW w:w="2061" w:type="dxa"/>
          </w:tcPr>
          <w:p w14:paraId="63051E66" w14:textId="77777777" w:rsidR="00904886" w:rsidRDefault="00904886" w:rsidP="00F84FBA">
            <w:pPr>
              <w:ind w:right="567"/>
              <w:jc w:val="both"/>
              <w:rPr>
                <w:rFonts w:ascii="Arial" w:hAnsi="Arial" w:cs="Arial"/>
                <w:sz w:val="24"/>
                <w:szCs w:val="24"/>
              </w:rPr>
            </w:pPr>
          </w:p>
          <w:p w14:paraId="286B0421" w14:textId="20001F42" w:rsidR="00737323" w:rsidRPr="004A131F" w:rsidRDefault="00737323" w:rsidP="00F84FBA">
            <w:pPr>
              <w:ind w:right="567"/>
              <w:jc w:val="both"/>
              <w:rPr>
                <w:rFonts w:ascii="Arial" w:hAnsi="Arial" w:cs="Arial"/>
                <w:b/>
                <w:sz w:val="24"/>
                <w:szCs w:val="24"/>
              </w:rPr>
            </w:pPr>
            <w:r w:rsidRPr="004A131F">
              <w:rPr>
                <w:rFonts w:ascii="Arial" w:hAnsi="Arial" w:cs="Arial"/>
                <w:b/>
                <w:sz w:val="24"/>
                <w:szCs w:val="24"/>
              </w:rPr>
              <w:t>System Developer</w:t>
            </w:r>
          </w:p>
        </w:tc>
        <w:tc>
          <w:tcPr>
            <w:tcW w:w="2061" w:type="dxa"/>
          </w:tcPr>
          <w:p w14:paraId="27B5036A" w14:textId="77777777" w:rsidR="00904886" w:rsidRPr="005A1C4E" w:rsidRDefault="00904886" w:rsidP="00F84FBA">
            <w:pPr>
              <w:ind w:right="567"/>
              <w:jc w:val="both"/>
              <w:rPr>
                <w:rFonts w:ascii="Arial" w:hAnsi="Arial" w:cs="Arial"/>
                <w:b/>
                <w:sz w:val="24"/>
                <w:szCs w:val="24"/>
              </w:rPr>
            </w:pPr>
          </w:p>
          <w:p w14:paraId="4B6D81F1" w14:textId="3225763B" w:rsidR="00737323" w:rsidRPr="005A1C4E" w:rsidRDefault="00737323" w:rsidP="00F84FBA">
            <w:pPr>
              <w:ind w:right="567"/>
              <w:jc w:val="both"/>
              <w:rPr>
                <w:rFonts w:ascii="Arial" w:hAnsi="Arial" w:cs="Arial"/>
                <w:b/>
                <w:sz w:val="24"/>
                <w:szCs w:val="24"/>
              </w:rPr>
            </w:pPr>
            <w:r w:rsidRPr="005A1C4E">
              <w:rPr>
                <w:rFonts w:ascii="Arial" w:hAnsi="Arial" w:cs="Arial"/>
                <w:b/>
                <w:sz w:val="24"/>
                <w:szCs w:val="24"/>
              </w:rPr>
              <w:t>System Linkage &amp; Networking support</w:t>
            </w:r>
          </w:p>
        </w:tc>
      </w:tr>
      <w:tr w:rsidR="00904886" w14:paraId="03428D69" w14:textId="4FFD594A" w:rsidTr="00C82916">
        <w:trPr>
          <w:trHeight w:val="1104"/>
        </w:trPr>
        <w:tc>
          <w:tcPr>
            <w:tcW w:w="2060" w:type="dxa"/>
          </w:tcPr>
          <w:p w14:paraId="6952A819" w14:textId="77777777" w:rsidR="00904886" w:rsidRDefault="00904886" w:rsidP="00F84FBA">
            <w:pPr>
              <w:ind w:right="567"/>
              <w:jc w:val="both"/>
              <w:rPr>
                <w:rFonts w:ascii="Arial" w:hAnsi="Arial" w:cs="Arial"/>
                <w:sz w:val="24"/>
                <w:szCs w:val="24"/>
              </w:rPr>
            </w:pPr>
          </w:p>
          <w:p w14:paraId="1DA79E2B" w14:textId="62AC52DC" w:rsidR="00ED69A5" w:rsidRPr="00777FA5" w:rsidRDefault="00ED69A5" w:rsidP="00F84FBA">
            <w:pPr>
              <w:ind w:right="567"/>
              <w:jc w:val="both"/>
              <w:rPr>
                <w:rFonts w:ascii="Arial" w:hAnsi="Arial" w:cs="Arial"/>
                <w:b/>
                <w:sz w:val="24"/>
                <w:szCs w:val="24"/>
              </w:rPr>
            </w:pPr>
            <w:r w:rsidRPr="00777FA5">
              <w:rPr>
                <w:rFonts w:ascii="Arial" w:hAnsi="Arial" w:cs="Arial"/>
                <w:b/>
                <w:sz w:val="24"/>
                <w:szCs w:val="24"/>
              </w:rPr>
              <w:t>Resource agent</w:t>
            </w:r>
          </w:p>
          <w:p w14:paraId="07F3A6A1" w14:textId="294C26C3" w:rsidR="0097171A" w:rsidRPr="00777FA5" w:rsidRDefault="0097171A" w:rsidP="00F84FBA">
            <w:pPr>
              <w:ind w:right="567"/>
              <w:jc w:val="both"/>
              <w:rPr>
                <w:rFonts w:ascii="Arial" w:hAnsi="Arial" w:cs="Arial"/>
                <w:b/>
                <w:sz w:val="24"/>
                <w:szCs w:val="24"/>
              </w:rPr>
            </w:pPr>
          </w:p>
          <w:p w14:paraId="6977CA20" w14:textId="32CFEDF3" w:rsidR="0097171A" w:rsidRDefault="0097171A" w:rsidP="00F84FBA">
            <w:pPr>
              <w:ind w:right="567"/>
              <w:jc w:val="both"/>
              <w:rPr>
                <w:rFonts w:ascii="Arial" w:hAnsi="Arial" w:cs="Arial"/>
                <w:sz w:val="24"/>
                <w:szCs w:val="24"/>
              </w:rPr>
            </w:pPr>
            <w:r>
              <w:rPr>
                <w:rFonts w:ascii="Arial" w:hAnsi="Arial" w:cs="Arial"/>
                <w:sz w:val="24"/>
                <w:szCs w:val="24"/>
              </w:rPr>
              <w:t>Knowledge Agent</w:t>
            </w:r>
          </w:p>
          <w:p w14:paraId="6DE863EF" w14:textId="074EADCE" w:rsidR="0097171A" w:rsidRDefault="0097171A" w:rsidP="00F84FBA">
            <w:pPr>
              <w:ind w:right="567"/>
              <w:jc w:val="both"/>
              <w:rPr>
                <w:rFonts w:ascii="Arial" w:hAnsi="Arial" w:cs="Arial"/>
                <w:sz w:val="24"/>
                <w:szCs w:val="24"/>
              </w:rPr>
            </w:pPr>
          </w:p>
          <w:p w14:paraId="706E738D" w14:textId="44C27F7F" w:rsidR="0097171A" w:rsidRPr="00043C2D" w:rsidRDefault="0097171A" w:rsidP="00F84FBA">
            <w:pPr>
              <w:ind w:right="567"/>
              <w:jc w:val="both"/>
              <w:rPr>
                <w:rFonts w:ascii="Arial" w:hAnsi="Arial" w:cs="Arial"/>
                <w:b/>
                <w:sz w:val="24"/>
                <w:szCs w:val="24"/>
              </w:rPr>
            </w:pPr>
            <w:r w:rsidRPr="00043C2D">
              <w:rPr>
                <w:rFonts w:ascii="Arial" w:hAnsi="Arial" w:cs="Arial"/>
                <w:b/>
                <w:sz w:val="24"/>
                <w:szCs w:val="24"/>
              </w:rPr>
              <w:t>Advisor</w:t>
            </w:r>
          </w:p>
          <w:p w14:paraId="74A21708" w14:textId="095A7D54" w:rsidR="0097171A" w:rsidRDefault="0097171A" w:rsidP="00F84FBA">
            <w:pPr>
              <w:ind w:right="567"/>
              <w:jc w:val="both"/>
              <w:rPr>
                <w:rFonts w:ascii="Arial" w:hAnsi="Arial" w:cs="Arial"/>
                <w:sz w:val="24"/>
                <w:szCs w:val="24"/>
              </w:rPr>
            </w:pPr>
          </w:p>
          <w:p w14:paraId="6F86B6E3" w14:textId="0FAC5BB0" w:rsidR="0097171A" w:rsidRPr="00043C2D" w:rsidRDefault="00D60E34" w:rsidP="00F84FBA">
            <w:pPr>
              <w:ind w:right="567"/>
              <w:jc w:val="both"/>
              <w:rPr>
                <w:rFonts w:ascii="Arial" w:hAnsi="Arial" w:cs="Arial"/>
                <w:b/>
                <w:sz w:val="24"/>
                <w:szCs w:val="24"/>
              </w:rPr>
            </w:pPr>
            <w:r w:rsidRPr="00043C2D">
              <w:rPr>
                <w:rFonts w:ascii="Arial" w:hAnsi="Arial" w:cs="Arial"/>
                <w:b/>
                <w:sz w:val="24"/>
                <w:szCs w:val="24"/>
              </w:rPr>
              <w:t>Advocate</w:t>
            </w:r>
          </w:p>
          <w:p w14:paraId="4CA31200" w14:textId="7340F298" w:rsidR="00ED69A5" w:rsidRDefault="00ED69A5" w:rsidP="00F84FBA">
            <w:pPr>
              <w:ind w:right="567"/>
              <w:jc w:val="both"/>
              <w:rPr>
                <w:rFonts w:ascii="Arial" w:hAnsi="Arial" w:cs="Arial"/>
                <w:sz w:val="24"/>
                <w:szCs w:val="24"/>
              </w:rPr>
            </w:pPr>
          </w:p>
        </w:tc>
        <w:tc>
          <w:tcPr>
            <w:tcW w:w="2060" w:type="dxa"/>
          </w:tcPr>
          <w:p w14:paraId="35E5823A" w14:textId="77777777" w:rsidR="00904886" w:rsidRPr="004A131F" w:rsidRDefault="00904886" w:rsidP="00F84FBA">
            <w:pPr>
              <w:ind w:right="567"/>
              <w:jc w:val="both"/>
              <w:rPr>
                <w:rFonts w:ascii="Arial" w:hAnsi="Arial" w:cs="Arial"/>
                <w:b/>
                <w:sz w:val="24"/>
                <w:szCs w:val="24"/>
              </w:rPr>
            </w:pPr>
          </w:p>
          <w:p w14:paraId="68F19789" w14:textId="77777777" w:rsidR="00D60E34" w:rsidRPr="004A131F" w:rsidRDefault="00D60E34" w:rsidP="00F84FBA">
            <w:pPr>
              <w:ind w:right="567"/>
              <w:jc w:val="both"/>
              <w:rPr>
                <w:rFonts w:ascii="Arial" w:hAnsi="Arial" w:cs="Arial"/>
                <w:b/>
                <w:sz w:val="24"/>
                <w:szCs w:val="24"/>
              </w:rPr>
            </w:pPr>
            <w:r w:rsidRPr="004A131F">
              <w:rPr>
                <w:rFonts w:ascii="Arial" w:hAnsi="Arial" w:cs="Arial"/>
                <w:b/>
                <w:sz w:val="24"/>
                <w:szCs w:val="24"/>
              </w:rPr>
              <w:t>Integrative support</w:t>
            </w:r>
          </w:p>
          <w:p w14:paraId="236B821D" w14:textId="77777777" w:rsidR="00D60E34" w:rsidRPr="004A131F" w:rsidRDefault="00D60E34" w:rsidP="00F84FBA">
            <w:pPr>
              <w:ind w:right="567"/>
              <w:jc w:val="both"/>
              <w:rPr>
                <w:rFonts w:ascii="Arial" w:hAnsi="Arial" w:cs="Arial"/>
                <w:b/>
                <w:sz w:val="24"/>
                <w:szCs w:val="24"/>
              </w:rPr>
            </w:pPr>
            <w:r w:rsidRPr="004A131F">
              <w:rPr>
                <w:rFonts w:ascii="Arial" w:hAnsi="Arial" w:cs="Arial"/>
                <w:b/>
                <w:sz w:val="24"/>
                <w:szCs w:val="24"/>
              </w:rPr>
              <w:t>(</w:t>
            </w:r>
            <w:r w:rsidR="008256F0" w:rsidRPr="004A131F">
              <w:rPr>
                <w:rFonts w:ascii="Arial" w:hAnsi="Arial" w:cs="Arial"/>
                <w:b/>
                <w:sz w:val="24"/>
                <w:szCs w:val="24"/>
              </w:rPr>
              <w:t>Coordinating young people’s integration and participation in networks and professional venues</w:t>
            </w:r>
            <w:r w:rsidR="00CB2B03" w:rsidRPr="004A131F">
              <w:rPr>
                <w:rFonts w:ascii="Arial" w:hAnsi="Arial" w:cs="Arial"/>
                <w:b/>
                <w:sz w:val="24"/>
                <w:szCs w:val="24"/>
              </w:rPr>
              <w:t>)</w:t>
            </w:r>
          </w:p>
          <w:p w14:paraId="245E3348" w14:textId="77777777" w:rsidR="00CB2B03" w:rsidRPr="004A131F" w:rsidRDefault="00CB2B03" w:rsidP="00F84FBA">
            <w:pPr>
              <w:ind w:right="567"/>
              <w:jc w:val="both"/>
              <w:rPr>
                <w:rFonts w:ascii="Arial" w:hAnsi="Arial" w:cs="Arial"/>
                <w:b/>
                <w:sz w:val="24"/>
                <w:szCs w:val="24"/>
              </w:rPr>
            </w:pPr>
          </w:p>
          <w:p w14:paraId="6F33E03A" w14:textId="77777777" w:rsidR="00CB2B03" w:rsidRPr="004A131F" w:rsidRDefault="00CB2B03" w:rsidP="00F84FBA">
            <w:pPr>
              <w:ind w:right="567"/>
              <w:jc w:val="both"/>
              <w:rPr>
                <w:rFonts w:ascii="Arial" w:hAnsi="Arial" w:cs="Arial"/>
                <w:b/>
                <w:sz w:val="24"/>
                <w:szCs w:val="24"/>
              </w:rPr>
            </w:pPr>
            <w:r w:rsidRPr="004A131F">
              <w:rPr>
                <w:rFonts w:ascii="Arial" w:hAnsi="Arial" w:cs="Arial"/>
                <w:b/>
                <w:sz w:val="24"/>
                <w:szCs w:val="24"/>
              </w:rPr>
              <w:t>Cultural Guide</w:t>
            </w:r>
          </w:p>
          <w:p w14:paraId="26F66AE2" w14:textId="656B3AA1" w:rsidR="00CB2B03" w:rsidRPr="004A131F" w:rsidRDefault="00CB2B03" w:rsidP="00F84FBA">
            <w:pPr>
              <w:ind w:right="567"/>
              <w:jc w:val="both"/>
              <w:rPr>
                <w:rFonts w:ascii="Arial" w:hAnsi="Arial" w:cs="Arial"/>
                <w:b/>
                <w:sz w:val="24"/>
                <w:szCs w:val="24"/>
              </w:rPr>
            </w:pPr>
            <w:r w:rsidRPr="004A131F">
              <w:rPr>
                <w:rFonts w:ascii="Arial" w:hAnsi="Arial" w:cs="Arial"/>
                <w:b/>
                <w:sz w:val="24"/>
                <w:szCs w:val="24"/>
              </w:rPr>
              <w:t>(Guides young people through new social situations in a particular cultural sphere)</w:t>
            </w:r>
          </w:p>
        </w:tc>
        <w:tc>
          <w:tcPr>
            <w:tcW w:w="2061" w:type="dxa"/>
          </w:tcPr>
          <w:p w14:paraId="11DA599C" w14:textId="77777777" w:rsidR="00904886" w:rsidRDefault="00904886" w:rsidP="00F84FBA">
            <w:pPr>
              <w:ind w:right="567"/>
              <w:jc w:val="both"/>
              <w:rPr>
                <w:rFonts w:ascii="Arial" w:hAnsi="Arial" w:cs="Arial"/>
                <w:sz w:val="24"/>
                <w:szCs w:val="24"/>
              </w:rPr>
            </w:pPr>
          </w:p>
          <w:p w14:paraId="3CD567BA" w14:textId="77777777" w:rsidR="00D57112" w:rsidRPr="004A131F" w:rsidRDefault="00D57112" w:rsidP="00F84FBA">
            <w:pPr>
              <w:ind w:right="567"/>
              <w:jc w:val="both"/>
              <w:rPr>
                <w:rFonts w:ascii="Arial" w:hAnsi="Arial" w:cs="Arial"/>
                <w:b/>
                <w:sz w:val="24"/>
                <w:szCs w:val="24"/>
              </w:rPr>
            </w:pPr>
            <w:r w:rsidRPr="004A131F">
              <w:rPr>
                <w:rFonts w:ascii="Arial" w:hAnsi="Arial" w:cs="Arial"/>
                <w:b/>
                <w:sz w:val="24"/>
                <w:szCs w:val="24"/>
              </w:rPr>
              <w:t>Program developer</w:t>
            </w:r>
          </w:p>
          <w:p w14:paraId="2DA065B3" w14:textId="77777777" w:rsidR="00D57112" w:rsidRDefault="00D57112" w:rsidP="00F84FBA">
            <w:pPr>
              <w:ind w:right="567"/>
              <w:jc w:val="both"/>
              <w:rPr>
                <w:rFonts w:ascii="Arial" w:hAnsi="Arial" w:cs="Arial"/>
                <w:sz w:val="24"/>
                <w:szCs w:val="24"/>
              </w:rPr>
            </w:pPr>
          </w:p>
          <w:p w14:paraId="53F7E6AD" w14:textId="77777777" w:rsidR="00D57112" w:rsidRDefault="00D57112" w:rsidP="00F84FBA">
            <w:pPr>
              <w:ind w:right="567"/>
              <w:jc w:val="both"/>
              <w:rPr>
                <w:rFonts w:ascii="Arial" w:hAnsi="Arial" w:cs="Arial"/>
                <w:sz w:val="24"/>
                <w:szCs w:val="24"/>
              </w:rPr>
            </w:pPr>
            <w:r>
              <w:rPr>
                <w:rFonts w:ascii="Arial" w:hAnsi="Arial" w:cs="Arial"/>
                <w:sz w:val="24"/>
                <w:szCs w:val="24"/>
              </w:rPr>
              <w:t>Lobbyist</w:t>
            </w:r>
          </w:p>
          <w:p w14:paraId="49B32BD6" w14:textId="77777777" w:rsidR="00D57112" w:rsidRDefault="00D57112" w:rsidP="00F84FBA">
            <w:pPr>
              <w:ind w:right="567"/>
              <w:jc w:val="both"/>
              <w:rPr>
                <w:rFonts w:ascii="Arial" w:hAnsi="Arial" w:cs="Arial"/>
                <w:sz w:val="24"/>
                <w:szCs w:val="24"/>
              </w:rPr>
            </w:pPr>
          </w:p>
          <w:p w14:paraId="566F349F" w14:textId="07863F1A" w:rsidR="00D57112" w:rsidRDefault="00D57112" w:rsidP="00F84FBA">
            <w:pPr>
              <w:ind w:right="567"/>
              <w:jc w:val="both"/>
              <w:rPr>
                <w:rFonts w:ascii="Arial" w:hAnsi="Arial" w:cs="Arial"/>
                <w:sz w:val="24"/>
                <w:szCs w:val="24"/>
              </w:rPr>
            </w:pPr>
            <w:r>
              <w:rPr>
                <w:rFonts w:ascii="Arial" w:hAnsi="Arial" w:cs="Arial"/>
                <w:sz w:val="24"/>
                <w:szCs w:val="24"/>
              </w:rPr>
              <w:t>Political advocate</w:t>
            </w:r>
          </w:p>
        </w:tc>
        <w:tc>
          <w:tcPr>
            <w:tcW w:w="2061" w:type="dxa"/>
          </w:tcPr>
          <w:p w14:paraId="7F236234" w14:textId="77777777" w:rsidR="00904886" w:rsidRPr="009669D4" w:rsidRDefault="00904886" w:rsidP="00F84FBA">
            <w:pPr>
              <w:ind w:right="567"/>
              <w:jc w:val="both"/>
              <w:rPr>
                <w:rFonts w:ascii="Arial" w:hAnsi="Arial" w:cs="Arial"/>
                <w:b/>
                <w:sz w:val="24"/>
                <w:szCs w:val="24"/>
              </w:rPr>
            </w:pPr>
          </w:p>
          <w:p w14:paraId="58674C12" w14:textId="77777777" w:rsidR="00770ED6" w:rsidRPr="009669D4" w:rsidRDefault="00770ED6" w:rsidP="00F84FBA">
            <w:pPr>
              <w:ind w:right="567"/>
              <w:jc w:val="both"/>
              <w:rPr>
                <w:rFonts w:ascii="Arial" w:hAnsi="Arial" w:cs="Arial"/>
                <w:b/>
                <w:sz w:val="24"/>
                <w:szCs w:val="24"/>
              </w:rPr>
            </w:pPr>
            <w:r w:rsidRPr="009669D4">
              <w:rPr>
                <w:rFonts w:ascii="Arial" w:hAnsi="Arial" w:cs="Arial"/>
                <w:b/>
                <w:sz w:val="24"/>
                <w:szCs w:val="24"/>
              </w:rPr>
              <w:t>Recruiter</w:t>
            </w:r>
          </w:p>
          <w:p w14:paraId="200D53E9" w14:textId="77777777" w:rsidR="00770ED6" w:rsidRPr="009669D4" w:rsidRDefault="00770ED6" w:rsidP="00F84FBA">
            <w:pPr>
              <w:ind w:right="567"/>
              <w:jc w:val="both"/>
              <w:rPr>
                <w:rFonts w:ascii="Arial" w:hAnsi="Arial" w:cs="Arial"/>
                <w:b/>
                <w:sz w:val="24"/>
                <w:szCs w:val="24"/>
              </w:rPr>
            </w:pPr>
          </w:p>
          <w:p w14:paraId="7A248416" w14:textId="77777777" w:rsidR="00770ED6" w:rsidRPr="009669D4" w:rsidRDefault="00770ED6" w:rsidP="00F84FBA">
            <w:pPr>
              <w:ind w:right="567"/>
              <w:jc w:val="both"/>
              <w:rPr>
                <w:rFonts w:ascii="Arial" w:hAnsi="Arial" w:cs="Arial"/>
                <w:b/>
                <w:sz w:val="24"/>
                <w:szCs w:val="24"/>
              </w:rPr>
            </w:pPr>
            <w:r w:rsidRPr="009669D4">
              <w:rPr>
                <w:rFonts w:ascii="Arial" w:hAnsi="Arial" w:cs="Arial"/>
                <w:b/>
                <w:sz w:val="24"/>
                <w:szCs w:val="24"/>
              </w:rPr>
              <w:t>Bridging Agent</w:t>
            </w:r>
          </w:p>
          <w:p w14:paraId="17C9E6CC" w14:textId="77777777" w:rsidR="00770ED6" w:rsidRPr="009669D4" w:rsidRDefault="00770ED6" w:rsidP="00F84FBA">
            <w:pPr>
              <w:ind w:right="567"/>
              <w:jc w:val="both"/>
              <w:rPr>
                <w:rFonts w:ascii="Arial" w:hAnsi="Arial" w:cs="Arial"/>
                <w:b/>
                <w:sz w:val="24"/>
                <w:szCs w:val="24"/>
              </w:rPr>
            </w:pPr>
            <w:r w:rsidRPr="009669D4">
              <w:rPr>
                <w:rFonts w:ascii="Arial" w:hAnsi="Arial" w:cs="Arial"/>
                <w:b/>
                <w:sz w:val="24"/>
                <w:szCs w:val="24"/>
              </w:rPr>
              <w:t>(</w:t>
            </w:r>
            <w:r w:rsidR="00786192" w:rsidRPr="009669D4">
              <w:rPr>
                <w:rFonts w:ascii="Arial" w:hAnsi="Arial" w:cs="Arial"/>
                <w:b/>
                <w:sz w:val="24"/>
                <w:szCs w:val="24"/>
              </w:rPr>
              <w:t>Introduces young people to institutional agents, knows what key players do)</w:t>
            </w:r>
          </w:p>
          <w:p w14:paraId="3D220B04" w14:textId="77777777" w:rsidR="00786192" w:rsidRPr="009669D4" w:rsidRDefault="00786192" w:rsidP="00F84FBA">
            <w:pPr>
              <w:ind w:right="567"/>
              <w:jc w:val="both"/>
              <w:rPr>
                <w:rFonts w:ascii="Arial" w:hAnsi="Arial" w:cs="Arial"/>
                <w:b/>
                <w:sz w:val="24"/>
                <w:szCs w:val="24"/>
              </w:rPr>
            </w:pPr>
          </w:p>
          <w:p w14:paraId="7DC617CE" w14:textId="77777777" w:rsidR="00786192" w:rsidRPr="009669D4" w:rsidRDefault="00DA411F" w:rsidP="00F84FBA">
            <w:pPr>
              <w:ind w:right="567"/>
              <w:jc w:val="both"/>
              <w:rPr>
                <w:rFonts w:ascii="Arial" w:hAnsi="Arial" w:cs="Arial"/>
                <w:b/>
                <w:sz w:val="24"/>
                <w:szCs w:val="24"/>
              </w:rPr>
            </w:pPr>
            <w:r w:rsidRPr="009669D4">
              <w:rPr>
                <w:rFonts w:ascii="Arial" w:hAnsi="Arial" w:cs="Arial"/>
                <w:b/>
                <w:sz w:val="24"/>
                <w:szCs w:val="24"/>
              </w:rPr>
              <w:t>Institutional broker</w:t>
            </w:r>
          </w:p>
          <w:p w14:paraId="6F2C8B09" w14:textId="77777777" w:rsidR="00DA411F" w:rsidRPr="009669D4" w:rsidRDefault="00DA411F" w:rsidP="00F84FBA">
            <w:pPr>
              <w:ind w:right="567"/>
              <w:jc w:val="both"/>
              <w:rPr>
                <w:rFonts w:ascii="Arial" w:hAnsi="Arial" w:cs="Arial"/>
                <w:b/>
                <w:sz w:val="24"/>
                <w:szCs w:val="24"/>
              </w:rPr>
            </w:pPr>
            <w:r w:rsidRPr="009669D4">
              <w:rPr>
                <w:rFonts w:ascii="Arial" w:hAnsi="Arial" w:cs="Arial"/>
                <w:b/>
                <w:sz w:val="24"/>
                <w:szCs w:val="24"/>
              </w:rPr>
              <w:t>(Knows what resources are available and who controls or possesses them</w:t>
            </w:r>
          </w:p>
          <w:p w14:paraId="728AE70C" w14:textId="77777777" w:rsidR="00DA411F" w:rsidRPr="009669D4" w:rsidRDefault="00DA411F" w:rsidP="00F84FBA">
            <w:pPr>
              <w:ind w:right="567"/>
              <w:jc w:val="both"/>
              <w:rPr>
                <w:rFonts w:ascii="Arial" w:hAnsi="Arial" w:cs="Arial"/>
                <w:b/>
                <w:sz w:val="24"/>
                <w:szCs w:val="24"/>
              </w:rPr>
            </w:pPr>
          </w:p>
          <w:p w14:paraId="50282568" w14:textId="77777777" w:rsidR="00DA411F" w:rsidRPr="009669D4" w:rsidRDefault="00DA411F" w:rsidP="00F84FBA">
            <w:pPr>
              <w:ind w:right="567"/>
              <w:jc w:val="both"/>
              <w:rPr>
                <w:rFonts w:ascii="Arial" w:hAnsi="Arial" w:cs="Arial"/>
                <w:b/>
                <w:sz w:val="24"/>
                <w:szCs w:val="24"/>
              </w:rPr>
            </w:pPr>
            <w:r w:rsidRPr="009669D4">
              <w:rPr>
                <w:rFonts w:ascii="Arial" w:hAnsi="Arial" w:cs="Arial"/>
                <w:b/>
                <w:sz w:val="24"/>
                <w:szCs w:val="24"/>
              </w:rPr>
              <w:t>Coordinator</w:t>
            </w:r>
          </w:p>
          <w:p w14:paraId="45573D54" w14:textId="74376B83" w:rsidR="00DA411F" w:rsidRPr="009669D4" w:rsidRDefault="00DA411F" w:rsidP="00F84FBA">
            <w:pPr>
              <w:ind w:right="567"/>
              <w:jc w:val="both"/>
              <w:rPr>
                <w:rFonts w:ascii="Arial" w:hAnsi="Arial" w:cs="Arial"/>
                <w:b/>
                <w:sz w:val="24"/>
                <w:szCs w:val="24"/>
              </w:rPr>
            </w:pPr>
            <w:r w:rsidRPr="009669D4">
              <w:rPr>
                <w:rFonts w:ascii="Arial" w:hAnsi="Arial" w:cs="Arial"/>
                <w:b/>
                <w:sz w:val="24"/>
                <w:szCs w:val="24"/>
              </w:rPr>
              <w:lastRenderedPageBreak/>
              <w:t xml:space="preserve">(Assesses young </w:t>
            </w:r>
            <w:r w:rsidR="00C43CA9" w:rsidRPr="009669D4">
              <w:rPr>
                <w:rFonts w:ascii="Arial" w:hAnsi="Arial" w:cs="Arial"/>
                <w:b/>
                <w:sz w:val="24"/>
                <w:szCs w:val="24"/>
              </w:rPr>
              <w:t>people’s</w:t>
            </w:r>
            <w:r w:rsidRPr="009669D4">
              <w:rPr>
                <w:rFonts w:ascii="Arial" w:hAnsi="Arial" w:cs="Arial"/>
                <w:b/>
                <w:sz w:val="24"/>
                <w:szCs w:val="24"/>
              </w:rPr>
              <w:t xml:space="preserve"> needs and identifies resources and ensures young person utilities resources. </w:t>
            </w:r>
          </w:p>
        </w:tc>
      </w:tr>
    </w:tbl>
    <w:p w14:paraId="5A8329AC" w14:textId="21D2752B" w:rsidR="00DE3D03" w:rsidRDefault="00DE3D03" w:rsidP="00F84FBA">
      <w:pPr>
        <w:ind w:right="567"/>
        <w:jc w:val="both"/>
        <w:rPr>
          <w:rFonts w:ascii="Arial" w:hAnsi="Arial" w:cs="Arial"/>
          <w:sz w:val="24"/>
          <w:szCs w:val="24"/>
        </w:rPr>
      </w:pPr>
    </w:p>
    <w:p w14:paraId="580A8C3B" w14:textId="35647290" w:rsidR="00616B2F" w:rsidRPr="00616B2F" w:rsidRDefault="008A04D6" w:rsidP="00616B2F">
      <w:pPr>
        <w:spacing w:line="480" w:lineRule="auto"/>
        <w:ind w:right="567"/>
        <w:rPr>
          <w:rFonts w:ascii="Arial" w:hAnsi="Arial" w:cs="Arial"/>
          <w:sz w:val="24"/>
          <w:szCs w:val="24"/>
        </w:rPr>
      </w:pPr>
      <w:r>
        <w:rPr>
          <w:rFonts w:ascii="Arial" w:hAnsi="Arial" w:cs="Arial"/>
          <w:sz w:val="24"/>
          <w:szCs w:val="24"/>
        </w:rPr>
        <w:t xml:space="preserve">It is vitally important for a youth worker to know what they are doing and ‘can do’ and what they are ‘not doing’ or ‘not supposed to do’.  </w:t>
      </w:r>
      <w:r w:rsidR="00A86C80">
        <w:rPr>
          <w:rFonts w:ascii="Arial" w:hAnsi="Arial" w:cs="Arial"/>
          <w:sz w:val="24"/>
          <w:szCs w:val="24"/>
        </w:rPr>
        <w:t xml:space="preserve">This can be discussed through supervision from line-management in line with the job description and confidentiality policies of an organisation.  If </w:t>
      </w:r>
      <w:r w:rsidR="00450F02">
        <w:rPr>
          <w:rFonts w:ascii="Arial" w:hAnsi="Arial" w:cs="Arial"/>
          <w:sz w:val="24"/>
          <w:szCs w:val="24"/>
        </w:rPr>
        <w:t>these roles are not clearly defined, outside supervision can be a helpful tool to access.  Especially considering the era we are in and its statistics regard mental health and wellbeing issues,  where recent data collected by NHS Digital</w:t>
      </w:r>
      <w:r w:rsidR="003B1F83">
        <w:rPr>
          <w:rFonts w:ascii="Arial" w:hAnsi="Arial" w:cs="Arial"/>
          <w:sz w:val="24"/>
          <w:szCs w:val="24"/>
        </w:rPr>
        <w:t>, showed that there were 344,000 children and young people referred to either CAMHS or adult mental health services in May 2017 (Children and Young people Now, 2018).</w:t>
      </w:r>
      <w:r w:rsidR="00450F02">
        <w:rPr>
          <w:rFonts w:ascii="Arial" w:hAnsi="Arial" w:cs="Arial"/>
          <w:sz w:val="24"/>
          <w:szCs w:val="24"/>
        </w:rPr>
        <w:t xml:space="preserve"> </w:t>
      </w:r>
      <w:r w:rsidR="0096618E">
        <w:rPr>
          <w:rFonts w:ascii="Arial" w:hAnsi="Arial" w:cs="Arial"/>
          <w:sz w:val="24"/>
          <w:szCs w:val="24"/>
        </w:rPr>
        <w:t xml:space="preserve">  </w:t>
      </w:r>
      <w:r w:rsidR="00AC1E59">
        <w:rPr>
          <w:rFonts w:ascii="Arial" w:hAnsi="Arial" w:cs="Arial"/>
          <w:sz w:val="24"/>
          <w:szCs w:val="24"/>
        </w:rPr>
        <w:t xml:space="preserve">A great example of </w:t>
      </w:r>
      <w:r w:rsidR="00030F3E">
        <w:rPr>
          <w:rFonts w:ascii="Arial" w:hAnsi="Arial" w:cs="Arial"/>
          <w:sz w:val="24"/>
          <w:szCs w:val="24"/>
        </w:rPr>
        <w:t xml:space="preserve">‘different avenues’ that has been set up </w:t>
      </w:r>
      <w:r w:rsidR="00077672">
        <w:rPr>
          <w:rFonts w:ascii="Arial" w:hAnsi="Arial" w:cs="Arial"/>
          <w:sz w:val="24"/>
          <w:szCs w:val="24"/>
        </w:rPr>
        <w:t xml:space="preserve">and run by The children’s Society, </w:t>
      </w:r>
      <w:r w:rsidR="00F40B08">
        <w:rPr>
          <w:rFonts w:ascii="Arial" w:hAnsi="Arial" w:cs="Arial"/>
          <w:sz w:val="24"/>
          <w:szCs w:val="24"/>
        </w:rPr>
        <w:t>is a project called ‘PAUSE’.  This is</w:t>
      </w:r>
      <w:r w:rsidR="0069660C">
        <w:rPr>
          <w:rFonts w:ascii="Arial" w:hAnsi="Arial" w:cs="Arial"/>
          <w:sz w:val="24"/>
          <w:szCs w:val="24"/>
        </w:rPr>
        <w:t xml:space="preserve"> a drop-in centre space in Birmingham city cen</w:t>
      </w:r>
      <w:r w:rsidR="00F40B08">
        <w:rPr>
          <w:rFonts w:ascii="Arial" w:hAnsi="Arial" w:cs="Arial"/>
          <w:sz w:val="24"/>
          <w:szCs w:val="24"/>
        </w:rPr>
        <w:t xml:space="preserve">tre, </w:t>
      </w:r>
      <w:r w:rsidR="0069660C">
        <w:rPr>
          <w:rFonts w:ascii="Arial" w:hAnsi="Arial" w:cs="Arial"/>
          <w:sz w:val="24"/>
          <w:szCs w:val="24"/>
        </w:rPr>
        <w:t xml:space="preserve">for young people and families, to walk in without an appointment to talk to therapists, youth workers, volunteers, and get immediate help and support without waiting.  It </w:t>
      </w:r>
      <w:r w:rsidR="00077672">
        <w:rPr>
          <w:rFonts w:ascii="Arial" w:hAnsi="Arial" w:cs="Arial"/>
          <w:sz w:val="24"/>
          <w:szCs w:val="24"/>
        </w:rPr>
        <w:t xml:space="preserve">was commissioned and designed to deliver services with a wider age range in mind than the Child and adolescent mental health </w:t>
      </w:r>
      <w:r w:rsidR="00DE3F5E">
        <w:rPr>
          <w:rFonts w:ascii="Arial" w:hAnsi="Arial" w:cs="Arial"/>
          <w:sz w:val="24"/>
          <w:szCs w:val="24"/>
        </w:rPr>
        <w:t>services (</w:t>
      </w:r>
      <w:r w:rsidR="00F40B08">
        <w:rPr>
          <w:rFonts w:ascii="Arial" w:hAnsi="Arial" w:cs="Arial"/>
          <w:sz w:val="24"/>
          <w:szCs w:val="24"/>
        </w:rPr>
        <w:t xml:space="preserve">CAMHS) </w:t>
      </w:r>
      <w:r w:rsidR="00077672">
        <w:rPr>
          <w:rFonts w:ascii="Arial" w:hAnsi="Arial" w:cs="Arial"/>
          <w:sz w:val="24"/>
          <w:szCs w:val="24"/>
        </w:rPr>
        <w:t>that was set for birth to 18 year olds.</w:t>
      </w:r>
      <w:r w:rsidR="00B93285">
        <w:rPr>
          <w:rFonts w:ascii="Arial" w:hAnsi="Arial" w:cs="Arial"/>
          <w:sz w:val="24"/>
          <w:szCs w:val="24"/>
        </w:rPr>
        <w:t xml:space="preserve"> </w:t>
      </w:r>
      <w:r w:rsidR="00C80DDF">
        <w:rPr>
          <w:rFonts w:ascii="Arial" w:hAnsi="Arial" w:cs="Arial"/>
          <w:sz w:val="24"/>
          <w:szCs w:val="24"/>
        </w:rPr>
        <w:t>This idea</w:t>
      </w:r>
      <w:r w:rsidR="008A30CF">
        <w:rPr>
          <w:rFonts w:ascii="Arial" w:hAnsi="Arial" w:cs="Arial"/>
          <w:sz w:val="24"/>
          <w:szCs w:val="24"/>
        </w:rPr>
        <w:t xml:space="preserve"> of extending eligibility was to avoid a cliff-edge for young people moving from child mental health services to adult mental health services.  Rob Willoughby (</w:t>
      </w:r>
      <w:r w:rsidR="00667D7C">
        <w:rPr>
          <w:rFonts w:ascii="Arial" w:hAnsi="Arial" w:cs="Arial"/>
          <w:sz w:val="24"/>
          <w:szCs w:val="24"/>
        </w:rPr>
        <w:t>CYP</w:t>
      </w:r>
      <w:r w:rsidR="00FE44BC">
        <w:rPr>
          <w:rFonts w:ascii="Arial" w:hAnsi="Arial" w:cs="Arial"/>
          <w:sz w:val="24"/>
          <w:szCs w:val="24"/>
        </w:rPr>
        <w:t>NOW</w:t>
      </w:r>
      <w:r w:rsidR="00F40B08">
        <w:rPr>
          <w:rFonts w:ascii="Arial" w:hAnsi="Arial" w:cs="Arial"/>
          <w:sz w:val="24"/>
          <w:szCs w:val="24"/>
        </w:rPr>
        <w:t>, 20</w:t>
      </w:r>
      <w:r w:rsidR="00667D7C">
        <w:rPr>
          <w:rFonts w:ascii="Arial" w:hAnsi="Arial" w:cs="Arial"/>
          <w:sz w:val="24"/>
          <w:szCs w:val="24"/>
        </w:rPr>
        <w:t>18</w:t>
      </w:r>
      <w:r w:rsidR="00F40B08">
        <w:rPr>
          <w:rFonts w:ascii="Arial" w:hAnsi="Arial" w:cs="Arial"/>
          <w:sz w:val="24"/>
          <w:szCs w:val="24"/>
        </w:rPr>
        <w:t xml:space="preserve">, p. </w:t>
      </w:r>
      <w:r w:rsidR="00277A96">
        <w:rPr>
          <w:rFonts w:ascii="Arial" w:hAnsi="Arial" w:cs="Arial"/>
          <w:sz w:val="24"/>
          <w:szCs w:val="24"/>
        </w:rPr>
        <w:t>38</w:t>
      </w:r>
      <w:r w:rsidR="00667D7C">
        <w:rPr>
          <w:rFonts w:ascii="Arial" w:hAnsi="Arial" w:cs="Arial"/>
          <w:sz w:val="24"/>
          <w:szCs w:val="24"/>
        </w:rPr>
        <w:t xml:space="preserve">) </w:t>
      </w:r>
      <w:r w:rsidR="008A30CF">
        <w:rPr>
          <w:rFonts w:ascii="Arial" w:hAnsi="Arial" w:cs="Arial"/>
          <w:sz w:val="24"/>
          <w:szCs w:val="24"/>
        </w:rPr>
        <w:t xml:space="preserve">stated that ‘the transfer from one service to </w:t>
      </w:r>
      <w:r w:rsidR="008A30CF">
        <w:rPr>
          <w:rFonts w:ascii="Arial" w:hAnsi="Arial" w:cs="Arial"/>
          <w:sz w:val="24"/>
          <w:szCs w:val="24"/>
        </w:rPr>
        <w:lastRenderedPageBreak/>
        <w:t>another was poor’, and that ‘we are giving young people help to prevent higher needs developing’.</w:t>
      </w:r>
      <w:r w:rsidR="00FE44BC">
        <w:rPr>
          <w:rFonts w:ascii="Arial" w:hAnsi="Arial" w:cs="Arial"/>
          <w:sz w:val="24"/>
          <w:szCs w:val="24"/>
        </w:rPr>
        <w:t xml:space="preserve">  </w:t>
      </w:r>
      <w:r w:rsidR="0069660C">
        <w:rPr>
          <w:rFonts w:ascii="Arial" w:hAnsi="Arial" w:cs="Arial"/>
          <w:sz w:val="24"/>
          <w:szCs w:val="24"/>
        </w:rPr>
        <w:t>The young people noted that they wanted the service to feel like a mix between Costa coffee and an Apple Store – modern, bright, with IT and self</w:t>
      </w:r>
      <w:r w:rsidR="00EF3940">
        <w:rPr>
          <w:rFonts w:ascii="Arial" w:hAnsi="Arial" w:cs="Arial"/>
          <w:sz w:val="24"/>
          <w:szCs w:val="24"/>
        </w:rPr>
        <w:t>-help points, as well as being welcoming and spacious.</w:t>
      </w:r>
      <w:r w:rsidR="00C3534C">
        <w:rPr>
          <w:rFonts w:ascii="Arial" w:hAnsi="Arial" w:cs="Arial"/>
          <w:sz w:val="24"/>
          <w:szCs w:val="24"/>
        </w:rPr>
        <w:t xml:space="preserve">  PAUSE has had </w:t>
      </w:r>
      <w:r w:rsidR="006D2346">
        <w:rPr>
          <w:rFonts w:ascii="Arial" w:hAnsi="Arial" w:cs="Arial"/>
          <w:sz w:val="24"/>
          <w:szCs w:val="24"/>
        </w:rPr>
        <w:t xml:space="preserve">10,000 visits over only 2 years.  They noted that on average, each young person felt their ability to cope with their presenting need increased by four points on a scale of one to 10 (Puffett, CYPNOW, 2018).  This is a great indication </w:t>
      </w:r>
      <w:r w:rsidR="00616B2F">
        <w:rPr>
          <w:rFonts w:ascii="Arial" w:hAnsi="Arial" w:cs="Arial"/>
          <w:sz w:val="24"/>
          <w:szCs w:val="24"/>
        </w:rPr>
        <w:t>therefore about the importance of connectedness and trusting relationships.  As illustrated through research in Public Health Wales (2018, p. 35) is that ‘</w:t>
      </w:r>
      <w:r w:rsidR="00616B2F" w:rsidRPr="00616B2F">
        <w:rPr>
          <w:rFonts w:ascii="Arial" w:hAnsi="Arial" w:cs="Arial"/>
          <w:sz w:val="24"/>
          <w:szCs w:val="24"/>
        </w:rPr>
        <w:t>at least one trusted, stable and supportive relationship with an adult is emerging in international literature as one of the most important aspects of childhood</w:t>
      </w:r>
      <w:r w:rsidR="00616B2F">
        <w:rPr>
          <w:rFonts w:ascii="Arial" w:hAnsi="Arial" w:cs="Arial"/>
          <w:sz w:val="24"/>
          <w:szCs w:val="24"/>
        </w:rPr>
        <w:t xml:space="preserve">’.  </w:t>
      </w:r>
    </w:p>
    <w:p w14:paraId="6E45AE30" w14:textId="50D62943" w:rsidR="004A4BE9" w:rsidRDefault="00616B2F" w:rsidP="004A4BE9">
      <w:pPr>
        <w:spacing w:line="480" w:lineRule="auto"/>
        <w:ind w:right="567"/>
        <w:rPr>
          <w:rFonts w:ascii="Arial" w:hAnsi="Arial" w:cs="Arial"/>
          <w:sz w:val="24"/>
          <w:szCs w:val="24"/>
        </w:rPr>
      </w:pPr>
      <w:r>
        <w:rPr>
          <w:rFonts w:ascii="Arial" w:hAnsi="Arial" w:cs="Arial"/>
          <w:sz w:val="24"/>
          <w:szCs w:val="24"/>
        </w:rPr>
        <w:t>Strategies to build individual and community resilience would support mental health, however building resilience may help to protect those who suffer ACEs</w:t>
      </w:r>
      <w:r w:rsidR="00817F03">
        <w:rPr>
          <w:rFonts w:ascii="Arial" w:hAnsi="Arial" w:cs="Arial"/>
          <w:sz w:val="24"/>
          <w:szCs w:val="24"/>
        </w:rPr>
        <w:t xml:space="preserve">, it cannot be expected to completely offset them and Public Health Wales strongly suggests preventing ACEs  must be the main focus.  They have also noted that working on identification of interventions to build resilience is key, </w:t>
      </w:r>
      <w:r w:rsidR="00277A96">
        <w:rPr>
          <w:rFonts w:ascii="Arial" w:hAnsi="Arial" w:cs="Arial"/>
          <w:sz w:val="24"/>
          <w:szCs w:val="24"/>
        </w:rPr>
        <w:t xml:space="preserve">as well as </w:t>
      </w:r>
      <w:r w:rsidR="00817F03">
        <w:rPr>
          <w:rFonts w:ascii="Arial" w:hAnsi="Arial" w:cs="Arial"/>
          <w:sz w:val="24"/>
          <w:szCs w:val="24"/>
        </w:rPr>
        <w:t>creating effective programmes alongside primary prevention which include</w:t>
      </w:r>
      <w:r w:rsidR="00277A96">
        <w:rPr>
          <w:rFonts w:ascii="Arial" w:hAnsi="Arial" w:cs="Arial"/>
          <w:sz w:val="24"/>
          <w:szCs w:val="24"/>
        </w:rPr>
        <w:t>,</w:t>
      </w:r>
      <w:r w:rsidR="00817F03">
        <w:rPr>
          <w:rFonts w:ascii="Arial" w:hAnsi="Arial" w:cs="Arial"/>
          <w:sz w:val="24"/>
          <w:szCs w:val="24"/>
        </w:rPr>
        <w:t xml:space="preserve"> positive parenting schemes</w:t>
      </w:r>
      <w:r w:rsidR="00277A96">
        <w:rPr>
          <w:rFonts w:ascii="Arial" w:hAnsi="Arial" w:cs="Arial"/>
          <w:sz w:val="24"/>
          <w:szCs w:val="24"/>
        </w:rPr>
        <w:t xml:space="preserve"> </w:t>
      </w:r>
      <w:r w:rsidR="00817F03" w:rsidRPr="00817F03">
        <w:rPr>
          <w:rFonts w:ascii="Arial" w:hAnsi="Arial" w:cs="Arial"/>
          <w:sz w:val="24"/>
          <w:szCs w:val="24"/>
        </w:rPr>
        <w:t>(Public Health Wales, 2018)</w:t>
      </w:r>
      <w:r w:rsidR="00817F03">
        <w:rPr>
          <w:rFonts w:ascii="Arial" w:hAnsi="Arial" w:cs="Arial"/>
          <w:sz w:val="24"/>
          <w:szCs w:val="24"/>
        </w:rPr>
        <w:t>.  The challenge remains to engage hardest to reach young people in resilience-building activities</w:t>
      </w:r>
      <w:r w:rsidR="004A4BE9">
        <w:rPr>
          <w:rFonts w:ascii="Arial" w:hAnsi="Arial" w:cs="Arial"/>
          <w:sz w:val="24"/>
          <w:szCs w:val="24"/>
        </w:rPr>
        <w:t>, hence why peer support, how to access community support, and more importantly personal trusting relationships with young people through youth work remains key.</w:t>
      </w:r>
      <w:r w:rsidR="00817F03">
        <w:rPr>
          <w:rFonts w:ascii="Arial" w:hAnsi="Arial" w:cs="Arial"/>
          <w:sz w:val="24"/>
          <w:szCs w:val="24"/>
        </w:rPr>
        <w:t xml:space="preserve"> </w:t>
      </w:r>
      <w:r w:rsidR="00277A96">
        <w:rPr>
          <w:rFonts w:ascii="Arial" w:hAnsi="Arial" w:cs="Arial"/>
          <w:sz w:val="24"/>
          <w:szCs w:val="24"/>
        </w:rPr>
        <w:t xml:space="preserve">  </w:t>
      </w:r>
      <w:r w:rsidR="004A4BE9">
        <w:rPr>
          <w:rFonts w:ascii="Arial" w:hAnsi="Arial" w:cs="Arial"/>
          <w:sz w:val="24"/>
          <w:szCs w:val="24"/>
        </w:rPr>
        <w:t xml:space="preserve">The prevention of all ACEs will remain a long-term goal, therefore developing resilience in society is important to protect those </w:t>
      </w:r>
      <w:r w:rsidR="004A4BE9">
        <w:rPr>
          <w:rFonts w:ascii="Arial" w:hAnsi="Arial" w:cs="Arial"/>
          <w:sz w:val="24"/>
          <w:szCs w:val="24"/>
        </w:rPr>
        <w:lastRenderedPageBreak/>
        <w:t>experiencing ACEs from their long term mental health and well-being consequences that can be debilitating</w:t>
      </w:r>
      <w:r w:rsidR="00277A96">
        <w:rPr>
          <w:rFonts w:ascii="Arial" w:hAnsi="Arial" w:cs="Arial"/>
          <w:sz w:val="24"/>
          <w:szCs w:val="24"/>
        </w:rPr>
        <w:t xml:space="preserve"> (Public Health Wales, 2018)</w:t>
      </w:r>
      <w:r w:rsidR="004A4BE9">
        <w:rPr>
          <w:rFonts w:ascii="Arial" w:hAnsi="Arial" w:cs="Arial"/>
          <w:sz w:val="24"/>
          <w:szCs w:val="24"/>
        </w:rPr>
        <w:t>.</w:t>
      </w:r>
    </w:p>
    <w:p w14:paraId="5CA53F57" w14:textId="5B6A0C8F" w:rsidR="00616B2F" w:rsidRPr="00616B2F" w:rsidRDefault="004A4BE9" w:rsidP="003157DE">
      <w:pPr>
        <w:spacing w:line="480" w:lineRule="auto"/>
        <w:ind w:right="567"/>
        <w:rPr>
          <w:rFonts w:ascii="Arial" w:hAnsi="Arial" w:cs="Arial"/>
          <w:sz w:val="24"/>
          <w:szCs w:val="24"/>
        </w:rPr>
      </w:pPr>
      <w:r>
        <w:rPr>
          <w:rFonts w:ascii="Arial" w:hAnsi="Arial" w:cs="Arial"/>
          <w:sz w:val="24"/>
          <w:szCs w:val="24"/>
        </w:rPr>
        <w:t xml:space="preserve">In the Public Health Wales (2018) report conclusion it is noted how </w:t>
      </w:r>
    </w:p>
    <w:p w14:paraId="09EEAFCA" w14:textId="1CEBC9CC" w:rsidR="00616B2F" w:rsidRDefault="00616B2F" w:rsidP="003157DE">
      <w:pPr>
        <w:ind w:left="567" w:right="567"/>
        <w:jc w:val="both"/>
        <w:rPr>
          <w:rFonts w:ascii="Arial" w:hAnsi="Arial" w:cs="Arial"/>
          <w:sz w:val="24"/>
          <w:szCs w:val="24"/>
        </w:rPr>
      </w:pPr>
      <w:r w:rsidRPr="00616B2F">
        <w:rPr>
          <w:rFonts w:ascii="Arial" w:hAnsi="Arial" w:cs="Arial"/>
          <w:sz w:val="24"/>
          <w:szCs w:val="24"/>
        </w:rPr>
        <w:t>Public sector support for social and emotional skills development, activities that create connectedness to schools, sign-posting children to available help, opportunities for creating friendship networks, and occasions to engage in cultural traditions should be considered investments in children’s lifelong mental health. While more information is required on the cause and effects of these resources on mental health, reductions in provision of these community facilities may have long-term repercussions for population mental health and especially affect those with high levels of childhood trauma.</w:t>
      </w:r>
      <w:r w:rsidR="003157DE">
        <w:rPr>
          <w:rFonts w:ascii="Arial" w:hAnsi="Arial" w:cs="Arial"/>
          <w:sz w:val="24"/>
          <w:szCs w:val="24"/>
        </w:rPr>
        <w:t xml:space="preserve">  (Public Health Wales, 2018, p. 37). </w:t>
      </w:r>
    </w:p>
    <w:p w14:paraId="1CA95753" w14:textId="381B91E4" w:rsidR="003157DE" w:rsidRDefault="003157DE" w:rsidP="003157DE">
      <w:pPr>
        <w:ind w:left="567" w:right="567"/>
        <w:jc w:val="both"/>
        <w:rPr>
          <w:rFonts w:ascii="Arial" w:hAnsi="Arial" w:cs="Arial"/>
          <w:sz w:val="24"/>
          <w:szCs w:val="24"/>
        </w:rPr>
      </w:pPr>
    </w:p>
    <w:p w14:paraId="169A6516" w14:textId="3A6F35C0" w:rsidR="00277A96" w:rsidRDefault="003157DE" w:rsidP="003157DE">
      <w:pPr>
        <w:spacing w:line="480" w:lineRule="auto"/>
        <w:jc w:val="both"/>
        <w:rPr>
          <w:rFonts w:ascii="Arial" w:hAnsi="Arial" w:cs="Arial"/>
          <w:sz w:val="24"/>
          <w:szCs w:val="24"/>
        </w:rPr>
      </w:pPr>
      <w:r>
        <w:rPr>
          <w:rFonts w:ascii="Arial" w:hAnsi="Arial" w:cs="Arial"/>
          <w:sz w:val="24"/>
          <w:szCs w:val="24"/>
        </w:rPr>
        <w:t>The youth work sector are by and large ticking all these elements and require</w:t>
      </w:r>
      <w:r w:rsidR="0094161B">
        <w:rPr>
          <w:rFonts w:ascii="Arial" w:hAnsi="Arial" w:cs="Arial"/>
          <w:sz w:val="24"/>
          <w:szCs w:val="24"/>
        </w:rPr>
        <w:t>s Government to take notice. Y</w:t>
      </w:r>
      <w:r>
        <w:rPr>
          <w:rFonts w:ascii="Arial" w:hAnsi="Arial" w:cs="Arial"/>
          <w:sz w:val="24"/>
          <w:szCs w:val="24"/>
        </w:rPr>
        <w:t>outh work practice needs to be recognised</w:t>
      </w:r>
      <w:r w:rsidR="0094161B">
        <w:rPr>
          <w:rFonts w:ascii="Arial" w:hAnsi="Arial" w:cs="Arial"/>
          <w:sz w:val="24"/>
          <w:szCs w:val="24"/>
        </w:rPr>
        <w:t xml:space="preserve"> by Government</w:t>
      </w:r>
      <w:r>
        <w:rPr>
          <w:rFonts w:ascii="Arial" w:hAnsi="Arial" w:cs="Arial"/>
          <w:sz w:val="24"/>
          <w:szCs w:val="24"/>
        </w:rPr>
        <w:t xml:space="preserve"> and have adequate funding implemented to support the valuable role youth work has to play in </w:t>
      </w:r>
      <w:r w:rsidR="00277A96">
        <w:rPr>
          <w:rFonts w:ascii="Arial" w:hAnsi="Arial" w:cs="Arial"/>
          <w:sz w:val="24"/>
          <w:szCs w:val="24"/>
        </w:rPr>
        <w:t xml:space="preserve">building resilience in young people and therefore </w:t>
      </w:r>
      <w:r>
        <w:rPr>
          <w:rFonts w:ascii="Arial" w:hAnsi="Arial" w:cs="Arial"/>
          <w:sz w:val="24"/>
          <w:szCs w:val="24"/>
        </w:rPr>
        <w:t xml:space="preserve">society as a whole.  </w:t>
      </w:r>
      <w:r w:rsidR="00443CE9">
        <w:rPr>
          <w:rFonts w:ascii="Arial" w:hAnsi="Arial" w:cs="Arial"/>
          <w:sz w:val="24"/>
          <w:szCs w:val="24"/>
        </w:rPr>
        <w:t>I like how Williams (2018) noted that i</w:t>
      </w:r>
      <w:r w:rsidR="00277A96">
        <w:rPr>
          <w:rFonts w:ascii="Arial" w:hAnsi="Arial" w:cs="Arial"/>
          <w:sz w:val="24"/>
          <w:szCs w:val="24"/>
        </w:rPr>
        <w:t xml:space="preserve">t is important for young people to know that </w:t>
      </w:r>
    </w:p>
    <w:p w14:paraId="14B897F8" w14:textId="25F0B403" w:rsidR="003157DE" w:rsidRPr="00616B2F" w:rsidRDefault="00443CE9" w:rsidP="00443CE9">
      <w:pPr>
        <w:ind w:left="567" w:right="567"/>
        <w:jc w:val="both"/>
        <w:rPr>
          <w:rFonts w:ascii="Arial" w:hAnsi="Arial" w:cs="Arial"/>
          <w:sz w:val="24"/>
          <w:szCs w:val="24"/>
        </w:rPr>
      </w:pPr>
      <w:r>
        <w:rPr>
          <w:rFonts w:ascii="Arial" w:hAnsi="Arial" w:cs="Arial"/>
          <w:sz w:val="24"/>
          <w:szCs w:val="24"/>
        </w:rPr>
        <w:t>T</w:t>
      </w:r>
      <w:r w:rsidR="00277A96" w:rsidRPr="00277A96">
        <w:rPr>
          <w:rFonts w:ascii="Arial" w:hAnsi="Arial" w:cs="Arial"/>
          <w:sz w:val="24"/>
          <w:szCs w:val="24"/>
        </w:rPr>
        <w:t>he key way to survive and thrive is not striving to be happy all the time - which is unrealistic. It is about learning to cope with pain and misery, to bounce back from difficulties and to accept yourself for who you are</w:t>
      </w:r>
      <w:r>
        <w:rPr>
          <w:rFonts w:ascii="Arial" w:hAnsi="Arial" w:cs="Arial"/>
          <w:sz w:val="24"/>
          <w:szCs w:val="24"/>
        </w:rPr>
        <w:t xml:space="preserve">. </w:t>
      </w:r>
      <w:r w:rsidR="00277A96">
        <w:rPr>
          <w:rFonts w:ascii="Arial" w:hAnsi="Arial" w:cs="Arial"/>
          <w:sz w:val="24"/>
          <w:szCs w:val="24"/>
        </w:rPr>
        <w:t xml:space="preserve"> </w:t>
      </w:r>
      <w:r>
        <w:rPr>
          <w:rFonts w:ascii="Arial" w:hAnsi="Arial" w:cs="Arial"/>
          <w:sz w:val="24"/>
          <w:szCs w:val="24"/>
        </w:rPr>
        <w:t xml:space="preserve">(Williams, </w:t>
      </w:r>
      <w:r w:rsidR="00277A96">
        <w:rPr>
          <w:rFonts w:ascii="Arial" w:hAnsi="Arial" w:cs="Arial"/>
          <w:sz w:val="24"/>
          <w:szCs w:val="24"/>
        </w:rPr>
        <w:t>2018, UWTSD lecture notes, p. 24).</w:t>
      </w:r>
    </w:p>
    <w:p w14:paraId="24DA7BE7" w14:textId="77777777" w:rsidR="00616B2F" w:rsidRPr="00616B2F" w:rsidRDefault="00616B2F" w:rsidP="00616B2F">
      <w:pPr>
        <w:spacing w:line="480" w:lineRule="auto"/>
        <w:jc w:val="both"/>
        <w:rPr>
          <w:rFonts w:ascii="Arial" w:hAnsi="Arial" w:cs="Arial"/>
          <w:sz w:val="24"/>
          <w:szCs w:val="24"/>
        </w:rPr>
      </w:pPr>
    </w:p>
    <w:p w14:paraId="15200029" w14:textId="77777777" w:rsidR="005809E8" w:rsidRPr="00616B2F" w:rsidRDefault="005809E8" w:rsidP="004A3844">
      <w:pPr>
        <w:spacing w:line="480" w:lineRule="auto"/>
        <w:jc w:val="both"/>
        <w:rPr>
          <w:rFonts w:ascii="Arial" w:hAnsi="Arial" w:cs="Arial"/>
          <w:sz w:val="24"/>
          <w:szCs w:val="24"/>
        </w:rPr>
      </w:pPr>
    </w:p>
    <w:p w14:paraId="774B1654" w14:textId="77777777" w:rsidR="005809E8" w:rsidRDefault="005809E8" w:rsidP="004A3844">
      <w:pPr>
        <w:spacing w:line="480" w:lineRule="auto"/>
        <w:jc w:val="both"/>
        <w:rPr>
          <w:rFonts w:ascii="Arial" w:hAnsi="Arial" w:cs="Arial"/>
          <w:b/>
          <w:sz w:val="24"/>
          <w:szCs w:val="24"/>
          <w:u w:val="single"/>
        </w:rPr>
      </w:pPr>
    </w:p>
    <w:p w14:paraId="444E988E" w14:textId="77777777" w:rsidR="005809E8" w:rsidRDefault="005809E8" w:rsidP="004A3844">
      <w:pPr>
        <w:spacing w:line="480" w:lineRule="auto"/>
        <w:jc w:val="both"/>
        <w:rPr>
          <w:rFonts w:ascii="Arial" w:hAnsi="Arial" w:cs="Arial"/>
          <w:b/>
          <w:sz w:val="24"/>
          <w:szCs w:val="24"/>
          <w:u w:val="single"/>
        </w:rPr>
      </w:pPr>
    </w:p>
    <w:p w14:paraId="1679263B" w14:textId="77777777" w:rsidR="005809E8" w:rsidRDefault="005809E8" w:rsidP="004A3844">
      <w:pPr>
        <w:spacing w:line="480" w:lineRule="auto"/>
        <w:jc w:val="both"/>
        <w:rPr>
          <w:rFonts w:ascii="Arial" w:hAnsi="Arial" w:cs="Arial"/>
          <w:b/>
          <w:sz w:val="24"/>
          <w:szCs w:val="24"/>
          <w:u w:val="single"/>
        </w:rPr>
      </w:pPr>
    </w:p>
    <w:p w14:paraId="162A031E" w14:textId="77777777" w:rsidR="005809E8" w:rsidRDefault="005809E8" w:rsidP="004A3844">
      <w:pPr>
        <w:spacing w:line="480" w:lineRule="auto"/>
        <w:jc w:val="both"/>
        <w:rPr>
          <w:rFonts w:ascii="Arial" w:hAnsi="Arial" w:cs="Arial"/>
          <w:b/>
          <w:sz w:val="24"/>
          <w:szCs w:val="24"/>
          <w:u w:val="single"/>
        </w:rPr>
      </w:pPr>
    </w:p>
    <w:p w14:paraId="2A01AB1F" w14:textId="77777777" w:rsidR="005809E8" w:rsidRDefault="005809E8" w:rsidP="004A3844">
      <w:pPr>
        <w:spacing w:line="480" w:lineRule="auto"/>
        <w:jc w:val="both"/>
        <w:rPr>
          <w:rFonts w:ascii="Arial" w:hAnsi="Arial" w:cs="Arial"/>
          <w:b/>
          <w:sz w:val="24"/>
          <w:szCs w:val="24"/>
          <w:u w:val="single"/>
        </w:rPr>
      </w:pPr>
    </w:p>
    <w:p w14:paraId="51842344" w14:textId="77777777" w:rsidR="005809E8" w:rsidRDefault="005809E8" w:rsidP="004A3844">
      <w:pPr>
        <w:spacing w:line="480" w:lineRule="auto"/>
        <w:jc w:val="both"/>
        <w:rPr>
          <w:rFonts w:ascii="Arial" w:hAnsi="Arial" w:cs="Arial"/>
          <w:b/>
          <w:sz w:val="24"/>
          <w:szCs w:val="24"/>
          <w:u w:val="single"/>
        </w:rPr>
      </w:pPr>
    </w:p>
    <w:p w14:paraId="0D78364C" w14:textId="77777777" w:rsidR="005809E8" w:rsidRDefault="005809E8" w:rsidP="004A3844">
      <w:pPr>
        <w:spacing w:line="480" w:lineRule="auto"/>
        <w:jc w:val="both"/>
        <w:rPr>
          <w:rFonts w:ascii="Arial" w:hAnsi="Arial" w:cs="Arial"/>
          <w:b/>
          <w:sz w:val="24"/>
          <w:szCs w:val="24"/>
          <w:u w:val="single"/>
        </w:rPr>
      </w:pPr>
    </w:p>
    <w:p w14:paraId="5D04A542" w14:textId="0126C9CD" w:rsidR="00443CE9" w:rsidRPr="00443CE9" w:rsidRDefault="00735936" w:rsidP="00443CE9">
      <w:pPr>
        <w:spacing w:line="480" w:lineRule="auto"/>
        <w:jc w:val="both"/>
        <w:rPr>
          <w:rFonts w:ascii="Arial" w:hAnsi="Arial" w:cs="Arial"/>
          <w:b/>
          <w:sz w:val="24"/>
          <w:szCs w:val="24"/>
          <w:u w:val="single"/>
        </w:rPr>
      </w:pPr>
      <w:r>
        <w:rPr>
          <w:rFonts w:ascii="Arial" w:hAnsi="Arial" w:cs="Arial"/>
          <w:b/>
          <w:sz w:val="24"/>
          <w:szCs w:val="24"/>
          <w:u w:val="single"/>
        </w:rPr>
        <w:lastRenderedPageBreak/>
        <w:t>Bibliography</w:t>
      </w:r>
    </w:p>
    <w:p w14:paraId="64155104" w14:textId="77777777" w:rsidR="0094161B" w:rsidRDefault="0094161B" w:rsidP="00443CE9">
      <w:pPr>
        <w:spacing w:line="480" w:lineRule="auto"/>
        <w:rPr>
          <w:rFonts w:ascii="Arial" w:hAnsi="Arial" w:cs="Arial"/>
          <w:sz w:val="24"/>
          <w:szCs w:val="24"/>
        </w:rPr>
      </w:pPr>
    </w:p>
    <w:p w14:paraId="09066D55" w14:textId="63342FA9" w:rsidR="00443CE9" w:rsidRPr="00AA7397" w:rsidRDefault="00443CE9" w:rsidP="00443CE9">
      <w:pPr>
        <w:spacing w:line="480" w:lineRule="auto"/>
        <w:rPr>
          <w:rFonts w:ascii="Arial" w:hAnsi="Arial" w:cs="Arial"/>
          <w:sz w:val="24"/>
          <w:szCs w:val="24"/>
        </w:rPr>
      </w:pPr>
      <w:bookmarkStart w:id="0" w:name="_GoBack"/>
      <w:bookmarkEnd w:id="0"/>
      <w:r w:rsidRPr="0037734F">
        <w:rPr>
          <w:rFonts w:ascii="Arial" w:hAnsi="Arial" w:cs="Arial"/>
          <w:sz w:val="24"/>
          <w:szCs w:val="24"/>
        </w:rPr>
        <w:t xml:space="preserve">Brennan. S. (date unknown) Young Minds, </w:t>
      </w:r>
      <w:r w:rsidRPr="0037734F">
        <w:rPr>
          <w:rFonts w:ascii="Arial" w:hAnsi="Arial" w:cs="Arial"/>
          <w:i/>
          <w:sz w:val="24"/>
          <w:szCs w:val="24"/>
        </w:rPr>
        <w:t>Beyond Adversity: Addressing the mental health needs of young people who face complexity and adversity in their lives</w:t>
      </w:r>
      <w:r w:rsidRPr="0037734F">
        <w:rPr>
          <w:rFonts w:ascii="Arial" w:hAnsi="Arial" w:cs="Arial"/>
          <w:sz w:val="24"/>
          <w:szCs w:val="24"/>
        </w:rPr>
        <w:t xml:space="preserve">. </w:t>
      </w:r>
      <w:hyperlink r:id="rId9" w:history="1">
        <w:r w:rsidRPr="00AA7397">
          <w:rPr>
            <w:rStyle w:val="Hyperlink"/>
            <w:rFonts w:ascii="Arial" w:hAnsi="Arial" w:cs="Arial"/>
            <w:color w:val="auto"/>
            <w:sz w:val="24"/>
            <w:szCs w:val="24"/>
            <w:u w:val="none"/>
          </w:rPr>
          <w:t>https://youngminds.org.uk/media/1241/report_-_beyond_adversity.pdf</w:t>
        </w:r>
      </w:hyperlink>
      <w:r>
        <w:rPr>
          <w:rStyle w:val="Hyperlink"/>
          <w:rFonts w:ascii="Arial" w:hAnsi="Arial" w:cs="Arial"/>
          <w:color w:val="auto"/>
          <w:sz w:val="24"/>
          <w:szCs w:val="24"/>
          <w:u w:val="none"/>
        </w:rPr>
        <w:t xml:space="preserve"> (Accessed 17 May 2018).</w:t>
      </w:r>
    </w:p>
    <w:p w14:paraId="2A2C66AF" w14:textId="77777777" w:rsidR="00C005BC" w:rsidRDefault="00C005BC" w:rsidP="00C005BC">
      <w:pPr>
        <w:spacing w:line="480" w:lineRule="auto"/>
        <w:rPr>
          <w:rFonts w:ascii="Arial" w:hAnsi="Arial" w:cs="Arial"/>
          <w:sz w:val="24"/>
          <w:szCs w:val="24"/>
        </w:rPr>
      </w:pPr>
    </w:p>
    <w:p w14:paraId="12CEB22C" w14:textId="72791520" w:rsidR="00C005BC" w:rsidRPr="00C005BC" w:rsidRDefault="00443CE9" w:rsidP="00C005BC">
      <w:pPr>
        <w:spacing w:line="480" w:lineRule="auto"/>
        <w:rPr>
          <w:rStyle w:val="Hyperlink"/>
          <w:rFonts w:ascii="Arial" w:hAnsi="Arial" w:cs="Arial"/>
          <w:color w:val="auto"/>
          <w:sz w:val="24"/>
          <w:szCs w:val="24"/>
          <w:u w:val="none"/>
        </w:rPr>
      </w:pPr>
      <w:r w:rsidRPr="00443504">
        <w:rPr>
          <w:rFonts w:ascii="Arial" w:hAnsi="Arial" w:cs="Arial"/>
          <w:sz w:val="24"/>
          <w:szCs w:val="24"/>
        </w:rPr>
        <w:t xml:space="preserve">Cameron, D. (2006) </w:t>
      </w:r>
      <w:r w:rsidRPr="00443504">
        <w:rPr>
          <w:rFonts w:ascii="Arial" w:hAnsi="Arial" w:cs="Arial"/>
          <w:i/>
          <w:sz w:val="24"/>
          <w:szCs w:val="24"/>
        </w:rPr>
        <w:t xml:space="preserve">The Guardian, </w:t>
      </w:r>
      <w:r w:rsidRPr="00443504">
        <w:rPr>
          <w:rFonts w:ascii="Arial" w:hAnsi="Arial" w:cs="Arial"/>
          <w:sz w:val="24"/>
          <w:szCs w:val="24"/>
        </w:rPr>
        <w:t xml:space="preserve">22 May, [Online]. Available at: </w:t>
      </w:r>
      <w:r w:rsidRPr="00443504">
        <w:rPr>
          <w:rFonts w:ascii="Arial" w:hAnsi="Arial" w:cs="Arial"/>
          <w:i/>
          <w:sz w:val="24"/>
          <w:szCs w:val="24"/>
        </w:rPr>
        <w:t xml:space="preserve"> </w:t>
      </w:r>
      <w:hyperlink r:id="rId10" w:history="1">
        <w:r w:rsidRPr="00C005BC">
          <w:rPr>
            <w:rStyle w:val="Hyperlink"/>
            <w:rFonts w:ascii="Arial" w:hAnsi="Arial" w:cs="Arial"/>
            <w:color w:val="auto"/>
            <w:sz w:val="24"/>
            <w:szCs w:val="24"/>
            <w:u w:val="none"/>
          </w:rPr>
          <w:t>www.guardian.co.uk/politics/2006/may/22/conservatives.davidcameron</w:t>
        </w:r>
      </w:hyperlink>
    </w:p>
    <w:p w14:paraId="569D1CC3" w14:textId="693A0906" w:rsidR="00443CE9" w:rsidRPr="00C005BC" w:rsidRDefault="00C005BC" w:rsidP="00C005BC">
      <w:pPr>
        <w:spacing w:line="480" w:lineRule="auto"/>
        <w:rPr>
          <w:rFonts w:ascii="Arial" w:hAnsi="Arial" w:cs="Arial"/>
          <w:sz w:val="24"/>
          <w:szCs w:val="24"/>
        </w:rPr>
      </w:pPr>
      <w:r>
        <w:rPr>
          <w:rStyle w:val="Hyperlink"/>
          <w:rFonts w:ascii="Arial" w:hAnsi="Arial" w:cs="Arial"/>
          <w:color w:val="auto"/>
          <w:sz w:val="24"/>
          <w:szCs w:val="24"/>
          <w:u w:val="none"/>
        </w:rPr>
        <w:t>(</w:t>
      </w:r>
      <w:r w:rsidRPr="00C005BC">
        <w:rPr>
          <w:rStyle w:val="Hyperlink"/>
          <w:rFonts w:ascii="Arial" w:hAnsi="Arial" w:cs="Arial"/>
          <w:color w:val="auto"/>
          <w:sz w:val="24"/>
          <w:szCs w:val="24"/>
          <w:u w:val="none"/>
        </w:rPr>
        <w:t>Accessed: 10 May 2018).</w:t>
      </w:r>
    </w:p>
    <w:p w14:paraId="42AF782A" w14:textId="77777777" w:rsidR="00C005BC" w:rsidRDefault="00C005BC" w:rsidP="00443CE9">
      <w:pPr>
        <w:spacing w:line="480" w:lineRule="auto"/>
        <w:rPr>
          <w:rFonts w:ascii="Arial" w:hAnsi="Arial" w:cs="Arial"/>
          <w:sz w:val="24"/>
          <w:szCs w:val="24"/>
        </w:rPr>
      </w:pPr>
    </w:p>
    <w:p w14:paraId="6465383C" w14:textId="046C1D5F" w:rsidR="00443CE9" w:rsidRDefault="00443CE9" w:rsidP="00443CE9">
      <w:pPr>
        <w:spacing w:line="480" w:lineRule="auto"/>
      </w:pPr>
      <w:r>
        <w:rPr>
          <w:rFonts w:ascii="Arial" w:hAnsi="Arial" w:cs="Arial"/>
          <w:sz w:val="24"/>
          <w:szCs w:val="24"/>
        </w:rPr>
        <w:t xml:space="preserve">Cherry, K. (2018) </w:t>
      </w:r>
      <w:r>
        <w:rPr>
          <w:rFonts w:ascii="Arial" w:hAnsi="Arial" w:cs="Arial"/>
          <w:i/>
          <w:sz w:val="24"/>
          <w:szCs w:val="24"/>
        </w:rPr>
        <w:t>What is attachment theory</w:t>
      </w:r>
      <w:r w:rsidRPr="003B6DB6">
        <w:rPr>
          <w:rFonts w:ascii="Arial" w:hAnsi="Arial" w:cs="Arial"/>
          <w:sz w:val="24"/>
          <w:szCs w:val="24"/>
        </w:rPr>
        <w:t xml:space="preserve">, </w:t>
      </w:r>
      <w:hyperlink r:id="rId11" w:history="1">
        <w:r w:rsidRPr="003B6DB6">
          <w:rPr>
            <w:rStyle w:val="Hyperlink"/>
            <w:rFonts w:ascii="Arial" w:hAnsi="Arial" w:cs="Arial"/>
            <w:color w:val="auto"/>
            <w:sz w:val="24"/>
            <w:szCs w:val="24"/>
            <w:u w:val="none"/>
          </w:rPr>
          <w:t>https://www.verywellmind.com/what-is-attachment-theory-2795337</w:t>
        </w:r>
      </w:hyperlink>
      <w:r>
        <w:rPr>
          <w:rFonts w:ascii="Arial" w:hAnsi="Arial" w:cs="Arial"/>
          <w:sz w:val="24"/>
          <w:szCs w:val="24"/>
        </w:rPr>
        <w:t xml:space="preserve"> (Accessed: 15 May 2018).</w:t>
      </w:r>
    </w:p>
    <w:p w14:paraId="36A9C7B9" w14:textId="77777777" w:rsidR="00C005BC" w:rsidRDefault="00C005BC" w:rsidP="00443CE9">
      <w:pPr>
        <w:spacing w:line="480" w:lineRule="auto"/>
        <w:jc w:val="both"/>
        <w:rPr>
          <w:rFonts w:ascii="Arial" w:hAnsi="Arial" w:cs="Arial"/>
          <w:sz w:val="24"/>
          <w:szCs w:val="24"/>
        </w:rPr>
      </w:pPr>
    </w:p>
    <w:p w14:paraId="1A2B3602" w14:textId="60A1B501" w:rsidR="00443CE9" w:rsidRDefault="00443CE9" w:rsidP="00443CE9">
      <w:pPr>
        <w:spacing w:line="480" w:lineRule="auto"/>
        <w:jc w:val="both"/>
        <w:rPr>
          <w:rFonts w:ascii="Arial" w:hAnsi="Arial" w:cs="Arial"/>
          <w:sz w:val="24"/>
          <w:szCs w:val="24"/>
        </w:rPr>
      </w:pPr>
      <w:r>
        <w:rPr>
          <w:rFonts w:ascii="Arial" w:hAnsi="Arial" w:cs="Arial"/>
          <w:sz w:val="24"/>
          <w:szCs w:val="24"/>
        </w:rPr>
        <w:t>Children and Young People Now. (2018) Special Report Policy:  Children’s Mental Health, Journal, February 2018.</w:t>
      </w:r>
    </w:p>
    <w:p w14:paraId="387A9F31" w14:textId="77777777" w:rsidR="00C005BC" w:rsidRDefault="00C005BC" w:rsidP="00443CE9">
      <w:pPr>
        <w:spacing w:line="480" w:lineRule="auto"/>
        <w:rPr>
          <w:rFonts w:ascii="Arial" w:hAnsi="Arial" w:cs="Arial"/>
          <w:sz w:val="24"/>
          <w:szCs w:val="24"/>
        </w:rPr>
      </w:pPr>
    </w:p>
    <w:p w14:paraId="06C3A6E6" w14:textId="2A5FCE50" w:rsidR="00443CE9" w:rsidRDefault="00443CE9" w:rsidP="00443CE9">
      <w:pPr>
        <w:spacing w:line="480" w:lineRule="auto"/>
        <w:rPr>
          <w:rFonts w:ascii="Arial" w:hAnsi="Arial" w:cs="Arial"/>
          <w:sz w:val="24"/>
          <w:szCs w:val="24"/>
        </w:rPr>
      </w:pPr>
      <w:r w:rsidRPr="00AA7397">
        <w:rPr>
          <w:rFonts w:ascii="Arial" w:hAnsi="Arial" w:cs="Arial"/>
          <w:sz w:val="24"/>
          <w:szCs w:val="24"/>
        </w:rPr>
        <w:t>Enoch, A. (2017) UWTSD: lecture notes</w:t>
      </w:r>
      <w:r>
        <w:rPr>
          <w:rFonts w:ascii="Arial" w:hAnsi="Arial" w:cs="Arial"/>
          <w:sz w:val="24"/>
          <w:szCs w:val="24"/>
        </w:rPr>
        <w:t xml:space="preserve"> Adolescence.</w:t>
      </w:r>
    </w:p>
    <w:p w14:paraId="6ED02740" w14:textId="77777777" w:rsidR="00C005BC" w:rsidRDefault="00C005BC" w:rsidP="00443CE9">
      <w:pPr>
        <w:spacing w:line="480" w:lineRule="auto"/>
        <w:jc w:val="both"/>
        <w:rPr>
          <w:rFonts w:ascii="Arial" w:hAnsi="Arial" w:cs="Arial"/>
          <w:sz w:val="24"/>
          <w:szCs w:val="24"/>
        </w:rPr>
      </w:pPr>
    </w:p>
    <w:p w14:paraId="1AE67390" w14:textId="5339E341" w:rsidR="00443CE9" w:rsidRDefault="00443CE9" w:rsidP="00443CE9">
      <w:pPr>
        <w:spacing w:line="480" w:lineRule="auto"/>
        <w:jc w:val="both"/>
        <w:rPr>
          <w:rFonts w:ascii="Arial" w:hAnsi="Arial" w:cs="Arial"/>
          <w:sz w:val="24"/>
          <w:szCs w:val="24"/>
        </w:rPr>
      </w:pPr>
      <w:r>
        <w:rPr>
          <w:rFonts w:ascii="Arial" w:hAnsi="Arial" w:cs="Arial"/>
          <w:sz w:val="24"/>
          <w:szCs w:val="24"/>
        </w:rPr>
        <w:t>Frude, N. (2016). Keynote Speech at Investors in Families Conference, Cardiff: UWTSD.</w:t>
      </w:r>
    </w:p>
    <w:p w14:paraId="1C10F9F5" w14:textId="58A05867" w:rsidR="00443CE9" w:rsidRPr="00D649DE" w:rsidRDefault="00443CE9" w:rsidP="00443CE9">
      <w:pPr>
        <w:spacing w:line="480" w:lineRule="auto"/>
        <w:rPr>
          <w:rFonts w:ascii="Arial" w:hAnsi="Arial" w:cs="Arial"/>
          <w:sz w:val="24"/>
          <w:szCs w:val="24"/>
        </w:rPr>
      </w:pPr>
      <w:r w:rsidRPr="00D649DE">
        <w:rPr>
          <w:rFonts w:ascii="Arial" w:hAnsi="Arial" w:cs="Arial"/>
          <w:sz w:val="24"/>
          <w:szCs w:val="24"/>
        </w:rPr>
        <w:t>Learning and Skills Improvement Service (2012</w:t>
      </w:r>
      <w:r w:rsidR="00DE3F5E" w:rsidRPr="00D649DE">
        <w:rPr>
          <w:rFonts w:ascii="Arial" w:hAnsi="Arial" w:cs="Arial"/>
          <w:sz w:val="24"/>
          <w:szCs w:val="24"/>
        </w:rPr>
        <w:t>) National</w:t>
      </w:r>
      <w:r w:rsidRPr="00D649DE">
        <w:rPr>
          <w:rFonts w:ascii="Arial" w:hAnsi="Arial" w:cs="Arial"/>
          <w:sz w:val="24"/>
          <w:szCs w:val="24"/>
        </w:rPr>
        <w:t xml:space="preserve"> Occupational Standards for youth work. Coventry: LSIS.</w:t>
      </w:r>
    </w:p>
    <w:p w14:paraId="28D2B6DB" w14:textId="77777777" w:rsidR="00C005BC" w:rsidRDefault="00C005BC" w:rsidP="00443CE9">
      <w:pPr>
        <w:spacing w:line="480" w:lineRule="auto"/>
        <w:rPr>
          <w:rFonts w:ascii="Arial" w:hAnsi="Arial" w:cs="Arial"/>
          <w:sz w:val="24"/>
          <w:szCs w:val="24"/>
        </w:rPr>
      </w:pPr>
    </w:p>
    <w:p w14:paraId="5251EC4B" w14:textId="137273D7" w:rsidR="00443CE9" w:rsidRPr="00D649DE" w:rsidRDefault="00443CE9" w:rsidP="00443CE9">
      <w:pPr>
        <w:spacing w:line="480" w:lineRule="auto"/>
        <w:rPr>
          <w:rFonts w:ascii="Arial" w:hAnsi="Arial" w:cs="Arial"/>
          <w:sz w:val="24"/>
          <w:szCs w:val="24"/>
        </w:rPr>
      </w:pPr>
      <w:r w:rsidRPr="00D649DE">
        <w:rPr>
          <w:rFonts w:ascii="Arial" w:hAnsi="Arial" w:cs="Arial"/>
          <w:sz w:val="24"/>
          <w:szCs w:val="24"/>
        </w:rPr>
        <w:lastRenderedPageBreak/>
        <w:t>National Scientific Council on the Developing Child</w:t>
      </w:r>
      <w:r>
        <w:rPr>
          <w:rFonts w:ascii="Arial" w:hAnsi="Arial" w:cs="Arial"/>
          <w:sz w:val="24"/>
          <w:szCs w:val="24"/>
        </w:rPr>
        <w:t xml:space="preserve"> (2015)</w:t>
      </w:r>
      <w:r w:rsidRPr="00D649DE">
        <w:rPr>
          <w:rFonts w:ascii="Arial" w:hAnsi="Arial" w:cs="Arial"/>
          <w:sz w:val="24"/>
          <w:szCs w:val="24"/>
        </w:rPr>
        <w:t xml:space="preserve">. </w:t>
      </w:r>
      <w:r w:rsidRPr="00D649DE">
        <w:rPr>
          <w:rFonts w:ascii="Arial" w:hAnsi="Arial" w:cs="Arial"/>
          <w:i/>
          <w:sz w:val="24"/>
          <w:szCs w:val="24"/>
        </w:rPr>
        <w:t>Supportive Relationships and Active Skill-Building Strengthen the Foundations of Resilience</w:t>
      </w:r>
      <w:r w:rsidRPr="00D649DE">
        <w:rPr>
          <w:rFonts w:ascii="Arial" w:hAnsi="Arial" w:cs="Arial"/>
          <w:sz w:val="24"/>
          <w:szCs w:val="24"/>
        </w:rPr>
        <w:t xml:space="preserve">: Working Paper 13; 2015. </w:t>
      </w:r>
      <w:r>
        <w:rPr>
          <w:rFonts w:ascii="Arial" w:hAnsi="Arial" w:cs="Arial"/>
          <w:sz w:val="24"/>
          <w:szCs w:val="24"/>
        </w:rPr>
        <w:t xml:space="preserve">[Online]  Available at: </w:t>
      </w:r>
      <w:r w:rsidRPr="00D649DE">
        <w:rPr>
          <w:rFonts w:ascii="Arial" w:hAnsi="Arial" w:cs="Arial"/>
          <w:sz w:val="24"/>
          <w:szCs w:val="24"/>
        </w:rPr>
        <w:t>http://www.developingchild. harva</w:t>
      </w:r>
      <w:r>
        <w:rPr>
          <w:rFonts w:ascii="Arial" w:hAnsi="Arial" w:cs="Arial"/>
          <w:sz w:val="24"/>
          <w:szCs w:val="24"/>
        </w:rPr>
        <w:t>rd.edu (</w:t>
      </w:r>
      <w:r w:rsidRPr="00D649DE">
        <w:rPr>
          <w:rFonts w:ascii="Arial" w:hAnsi="Arial" w:cs="Arial"/>
          <w:sz w:val="24"/>
          <w:szCs w:val="24"/>
        </w:rPr>
        <w:t xml:space="preserve">Accessed </w:t>
      </w:r>
      <w:r>
        <w:rPr>
          <w:rFonts w:ascii="Arial" w:hAnsi="Arial" w:cs="Arial"/>
          <w:sz w:val="24"/>
          <w:szCs w:val="24"/>
        </w:rPr>
        <w:t>15 may 2018).</w:t>
      </w:r>
    </w:p>
    <w:p w14:paraId="24F358A2" w14:textId="77777777" w:rsidR="00C005BC" w:rsidRDefault="00C005BC" w:rsidP="00443CE9">
      <w:pPr>
        <w:spacing w:line="480" w:lineRule="auto"/>
        <w:rPr>
          <w:rFonts w:ascii="Arial" w:hAnsi="Arial" w:cs="Arial"/>
          <w:sz w:val="24"/>
          <w:szCs w:val="24"/>
        </w:rPr>
      </w:pPr>
    </w:p>
    <w:p w14:paraId="2BE2CD3E" w14:textId="36BDA86E" w:rsidR="00443CE9" w:rsidRPr="003B6DB6" w:rsidRDefault="00443CE9" w:rsidP="00443CE9">
      <w:pPr>
        <w:spacing w:line="480" w:lineRule="auto"/>
        <w:rPr>
          <w:rFonts w:ascii="Arial" w:hAnsi="Arial" w:cs="Arial"/>
          <w:sz w:val="24"/>
          <w:szCs w:val="24"/>
        </w:rPr>
      </w:pPr>
      <w:r w:rsidRPr="003B6DB6">
        <w:rPr>
          <w:rFonts w:ascii="Arial" w:hAnsi="Arial" w:cs="Arial"/>
          <w:sz w:val="24"/>
          <w:szCs w:val="24"/>
        </w:rPr>
        <w:t xml:space="preserve">NHS Health Scotland. (2017). Tackling the attainment gap by preventing and responding to Adverse Childhood Experiences (ACEs). </w:t>
      </w:r>
      <w:r>
        <w:rPr>
          <w:rFonts w:ascii="Arial" w:hAnsi="Arial" w:cs="Arial"/>
          <w:sz w:val="24"/>
          <w:szCs w:val="24"/>
        </w:rPr>
        <w:t xml:space="preserve">[Online] Accessed at: </w:t>
      </w:r>
      <w:hyperlink r:id="rId12" w:history="1">
        <w:r w:rsidRPr="003B6DB6">
          <w:rPr>
            <w:rStyle w:val="Hyperlink"/>
            <w:rFonts w:ascii="Arial" w:hAnsi="Arial" w:cs="Arial"/>
            <w:color w:val="auto"/>
            <w:sz w:val="24"/>
            <w:szCs w:val="24"/>
            <w:u w:val="none"/>
          </w:rPr>
          <w:t>http://www.healthscotland.scot/media/1517/tackling-the-attainment-gap-by-preventing-and-responding-to-adverse-childhood-experiences.pdf</w:t>
        </w:r>
      </w:hyperlink>
      <w:r>
        <w:rPr>
          <w:rFonts w:ascii="Arial" w:hAnsi="Arial" w:cs="Arial"/>
          <w:sz w:val="24"/>
          <w:szCs w:val="24"/>
        </w:rPr>
        <w:t xml:space="preserve"> (accessed: 15 May 2018).</w:t>
      </w:r>
    </w:p>
    <w:p w14:paraId="49220160" w14:textId="77777777" w:rsidR="00C005BC" w:rsidRDefault="00C005BC" w:rsidP="00443CE9">
      <w:pPr>
        <w:spacing w:line="480" w:lineRule="auto"/>
        <w:rPr>
          <w:rFonts w:ascii="Arial" w:hAnsi="Arial" w:cs="Arial"/>
          <w:sz w:val="24"/>
          <w:szCs w:val="24"/>
        </w:rPr>
      </w:pPr>
    </w:p>
    <w:p w14:paraId="36E88EC1" w14:textId="2FF71319" w:rsidR="00443CE9" w:rsidRDefault="00443CE9" w:rsidP="00443CE9">
      <w:pPr>
        <w:spacing w:line="480" w:lineRule="auto"/>
        <w:rPr>
          <w:rFonts w:ascii="Arial" w:hAnsi="Arial" w:cs="Arial"/>
          <w:i/>
          <w:sz w:val="24"/>
          <w:szCs w:val="24"/>
        </w:rPr>
      </w:pPr>
      <w:r w:rsidRPr="00AA7397">
        <w:rPr>
          <w:rFonts w:ascii="Arial" w:hAnsi="Arial" w:cs="Arial"/>
          <w:sz w:val="24"/>
          <w:szCs w:val="24"/>
        </w:rPr>
        <w:t xml:space="preserve">Psychology Notes HQ (2017) </w:t>
      </w:r>
      <w:r w:rsidRPr="00AA7397">
        <w:rPr>
          <w:rFonts w:ascii="Arial" w:hAnsi="Arial" w:cs="Arial"/>
          <w:i/>
          <w:sz w:val="24"/>
          <w:szCs w:val="24"/>
        </w:rPr>
        <w:t xml:space="preserve">Erik Erickson’s Theory of Psychosocial Development </w:t>
      </w:r>
      <w:r w:rsidR="00C005BC" w:rsidRPr="00C005BC">
        <w:rPr>
          <w:rFonts w:ascii="Arial" w:hAnsi="Arial" w:cs="Arial"/>
          <w:i/>
          <w:sz w:val="24"/>
          <w:szCs w:val="24"/>
        </w:rPr>
        <w:t>https://www.psychologynoteshq.com/erikerikson/ (Accessed: 17 May 2018).</w:t>
      </w:r>
    </w:p>
    <w:p w14:paraId="2CE591AA" w14:textId="77777777" w:rsidR="00C005BC" w:rsidRDefault="00C005BC" w:rsidP="00443CE9">
      <w:pPr>
        <w:spacing w:line="480" w:lineRule="auto"/>
        <w:rPr>
          <w:rFonts w:ascii="Arial" w:hAnsi="Arial" w:cs="Arial"/>
          <w:sz w:val="24"/>
          <w:szCs w:val="24"/>
        </w:rPr>
      </w:pPr>
    </w:p>
    <w:p w14:paraId="12B943AE" w14:textId="7CA9F354" w:rsidR="00443CE9" w:rsidRPr="00634DAE" w:rsidRDefault="00443CE9" w:rsidP="00443CE9">
      <w:pPr>
        <w:spacing w:line="480" w:lineRule="auto"/>
        <w:rPr>
          <w:rFonts w:ascii="Arial" w:hAnsi="Arial" w:cs="Arial"/>
          <w:sz w:val="24"/>
          <w:szCs w:val="24"/>
        </w:rPr>
      </w:pPr>
      <w:r w:rsidRPr="00634DAE">
        <w:rPr>
          <w:rFonts w:ascii="Arial" w:hAnsi="Arial" w:cs="Arial"/>
          <w:sz w:val="24"/>
          <w:szCs w:val="24"/>
        </w:rPr>
        <w:t xml:space="preserve">Public Health Wales (2018) Sources of resilience and their moderating relationships with harms from adverse childhood experiences.  Report 1: Mental illness, Welsh Adverse Childhood Experience (ACE) and Resilience Study.  NHS Wales. Wrexham. </w:t>
      </w:r>
      <w:r>
        <w:rPr>
          <w:rFonts w:ascii="Arial" w:hAnsi="Arial" w:cs="Arial"/>
          <w:sz w:val="24"/>
          <w:szCs w:val="24"/>
        </w:rPr>
        <w:t xml:space="preserve">[Online]. Available at: </w:t>
      </w:r>
      <w:r w:rsidRPr="00634DAE">
        <w:rPr>
          <w:rFonts w:ascii="Arial" w:hAnsi="Arial" w:cs="Arial"/>
          <w:sz w:val="24"/>
          <w:szCs w:val="24"/>
        </w:rPr>
        <w:t>http://www.wales.nhs.uk/sitesplus/documents/888/ACE%20&amp;%20Resilience%20Report%</w:t>
      </w:r>
      <w:r w:rsidR="00DE3F5E" w:rsidRPr="00634DAE">
        <w:rPr>
          <w:rFonts w:ascii="Arial" w:hAnsi="Arial" w:cs="Arial"/>
          <w:sz w:val="24"/>
          <w:szCs w:val="24"/>
        </w:rPr>
        <w:t>20 (</w:t>
      </w:r>
      <w:r w:rsidRPr="00634DAE">
        <w:rPr>
          <w:rFonts w:ascii="Arial" w:hAnsi="Arial" w:cs="Arial"/>
          <w:sz w:val="24"/>
          <w:szCs w:val="24"/>
        </w:rPr>
        <w:t>Eng_final2).pdf</w:t>
      </w:r>
    </w:p>
    <w:p w14:paraId="10DC3FB8" w14:textId="77777777" w:rsidR="00C005BC" w:rsidRDefault="00C005BC" w:rsidP="00443CE9">
      <w:pPr>
        <w:spacing w:line="480" w:lineRule="auto"/>
        <w:rPr>
          <w:rFonts w:ascii="Arial" w:hAnsi="Arial" w:cs="Arial"/>
          <w:sz w:val="24"/>
          <w:szCs w:val="24"/>
        </w:rPr>
      </w:pPr>
    </w:p>
    <w:p w14:paraId="68661B36" w14:textId="7E11EDC9" w:rsidR="00443CE9" w:rsidRPr="00F40B08" w:rsidRDefault="00443CE9" w:rsidP="00443CE9">
      <w:pPr>
        <w:spacing w:line="480" w:lineRule="auto"/>
        <w:rPr>
          <w:rFonts w:ascii="Arial" w:hAnsi="Arial" w:cs="Arial"/>
          <w:i/>
          <w:sz w:val="24"/>
          <w:szCs w:val="24"/>
        </w:rPr>
      </w:pPr>
      <w:r w:rsidRPr="00F40B08">
        <w:rPr>
          <w:rFonts w:ascii="Arial" w:hAnsi="Arial" w:cs="Arial"/>
          <w:sz w:val="24"/>
          <w:szCs w:val="24"/>
        </w:rPr>
        <w:t xml:space="preserve">Stanton-Salazar, R.D. (2011) A Social Capital Framework for the Study of Institutional Agents and Their Role in the Empowerment of Low-Status Students and Youth.  </w:t>
      </w:r>
      <w:r w:rsidRPr="00F40B08">
        <w:rPr>
          <w:rFonts w:ascii="Arial" w:hAnsi="Arial" w:cs="Arial"/>
          <w:i/>
          <w:sz w:val="24"/>
          <w:szCs w:val="24"/>
        </w:rPr>
        <w:t>Youth &amp; Society, 43 (3) 1066-1109</w:t>
      </w:r>
    </w:p>
    <w:p w14:paraId="302EDEE1" w14:textId="77777777" w:rsidR="00443CE9" w:rsidRPr="00C266DA" w:rsidRDefault="00443CE9" w:rsidP="00443CE9">
      <w:pPr>
        <w:spacing w:line="480" w:lineRule="auto"/>
        <w:rPr>
          <w:rFonts w:ascii="Arial" w:hAnsi="Arial" w:cs="Arial"/>
          <w:sz w:val="24"/>
          <w:szCs w:val="24"/>
        </w:rPr>
      </w:pPr>
      <w:r>
        <w:rPr>
          <w:rFonts w:ascii="Arial" w:hAnsi="Arial" w:cs="Arial"/>
          <w:sz w:val="24"/>
          <w:szCs w:val="24"/>
        </w:rPr>
        <w:lastRenderedPageBreak/>
        <w:t xml:space="preserve">The Children’s Society (date unknown) </w:t>
      </w:r>
      <w:r w:rsidRPr="00C266DA">
        <w:rPr>
          <w:rFonts w:ascii="Arial" w:hAnsi="Arial" w:cs="Arial"/>
          <w:i/>
          <w:sz w:val="24"/>
          <w:szCs w:val="24"/>
        </w:rPr>
        <w:t>The Good Childhood Report, promoting positive well-being for children</w:t>
      </w:r>
      <w:r w:rsidRPr="00C266DA">
        <w:rPr>
          <w:rFonts w:ascii="Arial" w:hAnsi="Arial" w:cs="Arial"/>
          <w:sz w:val="24"/>
          <w:szCs w:val="24"/>
        </w:rPr>
        <w:t>.  London: The Children’s Society</w:t>
      </w:r>
      <w:r>
        <w:rPr>
          <w:rFonts w:ascii="Arial" w:hAnsi="Arial" w:cs="Arial"/>
          <w:sz w:val="24"/>
          <w:szCs w:val="24"/>
        </w:rPr>
        <w:t xml:space="preserve">. [Online] Available at:  </w:t>
      </w:r>
      <w:hyperlink r:id="rId13" w:history="1">
        <w:r w:rsidRPr="00443CE9">
          <w:rPr>
            <w:rStyle w:val="Hyperlink"/>
            <w:rFonts w:ascii="Arial" w:hAnsi="Arial" w:cs="Arial"/>
            <w:color w:val="auto"/>
            <w:sz w:val="24"/>
            <w:szCs w:val="24"/>
            <w:u w:val="none"/>
          </w:rPr>
          <w:t>https://www.childrenssociety.org.uk/sites/default/files/tcs/promoting_positive_well-being_for_children_final.pdf</w:t>
        </w:r>
      </w:hyperlink>
      <w:r>
        <w:rPr>
          <w:rFonts w:ascii="Arial" w:hAnsi="Arial" w:cs="Arial"/>
          <w:sz w:val="24"/>
          <w:szCs w:val="24"/>
        </w:rPr>
        <w:t xml:space="preserve"> (Accessed: 10 May 2018)</w:t>
      </w:r>
    </w:p>
    <w:p w14:paraId="4B4A0390" w14:textId="77777777" w:rsidR="00C005BC" w:rsidRDefault="00C005BC" w:rsidP="00443CE9">
      <w:pPr>
        <w:spacing w:line="480" w:lineRule="auto"/>
        <w:rPr>
          <w:rFonts w:ascii="Arial" w:hAnsi="Arial" w:cs="Arial"/>
          <w:sz w:val="24"/>
          <w:szCs w:val="24"/>
        </w:rPr>
      </w:pPr>
    </w:p>
    <w:p w14:paraId="112925AC" w14:textId="6C852785" w:rsidR="00443CE9" w:rsidRPr="00F40B08" w:rsidRDefault="00443CE9" w:rsidP="00443CE9">
      <w:pPr>
        <w:spacing w:line="480" w:lineRule="auto"/>
        <w:rPr>
          <w:rFonts w:ascii="Arial" w:hAnsi="Arial" w:cs="Arial"/>
          <w:sz w:val="24"/>
          <w:szCs w:val="24"/>
        </w:rPr>
      </w:pPr>
      <w:r w:rsidRPr="00F40B08">
        <w:rPr>
          <w:rFonts w:ascii="Arial" w:hAnsi="Arial" w:cs="Arial"/>
          <w:sz w:val="24"/>
          <w:szCs w:val="24"/>
        </w:rPr>
        <w:t xml:space="preserve">The Duke of Edinburgh’s International Award (2014) </w:t>
      </w:r>
      <w:r w:rsidRPr="00F40B08">
        <w:rPr>
          <w:rFonts w:ascii="Arial" w:hAnsi="Arial" w:cs="Arial"/>
          <w:i/>
          <w:sz w:val="24"/>
          <w:szCs w:val="24"/>
        </w:rPr>
        <w:t>Supporting Youth with Mental Health Conditions</w:t>
      </w:r>
      <w:r>
        <w:rPr>
          <w:rFonts w:ascii="Arial" w:hAnsi="Arial" w:cs="Arial"/>
          <w:i/>
          <w:sz w:val="24"/>
          <w:szCs w:val="24"/>
        </w:rPr>
        <w:t xml:space="preserve">. </w:t>
      </w:r>
      <w:hyperlink r:id="rId14" w:history="1">
        <w:r w:rsidRPr="00F40B08">
          <w:rPr>
            <w:rStyle w:val="Hyperlink"/>
            <w:rFonts w:ascii="Arial" w:hAnsi="Arial" w:cs="Arial"/>
            <w:color w:val="auto"/>
            <w:sz w:val="24"/>
            <w:szCs w:val="24"/>
            <w:u w:val="none"/>
          </w:rPr>
          <w:t>http://www.intaward.org/news/supporting-youth-mental-health-conditions</w:t>
        </w:r>
      </w:hyperlink>
      <w:r>
        <w:rPr>
          <w:rStyle w:val="Hyperlink"/>
          <w:rFonts w:ascii="Arial" w:hAnsi="Arial" w:cs="Arial"/>
          <w:color w:val="auto"/>
          <w:sz w:val="24"/>
          <w:szCs w:val="24"/>
          <w:u w:val="none"/>
        </w:rPr>
        <w:t xml:space="preserve"> (Accessed: 17 May 2018).</w:t>
      </w:r>
    </w:p>
    <w:p w14:paraId="14835514" w14:textId="77777777" w:rsidR="00C005BC" w:rsidRDefault="00C005BC" w:rsidP="00443CE9">
      <w:pPr>
        <w:spacing w:line="480" w:lineRule="auto"/>
        <w:rPr>
          <w:rFonts w:ascii="Arial" w:hAnsi="Arial" w:cs="Arial"/>
          <w:sz w:val="24"/>
          <w:szCs w:val="24"/>
        </w:rPr>
      </w:pPr>
    </w:p>
    <w:p w14:paraId="7296F958" w14:textId="71779B07" w:rsidR="00443CE9" w:rsidRPr="00443504" w:rsidRDefault="00443CE9" w:rsidP="00443CE9">
      <w:pPr>
        <w:spacing w:line="480" w:lineRule="auto"/>
        <w:rPr>
          <w:rFonts w:ascii="Arial" w:hAnsi="Arial" w:cs="Arial"/>
          <w:sz w:val="24"/>
          <w:szCs w:val="24"/>
        </w:rPr>
      </w:pPr>
      <w:r w:rsidRPr="00443504">
        <w:rPr>
          <w:rFonts w:ascii="Arial" w:hAnsi="Arial" w:cs="Arial"/>
          <w:sz w:val="24"/>
          <w:szCs w:val="24"/>
        </w:rPr>
        <w:t xml:space="preserve">Townsend. M. (2018) ‘Some children reach brink of suicide before getting help with mental health, charity warns’, </w:t>
      </w:r>
      <w:r w:rsidRPr="00443504">
        <w:rPr>
          <w:rFonts w:ascii="Arial" w:hAnsi="Arial" w:cs="Arial"/>
          <w:i/>
          <w:sz w:val="24"/>
          <w:szCs w:val="24"/>
        </w:rPr>
        <w:t>The Guardian</w:t>
      </w:r>
      <w:r w:rsidRPr="00443504">
        <w:rPr>
          <w:rFonts w:ascii="Arial" w:hAnsi="Arial" w:cs="Arial"/>
          <w:sz w:val="24"/>
          <w:szCs w:val="24"/>
        </w:rPr>
        <w:t xml:space="preserve">. 5 May. [Online]. Available at:  </w:t>
      </w:r>
      <w:hyperlink r:id="rId15" w:history="1">
        <w:r w:rsidRPr="00263A5E">
          <w:rPr>
            <w:rStyle w:val="Hyperlink"/>
            <w:rFonts w:ascii="Arial" w:hAnsi="Arial" w:cs="Arial"/>
            <w:color w:val="auto"/>
            <w:sz w:val="24"/>
            <w:szCs w:val="24"/>
            <w:u w:val="none"/>
          </w:rPr>
          <w:t>www.theguardian.com/society/2018/may/05/children-denied-help-mental-health-attempt-suicide-self-harm-barnardos-local-authority-funding</w:t>
        </w:r>
      </w:hyperlink>
      <w:r w:rsidRPr="00443504">
        <w:rPr>
          <w:rStyle w:val="Hyperlink"/>
          <w:rFonts w:ascii="Arial" w:hAnsi="Arial" w:cs="Arial"/>
          <w:sz w:val="24"/>
          <w:szCs w:val="24"/>
          <w:u w:val="none"/>
        </w:rPr>
        <w:t xml:space="preserve">   </w:t>
      </w:r>
      <w:r w:rsidRPr="00443504">
        <w:rPr>
          <w:rStyle w:val="Hyperlink"/>
          <w:rFonts w:ascii="Arial" w:hAnsi="Arial" w:cs="Arial"/>
          <w:color w:val="auto"/>
          <w:sz w:val="24"/>
          <w:szCs w:val="24"/>
          <w:u w:val="none"/>
        </w:rPr>
        <w:t>(Accessed:  10 May 2018)</w:t>
      </w:r>
      <w:r>
        <w:rPr>
          <w:rStyle w:val="Hyperlink"/>
          <w:rFonts w:ascii="Arial" w:hAnsi="Arial" w:cs="Arial"/>
          <w:color w:val="auto"/>
          <w:sz w:val="24"/>
          <w:szCs w:val="24"/>
          <w:u w:val="none"/>
        </w:rPr>
        <w:t>.</w:t>
      </w:r>
    </w:p>
    <w:p w14:paraId="43BF8850" w14:textId="77777777" w:rsidR="00C005BC" w:rsidRDefault="00C005BC" w:rsidP="00443CE9">
      <w:pPr>
        <w:spacing w:line="480" w:lineRule="auto"/>
        <w:jc w:val="both"/>
        <w:rPr>
          <w:rFonts w:ascii="Arial" w:hAnsi="Arial" w:cs="Arial"/>
          <w:sz w:val="24"/>
          <w:szCs w:val="24"/>
        </w:rPr>
      </w:pPr>
    </w:p>
    <w:p w14:paraId="24E89836" w14:textId="269A336A" w:rsidR="00443CE9" w:rsidRDefault="00443CE9" w:rsidP="00443CE9">
      <w:pPr>
        <w:spacing w:line="480" w:lineRule="auto"/>
        <w:jc w:val="both"/>
        <w:rPr>
          <w:rFonts w:ascii="Arial" w:hAnsi="Arial" w:cs="Arial"/>
          <w:sz w:val="24"/>
          <w:szCs w:val="24"/>
        </w:rPr>
      </w:pPr>
      <w:r>
        <w:rPr>
          <w:rFonts w:ascii="Arial" w:hAnsi="Arial" w:cs="Arial"/>
          <w:sz w:val="24"/>
          <w:szCs w:val="24"/>
        </w:rPr>
        <w:t>Ungar, M., Liebenberg, L., Armstrong, M., Dudding, P., and Van de Vijver</w:t>
      </w:r>
      <w:r w:rsidR="00DE3F5E">
        <w:rPr>
          <w:rFonts w:ascii="Arial" w:hAnsi="Arial" w:cs="Arial"/>
          <w:sz w:val="24"/>
          <w:szCs w:val="24"/>
        </w:rPr>
        <w:t>, F</w:t>
      </w:r>
      <w:r>
        <w:rPr>
          <w:rFonts w:ascii="Arial" w:hAnsi="Arial" w:cs="Arial"/>
          <w:sz w:val="24"/>
          <w:szCs w:val="24"/>
        </w:rPr>
        <w:t xml:space="preserve">. (2013).  </w:t>
      </w:r>
      <w:r w:rsidRPr="00443CE9">
        <w:rPr>
          <w:rFonts w:ascii="Arial" w:hAnsi="Arial" w:cs="Arial"/>
          <w:i/>
          <w:sz w:val="24"/>
          <w:szCs w:val="24"/>
        </w:rPr>
        <w:t>Patterns of Pscycosocial Service Use: Individual Contextual Risk factors, and resilience among adolescents using multiple services</w:t>
      </w:r>
      <w:r>
        <w:rPr>
          <w:rFonts w:ascii="Arial" w:hAnsi="Arial" w:cs="Arial"/>
          <w:sz w:val="24"/>
          <w:szCs w:val="24"/>
        </w:rPr>
        <w:t>.  Child Abuse and Neglect, 37, 150-159.</w:t>
      </w:r>
    </w:p>
    <w:p w14:paraId="3189CF33" w14:textId="77777777" w:rsidR="00C005BC" w:rsidRDefault="00C005BC" w:rsidP="00443CE9">
      <w:pPr>
        <w:spacing w:line="480" w:lineRule="auto"/>
        <w:jc w:val="both"/>
        <w:rPr>
          <w:rFonts w:ascii="Arial" w:hAnsi="Arial" w:cs="Arial"/>
          <w:sz w:val="24"/>
          <w:szCs w:val="24"/>
        </w:rPr>
      </w:pPr>
    </w:p>
    <w:p w14:paraId="0A24112F" w14:textId="25DD3011" w:rsidR="00443CE9" w:rsidRDefault="00443CE9" w:rsidP="00443CE9">
      <w:pPr>
        <w:spacing w:line="480" w:lineRule="auto"/>
        <w:jc w:val="both"/>
        <w:rPr>
          <w:rFonts w:ascii="Arial" w:hAnsi="Arial" w:cs="Arial"/>
          <w:sz w:val="24"/>
          <w:szCs w:val="24"/>
        </w:rPr>
      </w:pPr>
      <w:r w:rsidRPr="00554960">
        <w:rPr>
          <w:rFonts w:ascii="Arial" w:hAnsi="Arial" w:cs="Arial"/>
          <w:sz w:val="24"/>
          <w:szCs w:val="24"/>
        </w:rPr>
        <w:t>UNICEF</w:t>
      </w:r>
      <w:r>
        <w:rPr>
          <w:rFonts w:ascii="Arial" w:hAnsi="Arial" w:cs="Arial"/>
          <w:sz w:val="24"/>
          <w:szCs w:val="24"/>
        </w:rPr>
        <w:t>, (2011)</w:t>
      </w:r>
      <w:r w:rsidRPr="00554960">
        <w:rPr>
          <w:rFonts w:ascii="Arial" w:hAnsi="Arial" w:cs="Arial"/>
          <w:sz w:val="24"/>
          <w:szCs w:val="24"/>
        </w:rPr>
        <w:t xml:space="preserve"> Child Well-being in the UK, Spain and Sweden. UNICEF: Florence</w:t>
      </w:r>
    </w:p>
    <w:p w14:paraId="0C02E5F8" w14:textId="77777777" w:rsidR="00C005BC" w:rsidRDefault="00C005BC" w:rsidP="00443CE9">
      <w:pPr>
        <w:spacing w:line="480" w:lineRule="auto"/>
        <w:rPr>
          <w:rFonts w:ascii="Arial" w:hAnsi="Arial" w:cs="Arial"/>
          <w:sz w:val="24"/>
          <w:szCs w:val="24"/>
        </w:rPr>
      </w:pPr>
    </w:p>
    <w:p w14:paraId="24B3E914" w14:textId="6B5DDA56" w:rsidR="00443CE9" w:rsidRPr="00D649DE" w:rsidRDefault="00443CE9" w:rsidP="00443CE9">
      <w:pPr>
        <w:spacing w:line="480" w:lineRule="auto"/>
        <w:rPr>
          <w:rFonts w:ascii="Arial" w:hAnsi="Arial" w:cs="Arial"/>
          <w:sz w:val="24"/>
          <w:szCs w:val="24"/>
        </w:rPr>
      </w:pPr>
      <w:r w:rsidRPr="00D649DE">
        <w:rPr>
          <w:rFonts w:ascii="Arial" w:hAnsi="Arial" w:cs="Arial"/>
          <w:sz w:val="24"/>
          <w:szCs w:val="24"/>
        </w:rPr>
        <w:t>Wellbeing of Future Generations Act (2015). http://gov.wales/topics/ people-and-communities/people/fut</w:t>
      </w:r>
      <w:r w:rsidR="00263A5E">
        <w:rPr>
          <w:rFonts w:ascii="Arial" w:hAnsi="Arial" w:cs="Arial"/>
          <w:sz w:val="24"/>
          <w:szCs w:val="24"/>
        </w:rPr>
        <w:t xml:space="preserve">ure-generations-act/?lang=en. Cardiff: Welsh Government </w:t>
      </w:r>
    </w:p>
    <w:p w14:paraId="2501762A" w14:textId="730A05EB" w:rsidR="00443CE9" w:rsidRPr="00D649DE" w:rsidRDefault="00443CE9" w:rsidP="00443CE9">
      <w:pPr>
        <w:spacing w:line="480" w:lineRule="auto"/>
        <w:rPr>
          <w:rFonts w:ascii="Arial" w:hAnsi="Arial" w:cs="Arial"/>
          <w:sz w:val="24"/>
          <w:szCs w:val="24"/>
        </w:rPr>
      </w:pPr>
      <w:r w:rsidRPr="00D649DE">
        <w:rPr>
          <w:rFonts w:ascii="Arial" w:hAnsi="Arial" w:cs="Arial"/>
          <w:sz w:val="24"/>
          <w:szCs w:val="24"/>
        </w:rPr>
        <w:lastRenderedPageBreak/>
        <w:t xml:space="preserve">Welsh Government. </w:t>
      </w:r>
      <w:r w:rsidR="00C005BC">
        <w:rPr>
          <w:rFonts w:ascii="Arial" w:hAnsi="Arial" w:cs="Arial"/>
          <w:sz w:val="24"/>
          <w:szCs w:val="24"/>
        </w:rPr>
        <w:t>Taking Wales Forward 2016-2021 (</w:t>
      </w:r>
      <w:r w:rsidRPr="00D649DE">
        <w:rPr>
          <w:rFonts w:ascii="Arial" w:hAnsi="Arial" w:cs="Arial"/>
          <w:sz w:val="24"/>
          <w:szCs w:val="24"/>
        </w:rPr>
        <w:t>2016a</w:t>
      </w:r>
      <w:r w:rsidR="00C005BC">
        <w:rPr>
          <w:rFonts w:ascii="Arial" w:hAnsi="Arial" w:cs="Arial"/>
          <w:sz w:val="24"/>
          <w:szCs w:val="24"/>
        </w:rPr>
        <w:t>)</w:t>
      </w:r>
      <w:r w:rsidRPr="00D649DE">
        <w:rPr>
          <w:rFonts w:ascii="Arial" w:hAnsi="Arial" w:cs="Arial"/>
          <w:sz w:val="24"/>
          <w:szCs w:val="24"/>
        </w:rPr>
        <w:t>.</w:t>
      </w:r>
      <w:r w:rsidR="00C005BC" w:rsidRPr="00C005BC">
        <w:t xml:space="preserve"> </w:t>
      </w:r>
      <w:hyperlink r:id="rId16" w:history="1">
        <w:r w:rsidR="00263A5E" w:rsidRPr="00263A5E">
          <w:rPr>
            <w:rStyle w:val="Hyperlink"/>
            <w:rFonts w:ascii="Arial" w:hAnsi="Arial" w:cs="Arial"/>
            <w:color w:val="auto"/>
            <w:sz w:val="24"/>
            <w:szCs w:val="24"/>
            <w:u w:val="none"/>
          </w:rPr>
          <w:t>http://gov.wales/docs/strategies/160920-taking-wales-forward-en.pdf</w:t>
        </w:r>
      </w:hyperlink>
      <w:r w:rsidR="00263A5E">
        <w:rPr>
          <w:rFonts w:ascii="Arial" w:hAnsi="Arial" w:cs="Arial"/>
          <w:sz w:val="24"/>
          <w:szCs w:val="24"/>
        </w:rPr>
        <w:t xml:space="preserve">. Cardiff: Welsh Government. </w:t>
      </w:r>
    </w:p>
    <w:p w14:paraId="285FF595" w14:textId="77777777" w:rsidR="00C005BC" w:rsidRDefault="00C005BC" w:rsidP="00443CE9">
      <w:pPr>
        <w:spacing w:line="480" w:lineRule="auto"/>
        <w:jc w:val="both"/>
        <w:rPr>
          <w:rFonts w:ascii="Arial" w:hAnsi="Arial" w:cs="Arial"/>
          <w:sz w:val="24"/>
          <w:szCs w:val="24"/>
        </w:rPr>
      </w:pPr>
    </w:p>
    <w:p w14:paraId="441EF130" w14:textId="71B7846B" w:rsidR="00443CE9" w:rsidRDefault="00443CE9" w:rsidP="00443CE9">
      <w:pPr>
        <w:spacing w:line="480" w:lineRule="auto"/>
        <w:jc w:val="both"/>
        <w:rPr>
          <w:rFonts w:ascii="Arial" w:hAnsi="Arial" w:cs="Arial"/>
          <w:sz w:val="24"/>
          <w:szCs w:val="24"/>
        </w:rPr>
      </w:pPr>
      <w:r>
        <w:rPr>
          <w:rFonts w:ascii="Arial" w:hAnsi="Arial" w:cs="Arial"/>
          <w:sz w:val="24"/>
          <w:szCs w:val="24"/>
        </w:rPr>
        <w:t xml:space="preserve">Williams, D. (2018) UWTSD fieldwork lecture notes: </w:t>
      </w:r>
      <w:r>
        <w:rPr>
          <w:rFonts w:ascii="Arial" w:hAnsi="Arial" w:cs="Arial"/>
          <w:i/>
          <w:sz w:val="24"/>
          <w:szCs w:val="24"/>
        </w:rPr>
        <w:t>Well-being, resilience and happiness,</w:t>
      </w:r>
      <w:r>
        <w:rPr>
          <w:rFonts w:ascii="Arial" w:hAnsi="Arial" w:cs="Arial"/>
          <w:sz w:val="24"/>
          <w:szCs w:val="24"/>
        </w:rPr>
        <w:t xml:space="preserve"> (01/02/2018).</w:t>
      </w:r>
    </w:p>
    <w:p w14:paraId="03B7CA9A" w14:textId="77777777" w:rsidR="00C005BC" w:rsidRDefault="00C005BC" w:rsidP="00443CE9">
      <w:pPr>
        <w:spacing w:line="480" w:lineRule="auto"/>
        <w:jc w:val="both"/>
        <w:rPr>
          <w:rFonts w:ascii="Arial" w:hAnsi="Arial" w:cs="Arial"/>
          <w:sz w:val="24"/>
          <w:szCs w:val="24"/>
        </w:rPr>
      </w:pPr>
    </w:p>
    <w:p w14:paraId="7217A6A9" w14:textId="045D2096" w:rsidR="00443CE9" w:rsidRPr="00443504" w:rsidRDefault="00443CE9" w:rsidP="00443CE9">
      <w:pPr>
        <w:spacing w:line="480" w:lineRule="auto"/>
        <w:jc w:val="both"/>
        <w:rPr>
          <w:rFonts w:ascii="Arial" w:hAnsi="Arial" w:cs="Arial"/>
          <w:sz w:val="24"/>
          <w:szCs w:val="24"/>
        </w:rPr>
      </w:pPr>
      <w:r>
        <w:rPr>
          <w:rFonts w:ascii="Arial" w:hAnsi="Arial" w:cs="Arial"/>
          <w:sz w:val="24"/>
          <w:szCs w:val="24"/>
        </w:rPr>
        <w:t xml:space="preserve">Youth Work in Wales Review Group. (2013) </w:t>
      </w:r>
      <w:r>
        <w:rPr>
          <w:rFonts w:ascii="Arial" w:hAnsi="Arial" w:cs="Arial"/>
          <w:i/>
          <w:sz w:val="24"/>
          <w:szCs w:val="24"/>
        </w:rPr>
        <w:t xml:space="preserve">Youth Work in Wales:  Principles and Purposes, </w:t>
      </w:r>
      <w:r>
        <w:rPr>
          <w:rFonts w:ascii="Arial" w:hAnsi="Arial" w:cs="Arial"/>
          <w:sz w:val="24"/>
          <w:szCs w:val="24"/>
        </w:rPr>
        <w:t>Cardiff:  Youth Work in Wales Review Group.</w:t>
      </w:r>
    </w:p>
    <w:p w14:paraId="78265AD7" w14:textId="77777777" w:rsidR="00D4542F" w:rsidRDefault="00D4542F" w:rsidP="00443CE9">
      <w:pPr>
        <w:spacing w:line="480" w:lineRule="auto"/>
      </w:pPr>
    </w:p>
    <w:p w14:paraId="10926CE2" w14:textId="77777777" w:rsidR="00227BE0" w:rsidRDefault="00227BE0" w:rsidP="00443CE9">
      <w:pPr>
        <w:spacing w:line="480" w:lineRule="auto"/>
      </w:pPr>
    </w:p>
    <w:sectPr w:rsidR="00227BE0">
      <w:headerReference w:type="default" r:id="rId17"/>
      <w:footerReference w:type="default" r:id="rId18"/>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1D5755" w16cid:durableId="1EA67BB4"/>
  <w16cid:commentId w16cid:paraId="5AD73BD0" w16cid:durableId="1EA67BB5"/>
  <w16cid:commentId w16cid:paraId="377E3009" w16cid:durableId="1EA67BB6"/>
  <w16cid:commentId w16cid:paraId="118639A1" w16cid:durableId="1EA67BB7"/>
  <w16cid:commentId w16cid:paraId="6E4E1B9E" w16cid:durableId="1EA67B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73D5C" w14:textId="77777777" w:rsidR="00DE3F5E" w:rsidRDefault="00DE3F5E" w:rsidP="00DE3F5E">
      <w:r>
        <w:separator/>
      </w:r>
    </w:p>
  </w:endnote>
  <w:endnote w:type="continuationSeparator" w:id="0">
    <w:p w14:paraId="65C0459C" w14:textId="77777777" w:rsidR="00DE3F5E" w:rsidRDefault="00DE3F5E" w:rsidP="00DE3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8253865"/>
      <w:docPartObj>
        <w:docPartGallery w:val="Page Numbers (Bottom of Page)"/>
        <w:docPartUnique/>
      </w:docPartObj>
    </w:sdtPr>
    <w:sdtEndPr>
      <w:rPr>
        <w:noProof/>
      </w:rPr>
    </w:sdtEndPr>
    <w:sdtContent>
      <w:p w14:paraId="564E9F22" w14:textId="4F46F1ED" w:rsidR="00DE3F5E" w:rsidRDefault="00DE3F5E">
        <w:pPr>
          <w:pStyle w:val="Footer"/>
          <w:jc w:val="center"/>
        </w:pPr>
        <w:r>
          <w:fldChar w:fldCharType="begin"/>
        </w:r>
        <w:r>
          <w:instrText xml:space="preserve"> PAGE   \* MERGEFORMAT </w:instrText>
        </w:r>
        <w:r>
          <w:fldChar w:fldCharType="separate"/>
        </w:r>
        <w:r w:rsidR="00CD247A">
          <w:rPr>
            <w:noProof/>
          </w:rPr>
          <w:t>1</w:t>
        </w:r>
        <w:r>
          <w:rPr>
            <w:noProof/>
          </w:rPr>
          <w:fldChar w:fldCharType="end"/>
        </w:r>
      </w:p>
    </w:sdtContent>
  </w:sdt>
  <w:p w14:paraId="5727E075" w14:textId="77777777" w:rsidR="00DE3F5E" w:rsidRDefault="00DE3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FCB08" w14:textId="77777777" w:rsidR="00DE3F5E" w:rsidRDefault="00DE3F5E" w:rsidP="00DE3F5E">
      <w:r>
        <w:separator/>
      </w:r>
    </w:p>
  </w:footnote>
  <w:footnote w:type="continuationSeparator" w:id="0">
    <w:p w14:paraId="39696581" w14:textId="77777777" w:rsidR="00DE3F5E" w:rsidRDefault="00DE3F5E" w:rsidP="00DE3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BDEFC" w14:textId="168A5F54" w:rsidR="00DE3F5E" w:rsidRDefault="00DE3F5E">
    <w:pPr>
      <w:pStyle w:val="Header"/>
    </w:pPr>
    <w:r>
      <w:t>1601781</w:t>
    </w:r>
    <w:r>
      <w:ptab w:relativeTo="margin" w:alignment="center" w:leader="none"/>
    </w:r>
    <w:r>
      <w:ptab w:relativeTo="margin" w:alignment="right" w:leader="none"/>
    </w:r>
    <w:r>
      <w:t>SJYW 5010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5BF"/>
    <w:rsid w:val="00004564"/>
    <w:rsid w:val="00011AE3"/>
    <w:rsid w:val="00013CE0"/>
    <w:rsid w:val="00023156"/>
    <w:rsid w:val="0002412E"/>
    <w:rsid w:val="000242E5"/>
    <w:rsid w:val="0002591E"/>
    <w:rsid w:val="00030F3E"/>
    <w:rsid w:val="00037FBC"/>
    <w:rsid w:val="00041ABC"/>
    <w:rsid w:val="00043C2D"/>
    <w:rsid w:val="00053E3C"/>
    <w:rsid w:val="0005414B"/>
    <w:rsid w:val="00055A5C"/>
    <w:rsid w:val="00055E03"/>
    <w:rsid w:val="00066345"/>
    <w:rsid w:val="0006771D"/>
    <w:rsid w:val="00067A15"/>
    <w:rsid w:val="00072B6D"/>
    <w:rsid w:val="00077672"/>
    <w:rsid w:val="00080060"/>
    <w:rsid w:val="00080AC9"/>
    <w:rsid w:val="0008368B"/>
    <w:rsid w:val="000865CB"/>
    <w:rsid w:val="00096F77"/>
    <w:rsid w:val="000B2FBB"/>
    <w:rsid w:val="000B391D"/>
    <w:rsid w:val="000B7CD6"/>
    <w:rsid w:val="000D0352"/>
    <w:rsid w:val="000D3C2F"/>
    <w:rsid w:val="000D4586"/>
    <w:rsid w:val="000D6B89"/>
    <w:rsid w:val="00102584"/>
    <w:rsid w:val="00106374"/>
    <w:rsid w:val="00111624"/>
    <w:rsid w:val="0011348F"/>
    <w:rsid w:val="001262C2"/>
    <w:rsid w:val="00130394"/>
    <w:rsid w:val="001376FD"/>
    <w:rsid w:val="00141B52"/>
    <w:rsid w:val="00143AE0"/>
    <w:rsid w:val="0014425B"/>
    <w:rsid w:val="001477B2"/>
    <w:rsid w:val="001555E9"/>
    <w:rsid w:val="00156A16"/>
    <w:rsid w:val="00162C6D"/>
    <w:rsid w:val="0017182B"/>
    <w:rsid w:val="0017205B"/>
    <w:rsid w:val="0017232C"/>
    <w:rsid w:val="00174C25"/>
    <w:rsid w:val="00177F5F"/>
    <w:rsid w:val="00186988"/>
    <w:rsid w:val="001877E1"/>
    <w:rsid w:val="00190884"/>
    <w:rsid w:val="00194182"/>
    <w:rsid w:val="001977F4"/>
    <w:rsid w:val="001A38F5"/>
    <w:rsid w:val="001A3D49"/>
    <w:rsid w:val="001A4EDC"/>
    <w:rsid w:val="001A4F5C"/>
    <w:rsid w:val="001B7398"/>
    <w:rsid w:val="001C7237"/>
    <w:rsid w:val="001D1020"/>
    <w:rsid w:val="001E4EAC"/>
    <w:rsid w:val="001E6C22"/>
    <w:rsid w:val="001E7BE2"/>
    <w:rsid w:val="001F3C86"/>
    <w:rsid w:val="001F570E"/>
    <w:rsid w:val="00201A2B"/>
    <w:rsid w:val="00201D48"/>
    <w:rsid w:val="002121CB"/>
    <w:rsid w:val="00217141"/>
    <w:rsid w:val="00220A0F"/>
    <w:rsid w:val="00227BE0"/>
    <w:rsid w:val="00227C26"/>
    <w:rsid w:val="00230201"/>
    <w:rsid w:val="0023256C"/>
    <w:rsid w:val="00235931"/>
    <w:rsid w:val="00241463"/>
    <w:rsid w:val="00254D64"/>
    <w:rsid w:val="002631E3"/>
    <w:rsid w:val="002639A8"/>
    <w:rsid w:val="00263A5E"/>
    <w:rsid w:val="00264C98"/>
    <w:rsid w:val="00265193"/>
    <w:rsid w:val="0026561D"/>
    <w:rsid w:val="0027141E"/>
    <w:rsid w:val="00277A96"/>
    <w:rsid w:val="00287365"/>
    <w:rsid w:val="00293F8E"/>
    <w:rsid w:val="00296AD5"/>
    <w:rsid w:val="00297056"/>
    <w:rsid w:val="002A1014"/>
    <w:rsid w:val="002A3A04"/>
    <w:rsid w:val="002B0F85"/>
    <w:rsid w:val="002C069A"/>
    <w:rsid w:val="002C32A5"/>
    <w:rsid w:val="002E04F2"/>
    <w:rsid w:val="00303B85"/>
    <w:rsid w:val="00304BA9"/>
    <w:rsid w:val="003060B2"/>
    <w:rsid w:val="00312B18"/>
    <w:rsid w:val="003157DE"/>
    <w:rsid w:val="00317BF6"/>
    <w:rsid w:val="00326B6A"/>
    <w:rsid w:val="00331372"/>
    <w:rsid w:val="00336A60"/>
    <w:rsid w:val="00346DA7"/>
    <w:rsid w:val="00370E92"/>
    <w:rsid w:val="003754EC"/>
    <w:rsid w:val="003755C7"/>
    <w:rsid w:val="0037734F"/>
    <w:rsid w:val="003806E9"/>
    <w:rsid w:val="00384CAA"/>
    <w:rsid w:val="003B1F83"/>
    <w:rsid w:val="003B6DB6"/>
    <w:rsid w:val="003B786D"/>
    <w:rsid w:val="003D5DFD"/>
    <w:rsid w:val="003E1DD9"/>
    <w:rsid w:val="003F2569"/>
    <w:rsid w:val="003F6E76"/>
    <w:rsid w:val="00405654"/>
    <w:rsid w:val="00406DDA"/>
    <w:rsid w:val="00413791"/>
    <w:rsid w:val="0041573F"/>
    <w:rsid w:val="004207D0"/>
    <w:rsid w:val="00424840"/>
    <w:rsid w:val="00427B78"/>
    <w:rsid w:val="00434625"/>
    <w:rsid w:val="0044064F"/>
    <w:rsid w:val="00443504"/>
    <w:rsid w:val="00443CE9"/>
    <w:rsid w:val="00444940"/>
    <w:rsid w:val="00446E1C"/>
    <w:rsid w:val="00450F02"/>
    <w:rsid w:val="00453AF2"/>
    <w:rsid w:val="00457D98"/>
    <w:rsid w:val="00477D0C"/>
    <w:rsid w:val="0048185D"/>
    <w:rsid w:val="00481C74"/>
    <w:rsid w:val="00484A74"/>
    <w:rsid w:val="00495ECE"/>
    <w:rsid w:val="004A131F"/>
    <w:rsid w:val="004A3844"/>
    <w:rsid w:val="004A4BE9"/>
    <w:rsid w:val="004A5A1F"/>
    <w:rsid w:val="004B293B"/>
    <w:rsid w:val="004B2D89"/>
    <w:rsid w:val="004B756A"/>
    <w:rsid w:val="004C3121"/>
    <w:rsid w:val="004C794E"/>
    <w:rsid w:val="004D0EA2"/>
    <w:rsid w:val="004D3AFC"/>
    <w:rsid w:val="004D3E5F"/>
    <w:rsid w:val="004D4FC3"/>
    <w:rsid w:val="004D6F07"/>
    <w:rsid w:val="004E7A28"/>
    <w:rsid w:val="004F06F8"/>
    <w:rsid w:val="004F6EF9"/>
    <w:rsid w:val="00502DEE"/>
    <w:rsid w:val="00506D3C"/>
    <w:rsid w:val="0051155D"/>
    <w:rsid w:val="005142CA"/>
    <w:rsid w:val="005143BE"/>
    <w:rsid w:val="00517C4D"/>
    <w:rsid w:val="00517DE4"/>
    <w:rsid w:val="005225BF"/>
    <w:rsid w:val="005259BD"/>
    <w:rsid w:val="00526840"/>
    <w:rsid w:val="005279CA"/>
    <w:rsid w:val="00536D81"/>
    <w:rsid w:val="00541349"/>
    <w:rsid w:val="005465A0"/>
    <w:rsid w:val="00550F05"/>
    <w:rsid w:val="00551AD7"/>
    <w:rsid w:val="00554960"/>
    <w:rsid w:val="00555E4C"/>
    <w:rsid w:val="00560A5F"/>
    <w:rsid w:val="00565F28"/>
    <w:rsid w:val="005809E8"/>
    <w:rsid w:val="005871A8"/>
    <w:rsid w:val="0058739F"/>
    <w:rsid w:val="00592714"/>
    <w:rsid w:val="005955A7"/>
    <w:rsid w:val="0059599D"/>
    <w:rsid w:val="00597188"/>
    <w:rsid w:val="005A1C4E"/>
    <w:rsid w:val="005C622F"/>
    <w:rsid w:val="005D0A3A"/>
    <w:rsid w:val="005D2411"/>
    <w:rsid w:val="005E1150"/>
    <w:rsid w:val="006021D1"/>
    <w:rsid w:val="00603FF5"/>
    <w:rsid w:val="00615302"/>
    <w:rsid w:val="00616B2F"/>
    <w:rsid w:val="00625276"/>
    <w:rsid w:val="00634DAE"/>
    <w:rsid w:val="006378FB"/>
    <w:rsid w:val="00652BA8"/>
    <w:rsid w:val="00667D7C"/>
    <w:rsid w:val="00667FAC"/>
    <w:rsid w:val="0067244E"/>
    <w:rsid w:val="00675AC9"/>
    <w:rsid w:val="00681C89"/>
    <w:rsid w:val="0069660C"/>
    <w:rsid w:val="006A0056"/>
    <w:rsid w:val="006A66DE"/>
    <w:rsid w:val="006A672C"/>
    <w:rsid w:val="006B0A06"/>
    <w:rsid w:val="006B6972"/>
    <w:rsid w:val="006D2346"/>
    <w:rsid w:val="006D7C2B"/>
    <w:rsid w:val="006E1C54"/>
    <w:rsid w:val="006E25DE"/>
    <w:rsid w:val="006F7078"/>
    <w:rsid w:val="0070149C"/>
    <w:rsid w:val="00705496"/>
    <w:rsid w:val="007059C7"/>
    <w:rsid w:val="00706ED5"/>
    <w:rsid w:val="00711D52"/>
    <w:rsid w:val="00720055"/>
    <w:rsid w:val="00731C08"/>
    <w:rsid w:val="00732961"/>
    <w:rsid w:val="00735936"/>
    <w:rsid w:val="00736A61"/>
    <w:rsid w:val="00737323"/>
    <w:rsid w:val="00741F31"/>
    <w:rsid w:val="007505C0"/>
    <w:rsid w:val="0075348B"/>
    <w:rsid w:val="00766DA8"/>
    <w:rsid w:val="00770ED6"/>
    <w:rsid w:val="00771FFC"/>
    <w:rsid w:val="00773177"/>
    <w:rsid w:val="00777FA5"/>
    <w:rsid w:val="00782186"/>
    <w:rsid w:val="007844BD"/>
    <w:rsid w:val="00786192"/>
    <w:rsid w:val="00786446"/>
    <w:rsid w:val="00793651"/>
    <w:rsid w:val="007B0E88"/>
    <w:rsid w:val="007B2EBF"/>
    <w:rsid w:val="007C22EF"/>
    <w:rsid w:val="007C2DFE"/>
    <w:rsid w:val="007D3AEF"/>
    <w:rsid w:val="007D7CE7"/>
    <w:rsid w:val="007E7CB6"/>
    <w:rsid w:val="007F5467"/>
    <w:rsid w:val="00805254"/>
    <w:rsid w:val="00817F03"/>
    <w:rsid w:val="00822492"/>
    <w:rsid w:val="008256F0"/>
    <w:rsid w:val="00841BE7"/>
    <w:rsid w:val="00841E07"/>
    <w:rsid w:val="00844468"/>
    <w:rsid w:val="008458A5"/>
    <w:rsid w:val="008600D0"/>
    <w:rsid w:val="008726B0"/>
    <w:rsid w:val="0087738E"/>
    <w:rsid w:val="008827F4"/>
    <w:rsid w:val="008A04D6"/>
    <w:rsid w:val="008A30CF"/>
    <w:rsid w:val="008A6647"/>
    <w:rsid w:val="008B61FC"/>
    <w:rsid w:val="008C0242"/>
    <w:rsid w:val="008C3A1C"/>
    <w:rsid w:val="008E34EA"/>
    <w:rsid w:val="008F4210"/>
    <w:rsid w:val="008F5095"/>
    <w:rsid w:val="008F6C87"/>
    <w:rsid w:val="00904886"/>
    <w:rsid w:val="00906284"/>
    <w:rsid w:val="00906BF0"/>
    <w:rsid w:val="00907C39"/>
    <w:rsid w:val="009107D9"/>
    <w:rsid w:val="00911438"/>
    <w:rsid w:val="009307B1"/>
    <w:rsid w:val="00932258"/>
    <w:rsid w:val="0093683E"/>
    <w:rsid w:val="00941384"/>
    <w:rsid w:val="0094161B"/>
    <w:rsid w:val="00941B43"/>
    <w:rsid w:val="009473FA"/>
    <w:rsid w:val="00956CF0"/>
    <w:rsid w:val="00962309"/>
    <w:rsid w:val="009653E5"/>
    <w:rsid w:val="0096618E"/>
    <w:rsid w:val="00966345"/>
    <w:rsid w:val="0096672C"/>
    <w:rsid w:val="009669D4"/>
    <w:rsid w:val="00967580"/>
    <w:rsid w:val="0097171A"/>
    <w:rsid w:val="009806C7"/>
    <w:rsid w:val="009858C8"/>
    <w:rsid w:val="0099279C"/>
    <w:rsid w:val="009A4BE5"/>
    <w:rsid w:val="009B704B"/>
    <w:rsid w:val="009D0C1C"/>
    <w:rsid w:val="009F1F1B"/>
    <w:rsid w:val="009F27F3"/>
    <w:rsid w:val="009F5DC8"/>
    <w:rsid w:val="009F65F0"/>
    <w:rsid w:val="00A057A1"/>
    <w:rsid w:val="00A0692A"/>
    <w:rsid w:val="00A10D27"/>
    <w:rsid w:val="00A140F3"/>
    <w:rsid w:val="00A1639F"/>
    <w:rsid w:val="00A163F6"/>
    <w:rsid w:val="00A43672"/>
    <w:rsid w:val="00A56F80"/>
    <w:rsid w:val="00A7794C"/>
    <w:rsid w:val="00A86C80"/>
    <w:rsid w:val="00A94AED"/>
    <w:rsid w:val="00AA5841"/>
    <w:rsid w:val="00AA7397"/>
    <w:rsid w:val="00AB4F12"/>
    <w:rsid w:val="00AC1E59"/>
    <w:rsid w:val="00AC44E6"/>
    <w:rsid w:val="00AC649B"/>
    <w:rsid w:val="00AD1A80"/>
    <w:rsid w:val="00AD3C01"/>
    <w:rsid w:val="00AF12AB"/>
    <w:rsid w:val="00AF275E"/>
    <w:rsid w:val="00AF2761"/>
    <w:rsid w:val="00AF3E49"/>
    <w:rsid w:val="00AF508B"/>
    <w:rsid w:val="00AF7415"/>
    <w:rsid w:val="00B0084A"/>
    <w:rsid w:val="00B06F7F"/>
    <w:rsid w:val="00B230F4"/>
    <w:rsid w:val="00B30334"/>
    <w:rsid w:val="00B30D3D"/>
    <w:rsid w:val="00B312FF"/>
    <w:rsid w:val="00B41BD9"/>
    <w:rsid w:val="00B50C0F"/>
    <w:rsid w:val="00B7019B"/>
    <w:rsid w:val="00B70AEE"/>
    <w:rsid w:val="00B871B4"/>
    <w:rsid w:val="00B93285"/>
    <w:rsid w:val="00B94516"/>
    <w:rsid w:val="00B97C86"/>
    <w:rsid w:val="00BA2057"/>
    <w:rsid w:val="00BB06F1"/>
    <w:rsid w:val="00BC3171"/>
    <w:rsid w:val="00BC4372"/>
    <w:rsid w:val="00BC5C5B"/>
    <w:rsid w:val="00BC65D2"/>
    <w:rsid w:val="00BC726E"/>
    <w:rsid w:val="00BD0F71"/>
    <w:rsid w:val="00BD3DA0"/>
    <w:rsid w:val="00BD7808"/>
    <w:rsid w:val="00BE0C1D"/>
    <w:rsid w:val="00BE48BA"/>
    <w:rsid w:val="00BE56B8"/>
    <w:rsid w:val="00BF1BBD"/>
    <w:rsid w:val="00C005BC"/>
    <w:rsid w:val="00C037C2"/>
    <w:rsid w:val="00C10B23"/>
    <w:rsid w:val="00C1342E"/>
    <w:rsid w:val="00C265C9"/>
    <w:rsid w:val="00C26688"/>
    <w:rsid w:val="00C266DA"/>
    <w:rsid w:val="00C3349D"/>
    <w:rsid w:val="00C3534C"/>
    <w:rsid w:val="00C43CA9"/>
    <w:rsid w:val="00C471FA"/>
    <w:rsid w:val="00C51347"/>
    <w:rsid w:val="00C528C4"/>
    <w:rsid w:val="00C62746"/>
    <w:rsid w:val="00C634DB"/>
    <w:rsid w:val="00C76FF3"/>
    <w:rsid w:val="00C80DDF"/>
    <w:rsid w:val="00C81A0A"/>
    <w:rsid w:val="00C82916"/>
    <w:rsid w:val="00C9254D"/>
    <w:rsid w:val="00C94650"/>
    <w:rsid w:val="00C94D09"/>
    <w:rsid w:val="00CA0A08"/>
    <w:rsid w:val="00CA1852"/>
    <w:rsid w:val="00CA65F9"/>
    <w:rsid w:val="00CB2B03"/>
    <w:rsid w:val="00CC6308"/>
    <w:rsid w:val="00CD247A"/>
    <w:rsid w:val="00CD7915"/>
    <w:rsid w:val="00CD7C35"/>
    <w:rsid w:val="00CD7C97"/>
    <w:rsid w:val="00CE3D69"/>
    <w:rsid w:val="00CE6702"/>
    <w:rsid w:val="00CE7641"/>
    <w:rsid w:val="00CF18A1"/>
    <w:rsid w:val="00D028BE"/>
    <w:rsid w:val="00D04181"/>
    <w:rsid w:val="00D12713"/>
    <w:rsid w:val="00D147C7"/>
    <w:rsid w:val="00D15309"/>
    <w:rsid w:val="00D16C86"/>
    <w:rsid w:val="00D21901"/>
    <w:rsid w:val="00D3121F"/>
    <w:rsid w:val="00D33CAF"/>
    <w:rsid w:val="00D34BDE"/>
    <w:rsid w:val="00D44999"/>
    <w:rsid w:val="00D45041"/>
    <w:rsid w:val="00D4542F"/>
    <w:rsid w:val="00D54C24"/>
    <w:rsid w:val="00D57112"/>
    <w:rsid w:val="00D60E34"/>
    <w:rsid w:val="00D649DE"/>
    <w:rsid w:val="00D730C6"/>
    <w:rsid w:val="00D750F2"/>
    <w:rsid w:val="00D853CD"/>
    <w:rsid w:val="00D87656"/>
    <w:rsid w:val="00D97C54"/>
    <w:rsid w:val="00DA411F"/>
    <w:rsid w:val="00DB607B"/>
    <w:rsid w:val="00DC69D8"/>
    <w:rsid w:val="00DD2FD8"/>
    <w:rsid w:val="00DE3D03"/>
    <w:rsid w:val="00DE3F5E"/>
    <w:rsid w:val="00DF28B5"/>
    <w:rsid w:val="00DF3381"/>
    <w:rsid w:val="00E06972"/>
    <w:rsid w:val="00E1628F"/>
    <w:rsid w:val="00E22FC8"/>
    <w:rsid w:val="00E24A3D"/>
    <w:rsid w:val="00E33E6D"/>
    <w:rsid w:val="00E37831"/>
    <w:rsid w:val="00E37B80"/>
    <w:rsid w:val="00E53F26"/>
    <w:rsid w:val="00E54346"/>
    <w:rsid w:val="00E629AE"/>
    <w:rsid w:val="00E62F2A"/>
    <w:rsid w:val="00E67B13"/>
    <w:rsid w:val="00E75F74"/>
    <w:rsid w:val="00E81C9B"/>
    <w:rsid w:val="00E85289"/>
    <w:rsid w:val="00E92D34"/>
    <w:rsid w:val="00E95C02"/>
    <w:rsid w:val="00EA0854"/>
    <w:rsid w:val="00EA2BF3"/>
    <w:rsid w:val="00EA42DF"/>
    <w:rsid w:val="00EA7993"/>
    <w:rsid w:val="00EC4DFC"/>
    <w:rsid w:val="00EC7001"/>
    <w:rsid w:val="00EC7FD9"/>
    <w:rsid w:val="00ED1539"/>
    <w:rsid w:val="00ED4E9B"/>
    <w:rsid w:val="00ED69A5"/>
    <w:rsid w:val="00EF3940"/>
    <w:rsid w:val="00F0425F"/>
    <w:rsid w:val="00F06A30"/>
    <w:rsid w:val="00F22D7F"/>
    <w:rsid w:val="00F363B6"/>
    <w:rsid w:val="00F3652D"/>
    <w:rsid w:val="00F40733"/>
    <w:rsid w:val="00F40B08"/>
    <w:rsid w:val="00F42E89"/>
    <w:rsid w:val="00F45797"/>
    <w:rsid w:val="00F4635B"/>
    <w:rsid w:val="00F506CE"/>
    <w:rsid w:val="00F50E0A"/>
    <w:rsid w:val="00F515D3"/>
    <w:rsid w:val="00F676DE"/>
    <w:rsid w:val="00F76FF4"/>
    <w:rsid w:val="00F84FBA"/>
    <w:rsid w:val="00F9302A"/>
    <w:rsid w:val="00F95DF2"/>
    <w:rsid w:val="00FA31FC"/>
    <w:rsid w:val="00FB5ABD"/>
    <w:rsid w:val="00FB78E8"/>
    <w:rsid w:val="00FC11C9"/>
    <w:rsid w:val="00FC2D74"/>
    <w:rsid w:val="00FD3725"/>
    <w:rsid w:val="00FD5068"/>
    <w:rsid w:val="00FD555A"/>
    <w:rsid w:val="00FD62E6"/>
    <w:rsid w:val="00FE22FC"/>
    <w:rsid w:val="00FE44BC"/>
    <w:rsid w:val="00FE6A23"/>
    <w:rsid w:val="00FF039B"/>
    <w:rsid w:val="00FF6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5E7AE"/>
  <w15:chartTrackingRefBased/>
  <w15:docId w15:val="{31DA5479-CBCD-804A-BD1F-F27E69D4A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1624"/>
    <w:rPr>
      <w:color w:val="0563C1" w:themeColor="hyperlink"/>
      <w:u w:val="single"/>
    </w:rPr>
  </w:style>
  <w:style w:type="character" w:customStyle="1" w:styleId="UnresolvedMention">
    <w:name w:val="Unresolved Mention"/>
    <w:basedOn w:val="DefaultParagraphFont"/>
    <w:uiPriority w:val="99"/>
    <w:semiHidden/>
    <w:unhideWhenUsed/>
    <w:rsid w:val="00AF12AB"/>
    <w:rPr>
      <w:color w:val="605E5C"/>
      <w:shd w:val="clear" w:color="auto" w:fill="E1DFDD"/>
    </w:rPr>
  </w:style>
  <w:style w:type="character" w:styleId="CommentReference">
    <w:name w:val="annotation reference"/>
    <w:basedOn w:val="DefaultParagraphFont"/>
    <w:uiPriority w:val="99"/>
    <w:semiHidden/>
    <w:unhideWhenUsed/>
    <w:rsid w:val="00D12713"/>
    <w:rPr>
      <w:sz w:val="16"/>
      <w:szCs w:val="16"/>
    </w:rPr>
  </w:style>
  <w:style w:type="paragraph" w:styleId="CommentText">
    <w:name w:val="annotation text"/>
    <w:basedOn w:val="Normal"/>
    <w:link w:val="CommentTextChar"/>
    <w:uiPriority w:val="99"/>
    <w:semiHidden/>
    <w:unhideWhenUsed/>
    <w:rsid w:val="00D12713"/>
    <w:rPr>
      <w:sz w:val="20"/>
      <w:szCs w:val="20"/>
    </w:rPr>
  </w:style>
  <w:style w:type="character" w:customStyle="1" w:styleId="CommentTextChar">
    <w:name w:val="Comment Text Char"/>
    <w:basedOn w:val="DefaultParagraphFont"/>
    <w:link w:val="CommentText"/>
    <w:uiPriority w:val="99"/>
    <w:semiHidden/>
    <w:rsid w:val="00D12713"/>
    <w:rPr>
      <w:sz w:val="20"/>
      <w:szCs w:val="20"/>
    </w:rPr>
  </w:style>
  <w:style w:type="paragraph" w:styleId="CommentSubject">
    <w:name w:val="annotation subject"/>
    <w:basedOn w:val="CommentText"/>
    <w:next w:val="CommentText"/>
    <w:link w:val="CommentSubjectChar"/>
    <w:uiPriority w:val="99"/>
    <w:semiHidden/>
    <w:unhideWhenUsed/>
    <w:rsid w:val="00D12713"/>
    <w:rPr>
      <w:b/>
      <w:bCs/>
    </w:rPr>
  </w:style>
  <w:style w:type="character" w:customStyle="1" w:styleId="CommentSubjectChar">
    <w:name w:val="Comment Subject Char"/>
    <w:basedOn w:val="CommentTextChar"/>
    <w:link w:val="CommentSubject"/>
    <w:uiPriority w:val="99"/>
    <w:semiHidden/>
    <w:rsid w:val="00D12713"/>
    <w:rPr>
      <w:b/>
      <w:bCs/>
      <w:sz w:val="20"/>
      <w:szCs w:val="20"/>
    </w:rPr>
  </w:style>
  <w:style w:type="paragraph" w:styleId="BalloonText">
    <w:name w:val="Balloon Text"/>
    <w:basedOn w:val="Normal"/>
    <w:link w:val="BalloonTextChar"/>
    <w:uiPriority w:val="99"/>
    <w:semiHidden/>
    <w:unhideWhenUsed/>
    <w:rsid w:val="00D12713"/>
    <w:rPr>
      <w:rFonts w:ascii="Arial" w:hAnsi="Arial" w:cs="Arial"/>
      <w:sz w:val="18"/>
      <w:szCs w:val="18"/>
    </w:rPr>
  </w:style>
  <w:style w:type="character" w:customStyle="1" w:styleId="BalloonTextChar">
    <w:name w:val="Balloon Text Char"/>
    <w:basedOn w:val="DefaultParagraphFont"/>
    <w:link w:val="BalloonText"/>
    <w:uiPriority w:val="99"/>
    <w:semiHidden/>
    <w:rsid w:val="00D12713"/>
    <w:rPr>
      <w:rFonts w:ascii="Arial" w:hAnsi="Arial" w:cs="Arial"/>
      <w:sz w:val="18"/>
      <w:szCs w:val="18"/>
    </w:rPr>
  </w:style>
  <w:style w:type="character" w:customStyle="1" w:styleId="UnresolvedMention1">
    <w:name w:val="Unresolved Mention1"/>
    <w:basedOn w:val="DefaultParagraphFont"/>
    <w:uiPriority w:val="99"/>
    <w:semiHidden/>
    <w:unhideWhenUsed/>
    <w:rsid w:val="00FE22FC"/>
    <w:rPr>
      <w:color w:val="808080"/>
      <w:shd w:val="clear" w:color="auto" w:fill="E6E6E6"/>
    </w:rPr>
  </w:style>
  <w:style w:type="table" w:styleId="TableGrid">
    <w:name w:val="Table Grid"/>
    <w:basedOn w:val="TableNormal"/>
    <w:uiPriority w:val="39"/>
    <w:rsid w:val="005809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F5E"/>
    <w:pPr>
      <w:tabs>
        <w:tab w:val="center" w:pos="4513"/>
        <w:tab w:val="right" w:pos="9026"/>
      </w:tabs>
    </w:pPr>
  </w:style>
  <w:style w:type="character" w:customStyle="1" w:styleId="HeaderChar">
    <w:name w:val="Header Char"/>
    <w:basedOn w:val="DefaultParagraphFont"/>
    <w:link w:val="Header"/>
    <w:uiPriority w:val="99"/>
    <w:rsid w:val="00DE3F5E"/>
  </w:style>
  <w:style w:type="paragraph" w:styleId="Footer">
    <w:name w:val="footer"/>
    <w:basedOn w:val="Normal"/>
    <w:link w:val="FooterChar"/>
    <w:uiPriority w:val="99"/>
    <w:unhideWhenUsed/>
    <w:rsid w:val="00DE3F5E"/>
    <w:pPr>
      <w:tabs>
        <w:tab w:val="center" w:pos="4513"/>
        <w:tab w:val="right" w:pos="9026"/>
      </w:tabs>
    </w:pPr>
  </w:style>
  <w:style w:type="character" w:customStyle="1" w:styleId="FooterChar">
    <w:name w:val="Footer Char"/>
    <w:basedOn w:val="DefaultParagraphFont"/>
    <w:link w:val="Footer"/>
    <w:uiPriority w:val="99"/>
    <w:rsid w:val="00DE3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hildrenssociety.org.uk/sites/default/files/tcs/promoting_positive_well-being_for_children_final.pdf"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www.healthscotland.scot/media/1517/tackling-the-attainment-gap-by-preventing-and-responding-to-adverse-childhood-experiences.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gov.wales/docs/strategies/160920-taking-wales-forward-en.pdf" TargetMode="Externa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verywellmind.com/what-is-attachment-theory-2795337" TargetMode="External"/><Relationship Id="rId5" Type="http://schemas.openxmlformats.org/officeDocument/2006/relationships/endnotes" Target="endnotes.xml"/><Relationship Id="rId15" Type="http://schemas.openxmlformats.org/officeDocument/2006/relationships/hyperlink" Target="http://www.theguardian.com/society/2018/may/05/children-denied-help-mental-health-attempt-suicide-self-harm-barnardos-local-authority-funding" TargetMode="External"/><Relationship Id="rId10" Type="http://schemas.openxmlformats.org/officeDocument/2006/relationships/hyperlink" Target="http://www.guardian.co.uk/politics/2006/may/22/conservatives.davidcamero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youngminds.org.uk/media/1241/report_-_beyond_adversity.pdf" TargetMode="External"/><Relationship Id="rId14" Type="http://schemas.openxmlformats.org/officeDocument/2006/relationships/hyperlink" Target="http://www.intaward.org/news/supporting-youth-mental-health-conditions" TargetMode="External"/><Relationship Id="rId22" Type="http://schemas.microsoft.com/office/2016/09/relationships/commentsIds" Target="commentsId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6B2"/>
    <w:rsid w:val="00260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5CBEFB48A249FEAF151CF85A12EEE8">
    <w:name w:val="165CBEFB48A249FEAF151CF85A12EEE8"/>
    <w:rsid w:val="002606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3511</Words>
  <Characters>20018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2</cp:revision>
  <dcterms:created xsi:type="dcterms:W3CDTF">2018-05-17T13:20:00Z</dcterms:created>
  <dcterms:modified xsi:type="dcterms:W3CDTF">2018-05-17T13:20:00Z</dcterms:modified>
</cp:coreProperties>
</file>