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467C3" w14:textId="77777777" w:rsidR="00FA301F" w:rsidRDefault="006013E9">
      <w:pPr>
        <w:spacing w:after="326" w:line="259" w:lineRule="auto"/>
        <w:ind w:left="1936"/>
        <w:jc w:val="left"/>
      </w:pPr>
      <w:r>
        <w:rPr>
          <w:b/>
          <w:sz w:val="32"/>
        </w:rPr>
        <w:t xml:space="preserve">Programme: BA Business Management </w:t>
      </w:r>
    </w:p>
    <w:p w14:paraId="624D61CE" w14:textId="77777777" w:rsidR="00FA301F" w:rsidRDefault="006013E9">
      <w:pPr>
        <w:spacing w:after="324" w:line="259" w:lineRule="auto"/>
        <w:ind w:left="0" w:right="12" w:firstLine="0"/>
        <w:jc w:val="center"/>
      </w:pPr>
      <w:r>
        <w:rPr>
          <w:b/>
          <w:sz w:val="32"/>
        </w:rPr>
        <w:t xml:space="preserve">Module Code: LCBB4004 </w:t>
      </w:r>
    </w:p>
    <w:p w14:paraId="4DADFDFE" w14:textId="77777777" w:rsidR="00FA301F" w:rsidRDefault="006013E9">
      <w:pPr>
        <w:spacing w:after="326" w:line="259" w:lineRule="auto"/>
        <w:ind w:left="1806"/>
        <w:jc w:val="left"/>
      </w:pPr>
      <w:r>
        <w:rPr>
          <w:b/>
          <w:sz w:val="32"/>
        </w:rPr>
        <w:t xml:space="preserve">Module Name: Marketing Fundamentals </w:t>
      </w:r>
    </w:p>
    <w:p w14:paraId="06E19052" w14:textId="09EF31D6" w:rsidR="006013E9" w:rsidRDefault="006013E9">
      <w:pPr>
        <w:spacing w:after="88" w:line="259" w:lineRule="auto"/>
        <w:ind w:left="0" w:right="721" w:firstLine="0"/>
        <w:jc w:val="right"/>
        <w:rPr>
          <w:b/>
          <w:sz w:val="32"/>
        </w:rPr>
      </w:pPr>
      <w:r>
        <w:rPr>
          <w:b/>
          <w:sz w:val="32"/>
        </w:rPr>
        <w:t xml:space="preserve">Assignment Title: Assessment 1 Blogging to communicate </w:t>
      </w:r>
    </w:p>
    <w:p w14:paraId="3857A806" w14:textId="69535DB1" w:rsidR="006013E9" w:rsidRDefault="006013E9" w:rsidP="006013E9">
      <w:pPr>
        <w:spacing w:after="88" w:line="259" w:lineRule="auto"/>
        <w:ind w:left="0" w:right="721" w:firstLine="0"/>
        <w:jc w:val="center"/>
        <w:rPr>
          <w:b/>
          <w:sz w:val="32"/>
        </w:rPr>
      </w:pPr>
      <w:r>
        <w:rPr>
          <w:b/>
          <w:sz w:val="32"/>
        </w:rPr>
        <w:t xml:space="preserve">Student name: Elena Ivanova </w:t>
      </w:r>
      <w:proofErr w:type="spellStart"/>
      <w:r>
        <w:rPr>
          <w:b/>
          <w:sz w:val="32"/>
        </w:rPr>
        <w:t>Goranova</w:t>
      </w:r>
      <w:proofErr w:type="spellEnd"/>
      <w:r>
        <w:rPr>
          <w:b/>
          <w:sz w:val="32"/>
        </w:rPr>
        <w:t xml:space="preserve">  </w:t>
      </w:r>
    </w:p>
    <w:p w14:paraId="3E3E508D" w14:textId="7E50A657" w:rsidR="006013E9" w:rsidRDefault="006013E9" w:rsidP="006013E9">
      <w:pPr>
        <w:spacing w:after="88" w:line="259" w:lineRule="auto"/>
        <w:ind w:left="0" w:right="721" w:firstLine="0"/>
        <w:rPr>
          <w:b/>
          <w:sz w:val="32"/>
        </w:rPr>
      </w:pPr>
      <w:r>
        <w:rPr>
          <w:b/>
          <w:sz w:val="32"/>
        </w:rPr>
        <w:t xml:space="preserve">                     Student ID: 2122365</w:t>
      </w:r>
    </w:p>
    <w:p w14:paraId="07DAF31A" w14:textId="77777777" w:rsidR="006013E9" w:rsidRDefault="006013E9">
      <w:pPr>
        <w:spacing w:after="88" w:line="259" w:lineRule="auto"/>
        <w:ind w:left="0" w:right="721" w:firstLine="0"/>
        <w:jc w:val="right"/>
        <w:rPr>
          <w:b/>
          <w:sz w:val="32"/>
        </w:rPr>
      </w:pPr>
    </w:p>
    <w:p w14:paraId="04BDEAE9" w14:textId="77777777" w:rsidR="006013E9" w:rsidRDefault="006013E9">
      <w:pPr>
        <w:spacing w:after="88" w:line="259" w:lineRule="auto"/>
        <w:ind w:left="0" w:right="721" w:firstLine="0"/>
        <w:jc w:val="right"/>
        <w:rPr>
          <w:b/>
          <w:sz w:val="32"/>
        </w:rPr>
      </w:pPr>
    </w:p>
    <w:p w14:paraId="104C26F9" w14:textId="77777777" w:rsidR="006013E9" w:rsidRDefault="006013E9">
      <w:pPr>
        <w:spacing w:after="88" w:line="259" w:lineRule="auto"/>
        <w:ind w:left="0" w:right="721" w:firstLine="0"/>
        <w:jc w:val="right"/>
        <w:rPr>
          <w:b/>
          <w:sz w:val="32"/>
        </w:rPr>
      </w:pPr>
    </w:p>
    <w:p w14:paraId="486BBB10" w14:textId="77777777" w:rsidR="006013E9" w:rsidRDefault="006013E9">
      <w:pPr>
        <w:spacing w:after="88" w:line="259" w:lineRule="auto"/>
        <w:ind w:left="0" w:right="721" w:firstLine="0"/>
        <w:jc w:val="right"/>
        <w:rPr>
          <w:b/>
          <w:sz w:val="32"/>
        </w:rPr>
      </w:pPr>
    </w:p>
    <w:p w14:paraId="1DC58D4F" w14:textId="77777777" w:rsidR="006013E9" w:rsidRDefault="006013E9">
      <w:pPr>
        <w:spacing w:after="88" w:line="259" w:lineRule="auto"/>
        <w:ind w:left="0" w:right="721" w:firstLine="0"/>
        <w:jc w:val="right"/>
        <w:rPr>
          <w:b/>
          <w:sz w:val="32"/>
        </w:rPr>
      </w:pPr>
    </w:p>
    <w:p w14:paraId="046C1E7D" w14:textId="77777777" w:rsidR="006013E9" w:rsidRDefault="006013E9">
      <w:pPr>
        <w:spacing w:after="88" w:line="259" w:lineRule="auto"/>
        <w:ind w:left="0" w:right="721" w:firstLine="0"/>
        <w:jc w:val="right"/>
        <w:rPr>
          <w:b/>
          <w:sz w:val="32"/>
        </w:rPr>
      </w:pPr>
    </w:p>
    <w:p w14:paraId="4C61E0DC" w14:textId="77777777" w:rsidR="006013E9" w:rsidRDefault="006013E9">
      <w:pPr>
        <w:spacing w:after="88" w:line="259" w:lineRule="auto"/>
        <w:ind w:left="0" w:right="721" w:firstLine="0"/>
        <w:jc w:val="right"/>
        <w:rPr>
          <w:b/>
          <w:sz w:val="32"/>
        </w:rPr>
      </w:pPr>
    </w:p>
    <w:p w14:paraId="265AF17E" w14:textId="77777777" w:rsidR="006013E9" w:rsidRDefault="006013E9">
      <w:pPr>
        <w:spacing w:after="88" w:line="259" w:lineRule="auto"/>
        <w:ind w:left="0" w:right="721" w:firstLine="0"/>
        <w:jc w:val="right"/>
        <w:rPr>
          <w:b/>
          <w:sz w:val="32"/>
        </w:rPr>
      </w:pPr>
    </w:p>
    <w:p w14:paraId="60704D9F" w14:textId="77777777" w:rsidR="006013E9" w:rsidRDefault="006013E9">
      <w:pPr>
        <w:spacing w:after="88" w:line="259" w:lineRule="auto"/>
        <w:ind w:left="0" w:right="721" w:firstLine="0"/>
        <w:jc w:val="right"/>
        <w:rPr>
          <w:b/>
          <w:sz w:val="32"/>
        </w:rPr>
      </w:pPr>
    </w:p>
    <w:p w14:paraId="7E15E902" w14:textId="77777777" w:rsidR="006013E9" w:rsidRDefault="006013E9">
      <w:pPr>
        <w:spacing w:after="88" w:line="259" w:lineRule="auto"/>
        <w:ind w:left="0" w:right="721" w:firstLine="0"/>
        <w:jc w:val="right"/>
        <w:rPr>
          <w:b/>
          <w:sz w:val="32"/>
        </w:rPr>
      </w:pPr>
    </w:p>
    <w:p w14:paraId="6C8E7D4F" w14:textId="77777777" w:rsidR="006013E9" w:rsidRDefault="006013E9">
      <w:pPr>
        <w:spacing w:after="88" w:line="259" w:lineRule="auto"/>
        <w:ind w:left="0" w:right="721" w:firstLine="0"/>
        <w:jc w:val="right"/>
        <w:rPr>
          <w:b/>
          <w:sz w:val="32"/>
        </w:rPr>
      </w:pPr>
    </w:p>
    <w:p w14:paraId="500921F1" w14:textId="77777777" w:rsidR="006013E9" w:rsidRDefault="006013E9">
      <w:pPr>
        <w:spacing w:after="88" w:line="259" w:lineRule="auto"/>
        <w:ind w:left="0" w:right="721" w:firstLine="0"/>
        <w:jc w:val="right"/>
        <w:rPr>
          <w:b/>
          <w:sz w:val="32"/>
        </w:rPr>
      </w:pPr>
    </w:p>
    <w:p w14:paraId="77506CE1" w14:textId="77777777" w:rsidR="006013E9" w:rsidRDefault="006013E9">
      <w:pPr>
        <w:spacing w:after="88" w:line="259" w:lineRule="auto"/>
        <w:ind w:left="0" w:right="721" w:firstLine="0"/>
        <w:jc w:val="right"/>
        <w:rPr>
          <w:b/>
          <w:sz w:val="32"/>
        </w:rPr>
      </w:pPr>
    </w:p>
    <w:p w14:paraId="0D1D0BC0" w14:textId="77777777" w:rsidR="006013E9" w:rsidRDefault="006013E9">
      <w:pPr>
        <w:spacing w:after="88" w:line="259" w:lineRule="auto"/>
        <w:ind w:left="0" w:right="721" w:firstLine="0"/>
        <w:jc w:val="right"/>
        <w:rPr>
          <w:b/>
          <w:sz w:val="32"/>
        </w:rPr>
      </w:pPr>
    </w:p>
    <w:p w14:paraId="14AFA7BC" w14:textId="77777777" w:rsidR="006013E9" w:rsidRDefault="006013E9">
      <w:pPr>
        <w:spacing w:after="88" w:line="259" w:lineRule="auto"/>
        <w:ind w:left="0" w:right="721" w:firstLine="0"/>
        <w:jc w:val="right"/>
        <w:rPr>
          <w:b/>
          <w:sz w:val="32"/>
        </w:rPr>
      </w:pPr>
    </w:p>
    <w:p w14:paraId="1074F28B" w14:textId="77777777" w:rsidR="006013E9" w:rsidRDefault="006013E9">
      <w:pPr>
        <w:spacing w:after="88" w:line="259" w:lineRule="auto"/>
        <w:ind w:left="0" w:right="721" w:firstLine="0"/>
        <w:jc w:val="right"/>
        <w:rPr>
          <w:b/>
          <w:sz w:val="32"/>
        </w:rPr>
      </w:pPr>
    </w:p>
    <w:p w14:paraId="41B245F2" w14:textId="77777777" w:rsidR="006013E9" w:rsidRDefault="006013E9">
      <w:pPr>
        <w:spacing w:after="88" w:line="259" w:lineRule="auto"/>
        <w:ind w:left="0" w:right="721" w:firstLine="0"/>
        <w:jc w:val="right"/>
        <w:rPr>
          <w:b/>
          <w:sz w:val="32"/>
        </w:rPr>
      </w:pPr>
    </w:p>
    <w:p w14:paraId="754F1BBA" w14:textId="77777777" w:rsidR="006013E9" w:rsidRDefault="006013E9">
      <w:pPr>
        <w:spacing w:after="88" w:line="259" w:lineRule="auto"/>
        <w:ind w:left="0" w:right="721" w:firstLine="0"/>
        <w:jc w:val="right"/>
        <w:rPr>
          <w:b/>
          <w:sz w:val="32"/>
        </w:rPr>
      </w:pPr>
    </w:p>
    <w:p w14:paraId="31343329" w14:textId="77777777" w:rsidR="006013E9" w:rsidRDefault="006013E9">
      <w:pPr>
        <w:spacing w:after="88" w:line="259" w:lineRule="auto"/>
        <w:ind w:left="0" w:right="721" w:firstLine="0"/>
        <w:jc w:val="right"/>
        <w:rPr>
          <w:b/>
          <w:sz w:val="32"/>
        </w:rPr>
      </w:pPr>
    </w:p>
    <w:p w14:paraId="79EAE009" w14:textId="77777777" w:rsidR="006013E9" w:rsidRDefault="006013E9">
      <w:pPr>
        <w:spacing w:after="88" w:line="259" w:lineRule="auto"/>
        <w:ind w:left="0" w:right="721" w:firstLine="0"/>
        <w:jc w:val="right"/>
        <w:rPr>
          <w:b/>
          <w:sz w:val="32"/>
        </w:rPr>
      </w:pPr>
    </w:p>
    <w:p w14:paraId="524C5D95" w14:textId="77777777" w:rsidR="006013E9" w:rsidRDefault="006013E9">
      <w:pPr>
        <w:spacing w:after="88" w:line="259" w:lineRule="auto"/>
        <w:ind w:left="0" w:right="721" w:firstLine="0"/>
        <w:jc w:val="right"/>
        <w:rPr>
          <w:b/>
          <w:sz w:val="32"/>
        </w:rPr>
      </w:pPr>
    </w:p>
    <w:p w14:paraId="26F5D12B" w14:textId="42A1BFEA" w:rsidR="00FA301F" w:rsidRDefault="006013E9" w:rsidP="006013E9">
      <w:pPr>
        <w:spacing w:after="88" w:line="259" w:lineRule="auto"/>
        <w:ind w:left="0" w:right="721" w:firstLine="0"/>
        <w:jc w:val="center"/>
      </w:pPr>
      <w:r>
        <w:rPr>
          <w:b/>
          <w:sz w:val="32"/>
        </w:rPr>
        <w:t xml:space="preserve">Table of Contents   </w:t>
      </w:r>
    </w:p>
    <w:sdt>
      <w:sdtPr>
        <w:id w:val="-1614045435"/>
        <w:docPartObj>
          <w:docPartGallery w:val="Table of Contents"/>
        </w:docPartObj>
      </w:sdtPr>
      <w:sdtEndPr/>
      <w:sdtContent>
        <w:p w14:paraId="3F661492" w14:textId="77777777" w:rsidR="00FA301F" w:rsidRDefault="006013E9">
          <w:pPr>
            <w:pStyle w:val="TOC1"/>
            <w:tabs>
              <w:tab w:val="right" w:leader="dot" w:pos="9035"/>
            </w:tabs>
          </w:pPr>
          <w:r>
            <w:fldChar w:fldCharType="begin"/>
          </w:r>
          <w:r>
            <w:instrText xml:space="preserve"> TOC \o "1-1" \h \z \u </w:instrText>
          </w:r>
          <w:r>
            <w:fldChar w:fldCharType="separate"/>
          </w:r>
          <w:hyperlink w:anchor="_Toc9914">
            <w:r>
              <w:t>Blog-</w:t>
            </w:r>
            <w:r>
              <w:t>1 World Most Lovable brand</w:t>
            </w:r>
            <w:r>
              <w:tab/>
            </w:r>
            <w:r>
              <w:fldChar w:fldCharType="begin"/>
            </w:r>
            <w:r>
              <w:instrText>PAGEREF _Toc9914 \h</w:instrText>
            </w:r>
            <w:r>
              <w:fldChar w:fldCharType="separate"/>
            </w:r>
            <w:r>
              <w:t xml:space="preserve">3 </w:t>
            </w:r>
            <w:r>
              <w:fldChar w:fldCharType="end"/>
            </w:r>
          </w:hyperlink>
        </w:p>
        <w:p w14:paraId="4A2FF67C" w14:textId="77777777" w:rsidR="00FA301F" w:rsidRDefault="006013E9">
          <w:pPr>
            <w:pStyle w:val="TOC1"/>
            <w:tabs>
              <w:tab w:val="right" w:leader="dot" w:pos="9035"/>
            </w:tabs>
          </w:pPr>
          <w:hyperlink w:anchor="_Toc9915">
            <w:r>
              <w:t>Blog-2 Reckitt Benckiser looking for customers with good Health</w:t>
            </w:r>
            <w:r>
              <w:tab/>
            </w:r>
            <w:r>
              <w:fldChar w:fldCharType="begin"/>
            </w:r>
            <w:r>
              <w:instrText>PAGEREF _Toc9915 \h</w:instrText>
            </w:r>
            <w:r>
              <w:fldChar w:fldCharType="separate"/>
            </w:r>
            <w:r>
              <w:t xml:space="preserve">3 </w:t>
            </w:r>
            <w:r>
              <w:fldChar w:fldCharType="end"/>
            </w:r>
          </w:hyperlink>
        </w:p>
        <w:p w14:paraId="2D0FDDE5" w14:textId="77777777" w:rsidR="00FA301F" w:rsidRDefault="006013E9">
          <w:pPr>
            <w:pStyle w:val="TOC1"/>
            <w:tabs>
              <w:tab w:val="right" w:leader="dot" w:pos="9035"/>
            </w:tabs>
          </w:pPr>
          <w:hyperlink w:anchor="_Toc9916">
            <w:r>
              <w:t>Blog-3 Catch more hygiene product</w:t>
            </w:r>
            <w:r>
              <w:tab/>
            </w:r>
            <w:r>
              <w:fldChar w:fldCharType="begin"/>
            </w:r>
            <w:r>
              <w:instrText>PAGEREF _Toc9916 \h</w:instrText>
            </w:r>
            <w:r>
              <w:fldChar w:fldCharType="separate"/>
            </w:r>
            <w:r>
              <w:t xml:space="preserve">4 </w:t>
            </w:r>
            <w:r>
              <w:fldChar w:fldCharType="end"/>
            </w:r>
          </w:hyperlink>
        </w:p>
        <w:p w14:paraId="54C074C7" w14:textId="77777777" w:rsidR="00FA301F" w:rsidRDefault="006013E9">
          <w:pPr>
            <w:pStyle w:val="TOC1"/>
            <w:tabs>
              <w:tab w:val="right" w:leader="dot" w:pos="9035"/>
            </w:tabs>
          </w:pPr>
          <w:hyperlink w:anchor="_Toc9917">
            <w:r>
              <w:t>Blog-4 Enjoy Fresh Air now</w:t>
            </w:r>
            <w:r>
              <w:tab/>
            </w:r>
            <w:r>
              <w:fldChar w:fldCharType="begin"/>
            </w:r>
            <w:r>
              <w:instrText>PAGEREF _Toc</w:instrText>
            </w:r>
            <w:r>
              <w:instrText>9917 \h</w:instrText>
            </w:r>
            <w:r>
              <w:fldChar w:fldCharType="separate"/>
            </w:r>
            <w:r>
              <w:t xml:space="preserve">5 </w:t>
            </w:r>
            <w:r>
              <w:fldChar w:fldCharType="end"/>
            </w:r>
          </w:hyperlink>
        </w:p>
        <w:p w14:paraId="764CE748" w14:textId="77777777" w:rsidR="00FA301F" w:rsidRDefault="006013E9">
          <w:pPr>
            <w:pStyle w:val="TOC1"/>
            <w:tabs>
              <w:tab w:val="right" w:leader="dot" w:pos="9035"/>
            </w:tabs>
          </w:pPr>
          <w:hyperlink w:anchor="_Toc9918">
            <w:r>
              <w:t>Blog-5 Keep you and your loved ones' healthy</w:t>
            </w:r>
            <w:r>
              <w:tab/>
            </w:r>
            <w:r>
              <w:fldChar w:fldCharType="begin"/>
            </w:r>
            <w:r>
              <w:instrText>PAGEREF _Toc9918 \h</w:instrText>
            </w:r>
            <w:r>
              <w:fldChar w:fldCharType="separate"/>
            </w:r>
            <w:r>
              <w:t xml:space="preserve">6 </w:t>
            </w:r>
            <w:r>
              <w:fldChar w:fldCharType="end"/>
            </w:r>
          </w:hyperlink>
        </w:p>
        <w:p w14:paraId="7F51B20F" w14:textId="77777777" w:rsidR="00FA301F" w:rsidRDefault="006013E9">
          <w:pPr>
            <w:pStyle w:val="TOC1"/>
            <w:tabs>
              <w:tab w:val="right" w:leader="dot" w:pos="9035"/>
            </w:tabs>
          </w:pPr>
          <w:hyperlink w:anchor="_Toc9919">
            <w:r>
              <w:t>Blog-6 Take healthy and nutrition product</w:t>
            </w:r>
            <w:r>
              <w:tab/>
            </w:r>
            <w:r>
              <w:fldChar w:fldCharType="begin"/>
            </w:r>
            <w:r>
              <w:instrText>PAGEREF _Toc9919 \h</w:instrText>
            </w:r>
            <w:r>
              <w:fldChar w:fldCharType="separate"/>
            </w:r>
            <w:r>
              <w:t xml:space="preserve">6 </w:t>
            </w:r>
            <w:r>
              <w:fldChar w:fldCharType="end"/>
            </w:r>
          </w:hyperlink>
        </w:p>
        <w:p w14:paraId="7C28E1DB" w14:textId="77777777" w:rsidR="00FA301F" w:rsidRDefault="006013E9">
          <w:pPr>
            <w:pStyle w:val="TOC1"/>
            <w:tabs>
              <w:tab w:val="right" w:leader="dot" w:pos="9035"/>
            </w:tabs>
          </w:pPr>
          <w:hyperlink w:anchor="_Toc9920">
            <w:r>
              <w:t>Blog-7 Grab relaxation and relief from cold</w:t>
            </w:r>
            <w:r>
              <w:tab/>
            </w:r>
            <w:r>
              <w:fldChar w:fldCharType="begin"/>
            </w:r>
            <w:r>
              <w:instrText>PAGEREF _Toc9920 \h</w:instrText>
            </w:r>
            <w:r>
              <w:fldChar w:fldCharType="separate"/>
            </w:r>
            <w:r>
              <w:t xml:space="preserve">7 </w:t>
            </w:r>
            <w:r>
              <w:fldChar w:fldCharType="end"/>
            </w:r>
          </w:hyperlink>
        </w:p>
        <w:p w14:paraId="476D8ADD" w14:textId="77777777" w:rsidR="00FA301F" w:rsidRDefault="006013E9">
          <w:pPr>
            <w:pStyle w:val="TOC1"/>
            <w:tabs>
              <w:tab w:val="right" w:leader="dot" w:pos="9035"/>
            </w:tabs>
          </w:pPr>
          <w:hyperlink w:anchor="_Toc9921">
            <w:r>
              <w:t>Blog- 8 Reckitt Benckiser react with insect</w:t>
            </w:r>
            <w:r>
              <w:tab/>
            </w:r>
            <w:r>
              <w:fldChar w:fldCharType="begin"/>
            </w:r>
            <w:r>
              <w:instrText>PAGEREF _Toc9921 \h</w:instrText>
            </w:r>
            <w:r>
              <w:fldChar w:fldCharType="separate"/>
            </w:r>
            <w:r>
              <w:t xml:space="preserve">8 </w:t>
            </w:r>
            <w:r>
              <w:fldChar w:fldCharType="end"/>
            </w:r>
          </w:hyperlink>
        </w:p>
        <w:p w14:paraId="50752750" w14:textId="77777777" w:rsidR="00FA301F" w:rsidRDefault="006013E9">
          <w:pPr>
            <w:pStyle w:val="TOC1"/>
            <w:tabs>
              <w:tab w:val="right" w:leader="dot" w:pos="9035"/>
            </w:tabs>
          </w:pPr>
          <w:hyperlink w:anchor="_Toc9922">
            <w:r>
              <w:t>Blog-9 Yes! The innovation is made</w:t>
            </w:r>
            <w:r>
              <w:tab/>
            </w:r>
            <w:r>
              <w:fldChar w:fldCharType="begin"/>
            </w:r>
            <w:r>
              <w:instrText>PAGEREF _Toc9922 \h</w:instrText>
            </w:r>
            <w:r>
              <w:fldChar w:fldCharType="separate"/>
            </w:r>
            <w:r>
              <w:t xml:space="preserve">8 </w:t>
            </w:r>
            <w:r>
              <w:fldChar w:fldCharType="end"/>
            </w:r>
          </w:hyperlink>
        </w:p>
        <w:p w14:paraId="3971F889" w14:textId="77777777" w:rsidR="00FA301F" w:rsidRDefault="006013E9">
          <w:pPr>
            <w:pStyle w:val="TOC1"/>
            <w:tabs>
              <w:tab w:val="right" w:leader="dot" w:pos="9035"/>
            </w:tabs>
          </w:pPr>
          <w:hyperlink w:anchor="_Toc9923">
            <w:r>
              <w:t xml:space="preserve">Blog-10 Future </w:t>
            </w:r>
            <w:r>
              <w:t>of Reckitt Benckiser</w:t>
            </w:r>
            <w:r>
              <w:tab/>
            </w:r>
            <w:r>
              <w:fldChar w:fldCharType="begin"/>
            </w:r>
            <w:r>
              <w:instrText>PAGEREF _Toc9923 \h</w:instrText>
            </w:r>
            <w:r>
              <w:fldChar w:fldCharType="separate"/>
            </w:r>
            <w:r>
              <w:t xml:space="preserve">9 </w:t>
            </w:r>
            <w:r>
              <w:fldChar w:fldCharType="end"/>
            </w:r>
          </w:hyperlink>
        </w:p>
        <w:p w14:paraId="64587CC1" w14:textId="77777777" w:rsidR="00FA301F" w:rsidRDefault="006013E9">
          <w:pPr>
            <w:pStyle w:val="TOC1"/>
            <w:tabs>
              <w:tab w:val="right" w:leader="dot" w:pos="9035"/>
            </w:tabs>
          </w:pPr>
          <w:hyperlink w:anchor="_Toc9924">
            <w:r>
              <w:t>Reference List</w:t>
            </w:r>
            <w:r>
              <w:tab/>
            </w:r>
            <w:r>
              <w:fldChar w:fldCharType="begin"/>
            </w:r>
            <w:r>
              <w:instrText>PAGEREF _Toc9924 \h</w:instrText>
            </w:r>
            <w:r>
              <w:fldChar w:fldCharType="separate"/>
            </w:r>
            <w:r>
              <w:t xml:space="preserve">10 </w:t>
            </w:r>
            <w:r>
              <w:fldChar w:fldCharType="end"/>
            </w:r>
          </w:hyperlink>
        </w:p>
        <w:p w14:paraId="31B6E1EA" w14:textId="77777777" w:rsidR="00FA301F" w:rsidRDefault="006013E9">
          <w:r>
            <w:fldChar w:fldCharType="end"/>
          </w:r>
        </w:p>
      </w:sdtContent>
    </w:sdt>
    <w:p w14:paraId="500593C4" w14:textId="77777777" w:rsidR="00FA301F" w:rsidRDefault="006013E9">
      <w:pPr>
        <w:spacing w:after="434" w:line="259" w:lineRule="auto"/>
        <w:ind w:left="0" w:firstLine="0"/>
        <w:jc w:val="left"/>
      </w:pPr>
      <w:r>
        <w:t xml:space="preserve"> </w:t>
      </w:r>
    </w:p>
    <w:p w14:paraId="0102A42B" w14:textId="77777777" w:rsidR="00FA301F" w:rsidRDefault="006013E9">
      <w:pPr>
        <w:spacing w:after="363" w:line="259" w:lineRule="auto"/>
        <w:ind w:left="80" w:firstLine="0"/>
        <w:jc w:val="center"/>
      </w:pPr>
      <w:r>
        <w:rPr>
          <w:b/>
          <w:sz w:val="40"/>
        </w:rPr>
        <w:t xml:space="preserve"> </w:t>
      </w:r>
    </w:p>
    <w:p w14:paraId="5D60B08E" w14:textId="77777777" w:rsidR="00FA301F" w:rsidRDefault="006013E9">
      <w:pPr>
        <w:spacing w:after="368" w:line="259" w:lineRule="auto"/>
        <w:ind w:left="80" w:firstLine="0"/>
        <w:jc w:val="center"/>
      </w:pPr>
      <w:r>
        <w:rPr>
          <w:b/>
          <w:sz w:val="40"/>
        </w:rPr>
        <w:t xml:space="preserve"> </w:t>
      </w:r>
    </w:p>
    <w:p w14:paraId="6162147F" w14:textId="77777777" w:rsidR="00FA301F" w:rsidRDefault="006013E9">
      <w:pPr>
        <w:spacing w:after="363" w:line="259" w:lineRule="auto"/>
        <w:ind w:left="80" w:firstLine="0"/>
        <w:jc w:val="center"/>
      </w:pPr>
      <w:r>
        <w:rPr>
          <w:b/>
          <w:sz w:val="40"/>
        </w:rPr>
        <w:t xml:space="preserve"> </w:t>
      </w:r>
    </w:p>
    <w:p w14:paraId="0AB93A6F" w14:textId="77777777" w:rsidR="00FA301F" w:rsidRDefault="006013E9">
      <w:pPr>
        <w:spacing w:after="368" w:line="259" w:lineRule="auto"/>
        <w:ind w:left="80" w:firstLine="0"/>
        <w:jc w:val="center"/>
      </w:pPr>
      <w:r>
        <w:rPr>
          <w:b/>
          <w:sz w:val="40"/>
        </w:rPr>
        <w:t xml:space="preserve"> </w:t>
      </w:r>
    </w:p>
    <w:p w14:paraId="7F03762F" w14:textId="77777777" w:rsidR="00FA301F" w:rsidRDefault="006013E9">
      <w:pPr>
        <w:spacing w:after="363" w:line="259" w:lineRule="auto"/>
        <w:ind w:left="80" w:firstLine="0"/>
        <w:jc w:val="center"/>
      </w:pPr>
      <w:r>
        <w:rPr>
          <w:b/>
          <w:sz w:val="40"/>
        </w:rPr>
        <w:t xml:space="preserve"> </w:t>
      </w:r>
    </w:p>
    <w:p w14:paraId="42D9DC50" w14:textId="77777777" w:rsidR="00FA301F" w:rsidRDefault="006013E9">
      <w:pPr>
        <w:spacing w:after="368" w:line="259" w:lineRule="auto"/>
        <w:ind w:left="80" w:firstLine="0"/>
        <w:jc w:val="center"/>
      </w:pPr>
      <w:r>
        <w:rPr>
          <w:b/>
          <w:sz w:val="40"/>
        </w:rPr>
        <w:t xml:space="preserve"> </w:t>
      </w:r>
    </w:p>
    <w:p w14:paraId="3AE5D0FD" w14:textId="77777777" w:rsidR="00FA301F" w:rsidRDefault="006013E9">
      <w:pPr>
        <w:spacing w:after="363" w:line="259" w:lineRule="auto"/>
        <w:ind w:left="0" w:firstLine="0"/>
        <w:jc w:val="left"/>
      </w:pPr>
      <w:r>
        <w:rPr>
          <w:b/>
          <w:sz w:val="40"/>
        </w:rPr>
        <w:t xml:space="preserve"> </w:t>
      </w:r>
    </w:p>
    <w:p w14:paraId="1D8F5147" w14:textId="77777777" w:rsidR="00FA301F" w:rsidRDefault="006013E9">
      <w:pPr>
        <w:spacing w:after="0" w:line="259" w:lineRule="auto"/>
        <w:ind w:left="0" w:firstLine="0"/>
        <w:jc w:val="left"/>
      </w:pPr>
      <w:r>
        <w:rPr>
          <w:b/>
          <w:sz w:val="40"/>
        </w:rPr>
        <w:t xml:space="preserve"> </w:t>
      </w:r>
    </w:p>
    <w:p w14:paraId="1E2DE2B1" w14:textId="77777777" w:rsidR="00FA301F" w:rsidRDefault="006013E9">
      <w:pPr>
        <w:spacing w:after="368" w:line="259" w:lineRule="auto"/>
        <w:ind w:left="0" w:right="11" w:firstLine="0"/>
        <w:jc w:val="center"/>
      </w:pPr>
      <w:r>
        <w:rPr>
          <w:b/>
          <w:color w:val="2E74B5"/>
          <w:sz w:val="40"/>
        </w:rPr>
        <w:lastRenderedPageBreak/>
        <w:t xml:space="preserve">Blogs: Reckitt Benckiser </w:t>
      </w:r>
    </w:p>
    <w:p w14:paraId="615E683B" w14:textId="77777777" w:rsidR="00FA301F" w:rsidRDefault="006013E9">
      <w:pPr>
        <w:pStyle w:val="Heading1"/>
        <w:ind w:left="-5"/>
      </w:pPr>
      <w:bookmarkStart w:id="0" w:name="_Toc9914"/>
      <w:r>
        <w:t xml:space="preserve">Blog-1 World Most Lovable brand </w:t>
      </w:r>
      <w:bookmarkEnd w:id="0"/>
    </w:p>
    <w:p w14:paraId="7DD187A8" w14:textId="77777777" w:rsidR="00FA301F" w:rsidRDefault="006013E9">
      <w:pPr>
        <w:spacing w:after="1" w:line="363" w:lineRule="auto"/>
        <w:ind w:left="-5" w:right="-369"/>
        <w:jc w:val="left"/>
      </w:pPr>
      <w:r>
        <w:rPr>
          <w:noProof/>
        </w:rPr>
        <w:drawing>
          <wp:anchor distT="0" distB="0" distL="114300" distR="114300" simplePos="0" relativeHeight="251658240" behindDoc="0" locked="0" layoutInCell="1" allowOverlap="0" wp14:anchorId="1E671AAA" wp14:editId="74769D0F">
            <wp:simplePos x="0" y="0"/>
            <wp:positionH relativeFrom="column">
              <wp:posOffset>2085658</wp:posOffset>
            </wp:positionH>
            <wp:positionV relativeFrom="paragraph">
              <wp:posOffset>85090</wp:posOffset>
            </wp:positionV>
            <wp:extent cx="3698875" cy="2006600"/>
            <wp:effectExtent l="0" t="0" r="0" b="0"/>
            <wp:wrapSquare wrapText="bothSides"/>
            <wp:docPr id="350" name="Picture 350"/>
            <wp:cNvGraphicFramePr/>
            <a:graphic xmlns:a="http://schemas.openxmlformats.org/drawingml/2006/main">
              <a:graphicData uri="http://schemas.openxmlformats.org/drawingml/2006/picture">
                <pic:pic xmlns:pic="http://schemas.openxmlformats.org/drawingml/2006/picture">
                  <pic:nvPicPr>
                    <pic:cNvPr id="350" name="Picture 350"/>
                    <pic:cNvPicPr/>
                  </pic:nvPicPr>
                  <pic:blipFill>
                    <a:blip r:embed="rId6"/>
                    <a:stretch>
                      <a:fillRect/>
                    </a:stretch>
                  </pic:blipFill>
                  <pic:spPr>
                    <a:xfrm>
                      <a:off x="0" y="0"/>
                      <a:ext cx="3698875" cy="2006600"/>
                    </a:xfrm>
                    <a:prstGeom prst="rect">
                      <a:avLst/>
                    </a:prstGeom>
                  </pic:spPr>
                </pic:pic>
              </a:graphicData>
            </a:graphic>
          </wp:anchor>
        </w:drawing>
      </w:r>
      <w:r>
        <w:t xml:space="preserve">In 1999 the Reckitt Benckiser started </w:t>
      </w:r>
      <w:r>
        <w:tab/>
        <w:t xml:space="preserve">its </w:t>
      </w:r>
      <w:r>
        <w:tab/>
        <w:t xml:space="preserve">business. </w:t>
      </w:r>
      <w:r>
        <w:tab/>
        <w:t xml:space="preserve">Its </w:t>
      </w:r>
      <w:r>
        <w:t xml:space="preserve">headquarters of it is in England. Almost 43000 people work in it and the revenue is almost 13234 (Palmer, 2014) billion. Reckitt </w:t>
      </w:r>
      <w:r>
        <w:tab/>
        <w:t xml:space="preserve">Benckiser </w:t>
      </w:r>
      <w:r>
        <w:tab/>
        <w:t xml:space="preserve">follows various marketing strategies </w:t>
      </w:r>
    </w:p>
    <w:p w14:paraId="6A4E2B45" w14:textId="77777777" w:rsidR="00FA301F" w:rsidRDefault="006013E9">
      <w:pPr>
        <w:spacing w:after="318"/>
      </w:pPr>
      <w:r>
        <w:t>for growing its business. Manufacture and supply the major products of health</w:t>
      </w:r>
      <w:r>
        <w:t>y nutrition and hygiene products. Reckitt Benckiser is the world's best lovable brand because of their familiar products which are used every day everywhere. Almost 200 countries used their product around the whole world. Every product of them helps to lea</w:t>
      </w:r>
      <w:r>
        <w:t xml:space="preserve">d a healthy, hygiene and nurture people. All kind of products used for mental health and cleaning is manufactured by Reckitt Benckiser and provided all over the world (Armstrong, Kotler and </w:t>
      </w:r>
      <w:proofErr w:type="spellStart"/>
      <w:r>
        <w:t>Opresnik</w:t>
      </w:r>
      <w:proofErr w:type="spellEnd"/>
      <w:r>
        <w:t xml:space="preserve">, 2019). </w:t>
      </w:r>
    </w:p>
    <w:p w14:paraId="53DEDDFE" w14:textId="77777777" w:rsidR="00FA301F" w:rsidRDefault="006013E9">
      <w:pPr>
        <w:pStyle w:val="Heading1"/>
        <w:ind w:left="-5"/>
      </w:pPr>
      <w:bookmarkStart w:id="1" w:name="_Toc9915"/>
      <w:r>
        <w:t>Blog-2 Reckitt</w:t>
      </w:r>
      <w:r>
        <w:rPr>
          <w:color w:val="000000"/>
          <w:sz w:val="30"/>
        </w:rPr>
        <w:t xml:space="preserve"> </w:t>
      </w:r>
      <w:r>
        <w:t>Benckiser looking for customers w</w:t>
      </w:r>
      <w:r>
        <w:t xml:space="preserve">ith good Health </w:t>
      </w:r>
      <w:bookmarkEnd w:id="1"/>
    </w:p>
    <w:p w14:paraId="27F730A4" w14:textId="77777777" w:rsidR="00FA301F" w:rsidRDefault="006013E9">
      <w:pPr>
        <w:spacing w:after="2"/>
      </w:pPr>
      <w:r>
        <w:t>Health products mean the products which give energy and make a person healthy. Reckitt Benckiser launches different kinds of health products for different age groups. The main health products of them are Clearasil which helps to remove spo</w:t>
      </w:r>
      <w:r>
        <w:t xml:space="preserve">t (Home Health Care Products, 2022). It is a good product for those who face the problem of skin, and acne. It supports acne cream, </w:t>
      </w:r>
      <w:proofErr w:type="gramStart"/>
      <w:r>
        <w:t>pads</w:t>
      </w:r>
      <w:proofErr w:type="gramEnd"/>
      <w:r>
        <w:t xml:space="preserve"> and a cleansing product. It gives the consumers the confidence for clear skin. Another product is Dettol which gives th</w:t>
      </w:r>
      <w:r>
        <w:t xml:space="preserve">e consumers hygiene against difficult germs. Their objective of them is to protect health with innovation for the customers (Reckitt, 2022). In the health sector, Reckitt has a £4,890m net revenue and the growth rate is 12.1% in 2020. Nurofen is the first </w:t>
      </w:r>
      <w:r>
        <w:t xml:space="preserve">drug used for ibuprofen Innovation by the Reckitt Benckiser. It is now available on market in liquid form, pills and gel caps which is a great chosen option for </w:t>
      </w:r>
      <w:r>
        <w:lastRenderedPageBreak/>
        <w:t xml:space="preserve">the consumers. </w:t>
      </w:r>
      <w:proofErr w:type="spellStart"/>
      <w:r>
        <w:t>Veet</w:t>
      </w:r>
      <w:proofErr w:type="spellEnd"/>
      <w:r>
        <w:t xml:space="preserve"> is a first world hair removal cream (Palmer, 2014). It helps to remove hair</w:t>
      </w:r>
      <w:r>
        <w:t xml:space="preserve"> from the root of the skin and gives a healthy silky, </w:t>
      </w:r>
      <w:proofErr w:type="gramStart"/>
      <w:r>
        <w:t>spotless</w:t>
      </w:r>
      <w:proofErr w:type="gramEnd"/>
      <w:r>
        <w:t xml:space="preserve"> and smoother skin. The </w:t>
      </w:r>
    </w:p>
    <w:p w14:paraId="5111D579" w14:textId="77777777" w:rsidR="00FA301F" w:rsidRDefault="006013E9">
      <w:pPr>
        <w:spacing w:after="2073"/>
        <w:ind w:left="5198"/>
      </w:pPr>
      <w:r>
        <w:rPr>
          <w:noProof/>
          <w:sz w:val="22"/>
        </w:rPr>
        <mc:AlternateContent>
          <mc:Choice Requires="wpg">
            <w:drawing>
              <wp:anchor distT="0" distB="0" distL="114300" distR="114300" simplePos="0" relativeHeight="251659264" behindDoc="1" locked="0" layoutInCell="1" allowOverlap="1" wp14:anchorId="05743639" wp14:editId="5650E03A">
                <wp:simplePos x="0" y="0"/>
                <wp:positionH relativeFrom="column">
                  <wp:posOffset>-317</wp:posOffset>
                </wp:positionH>
                <wp:positionV relativeFrom="paragraph">
                  <wp:posOffset>26035</wp:posOffset>
                </wp:positionV>
                <wp:extent cx="5768111" cy="3557905"/>
                <wp:effectExtent l="0" t="0" r="0" b="0"/>
                <wp:wrapNone/>
                <wp:docPr id="8747" name="Group 8747"/>
                <wp:cNvGraphicFramePr/>
                <a:graphic xmlns:a="http://schemas.openxmlformats.org/drawingml/2006/main">
                  <a:graphicData uri="http://schemas.microsoft.com/office/word/2010/wordprocessingGroup">
                    <wpg:wgp>
                      <wpg:cNvGrpSpPr/>
                      <wpg:grpSpPr>
                        <a:xfrm>
                          <a:off x="0" y="0"/>
                          <a:ext cx="5768111" cy="3557905"/>
                          <a:chOff x="0" y="0"/>
                          <a:chExt cx="5768111" cy="3557905"/>
                        </a:xfrm>
                      </wpg:grpSpPr>
                      <wps:wsp>
                        <wps:cNvPr id="402" name="Rectangle 402"/>
                        <wps:cNvSpPr/>
                        <wps:spPr>
                          <a:xfrm>
                            <a:off x="318" y="2486025"/>
                            <a:ext cx="5329989" cy="206453"/>
                          </a:xfrm>
                          <a:prstGeom prst="rect">
                            <a:avLst/>
                          </a:prstGeom>
                          <a:ln>
                            <a:noFill/>
                          </a:ln>
                        </wps:spPr>
                        <wps:txbx>
                          <w:txbxContent>
                            <w:p w14:paraId="6CE4B833" w14:textId="77777777" w:rsidR="00FA301F" w:rsidRDefault="006013E9">
                              <w:pPr>
                                <w:spacing w:after="160" w:line="259" w:lineRule="auto"/>
                                <w:ind w:left="0" w:firstLine="0"/>
                                <w:jc w:val="left"/>
                              </w:pPr>
                              <w:r>
                                <w:t>The medication works by generating a top covering that rises to</w:t>
                              </w:r>
                            </w:p>
                          </w:txbxContent>
                        </wps:txbx>
                        <wps:bodyPr horzOverflow="overflow" vert="horz" lIns="0" tIns="0" rIns="0" bIns="0" rtlCol="0">
                          <a:noAutofit/>
                        </wps:bodyPr>
                      </wps:wsp>
                      <wps:wsp>
                        <wps:cNvPr id="403" name="Rectangle 403"/>
                        <wps:cNvSpPr/>
                        <wps:spPr>
                          <a:xfrm>
                            <a:off x="4012311" y="2486025"/>
                            <a:ext cx="45808" cy="206453"/>
                          </a:xfrm>
                          <a:prstGeom prst="rect">
                            <a:avLst/>
                          </a:prstGeom>
                          <a:ln>
                            <a:noFill/>
                          </a:ln>
                        </wps:spPr>
                        <wps:txbx>
                          <w:txbxContent>
                            <w:p w14:paraId="21BB2E4E" w14:textId="77777777" w:rsidR="00FA301F" w:rsidRDefault="006013E9">
                              <w:pPr>
                                <w:spacing w:after="160" w:line="259" w:lineRule="auto"/>
                                <w:ind w:left="0" w:firstLine="0"/>
                                <w:jc w:val="left"/>
                              </w:pPr>
                              <w:r>
                                <w:t xml:space="preserve"> </w:t>
                              </w:r>
                            </w:p>
                          </w:txbxContent>
                        </wps:txbx>
                        <wps:bodyPr horzOverflow="overflow" vert="horz" lIns="0" tIns="0" rIns="0" bIns="0" rtlCol="0">
                          <a:noAutofit/>
                        </wps:bodyPr>
                      </wps:wsp>
                      <wps:wsp>
                        <wps:cNvPr id="404" name="Rectangle 404"/>
                        <wps:cNvSpPr/>
                        <wps:spPr>
                          <a:xfrm>
                            <a:off x="4053586" y="2486025"/>
                            <a:ext cx="1484516" cy="206453"/>
                          </a:xfrm>
                          <a:prstGeom prst="rect">
                            <a:avLst/>
                          </a:prstGeom>
                          <a:ln>
                            <a:noFill/>
                          </a:ln>
                        </wps:spPr>
                        <wps:txbx>
                          <w:txbxContent>
                            <w:p w14:paraId="14A38454" w14:textId="77777777" w:rsidR="00FA301F" w:rsidRDefault="006013E9">
                              <w:pPr>
                                <w:spacing w:after="160" w:line="259" w:lineRule="auto"/>
                                <w:ind w:left="0" w:firstLine="0"/>
                                <w:jc w:val="left"/>
                              </w:pPr>
                              <w:r>
                                <w:t>the surface of the</w:t>
                              </w:r>
                            </w:p>
                          </w:txbxContent>
                        </wps:txbx>
                        <wps:bodyPr horzOverflow="overflow" vert="horz" lIns="0" tIns="0" rIns="0" bIns="0" rtlCol="0">
                          <a:noAutofit/>
                        </wps:bodyPr>
                      </wps:wsp>
                      <wps:wsp>
                        <wps:cNvPr id="405" name="Rectangle 405"/>
                        <wps:cNvSpPr/>
                        <wps:spPr>
                          <a:xfrm>
                            <a:off x="5171440" y="2486025"/>
                            <a:ext cx="45808" cy="206453"/>
                          </a:xfrm>
                          <a:prstGeom prst="rect">
                            <a:avLst/>
                          </a:prstGeom>
                          <a:ln>
                            <a:noFill/>
                          </a:ln>
                        </wps:spPr>
                        <wps:txbx>
                          <w:txbxContent>
                            <w:p w14:paraId="1C3774A6" w14:textId="77777777" w:rsidR="00FA301F" w:rsidRDefault="006013E9">
                              <w:pPr>
                                <w:spacing w:after="160" w:line="259" w:lineRule="auto"/>
                                <w:ind w:left="0" w:firstLine="0"/>
                                <w:jc w:val="left"/>
                              </w:pPr>
                              <w:r>
                                <w:t xml:space="preserve"> </w:t>
                              </w:r>
                            </w:p>
                          </w:txbxContent>
                        </wps:txbx>
                        <wps:bodyPr horzOverflow="overflow" vert="horz" lIns="0" tIns="0" rIns="0" bIns="0" rtlCol="0">
                          <a:noAutofit/>
                        </wps:bodyPr>
                      </wps:wsp>
                      <wps:wsp>
                        <wps:cNvPr id="406" name="Rectangle 406"/>
                        <wps:cNvSpPr/>
                        <wps:spPr>
                          <a:xfrm>
                            <a:off x="5206365" y="2486025"/>
                            <a:ext cx="746718" cy="206453"/>
                          </a:xfrm>
                          <a:prstGeom prst="rect">
                            <a:avLst/>
                          </a:prstGeom>
                          <a:ln>
                            <a:noFill/>
                          </a:ln>
                        </wps:spPr>
                        <wps:txbx>
                          <w:txbxContent>
                            <w:p w14:paraId="3013625B" w14:textId="77777777" w:rsidR="00FA301F" w:rsidRDefault="006013E9">
                              <w:pPr>
                                <w:spacing w:after="160" w:line="259" w:lineRule="auto"/>
                                <w:ind w:left="0" w:firstLine="0"/>
                                <w:jc w:val="left"/>
                              </w:pPr>
                              <w:r>
                                <w:t xml:space="preserve">stomach </w:t>
                              </w:r>
                            </w:p>
                          </w:txbxContent>
                        </wps:txbx>
                        <wps:bodyPr horzOverflow="overflow" vert="horz" lIns="0" tIns="0" rIns="0" bIns="0" rtlCol="0">
                          <a:noAutofit/>
                        </wps:bodyPr>
                      </wps:wsp>
                      <wps:wsp>
                        <wps:cNvPr id="407" name="Rectangle 407"/>
                        <wps:cNvSpPr/>
                        <wps:spPr>
                          <a:xfrm>
                            <a:off x="318" y="2765426"/>
                            <a:ext cx="4657660" cy="206453"/>
                          </a:xfrm>
                          <a:prstGeom prst="rect">
                            <a:avLst/>
                          </a:prstGeom>
                          <a:ln>
                            <a:noFill/>
                          </a:ln>
                        </wps:spPr>
                        <wps:txbx>
                          <w:txbxContent>
                            <w:p w14:paraId="0C02472C" w14:textId="77777777" w:rsidR="00FA301F" w:rsidRDefault="006013E9">
                              <w:pPr>
                                <w:spacing w:after="160" w:line="259" w:lineRule="auto"/>
                                <w:ind w:left="0" w:firstLine="0"/>
                                <w:jc w:val="left"/>
                              </w:pPr>
                              <w:r>
                                <w:t xml:space="preserve">contents. This prevents digestion from leaking into the </w:t>
                              </w:r>
                            </w:p>
                          </w:txbxContent>
                        </wps:txbx>
                        <wps:bodyPr horzOverflow="overflow" vert="horz" lIns="0" tIns="0" rIns="0" bIns="0" rtlCol="0">
                          <a:noAutofit/>
                        </wps:bodyPr>
                      </wps:wsp>
                      <wps:wsp>
                        <wps:cNvPr id="408" name="Rectangle 408"/>
                        <wps:cNvSpPr/>
                        <wps:spPr>
                          <a:xfrm>
                            <a:off x="3519805" y="2765426"/>
                            <a:ext cx="2892821" cy="206453"/>
                          </a:xfrm>
                          <a:prstGeom prst="rect">
                            <a:avLst/>
                          </a:prstGeom>
                          <a:ln>
                            <a:noFill/>
                          </a:ln>
                        </wps:spPr>
                        <wps:txbx>
                          <w:txbxContent>
                            <w:p w14:paraId="6679DBE1" w14:textId="77777777" w:rsidR="00FA301F" w:rsidRDefault="006013E9">
                              <w:pPr>
                                <w:spacing w:after="160" w:line="259" w:lineRule="auto"/>
                                <w:ind w:left="0" w:firstLine="0"/>
                                <w:jc w:val="left"/>
                              </w:pPr>
                              <w:r>
                                <w:t>gullet (Baines, Fill and Page, 2013)</w:t>
                              </w:r>
                            </w:p>
                          </w:txbxContent>
                        </wps:txbx>
                        <wps:bodyPr horzOverflow="overflow" vert="horz" lIns="0" tIns="0" rIns="0" bIns="0" rtlCol="0">
                          <a:noAutofit/>
                        </wps:bodyPr>
                      </wps:wsp>
                      <wps:wsp>
                        <wps:cNvPr id="409" name="Rectangle 409"/>
                        <wps:cNvSpPr/>
                        <wps:spPr>
                          <a:xfrm>
                            <a:off x="5698744" y="2765426"/>
                            <a:ext cx="51078" cy="206453"/>
                          </a:xfrm>
                          <a:prstGeom prst="rect">
                            <a:avLst/>
                          </a:prstGeom>
                          <a:ln>
                            <a:noFill/>
                          </a:ln>
                        </wps:spPr>
                        <wps:txbx>
                          <w:txbxContent>
                            <w:p w14:paraId="3714D23F" w14:textId="77777777" w:rsidR="00FA301F" w:rsidRDefault="006013E9">
                              <w:pPr>
                                <w:spacing w:after="160" w:line="259" w:lineRule="auto"/>
                                <w:ind w:left="0" w:firstLine="0"/>
                                <w:jc w:val="left"/>
                              </w:pPr>
                              <w:r>
                                <w:t>.</w:t>
                              </w:r>
                            </w:p>
                          </w:txbxContent>
                        </wps:txbx>
                        <wps:bodyPr horzOverflow="overflow" vert="horz" lIns="0" tIns="0" rIns="0" bIns="0" rtlCol="0">
                          <a:noAutofit/>
                        </wps:bodyPr>
                      </wps:wsp>
                      <wps:wsp>
                        <wps:cNvPr id="410" name="Rectangle 410"/>
                        <wps:cNvSpPr/>
                        <wps:spPr>
                          <a:xfrm>
                            <a:off x="5733669" y="2765426"/>
                            <a:ext cx="45808" cy="206453"/>
                          </a:xfrm>
                          <a:prstGeom prst="rect">
                            <a:avLst/>
                          </a:prstGeom>
                          <a:ln>
                            <a:noFill/>
                          </a:ln>
                        </wps:spPr>
                        <wps:txbx>
                          <w:txbxContent>
                            <w:p w14:paraId="0DCE732D" w14:textId="77777777" w:rsidR="00FA301F" w:rsidRDefault="006013E9">
                              <w:pPr>
                                <w:spacing w:after="160" w:line="259" w:lineRule="auto"/>
                                <w:ind w:left="0" w:firstLine="0"/>
                                <w:jc w:val="left"/>
                              </w:pPr>
                              <w:r>
                                <w:t xml:space="preserve"> </w:t>
                              </w:r>
                            </w:p>
                          </w:txbxContent>
                        </wps:txbx>
                        <wps:bodyPr horzOverflow="overflow" vert="horz" lIns="0" tIns="0" rIns="0" bIns="0" rtlCol="0">
                          <a:noAutofit/>
                        </wps:bodyPr>
                      </wps:wsp>
                      <wps:wsp>
                        <wps:cNvPr id="411" name="Rectangle 411"/>
                        <wps:cNvSpPr/>
                        <wps:spPr>
                          <a:xfrm>
                            <a:off x="318" y="3044826"/>
                            <a:ext cx="7221105" cy="206453"/>
                          </a:xfrm>
                          <a:prstGeom prst="rect">
                            <a:avLst/>
                          </a:prstGeom>
                          <a:ln>
                            <a:noFill/>
                          </a:ln>
                        </wps:spPr>
                        <wps:txbx>
                          <w:txbxContent>
                            <w:p w14:paraId="648E767A" w14:textId="77777777" w:rsidR="00FA301F" w:rsidRDefault="006013E9">
                              <w:pPr>
                                <w:spacing w:after="160" w:line="259" w:lineRule="auto"/>
                                <w:ind w:left="0" w:firstLine="0"/>
                                <w:jc w:val="left"/>
                              </w:pPr>
                              <w:r>
                                <w:t>Durex is the condom brand of Reckitt which gives a happy family life with tension</w:t>
                              </w:r>
                            </w:p>
                          </w:txbxContent>
                        </wps:txbx>
                        <wps:bodyPr horzOverflow="overflow" vert="horz" lIns="0" tIns="0" rIns="0" bIns="0" rtlCol="0">
                          <a:noAutofit/>
                        </wps:bodyPr>
                      </wps:wsp>
                      <wps:wsp>
                        <wps:cNvPr id="412" name="Rectangle 412"/>
                        <wps:cNvSpPr/>
                        <wps:spPr>
                          <a:xfrm>
                            <a:off x="5435219" y="3044826"/>
                            <a:ext cx="62024" cy="206453"/>
                          </a:xfrm>
                          <a:prstGeom prst="rect">
                            <a:avLst/>
                          </a:prstGeom>
                          <a:ln>
                            <a:noFill/>
                          </a:ln>
                        </wps:spPr>
                        <wps:txbx>
                          <w:txbxContent>
                            <w:p w14:paraId="40586BB4" w14:textId="77777777" w:rsidR="00FA301F" w:rsidRDefault="006013E9">
                              <w:pPr>
                                <w:spacing w:after="160" w:line="259" w:lineRule="auto"/>
                                <w:ind w:left="0" w:firstLine="0"/>
                                <w:jc w:val="left"/>
                              </w:pPr>
                              <w:r>
                                <w:t>-</w:t>
                              </w:r>
                            </w:p>
                          </w:txbxContent>
                        </wps:txbx>
                        <wps:bodyPr horzOverflow="overflow" vert="horz" lIns="0" tIns="0" rIns="0" bIns="0" rtlCol="0">
                          <a:noAutofit/>
                        </wps:bodyPr>
                      </wps:wsp>
                      <wps:wsp>
                        <wps:cNvPr id="413" name="Rectangle 413"/>
                        <wps:cNvSpPr/>
                        <wps:spPr>
                          <a:xfrm>
                            <a:off x="5482971" y="3044826"/>
                            <a:ext cx="378832" cy="206453"/>
                          </a:xfrm>
                          <a:prstGeom prst="rect">
                            <a:avLst/>
                          </a:prstGeom>
                          <a:ln>
                            <a:noFill/>
                          </a:ln>
                        </wps:spPr>
                        <wps:txbx>
                          <w:txbxContent>
                            <w:p w14:paraId="03169570" w14:textId="77777777" w:rsidR="00FA301F" w:rsidRDefault="006013E9">
                              <w:pPr>
                                <w:spacing w:after="160" w:line="259" w:lineRule="auto"/>
                                <w:ind w:left="0" w:firstLine="0"/>
                                <w:jc w:val="left"/>
                              </w:pPr>
                              <w:r>
                                <w:t xml:space="preserve">free </w:t>
                              </w:r>
                            </w:p>
                          </w:txbxContent>
                        </wps:txbx>
                        <wps:bodyPr horzOverflow="overflow" vert="horz" lIns="0" tIns="0" rIns="0" bIns="0" rtlCol="0">
                          <a:noAutofit/>
                        </wps:bodyPr>
                      </wps:wsp>
                      <wps:wsp>
                        <wps:cNvPr id="414" name="Rectangle 414"/>
                        <wps:cNvSpPr/>
                        <wps:spPr>
                          <a:xfrm>
                            <a:off x="318" y="3321304"/>
                            <a:ext cx="983867" cy="206453"/>
                          </a:xfrm>
                          <a:prstGeom prst="rect">
                            <a:avLst/>
                          </a:prstGeom>
                          <a:ln>
                            <a:noFill/>
                          </a:ln>
                        </wps:spPr>
                        <wps:txbx>
                          <w:txbxContent>
                            <w:p w14:paraId="187A2B1C" w14:textId="77777777" w:rsidR="00FA301F" w:rsidRDefault="006013E9">
                              <w:pPr>
                                <w:spacing w:after="160" w:line="259" w:lineRule="auto"/>
                                <w:ind w:left="0" w:firstLine="0"/>
                                <w:jc w:val="left"/>
                              </w:pPr>
                              <w:r>
                                <w:t>celebration.</w:t>
                              </w:r>
                            </w:p>
                          </w:txbxContent>
                        </wps:txbx>
                        <wps:bodyPr horzOverflow="overflow" vert="horz" lIns="0" tIns="0" rIns="0" bIns="0" rtlCol="0">
                          <a:noAutofit/>
                        </wps:bodyPr>
                      </wps:wsp>
                      <wps:wsp>
                        <wps:cNvPr id="415" name="Rectangle 415"/>
                        <wps:cNvSpPr/>
                        <wps:spPr>
                          <a:xfrm>
                            <a:off x="740410" y="3321304"/>
                            <a:ext cx="45808" cy="206453"/>
                          </a:xfrm>
                          <a:prstGeom prst="rect">
                            <a:avLst/>
                          </a:prstGeom>
                          <a:ln>
                            <a:noFill/>
                          </a:ln>
                        </wps:spPr>
                        <wps:txbx>
                          <w:txbxContent>
                            <w:p w14:paraId="70480D9B" w14:textId="77777777" w:rsidR="00FA301F" w:rsidRDefault="006013E9">
                              <w:pPr>
                                <w:spacing w:after="160" w:line="259" w:lineRule="auto"/>
                                <w:ind w:left="0" w:firstLine="0"/>
                                <w:jc w:val="left"/>
                              </w:pPr>
                              <w:r>
                                <w:t xml:space="preserve"> </w:t>
                              </w:r>
                            </w:p>
                          </w:txbxContent>
                        </wps:txbx>
                        <wps:bodyPr horzOverflow="overflow" vert="horz" lIns="0" tIns="0" rIns="0" bIns="0" rtlCol="0">
                          <a:noAutofit/>
                        </wps:bodyPr>
                      </wps:wsp>
                      <wps:wsp>
                        <wps:cNvPr id="416" name="Rectangle 416"/>
                        <wps:cNvSpPr/>
                        <wps:spPr>
                          <a:xfrm>
                            <a:off x="778510" y="3321304"/>
                            <a:ext cx="45808" cy="206453"/>
                          </a:xfrm>
                          <a:prstGeom prst="rect">
                            <a:avLst/>
                          </a:prstGeom>
                          <a:ln>
                            <a:noFill/>
                          </a:ln>
                        </wps:spPr>
                        <wps:txbx>
                          <w:txbxContent>
                            <w:p w14:paraId="61310707" w14:textId="77777777" w:rsidR="00FA301F" w:rsidRDefault="006013E9">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491" name="Picture 491"/>
                          <pic:cNvPicPr/>
                        </pic:nvPicPr>
                        <pic:blipFill>
                          <a:blip r:embed="rId7"/>
                          <a:stretch>
                            <a:fillRect/>
                          </a:stretch>
                        </pic:blipFill>
                        <pic:spPr>
                          <a:xfrm>
                            <a:off x="0" y="1757680"/>
                            <a:ext cx="3178175" cy="1800225"/>
                          </a:xfrm>
                          <a:prstGeom prst="rect">
                            <a:avLst/>
                          </a:prstGeom>
                        </pic:spPr>
                      </pic:pic>
                      <wps:wsp>
                        <wps:cNvPr id="492" name="Shape 492"/>
                        <wps:cNvSpPr/>
                        <wps:spPr>
                          <a:xfrm>
                            <a:off x="15240" y="0"/>
                            <a:ext cx="3147060" cy="1767840"/>
                          </a:xfrm>
                          <a:custGeom>
                            <a:avLst/>
                            <a:gdLst/>
                            <a:ahLst/>
                            <a:cxnLst/>
                            <a:rect l="0" t="0" r="0" b="0"/>
                            <a:pathLst>
                              <a:path w="3147060" h="1767840">
                                <a:moveTo>
                                  <a:pt x="151930" y="0"/>
                                </a:moveTo>
                                <a:lnTo>
                                  <a:pt x="2995168" y="0"/>
                                </a:lnTo>
                                <a:cubicBezTo>
                                  <a:pt x="3078988" y="0"/>
                                  <a:pt x="3147060" y="68073"/>
                                  <a:pt x="3147060" y="151892"/>
                                </a:cubicBezTo>
                                <a:lnTo>
                                  <a:pt x="3147060" y="1615949"/>
                                </a:lnTo>
                                <a:cubicBezTo>
                                  <a:pt x="3147060" y="1699768"/>
                                  <a:pt x="3078988" y="1767840"/>
                                  <a:pt x="2995168" y="1767840"/>
                                </a:cubicBezTo>
                                <a:lnTo>
                                  <a:pt x="151930" y="1767840"/>
                                </a:lnTo>
                                <a:cubicBezTo>
                                  <a:pt x="68021" y="1767840"/>
                                  <a:pt x="0" y="1699768"/>
                                  <a:pt x="0" y="1615949"/>
                                </a:cubicBezTo>
                                <a:lnTo>
                                  <a:pt x="0" y="151892"/>
                                </a:lnTo>
                                <a:cubicBezTo>
                                  <a:pt x="0" y="68073"/>
                                  <a:pt x="68021" y="0"/>
                                  <a:pt x="151930" y="0"/>
                                </a:cubicBezTo>
                                <a:close/>
                              </a:path>
                            </a:pathLst>
                          </a:custGeom>
                          <a:ln w="0" cap="flat">
                            <a:miter lim="127000"/>
                          </a:ln>
                        </wps:spPr>
                        <wps:style>
                          <a:lnRef idx="0">
                            <a:srgbClr val="000000">
                              <a:alpha val="0"/>
                            </a:srgbClr>
                          </a:lnRef>
                          <a:fillRef idx="1">
                            <a:srgbClr val="EDEDED"/>
                          </a:fillRef>
                          <a:effectRef idx="0">
                            <a:scrgbClr r="0" g="0" b="0"/>
                          </a:effectRef>
                          <a:fontRef idx="none"/>
                        </wps:style>
                        <wps:bodyPr/>
                      </wps:wsp>
                      <pic:pic xmlns:pic="http://schemas.openxmlformats.org/drawingml/2006/picture">
                        <pic:nvPicPr>
                          <pic:cNvPr id="494" name="Picture 494"/>
                          <pic:cNvPicPr/>
                        </pic:nvPicPr>
                        <pic:blipFill>
                          <a:blip r:embed="rId8"/>
                          <a:stretch>
                            <a:fillRect/>
                          </a:stretch>
                        </pic:blipFill>
                        <pic:spPr>
                          <a:xfrm>
                            <a:off x="15240" y="0"/>
                            <a:ext cx="3147060" cy="1767840"/>
                          </a:xfrm>
                          <a:prstGeom prst="rect">
                            <a:avLst/>
                          </a:prstGeom>
                        </pic:spPr>
                      </pic:pic>
                    </wpg:wgp>
                  </a:graphicData>
                </a:graphic>
              </wp:anchor>
            </w:drawing>
          </mc:Choice>
          <mc:Fallback xmlns:a="http://schemas.openxmlformats.org/drawingml/2006/main">
            <w:pict>
              <v:group id="Group 8747" style="width:454.182pt;height:280.15pt;position:absolute;z-index:-2147483608;mso-position-horizontal-relative:text;mso-position-horizontal:absolute;margin-left:-0.0250015pt;mso-position-vertical-relative:text;margin-top:2.04999pt;" coordsize="57681,35579">
                <v:rect id="Rectangle 402" style="position:absolute;width:53299;height:2064;left:3;top:24860;" filled="f" stroked="f">
                  <v:textbox inset="0,0,0,0">
                    <w:txbxContent>
                      <w:p>
                        <w:pPr>
                          <w:spacing w:before="0" w:after="160" w:line="259" w:lineRule="auto"/>
                          <w:ind w:left="0" w:firstLine="0"/>
                          <w:jc w:val="left"/>
                        </w:pPr>
                        <w:r>
                          <w:rPr/>
                          <w:t xml:space="preserve">The medication works by generating a top covering that rises to</w:t>
                        </w:r>
                      </w:p>
                    </w:txbxContent>
                  </v:textbox>
                </v:rect>
                <v:rect id="Rectangle 403" style="position:absolute;width:458;height:2064;left:40123;top:24860;" filled="f" stroked="f">
                  <v:textbox inset="0,0,0,0">
                    <w:txbxContent>
                      <w:p>
                        <w:pPr>
                          <w:spacing w:before="0" w:after="160" w:line="259" w:lineRule="auto"/>
                          <w:ind w:left="0" w:firstLine="0"/>
                          <w:jc w:val="left"/>
                        </w:pPr>
                        <w:r>
                          <w:rPr/>
                          <w:t xml:space="preserve"> </w:t>
                        </w:r>
                      </w:p>
                    </w:txbxContent>
                  </v:textbox>
                </v:rect>
                <v:rect id="Rectangle 404" style="position:absolute;width:14845;height:2064;left:40535;top:24860;" filled="f" stroked="f">
                  <v:textbox inset="0,0,0,0">
                    <w:txbxContent>
                      <w:p>
                        <w:pPr>
                          <w:spacing w:before="0" w:after="160" w:line="259" w:lineRule="auto"/>
                          <w:ind w:left="0" w:firstLine="0"/>
                          <w:jc w:val="left"/>
                        </w:pPr>
                        <w:r>
                          <w:rPr/>
                          <w:t xml:space="preserve">the surface of the</w:t>
                        </w:r>
                      </w:p>
                    </w:txbxContent>
                  </v:textbox>
                </v:rect>
                <v:rect id="Rectangle 405" style="position:absolute;width:458;height:2064;left:51714;top:24860;" filled="f" stroked="f">
                  <v:textbox inset="0,0,0,0">
                    <w:txbxContent>
                      <w:p>
                        <w:pPr>
                          <w:spacing w:before="0" w:after="160" w:line="259" w:lineRule="auto"/>
                          <w:ind w:left="0" w:firstLine="0"/>
                          <w:jc w:val="left"/>
                        </w:pPr>
                        <w:r>
                          <w:rPr/>
                          <w:t xml:space="preserve"> </w:t>
                        </w:r>
                      </w:p>
                    </w:txbxContent>
                  </v:textbox>
                </v:rect>
                <v:rect id="Rectangle 406" style="position:absolute;width:7467;height:2064;left:52063;top:24860;" filled="f" stroked="f">
                  <v:textbox inset="0,0,0,0">
                    <w:txbxContent>
                      <w:p>
                        <w:pPr>
                          <w:spacing w:before="0" w:after="160" w:line="259" w:lineRule="auto"/>
                          <w:ind w:left="0" w:firstLine="0"/>
                          <w:jc w:val="left"/>
                        </w:pPr>
                        <w:r>
                          <w:rPr/>
                          <w:t xml:space="preserve">stomach </w:t>
                        </w:r>
                      </w:p>
                    </w:txbxContent>
                  </v:textbox>
                </v:rect>
                <v:rect id="Rectangle 407" style="position:absolute;width:46576;height:2064;left:3;top:27654;" filled="f" stroked="f">
                  <v:textbox inset="0,0,0,0">
                    <w:txbxContent>
                      <w:p>
                        <w:pPr>
                          <w:spacing w:before="0" w:after="160" w:line="259" w:lineRule="auto"/>
                          <w:ind w:left="0" w:firstLine="0"/>
                          <w:jc w:val="left"/>
                        </w:pPr>
                        <w:r>
                          <w:rPr/>
                          <w:t xml:space="preserve">contents. This prevents digestion from leaking into the </w:t>
                        </w:r>
                      </w:p>
                    </w:txbxContent>
                  </v:textbox>
                </v:rect>
                <v:rect id="Rectangle 408" style="position:absolute;width:28928;height:2064;left:35198;top:27654;" filled="f" stroked="f">
                  <v:textbox inset="0,0,0,0">
                    <w:txbxContent>
                      <w:p>
                        <w:pPr>
                          <w:spacing w:before="0" w:after="160" w:line="259" w:lineRule="auto"/>
                          <w:ind w:left="0" w:firstLine="0"/>
                          <w:jc w:val="left"/>
                        </w:pPr>
                        <w:r>
                          <w:rPr/>
                          <w:t xml:space="preserve">gullet (Baines, Fill and Page, 2013)</w:t>
                        </w:r>
                      </w:p>
                    </w:txbxContent>
                  </v:textbox>
                </v:rect>
                <v:rect id="Rectangle 409" style="position:absolute;width:510;height:2064;left:56987;top:27654;" filled="f" stroked="f">
                  <v:textbox inset="0,0,0,0">
                    <w:txbxContent>
                      <w:p>
                        <w:pPr>
                          <w:spacing w:before="0" w:after="160" w:line="259" w:lineRule="auto"/>
                          <w:ind w:left="0" w:firstLine="0"/>
                          <w:jc w:val="left"/>
                        </w:pPr>
                        <w:r>
                          <w:rPr/>
                          <w:t xml:space="preserve">.</w:t>
                        </w:r>
                      </w:p>
                    </w:txbxContent>
                  </v:textbox>
                </v:rect>
                <v:rect id="Rectangle 410" style="position:absolute;width:458;height:2064;left:57336;top:27654;" filled="f" stroked="f">
                  <v:textbox inset="0,0,0,0">
                    <w:txbxContent>
                      <w:p>
                        <w:pPr>
                          <w:spacing w:before="0" w:after="160" w:line="259" w:lineRule="auto"/>
                          <w:ind w:left="0" w:firstLine="0"/>
                          <w:jc w:val="left"/>
                        </w:pPr>
                        <w:r>
                          <w:rPr/>
                          <w:t xml:space="preserve"> </w:t>
                        </w:r>
                      </w:p>
                    </w:txbxContent>
                  </v:textbox>
                </v:rect>
                <v:rect id="Rectangle 411" style="position:absolute;width:72211;height:2064;left:3;top:30448;" filled="f" stroked="f">
                  <v:textbox inset="0,0,0,0">
                    <w:txbxContent>
                      <w:p>
                        <w:pPr>
                          <w:spacing w:before="0" w:after="160" w:line="259" w:lineRule="auto"/>
                          <w:ind w:left="0" w:firstLine="0"/>
                          <w:jc w:val="left"/>
                        </w:pPr>
                        <w:r>
                          <w:rPr/>
                          <w:t xml:space="preserve">Durex is the condom brand of Reckitt which gives a happy family life with tension</w:t>
                        </w:r>
                      </w:p>
                    </w:txbxContent>
                  </v:textbox>
                </v:rect>
                <v:rect id="Rectangle 412" style="position:absolute;width:620;height:2064;left:54352;top:30448;" filled="f" stroked="f">
                  <v:textbox inset="0,0,0,0">
                    <w:txbxContent>
                      <w:p>
                        <w:pPr>
                          <w:spacing w:before="0" w:after="160" w:line="259" w:lineRule="auto"/>
                          <w:ind w:left="0" w:firstLine="0"/>
                          <w:jc w:val="left"/>
                        </w:pPr>
                        <w:r>
                          <w:rPr/>
                          <w:t xml:space="preserve">-</w:t>
                        </w:r>
                      </w:p>
                    </w:txbxContent>
                  </v:textbox>
                </v:rect>
                <v:rect id="Rectangle 413" style="position:absolute;width:3788;height:2064;left:54829;top:30448;" filled="f" stroked="f">
                  <v:textbox inset="0,0,0,0">
                    <w:txbxContent>
                      <w:p>
                        <w:pPr>
                          <w:spacing w:before="0" w:after="160" w:line="259" w:lineRule="auto"/>
                          <w:ind w:left="0" w:firstLine="0"/>
                          <w:jc w:val="left"/>
                        </w:pPr>
                        <w:r>
                          <w:rPr/>
                          <w:t xml:space="preserve">free </w:t>
                        </w:r>
                      </w:p>
                    </w:txbxContent>
                  </v:textbox>
                </v:rect>
                <v:rect id="Rectangle 414" style="position:absolute;width:9838;height:2064;left:3;top:33213;" filled="f" stroked="f">
                  <v:textbox inset="0,0,0,0">
                    <w:txbxContent>
                      <w:p>
                        <w:pPr>
                          <w:spacing w:before="0" w:after="160" w:line="259" w:lineRule="auto"/>
                          <w:ind w:left="0" w:firstLine="0"/>
                          <w:jc w:val="left"/>
                        </w:pPr>
                        <w:r>
                          <w:rPr/>
                          <w:t xml:space="preserve">celebration.</w:t>
                        </w:r>
                      </w:p>
                    </w:txbxContent>
                  </v:textbox>
                </v:rect>
                <v:rect id="Rectangle 415" style="position:absolute;width:458;height:2064;left:7404;top:33213;" filled="f" stroked="f">
                  <v:textbox inset="0,0,0,0">
                    <w:txbxContent>
                      <w:p>
                        <w:pPr>
                          <w:spacing w:before="0" w:after="160" w:line="259" w:lineRule="auto"/>
                          <w:ind w:left="0" w:firstLine="0"/>
                          <w:jc w:val="left"/>
                        </w:pPr>
                        <w:r>
                          <w:rPr/>
                          <w:t xml:space="preserve"> </w:t>
                        </w:r>
                      </w:p>
                    </w:txbxContent>
                  </v:textbox>
                </v:rect>
                <v:rect id="Rectangle 416" style="position:absolute;width:458;height:2064;left:7785;top:33213;" filled="f" stroked="f">
                  <v:textbox inset="0,0,0,0">
                    <w:txbxContent>
                      <w:p>
                        <w:pPr>
                          <w:spacing w:before="0" w:after="160" w:line="259" w:lineRule="auto"/>
                          <w:ind w:left="0" w:firstLine="0"/>
                          <w:jc w:val="left"/>
                        </w:pPr>
                        <w:r>
                          <w:rPr/>
                          <w:t xml:space="preserve"> </w:t>
                        </w:r>
                      </w:p>
                    </w:txbxContent>
                  </v:textbox>
                </v:rect>
                <v:shape id="Picture 491" style="position:absolute;width:31781;height:18002;left:0;top:17576;" filled="f">
                  <v:imagedata r:id="rId9"/>
                </v:shape>
                <v:shape id="Shape 492" style="position:absolute;width:31470;height:17678;left:152;top:0;" coordsize="3147060,1767840" path="m151930,0l2995168,0c3078988,0,3147060,68073,3147060,151892l3147060,1615949c3147060,1699768,3078988,1767840,2995168,1767840l151930,1767840c68021,1767840,0,1699768,0,1615949l0,151892c0,68073,68021,0,151930,0x">
                  <v:stroke weight="0pt" endcap="flat" joinstyle="miter" miterlimit="10" on="false" color="#000000" opacity="0"/>
                  <v:fill on="true" color="#ededed"/>
                </v:shape>
                <v:shape id="Picture 494" style="position:absolute;width:31470;height:17678;left:152;top:0;" filled="f">
                  <v:imagedata r:id="rId10"/>
                </v:shape>
              </v:group>
            </w:pict>
          </mc:Fallback>
        </mc:AlternateContent>
      </w:r>
      <w:r>
        <w:t xml:space="preserve">products can be used in arms, bikinis, body, </w:t>
      </w:r>
      <w:proofErr w:type="gramStart"/>
      <w:r>
        <w:t>legs</w:t>
      </w:r>
      <w:proofErr w:type="gramEnd"/>
      <w:r>
        <w:t xml:space="preserve"> and underarms. Consumers can get perfect skin without going to a parlour and painless bea</w:t>
      </w:r>
      <w:r>
        <w:t xml:space="preserve">uty. Another beneficial health product innovated by Reckitt Benckiser is Gaviscon works as a digestive and antacid health product. It gives a long-lasting heart bum experience and fast-acting products. </w:t>
      </w:r>
    </w:p>
    <w:p w14:paraId="34377141" w14:textId="77777777" w:rsidR="00FA301F" w:rsidRDefault="006013E9">
      <w:pPr>
        <w:pStyle w:val="Heading1"/>
        <w:ind w:left="-5"/>
      </w:pPr>
      <w:bookmarkStart w:id="2" w:name="_Toc9916"/>
      <w:r>
        <w:t>Blog-3 Catch more hygiene product</w:t>
      </w:r>
      <w:r>
        <w:rPr>
          <w:color w:val="000000"/>
          <w:sz w:val="27"/>
        </w:rPr>
        <w:t xml:space="preserve">  </w:t>
      </w:r>
      <w:bookmarkEnd w:id="2"/>
    </w:p>
    <w:p w14:paraId="4E008C7A" w14:textId="77777777" w:rsidR="00FA301F" w:rsidRDefault="006013E9">
      <w:pPr>
        <w:spacing w:after="1"/>
      </w:pPr>
      <w:r>
        <w:rPr>
          <w:noProof/>
        </w:rPr>
        <w:drawing>
          <wp:anchor distT="0" distB="0" distL="114300" distR="114300" simplePos="0" relativeHeight="251660288" behindDoc="0" locked="0" layoutInCell="1" allowOverlap="0" wp14:anchorId="77B701C2" wp14:editId="42CB76DF">
            <wp:simplePos x="0" y="0"/>
            <wp:positionH relativeFrom="column">
              <wp:posOffset>12382</wp:posOffset>
            </wp:positionH>
            <wp:positionV relativeFrom="paragraph">
              <wp:posOffset>128651</wp:posOffset>
            </wp:positionV>
            <wp:extent cx="2892425" cy="2352675"/>
            <wp:effectExtent l="0" t="0" r="0" b="0"/>
            <wp:wrapSquare wrapText="bothSides"/>
            <wp:docPr id="489" name="Picture 489"/>
            <wp:cNvGraphicFramePr/>
            <a:graphic xmlns:a="http://schemas.openxmlformats.org/drawingml/2006/main">
              <a:graphicData uri="http://schemas.openxmlformats.org/drawingml/2006/picture">
                <pic:pic xmlns:pic="http://schemas.openxmlformats.org/drawingml/2006/picture">
                  <pic:nvPicPr>
                    <pic:cNvPr id="489" name="Picture 489"/>
                    <pic:cNvPicPr/>
                  </pic:nvPicPr>
                  <pic:blipFill>
                    <a:blip r:embed="rId11"/>
                    <a:stretch>
                      <a:fillRect/>
                    </a:stretch>
                  </pic:blipFill>
                  <pic:spPr>
                    <a:xfrm>
                      <a:off x="0" y="0"/>
                      <a:ext cx="2892425" cy="2352675"/>
                    </a:xfrm>
                    <a:prstGeom prst="rect">
                      <a:avLst/>
                    </a:prstGeom>
                  </pic:spPr>
                </pic:pic>
              </a:graphicData>
            </a:graphic>
          </wp:anchor>
        </w:drawing>
      </w:r>
      <w:r>
        <w:t>In the modern wo</w:t>
      </w:r>
      <w:r>
        <w:t xml:space="preserve">rld hygiene is a major issue. People face many unhygienic problems because of unclear hair, bad smell in nature and choosing soiled clothing. Reckitt Benckiser innovates various types of hygiene products for nature and humans (Kotler and Armstrong, 2016). </w:t>
      </w:r>
      <w:r>
        <w:t xml:space="preserve">In the hygiene sector, Reckitt's net revenue is £5,816m in the financial year 2020. Like air freshener, bathroom cleaner, floor cleaner, </w:t>
      </w:r>
    </w:p>
    <w:p w14:paraId="0619F133" w14:textId="77777777" w:rsidR="00FA301F" w:rsidRDefault="006013E9">
      <w:pPr>
        <w:spacing w:after="318"/>
      </w:pPr>
      <w:r>
        <w:t>protection against insects etc. Consumers can use Airwick which feels consumers fresh from any bad odour. They provide</w:t>
      </w:r>
      <w:r>
        <w:t xml:space="preserve"> the opportunity or chance to imagine the home with perfume. Another product is a surface cleaner name </w:t>
      </w:r>
      <w:proofErr w:type="spellStart"/>
      <w:r>
        <w:t>Cillit</w:t>
      </w:r>
      <w:proofErr w:type="spellEnd"/>
      <w:r>
        <w:t xml:space="preserve"> bang (Van der </w:t>
      </w:r>
      <w:proofErr w:type="spellStart"/>
      <w:r>
        <w:t>Westhuyzen</w:t>
      </w:r>
      <w:proofErr w:type="spellEnd"/>
      <w:r>
        <w:t xml:space="preserve"> and Van der Merwe, 2017). Their strong cleansing products help to remove the home from dirtiness and germs. People face m</w:t>
      </w:r>
      <w:r>
        <w:t xml:space="preserve">any problems with annoying insects. </w:t>
      </w:r>
      <w:proofErr w:type="spellStart"/>
      <w:r>
        <w:t>Mortein</w:t>
      </w:r>
      <w:proofErr w:type="spellEnd"/>
      <w:r>
        <w:t xml:space="preserve"> is a product that acts </w:t>
      </w:r>
      <w:r>
        <w:lastRenderedPageBreak/>
        <w:t xml:space="preserve">against insects. It is mostly used in Australia. </w:t>
      </w:r>
      <w:proofErr w:type="spellStart"/>
      <w:r>
        <w:t>Mortein</w:t>
      </w:r>
      <w:proofErr w:type="spellEnd"/>
      <w:r>
        <w:t xml:space="preserve"> was in powder </w:t>
      </w:r>
      <w:proofErr w:type="gramStart"/>
      <w:r>
        <w:t>form</w:t>
      </w:r>
      <w:proofErr w:type="gramEnd"/>
      <w:r>
        <w:t xml:space="preserve"> but it now grows as a battle spray, power cord, and baits. Consumers will get the highest satisfaction by using i</w:t>
      </w:r>
      <w:r>
        <w:t xml:space="preserve">t (Reckitt, 2022). Vanish is another product that helps consumers to wash their cloth which gives the amazing, </w:t>
      </w:r>
      <w:proofErr w:type="gramStart"/>
      <w:r>
        <w:t>proper</w:t>
      </w:r>
      <w:proofErr w:type="gramEnd"/>
      <w:r>
        <w:t xml:space="preserve"> and safe stain from germs. It is committed to growing sustainable development. Reckitt Benckiser also innovates other products like Calgon</w:t>
      </w:r>
      <w:r>
        <w:t xml:space="preserve">, Lysol, finish power gall and Harpic as hygiene products for consumers.  </w:t>
      </w:r>
    </w:p>
    <w:p w14:paraId="2C46F2F1" w14:textId="77777777" w:rsidR="00FA301F" w:rsidRDefault="006013E9">
      <w:pPr>
        <w:pStyle w:val="Heading1"/>
        <w:ind w:left="-5"/>
      </w:pPr>
      <w:bookmarkStart w:id="3" w:name="_Toc9917"/>
      <w:r>
        <w:t xml:space="preserve">Blog-4 Enjoy Fresh Air now  </w:t>
      </w:r>
      <w:bookmarkEnd w:id="3"/>
    </w:p>
    <w:p w14:paraId="38E2D0FB" w14:textId="77777777" w:rsidR="00FA301F" w:rsidRDefault="006013E9">
      <w:pPr>
        <w:spacing w:after="1" w:line="363" w:lineRule="auto"/>
        <w:ind w:left="-5" w:right="-369"/>
        <w:jc w:val="left"/>
      </w:pPr>
      <w:r>
        <w:rPr>
          <w:noProof/>
        </w:rPr>
        <w:drawing>
          <wp:anchor distT="0" distB="0" distL="114300" distR="114300" simplePos="0" relativeHeight="251661312" behindDoc="0" locked="0" layoutInCell="1" allowOverlap="0" wp14:anchorId="129C2B8C" wp14:editId="0C3F47DE">
            <wp:simplePos x="0" y="0"/>
            <wp:positionH relativeFrom="column">
              <wp:posOffset>2739708</wp:posOffset>
            </wp:positionH>
            <wp:positionV relativeFrom="paragraph">
              <wp:posOffset>94234</wp:posOffset>
            </wp:positionV>
            <wp:extent cx="3166237" cy="2175637"/>
            <wp:effectExtent l="0" t="0" r="0" b="0"/>
            <wp:wrapSquare wrapText="bothSides"/>
            <wp:docPr id="624" name="Picture 624"/>
            <wp:cNvGraphicFramePr/>
            <a:graphic xmlns:a="http://schemas.openxmlformats.org/drawingml/2006/main">
              <a:graphicData uri="http://schemas.openxmlformats.org/drawingml/2006/picture">
                <pic:pic xmlns:pic="http://schemas.openxmlformats.org/drawingml/2006/picture">
                  <pic:nvPicPr>
                    <pic:cNvPr id="624" name="Picture 624"/>
                    <pic:cNvPicPr/>
                  </pic:nvPicPr>
                  <pic:blipFill>
                    <a:blip r:embed="rId12"/>
                    <a:stretch>
                      <a:fillRect/>
                    </a:stretch>
                  </pic:blipFill>
                  <pic:spPr>
                    <a:xfrm>
                      <a:off x="0" y="0"/>
                      <a:ext cx="3166237" cy="2175637"/>
                    </a:xfrm>
                    <a:prstGeom prst="rect">
                      <a:avLst/>
                    </a:prstGeom>
                  </pic:spPr>
                </pic:pic>
              </a:graphicData>
            </a:graphic>
          </wp:anchor>
        </w:drawing>
      </w:r>
      <w:r>
        <w:t xml:space="preserve">Air wick is the most favourite product of consumers which builds </w:t>
      </w:r>
      <w:r>
        <w:t xml:space="preserve">the emotional network </w:t>
      </w:r>
      <w:r>
        <w:tab/>
        <w:t xml:space="preserve">with </w:t>
      </w:r>
      <w:r>
        <w:tab/>
        <w:t xml:space="preserve">the </w:t>
      </w:r>
      <w:r>
        <w:tab/>
        <w:t xml:space="preserve">consumers. </w:t>
      </w:r>
      <w:r>
        <w:tab/>
        <w:t>The fragrance helps to express love and makes the house a comfortable place for a human. Air wick is the most innovative and effective product of Reckitt Benckiser (Kotler and Armstrong, 2016). The main purpose</w:t>
      </w:r>
      <w:r>
        <w:t xml:space="preserve"> of innovative Air wick is to make </w:t>
      </w:r>
    </w:p>
    <w:p w14:paraId="70780752" w14:textId="77777777" w:rsidR="00FA301F" w:rsidRDefault="006013E9">
      <w:r>
        <w:t>nature fresh with natural fragmented. Reckitt enjoyed creating exquisite scents based on life's greatest elements for generations, and Air Wick items are sold in more than 80 countries all over the world. Air Wick, as an</w:t>
      </w:r>
      <w:r>
        <w:t xml:space="preserve"> aspirational leader in the field of air hygiene, is always working on creative technologies for consumers. As a result, the diverse product mix includes automated aerosol, electric connectors, important mist air fresheners, lotions, sprays, and more. Reck</w:t>
      </w:r>
      <w:r>
        <w:t xml:space="preserve">itt Benckiser has different flavours like an almond blossom, lavender honey, papaya, Hibiscus, </w:t>
      </w:r>
      <w:proofErr w:type="gramStart"/>
      <w:r>
        <w:t>lemon</w:t>
      </w:r>
      <w:proofErr w:type="gramEnd"/>
      <w:r>
        <w:t xml:space="preserve"> and chamomile (</w:t>
      </w:r>
      <w:proofErr w:type="spellStart"/>
      <w:r>
        <w:t>AirWick</w:t>
      </w:r>
      <w:proofErr w:type="spellEnd"/>
      <w:r>
        <w:t xml:space="preserve"> US, 2022). Lavender and Chamomile scented oils are one of the best-selling plug-in fragrances products. Almost 12% of their products</w:t>
      </w:r>
      <w:r>
        <w:t xml:space="preserve"> are traded due to their electronic advertising or branding. </w:t>
      </w:r>
    </w:p>
    <w:p w14:paraId="47BDC256" w14:textId="77777777" w:rsidR="00FA301F" w:rsidRDefault="006013E9">
      <w:pPr>
        <w:pStyle w:val="Heading1"/>
        <w:ind w:left="-5"/>
      </w:pPr>
      <w:bookmarkStart w:id="4" w:name="_Toc9918"/>
      <w:r>
        <w:lastRenderedPageBreak/>
        <w:t xml:space="preserve">Blog-5 Keep you and your loved ones' healthy </w:t>
      </w:r>
      <w:bookmarkEnd w:id="4"/>
    </w:p>
    <w:p w14:paraId="55D5264C" w14:textId="77777777" w:rsidR="00FA301F" w:rsidRDefault="006013E9">
      <w:pPr>
        <w:spacing w:after="317"/>
        <w:ind w:left="0" w:firstLine="181"/>
      </w:pPr>
      <w:r>
        <w:rPr>
          <w:noProof/>
        </w:rPr>
        <w:drawing>
          <wp:anchor distT="0" distB="0" distL="114300" distR="114300" simplePos="0" relativeHeight="251662336" behindDoc="0" locked="0" layoutInCell="1" allowOverlap="0" wp14:anchorId="72B4D75A" wp14:editId="1EB69162">
            <wp:simplePos x="0" y="0"/>
            <wp:positionH relativeFrom="column">
              <wp:posOffset>-3492</wp:posOffset>
            </wp:positionH>
            <wp:positionV relativeFrom="paragraph">
              <wp:posOffset>123444</wp:posOffset>
            </wp:positionV>
            <wp:extent cx="2861437" cy="1807337"/>
            <wp:effectExtent l="0" t="0" r="0" b="0"/>
            <wp:wrapSquare wrapText="bothSides"/>
            <wp:docPr id="785" name="Picture 785"/>
            <wp:cNvGraphicFramePr/>
            <a:graphic xmlns:a="http://schemas.openxmlformats.org/drawingml/2006/main">
              <a:graphicData uri="http://schemas.openxmlformats.org/drawingml/2006/picture">
                <pic:pic xmlns:pic="http://schemas.openxmlformats.org/drawingml/2006/picture">
                  <pic:nvPicPr>
                    <pic:cNvPr id="785" name="Picture 785"/>
                    <pic:cNvPicPr/>
                  </pic:nvPicPr>
                  <pic:blipFill>
                    <a:blip r:embed="rId13"/>
                    <a:stretch>
                      <a:fillRect/>
                    </a:stretch>
                  </pic:blipFill>
                  <pic:spPr>
                    <a:xfrm>
                      <a:off x="0" y="0"/>
                      <a:ext cx="2861437" cy="1807337"/>
                    </a:xfrm>
                    <a:prstGeom prst="rect">
                      <a:avLst/>
                    </a:prstGeom>
                  </pic:spPr>
                </pic:pic>
              </a:graphicData>
            </a:graphic>
          </wp:anchor>
        </w:drawing>
      </w:r>
      <w:r>
        <w:t xml:space="preserve">Dettol works against germs, </w:t>
      </w:r>
      <w:proofErr w:type="gramStart"/>
      <w:r>
        <w:t>viruses</w:t>
      </w:r>
      <w:proofErr w:type="gramEnd"/>
      <w:r>
        <w:t xml:space="preserve"> and bacteria. It is used famous for cleanliness. Dettol provides liquid hand wash, hand sanitiser, original soa</w:t>
      </w:r>
      <w:r>
        <w:t xml:space="preserve">p, and various kinds of purpose cleaner, antiseptic </w:t>
      </w:r>
      <w:proofErr w:type="gramStart"/>
      <w:r>
        <w:t>liquid</w:t>
      </w:r>
      <w:proofErr w:type="gramEnd"/>
      <w:r>
        <w:t xml:space="preserve"> and surface disinfectant </w:t>
      </w:r>
      <w:r>
        <w:t>(</w:t>
      </w:r>
      <w:proofErr w:type="spellStart"/>
      <w:r>
        <w:t>Šegota</w:t>
      </w:r>
      <w:proofErr w:type="spellEnd"/>
      <w:r>
        <w:t>, 2019)</w:t>
      </w:r>
      <w:r>
        <w:t>. Dettol liquid hand wash gives soft skin because it is made up of a rich and soap-free formula. Customers can use Dettol antiseptic disinfection as first aid</w:t>
      </w:r>
      <w:r>
        <w:t xml:space="preserve"> treatment because it is approved by the doctor. It works as a safeguard against germs and bacteria from the skin and makes it safe from any kind of infraction (Dettol, 2022). Dettol hand sensitize is the best product against the COVID-19 virus which kills</w:t>
      </w:r>
      <w:r>
        <w:t xml:space="preserve"> 99.99% of germs without using any water and liquid cleanser. It also makes skin refreshed and soft. It is also helpful for Pocket use when travelling, in-office or in any place where water is not available. Another surface disinfected is a spray form prod</w:t>
      </w:r>
      <w:r>
        <w:t>uct that loves to protect the surface from viruses. Dettol Original Soap is a mild bacterial cleanser that provides proven Dettol treatment against germs which is the main problem of sickness. This cleanser is excellent for family members and has a distinc</w:t>
      </w:r>
      <w:r>
        <w:t xml:space="preserve">tive authentic evergreen aroma (Dettol, 2022). The rate of people's hygiene was 79% before COVID but it </w:t>
      </w:r>
      <w:proofErr w:type="gramStart"/>
      <w:r>
        <w:t>increase</w:t>
      </w:r>
      <w:proofErr w:type="gramEnd"/>
      <w:r>
        <w:t xml:space="preserve"> after COVID which is 85% now. </w:t>
      </w:r>
    </w:p>
    <w:p w14:paraId="6D2B0F44" w14:textId="77777777" w:rsidR="00FA301F" w:rsidRDefault="006013E9">
      <w:pPr>
        <w:pStyle w:val="Heading1"/>
        <w:ind w:left="-5"/>
      </w:pPr>
      <w:bookmarkStart w:id="5" w:name="_Toc9919"/>
      <w:r>
        <w:t xml:space="preserve">Blog-6 Take healthy and nutrition product </w:t>
      </w:r>
      <w:bookmarkEnd w:id="5"/>
    </w:p>
    <w:p w14:paraId="27F5A5DB" w14:textId="77777777" w:rsidR="00FA301F" w:rsidRDefault="006013E9">
      <w:r>
        <w:rPr>
          <w:noProof/>
          <w:sz w:val="22"/>
        </w:rPr>
        <mc:AlternateContent>
          <mc:Choice Requires="wpg">
            <w:drawing>
              <wp:anchor distT="0" distB="0" distL="114300" distR="114300" simplePos="0" relativeHeight="251663360" behindDoc="0" locked="0" layoutInCell="1" allowOverlap="1" wp14:anchorId="5CF40F7A" wp14:editId="1A02A1FA">
                <wp:simplePos x="0" y="0"/>
                <wp:positionH relativeFrom="column">
                  <wp:posOffset>2584133</wp:posOffset>
                </wp:positionH>
                <wp:positionV relativeFrom="paragraph">
                  <wp:posOffset>226453</wp:posOffset>
                </wp:positionV>
                <wp:extent cx="3575050" cy="2425700"/>
                <wp:effectExtent l="0" t="0" r="0" b="0"/>
                <wp:wrapSquare wrapText="bothSides"/>
                <wp:docPr id="9016" name="Group 9016"/>
                <wp:cNvGraphicFramePr/>
                <a:graphic xmlns:a="http://schemas.openxmlformats.org/drawingml/2006/main">
                  <a:graphicData uri="http://schemas.microsoft.com/office/word/2010/wordprocessingGroup">
                    <wpg:wgp>
                      <wpg:cNvGrpSpPr/>
                      <wpg:grpSpPr>
                        <a:xfrm>
                          <a:off x="0" y="0"/>
                          <a:ext cx="3575050" cy="2425700"/>
                          <a:chOff x="0" y="0"/>
                          <a:chExt cx="3575050" cy="2425700"/>
                        </a:xfrm>
                      </wpg:grpSpPr>
                      <pic:pic xmlns:pic="http://schemas.openxmlformats.org/drawingml/2006/picture">
                        <pic:nvPicPr>
                          <pic:cNvPr id="781" name="Picture 781"/>
                          <pic:cNvPicPr/>
                        </pic:nvPicPr>
                        <pic:blipFill>
                          <a:blip r:embed="rId14"/>
                          <a:stretch>
                            <a:fillRect/>
                          </a:stretch>
                        </pic:blipFill>
                        <pic:spPr>
                          <a:xfrm>
                            <a:off x="0" y="0"/>
                            <a:ext cx="3575050" cy="2425700"/>
                          </a:xfrm>
                          <a:prstGeom prst="rect">
                            <a:avLst/>
                          </a:prstGeom>
                        </pic:spPr>
                      </pic:pic>
                      <pic:pic xmlns:pic="http://schemas.openxmlformats.org/drawingml/2006/picture">
                        <pic:nvPicPr>
                          <pic:cNvPr id="783" name="Picture 783"/>
                          <pic:cNvPicPr/>
                        </pic:nvPicPr>
                        <pic:blipFill>
                          <a:blip r:embed="rId15"/>
                          <a:stretch>
                            <a:fillRect/>
                          </a:stretch>
                        </pic:blipFill>
                        <pic:spPr>
                          <a:xfrm>
                            <a:off x="196850" y="195567"/>
                            <a:ext cx="2993390" cy="1844040"/>
                          </a:xfrm>
                          <a:prstGeom prst="rect">
                            <a:avLst/>
                          </a:prstGeom>
                        </pic:spPr>
                      </pic:pic>
                    </wpg:wgp>
                  </a:graphicData>
                </a:graphic>
              </wp:anchor>
            </w:drawing>
          </mc:Choice>
          <mc:Fallback xmlns:a="http://schemas.openxmlformats.org/drawingml/2006/main">
            <w:pict>
              <v:group id="Group 9016" style="width:281.5pt;height:191pt;position:absolute;mso-position-horizontal-relative:text;mso-position-horizontal:absolute;margin-left:203.475pt;mso-position-vertical-relative:text;margin-top:17.8309pt;" coordsize="35750,24257">
                <v:shape id="Picture 781" style="position:absolute;width:35750;height:24257;left:0;top:0;" filled="f">
                  <v:imagedata r:id="rId16"/>
                </v:shape>
                <v:shape id="Picture 783" style="position:absolute;width:29933;height:18440;left:1968;top:1955;" filled="f">
                  <v:imagedata r:id="rId17"/>
                </v:shape>
                <w10:wrap type="square"/>
              </v:group>
            </w:pict>
          </mc:Fallback>
        </mc:AlternateContent>
      </w:r>
      <w:r>
        <w:t>Reckitt Benckiser provides nutrition products for the consumers' ben</w:t>
      </w:r>
      <w:r>
        <w:t xml:space="preserve">efit. Nutrition food and others are important for a healthier life. The nutrition products help consumers nurture. In nutrition, Reckitt Benckiser innovates various types of nutrition products like </w:t>
      </w:r>
      <w:proofErr w:type="spellStart"/>
      <w:r>
        <w:t>Enfa</w:t>
      </w:r>
      <w:proofErr w:type="spellEnd"/>
      <w:r>
        <w:t xml:space="preserve">, Airborne, </w:t>
      </w:r>
      <w:proofErr w:type="spellStart"/>
      <w:r>
        <w:t>Neuriva</w:t>
      </w:r>
      <w:proofErr w:type="spellEnd"/>
      <w:r>
        <w:t xml:space="preserve">, move free and </w:t>
      </w:r>
      <w:proofErr w:type="spellStart"/>
      <w:r>
        <w:t>Nutramigen</w:t>
      </w:r>
      <w:proofErr w:type="spellEnd"/>
      <w:r>
        <w:t xml:space="preserve">. </w:t>
      </w:r>
      <w:proofErr w:type="spellStart"/>
      <w:r>
        <w:t>Enfa</w:t>
      </w:r>
      <w:proofErr w:type="spellEnd"/>
      <w:r>
        <w:t xml:space="preserve"> is</w:t>
      </w:r>
      <w:r>
        <w:t xml:space="preserve"> </w:t>
      </w:r>
      <w:proofErr w:type="spellStart"/>
      <w:r>
        <w:t>newborn</w:t>
      </w:r>
      <w:proofErr w:type="spellEnd"/>
      <w:r>
        <w:t xml:space="preserve"> child food (Midgley, 2015). It is a recommended product by the world </w:t>
      </w:r>
    </w:p>
    <w:p w14:paraId="15E889AB" w14:textId="77777777" w:rsidR="00FA301F" w:rsidRDefault="006013E9">
      <w:pPr>
        <w:spacing w:after="317"/>
      </w:pPr>
      <w:r>
        <w:lastRenderedPageBreak/>
        <w:t xml:space="preserve">health organisation for a </w:t>
      </w:r>
      <w:proofErr w:type="spellStart"/>
      <w:r>
        <w:t>newborn</w:t>
      </w:r>
      <w:proofErr w:type="spellEnd"/>
      <w:r>
        <w:t xml:space="preserve"> baby who is under six months old. In Mexico, they expand their </w:t>
      </w:r>
      <w:proofErr w:type="spellStart"/>
      <w:r>
        <w:t>Latam</w:t>
      </w:r>
      <w:proofErr w:type="spellEnd"/>
      <w:r>
        <w:t xml:space="preserve"> Nutrition factory dryer which cost almost $60m and increase production cap</w:t>
      </w:r>
      <w:r>
        <w:t xml:space="preserve">acity by 20%. </w:t>
      </w:r>
      <w:proofErr w:type="spellStart"/>
      <w:r>
        <w:t>Enfa</w:t>
      </w:r>
      <w:proofErr w:type="spellEnd"/>
      <w:r>
        <w:t xml:space="preserve"> ensures good and safe food which fulfils the nutrition demand of children. Airborne is a supporting system of the immune of humans. The formula of airborne was ready by the talent cooker 20 years ago. Move free is the product of relief f</w:t>
      </w:r>
      <w:r>
        <w:t xml:space="preserve">rom pain. It is helpful for the players, </w:t>
      </w:r>
      <w:proofErr w:type="gramStart"/>
      <w:r>
        <w:t>athletes</w:t>
      </w:r>
      <w:proofErr w:type="gramEnd"/>
      <w:r>
        <w:t xml:space="preserve"> and old people for getting relief from discomfort (Van der </w:t>
      </w:r>
      <w:proofErr w:type="spellStart"/>
      <w:r>
        <w:t>Westhuyzen</w:t>
      </w:r>
      <w:proofErr w:type="spellEnd"/>
      <w:r>
        <w:t xml:space="preserve"> and Van der Merwe, 2017). </w:t>
      </w:r>
      <w:proofErr w:type="spellStart"/>
      <w:r>
        <w:t>Neuriva</w:t>
      </w:r>
      <w:proofErr w:type="spellEnd"/>
      <w:r>
        <w:t xml:space="preserve"> is a product that increases the brain's brain and is especially helpful for increasing brain performan</w:t>
      </w:r>
      <w:r>
        <w:t xml:space="preserve">ce. The main element of </w:t>
      </w:r>
      <w:proofErr w:type="spellStart"/>
      <w:r>
        <w:t>Neuriva</w:t>
      </w:r>
      <w:proofErr w:type="spellEnd"/>
      <w:r>
        <w:t xml:space="preserve"> is the essence of coffee cherry which is clinically approved and gluten and GMO-free. Another product is </w:t>
      </w:r>
      <w:proofErr w:type="spellStart"/>
      <w:r>
        <w:t>Nutramigen</w:t>
      </w:r>
      <w:proofErr w:type="spellEnd"/>
      <w:r>
        <w:t xml:space="preserve">. It is an iron-fortified sensitive solution that supports the baby's central nervous system growth. </w:t>
      </w:r>
      <w:proofErr w:type="spellStart"/>
      <w:r>
        <w:t>Nutramig</w:t>
      </w:r>
      <w:r>
        <w:t>en</w:t>
      </w:r>
      <w:proofErr w:type="spellEnd"/>
      <w:r>
        <w:t xml:space="preserve"> is a supplement that can aid </w:t>
      </w:r>
      <w:proofErr w:type="spellStart"/>
      <w:r>
        <w:t>newborns</w:t>
      </w:r>
      <w:proofErr w:type="spellEnd"/>
      <w:r>
        <w:t xml:space="preserve"> with milk allergies, sensitivity, heartburn, or discomfort. The speciality combination is available in liquid or as a ready packet </w:t>
      </w:r>
      <w:r>
        <w:t>product (</w:t>
      </w:r>
      <w:proofErr w:type="spellStart"/>
      <w:r>
        <w:t>Šegota</w:t>
      </w:r>
      <w:proofErr w:type="spellEnd"/>
      <w:r>
        <w:t>, 2019).</w:t>
      </w:r>
      <w:r>
        <w:t xml:space="preserve">  </w:t>
      </w:r>
    </w:p>
    <w:p w14:paraId="14F62710" w14:textId="77777777" w:rsidR="00FA301F" w:rsidRDefault="006013E9">
      <w:pPr>
        <w:pStyle w:val="Heading1"/>
        <w:ind w:left="-5"/>
      </w:pPr>
      <w:bookmarkStart w:id="6" w:name="_Toc9920"/>
      <w:r>
        <w:t xml:space="preserve">Blog-7 Grab relaxation and relief from cold </w:t>
      </w:r>
      <w:bookmarkEnd w:id="6"/>
    </w:p>
    <w:p w14:paraId="42453E4B" w14:textId="77777777" w:rsidR="00FA301F" w:rsidRDefault="006013E9">
      <w:pPr>
        <w:spacing w:after="2"/>
      </w:pPr>
      <w:r>
        <w:rPr>
          <w:noProof/>
          <w:sz w:val="22"/>
        </w:rPr>
        <mc:AlternateContent>
          <mc:Choice Requires="wpg">
            <w:drawing>
              <wp:anchor distT="0" distB="0" distL="114300" distR="114300" simplePos="0" relativeHeight="251664384" behindDoc="0" locked="0" layoutInCell="1" allowOverlap="1" wp14:anchorId="720CA173" wp14:editId="699AAA5E">
                <wp:simplePos x="0" y="0"/>
                <wp:positionH relativeFrom="column">
                  <wp:posOffset>2660333</wp:posOffset>
                </wp:positionH>
                <wp:positionV relativeFrom="paragraph">
                  <wp:posOffset>684276</wp:posOffset>
                </wp:positionV>
                <wp:extent cx="3438525" cy="2593975"/>
                <wp:effectExtent l="0" t="0" r="0" b="0"/>
                <wp:wrapSquare wrapText="bothSides"/>
                <wp:docPr id="9123" name="Group 9123"/>
                <wp:cNvGraphicFramePr/>
                <a:graphic xmlns:a="http://schemas.openxmlformats.org/drawingml/2006/main">
                  <a:graphicData uri="http://schemas.microsoft.com/office/word/2010/wordprocessingGroup">
                    <wpg:wgp>
                      <wpg:cNvGrpSpPr/>
                      <wpg:grpSpPr>
                        <a:xfrm>
                          <a:off x="0" y="0"/>
                          <a:ext cx="3438525" cy="2593975"/>
                          <a:chOff x="0" y="0"/>
                          <a:chExt cx="3438525" cy="2593975"/>
                        </a:xfrm>
                      </wpg:grpSpPr>
                      <pic:pic xmlns:pic="http://schemas.openxmlformats.org/drawingml/2006/picture">
                        <pic:nvPicPr>
                          <pic:cNvPr id="953" name="Picture 953"/>
                          <pic:cNvPicPr/>
                        </pic:nvPicPr>
                        <pic:blipFill>
                          <a:blip r:embed="rId18"/>
                          <a:stretch>
                            <a:fillRect/>
                          </a:stretch>
                        </pic:blipFill>
                        <pic:spPr>
                          <a:xfrm>
                            <a:off x="0" y="0"/>
                            <a:ext cx="3438525" cy="2593975"/>
                          </a:xfrm>
                          <a:prstGeom prst="rect">
                            <a:avLst/>
                          </a:prstGeom>
                        </pic:spPr>
                      </pic:pic>
                      <pic:pic xmlns:pic="http://schemas.openxmlformats.org/drawingml/2006/picture">
                        <pic:nvPicPr>
                          <pic:cNvPr id="955" name="Picture 955"/>
                          <pic:cNvPicPr/>
                        </pic:nvPicPr>
                        <pic:blipFill>
                          <a:blip r:embed="rId19"/>
                          <a:stretch>
                            <a:fillRect/>
                          </a:stretch>
                        </pic:blipFill>
                        <pic:spPr>
                          <a:xfrm>
                            <a:off x="196850" y="197993"/>
                            <a:ext cx="2857500" cy="2011680"/>
                          </a:xfrm>
                          <a:prstGeom prst="rect">
                            <a:avLst/>
                          </a:prstGeom>
                        </pic:spPr>
                      </pic:pic>
                    </wpg:wgp>
                  </a:graphicData>
                </a:graphic>
              </wp:anchor>
            </w:drawing>
          </mc:Choice>
          <mc:Fallback xmlns:a="http://schemas.openxmlformats.org/drawingml/2006/main">
            <w:pict>
              <v:group id="Group 9123" style="width:270.75pt;height:204.25pt;position:absolute;mso-position-horizontal-relative:text;mso-position-horizontal:absolute;margin-left:209.475pt;mso-position-vertical-relative:text;margin-top:53.88pt;" coordsize="34385,25939">
                <v:shape id="Picture 953" style="position:absolute;width:34385;height:25939;left:0;top:0;" filled="f">
                  <v:imagedata r:id="rId20"/>
                </v:shape>
                <v:shape id="Picture 955" style="position:absolute;width:28575;height:20116;left:1968;top:1979;" filled="f">
                  <v:imagedata r:id="rId21"/>
                </v:shape>
                <w10:wrap type="square"/>
              </v:group>
            </w:pict>
          </mc:Fallback>
        </mc:AlternateContent>
      </w:r>
      <w:r>
        <w:t>People of al</w:t>
      </w:r>
      <w:r>
        <w:t xml:space="preserve">l ages face a large problem of mouth infections, feeling dryness and problem of cough in every season. </w:t>
      </w:r>
      <w:proofErr w:type="spellStart"/>
      <w:r>
        <w:t>Strepsils</w:t>
      </w:r>
      <w:proofErr w:type="spellEnd"/>
      <w:r>
        <w:t xml:space="preserve"> are used for the relief of cough problems, relief of throat problems etc. It gives soothing comfort for a mouth infection and sore throat. </w:t>
      </w:r>
      <w:proofErr w:type="spellStart"/>
      <w:r>
        <w:t>Stre</w:t>
      </w:r>
      <w:r>
        <w:t>psils</w:t>
      </w:r>
      <w:proofErr w:type="spellEnd"/>
      <w:r>
        <w:t xml:space="preserve"> is the most selling mouth infection relief product in the world (Sore Throat Relief Lozenges, 2022). With dehydration and healing process to dual activity </w:t>
      </w:r>
      <w:proofErr w:type="spellStart"/>
      <w:r>
        <w:t>antiinflammatory</w:t>
      </w:r>
      <w:proofErr w:type="spellEnd"/>
      <w:r>
        <w:t xml:space="preserve"> Nicorette that enable </w:t>
      </w:r>
      <w:r>
        <w:t xml:space="preserve">patient’s combat cold and cough illnesses, </w:t>
      </w:r>
      <w:r>
        <w:t>Reckitt got c</w:t>
      </w:r>
      <w:r>
        <w:t xml:space="preserve">onsumers covered. </w:t>
      </w:r>
      <w:proofErr w:type="spellStart"/>
      <w:r>
        <w:t>Strepsils</w:t>
      </w:r>
      <w:proofErr w:type="spellEnd"/>
      <w:r>
        <w:t xml:space="preserve"> give immediate comfort, which works to keep sinus infection pain from spreading. </w:t>
      </w:r>
    </w:p>
    <w:p w14:paraId="7573A6E6" w14:textId="77777777" w:rsidR="00FA301F" w:rsidRDefault="006013E9">
      <w:proofErr w:type="spellStart"/>
      <w:r>
        <w:t>Strepsils</w:t>
      </w:r>
      <w:proofErr w:type="spellEnd"/>
      <w:r>
        <w:t xml:space="preserve"> Lemon, ginger and honey chewable relieve the customer's tongue and throat </w:t>
      </w:r>
      <w:proofErr w:type="gramStart"/>
      <w:r>
        <w:t>and also</w:t>
      </w:r>
      <w:proofErr w:type="gramEnd"/>
      <w:r>
        <w:t xml:space="preserve"> </w:t>
      </w:r>
      <w:r>
        <w:t xml:space="preserve">help fight against internal viruses and germs by containing two antibiotics (Reckitt, 2022). </w:t>
      </w:r>
      <w:proofErr w:type="spellStart"/>
      <w:r>
        <w:t>Strepsils</w:t>
      </w:r>
      <w:proofErr w:type="spellEnd"/>
      <w:r>
        <w:t xml:space="preserve"> include treatment that continues to act long after it chewy has been swallowed, and the ginger capsules have been medically confirmed to function for 2 -</w:t>
      </w:r>
      <w:r>
        <w:t xml:space="preserve"> 3 hours. </w:t>
      </w:r>
    </w:p>
    <w:p w14:paraId="70D6B5B8" w14:textId="77777777" w:rsidR="00FA301F" w:rsidRDefault="006013E9">
      <w:pPr>
        <w:pStyle w:val="Heading1"/>
        <w:ind w:left="-5"/>
      </w:pPr>
      <w:bookmarkStart w:id="7" w:name="_Toc9921"/>
      <w:r>
        <w:lastRenderedPageBreak/>
        <w:t xml:space="preserve">Blog- 8 Reckitt Benckiser react with insect </w:t>
      </w:r>
      <w:bookmarkEnd w:id="7"/>
    </w:p>
    <w:p w14:paraId="780650E5" w14:textId="77777777" w:rsidR="00FA301F" w:rsidRDefault="006013E9">
      <w:pPr>
        <w:spacing w:after="2"/>
      </w:pPr>
      <w:r>
        <w:t xml:space="preserve">Insects and pests make life annoying and difficult. People always face the problem of various kinds of insects like ants, cockroaches, </w:t>
      </w:r>
      <w:proofErr w:type="gramStart"/>
      <w:r>
        <w:t>mosquitos</w:t>
      </w:r>
      <w:proofErr w:type="gramEnd"/>
      <w:r>
        <w:t xml:space="preserve"> and other pests. The customers can be surprised because</w:t>
      </w:r>
      <w:r>
        <w:t xml:space="preserve"> of Reckitt Benckiser's innovative products for protection against these pests (Baines, Fill and Page, 2013). 42% of the revenue comes from the health sector. </w:t>
      </w:r>
      <w:proofErr w:type="spellStart"/>
      <w:r>
        <w:t>Mortein</w:t>
      </w:r>
      <w:proofErr w:type="spellEnd"/>
      <w:r>
        <w:t xml:space="preserve"> is the product of this company which gives an effective and quick so</w:t>
      </w:r>
      <w:r>
        <w:t>lution for this insec</w:t>
      </w:r>
      <w:r>
        <w:t xml:space="preserve">t’s </w:t>
      </w:r>
    </w:p>
    <w:p w14:paraId="255A678A" w14:textId="77777777" w:rsidR="00FA301F" w:rsidRDefault="006013E9">
      <w:pPr>
        <w:spacing w:after="2"/>
      </w:pPr>
      <w:r>
        <w:rPr>
          <w:noProof/>
        </w:rPr>
        <w:drawing>
          <wp:anchor distT="0" distB="0" distL="114300" distR="114300" simplePos="0" relativeHeight="251665408" behindDoc="0" locked="0" layoutInCell="1" allowOverlap="0" wp14:anchorId="6D86C012" wp14:editId="65837044">
            <wp:simplePos x="0" y="0"/>
            <wp:positionH relativeFrom="column">
              <wp:posOffset>-79692</wp:posOffset>
            </wp:positionH>
            <wp:positionV relativeFrom="paragraph">
              <wp:posOffset>-74040</wp:posOffset>
            </wp:positionV>
            <wp:extent cx="2197862" cy="1756537"/>
            <wp:effectExtent l="0" t="0" r="0" b="0"/>
            <wp:wrapSquare wrapText="bothSides"/>
            <wp:docPr id="1069" name="Picture 1069"/>
            <wp:cNvGraphicFramePr/>
            <a:graphic xmlns:a="http://schemas.openxmlformats.org/drawingml/2006/main">
              <a:graphicData uri="http://schemas.openxmlformats.org/drawingml/2006/picture">
                <pic:pic xmlns:pic="http://schemas.openxmlformats.org/drawingml/2006/picture">
                  <pic:nvPicPr>
                    <pic:cNvPr id="1069" name="Picture 1069"/>
                    <pic:cNvPicPr/>
                  </pic:nvPicPr>
                  <pic:blipFill>
                    <a:blip r:embed="rId22"/>
                    <a:stretch>
                      <a:fillRect/>
                    </a:stretch>
                  </pic:blipFill>
                  <pic:spPr>
                    <a:xfrm>
                      <a:off x="0" y="0"/>
                      <a:ext cx="2197862" cy="1756537"/>
                    </a:xfrm>
                    <a:prstGeom prst="rect">
                      <a:avLst/>
                    </a:prstGeom>
                  </pic:spPr>
                </pic:pic>
              </a:graphicData>
            </a:graphic>
          </wp:anchor>
        </w:drawing>
      </w:r>
      <w:r>
        <w:t>problem. Customers can try fast-acting vaporizers and bug control mists for pests like mosquitoes and ants. Tobacco products, for instance, are connectors with a plugin solution that start killing mosquitos in 5 minutes. Alternatively, if people want</w:t>
      </w:r>
      <w:r>
        <w:t xml:space="preserve"> to get a head start on a rat infestation before it gets out of hand, the rat death biscuits are a great way to go (Palmer, 2014). Despite the </w:t>
      </w:r>
    </w:p>
    <w:p w14:paraId="1842E6D6" w14:textId="77777777" w:rsidR="00FA301F" w:rsidRDefault="006013E9">
      <w:pPr>
        <w:spacing w:after="318"/>
      </w:pPr>
      <w:r>
        <w:t>insect situation the customers have, Reckitt Benckiser solutions are aimed at attracting specific pests and prov</w:t>
      </w:r>
      <w:r>
        <w:t xml:space="preserve">iding fast, effective relief. </w:t>
      </w:r>
      <w:proofErr w:type="spellStart"/>
      <w:r>
        <w:t>Mortein</w:t>
      </w:r>
      <w:proofErr w:type="spellEnd"/>
      <w:r>
        <w:t xml:space="preserve"> is easy to carry with the moneysaving price. It protects 100% against all </w:t>
      </w:r>
      <w:r>
        <w:t>flies’</w:t>
      </w:r>
      <w:r>
        <w:t xml:space="preserve"> mosquitoes and cockroaches. </w:t>
      </w:r>
      <w:proofErr w:type="spellStart"/>
      <w:r>
        <w:t>Mortein</w:t>
      </w:r>
      <w:proofErr w:type="spellEnd"/>
      <w:r>
        <w:t xml:space="preserve"> is now available in the market in plugin form, spray or mist and baits which is easy to use for the c</w:t>
      </w:r>
      <w:r>
        <w:t xml:space="preserve">ustomers (Kotler and Armstrong, 2016).  </w:t>
      </w:r>
    </w:p>
    <w:p w14:paraId="599E6114" w14:textId="77777777" w:rsidR="00FA301F" w:rsidRDefault="006013E9">
      <w:pPr>
        <w:pStyle w:val="Heading1"/>
        <w:ind w:left="-5"/>
      </w:pPr>
      <w:bookmarkStart w:id="8" w:name="_Toc9922"/>
      <w:r>
        <w:t xml:space="preserve">Blog-9 Yes! The innovation is made </w:t>
      </w:r>
      <w:bookmarkEnd w:id="8"/>
    </w:p>
    <w:p w14:paraId="2BFF2518" w14:textId="77777777" w:rsidR="00FA301F" w:rsidRDefault="006013E9">
      <w:pPr>
        <w:spacing w:after="2"/>
      </w:pPr>
      <w:r>
        <w:rPr>
          <w:noProof/>
        </w:rPr>
        <w:drawing>
          <wp:anchor distT="0" distB="0" distL="114300" distR="114300" simplePos="0" relativeHeight="251666432" behindDoc="0" locked="0" layoutInCell="1" allowOverlap="0" wp14:anchorId="7E76D91C" wp14:editId="30740367">
            <wp:simplePos x="0" y="0"/>
            <wp:positionH relativeFrom="column">
              <wp:posOffset>-317</wp:posOffset>
            </wp:positionH>
            <wp:positionV relativeFrom="paragraph">
              <wp:posOffset>16256</wp:posOffset>
            </wp:positionV>
            <wp:extent cx="2815590" cy="1882140"/>
            <wp:effectExtent l="0" t="0" r="0" b="0"/>
            <wp:wrapSquare wrapText="bothSides"/>
            <wp:docPr id="1071" name="Picture 1071"/>
            <wp:cNvGraphicFramePr/>
            <a:graphic xmlns:a="http://schemas.openxmlformats.org/drawingml/2006/main">
              <a:graphicData uri="http://schemas.openxmlformats.org/drawingml/2006/picture">
                <pic:pic xmlns:pic="http://schemas.openxmlformats.org/drawingml/2006/picture">
                  <pic:nvPicPr>
                    <pic:cNvPr id="1071" name="Picture 1071"/>
                    <pic:cNvPicPr/>
                  </pic:nvPicPr>
                  <pic:blipFill>
                    <a:blip r:embed="rId23"/>
                    <a:stretch>
                      <a:fillRect/>
                    </a:stretch>
                  </pic:blipFill>
                  <pic:spPr>
                    <a:xfrm>
                      <a:off x="0" y="0"/>
                      <a:ext cx="2815590" cy="1882140"/>
                    </a:xfrm>
                    <a:prstGeom prst="rect">
                      <a:avLst/>
                    </a:prstGeom>
                  </pic:spPr>
                </pic:pic>
              </a:graphicData>
            </a:graphic>
          </wp:anchor>
        </w:drawing>
      </w:r>
      <w:r>
        <w:t xml:space="preserve"> Innovation means inventing new things. Innovation is a crucial term for business as well as the opportunity to grow the business (Midgley, 2015). Reckitt Benckiser innovates var</w:t>
      </w:r>
      <w:r>
        <w:t xml:space="preserve">ious kinds of new products for their valuable customers. With new products, customers can fulfil their demands and </w:t>
      </w:r>
    </w:p>
    <w:p w14:paraId="763EC19D" w14:textId="77777777" w:rsidR="00FA301F" w:rsidRDefault="006013E9">
      <w:pPr>
        <w:spacing w:after="1"/>
      </w:pPr>
      <w:r>
        <w:rPr>
          <w:noProof/>
        </w:rPr>
        <w:lastRenderedPageBreak/>
        <w:drawing>
          <wp:anchor distT="0" distB="0" distL="114300" distR="114300" simplePos="0" relativeHeight="251667456" behindDoc="0" locked="0" layoutInCell="1" allowOverlap="0" wp14:anchorId="6DB3668C" wp14:editId="16720ACA">
            <wp:simplePos x="0" y="0"/>
            <wp:positionH relativeFrom="column">
              <wp:posOffset>2679383</wp:posOffset>
            </wp:positionH>
            <wp:positionV relativeFrom="paragraph">
              <wp:posOffset>1027018</wp:posOffset>
            </wp:positionV>
            <wp:extent cx="2988310" cy="1927860"/>
            <wp:effectExtent l="0" t="0" r="0" b="0"/>
            <wp:wrapSquare wrapText="bothSides"/>
            <wp:docPr id="1179" name="Picture 1179"/>
            <wp:cNvGraphicFramePr/>
            <a:graphic xmlns:a="http://schemas.openxmlformats.org/drawingml/2006/main">
              <a:graphicData uri="http://schemas.openxmlformats.org/drawingml/2006/picture">
                <pic:pic xmlns:pic="http://schemas.openxmlformats.org/drawingml/2006/picture">
                  <pic:nvPicPr>
                    <pic:cNvPr id="1179" name="Picture 1179"/>
                    <pic:cNvPicPr/>
                  </pic:nvPicPr>
                  <pic:blipFill>
                    <a:blip r:embed="rId24"/>
                    <a:stretch>
                      <a:fillRect/>
                    </a:stretch>
                  </pic:blipFill>
                  <pic:spPr>
                    <a:xfrm>
                      <a:off x="0" y="0"/>
                      <a:ext cx="2988310" cy="1927860"/>
                    </a:xfrm>
                    <a:prstGeom prst="rect">
                      <a:avLst/>
                    </a:prstGeom>
                  </pic:spPr>
                </pic:pic>
              </a:graphicData>
            </a:graphic>
          </wp:anchor>
        </w:drawing>
      </w:r>
      <w:r>
        <w:t xml:space="preserve">desire. Innovation has played a crucial part in Reckitt Benckiser's history, not just in the journey of the company, but in the lifestyles </w:t>
      </w:r>
      <w:r>
        <w:t>of the employees. Reckitt Benckiser has attracted creators from all regions of the world (Focus on Surfactants, 2016). Reckitt doing innovation based on customer-focused, science-led innovation, various innovative advertisements, and innovation for the sus</w:t>
      </w:r>
      <w:r>
        <w:t xml:space="preserve">tainability of the business. </w:t>
      </w:r>
      <w:r>
        <w:tab/>
        <w:t xml:space="preserve">For </w:t>
      </w:r>
      <w:r>
        <w:tab/>
        <w:t xml:space="preserve">customer-focused innovation, Reckitt Benckiser innovates </w:t>
      </w:r>
      <w:r>
        <w:t xml:space="preserve">various care products. They’re turning </w:t>
      </w:r>
      <w:r>
        <w:t>new findings into one-of-a-kind ideas for previous, today and the future. User input supports the work and is evaluated acros</w:t>
      </w:r>
      <w:r>
        <w:t xml:space="preserve">s the creative process, in addition to </w:t>
      </w:r>
    </w:p>
    <w:p w14:paraId="60969134" w14:textId="77777777" w:rsidR="00FA301F" w:rsidRDefault="006013E9">
      <w:pPr>
        <w:spacing w:after="317"/>
      </w:pPr>
      <w:r>
        <w:t xml:space="preserve">technology innovation (Midgley, 2015). As a technological innovation, they innovate glassware, kitchen appliances and dishwashing machine and washer in exchange for aspiring which was a great innovation from them to </w:t>
      </w:r>
      <w:r>
        <w:t xml:space="preserve">the customers.  </w:t>
      </w:r>
    </w:p>
    <w:p w14:paraId="0B4D6AC2" w14:textId="77777777" w:rsidR="00FA301F" w:rsidRDefault="006013E9">
      <w:pPr>
        <w:pStyle w:val="Heading1"/>
        <w:ind w:left="-5"/>
      </w:pPr>
      <w:bookmarkStart w:id="9" w:name="_Toc9923"/>
      <w:r>
        <w:t xml:space="preserve">Blog-10 Future of Reckitt Benckiser </w:t>
      </w:r>
      <w:bookmarkEnd w:id="9"/>
    </w:p>
    <w:p w14:paraId="34055969" w14:textId="77777777" w:rsidR="00FA301F" w:rsidRDefault="006013E9">
      <w:pPr>
        <w:spacing w:after="2"/>
      </w:pPr>
      <w:r>
        <w:t xml:space="preserve">Reckitt Benckiser is a British group situated in England. The manufacture and provide of healthy, hygiene and nutrition products for the home and human body and skin (Palmer, </w:t>
      </w:r>
    </w:p>
    <w:p w14:paraId="4C43EF2E" w14:textId="77777777" w:rsidR="00FA301F" w:rsidRDefault="006013E9">
      <w:pPr>
        <w:spacing w:after="2"/>
      </w:pPr>
      <w:r>
        <w:rPr>
          <w:noProof/>
        </w:rPr>
        <w:drawing>
          <wp:anchor distT="0" distB="0" distL="114300" distR="114300" simplePos="0" relativeHeight="251668480" behindDoc="0" locked="0" layoutInCell="1" allowOverlap="0" wp14:anchorId="301499A9" wp14:editId="2157BDAA">
            <wp:simplePos x="0" y="0"/>
            <wp:positionH relativeFrom="column">
              <wp:posOffset>2887663</wp:posOffset>
            </wp:positionH>
            <wp:positionV relativeFrom="paragraph">
              <wp:posOffset>93726</wp:posOffset>
            </wp:positionV>
            <wp:extent cx="2931160" cy="1965960"/>
            <wp:effectExtent l="0" t="0" r="0" b="0"/>
            <wp:wrapSquare wrapText="bothSides"/>
            <wp:docPr id="1181" name="Picture 1181"/>
            <wp:cNvGraphicFramePr/>
            <a:graphic xmlns:a="http://schemas.openxmlformats.org/drawingml/2006/main">
              <a:graphicData uri="http://schemas.openxmlformats.org/drawingml/2006/picture">
                <pic:pic xmlns:pic="http://schemas.openxmlformats.org/drawingml/2006/picture">
                  <pic:nvPicPr>
                    <pic:cNvPr id="1181" name="Picture 1181"/>
                    <pic:cNvPicPr/>
                  </pic:nvPicPr>
                  <pic:blipFill>
                    <a:blip r:embed="rId25"/>
                    <a:stretch>
                      <a:fillRect/>
                    </a:stretch>
                  </pic:blipFill>
                  <pic:spPr>
                    <a:xfrm>
                      <a:off x="0" y="0"/>
                      <a:ext cx="2931160" cy="1965960"/>
                    </a:xfrm>
                    <a:prstGeom prst="rect">
                      <a:avLst/>
                    </a:prstGeom>
                  </pic:spPr>
                </pic:pic>
              </a:graphicData>
            </a:graphic>
          </wp:anchor>
        </w:drawing>
      </w:r>
      <w:r>
        <w:t xml:space="preserve">2014). The thinks a </w:t>
      </w:r>
      <w:r>
        <w:t>consu</w:t>
      </w:r>
      <w:r>
        <w:t>mers’</w:t>
      </w:r>
      <w:r>
        <w:t xml:space="preserve"> desire and demand for the company, the Reckitt Benckiser can provide all kinds of products for their customers. Consumers can grab the products at an effective price and get higher satisfaction. Not only for the consumers but also for the employees w</w:t>
      </w:r>
      <w:r>
        <w:t xml:space="preserve">ho change the work environment (Reckitt, 2022). They ensure the </w:t>
      </w:r>
    </w:p>
    <w:p w14:paraId="653B8FF9" w14:textId="77777777" w:rsidR="00FA301F" w:rsidRDefault="006013E9">
      <w:pPr>
        <w:spacing w:after="162"/>
      </w:pPr>
      <w:r>
        <w:t>safety of employees and inform the approach of future work. They use a hybrid method for working in Reckitt Benckiser. In future, they will try to innovate new products for the customers to c</w:t>
      </w:r>
      <w:r>
        <w:t xml:space="preserve">ope with the modern environment and competitive market. In the financial </w:t>
      </w:r>
      <w:r>
        <w:lastRenderedPageBreak/>
        <w:t xml:space="preserve">year 2020, 70% of the fundamental Hygiene sector economic factor and 85% of our Health common measure-maintained sales growth.  </w:t>
      </w:r>
    </w:p>
    <w:p w14:paraId="390F429C" w14:textId="77777777" w:rsidR="00FA301F" w:rsidRDefault="006013E9">
      <w:pPr>
        <w:spacing w:after="284" w:line="259" w:lineRule="auto"/>
        <w:ind w:left="0" w:firstLine="0"/>
        <w:jc w:val="left"/>
      </w:pPr>
      <w:r>
        <w:t xml:space="preserve"> </w:t>
      </w:r>
    </w:p>
    <w:p w14:paraId="197B3DE1" w14:textId="77777777" w:rsidR="00FA301F" w:rsidRDefault="006013E9">
      <w:pPr>
        <w:spacing w:after="283" w:line="259" w:lineRule="auto"/>
        <w:ind w:left="0" w:firstLine="0"/>
        <w:jc w:val="left"/>
      </w:pPr>
      <w:r>
        <w:t xml:space="preserve"> </w:t>
      </w:r>
    </w:p>
    <w:p w14:paraId="2801A719" w14:textId="77777777" w:rsidR="00FA301F" w:rsidRDefault="006013E9">
      <w:pPr>
        <w:spacing w:after="0" w:line="259" w:lineRule="auto"/>
        <w:ind w:left="0" w:firstLine="0"/>
        <w:jc w:val="left"/>
      </w:pPr>
      <w:r>
        <w:t xml:space="preserve"> </w:t>
      </w:r>
    </w:p>
    <w:p w14:paraId="6274330F" w14:textId="77777777" w:rsidR="00FA301F" w:rsidRDefault="006013E9">
      <w:pPr>
        <w:pStyle w:val="Heading1"/>
        <w:ind w:left="-5"/>
      </w:pPr>
      <w:bookmarkStart w:id="10" w:name="_Toc9924"/>
      <w:r>
        <w:t xml:space="preserve">Reference List </w:t>
      </w:r>
      <w:bookmarkEnd w:id="10"/>
    </w:p>
    <w:p w14:paraId="1ED7C382" w14:textId="77777777" w:rsidR="00FA301F" w:rsidRDefault="006013E9">
      <w:pPr>
        <w:spacing w:after="162"/>
      </w:pPr>
      <w:r>
        <w:t xml:space="preserve">Airwick.us. 2022. </w:t>
      </w:r>
      <w:proofErr w:type="spellStart"/>
      <w:r>
        <w:rPr>
          <w:i/>
        </w:rPr>
        <w:t>AirWick</w:t>
      </w:r>
      <w:proofErr w:type="spellEnd"/>
      <w:r>
        <w:rPr>
          <w:i/>
        </w:rPr>
        <w:t xml:space="preserve"> US</w:t>
      </w:r>
      <w:r>
        <w:t xml:space="preserve">. [online] Available at: &lt;https://www.airwick.us/&gt; [Accessed 16 April 2022]. </w:t>
      </w:r>
    </w:p>
    <w:p w14:paraId="56740BC5" w14:textId="77777777" w:rsidR="00FA301F" w:rsidRDefault="006013E9">
      <w:pPr>
        <w:spacing w:after="124" w:line="259" w:lineRule="auto"/>
      </w:pPr>
      <w:r>
        <w:t xml:space="preserve">Armstrong, G., Kotler, P. and </w:t>
      </w:r>
      <w:proofErr w:type="spellStart"/>
      <w:r>
        <w:t>Opresnik</w:t>
      </w:r>
      <w:proofErr w:type="spellEnd"/>
      <w:r>
        <w:t xml:space="preserve">, M., 2019. </w:t>
      </w:r>
      <w:r>
        <w:rPr>
          <w:i/>
        </w:rPr>
        <w:t>Marketing</w:t>
      </w:r>
      <w:r>
        <w:t xml:space="preserve">. Harlow, United Kingdom: </w:t>
      </w:r>
    </w:p>
    <w:p w14:paraId="3CF47196" w14:textId="77777777" w:rsidR="00FA301F" w:rsidRDefault="006013E9">
      <w:pPr>
        <w:spacing w:after="284" w:line="259" w:lineRule="auto"/>
      </w:pPr>
      <w:r>
        <w:t xml:space="preserve">Pearson Education, Limited. </w:t>
      </w:r>
    </w:p>
    <w:p w14:paraId="08B66C59" w14:textId="77777777" w:rsidR="00FA301F" w:rsidRDefault="006013E9">
      <w:pPr>
        <w:spacing w:after="284" w:line="259" w:lineRule="auto"/>
      </w:pPr>
      <w:r>
        <w:t xml:space="preserve">Baines, P., Fill, C. and Page, K., </w:t>
      </w:r>
      <w:r>
        <w:t xml:space="preserve">2013. </w:t>
      </w:r>
      <w:r>
        <w:rPr>
          <w:i/>
        </w:rPr>
        <w:t>Essentials of marketing</w:t>
      </w:r>
      <w:r>
        <w:t xml:space="preserve">. Oxford: Oxford University Press. </w:t>
      </w:r>
    </w:p>
    <w:p w14:paraId="5967588A" w14:textId="77777777" w:rsidR="00FA301F" w:rsidRDefault="006013E9">
      <w:pPr>
        <w:spacing w:after="284" w:line="259" w:lineRule="auto"/>
      </w:pPr>
      <w:r>
        <w:rPr>
          <w:i/>
        </w:rPr>
        <w:t>Focus on Surfactants</w:t>
      </w:r>
      <w:r>
        <w:t xml:space="preserve">, 2016. Focus on Surfactants. 2016(1). </w:t>
      </w:r>
    </w:p>
    <w:p w14:paraId="6CBC878A" w14:textId="77777777" w:rsidR="00FA301F" w:rsidRDefault="006013E9">
      <w:pPr>
        <w:spacing w:after="119" w:line="259" w:lineRule="auto"/>
      </w:pPr>
      <w:r>
        <w:t xml:space="preserve">Healthproductsforyou.com. 2022. </w:t>
      </w:r>
      <w:r>
        <w:rPr>
          <w:i/>
        </w:rPr>
        <w:t>Home Health Care Products</w:t>
      </w:r>
      <w:r>
        <w:t xml:space="preserve">. [online] Available at: </w:t>
      </w:r>
    </w:p>
    <w:p w14:paraId="17A89812" w14:textId="77777777" w:rsidR="00FA301F" w:rsidRDefault="006013E9">
      <w:pPr>
        <w:spacing w:after="284" w:line="259" w:lineRule="auto"/>
      </w:pPr>
      <w:r>
        <w:t>&lt;https://www.healthproductsforyou.com/&gt; [Accesse</w:t>
      </w:r>
      <w:r>
        <w:t xml:space="preserve">d 16 April 2022]. </w:t>
      </w:r>
    </w:p>
    <w:p w14:paraId="39DEA369" w14:textId="77777777" w:rsidR="00FA301F" w:rsidRDefault="006013E9">
      <w:pPr>
        <w:spacing w:after="299" w:line="259" w:lineRule="auto"/>
      </w:pPr>
      <w:r>
        <w:t xml:space="preserve">Kotler, P. and Armstrong, G., 2016. </w:t>
      </w:r>
      <w:r>
        <w:rPr>
          <w:i/>
        </w:rPr>
        <w:t>Principles of marketing</w:t>
      </w:r>
      <w:r>
        <w:t xml:space="preserve">. 16th ed. Boston: Pearson. </w:t>
      </w:r>
    </w:p>
    <w:p w14:paraId="2D2FC7D1" w14:textId="77777777" w:rsidR="00FA301F" w:rsidRDefault="006013E9">
      <w:pPr>
        <w:tabs>
          <w:tab w:val="center" w:pos="3486"/>
          <w:tab w:val="center" w:pos="5499"/>
          <w:tab w:val="center" w:pos="7324"/>
          <w:tab w:val="right" w:pos="9035"/>
        </w:tabs>
        <w:spacing w:after="124" w:line="259" w:lineRule="auto"/>
        <w:ind w:left="0" w:firstLine="0"/>
        <w:jc w:val="left"/>
      </w:pPr>
      <w:r>
        <w:t xml:space="preserve">LIVESTRONG.COM. </w:t>
      </w:r>
      <w:r>
        <w:tab/>
        <w:t xml:space="preserve">2022. </w:t>
      </w:r>
      <w:r>
        <w:rPr>
          <w:i/>
        </w:rPr>
        <w:t>Dettol</w:t>
      </w:r>
      <w:r>
        <w:t xml:space="preserve">. </w:t>
      </w:r>
      <w:r>
        <w:tab/>
        <w:t xml:space="preserve">[online] </w:t>
      </w:r>
      <w:r>
        <w:tab/>
        <w:t xml:space="preserve">Available </w:t>
      </w:r>
      <w:r>
        <w:tab/>
        <w:t xml:space="preserve">at: </w:t>
      </w:r>
    </w:p>
    <w:p w14:paraId="1D115A25" w14:textId="77777777" w:rsidR="00FA301F" w:rsidRDefault="006013E9">
      <w:pPr>
        <w:spacing w:after="162"/>
      </w:pPr>
      <w:r>
        <w:t>&lt;https://www.livestrong.com/article/166094-dettol-antiseptic-ingredients/&gt; [Accessed 16 Apr</w:t>
      </w:r>
      <w:r>
        <w:t xml:space="preserve">il 2022]. </w:t>
      </w:r>
    </w:p>
    <w:p w14:paraId="3DBC0047" w14:textId="77777777" w:rsidR="00FA301F" w:rsidRDefault="006013E9">
      <w:pPr>
        <w:spacing w:after="284" w:line="259" w:lineRule="auto"/>
      </w:pPr>
      <w:r>
        <w:t xml:space="preserve">Midgley, D., 2015. </w:t>
      </w:r>
      <w:r>
        <w:rPr>
          <w:i/>
        </w:rPr>
        <w:t>Innovation and new product marketing</w:t>
      </w:r>
      <w:r>
        <w:t xml:space="preserve">. Abingdon, OX: Routledge. </w:t>
      </w:r>
    </w:p>
    <w:p w14:paraId="70637E87" w14:textId="77777777" w:rsidR="00FA301F" w:rsidRDefault="006013E9">
      <w:pPr>
        <w:spacing w:after="162"/>
      </w:pPr>
      <w:r>
        <w:t xml:space="preserve">Palmer, A., 2014. </w:t>
      </w:r>
      <w:r>
        <w:rPr>
          <w:i/>
        </w:rPr>
        <w:t>Principles of services marketing</w:t>
      </w:r>
      <w:r>
        <w:t xml:space="preserve">. Maidenhead: McGraw-Hill Education/Higher education. </w:t>
      </w:r>
    </w:p>
    <w:p w14:paraId="33F9FFF9" w14:textId="77777777" w:rsidR="00FA301F" w:rsidRDefault="006013E9">
      <w:pPr>
        <w:spacing w:after="163"/>
      </w:pPr>
      <w:r>
        <w:t xml:space="preserve">Reckitt.com. 2022. </w:t>
      </w:r>
      <w:r>
        <w:rPr>
          <w:i/>
        </w:rPr>
        <w:t>Reckitt</w:t>
      </w:r>
      <w:r>
        <w:t xml:space="preserve">. [online] Available at: &lt;https://www.reckitt.com/&gt; [Accessed 16 April 2022]. </w:t>
      </w:r>
    </w:p>
    <w:p w14:paraId="18DDC1E9" w14:textId="77777777" w:rsidR="00FA301F" w:rsidRDefault="006013E9">
      <w:pPr>
        <w:spacing w:after="178"/>
      </w:pPr>
      <w:proofErr w:type="spellStart"/>
      <w:r>
        <w:t>Šegota</w:t>
      </w:r>
      <w:proofErr w:type="spellEnd"/>
      <w:r>
        <w:t>, T., 2019.</w:t>
      </w:r>
      <w:r>
        <w:t xml:space="preserve"> </w:t>
      </w:r>
      <w:r>
        <w:rPr>
          <w:i/>
        </w:rPr>
        <w:t>Segmentation, targeting, positioning</w:t>
      </w:r>
      <w:r>
        <w:t xml:space="preserve">. London: University of Greenwich, Faculty of Business. </w:t>
      </w:r>
    </w:p>
    <w:p w14:paraId="0E64C1F1" w14:textId="77777777" w:rsidR="00FA301F" w:rsidRDefault="006013E9">
      <w:pPr>
        <w:spacing w:after="162"/>
      </w:pPr>
      <w:r>
        <w:lastRenderedPageBreak/>
        <w:t xml:space="preserve">Strepsilsme.com. </w:t>
      </w:r>
      <w:r>
        <w:tab/>
        <w:t xml:space="preserve">2022. </w:t>
      </w:r>
      <w:r>
        <w:rPr>
          <w:i/>
        </w:rPr>
        <w:t xml:space="preserve">Sore </w:t>
      </w:r>
      <w:r>
        <w:rPr>
          <w:i/>
        </w:rPr>
        <w:tab/>
        <w:t xml:space="preserve">Throat </w:t>
      </w:r>
      <w:r>
        <w:rPr>
          <w:i/>
        </w:rPr>
        <w:tab/>
        <w:t xml:space="preserve">Relief </w:t>
      </w:r>
      <w:r>
        <w:rPr>
          <w:i/>
        </w:rPr>
        <w:tab/>
        <w:t>Lozenges</w:t>
      </w:r>
      <w:r>
        <w:t xml:space="preserve">. </w:t>
      </w:r>
      <w:r>
        <w:tab/>
        <w:t xml:space="preserve">[online] </w:t>
      </w:r>
      <w:r>
        <w:tab/>
        <w:t xml:space="preserve">Available </w:t>
      </w:r>
      <w:r>
        <w:tab/>
        <w:t xml:space="preserve">at: &lt;https://www.strepsilsme.com/en/products/strepsils/&gt; [Accessed 16 April 2022]. </w:t>
      </w:r>
    </w:p>
    <w:p w14:paraId="4A70FA2A" w14:textId="77777777" w:rsidR="00FA301F" w:rsidRDefault="006013E9">
      <w:pPr>
        <w:spacing w:after="162"/>
      </w:pPr>
      <w:r>
        <w:t xml:space="preserve">Van der </w:t>
      </w:r>
      <w:proofErr w:type="spellStart"/>
      <w:r>
        <w:t>Westhuyzen</w:t>
      </w:r>
      <w:proofErr w:type="spellEnd"/>
      <w:r>
        <w:t xml:space="preserve">, B. and Van der Merwe, J., 2017. </w:t>
      </w:r>
      <w:r>
        <w:rPr>
          <w:i/>
        </w:rPr>
        <w:t xml:space="preserve">The marketing </w:t>
      </w:r>
      <w:proofErr w:type="gramStart"/>
      <w:r>
        <w:rPr>
          <w:i/>
        </w:rPr>
        <w:t>mix</w:t>
      </w:r>
      <w:proofErr w:type="gramEnd"/>
      <w:r>
        <w:t xml:space="preserve">. Mowbray, South Africa: Future Managers. </w:t>
      </w:r>
    </w:p>
    <w:p w14:paraId="6B39FF43" w14:textId="77777777" w:rsidR="00FA301F" w:rsidRDefault="006013E9">
      <w:pPr>
        <w:spacing w:after="284" w:line="259" w:lineRule="auto"/>
        <w:ind w:left="0" w:firstLine="0"/>
        <w:jc w:val="left"/>
      </w:pPr>
      <w:r>
        <w:t xml:space="preserve"> </w:t>
      </w:r>
    </w:p>
    <w:p w14:paraId="2B029DA9" w14:textId="77777777" w:rsidR="00FA301F" w:rsidRDefault="006013E9">
      <w:pPr>
        <w:spacing w:after="0" w:line="259" w:lineRule="auto"/>
        <w:ind w:left="0" w:firstLine="0"/>
        <w:jc w:val="left"/>
      </w:pPr>
      <w:r>
        <w:t xml:space="preserve"> </w:t>
      </w:r>
    </w:p>
    <w:sectPr w:rsidR="00FA301F">
      <w:footerReference w:type="even" r:id="rId26"/>
      <w:footerReference w:type="default" r:id="rId27"/>
      <w:footerReference w:type="first" r:id="rId28"/>
      <w:pgSz w:w="11905" w:h="16840"/>
      <w:pgMar w:top="1491" w:right="1430" w:bottom="1491"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8E543" w14:textId="77777777" w:rsidR="00000000" w:rsidRDefault="006013E9">
      <w:pPr>
        <w:spacing w:after="0" w:line="240" w:lineRule="auto"/>
      </w:pPr>
      <w:r>
        <w:separator/>
      </w:r>
    </w:p>
  </w:endnote>
  <w:endnote w:type="continuationSeparator" w:id="0">
    <w:p w14:paraId="02576C06" w14:textId="77777777" w:rsidR="00000000" w:rsidRDefault="00601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012F9" w14:textId="77777777" w:rsidR="00FA301F" w:rsidRDefault="006013E9">
    <w:pPr>
      <w:spacing w:after="0" w:line="259" w:lineRule="auto"/>
      <w:ind w:left="0" w:right="7" w:firstLine="0"/>
      <w:jc w:val="center"/>
    </w:pPr>
    <w:r>
      <w:rPr>
        <w:rFonts w:ascii="Arial" w:eastAsia="Arial" w:hAnsi="Arial" w:cs="Arial"/>
      </w:rPr>
      <w:t xml:space="preserve">Page </w:t>
    </w:r>
    <w:r>
      <w:fldChar w:fldCharType="begin"/>
    </w:r>
    <w:r>
      <w:instrText xml:space="preserve"> PAGE   \* MERGEFORMAT </w:instrText>
    </w:r>
    <w:r>
      <w:fldChar w:fldCharType="separate"/>
    </w:r>
    <w:r>
      <w:rPr>
        <w:rFonts w:ascii="Arial" w:eastAsia="Arial" w:hAnsi="Arial" w:cs="Arial"/>
        <w:b/>
      </w:rPr>
      <w:t>1</w:t>
    </w:r>
    <w:r>
      <w:rPr>
        <w:rFonts w:ascii="Arial" w:eastAsia="Arial" w:hAnsi="Arial" w:cs="Arial"/>
        <w:b/>
      </w:rPr>
      <w:fldChar w:fldCharType="end"/>
    </w:r>
    <w:r>
      <w:rPr>
        <w:rFonts w:ascii="Arial" w:eastAsia="Arial" w:hAnsi="Arial" w:cs="Arial"/>
      </w:rPr>
      <w:t xml:space="preserve"> of </w:t>
    </w:r>
    <w:r>
      <w:fldChar w:fldCharType="begin"/>
    </w:r>
    <w:r>
      <w:instrText xml:space="preserve"> NUMPAGES   \* MERGEFORMAT </w:instrText>
    </w:r>
    <w:r>
      <w:fldChar w:fldCharType="separate"/>
    </w:r>
    <w:r>
      <w:rPr>
        <w:rFonts w:ascii="Arial" w:eastAsia="Arial" w:hAnsi="Arial" w:cs="Arial"/>
        <w:b/>
      </w:rPr>
      <w:t>10</w:t>
    </w:r>
    <w:r>
      <w:rPr>
        <w:rFonts w:ascii="Arial" w:eastAsia="Arial" w:hAnsi="Arial" w:cs="Arial"/>
        <w:b/>
      </w:rPr>
      <w:fldChar w:fldCharType="end"/>
    </w:r>
    <w:r>
      <w:rPr>
        <w:rFonts w:ascii="Arial" w:eastAsia="Arial" w:hAnsi="Arial" w:cs="Arial"/>
      </w:rPr>
      <w:t xml:space="preserve"> </w:t>
    </w:r>
  </w:p>
  <w:p w14:paraId="3764CB13" w14:textId="77777777" w:rsidR="00FA301F" w:rsidRDefault="006013E9">
    <w:pPr>
      <w:spacing w:after="0" w:line="259" w:lineRule="auto"/>
      <w:ind w:left="0" w:firstLine="0"/>
      <w:jc w:val="left"/>
    </w:pPr>
    <w:r>
      <w:rPr>
        <w:rFonts w:ascii="Arial" w:eastAsia="Arial" w:hAnsi="Arial" w:cs="Arial"/>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F74F" w14:textId="77777777" w:rsidR="00FA301F" w:rsidRDefault="006013E9">
    <w:pPr>
      <w:spacing w:after="0" w:line="259" w:lineRule="auto"/>
      <w:ind w:left="0" w:right="7" w:firstLine="0"/>
      <w:jc w:val="center"/>
    </w:pPr>
    <w:r>
      <w:rPr>
        <w:rFonts w:ascii="Arial" w:eastAsia="Arial" w:hAnsi="Arial" w:cs="Arial"/>
      </w:rPr>
      <w:t xml:space="preserve">Page </w:t>
    </w:r>
    <w:r>
      <w:fldChar w:fldCharType="begin"/>
    </w:r>
    <w:r>
      <w:instrText xml:space="preserve"> PAGE   \* MERGEFORMAT </w:instrText>
    </w:r>
    <w:r>
      <w:fldChar w:fldCharType="separate"/>
    </w:r>
    <w:r>
      <w:rPr>
        <w:rFonts w:ascii="Arial" w:eastAsia="Arial" w:hAnsi="Arial" w:cs="Arial"/>
        <w:b/>
      </w:rPr>
      <w:t>1</w:t>
    </w:r>
    <w:r>
      <w:rPr>
        <w:rFonts w:ascii="Arial" w:eastAsia="Arial" w:hAnsi="Arial" w:cs="Arial"/>
        <w:b/>
      </w:rPr>
      <w:fldChar w:fldCharType="end"/>
    </w:r>
    <w:r>
      <w:rPr>
        <w:rFonts w:ascii="Arial" w:eastAsia="Arial" w:hAnsi="Arial" w:cs="Arial"/>
      </w:rPr>
      <w:t xml:space="preserve"> of </w:t>
    </w:r>
    <w:r>
      <w:fldChar w:fldCharType="begin"/>
    </w:r>
    <w:r>
      <w:instrText xml:space="preserve"> NUMPAGES   \* MERGEFORMAT </w:instrText>
    </w:r>
    <w:r>
      <w:fldChar w:fldCharType="separate"/>
    </w:r>
    <w:r>
      <w:rPr>
        <w:rFonts w:ascii="Arial" w:eastAsia="Arial" w:hAnsi="Arial" w:cs="Arial"/>
        <w:b/>
      </w:rPr>
      <w:t>10</w:t>
    </w:r>
    <w:r>
      <w:rPr>
        <w:rFonts w:ascii="Arial" w:eastAsia="Arial" w:hAnsi="Arial" w:cs="Arial"/>
        <w:b/>
      </w:rPr>
      <w:fldChar w:fldCharType="end"/>
    </w:r>
    <w:r>
      <w:rPr>
        <w:rFonts w:ascii="Arial" w:eastAsia="Arial" w:hAnsi="Arial" w:cs="Arial"/>
      </w:rPr>
      <w:t xml:space="preserve"> </w:t>
    </w:r>
  </w:p>
  <w:p w14:paraId="2D435EBA" w14:textId="77777777" w:rsidR="00FA301F" w:rsidRDefault="006013E9">
    <w:pPr>
      <w:spacing w:after="0" w:line="259" w:lineRule="auto"/>
      <w:ind w:left="0" w:firstLine="0"/>
      <w:jc w:val="left"/>
    </w:pPr>
    <w:r>
      <w:rPr>
        <w:rFonts w:ascii="Arial" w:eastAsia="Arial" w:hAnsi="Arial" w:cs="Arial"/>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1622EB" w14:textId="77777777" w:rsidR="00FA301F" w:rsidRDefault="006013E9">
    <w:pPr>
      <w:spacing w:after="0" w:line="259" w:lineRule="auto"/>
      <w:ind w:left="0" w:right="7" w:firstLine="0"/>
      <w:jc w:val="center"/>
    </w:pPr>
    <w:r>
      <w:rPr>
        <w:rFonts w:ascii="Arial" w:eastAsia="Arial" w:hAnsi="Arial" w:cs="Arial"/>
      </w:rPr>
      <w:t xml:space="preserve">Page </w:t>
    </w:r>
    <w:r>
      <w:fldChar w:fldCharType="begin"/>
    </w:r>
    <w:r>
      <w:instrText xml:space="preserve"> PAGE   \* MERGEFORMAT </w:instrText>
    </w:r>
    <w:r>
      <w:fldChar w:fldCharType="separate"/>
    </w:r>
    <w:r>
      <w:rPr>
        <w:rFonts w:ascii="Arial" w:eastAsia="Arial" w:hAnsi="Arial" w:cs="Arial"/>
        <w:b/>
      </w:rPr>
      <w:t>1</w:t>
    </w:r>
    <w:r>
      <w:rPr>
        <w:rFonts w:ascii="Arial" w:eastAsia="Arial" w:hAnsi="Arial" w:cs="Arial"/>
        <w:b/>
      </w:rPr>
      <w:fldChar w:fldCharType="end"/>
    </w:r>
    <w:r>
      <w:rPr>
        <w:rFonts w:ascii="Arial" w:eastAsia="Arial" w:hAnsi="Arial" w:cs="Arial"/>
      </w:rPr>
      <w:t xml:space="preserve"> of </w:t>
    </w:r>
    <w:r>
      <w:fldChar w:fldCharType="begin"/>
    </w:r>
    <w:r>
      <w:instrText xml:space="preserve"> NUMPAGES   \* MERGEFORMAT </w:instrText>
    </w:r>
    <w:r>
      <w:fldChar w:fldCharType="separate"/>
    </w:r>
    <w:r>
      <w:rPr>
        <w:rFonts w:ascii="Arial" w:eastAsia="Arial" w:hAnsi="Arial" w:cs="Arial"/>
        <w:b/>
      </w:rPr>
      <w:t>10</w:t>
    </w:r>
    <w:r>
      <w:rPr>
        <w:rFonts w:ascii="Arial" w:eastAsia="Arial" w:hAnsi="Arial" w:cs="Arial"/>
        <w:b/>
      </w:rPr>
      <w:fldChar w:fldCharType="end"/>
    </w:r>
    <w:r>
      <w:rPr>
        <w:rFonts w:ascii="Arial" w:eastAsia="Arial" w:hAnsi="Arial" w:cs="Arial"/>
      </w:rPr>
      <w:t xml:space="preserve"> </w:t>
    </w:r>
  </w:p>
  <w:p w14:paraId="4B46929F" w14:textId="77777777" w:rsidR="00FA301F" w:rsidRDefault="006013E9">
    <w:pPr>
      <w:spacing w:after="0" w:line="259" w:lineRule="auto"/>
      <w:ind w:left="0" w:firstLine="0"/>
      <w:jc w:val="left"/>
    </w:pPr>
    <w:r>
      <w:rPr>
        <w:rFonts w:ascii="Arial" w:eastAsia="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3F15C" w14:textId="77777777" w:rsidR="00000000" w:rsidRDefault="006013E9">
      <w:pPr>
        <w:spacing w:after="0" w:line="240" w:lineRule="auto"/>
      </w:pPr>
      <w:r>
        <w:separator/>
      </w:r>
    </w:p>
  </w:footnote>
  <w:footnote w:type="continuationSeparator" w:id="0">
    <w:p w14:paraId="2AE7CA68" w14:textId="77777777" w:rsidR="00000000" w:rsidRDefault="006013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301F"/>
    <w:rsid w:val="006013E9"/>
    <w:rsid w:val="00FA3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31D4C"/>
  <w15:docId w15:val="{74268B20-9628-418A-A8F6-3F2391F79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22" w:line="359" w:lineRule="auto"/>
      <w:ind w:left="10" w:hanging="10"/>
      <w:jc w:val="both"/>
    </w:pPr>
    <w:rPr>
      <w:rFonts w:ascii="Calibri" w:eastAsia="Calibri" w:hAnsi="Calibri" w:cs="Calibri"/>
      <w:color w:val="000000"/>
      <w:sz w:val="24"/>
    </w:rPr>
  </w:style>
  <w:style w:type="paragraph" w:styleId="Heading1">
    <w:name w:val="heading 1"/>
    <w:next w:val="Normal"/>
    <w:link w:val="Heading1Char"/>
    <w:uiPriority w:val="9"/>
    <w:qFormat/>
    <w:pPr>
      <w:keepNext/>
      <w:keepLines/>
      <w:spacing w:after="91"/>
      <w:ind w:left="10" w:hanging="10"/>
      <w:outlineLvl w:val="0"/>
    </w:pPr>
    <w:rPr>
      <w:rFonts w:ascii="Calibri" w:eastAsia="Calibri" w:hAnsi="Calibri" w:cs="Calibri"/>
      <w:b/>
      <w:color w:val="4472C4"/>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4472C4"/>
      <w:sz w:val="32"/>
    </w:rPr>
  </w:style>
  <w:style w:type="paragraph" w:styleId="TOC1">
    <w:name w:val="toc 1"/>
    <w:hidden/>
    <w:pPr>
      <w:spacing w:after="222"/>
      <w:ind w:left="33" w:right="23" w:hanging="10"/>
      <w:jc w:val="both"/>
    </w:pPr>
    <w:rPr>
      <w:rFonts w:ascii="Calibri" w:eastAsia="Calibri" w:hAnsi="Calibri" w:cs="Calibri"/>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image" Target="media/image9.jpg"/><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6.jpg"/><Relationship Id="rId25" Type="http://schemas.openxmlformats.org/officeDocument/2006/relationships/image" Target="media/image14.jpg"/><Relationship Id="rId2" Type="http://schemas.openxmlformats.org/officeDocument/2006/relationships/settings" Target="settings.xml"/><Relationship Id="rId16" Type="http://schemas.openxmlformats.org/officeDocument/2006/relationships/image" Target="media/image50.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image" Target="media/image13.jpg"/><Relationship Id="rId5" Type="http://schemas.openxmlformats.org/officeDocument/2006/relationships/endnotes" Target="endnotes.xml"/><Relationship Id="rId15" Type="http://schemas.openxmlformats.org/officeDocument/2006/relationships/image" Target="media/image8.jpg"/><Relationship Id="rId23" Type="http://schemas.openxmlformats.org/officeDocument/2006/relationships/image" Target="media/image12.jpg"/><Relationship Id="rId28" Type="http://schemas.openxmlformats.org/officeDocument/2006/relationships/footer" Target="footer3.xml"/><Relationship Id="rId10" Type="http://schemas.openxmlformats.org/officeDocument/2006/relationships/image" Target="media/image30.jpg"/><Relationship Id="rId19" Type="http://schemas.openxmlformats.org/officeDocument/2006/relationships/image" Target="media/image10.jpg"/><Relationship Id="rId4" Type="http://schemas.openxmlformats.org/officeDocument/2006/relationships/footnotes" Target="footnotes.xml"/><Relationship Id="rId9" Type="http://schemas.openxmlformats.org/officeDocument/2006/relationships/image" Target="media/image20.png"/><Relationship Id="rId14" Type="http://schemas.openxmlformats.org/officeDocument/2006/relationships/image" Target="media/image7.png"/><Relationship Id="rId22" Type="http://schemas.openxmlformats.org/officeDocument/2006/relationships/image" Target="media/image11.png"/><Relationship Id="rId27" Type="http://schemas.openxmlformats.org/officeDocument/2006/relationships/footer" Target="foot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2282</Words>
  <Characters>13008</Characters>
  <Application>Microsoft Office Word</Application>
  <DocSecurity>0</DocSecurity>
  <Lines>108</Lines>
  <Paragraphs>30</Paragraphs>
  <ScaleCrop>false</ScaleCrop>
  <Company/>
  <LinksUpToDate>false</LinksUpToDate>
  <CharactersWithSpaces>15260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elka todorova</dc:creator>
  <cp:keywords/>
  <cp:lastModifiedBy>elka todorova</cp:lastModifiedBy>
  <cp:revision>2</cp:revision>
  <dcterms:created xsi:type="dcterms:W3CDTF">2022-04-20T13:55:00Z</dcterms:created>
  <dcterms:modified xsi:type="dcterms:W3CDTF">2022-04-20T13:55:00Z</dcterms:modified>
</cp:coreProperties>
</file>