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E17F2" w14:textId="77777777" w:rsidR="000A1A90" w:rsidRDefault="000A1A90" w:rsidP="000A1A90">
      <w:pPr>
        <w:jc w:val="center"/>
        <w:rPr>
          <w:lang w:val="en-IN"/>
        </w:rPr>
      </w:pPr>
      <w:r>
        <w:rPr>
          <w:noProof/>
        </w:rPr>
        <w:drawing>
          <wp:inline distT="0" distB="0" distL="0" distR="0" wp14:anchorId="21D324C3" wp14:editId="14EA6F00">
            <wp:extent cx="3881438" cy="1552575"/>
            <wp:effectExtent l="0" t="0" r="508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83803" cy="1553521"/>
                    </a:xfrm>
                    <a:prstGeom prst="rect">
                      <a:avLst/>
                    </a:prstGeom>
                    <a:noFill/>
                  </pic:spPr>
                </pic:pic>
              </a:graphicData>
            </a:graphic>
          </wp:inline>
        </w:drawing>
      </w:r>
    </w:p>
    <w:p w14:paraId="72295BE7" w14:textId="77777777" w:rsidR="000A1A90" w:rsidRPr="00300E33" w:rsidRDefault="000A1A90" w:rsidP="000A1A90">
      <w:pPr>
        <w:jc w:val="center"/>
        <w:rPr>
          <w:lang w:val="en-IN"/>
        </w:rPr>
      </w:pPr>
    </w:p>
    <w:p w14:paraId="37B7A794" w14:textId="77777777" w:rsidR="000A1A90" w:rsidRPr="000A4FD3" w:rsidRDefault="000A1A90" w:rsidP="000A1A90">
      <w:pPr>
        <w:jc w:val="center"/>
        <w:rPr>
          <w:b/>
          <w:bCs/>
          <w:sz w:val="28"/>
          <w:szCs w:val="24"/>
          <w:lang w:val="en-IN"/>
        </w:rPr>
      </w:pPr>
      <w:r w:rsidRPr="000A4FD3">
        <w:rPr>
          <w:b/>
          <w:bCs/>
          <w:sz w:val="28"/>
          <w:szCs w:val="24"/>
          <w:lang w:val="en-IN"/>
        </w:rPr>
        <w:t>Master of Business Administration (MBA)</w:t>
      </w:r>
    </w:p>
    <w:p w14:paraId="1BA49995" w14:textId="77777777" w:rsidR="000A1A90" w:rsidRPr="000A4FD3" w:rsidRDefault="000A1A90" w:rsidP="000A1A90">
      <w:pPr>
        <w:jc w:val="center"/>
        <w:rPr>
          <w:b/>
          <w:bCs/>
          <w:sz w:val="28"/>
          <w:szCs w:val="24"/>
          <w:lang w:val="en-IN"/>
        </w:rPr>
      </w:pPr>
      <w:r w:rsidRPr="000A4FD3">
        <w:rPr>
          <w:b/>
          <w:bCs/>
          <w:sz w:val="28"/>
          <w:szCs w:val="24"/>
          <w:lang w:val="en-IN"/>
        </w:rPr>
        <w:t xml:space="preserve">Module Title: </w:t>
      </w:r>
      <w:r w:rsidRPr="000A4FD3">
        <w:rPr>
          <w:sz w:val="28"/>
          <w:szCs w:val="24"/>
        </w:rPr>
        <w:t>Strategic Management</w:t>
      </w:r>
    </w:p>
    <w:p w14:paraId="14A4A12E" w14:textId="77777777" w:rsidR="000A1A90" w:rsidRPr="000A4FD3" w:rsidRDefault="000A1A90" w:rsidP="000A1A90">
      <w:pPr>
        <w:jc w:val="center"/>
        <w:rPr>
          <w:b/>
          <w:bCs/>
          <w:sz w:val="28"/>
          <w:szCs w:val="24"/>
          <w:lang w:val="en-IN"/>
        </w:rPr>
      </w:pPr>
      <w:r w:rsidRPr="000A4FD3">
        <w:rPr>
          <w:b/>
          <w:bCs/>
          <w:sz w:val="28"/>
          <w:szCs w:val="24"/>
          <w:lang w:val="en-IN"/>
        </w:rPr>
        <w:t xml:space="preserve">Module Code: </w:t>
      </w:r>
      <w:r w:rsidRPr="000A4FD3">
        <w:rPr>
          <w:sz w:val="28"/>
          <w:szCs w:val="24"/>
        </w:rPr>
        <w:t>LCMB7003</w:t>
      </w:r>
    </w:p>
    <w:p w14:paraId="0AC81018" w14:textId="77777777" w:rsidR="000A1A90" w:rsidRPr="00300E33" w:rsidRDefault="000A1A90" w:rsidP="000A1A90">
      <w:pPr>
        <w:jc w:val="center"/>
        <w:rPr>
          <w:lang w:val="en-IN"/>
        </w:rPr>
      </w:pPr>
    </w:p>
    <w:p w14:paraId="381E2CE8" w14:textId="77777777" w:rsidR="000A1A90" w:rsidRDefault="000A1A90" w:rsidP="000A1A90">
      <w:pPr>
        <w:jc w:val="center"/>
      </w:pPr>
      <w:r w:rsidRPr="00300E33">
        <w:rPr>
          <w:b/>
          <w:bCs/>
          <w:lang w:val="en-IN"/>
        </w:rPr>
        <w:t xml:space="preserve">Assessment Title: </w:t>
      </w:r>
      <w:r w:rsidRPr="00E13CB4">
        <w:t>M&amp;S Food Capital Investment and Long-Term Growth Strategy</w:t>
      </w:r>
    </w:p>
    <w:p w14:paraId="78AD7EFE" w14:textId="77777777" w:rsidR="000A1A90" w:rsidRPr="00300E33" w:rsidRDefault="000A1A90" w:rsidP="000A1A90">
      <w:pPr>
        <w:jc w:val="center"/>
        <w:rPr>
          <w:b/>
          <w:bCs/>
          <w:lang w:val="en-IN"/>
        </w:rPr>
      </w:pPr>
    </w:p>
    <w:p w14:paraId="32EDD7C0" w14:textId="77777777" w:rsidR="000A1A90" w:rsidRPr="00300E33" w:rsidRDefault="000A1A90" w:rsidP="000A1A90">
      <w:pPr>
        <w:jc w:val="center"/>
        <w:rPr>
          <w:lang w:val="en-IN"/>
        </w:rPr>
      </w:pPr>
      <w:r w:rsidRPr="00300E33">
        <w:rPr>
          <w:b/>
          <w:bCs/>
          <w:lang w:val="en-IN"/>
        </w:rPr>
        <w:t>Company Selected:</w:t>
      </w:r>
      <w:r w:rsidRPr="00300E33">
        <w:rPr>
          <w:lang w:val="en-IN"/>
        </w:rPr>
        <w:t xml:space="preserve"> </w:t>
      </w:r>
      <w:r>
        <w:rPr>
          <w:lang w:val="en-IN"/>
        </w:rPr>
        <w:t>M&amp;S</w:t>
      </w:r>
    </w:p>
    <w:p w14:paraId="697AB5CB" w14:textId="77777777" w:rsidR="000A1A90" w:rsidRPr="00300E33" w:rsidRDefault="000A1A90" w:rsidP="000A1A90">
      <w:pPr>
        <w:jc w:val="center"/>
        <w:rPr>
          <w:b/>
          <w:bCs/>
          <w:lang w:val="en-IN"/>
        </w:rPr>
      </w:pPr>
      <w:r>
        <w:rPr>
          <w:b/>
          <w:bCs/>
        </w:rPr>
        <w:t>Country and market</w:t>
      </w:r>
      <w:r w:rsidRPr="00300E33">
        <w:rPr>
          <w:b/>
          <w:bCs/>
        </w:rPr>
        <w:t>:</w:t>
      </w:r>
      <w:r w:rsidRPr="00300E33">
        <w:t xml:space="preserve"> </w:t>
      </w:r>
      <w:r>
        <w:t>UK grocery</w:t>
      </w:r>
    </w:p>
    <w:p w14:paraId="239D0CCE" w14:textId="77777777" w:rsidR="000A1A90" w:rsidRPr="00300E33" w:rsidRDefault="000A1A90" w:rsidP="000A1A90">
      <w:pPr>
        <w:jc w:val="center"/>
        <w:rPr>
          <w:lang w:val="en-IN"/>
        </w:rPr>
      </w:pPr>
    </w:p>
    <w:p w14:paraId="5B010F6E" w14:textId="77777777" w:rsidR="000A1A90" w:rsidRDefault="000A1A90" w:rsidP="000A1A90">
      <w:pPr>
        <w:jc w:val="center"/>
        <w:rPr>
          <w:rFonts w:cs="Arial"/>
          <w:b/>
          <w:bCs/>
        </w:rPr>
      </w:pPr>
      <w:r>
        <w:rPr>
          <w:rFonts w:cs="Arial"/>
          <w:b/>
          <w:bCs/>
        </w:rPr>
        <w:t>Student Name: Harsh Suthar</w:t>
      </w:r>
    </w:p>
    <w:p w14:paraId="52B9CB92" w14:textId="77777777" w:rsidR="000A1A90" w:rsidRDefault="000A1A90" w:rsidP="000A1A90">
      <w:pPr>
        <w:jc w:val="center"/>
        <w:rPr>
          <w:rFonts w:cs="Arial"/>
          <w:b/>
          <w:bCs/>
        </w:rPr>
      </w:pPr>
      <w:r>
        <w:rPr>
          <w:rFonts w:cs="Arial"/>
          <w:b/>
          <w:bCs/>
        </w:rPr>
        <w:t>Student ID: 2520299</w:t>
      </w:r>
    </w:p>
    <w:p w14:paraId="3CC38D5C" w14:textId="77777777" w:rsidR="000A1A90" w:rsidRPr="00300E33" w:rsidRDefault="000A1A90" w:rsidP="000A1A90">
      <w:pPr>
        <w:jc w:val="center"/>
        <w:rPr>
          <w:lang w:val="en-IN"/>
        </w:rPr>
      </w:pPr>
    </w:p>
    <w:p w14:paraId="3512DCC9" w14:textId="22BEA4B9" w:rsidR="000A1A90" w:rsidRPr="00300E33" w:rsidRDefault="000A1A90" w:rsidP="000A1A90">
      <w:pPr>
        <w:jc w:val="center"/>
        <w:rPr>
          <w:b/>
          <w:bCs/>
          <w:lang w:val="en-IN"/>
        </w:rPr>
      </w:pPr>
      <w:r w:rsidRPr="00300E33">
        <w:rPr>
          <w:b/>
          <w:bCs/>
          <w:lang w:val="en-IN"/>
        </w:rPr>
        <w:t>Lecturer Name:</w:t>
      </w:r>
      <w:r>
        <w:rPr>
          <w:b/>
          <w:bCs/>
          <w:lang w:val="en-IN"/>
        </w:rPr>
        <w:t xml:space="preserve"> </w:t>
      </w:r>
      <w:r w:rsidR="000C051E">
        <w:rPr>
          <w:b/>
          <w:bCs/>
          <w:lang w:val="en-IN"/>
        </w:rPr>
        <w:t>Mr. Ghulam</w:t>
      </w:r>
      <w:r>
        <w:rPr>
          <w:b/>
          <w:bCs/>
          <w:lang w:val="en-IN"/>
        </w:rPr>
        <w:t xml:space="preserve"> Mujtaba</w:t>
      </w:r>
    </w:p>
    <w:p w14:paraId="2FACE71C" w14:textId="77777777" w:rsidR="000A1A90" w:rsidRDefault="000A1A90" w:rsidP="000A1A90">
      <w:pPr>
        <w:jc w:val="center"/>
        <w:rPr>
          <w:lang w:val="en-IN"/>
        </w:rPr>
      </w:pPr>
    </w:p>
    <w:p w14:paraId="172AD9B7" w14:textId="77777777" w:rsidR="000A1A90" w:rsidRDefault="000A1A90" w:rsidP="000A1A90">
      <w:pPr>
        <w:pStyle w:val="Heading1"/>
        <w:rPr>
          <w:lang w:val="en-IN"/>
        </w:rPr>
      </w:pPr>
    </w:p>
    <w:p w14:paraId="61EF1254" w14:textId="77777777" w:rsidR="000A1A90" w:rsidRDefault="000A1A90" w:rsidP="000A1A90">
      <w:pPr>
        <w:spacing w:before="0" w:after="160" w:line="259" w:lineRule="auto"/>
        <w:jc w:val="left"/>
        <w:rPr>
          <w:rFonts w:eastAsiaTheme="majorEastAsia"/>
          <w:b/>
          <w:bCs/>
          <w:color w:val="000000" w:themeColor="text1"/>
          <w:kern w:val="36"/>
          <w:szCs w:val="48"/>
          <w:lang w:val="en-IN" w:eastAsia="en-IN"/>
        </w:rPr>
      </w:pPr>
      <w:r>
        <w:rPr>
          <w:lang w:val="en-IN"/>
        </w:rPr>
        <w:br w:type="page"/>
      </w:r>
    </w:p>
    <w:sdt>
      <w:sdtPr>
        <w:rPr>
          <w:rFonts w:ascii="Arial" w:eastAsiaTheme="minorHAnsi" w:hAnsi="Arial" w:cs="Arial"/>
          <w:b/>
          <w:bCs/>
          <w:color w:val="auto"/>
          <w:sz w:val="24"/>
          <w:szCs w:val="22"/>
          <w:lang w:val="en-GB"/>
        </w:rPr>
        <w:id w:val="1357082675"/>
        <w:docPartObj>
          <w:docPartGallery w:val="Table of Contents"/>
          <w:docPartUnique/>
        </w:docPartObj>
      </w:sdtPr>
      <w:sdtEndPr>
        <w:rPr>
          <w:rFonts w:cstheme="minorBidi"/>
          <w:noProof/>
        </w:rPr>
      </w:sdtEndPr>
      <w:sdtContent>
        <w:p w14:paraId="2B9EF9FB" w14:textId="77777777" w:rsidR="000A1A90" w:rsidRPr="0006680D" w:rsidRDefault="000A1A90" w:rsidP="000A1A90">
          <w:pPr>
            <w:pStyle w:val="TOCHeading"/>
            <w:jc w:val="center"/>
            <w:rPr>
              <w:rFonts w:ascii="Arial" w:hAnsi="Arial" w:cs="Arial"/>
              <w:b/>
              <w:bCs/>
              <w:color w:val="auto"/>
            </w:rPr>
          </w:pPr>
          <w:r w:rsidRPr="0006680D">
            <w:rPr>
              <w:rFonts w:ascii="Arial" w:hAnsi="Arial" w:cs="Arial"/>
              <w:b/>
              <w:bCs/>
              <w:color w:val="auto"/>
            </w:rPr>
            <w:t>Table of Contents</w:t>
          </w:r>
        </w:p>
        <w:p w14:paraId="0CE8E761" w14:textId="77777777" w:rsidR="000A1A90" w:rsidRDefault="000A1A90"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7272695" w:history="1">
            <w:r w:rsidRPr="008769BB">
              <w:rPr>
                <w:rStyle w:val="Hyperlink"/>
                <w:noProof/>
                <w:lang w:val="en-IN"/>
              </w:rPr>
              <w:t>1. Organisational Context and Overview</w:t>
            </w:r>
            <w:r>
              <w:rPr>
                <w:noProof/>
                <w:webHidden/>
              </w:rPr>
              <w:tab/>
            </w:r>
            <w:r>
              <w:rPr>
                <w:noProof/>
                <w:webHidden/>
              </w:rPr>
              <w:fldChar w:fldCharType="begin"/>
            </w:r>
            <w:r>
              <w:rPr>
                <w:noProof/>
                <w:webHidden/>
              </w:rPr>
              <w:instrText xml:space="preserve"> PAGEREF _Toc237272695 \h </w:instrText>
            </w:r>
            <w:r>
              <w:rPr>
                <w:noProof/>
                <w:webHidden/>
              </w:rPr>
            </w:r>
            <w:r>
              <w:rPr>
                <w:noProof/>
                <w:webHidden/>
              </w:rPr>
              <w:fldChar w:fldCharType="separate"/>
            </w:r>
            <w:r>
              <w:rPr>
                <w:noProof/>
                <w:webHidden/>
              </w:rPr>
              <w:t>5</w:t>
            </w:r>
            <w:r>
              <w:rPr>
                <w:noProof/>
                <w:webHidden/>
              </w:rPr>
              <w:fldChar w:fldCharType="end"/>
            </w:r>
          </w:hyperlink>
        </w:p>
        <w:p w14:paraId="5E013BDE"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696" w:history="1">
            <w:r w:rsidR="000A1A90" w:rsidRPr="008769BB">
              <w:rPr>
                <w:rStyle w:val="Hyperlink"/>
                <w:noProof/>
              </w:rPr>
              <w:t>1.1 Introduction and Purpose</w:t>
            </w:r>
            <w:r w:rsidR="000A1A90">
              <w:rPr>
                <w:noProof/>
                <w:webHidden/>
              </w:rPr>
              <w:tab/>
            </w:r>
            <w:r w:rsidR="000A1A90">
              <w:rPr>
                <w:noProof/>
                <w:webHidden/>
              </w:rPr>
              <w:fldChar w:fldCharType="begin"/>
            </w:r>
            <w:r w:rsidR="000A1A90">
              <w:rPr>
                <w:noProof/>
                <w:webHidden/>
              </w:rPr>
              <w:instrText xml:space="preserve"> PAGEREF _Toc237272696 \h </w:instrText>
            </w:r>
            <w:r w:rsidR="000A1A90">
              <w:rPr>
                <w:noProof/>
                <w:webHidden/>
              </w:rPr>
            </w:r>
            <w:r w:rsidR="000A1A90">
              <w:rPr>
                <w:noProof/>
                <w:webHidden/>
              </w:rPr>
              <w:fldChar w:fldCharType="separate"/>
            </w:r>
            <w:r w:rsidR="000A1A90">
              <w:rPr>
                <w:noProof/>
                <w:webHidden/>
              </w:rPr>
              <w:t>5</w:t>
            </w:r>
            <w:r w:rsidR="000A1A90">
              <w:rPr>
                <w:noProof/>
                <w:webHidden/>
              </w:rPr>
              <w:fldChar w:fldCharType="end"/>
            </w:r>
          </w:hyperlink>
        </w:p>
        <w:p w14:paraId="7062A65C"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697" w:history="1">
            <w:r w:rsidR="000A1A90" w:rsidRPr="008769BB">
              <w:rPr>
                <w:rStyle w:val="Hyperlink"/>
                <w:noProof/>
              </w:rPr>
              <w:t>1.2 Organisational Development and Business Scale</w:t>
            </w:r>
            <w:r w:rsidR="000A1A90">
              <w:rPr>
                <w:noProof/>
                <w:webHidden/>
              </w:rPr>
              <w:tab/>
            </w:r>
            <w:r w:rsidR="000A1A90">
              <w:rPr>
                <w:noProof/>
                <w:webHidden/>
              </w:rPr>
              <w:fldChar w:fldCharType="begin"/>
            </w:r>
            <w:r w:rsidR="000A1A90">
              <w:rPr>
                <w:noProof/>
                <w:webHidden/>
              </w:rPr>
              <w:instrText xml:space="preserve"> PAGEREF _Toc237272697 \h </w:instrText>
            </w:r>
            <w:r w:rsidR="000A1A90">
              <w:rPr>
                <w:noProof/>
                <w:webHidden/>
              </w:rPr>
            </w:r>
            <w:r w:rsidR="000A1A90">
              <w:rPr>
                <w:noProof/>
                <w:webHidden/>
              </w:rPr>
              <w:fldChar w:fldCharType="separate"/>
            </w:r>
            <w:r w:rsidR="000A1A90">
              <w:rPr>
                <w:noProof/>
                <w:webHidden/>
              </w:rPr>
              <w:t>5</w:t>
            </w:r>
            <w:r w:rsidR="000A1A90">
              <w:rPr>
                <w:noProof/>
                <w:webHidden/>
              </w:rPr>
              <w:fldChar w:fldCharType="end"/>
            </w:r>
          </w:hyperlink>
        </w:p>
        <w:p w14:paraId="13951B26"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698" w:history="1">
            <w:r w:rsidR="000A1A90" w:rsidRPr="008769BB">
              <w:rPr>
                <w:rStyle w:val="Hyperlink"/>
                <w:noProof/>
              </w:rPr>
              <w:t>1.3 Business Model and Value Proposition</w:t>
            </w:r>
            <w:r w:rsidR="000A1A90">
              <w:rPr>
                <w:noProof/>
                <w:webHidden/>
              </w:rPr>
              <w:tab/>
            </w:r>
            <w:r w:rsidR="000A1A90">
              <w:rPr>
                <w:noProof/>
                <w:webHidden/>
              </w:rPr>
              <w:fldChar w:fldCharType="begin"/>
            </w:r>
            <w:r w:rsidR="000A1A90">
              <w:rPr>
                <w:noProof/>
                <w:webHidden/>
              </w:rPr>
              <w:instrText xml:space="preserve"> PAGEREF _Toc237272698 \h </w:instrText>
            </w:r>
            <w:r w:rsidR="000A1A90">
              <w:rPr>
                <w:noProof/>
                <w:webHidden/>
              </w:rPr>
            </w:r>
            <w:r w:rsidR="000A1A90">
              <w:rPr>
                <w:noProof/>
                <w:webHidden/>
              </w:rPr>
              <w:fldChar w:fldCharType="separate"/>
            </w:r>
            <w:r w:rsidR="000A1A90">
              <w:rPr>
                <w:noProof/>
                <w:webHidden/>
              </w:rPr>
              <w:t>6</w:t>
            </w:r>
            <w:r w:rsidR="000A1A90">
              <w:rPr>
                <w:noProof/>
                <w:webHidden/>
              </w:rPr>
              <w:fldChar w:fldCharType="end"/>
            </w:r>
          </w:hyperlink>
        </w:p>
        <w:p w14:paraId="5A3F40DE"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699" w:history="1">
            <w:r w:rsidR="000A1A90" w:rsidRPr="008769BB">
              <w:rPr>
                <w:rStyle w:val="Hyperlink"/>
                <w:noProof/>
              </w:rPr>
              <w:t>1.4 UK Grocery Market Position</w:t>
            </w:r>
            <w:r w:rsidR="000A1A90">
              <w:rPr>
                <w:noProof/>
                <w:webHidden/>
              </w:rPr>
              <w:tab/>
            </w:r>
            <w:r w:rsidR="000A1A90">
              <w:rPr>
                <w:noProof/>
                <w:webHidden/>
              </w:rPr>
              <w:fldChar w:fldCharType="begin"/>
            </w:r>
            <w:r w:rsidR="000A1A90">
              <w:rPr>
                <w:noProof/>
                <w:webHidden/>
              </w:rPr>
              <w:instrText xml:space="preserve"> PAGEREF _Toc237272699 \h </w:instrText>
            </w:r>
            <w:r w:rsidR="000A1A90">
              <w:rPr>
                <w:noProof/>
                <w:webHidden/>
              </w:rPr>
            </w:r>
            <w:r w:rsidR="000A1A90">
              <w:rPr>
                <w:noProof/>
                <w:webHidden/>
              </w:rPr>
              <w:fldChar w:fldCharType="separate"/>
            </w:r>
            <w:r w:rsidR="000A1A90">
              <w:rPr>
                <w:noProof/>
                <w:webHidden/>
              </w:rPr>
              <w:t>6</w:t>
            </w:r>
            <w:r w:rsidR="000A1A90">
              <w:rPr>
                <w:noProof/>
                <w:webHidden/>
              </w:rPr>
              <w:fldChar w:fldCharType="end"/>
            </w:r>
          </w:hyperlink>
        </w:p>
        <w:p w14:paraId="47A86A1A"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00" w:history="1">
            <w:r w:rsidR="000A1A90" w:rsidRPr="008769BB">
              <w:rPr>
                <w:rStyle w:val="Hyperlink"/>
                <w:noProof/>
              </w:rPr>
              <w:t>1.5 Strategic Issue</w:t>
            </w:r>
            <w:r w:rsidR="000A1A90">
              <w:rPr>
                <w:noProof/>
                <w:webHidden/>
              </w:rPr>
              <w:tab/>
            </w:r>
            <w:r w:rsidR="000A1A90">
              <w:rPr>
                <w:noProof/>
                <w:webHidden/>
              </w:rPr>
              <w:fldChar w:fldCharType="begin"/>
            </w:r>
            <w:r w:rsidR="000A1A90">
              <w:rPr>
                <w:noProof/>
                <w:webHidden/>
              </w:rPr>
              <w:instrText xml:space="preserve"> PAGEREF _Toc237272700 \h </w:instrText>
            </w:r>
            <w:r w:rsidR="000A1A90">
              <w:rPr>
                <w:noProof/>
                <w:webHidden/>
              </w:rPr>
            </w:r>
            <w:r w:rsidR="000A1A90">
              <w:rPr>
                <w:noProof/>
                <w:webHidden/>
              </w:rPr>
              <w:fldChar w:fldCharType="separate"/>
            </w:r>
            <w:r w:rsidR="000A1A90">
              <w:rPr>
                <w:noProof/>
                <w:webHidden/>
              </w:rPr>
              <w:t>7</w:t>
            </w:r>
            <w:r w:rsidR="000A1A90">
              <w:rPr>
                <w:noProof/>
                <w:webHidden/>
              </w:rPr>
              <w:fldChar w:fldCharType="end"/>
            </w:r>
          </w:hyperlink>
        </w:p>
        <w:p w14:paraId="22FB3F0A" w14:textId="77777777" w:rsidR="000A1A90" w:rsidRDefault="000C051E"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72701" w:history="1">
            <w:r w:rsidR="000A1A90" w:rsidRPr="008769BB">
              <w:rPr>
                <w:rStyle w:val="Hyperlink"/>
                <w:noProof/>
                <w:lang w:val="en-IN"/>
              </w:rPr>
              <w:t>2. External and Internal Strategic Analysis</w:t>
            </w:r>
            <w:r w:rsidR="000A1A90">
              <w:rPr>
                <w:noProof/>
                <w:webHidden/>
              </w:rPr>
              <w:tab/>
            </w:r>
            <w:r w:rsidR="000A1A90">
              <w:rPr>
                <w:noProof/>
                <w:webHidden/>
              </w:rPr>
              <w:fldChar w:fldCharType="begin"/>
            </w:r>
            <w:r w:rsidR="000A1A90">
              <w:rPr>
                <w:noProof/>
                <w:webHidden/>
              </w:rPr>
              <w:instrText xml:space="preserve"> PAGEREF _Toc237272701 \h </w:instrText>
            </w:r>
            <w:r w:rsidR="000A1A90">
              <w:rPr>
                <w:noProof/>
                <w:webHidden/>
              </w:rPr>
            </w:r>
            <w:r w:rsidR="000A1A90">
              <w:rPr>
                <w:noProof/>
                <w:webHidden/>
              </w:rPr>
              <w:fldChar w:fldCharType="separate"/>
            </w:r>
            <w:r w:rsidR="000A1A90">
              <w:rPr>
                <w:noProof/>
                <w:webHidden/>
              </w:rPr>
              <w:t>7</w:t>
            </w:r>
            <w:r w:rsidR="000A1A90">
              <w:rPr>
                <w:noProof/>
                <w:webHidden/>
              </w:rPr>
              <w:fldChar w:fldCharType="end"/>
            </w:r>
          </w:hyperlink>
        </w:p>
        <w:p w14:paraId="1BAE2313"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02" w:history="1">
            <w:r w:rsidR="000A1A90" w:rsidRPr="008769BB">
              <w:rPr>
                <w:rStyle w:val="Hyperlink"/>
                <w:noProof/>
              </w:rPr>
              <w:t>2.1 External Environment Analysis: PESTEL</w:t>
            </w:r>
            <w:r w:rsidR="000A1A90">
              <w:rPr>
                <w:noProof/>
                <w:webHidden/>
              </w:rPr>
              <w:tab/>
            </w:r>
            <w:r w:rsidR="000A1A90">
              <w:rPr>
                <w:noProof/>
                <w:webHidden/>
              </w:rPr>
              <w:fldChar w:fldCharType="begin"/>
            </w:r>
            <w:r w:rsidR="000A1A90">
              <w:rPr>
                <w:noProof/>
                <w:webHidden/>
              </w:rPr>
              <w:instrText xml:space="preserve"> PAGEREF _Toc237272702 \h </w:instrText>
            </w:r>
            <w:r w:rsidR="000A1A90">
              <w:rPr>
                <w:noProof/>
                <w:webHidden/>
              </w:rPr>
            </w:r>
            <w:r w:rsidR="000A1A90">
              <w:rPr>
                <w:noProof/>
                <w:webHidden/>
              </w:rPr>
              <w:fldChar w:fldCharType="separate"/>
            </w:r>
            <w:r w:rsidR="000A1A90">
              <w:rPr>
                <w:noProof/>
                <w:webHidden/>
              </w:rPr>
              <w:t>7</w:t>
            </w:r>
            <w:r w:rsidR="000A1A90">
              <w:rPr>
                <w:noProof/>
                <w:webHidden/>
              </w:rPr>
              <w:fldChar w:fldCharType="end"/>
            </w:r>
          </w:hyperlink>
        </w:p>
        <w:p w14:paraId="02844B79"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3" w:history="1">
            <w:r w:rsidR="000A1A90" w:rsidRPr="008769BB">
              <w:rPr>
                <w:rStyle w:val="Hyperlink"/>
                <w:noProof/>
                <w:lang w:val="en-IN"/>
              </w:rPr>
              <w:t>2.1.1 Political Factors</w:t>
            </w:r>
            <w:r w:rsidR="000A1A90">
              <w:rPr>
                <w:noProof/>
                <w:webHidden/>
              </w:rPr>
              <w:tab/>
            </w:r>
            <w:r w:rsidR="000A1A90">
              <w:rPr>
                <w:noProof/>
                <w:webHidden/>
              </w:rPr>
              <w:fldChar w:fldCharType="begin"/>
            </w:r>
            <w:r w:rsidR="000A1A90">
              <w:rPr>
                <w:noProof/>
                <w:webHidden/>
              </w:rPr>
              <w:instrText xml:space="preserve"> PAGEREF _Toc237272703 \h </w:instrText>
            </w:r>
            <w:r w:rsidR="000A1A90">
              <w:rPr>
                <w:noProof/>
                <w:webHidden/>
              </w:rPr>
            </w:r>
            <w:r w:rsidR="000A1A90">
              <w:rPr>
                <w:noProof/>
                <w:webHidden/>
              </w:rPr>
              <w:fldChar w:fldCharType="separate"/>
            </w:r>
            <w:r w:rsidR="000A1A90">
              <w:rPr>
                <w:noProof/>
                <w:webHidden/>
              </w:rPr>
              <w:t>7</w:t>
            </w:r>
            <w:r w:rsidR="000A1A90">
              <w:rPr>
                <w:noProof/>
                <w:webHidden/>
              </w:rPr>
              <w:fldChar w:fldCharType="end"/>
            </w:r>
          </w:hyperlink>
        </w:p>
        <w:p w14:paraId="285023F2"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4" w:history="1">
            <w:r w:rsidR="000A1A90" w:rsidRPr="008769BB">
              <w:rPr>
                <w:rStyle w:val="Hyperlink"/>
                <w:noProof/>
                <w:lang w:val="en-IN"/>
              </w:rPr>
              <w:t>2.1.2 Economic Factors</w:t>
            </w:r>
            <w:r w:rsidR="000A1A90">
              <w:rPr>
                <w:noProof/>
                <w:webHidden/>
              </w:rPr>
              <w:tab/>
            </w:r>
            <w:r w:rsidR="000A1A90">
              <w:rPr>
                <w:noProof/>
                <w:webHidden/>
              </w:rPr>
              <w:fldChar w:fldCharType="begin"/>
            </w:r>
            <w:r w:rsidR="000A1A90">
              <w:rPr>
                <w:noProof/>
                <w:webHidden/>
              </w:rPr>
              <w:instrText xml:space="preserve"> PAGEREF _Toc237272704 \h </w:instrText>
            </w:r>
            <w:r w:rsidR="000A1A90">
              <w:rPr>
                <w:noProof/>
                <w:webHidden/>
              </w:rPr>
            </w:r>
            <w:r w:rsidR="000A1A90">
              <w:rPr>
                <w:noProof/>
                <w:webHidden/>
              </w:rPr>
              <w:fldChar w:fldCharType="separate"/>
            </w:r>
            <w:r w:rsidR="000A1A90">
              <w:rPr>
                <w:noProof/>
                <w:webHidden/>
              </w:rPr>
              <w:t>8</w:t>
            </w:r>
            <w:r w:rsidR="000A1A90">
              <w:rPr>
                <w:noProof/>
                <w:webHidden/>
              </w:rPr>
              <w:fldChar w:fldCharType="end"/>
            </w:r>
          </w:hyperlink>
        </w:p>
        <w:p w14:paraId="257FBD3B"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5" w:history="1">
            <w:r w:rsidR="000A1A90" w:rsidRPr="008769BB">
              <w:rPr>
                <w:rStyle w:val="Hyperlink"/>
                <w:noProof/>
                <w:lang w:val="en-IN"/>
              </w:rPr>
              <w:t>2.1.3 Social Factors</w:t>
            </w:r>
            <w:r w:rsidR="000A1A90">
              <w:rPr>
                <w:noProof/>
                <w:webHidden/>
              </w:rPr>
              <w:tab/>
            </w:r>
            <w:r w:rsidR="000A1A90">
              <w:rPr>
                <w:noProof/>
                <w:webHidden/>
              </w:rPr>
              <w:fldChar w:fldCharType="begin"/>
            </w:r>
            <w:r w:rsidR="000A1A90">
              <w:rPr>
                <w:noProof/>
                <w:webHidden/>
              </w:rPr>
              <w:instrText xml:space="preserve"> PAGEREF _Toc237272705 \h </w:instrText>
            </w:r>
            <w:r w:rsidR="000A1A90">
              <w:rPr>
                <w:noProof/>
                <w:webHidden/>
              </w:rPr>
            </w:r>
            <w:r w:rsidR="000A1A90">
              <w:rPr>
                <w:noProof/>
                <w:webHidden/>
              </w:rPr>
              <w:fldChar w:fldCharType="separate"/>
            </w:r>
            <w:r w:rsidR="000A1A90">
              <w:rPr>
                <w:noProof/>
                <w:webHidden/>
              </w:rPr>
              <w:t>9</w:t>
            </w:r>
            <w:r w:rsidR="000A1A90">
              <w:rPr>
                <w:noProof/>
                <w:webHidden/>
              </w:rPr>
              <w:fldChar w:fldCharType="end"/>
            </w:r>
          </w:hyperlink>
        </w:p>
        <w:p w14:paraId="308B4166"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6" w:history="1">
            <w:r w:rsidR="000A1A90" w:rsidRPr="008769BB">
              <w:rPr>
                <w:rStyle w:val="Hyperlink"/>
                <w:noProof/>
                <w:lang w:val="en-IN"/>
              </w:rPr>
              <w:t>2.1.4 Technological Factors</w:t>
            </w:r>
            <w:r w:rsidR="000A1A90">
              <w:rPr>
                <w:noProof/>
                <w:webHidden/>
              </w:rPr>
              <w:tab/>
            </w:r>
            <w:r w:rsidR="000A1A90">
              <w:rPr>
                <w:noProof/>
                <w:webHidden/>
              </w:rPr>
              <w:fldChar w:fldCharType="begin"/>
            </w:r>
            <w:r w:rsidR="000A1A90">
              <w:rPr>
                <w:noProof/>
                <w:webHidden/>
              </w:rPr>
              <w:instrText xml:space="preserve"> PAGEREF _Toc237272706 \h </w:instrText>
            </w:r>
            <w:r w:rsidR="000A1A90">
              <w:rPr>
                <w:noProof/>
                <w:webHidden/>
              </w:rPr>
            </w:r>
            <w:r w:rsidR="000A1A90">
              <w:rPr>
                <w:noProof/>
                <w:webHidden/>
              </w:rPr>
              <w:fldChar w:fldCharType="separate"/>
            </w:r>
            <w:r w:rsidR="000A1A90">
              <w:rPr>
                <w:noProof/>
                <w:webHidden/>
              </w:rPr>
              <w:t>9</w:t>
            </w:r>
            <w:r w:rsidR="000A1A90">
              <w:rPr>
                <w:noProof/>
                <w:webHidden/>
              </w:rPr>
              <w:fldChar w:fldCharType="end"/>
            </w:r>
          </w:hyperlink>
        </w:p>
        <w:p w14:paraId="6958AC09"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7" w:history="1">
            <w:r w:rsidR="000A1A90" w:rsidRPr="008769BB">
              <w:rPr>
                <w:rStyle w:val="Hyperlink"/>
                <w:noProof/>
                <w:lang w:val="en-IN"/>
              </w:rPr>
              <w:t>2.1.5 Environmental Factors</w:t>
            </w:r>
            <w:r w:rsidR="000A1A90">
              <w:rPr>
                <w:noProof/>
                <w:webHidden/>
              </w:rPr>
              <w:tab/>
            </w:r>
            <w:r w:rsidR="000A1A90">
              <w:rPr>
                <w:noProof/>
                <w:webHidden/>
              </w:rPr>
              <w:fldChar w:fldCharType="begin"/>
            </w:r>
            <w:r w:rsidR="000A1A90">
              <w:rPr>
                <w:noProof/>
                <w:webHidden/>
              </w:rPr>
              <w:instrText xml:space="preserve"> PAGEREF _Toc237272707 \h </w:instrText>
            </w:r>
            <w:r w:rsidR="000A1A90">
              <w:rPr>
                <w:noProof/>
                <w:webHidden/>
              </w:rPr>
            </w:r>
            <w:r w:rsidR="000A1A90">
              <w:rPr>
                <w:noProof/>
                <w:webHidden/>
              </w:rPr>
              <w:fldChar w:fldCharType="separate"/>
            </w:r>
            <w:r w:rsidR="000A1A90">
              <w:rPr>
                <w:noProof/>
                <w:webHidden/>
              </w:rPr>
              <w:t>10</w:t>
            </w:r>
            <w:r w:rsidR="000A1A90">
              <w:rPr>
                <w:noProof/>
                <w:webHidden/>
              </w:rPr>
              <w:fldChar w:fldCharType="end"/>
            </w:r>
          </w:hyperlink>
        </w:p>
        <w:p w14:paraId="09CCC823"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08" w:history="1">
            <w:r w:rsidR="000A1A90" w:rsidRPr="008769BB">
              <w:rPr>
                <w:rStyle w:val="Hyperlink"/>
                <w:noProof/>
                <w:lang w:val="en-IN"/>
              </w:rPr>
              <w:t>2.1.6 Legal Factors</w:t>
            </w:r>
            <w:r w:rsidR="000A1A90">
              <w:rPr>
                <w:noProof/>
                <w:webHidden/>
              </w:rPr>
              <w:tab/>
            </w:r>
            <w:r w:rsidR="000A1A90">
              <w:rPr>
                <w:noProof/>
                <w:webHidden/>
              </w:rPr>
              <w:fldChar w:fldCharType="begin"/>
            </w:r>
            <w:r w:rsidR="000A1A90">
              <w:rPr>
                <w:noProof/>
                <w:webHidden/>
              </w:rPr>
              <w:instrText xml:space="preserve"> PAGEREF _Toc237272708 \h </w:instrText>
            </w:r>
            <w:r w:rsidR="000A1A90">
              <w:rPr>
                <w:noProof/>
                <w:webHidden/>
              </w:rPr>
            </w:r>
            <w:r w:rsidR="000A1A90">
              <w:rPr>
                <w:noProof/>
                <w:webHidden/>
              </w:rPr>
              <w:fldChar w:fldCharType="separate"/>
            </w:r>
            <w:r w:rsidR="000A1A90">
              <w:rPr>
                <w:noProof/>
                <w:webHidden/>
              </w:rPr>
              <w:t>10</w:t>
            </w:r>
            <w:r w:rsidR="000A1A90">
              <w:rPr>
                <w:noProof/>
                <w:webHidden/>
              </w:rPr>
              <w:fldChar w:fldCharType="end"/>
            </w:r>
          </w:hyperlink>
        </w:p>
        <w:p w14:paraId="1026ABA7"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09" w:history="1">
            <w:r w:rsidR="000A1A90" w:rsidRPr="008769BB">
              <w:rPr>
                <w:rStyle w:val="Hyperlink"/>
                <w:noProof/>
              </w:rPr>
              <w:t>2.2 Internal Environment Analysis: VRIO</w:t>
            </w:r>
            <w:r w:rsidR="000A1A90">
              <w:rPr>
                <w:noProof/>
                <w:webHidden/>
              </w:rPr>
              <w:tab/>
            </w:r>
            <w:r w:rsidR="000A1A90">
              <w:rPr>
                <w:noProof/>
                <w:webHidden/>
              </w:rPr>
              <w:fldChar w:fldCharType="begin"/>
            </w:r>
            <w:r w:rsidR="000A1A90">
              <w:rPr>
                <w:noProof/>
                <w:webHidden/>
              </w:rPr>
              <w:instrText xml:space="preserve"> PAGEREF _Toc237272709 \h </w:instrText>
            </w:r>
            <w:r w:rsidR="000A1A90">
              <w:rPr>
                <w:noProof/>
                <w:webHidden/>
              </w:rPr>
            </w:r>
            <w:r w:rsidR="000A1A90">
              <w:rPr>
                <w:noProof/>
                <w:webHidden/>
              </w:rPr>
              <w:fldChar w:fldCharType="separate"/>
            </w:r>
            <w:r w:rsidR="000A1A90">
              <w:rPr>
                <w:noProof/>
                <w:webHidden/>
              </w:rPr>
              <w:t>11</w:t>
            </w:r>
            <w:r w:rsidR="000A1A90">
              <w:rPr>
                <w:noProof/>
                <w:webHidden/>
              </w:rPr>
              <w:fldChar w:fldCharType="end"/>
            </w:r>
          </w:hyperlink>
        </w:p>
        <w:p w14:paraId="3693DD57"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0" w:history="1">
            <w:r w:rsidR="000A1A90" w:rsidRPr="008769BB">
              <w:rPr>
                <w:rStyle w:val="Hyperlink"/>
                <w:noProof/>
                <w:lang w:val="en-IN"/>
              </w:rPr>
              <w:t>2.2.1 M&amp;S Brand Reputation</w:t>
            </w:r>
            <w:r w:rsidR="000A1A90">
              <w:rPr>
                <w:noProof/>
                <w:webHidden/>
              </w:rPr>
              <w:tab/>
            </w:r>
            <w:r w:rsidR="000A1A90">
              <w:rPr>
                <w:noProof/>
                <w:webHidden/>
              </w:rPr>
              <w:fldChar w:fldCharType="begin"/>
            </w:r>
            <w:r w:rsidR="000A1A90">
              <w:rPr>
                <w:noProof/>
                <w:webHidden/>
              </w:rPr>
              <w:instrText xml:space="preserve"> PAGEREF _Toc237272710 \h </w:instrText>
            </w:r>
            <w:r w:rsidR="000A1A90">
              <w:rPr>
                <w:noProof/>
                <w:webHidden/>
              </w:rPr>
            </w:r>
            <w:r w:rsidR="000A1A90">
              <w:rPr>
                <w:noProof/>
                <w:webHidden/>
              </w:rPr>
              <w:fldChar w:fldCharType="separate"/>
            </w:r>
            <w:r w:rsidR="000A1A90">
              <w:rPr>
                <w:noProof/>
                <w:webHidden/>
              </w:rPr>
              <w:t>11</w:t>
            </w:r>
            <w:r w:rsidR="000A1A90">
              <w:rPr>
                <w:noProof/>
                <w:webHidden/>
              </w:rPr>
              <w:fldChar w:fldCharType="end"/>
            </w:r>
          </w:hyperlink>
        </w:p>
        <w:p w14:paraId="619F2ADF"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1" w:history="1">
            <w:r w:rsidR="000A1A90" w:rsidRPr="008769BB">
              <w:rPr>
                <w:rStyle w:val="Hyperlink"/>
                <w:noProof/>
                <w:lang w:val="en-IN"/>
              </w:rPr>
              <w:t>2.2.2 Own-Brand Food Quality and Product Innovation</w:t>
            </w:r>
            <w:r w:rsidR="000A1A90">
              <w:rPr>
                <w:noProof/>
                <w:webHidden/>
              </w:rPr>
              <w:tab/>
            </w:r>
            <w:r w:rsidR="000A1A90">
              <w:rPr>
                <w:noProof/>
                <w:webHidden/>
              </w:rPr>
              <w:fldChar w:fldCharType="begin"/>
            </w:r>
            <w:r w:rsidR="000A1A90">
              <w:rPr>
                <w:noProof/>
                <w:webHidden/>
              </w:rPr>
              <w:instrText xml:space="preserve"> PAGEREF _Toc237272711 \h </w:instrText>
            </w:r>
            <w:r w:rsidR="000A1A90">
              <w:rPr>
                <w:noProof/>
                <w:webHidden/>
              </w:rPr>
            </w:r>
            <w:r w:rsidR="000A1A90">
              <w:rPr>
                <w:noProof/>
                <w:webHidden/>
              </w:rPr>
              <w:fldChar w:fldCharType="separate"/>
            </w:r>
            <w:r w:rsidR="000A1A90">
              <w:rPr>
                <w:noProof/>
                <w:webHidden/>
              </w:rPr>
              <w:t>12</w:t>
            </w:r>
            <w:r w:rsidR="000A1A90">
              <w:rPr>
                <w:noProof/>
                <w:webHidden/>
              </w:rPr>
              <w:fldChar w:fldCharType="end"/>
            </w:r>
          </w:hyperlink>
        </w:p>
        <w:p w14:paraId="323C85CE"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2" w:history="1">
            <w:r w:rsidR="000A1A90" w:rsidRPr="008769BB">
              <w:rPr>
                <w:rStyle w:val="Hyperlink"/>
                <w:noProof/>
                <w:lang w:val="en-IN"/>
              </w:rPr>
              <w:t>2.2.3 Supplier Relationships and Sourcing Capability</w:t>
            </w:r>
            <w:r w:rsidR="000A1A90">
              <w:rPr>
                <w:noProof/>
                <w:webHidden/>
              </w:rPr>
              <w:tab/>
            </w:r>
            <w:r w:rsidR="000A1A90">
              <w:rPr>
                <w:noProof/>
                <w:webHidden/>
              </w:rPr>
              <w:fldChar w:fldCharType="begin"/>
            </w:r>
            <w:r w:rsidR="000A1A90">
              <w:rPr>
                <w:noProof/>
                <w:webHidden/>
              </w:rPr>
              <w:instrText xml:space="preserve"> PAGEREF _Toc237272712 \h </w:instrText>
            </w:r>
            <w:r w:rsidR="000A1A90">
              <w:rPr>
                <w:noProof/>
                <w:webHidden/>
              </w:rPr>
            </w:r>
            <w:r w:rsidR="000A1A90">
              <w:rPr>
                <w:noProof/>
                <w:webHidden/>
              </w:rPr>
              <w:fldChar w:fldCharType="separate"/>
            </w:r>
            <w:r w:rsidR="000A1A90">
              <w:rPr>
                <w:noProof/>
                <w:webHidden/>
              </w:rPr>
              <w:t>12</w:t>
            </w:r>
            <w:r w:rsidR="000A1A90">
              <w:rPr>
                <w:noProof/>
                <w:webHidden/>
              </w:rPr>
              <w:fldChar w:fldCharType="end"/>
            </w:r>
          </w:hyperlink>
        </w:p>
        <w:p w14:paraId="56E5ECAD"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3" w:history="1">
            <w:r w:rsidR="000A1A90" w:rsidRPr="008769BB">
              <w:rPr>
                <w:rStyle w:val="Hyperlink"/>
                <w:noProof/>
                <w:lang w:val="en-IN"/>
              </w:rPr>
              <w:t>2.2.4 Digital, Data and Customer Engagement Capabilities</w:t>
            </w:r>
            <w:r w:rsidR="000A1A90">
              <w:rPr>
                <w:noProof/>
                <w:webHidden/>
              </w:rPr>
              <w:tab/>
            </w:r>
            <w:r w:rsidR="000A1A90">
              <w:rPr>
                <w:noProof/>
                <w:webHidden/>
              </w:rPr>
              <w:fldChar w:fldCharType="begin"/>
            </w:r>
            <w:r w:rsidR="000A1A90">
              <w:rPr>
                <w:noProof/>
                <w:webHidden/>
              </w:rPr>
              <w:instrText xml:space="preserve"> PAGEREF _Toc237272713 \h </w:instrText>
            </w:r>
            <w:r w:rsidR="000A1A90">
              <w:rPr>
                <w:noProof/>
                <w:webHidden/>
              </w:rPr>
            </w:r>
            <w:r w:rsidR="000A1A90">
              <w:rPr>
                <w:noProof/>
                <w:webHidden/>
              </w:rPr>
              <w:fldChar w:fldCharType="separate"/>
            </w:r>
            <w:r w:rsidR="000A1A90">
              <w:rPr>
                <w:noProof/>
                <w:webHidden/>
              </w:rPr>
              <w:t>12</w:t>
            </w:r>
            <w:r w:rsidR="000A1A90">
              <w:rPr>
                <w:noProof/>
                <w:webHidden/>
              </w:rPr>
              <w:fldChar w:fldCharType="end"/>
            </w:r>
          </w:hyperlink>
        </w:p>
        <w:p w14:paraId="4DB59591"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14" w:history="1">
            <w:r w:rsidR="000A1A90" w:rsidRPr="008769BB">
              <w:rPr>
                <w:rStyle w:val="Hyperlink"/>
                <w:noProof/>
              </w:rPr>
              <w:t>2.3 SWOT Analysis</w:t>
            </w:r>
            <w:r w:rsidR="000A1A90">
              <w:rPr>
                <w:noProof/>
                <w:webHidden/>
              </w:rPr>
              <w:tab/>
            </w:r>
            <w:r w:rsidR="000A1A90">
              <w:rPr>
                <w:noProof/>
                <w:webHidden/>
              </w:rPr>
              <w:fldChar w:fldCharType="begin"/>
            </w:r>
            <w:r w:rsidR="000A1A90">
              <w:rPr>
                <w:noProof/>
                <w:webHidden/>
              </w:rPr>
              <w:instrText xml:space="preserve"> PAGEREF _Toc237272714 \h </w:instrText>
            </w:r>
            <w:r w:rsidR="000A1A90">
              <w:rPr>
                <w:noProof/>
                <w:webHidden/>
              </w:rPr>
            </w:r>
            <w:r w:rsidR="000A1A90">
              <w:rPr>
                <w:noProof/>
                <w:webHidden/>
              </w:rPr>
              <w:fldChar w:fldCharType="separate"/>
            </w:r>
            <w:r w:rsidR="000A1A90">
              <w:rPr>
                <w:noProof/>
                <w:webHidden/>
              </w:rPr>
              <w:t>13</w:t>
            </w:r>
            <w:r w:rsidR="000A1A90">
              <w:rPr>
                <w:noProof/>
                <w:webHidden/>
              </w:rPr>
              <w:fldChar w:fldCharType="end"/>
            </w:r>
          </w:hyperlink>
        </w:p>
        <w:p w14:paraId="4A37CB05"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5" w:history="1">
            <w:r w:rsidR="000A1A90" w:rsidRPr="008769BB">
              <w:rPr>
                <w:rStyle w:val="Hyperlink"/>
                <w:noProof/>
                <w:lang w:val="en-IN"/>
              </w:rPr>
              <w:t>2.3.1 Strengths</w:t>
            </w:r>
            <w:r w:rsidR="000A1A90">
              <w:rPr>
                <w:noProof/>
                <w:webHidden/>
              </w:rPr>
              <w:tab/>
            </w:r>
            <w:r w:rsidR="000A1A90">
              <w:rPr>
                <w:noProof/>
                <w:webHidden/>
              </w:rPr>
              <w:fldChar w:fldCharType="begin"/>
            </w:r>
            <w:r w:rsidR="000A1A90">
              <w:rPr>
                <w:noProof/>
                <w:webHidden/>
              </w:rPr>
              <w:instrText xml:space="preserve"> PAGEREF _Toc237272715 \h </w:instrText>
            </w:r>
            <w:r w:rsidR="000A1A90">
              <w:rPr>
                <w:noProof/>
                <w:webHidden/>
              </w:rPr>
            </w:r>
            <w:r w:rsidR="000A1A90">
              <w:rPr>
                <w:noProof/>
                <w:webHidden/>
              </w:rPr>
              <w:fldChar w:fldCharType="separate"/>
            </w:r>
            <w:r w:rsidR="000A1A90">
              <w:rPr>
                <w:noProof/>
                <w:webHidden/>
              </w:rPr>
              <w:t>13</w:t>
            </w:r>
            <w:r w:rsidR="000A1A90">
              <w:rPr>
                <w:noProof/>
                <w:webHidden/>
              </w:rPr>
              <w:fldChar w:fldCharType="end"/>
            </w:r>
          </w:hyperlink>
        </w:p>
        <w:p w14:paraId="59745582"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6" w:history="1">
            <w:r w:rsidR="000A1A90" w:rsidRPr="008769BB">
              <w:rPr>
                <w:rStyle w:val="Hyperlink"/>
                <w:noProof/>
                <w:lang w:val="en-IN"/>
              </w:rPr>
              <w:t>2.3.2 Weaknesses</w:t>
            </w:r>
            <w:r w:rsidR="000A1A90">
              <w:rPr>
                <w:noProof/>
                <w:webHidden/>
              </w:rPr>
              <w:tab/>
            </w:r>
            <w:r w:rsidR="000A1A90">
              <w:rPr>
                <w:noProof/>
                <w:webHidden/>
              </w:rPr>
              <w:fldChar w:fldCharType="begin"/>
            </w:r>
            <w:r w:rsidR="000A1A90">
              <w:rPr>
                <w:noProof/>
                <w:webHidden/>
              </w:rPr>
              <w:instrText xml:space="preserve"> PAGEREF _Toc237272716 \h </w:instrText>
            </w:r>
            <w:r w:rsidR="000A1A90">
              <w:rPr>
                <w:noProof/>
                <w:webHidden/>
              </w:rPr>
            </w:r>
            <w:r w:rsidR="000A1A90">
              <w:rPr>
                <w:noProof/>
                <w:webHidden/>
              </w:rPr>
              <w:fldChar w:fldCharType="separate"/>
            </w:r>
            <w:r w:rsidR="000A1A90">
              <w:rPr>
                <w:noProof/>
                <w:webHidden/>
              </w:rPr>
              <w:t>13</w:t>
            </w:r>
            <w:r w:rsidR="000A1A90">
              <w:rPr>
                <w:noProof/>
                <w:webHidden/>
              </w:rPr>
              <w:fldChar w:fldCharType="end"/>
            </w:r>
          </w:hyperlink>
        </w:p>
        <w:p w14:paraId="5F013C22"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7" w:history="1">
            <w:r w:rsidR="000A1A90" w:rsidRPr="008769BB">
              <w:rPr>
                <w:rStyle w:val="Hyperlink"/>
                <w:noProof/>
                <w:lang w:val="en-IN"/>
              </w:rPr>
              <w:t>2.3.3 Opportunities</w:t>
            </w:r>
            <w:r w:rsidR="000A1A90">
              <w:rPr>
                <w:noProof/>
                <w:webHidden/>
              </w:rPr>
              <w:tab/>
            </w:r>
            <w:r w:rsidR="000A1A90">
              <w:rPr>
                <w:noProof/>
                <w:webHidden/>
              </w:rPr>
              <w:fldChar w:fldCharType="begin"/>
            </w:r>
            <w:r w:rsidR="000A1A90">
              <w:rPr>
                <w:noProof/>
                <w:webHidden/>
              </w:rPr>
              <w:instrText xml:space="preserve"> PAGEREF _Toc237272717 \h </w:instrText>
            </w:r>
            <w:r w:rsidR="000A1A90">
              <w:rPr>
                <w:noProof/>
                <w:webHidden/>
              </w:rPr>
            </w:r>
            <w:r w:rsidR="000A1A90">
              <w:rPr>
                <w:noProof/>
                <w:webHidden/>
              </w:rPr>
              <w:fldChar w:fldCharType="separate"/>
            </w:r>
            <w:r w:rsidR="000A1A90">
              <w:rPr>
                <w:noProof/>
                <w:webHidden/>
              </w:rPr>
              <w:t>13</w:t>
            </w:r>
            <w:r w:rsidR="000A1A90">
              <w:rPr>
                <w:noProof/>
                <w:webHidden/>
              </w:rPr>
              <w:fldChar w:fldCharType="end"/>
            </w:r>
          </w:hyperlink>
        </w:p>
        <w:p w14:paraId="4D6CD15F"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18" w:history="1">
            <w:r w:rsidR="000A1A90" w:rsidRPr="008769BB">
              <w:rPr>
                <w:rStyle w:val="Hyperlink"/>
                <w:noProof/>
                <w:lang w:val="en-IN"/>
              </w:rPr>
              <w:t>2.3.4 Threats</w:t>
            </w:r>
            <w:r w:rsidR="000A1A90">
              <w:rPr>
                <w:noProof/>
                <w:webHidden/>
              </w:rPr>
              <w:tab/>
            </w:r>
            <w:r w:rsidR="000A1A90">
              <w:rPr>
                <w:noProof/>
                <w:webHidden/>
              </w:rPr>
              <w:fldChar w:fldCharType="begin"/>
            </w:r>
            <w:r w:rsidR="000A1A90">
              <w:rPr>
                <w:noProof/>
                <w:webHidden/>
              </w:rPr>
              <w:instrText xml:space="preserve"> PAGEREF _Toc237272718 \h </w:instrText>
            </w:r>
            <w:r w:rsidR="000A1A90">
              <w:rPr>
                <w:noProof/>
                <w:webHidden/>
              </w:rPr>
            </w:r>
            <w:r w:rsidR="000A1A90">
              <w:rPr>
                <w:noProof/>
                <w:webHidden/>
              </w:rPr>
              <w:fldChar w:fldCharType="separate"/>
            </w:r>
            <w:r w:rsidR="000A1A90">
              <w:rPr>
                <w:noProof/>
                <w:webHidden/>
              </w:rPr>
              <w:t>14</w:t>
            </w:r>
            <w:r w:rsidR="000A1A90">
              <w:rPr>
                <w:noProof/>
                <w:webHidden/>
              </w:rPr>
              <w:fldChar w:fldCharType="end"/>
            </w:r>
          </w:hyperlink>
        </w:p>
        <w:p w14:paraId="62A90E5D" w14:textId="77777777" w:rsidR="000A1A90" w:rsidRDefault="000C051E"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72719" w:history="1">
            <w:r w:rsidR="000A1A90" w:rsidRPr="008769BB">
              <w:rPr>
                <w:rStyle w:val="Hyperlink"/>
                <w:noProof/>
                <w:lang w:val="en-IN"/>
              </w:rPr>
              <w:t>3. Comprehensive and Holistic Strategic View</w:t>
            </w:r>
            <w:r w:rsidR="000A1A90">
              <w:rPr>
                <w:noProof/>
                <w:webHidden/>
              </w:rPr>
              <w:tab/>
            </w:r>
            <w:r w:rsidR="000A1A90">
              <w:rPr>
                <w:noProof/>
                <w:webHidden/>
              </w:rPr>
              <w:fldChar w:fldCharType="begin"/>
            </w:r>
            <w:r w:rsidR="000A1A90">
              <w:rPr>
                <w:noProof/>
                <w:webHidden/>
              </w:rPr>
              <w:instrText xml:space="preserve"> PAGEREF _Toc237272719 \h </w:instrText>
            </w:r>
            <w:r w:rsidR="000A1A90">
              <w:rPr>
                <w:noProof/>
                <w:webHidden/>
              </w:rPr>
            </w:r>
            <w:r w:rsidR="000A1A90">
              <w:rPr>
                <w:noProof/>
                <w:webHidden/>
              </w:rPr>
              <w:fldChar w:fldCharType="separate"/>
            </w:r>
            <w:r w:rsidR="000A1A90">
              <w:rPr>
                <w:noProof/>
                <w:webHidden/>
              </w:rPr>
              <w:t>14</w:t>
            </w:r>
            <w:r w:rsidR="000A1A90">
              <w:rPr>
                <w:noProof/>
                <w:webHidden/>
              </w:rPr>
              <w:fldChar w:fldCharType="end"/>
            </w:r>
          </w:hyperlink>
        </w:p>
        <w:p w14:paraId="0A98F25C"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20" w:history="1">
            <w:r w:rsidR="000A1A90" w:rsidRPr="008769BB">
              <w:rPr>
                <w:rStyle w:val="Hyperlink"/>
                <w:noProof/>
              </w:rPr>
              <w:t>3.1 Corporate Social Responsibility and ESG Strategy</w:t>
            </w:r>
            <w:r w:rsidR="000A1A90">
              <w:rPr>
                <w:noProof/>
                <w:webHidden/>
              </w:rPr>
              <w:tab/>
            </w:r>
            <w:r w:rsidR="000A1A90">
              <w:rPr>
                <w:noProof/>
                <w:webHidden/>
              </w:rPr>
              <w:fldChar w:fldCharType="begin"/>
            </w:r>
            <w:r w:rsidR="000A1A90">
              <w:rPr>
                <w:noProof/>
                <w:webHidden/>
              </w:rPr>
              <w:instrText xml:space="preserve"> PAGEREF _Toc237272720 \h </w:instrText>
            </w:r>
            <w:r w:rsidR="000A1A90">
              <w:rPr>
                <w:noProof/>
                <w:webHidden/>
              </w:rPr>
            </w:r>
            <w:r w:rsidR="000A1A90">
              <w:rPr>
                <w:noProof/>
                <w:webHidden/>
              </w:rPr>
              <w:fldChar w:fldCharType="separate"/>
            </w:r>
            <w:r w:rsidR="000A1A90">
              <w:rPr>
                <w:noProof/>
                <w:webHidden/>
              </w:rPr>
              <w:t>14</w:t>
            </w:r>
            <w:r w:rsidR="000A1A90">
              <w:rPr>
                <w:noProof/>
                <w:webHidden/>
              </w:rPr>
              <w:fldChar w:fldCharType="end"/>
            </w:r>
          </w:hyperlink>
        </w:p>
        <w:p w14:paraId="28966E78"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1" w:history="1">
            <w:r w:rsidR="000A1A90" w:rsidRPr="008769BB">
              <w:rPr>
                <w:rStyle w:val="Hyperlink"/>
                <w:noProof/>
                <w:lang w:val="en-IN"/>
              </w:rPr>
              <w:t>3.1.1 M&amp;S Plan A Strategy</w:t>
            </w:r>
            <w:r w:rsidR="000A1A90">
              <w:rPr>
                <w:noProof/>
                <w:webHidden/>
              </w:rPr>
              <w:tab/>
            </w:r>
            <w:r w:rsidR="000A1A90">
              <w:rPr>
                <w:noProof/>
                <w:webHidden/>
              </w:rPr>
              <w:fldChar w:fldCharType="begin"/>
            </w:r>
            <w:r w:rsidR="000A1A90">
              <w:rPr>
                <w:noProof/>
                <w:webHidden/>
              </w:rPr>
              <w:instrText xml:space="preserve"> PAGEREF _Toc237272721 \h </w:instrText>
            </w:r>
            <w:r w:rsidR="000A1A90">
              <w:rPr>
                <w:noProof/>
                <w:webHidden/>
              </w:rPr>
            </w:r>
            <w:r w:rsidR="000A1A90">
              <w:rPr>
                <w:noProof/>
                <w:webHidden/>
              </w:rPr>
              <w:fldChar w:fldCharType="separate"/>
            </w:r>
            <w:r w:rsidR="000A1A90">
              <w:rPr>
                <w:noProof/>
                <w:webHidden/>
              </w:rPr>
              <w:t>14</w:t>
            </w:r>
            <w:r w:rsidR="000A1A90">
              <w:rPr>
                <w:noProof/>
                <w:webHidden/>
              </w:rPr>
              <w:fldChar w:fldCharType="end"/>
            </w:r>
          </w:hyperlink>
        </w:p>
        <w:p w14:paraId="2E18AA2B"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2" w:history="1">
            <w:r w:rsidR="000A1A90" w:rsidRPr="008769BB">
              <w:rPr>
                <w:rStyle w:val="Hyperlink"/>
                <w:noProof/>
                <w:lang w:val="en-IN"/>
              </w:rPr>
              <w:t>3.1.2 Environmental Sustainability</w:t>
            </w:r>
            <w:r w:rsidR="000A1A90">
              <w:rPr>
                <w:noProof/>
                <w:webHidden/>
              </w:rPr>
              <w:tab/>
            </w:r>
            <w:r w:rsidR="000A1A90">
              <w:rPr>
                <w:noProof/>
                <w:webHidden/>
              </w:rPr>
              <w:fldChar w:fldCharType="begin"/>
            </w:r>
            <w:r w:rsidR="000A1A90">
              <w:rPr>
                <w:noProof/>
                <w:webHidden/>
              </w:rPr>
              <w:instrText xml:space="preserve"> PAGEREF _Toc237272722 \h </w:instrText>
            </w:r>
            <w:r w:rsidR="000A1A90">
              <w:rPr>
                <w:noProof/>
                <w:webHidden/>
              </w:rPr>
            </w:r>
            <w:r w:rsidR="000A1A90">
              <w:rPr>
                <w:noProof/>
                <w:webHidden/>
              </w:rPr>
              <w:fldChar w:fldCharType="separate"/>
            </w:r>
            <w:r w:rsidR="000A1A90">
              <w:rPr>
                <w:noProof/>
                <w:webHidden/>
              </w:rPr>
              <w:t>15</w:t>
            </w:r>
            <w:r w:rsidR="000A1A90">
              <w:rPr>
                <w:noProof/>
                <w:webHidden/>
              </w:rPr>
              <w:fldChar w:fldCharType="end"/>
            </w:r>
          </w:hyperlink>
        </w:p>
        <w:p w14:paraId="0344EC6C"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3" w:history="1">
            <w:r w:rsidR="000A1A90" w:rsidRPr="008769BB">
              <w:rPr>
                <w:rStyle w:val="Hyperlink"/>
                <w:noProof/>
                <w:lang w:val="en-IN"/>
              </w:rPr>
              <w:t>3.1.3 Social Responsibility</w:t>
            </w:r>
            <w:r w:rsidR="000A1A90">
              <w:rPr>
                <w:noProof/>
                <w:webHidden/>
              </w:rPr>
              <w:tab/>
            </w:r>
            <w:r w:rsidR="000A1A90">
              <w:rPr>
                <w:noProof/>
                <w:webHidden/>
              </w:rPr>
              <w:fldChar w:fldCharType="begin"/>
            </w:r>
            <w:r w:rsidR="000A1A90">
              <w:rPr>
                <w:noProof/>
                <w:webHidden/>
              </w:rPr>
              <w:instrText xml:space="preserve"> PAGEREF _Toc237272723 \h </w:instrText>
            </w:r>
            <w:r w:rsidR="000A1A90">
              <w:rPr>
                <w:noProof/>
                <w:webHidden/>
              </w:rPr>
            </w:r>
            <w:r w:rsidR="000A1A90">
              <w:rPr>
                <w:noProof/>
                <w:webHidden/>
              </w:rPr>
              <w:fldChar w:fldCharType="separate"/>
            </w:r>
            <w:r w:rsidR="000A1A90">
              <w:rPr>
                <w:noProof/>
                <w:webHidden/>
              </w:rPr>
              <w:t>15</w:t>
            </w:r>
            <w:r w:rsidR="000A1A90">
              <w:rPr>
                <w:noProof/>
                <w:webHidden/>
              </w:rPr>
              <w:fldChar w:fldCharType="end"/>
            </w:r>
          </w:hyperlink>
        </w:p>
        <w:p w14:paraId="062E9293"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24" w:history="1">
            <w:r w:rsidR="000A1A90" w:rsidRPr="008769BB">
              <w:rPr>
                <w:rStyle w:val="Hyperlink"/>
                <w:noProof/>
              </w:rPr>
              <w:t>3.2 Strategic Performance Framework (Balance Scorecard)</w:t>
            </w:r>
            <w:r w:rsidR="000A1A90">
              <w:rPr>
                <w:noProof/>
                <w:webHidden/>
              </w:rPr>
              <w:tab/>
            </w:r>
            <w:r w:rsidR="000A1A90">
              <w:rPr>
                <w:noProof/>
                <w:webHidden/>
              </w:rPr>
              <w:fldChar w:fldCharType="begin"/>
            </w:r>
            <w:r w:rsidR="000A1A90">
              <w:rPr>
                <w:noProof/>
                <w:webHidden/>
              </w:rPr>
              <w:instrText xml:space="preserve"> PAGEREF _Toc237272724 \h </w:instrText>
            </w:r>
            <w:r w:rsidR="000A1A90">
              <w:rPr>
                <w:noProof/>
                <w:webHidden/>
              </w:rPr>
            </w:r>
            <w:r w:rsidR="000A1A90">
              <w:rPr>
                <w:noProof/>
                <w:webHidden/>
              </w:rPr>
              <w:fldChar w:fldCharType="separate"/>
            </w:r>
            <w:r w:rsidR="000A1A90">
              <w:rPr>
                <w:noProof/>
                <w:webHidden/>
              </w:rPr>
              <w:t>16</w:t>
            </w:r>
            <w:r w:rsidR="000A1A90">
              <w:rPr>
                <w:noProof/>
                <w:webHidden/>
              </w:rPr>
              <w:fldChar w:fldCharType="end"/>
            </w:r>
          </w:hyperlink>
        </w:p>
        <w:p w14:paraId="43B9D2BE"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5" w:history="1">
            <w:r w:rsidR="000A1A90" w:rsidRPr="008769BB">
              <w:rPr>
                <w:rStyle w:val="Hyperlink"/>
                <w:noProof/>
                <w:lang w:val="en-IN"/>
              </w:rPr>
              <w:t>3.2.1 Financial Perspective</w:t>
            </w:r>
            <w:r w:rsidR="000A1A90">
              <w:rPr>
                <w:noProof/>
                <w:webHidden/>
              </w:rPr>
              <w:tab/>
            </w:r>
            <w:r w:rsidR="000A1A90">
              <w:rPr>
                <w:noProof/>
                <w:webHidden/>
              </w:rPr>
              <w:fldChar w:fldCharType="begin"/>
            </w:r>
            <w:r w:rsidR="000A1A90">
              <w:rPr>
                <w:noProof/>
                <w:webHidden/>
              </w:rPr>
              <w:instrText xml:space="preserve"> PAGEREF _Toc237272725 \h </w:instrText>
            </w:r>
            <w:r w:rsidR="000A1A90">
              <w:rPr>
                <w:noProof/>
                <w:webHidden/>
              </w:rPr>
            </w:r>
            <w:r w:rsidR="000A1A90">
              <w:rPr>
                <w:noProof/>
                <w:webHidden/>
              </w:rPr>
              <w:fldChar w:fldCharType="separate"/>
            </w:r>
            <w:r w:rsidR="000A1A90">
              <w:rPr>
                <w:noProof/>
                <w:webHidden/>
              </w:rPr>
              <w:t>16</w:t>
            </w:r>
            <w:r w:rsidR="000A1A90">
              <w:rPr>
                <w:noProof/>
                <w:webHidden/>
              </w:rPr>
              <w:fldChar w:fldCharType="end"/>
            </w:r>
          </w:hyperlink>
        </w:p>
        <w:p w14:paraId="4AD69C7A"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6" w:history="1">
            <w:r w:rsidR="000A1A90" w:rsidRPr="008769BB">
              <w:rPr>
                <w:rStyle w:val="Hyperlink"/>
                <w:noProof/>
                <w:lang w:val="en-IN"/>
              </w:rPr>
              <w:t>3.2.2 Customer Perspective</w:t>
            </w:r>
            <w:r w:rsidR="000A1A90">
              <w:rPr>
                <w:noProof/>
                <w:webHidden/>
              </w:rPr>
              <w:tab/>
            </w:r>
            <w:r w:rsidR="000A1A90">
              <w:rPr>
                <w:noProof/>
                <w:webHidden/>
              </w:rPr>
              <w:fldChar w:fldCharType="begin"/>
            </w:r>
            <w:r w:rsidR="000A1A90">
              <w:rPr>
                <w:noProof/>
                <w:webHidden/>
              </w:rPr>
              <w:instrText xml:space="preserve"> PAGEREF _Toc237272726 \h </w:instrText>
            </w:r>
            <w:r w:rsidR="000A1A90">
              <w:rPr>
                <w:noProof/>
                <w:webHidden/>
              </w:rPr>
            </w:r>
            <w:r w:rsidR="000A1A90">
              <w:rPr>
                <w:noProof/>
                <w:webHidden/>
              </w:rPr>
              <w:fldChar w:fldCharType="separate"/>
            </w:r>
            <w:r w:rsidR="000A1A90">
              <w:rPr>
                <w:noProof/>
                <w:webHidden/>
              </w:rPr>
              <w:t>17</w:t>
            </w:r>
            <w:r w:rsidR="000A1A90">
              <w:rPr>
                <w:noProof/>
                <w:webHidden/>
              </w:rPr>
              <w:fldChar w:fldCharType="end"/>
            </w:r>
          </w:hyperlink>
        </w:p>
        <w:p w14:paraId="263DE098"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7" w:history="1">
            <w:r w:rsidR="000A1A90" w:rsidRPr="008769BB">
              <w:rPr>
                <w:rStyle w:val="Hyperlink"/>
                <w:noProof/>
                <w:lang w:val="en-IN"/>
              </w:rPr>
              <w:t>3.2.3 Internal Business Processes</w:t>
            </w:r>
            <w:r w:rsidR="000A1A90">
              <w:rPr>
                <w:noProof/>
                <w:webHidden/>
              </w:rPr>
              <w:tab/>
            </w:r>
            <w:r w:rsidR="000A1A90">
              <w:rPr>
                <w:noProof/>
                <w:webHidden/>
              </w:rPr>
              <w:fldChar w:fldCharType="begin"/>
            </w:r>
            <w:r w:rsidR="000A1A90">
              <w:rPr>
                <w:noProof/>
                <w:webHidden/>
              </w:rPr>
              <w:instrText xml:space="preserve"> PAGEREF _Toc237272727 \h </w:instrText>
            </w:r>
            <w:r w:rsidR="000A1A90">
              <w:rPr>
                <w:noProof/>
                <w:webHidden/>
              </w:rPr>
            </w:r>
            <w:r w:rsidR="000A1A90">
              <w:rPr>
                <w:noProof/>
                <w:webHidden/>
              </w:rPr>
              <w:fldChar w:fldCharType="separate"/>
            </w:r>
            <w:r w:rsidR="000A1A90">
              <w:rPr>
                <w:noProof/>
                <w:webHidden/>
              </w:rPr>
              <w:t>17</w:t>
            </w:r>
            <w:r w:rsidR="000A1A90">
              <w:rPr>
                <w:noProof/>
                <w:webHidden/>
              </w:rPr>
              <w:fldChar w:fldCharType="end"/>
            </w:r>
          </w:hyperlink>
        </w:p>
        <w:p w14:paraId="2EDDECC1"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28" w:history="1">
            <w:r w:rsidR="000A1A90" w:rsidRPr="008769BB">
              <w:rPr>
                <w:rStyle w:val="Hyperlink"/>
                <w:noProof/>
                <w:lang w:val="en-IN"/>
              </w:rPr>
              <w:t>3.2.4 Learning and Growth</w:t>
            </w:r>
            <w:r w:rsidR="000A1A90">
              <w:rPr>
                <w:noProof/>
                <w:webHidden/>
              </w:rPr>
              <w:tab/>
            </w:r>
            <w:r w:rsidR="000A1A90">
              <w:rPr>
                <w:noProof/>
                <w:webHidden/>
              </w:rPr>
              <w:fldChar w:fldCharType="begin"/>
            </w:r>
            <w:r w:rsidR="000A1A90">
              <w:rPr>
                <w:noProof/>
                <w:webHidden/>
              </w:rPr>
              <w:instrText xml:space="preserve"> PAGEREF _Toc237272728 \h </w:instrText>
            </w:r>
            <w:r w:rsidR="000A1A90">
              <w:rPr>
                <w:noProof/>
                <w:webHidden/>
              </w:rPr>
            </w:r>
            <w:r w:rsidR="000A1A90">
              <w:rPr>
                <w:noProof/>
                <w:webHidden/>
              </w:rPr>
              <w:fldChar w:fldCharType="separate"/>
            </w:r>
            <w:r w:rsidR="000A1A90">
              <w:rPr>
                <w:noProof/>
                <w:webHidden/>
              </w:rPr>
              <w:t>17</w:t>
            </w:r>
            <w:r w:rsidR="000A1A90">
              <w:rPr>
                <w:noProof/>
                <w:webHidden/>
              </w:rPr>
              <w:fldChar w:fldCharType="end"/>
            </w:r>
          </w:hyperlink>
        </w:p>
        <w:p w14:paraId="12D0712C" w14:textId="77777777" w:rsidR="000A1A90" w:rsidRDefault="000C051E"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72729" w:history="1">
            <w:r w:rsidR="000A1A90" w:rsidRPr="008769BB">
              <w:rPr>
                <w:rStyle w:val="Hyperlink"/>
                <w:noProof/>
                <w:lang w:val="en-IN"/>
              </w:rPr>
              <w:t>4. Strategic Choices and Implementation</w:t>
            </w:r>
            <w:r w:rsidR="000A1A90">
              <w:rPr>
                <w:noProof/>
                <w:webHidden/>
              </w:rPr>
              <w:tab/>
            </w:r>
            <w:r w:rsidR="000A1A90">
              <w:rPr>
                <w:noProof/>
                <w:webHidden/>
              </w:rPr>
              <w:fldChar w:fldCharType="begin"/>
            </w:r>
            <w:r w:rsidR="000A1A90">
              <w:rPr>
                <w:noProof/>
                <w:webHidden/>
              </w:rPr>
              <w:instrText xml:space="preserve"> PAGEREF _Toc237272729 \h </w:instrText>
            </w:r>
            <w:r w:rsidR="000A1A90">
              <w:rPr>
                <w:noProof/>
                <w:webHidden/>
              </w:rPr>
            </w:r>
            <w:r w:rsidR="000A1A90">
              <w:rPr>
                <w:noProof/>
                <w:webHidden/>
              </w:rPr>
              <w:fldChar w:fldCharType="separate"/>
            </w:r>
            <w:r w:rsidR="000A1A90">
              <w:rPr>
                <w:noProof/>
                <w:webHidden/>
              </w:rPr>
              <w:t>18</w:t>
            </w:r>
            <w:r w:rsidR="000A1A90">
              <w:rPr>
                <w:noProof/>
                <w:webHidden/>
              </w:rPr>
              <w:fldChar w:fldCharType="end"/>
            </w:r>
          </w:hyperlink>
        </w:p>
        <w:p w14:paraId="61925C48"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30" w:history="1">
            <w:r w:rsidR="000A1A90" w:rsidRPr="008769BB">
              <w:rPr>
                <w:rStyle w:val="Hyperlink"/>
                <w:noProof/>
              </w:rPr>
              <w:t>4.1 Evaluation of Available Business-Level Strategies</w:t>
            </w:r>
            <w:r w:rsidR="000A1A90">
              <w:rPr>
                <w:noProof/>
                <w:webHidden/>
              </w:rPr>
              <w:tab/>
            </w:r>
            <w:r w:rsidR="000A1A90">
              <w:rPr>
                <w:noProof/>
                <w:webHidden/>
              </w:rPr>
              <w:fldChar w:fldCharType="begin"/>
            </w:r>
            <w:r w:rsidR="000A1A90">
              <w:rPr>
                <w:noProof/>
                <w:webHidden/>
              </w:rPr>
              <w:instrText xml:space="preserve"> PAGEREF _Toc237272730 \h </w:instrText>
            </w:r>
            <w:r w:rsidR="000A1A90">
              <w:rPr>
                <w:noProof/>
                <w:webHidden/>
              </w:rPr>
            </w:r>
            <w:r w:rsidR="000A1A90">
              <w:rPr>
                <w:noProof/>
                <w:webHidden/>
              </w:rPr>
              <w:fldChar w:fldCharType="separate"/>
            </w:r>
            <w:r w:rsidR="000A1A90">
              <w:rPr>
                <w:noProof/>
                <w:webHidden/>
              </w:rPr>
              <w:t>18</w:t>
            </w:r>
            <w:r w:rsidR="000A1A90">
              <w:rPr>
                <w:noProof/>
                <w:webHidden/>
              </w:rPr>
              <w:fldChar w:fldCharType="end"/>
            </w:r>
          </w:hyperlink>
        </w:p>
        <w:p w14:paraId="46EB11F1"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31" w:history="1">
            <w:r w:rsidR="000A1A90" w:rsidRPr="008769BB">
              <w:rPr>
                <w:rStyle w:val="Hyperlink"/>
                <w:noProof/>
              </w:rPr>
              <w:t>4.2 Competitive Forces Shaping M&amp;S Food</w:t>
            </w:r>
            <w:r w:rsidR="000A1A90">
              <w:rPr>
                <w:noProof/>
                <w:webHidden/>
              </w:rPr>
              <w:tab/>
            </w:r>
            <w:r w:rsidR="000A1A90">
              <w:rPr>
                <w:noProof/>
                <w:webHidden/>
              </w:rPr>
              <w:fldChar w:fldCharType="begin"/>
            </w:r>
            <w:r w:rsidR="000A1A90">
              <w:rPr>
                <w:noProof/>
                <w:webHidden/>
              </w:rPr>
              <w:instrText xml:space="preserve"> PAGEREF _Toc237272731 \h </w:instrText>
            </w:r>
            <w:r w:rsidR="000A1A90">
              <w:rPr>
                <w:noProof/>
                <w:webHidden/>
              </w:rPr>
            </w:r>
            <w:r w:rsidR="000A1A90">
              <w:rPr>
                <w:noProof/>
                <w:webHidden/>
              </w:rPr>
              <w:fldChar w:fldCharType="separate"/>
            </w:r>
            <w:r w:rsidR="000A1A90">
              <w:rPr>
                <w:noProof/>
                <w:webHidden/>
              </w:rPr>
              <w:t>19</w:t>
            </w:r>
            <w:r w:rsidR="000A1A90">
              <w:rPr>
                <w:noProof/>
                <w:webHidden/>
              </w:rPr>
              <w:fldChar w:fldCharType="end"/>
            </w:r>
          </w:hyperlink>
        </w:p>
        <w:p w14:paraId="431C37F2"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32" w:history="1">
            <w:r w:rsidR="000A1A90" w:rsidRPr="008769BB">
              <w:rPr>
                <w:rStyle w:val="Hyperlink"/>
                <w:noProof/>
                <w:lang w:val="en-IN"/>
              </w:rPr>
              <w:t>4.2.1 Competitive Rivalry</w:t>
            </w:r>
            <w:r w:rsidR="000A1A90">
              <w:rPr>
                <w:noProof/>
                <w:webHidden/>
              </w:rPr>
              <w:tab/>
            </w:r>
            <w:r w:rsidR="000A1A90">
              <w:rPr>
                <w:noProof/>
                <w:webHidden/>
              </w:rPr>
              <w:fldChar w:fldCharType="begin"/>
            </w:r>
            <w:r w:rsidR="000A1A90">
              <w:rPr>
                <w:noProof/>
                <w:webHidden/>
              </w:rPr>
              <w:instrText xml:space="preserve"> PAGEREF _Toc237272732 \h </w:instrText>
            </w:r>
            <w:r w:rsidR="000A1A90">
              <w:rPr>
                <w:noProof/>
                <w:webHidden/>
              </w:rPr>
            </w:r>
            <w:r w:rsidR="000A1A90">
              <w:rPr>
                <w:noProof/>
                <w:webHidden/>
              </w:rPr>
              <w:fldChar w:fldCharType="separate"/>
            </w:r>
            <w:r w:rsidR="000A1A90">
              <w:rPr>
                <w:noProof/>
                <w:webHidden/>
              </w:rPr>
              <w:t>19</w:t>
            </w:r>
            <w:r w:rsidR="000A1A90">
              <w:rPr>
                <w:noProof/>
                <w:webHidden/>
              </w:rPr>
              <w:fldChar w:fldCharType="end"/>
            </w:r>
          </w:hyperlink>
        </w:p>
        <w:p w14:paraId="2C9B203F"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33" w:history="1">
            <w:r w:rsidR="000A1A90" w:rsidRPr="008769BB">
              <w:rPr>
                <w:rStyle w:val="Hyperlink"/>
                <w:noProof/>
                <w:lang w:val="en-IN"/>
              </w:rPr>
              <w:t>4.2.2 Threat of New Entrants</w:t>
            </w:r>
            <w:r w:rsidR="000A1A90">
              <w:rPr>
                <w:noProof/>
                <w:webHidden/>
              </w:rPr>
              <w:tab/>
            </w:r>
            <w:r w:rsidR="000A1A90">
              <w:rPr>
                <w:noProof/>
                <w:webHidden/>
              </w:rPr>
              <w:fldChar w:fldCharType="begin"/>
            </w:r>
            <w:r w:rsidR="000A1A90">
              <w:rPr>
                <w:noProof/>
                <w:webHidden/>
              </w:rPr>
              <w:instrText xml:space="preserve"> PAGEREF _Toc237272733 \h </w:instrText>
            </w:r>
            <w:r w:rsidR="000A1A90">
              <w:rPr>
                <w:noProof/>
                <w:webHidden/>
              </w:rPr>
            </w:r>
            <w:r w:rsidR="000A1A90">
              <w:rPr>
                <w:noProof/>
                <w:webHidden/>
              </w:rPr>
              <w:fldChar w:fldCharType="separate"/>
            </w:r>
            <w:r w:rsidR="000A1A90">
              <w:rPr>
                <w:noProof/>
                <w:webHidden/>
              </w:rPr>
              <w:t>19</w:t>
            </w:r>
            <w:r w:rsidR="000A1A90">
              <w:rPr>
                <w:noProof/>
                <w:webHidden/>
              </w:rPr>
              <w:fldChar w:fldCharType="end"/>
            </w:r>
          </w:hyperlink>
        </w:p>
        <w:p w14:paraId="5630E8DA"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34" w:history="1">
            <w:r w:rsidR="000A1A90" w:rsidRPr="008769BB">
              <w:rPr>
                <w:rStyle w:val="Hyperlink"/>
                <w:noProof/>
                <w:lang w:val="en-IN"/>
              </w:rPr>
              <w:t>4.2.3 Bargaining Power of Buyers</w:t>
            </w:r>
            <w:r w:rsidR="000A1A90">
              <w:rPr>
                <w:noProof/>
                <w:webHidden/>
              </w:rPr>
              <w:tab/>
            </w:r>
            <w:r w:rsidR="000A1A90">
              <w:rPr>
                <w:noProof/>
                <w:webHidden/>
              </w:rPr>
              <w:fldChar w:fldCharType="begin"/>
            </w:r>
            <w:r w:rsidR="000A1A90">
              <w:rPr>
                <w:noProof/>
                <w:webHidden/>
              </w:rPr>
              <w:instrText xml:space="preserve"> PAGEREF _Toc237272734 \h </w:instrText>
            </w:r>
            <w:r w:rsidR="000A1A90">
              <w:rPr>
                <w:noProof/>
                <w:webHidden/>
              </w:rPr>
            </w:r>
            <w:r w:rsidR="000A1A90">
              <w:rPr>
                <w:noProof/>
                <w:webHidden/>
              </w:rPr>
              <w:fldChar w:fldCharType="separate"/>
            </w:r>
            <w:r w:rsidR="000A1A90">
              <w:rPr>
                <w:noProof/>
                <w:webHidden/>
              </w:rPr>
              <w:t>19</w:t>
            </w:r>
            <w:r w:rsidR="000A1A90">
              <w:rPr>
                <w:noProof/>
                <w:webHidden/>
              </w:rPr>
              <w:fldChar w:fldCharType="end"/>
            </w:r>
          </w:hyperlink>
        </w:p>
        <w:p w14:paraId="2D61D67A"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35" w:history="1">
            <w:r w:rsidR="000A1A90" w:rsidRPr="008769BB">
              <w:rPr>
                <w:rStyle w:val="Hyperlink"/>
                <w:noProof/>
                <w:lang w:val="en-IN"/>
              </w:rPr>
              <w:t>4.2.4 Bargaining Power of Suppliers</w:t>
            </w:r>
            <w:r w:rsidR="000A1A90">
              <w:rPr>
                <w:noProof/>
                <w:webHidden/>
              </w:rPr>
              <w:tab/>
            </w:r>
            <w:r w:rsidR="000A1A90">
              <w:rPr>
                <w:noProof/>
                <w:webHidden/>
              </w:rPr>
              <w:fldChar w:fldCharType="begin"/>
            </w:r>
            <w:r w:rsidR="000A1A90">
              <w:rPr>
                <w:noProof/>
                <w:webHidden/>
              </w:rPr>
              <w:instrText xml:space="preserve"> PAGEREF _Toc237272735 \h </w:instrText>
            </w:r>
            <w:r w:rsidR="000A1A90">
              <w:rPr>
                <w:noProof/>
                <w:webHidden/>
              </w:rPr>
            </w:r>
            <w:r w:rsidR="000A1A90">
              <w:rPr>
                <w:noProof/>
                <w:webHidden/>
              </w:rPr>
              <w:fldChar w:fldCharType="separate"/>
            </w:r>
            <w:r w:rsidR="000A1A90">
              <w:rPr>
                <w:noProof/>
                <w:webHidden/>
              </w:rPr>
              <w:t>20</w:t>
            </w:r>
            <w:r w:rsidR="000A1A90">
              <w:rPr>
                <w:noProof/>
                <w:webHidden/>
              </w:rPr>
              <w:fldChar w:fldCharType="end"/>
            </w:r>
          </w:hyperlink>
        </w:p>
        <w:p w14:paraId="1D6DD3A6" w14:textId="77777777" w:rsidR="000A1A90" w:rsidRDefault="000C051E" w:rsidP="000A1A9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7272736" w:history="1">
            <w:r w:rsidR="000A1A90" w:rsidRPr="008769BB">
              <w:rPr>
                <w:rStyle w:val="Hyperlink"/>
                <w:noProof/>
              </w:rPr>
              <w:t>4.2.5 Threat of Substitutes</w:t>
            </w:r>
            <w:r w:rsidR="000A1A90">
              <w:rPr>
                <w:noProof/>
                <w:webHidden/>
              </w:rPr>
              <w:tab/>
            </w:r>
            <w:r w:rsidR="000A1A90">
              <w:rPr>
                <w:noProof/>
                <w:webHidden/>
              </w:rPr>
              <w:fldChar w:fldCharType="begin"/>
            </w:r>
            <w:r w:rsidR="000A1A90">
              <w:rPr>
                <w:noProof/>
                <w:webHidden/>
              </w:rPr>
              <w:instrText xml:space="preserve"> PAGEREF _Toc237272736 \h </w:instrText>
            </w:r>
            <w:r w:rsidR="000A1A90">
              <w:rPr>
                <w:noProof/>
                <w:webHidden/>
              </w:rPr>
            </w:r>
            <w:r w:rsidR="000A1A90">
              <w:rPr>
                <w:noProof/>
                <w:webHidden/>
              </w:rPr>
              <w:fldChar w:fldCharType="separate"/>
            </w:r>
            <w:r w:rsidR="000A1A90">
              <w:rPr>
                <w:noProof/>
                <w:webHidden/>
              </w:rPr>
              <w:t>20</w:t>
            </w:r>
            <w:r w:rsidR="000A1A90">
              <w:rPr>
                <w:noProof/>
                <w:webHidden/>
              </w:rPr>
              <w:fldChar w:fldCharType="end"/>
            </w:r>
          </w:hyperlink>
        </w:p>
        <w:p w14:paraId="195D4C2B"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37" w:history="1">
            <w:r w:rsidR="000A1A90" w:rsidRPr="008769BB">
              <w:rPr>
                <w:rStyle w:val="Hyperlink"/>
                <w:noProof/>
              </w:rPr>
              <w:t>4.3 Growth Direction Using Ansoff's Matrix</w:t>
            </w:r>
            <w:r w:rsidR="000A1A90">
              <w:rPr>
                <w:noProof/>
                <w:webHidden/>
              </w:rPr>
              <w:tab/>
            </w:r>
            <w:r w:rsidR="000A1A90">
              <w:rPr>
                <w:noProof/>
                <w:webHidden/>
              </w:rPr>
              <w:fldChar w:fldCharType="begin"/>
            </w:r>
            <w:r w:rsidR="000A1A90">
              <w:rPr>
                <w:noProof/>
                <w:webHidden/>
              </w:rPr>
              <w:instrText xml:space="preserve"> PAGEREF _Toc237272737 \h </w:instrText>
            </w:r>
            <w:r w:rsidR="000A1A90">
              <w:rPr>
                <w:noProof/>
                <w:webHidden/>
              </w:rPr>
            </w:r>
            <w:r w:rsidR="000A1A90">
              <w:rPr>
                <w:noProof/>
                <w:webHidden/>
              </w:rPr>
              <w:fldChar w:fldCharType="separate"/>
            </w:r>
            <w:r w:rsidR="000A1A90">
              <w:rPr>
                <w:noProof/>
                <w:webHidden/>
              </w:rPr>
              <w:t>20</w:t>
            </w:r>
            <w:r w:rsidR="000A1A90">
              <w:rPr>
                <w:noProof/>
                <w:webHidden/>
              </w:rPr>
              <w:fldChar w:fldCharType="end"/>
            </w:r>
          </w:hyperlink>
        </w:p>
        <w:p w14:paraId="2B3FBE53"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38" w:history="1">
            <w:r w:rsidR="000A1A90" w:rsidRPr="008769BB">
              <w:rPr>
                <w:rStyle w:val="Hyperlink"/>
                <w:noProof/>
              </w:rPr>
              <w:t>4.4 Recommended Strategic Direction</w:t>
            </w:r>
            <w:r w:rsidR="000A1A90">
              <w:rPr>
                <w:noProof/>
                <w:webHidden/>
              </w:rPr>
              <w:tab/>
            </w:r>
            <w:r w:rsidR="000A1A90">
              <w:rPr>
                <w:noProof/>
                <w:webHidden/>
              </w:rPr>
              <w:fldChar w:fldCharType="begin"/>
            </w:r>
            <w:r w:rsidR="000A1A90">
              <w:rPr>
                <w:noProof/>
                <w:webHidden/>
              </w:rPr>
              <w:instrText xml:space="preserve"> PAGEREF _Toc237272738 \h </w:instrText>
            </w:r>
            <w:r w:rsidR="000A1A90">
              <w:rPr>
                <w:noProof/>
                <w:webHidden/>
              </w:rPr>
            </w:r>
            <w:r w:rsidR="000A1A90">
              <w:rPr>
                <w:noProof/>
                <w:webHidden/>
              </w:rPr>
              <w:fldChar w:fldCharType="separate"/>
            </w:r>
            <w:r w:rsidR="000A1A90">
              <w:rPr>
                <w:noProof/>
                <w:webHidden/>
              </w:rPr>
              <w:t>21</w:t>
            </w:r>
            <w:r w:rsidR="000A1A90">
              <w:rPr>
                <w:noProof/>
                <w:webHidden/>
              </w:rPr>
              <w:fldChar w:fldCharType="end"/>
            </w:r>
          </w:hyperlink>
        </w:p>
        <w:p w14:paraId="4775528A"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39" w:history="1">
            <w:r w:rsidR="000A1A90" w:rsidRPr="008769BB">
              <w:rPr>
                <w:rStyle w:val="Hyperlink"/>
                <w:noProof/>
              </w:rPr>
              <w:t>4.5 Implementation Roadmap</w:t>
            </w:r>
            <w:r w:rsidR="000A1A90">
              <w:rPr>
                <w:noProof/>
                <w:webHidden/>
              </w:rPr>
              <w:tab/>
            </w:r>
            <w:r w:rsidR="000A1A90">
              <w:rPr>
                <w:noProof/>
                <w:webHidden/>
              </w:rPr>
              <w:fldChar w:fldCharType="begin"/>
            </w:r>
            <w:r w:rsidR="000A1A90">
              <w:rPr>
                <w:noProof/>
                <w:webHidden/>
              </w:rPr>
              <w:instrText xml:space="preserve"> PAGEREF _Toc237272739 \h </w:instrText>
            </w:r>
            <w:r w:rsidR="000A1A90">
              <w:rPr>
                <w:noProof/>
                <w:webHidden/>
              </w:rPr>
            </w:r>
            <w:r w:rsidR="000A1A90">
              <w:rPr>
                <w:noProof/>
                <w:webHidden/>
              </w:rPr>
              <w:fldChar w:fldCharType="separate"/>
            </w:r>
            <w:r w:rsidR="000A1A90">
              <w:rPr>
                <w:noProof/>
                <w:webHidden/>
              </w:rPr>
              <w:t>21</w:t>
            </w:r>
            <w:r w:rsidR="000A1A90">
              <w:rPr>
                <w:noProof/>
                <w:webHidden/>
              </w:rPr>
              <w:fldChar w:fldCharType="end"/>
            </w:r>
          </w:hyperlink>
        </w:p>
        <w:p w14:paraId="7AEC508C"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0" w:history="1">
            <w:r w:rsidR="000A1A90" w:rsidRPr="008769BB">
              <w:rPr>
                <w:rStyle w:val="Hyperlink"/>
                <w:noProof/>
              </w:rPr>
              <w:t>4.6 Implementation Risks and Mitigation</w:t>
            </w:r>
            <w:r w:rsidR="000A1A90">
              <w:rPr>
                <w:noProof/>
                <w:webHidden/>
              </w:rPr>
              <w:tab/>
            </w:r>
            <w:r w:rsidR="000A1A90">
              <w:rPr>
                <w:noProof/>
                <w:webHidden/>
              </w:rPr>
              <w:fldChar w:fldCharType="begin"/>
            </w:r>
            <w:r w:rsidR="000A1A90">
              <w:rPr>
                <w:noProof/>
                <w:webHidden/>
              </w:rPr>
              <w:instrText xml:space="preserve"> PAGEREF _Toc237272740 \h </w:instrText>
            </w:r>
            <w:r w:rsidR="000A1A90">
              <w:rPr>
                <w:noProof/>
                <w:webHidden/>
              </w:rPr>
            </w:r>
            <w:r w:rsidR="000A1A90">
              <w:rPr>
                <w:noProof/>
                <w:webHidden/>
              </w:rPr>
              <w:fldChar w:fldCharType="separate"/>
            </w:r>
            <w:r w:rsidR="000A1A90">
              <w:rPr>
                <w:noProof/>
                <w:webHidden/>
              </w:rPr>
              <w:t>22</w:t>
            </w:r>
            <w:r w:rsidR="000A1A90">
              <w:rPr>
                <w:noProof/>
                <w:webHidden/>
              </w:rPr>
              <w:fldChar w:fldCharType="end"/>
            </w:r>
          </w:hyperlink>
        </w:p>
        <w:p w14:paraId="56DAF196" w14:textId="77777777" w:rsidR="000A1A90" w:rsidRDefault="000C051E"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72741" w:history="1">
            <w:r w:rsidR="000A1A90" w:rsidRPr="008769BB">
              <w:rPr>
                <w:rStyle w:val="Hyperlink"/>
                <w:noProof/>
                <w:lang w:val="en-IN"/>
              </w:rPr>
              <w:t>5. Critical Reflection Using Gibbs' Reflective Cycle</w:t>
            </w:r>
            <w:r w:rsidR="000A1A90">
              <w:rPr>
                <w:noProof/>
                <w:webHidden/>
              </w:rPr>
              <w:tab/>
            </w:r>
            <w:r w:rsidR="000A1A90">
              <w:rPr>
                <w:noProof/>
                <w:webHidden/>
              </w:rPr>
              <w:fldChar w:fldCharType="begin"/>
            </w:r>
            <w:r w:rsidR="000A1A90">
              <w:rPr>
                <w:noProof/>
                <w:webHidden/>
              </w:rPr>
              <w:instrText xml:space="preserve"> PAGEREF _Toc237272741 \h </w:instrText>
            </w:r>
            <w:r w:rsidR="000A1A90">
              <w:rPr>
                <w:noProof/>
                <w:webHidden/>
              </w:rPr>
            </w:r>
            <w:r w:rsidR="000A1A90">
              <w:rPr>
                <w:noProof/>
                <w:webHidden/>
              </w:rPr>
              <w:fldChar w:fldCharType="separate"/>
            </w:r>
            <w:r w:rsidR="000A1A90">
              <w:rPr>
                <w:noProof/>
                <w:webHidden/>
              </w:rPr>
              <w:t>23</w:t>
            </w:r>
            <w:r w:rsidR="000A1A90">
              <w:rPr>
                <w:noProof/>
                <w:webHidden/>
              </w:rPr>
              <w:fldChar w:fldCharType="end"/>
            </w:r>
          </w:hyperlink>
        </w:p>
        <w:p w14:paraId="2872E288"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2" w:history="1">
            <w:r w:rsidR="000A1A90" w:rsidRPr="008769BB">
              <w:rPr>
                <w:rStyle w:val="Hyperlink"/>
                <w:noProof/>
              </w:rPr>
              <w:t>5.1 Description</w:t>
            </w:r>
            <w:r w:rsidR="000A1A90">
              <w:rPr>
                <w:noProof/>
                <w:webHidden/>
              </w:rPr>
              <w:tab/>
            </w:r>
            <w:r w:rsidR="000A1A90">
              <w:rPr>
                <w:noProof/>
                <w:webHidden/>
              </w:rPr>
              <w:fldChar w:fldCharType="begin"/>
            </w:r>
            <w:r w:rsidR="000A1A90">
              <w:rPr>
                <w:noProof/>
                <w:webHidden/>
              </w:rPr>
              <w:instrText xml:space="preserve"> PAGEREF _Toc237272742 \h </w:instrText>
            </w:r>
            <w:r w:rsidR="000A1A90">
              <w:rPr>
                <w:noProof/>
                <w:webHidden/>
              </w:rPr>
            </w:r>
            <w:r w:rsidR="000A1A90">
              <w:rPr>
                <w:noProof/>
                <w:webHidden/>
              </w:rPr>
              <w:fldChar w:fldCharType="separate"/>
            </w:r>
            <w:r w:rsidR="000A1A90">
              <w:rPr>
                <w:noProof/>
                <w:webHidden/>
              </w:rPr>
              <w:t>23</w:t>
            </w:r>
            <w:r w:rsidR="000A1A90">
              <w:rPr>
                <w:noProof/>
                <w:webHidden/>
              </w:rPr>
              <w:fldChar w:fldCharType="end"/>
            </w:r>
          </w:hyperlink>
        </w:p>
        <w:p w14:paraId="5A69497B"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3" w:history="1">
            <w:r w:rsidR="000A1A90" w:rsidRPr="008769BB">
              <w:rPr>
                <w:rStyle w:val="Hyperlink"/>
                <w:noProof/>
              </w:rPr>
              <w:t>5.2 Feelings</w:t>
            </w:r>
            <w:r w:rsidR="000A1A90">
              <w:rPr>
                <w:noProof/>
                <w:webHidden/>
              </w:rPr>
              <w:tab/>
            </w:r>
            <w:r w:rsidR="000A1A90">
              <w:rPr>
                <w:noProof/>
                <w:webHidden/>
              </w:rPr>
              <w:fldChar w:fldCharType="begin"/>
            </w:r>
            <w:r w:rsidR="000A1A90">
              <w:rPr>
                <w:noProof/>
                <w:webHidden/>
              </w:rPr>
              <w:instrText xml:space="preserve"> PAGEREF _Toc237272743 \h </w:instrText>
            </w:r>
            <w:r w:rsidR="000A1A90">
              <w:rPr>
                <w:noProof/>
                <w:webHidden/>
              </w:rPr>
            </w:r>
            <w:r w:rsidR="000A1A90">
              <w:rPr>
                <w:noProof/>
                <w:webHidden/>
              </w:rPr>
              <w:fldChar w:fldCharType="separate"/>
            </w:r>
            <w:r w:rsidR="000A1A90">
              <w:rPr>
                <w:noProof/>
                <w:webHidden/>
              </w:rPr>
              <w:t>23</w:t>
            </w:r>
            <w:r w:rsidR="000A1A90">
              <w:rPr>
                <w:noProof/>
                <w:webHidden/>
              </w:rPr>
              <w:fldChar w:fldCharType="end"/>
            </w:r>
          </w:hyperlink>
        </w:p>
        <w:p w14:paraId="1434D7DE"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4" w:history="1">
            <w:r w:rsidR="000A1A90" w:rsidRPr="008769BB">
              <w:rPr>
                <w:rStyle w:val="Hyperlink"/>
                <w:noProof/>
              </w:rPr>
              <w:t>5.3 Evaluation</w:t>
            </w:r>
            <w:r w:rsidR="000A1A90">
              <w:rPr>
                <w:noProof/>
                <w:webHidden/>
              </w:rPr>
              <w:tab/>
            </w:r>
            <w:r w:rsidR="000A1A90">
              <w:rPr>
                <w:noProof/>
                <w:webHidden/>
              </w:rPr>
              <w:fldChar w:fldCharType="begin"/>
            </w:r>
            <w:r w:rsidR="000A1A90">
              <w:rPr>
                <w:noProof/>
                <w:webHidden/>
              </w:rPr>
              <w:instrText xml:space="preserve"> PAGEREF _Toc237272744 \h </w:instrText>
            </w:r>
            <w:r w:rsidR="000A1A90">
              <w:rPr>
                <w:noProof/>
                <w:webHidden/>
              </w:rPr>
            </w:r>
            <w:r w:rsidR="000A1A90">
              <w:rPr>
                <w:noProof/>
                <w:webHidden/>
              </w:rPr>
              <w:fldChar w:fldCharType="separate"/>
            </w:r>
            <w:r w:rsidR="000A1A90">
              <w:rPr>
                <w:noProof/>
                <w:webHidden/>
              </w:rPr>
              <w:t>23</w:t>
            </w:r>
            <w:r w:rsidR="000A1A90">
              <w:rPr>
                <w:noProof/>
                <w:webHidden/>
              </w:rPr>
              <w:fldChar w:fldCharType="end"/>
            </w:r>
          </w:hyperlink>
        </w:p>
        <w:p w14:paraId="4A4A0D81"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5" w:history="1">
            <w:r w:rsidR="000A1A90" w:rsidRPr="008769BB">
              <w:rPr>
                <w:rStyle w:val="Hyperlink"/>
                <w:noProof/>
              </w:rPr>
              <w:t>5.4 Analysis</w:t>
            </w:r>
            <w:r w:rsidR="000A1A90">
              <w:rPr>
                <w:noProof/>
                <w:webHidden/>
              </w:rPr>
              <w:tab/>
            </w:r>
            <w:r w:rsidR="000A1A90">
              <w:rPr>
                <w:noProof/>
                <w:webHidden/>
              </w:rPr>
              <w:fldChar w:fldCharType="begin"/>
            </w:r>
            <w:r w:rsidR="000A1A90">
              <w:rPr>
                <w:noProof/>
                <w:webHidden/>
              </w:rPr>
              <w:instrText xml:space="preserve"> PAGEREF _Toc237272745 \h </w:instrText>
            </w:r>
            <w:r w:rsidR="000A1A90">
              <w:rPr>
                <w:noProof/>
                <w:webHidden/>
              </w:rPr>
            </w:r>
            <w:r w:rsidR="000A1A90">
              <w:rPr>
                <w:noProof/>
                <w:webHidden/>
              </w:rPr>
              <w:fldChar w:fldCharType="separate"/>
            </w:r>
            <w:r w:rsidR="000A1A90">
              <w:rPr>
                <w:noProof/>
                <w:webHidden/>
              </w:rPr>
              <w:t>24</w:t>
            </w:r>
            <w:r w:rsidR="000A1A90">
              <w:rPr>
                <w:noProof/>
                <w:webHidden/>
              </w:rPr>
              <w:fldChar w:fldCharType="end"/>
            </w:r>
          </w:hyperlink>
        </w:p>
        <w:p w14:paraId="15F4EE00"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6" w:history="1">
            <w:r w:rsidR="000A1A90" w:rsidRPr="008769BB">
              <w:rPr>
                <w:rStyle w:val="Hyperlink"/>
                <w:noProof/>
              </w:rPr>
              <w:t>5.5 Conclusion</w:t>
            </w:r>
            <w:r w:rsidR="000A1A90">
              <w:rPr>
                <w:noProof/>
                <w:webHidden/>
              </w:rPr>
              <w:tab/>
            </w:r>
            <w:r w:rsidR="000A1A90">
              <w:rPr>
                <w:noProof/>
                <w:webHidden/>
              </w:rPr>
              <w:fldChar w:fldCharType="begin"/>
            </w:r>
            <w:r w:rsidR="000A1A90">
              <w:rPr>
                <w:noProof/>
                <w:webHidden/>
              </w:rPr>
              <w:instrText xml:space="preserve"> PAGEREF _Toc237272746 \h </w:instrText>
            </w:r>
            <w:r w:rsidR="000A1A90">
              <w:rPr>
                <w:noProof/>
                <w:webHidden/>
              </w:rPr>
            </w:r>
            <w:r w:rsidR="000A1A90">
              <w:rPr>
                <w:noProof/>
                <w:webHidden/>
              </w:rPr>
              <w:fldChar w:fldCharType="separate"/>
            </w:r>
            <w:r w:rsidR="000A1A90">
              <w:rPr>
                <w:noProof/>
                <w:webHidden/>
              </w:rPr>
              <w:t>24</w:t>
            </w:r>
            <w:r w:rsidR="000A1A90">
              <w:rPr>
                <w:noProof/>
                <w:webHidden/>
              </w:rPr>
              <w:fldChar w:fldCharType="end"/>
            </w:r>
          </w:hyperlink>
        </w:p>
        <w:p w14:paraId="705B2B32" w14:textId="77777777" w:rsidR="000A1A90" w:rsidRDefault="000C051E" w:rsidP="000A1A9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7272747" w:history="1">
            <w:r w:rsidR="000A1A90" w:rsidRPr="008769BB">
              <w:rPr>
                <w:rStyle w:val="Hyperlink"/>
                <w:noProof/>
              </w:rPr>
              <w:t>5.6 Action Plan</w:t>
            </w:r>
            <w:r w:rsidR="000A1A90">
              <w:rPr>
                <w:noProof/>
                <w:webHidden/>
              </w:rPr>
              <w:tab/>
            </w:r>
            <w:r w:rsidR="000A1A90">
              <w:rPr>
                <w:noProof/>
                <w:webHidden/>
              </w:rPr>
              <w:fldChar w:fldCharType="begin"/>
            </w:r>
            <w:r w:rsidR="000A1A90">
              <w:rPr>
                <w:noProof/>
                <w:webHidden/>
              </w:rPr>
              <w:instrText xml:space="preserve"> PAGEREF _Toc237272747 \h </w:instrText>
            </w:r>
            <w:r w:rsidR="000A1A90">
              <w:rPr>
                <w:noProof/>
                <w:webHidden/>
              </w:rPr>
            </w:r>
            <w:r w:rsidR="000A1A90">
              <w:rPr>
                <w:noProof/>
                <w:webHidden/>
              </w:rPr>
              <w:fldChar w:fldCharType="separate"/>
            </w:r>
            <w:r w:rsidR="000A1A90">
              <w:rPr>
                <w:noProof/>
                <w:webHidden/>
              </w:rPr>
              <w:t>25</w:t>
            </w:r>
            <w:r w:rsidR="000A1A90">
              <w:rPr>
                <w:noProof/>
                <w:webHidden/>
              </w:rPr>
              <w:fldChar w:fldCharType="end"/>
            </w:r>
          </w:hyperlink>
        </w:p>
        <w:p w14:paraId="74951C04" w14:textId="77777777" w:rsidR="000A1A90" w:rsidRDefault="000C051E" w:rsidP="000A1A9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7272748" w:history="1">
            <w:r w:rsidR="000A1A90" w:rsidRPr="008769BB">
              <w:rPr>
                <w:rStyle w:val="Hyperlink"/>
                <w:noProof/>
                <w:lang w:val="en-IN"/>
              </w:rPr>
              <w:t>REFERENCES</w:t>
            </w:r>
            <w:r w:rsidR="000A1A90">
              <w:rPr>
                <w:noProof/>
                <w:webHidden/>
              </w:rPr>
              <w:tab/>
            </w:r>
            <w:r w:rsidR="000A1A90">
              <w:rPr>
                <w:noProof/>
                <w:webHidden/>
              </w:rPr>
              <w:fldChar w:fldCharType="begin"/>
            </w:r>
            <w:r w:rsidR="000A1A90">
              <w:rPr>
                <w:noProof/>
                <w:webHidden/>
              </w:rPr>
              <w:instrText xml:space="preserve"> PAGEREF _Toc237272748 \h </w:instrText>
            </w:r>
            <w:r w:rsidR="000A1A90">
              <w:rPr>
                <w:noProof/>
                <w:webHidden/>
              </w:rPr>
            </w:r>
            <w:r w:rsidR="000A1A90">
              <w:rPr>
                <w:noProof/>
                <w:webHidden/>
              </w:rPr>
              <w:fldChar w:fldCharType="separate"/>
            </w:r>
            <w:r w:rsidR="000A1A90">
              <w:rPr>
                <w:noProof/>
                <w:webHidden/>
              </w:rPr>
              <w:t>26</w:t>
            </w:r>
            <w:r w:rsidR="000A1A90">
              <w:rPr>
                <w:noProof/>
                <w:webHidden/>
              </w:rPr>
              <w:fldChar w:fldCharType="end"/>
            </w:r>
          </w:hyperlink>
        </w:p>
        <w:p w14:paraId="1760B33A" w14:textId="77777777" w:rsidR="000A1A90" w:rsidRDefault="000A1A90" w:rsidP="000A1A90">
          <w:r>
            <w:rPr>
              <w:b/>
              <w:bCs/>
              <w:noProof/>
            </w:rPr>
            <w:fldChar w:fldCharType="end"/>
          </w:r>
        </w:p>
      </w:sdtContent>
    </w:sdt>
    <w:p w14:paraId="73C86F97" w14:textId="77777777" w:rsidR="000A1A90" w:rsidRDefault="000A1A90" w:rsidP="000A1A90">
      <w:pPr>
        <w:rPr>
          <w:lang w:val="en-IN"/>
        </w:rPr>
      </w:pPr>
    </w:p>
    <w:p w14:paraId="6B6DE48C" w14:textId="77777777" w:rsidR="000A1A90" w:rsidRDefault="000A1A90" w:rsidP="000A1A90">
      <w:pPr>
        <w:pStyle w:val="Heading1"/>
        <w:rPr>
          <w:lang w:val="en-IN"/>
        </w:rPr>
      </w:pPr>
    </w:p>
    <w:p w14:paraId="71E5AFE4" w14:textId="77777777" w:rsidR="000A1A90" w:rsidRDefault="000A1A90" w:rsidP="000A1A90">
      <w:pPr>
        <w:pStyle w:val="Heading1"/>
        <w:rPr>
          <w:lang w:val="en-IN"/>
        </w:rPr>
      </w:pPr>
    </w:p>
    <w:p w14:paraId="1399A05D" w14:textId="77777777" w:rsidR="000A1A90" w:rsidRDefault="000A1A90" w:rsidP="000A1A90">
      <w:pPr>
        <w:spacing w:before="0" w:after="160" w:line="259" w:lineRule="auto"/>
        <w:jc w:val="left"/>
        <w:rPr>
          <w:rFonts w:eastAsiaTheme="majorEastAsia"/>
          <w:b/>
          <w:bCs/>
          <w:color w:val="000000" w:themeColor="text1"/>
          <w:kern w:val="36"/>
          <w:szCs w:val="48"/>
          <w:lang w:val="en-IN" w:eastAsia="en-IN"/>
        </w:rPr>
      </w:pPr>
      <w:r>
        <w:rPr>
          <w:lang w:val="en-IN"/>
        </w:rPr>
        <w:br w:type="page"/>
      </w:r>
    </w:p>
    <w:p w14:paraId="07A9BDDF" w14:textId="77777777" w:rsidR="000A1A90" w:rsidRPr="005616DC" w:rsidRDefault="000A1A90" w:rsidP="000A1A90">
      <w:pPr>
        <w:pStyle w:val="Heading1"/>
        <w:rPr>
          <w:lang w:val="en-IN"/>
        </w:rPr>
      </w:pPr>
      <w:bookmarkStart w:id="0" w:name="_Toc237272695"/>
      <w:r w:rsidRPr="005616DC">
        <w:rPr>
          <w:lang w:val="en-IN"/>
        </w:rPr>
        <w:lastRenderedPageBreak/>
        <w:t>1. Organisational Context and Overview</w:t>
      </w:r>
      <w:bookmarkEnd w:id="0"/>
    </w:p>
    <w:p w14:paraId="15E5BC53" w14:textId="77777777" w:rsidR="000A1A90" w:rsidRPr="005616DC" w:rsidRDefault="000A1A90" w:rsidP="000A1A90">
      <w:pPr>
        <w:pStyle w:val="Heading2"/>
      </w:pPr>
      <w:bookmarkStart w:id="1" w:name="_Toc237272696"/>
      <w:r w:rsidRPr="005616DC">
        <w:t>1.1 Introduction and Purpose</w:t>
      </w:r>
      <w:bookmarkEnd w:id="1"/>
    </w:p>
    <w:p w14:paraId="29768B5A" w14:textId="77777777" w:rsidR="000A1A90" w:rsidRDefault="000A1A90" w:rsidP="000A1A90">
      <w:pPr>
        <w:rPr>
          <w:lang w:val="en-IN"/>
        </w:rPr>
      </w:pPr>
      <w:r w:rsidRPr="005616DC">
        <w:rPr>
          <w:lang w:val="en-IN"/>
        </w:rPr>
        <w:t xml:space="preserve">The report should adopt the perspective of a </w:t>
      </w:r>
      <w:r w:rsidRPr="005616DC">
        <w:rPr>
          <w:b/>
          <w:bCs/>
          <w:lang w:val="en-IN"/>
        </w:rPr>
        <w:t>strategic management consultant advising the Board of Directors of Marks &amp; Spencer (M&amp;S)</w:t>
      </w:r>
      <w:r w:rsidRPr="005616DC">
        <w:rPr>
          <w:lang w:val="en-IN"/>
        </w:rPr>
        <w:t xml:space="preserve">. The analysis should focus specifically on </w:t>
      </w:r>
      <w:r w:rsidRPr="005616DC">
        <w:rPr>
          <w:b/>
          <w:bCs/>
          <w:lang w:val="en-IN"/>
        </w:rPr>
        <w:t>M&amp;S Food within the UK grocery retail market</w:t>
      </w:r>
      <w:r w:rsidRPr="005616DC">
        <w:rPr>
          <w:lang w:val="en-IN"/>
        </w:rPr>
        <w:t>, rather than attempting to analyse all of M&amp;S's international businesses. This focus is appropriate because Food represents an important component of M&amp;S's current growth strategy and provides a clear basis for examining competitive positioning, customer value, operational capabilities and sustainable growth. The central strategic issue should be whether M&amp;S Food can increase market penetration while protecting its distinctive quality-led positioning.</w:t>
      </w:r>
    </w:p>
    <w:p w14:paraId="43CCD54F" w14:textId="77777777" w:rsidR="000A1A90" w:rsidRPr="005616DC" w:rsidRDefault="000A1A90" w:rsidP="000A1A90">
      <w:pPr>
        <w:jc w:val="center"/>
        <w:rPr>
          <w:lang w:val="en-IN"/>
        </w:rPr>
      </w:pPr>
      <w:r>
        <w:rPr>
          <w:noProof/>
        </w:rPr>
        <w:drawing>
          <wp:inline distT="0" distB="0" distL="0" distR="0" wp14:anchorId="007760ED" wp14:editId="7ECE2069">
            <wp:extent cx="4258945" cy="4258945"/>
            <wp:effectExtent l="0" t="0" r="8255" b="8255"/>
            <wp:docPr id="2094423661" name="Picture 1" descr="Food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Food | Marks &amp; Spenc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8945" cy="4258945"/>
                    </a:xfrm>
                    <a:prstGeom prst="rect">
                      <a:avLst/>
                    </a:prstGeom>
                    <a:noFill/>
                    <a:ln>
                      <a:noFill/>
                    </a:ln>
                  </pic:spPr>
                </pic:pic>
              </a:graphicData>
            </a:graphic>
          </wp:inline>
        </w:drawing>
      </w:r>
    </w:p>
    <w:p w14:paraId="24201AD5" w14:textId="77777777" w:rsidR="000A1A90" w:rsidRPr="005616DC" w:rsidRDefault="000A1A90" w:rsidP="000A1A90">
      <w:pPr>
        <w:pStyle w:val="Heading2"/>
      </w:pPr>
      <w:bookmarkStart w:id="2" w:name="_Toc237272697"/>
      <w:r w:rsidRPr="005616DC">
        <w:t>1.2 Organisational Development and Business Scale</w:t>
      </w:r>
      <w:bookmarkEnd w:id="2"/>
    </w:p>
    <w:p w14:paraId="7EB21CC4" w14:textId="77777777" w:rsidR="000A1A90" w:rsidRPr="005616DC" w:rsidRDefault="000A1A90" w:rsidP="000A1A90">
      <w:pPr>
        <w:rPr>
          <w:lang w:val="en-IN"/>
        </w:rPr>
      </w:pPr>
      <w:r w:rsidRPr="005616DC">
        <w:rPr>
          <w:lang w:val="en-IN"/>
        </w:rPr>
        <w:t xml:space="preserve">M&amp;S has developed from its historic British retail roots into a large, modern retailer operating across Food and Fashion, Home &amp; Beauty. The scale of the organisation is demonstrated by </w:t>
      </w:r>
      <w:r w:rsidRPr="005616DC">
        <w:rPr>
          <w:b/>
          <w:bCs/>
          <w:lang w:val="en-IN"/>
        </w:rPr>
        <w:t>64,000 colleagues, 1,059 UK owned and franchise stores and operations across 70 international markets</w:t>
      </w:r>
      <w:r>
        <w:rPr>
          <w:b/>
          <w:bCs/>
          <w:lang w:val="en-IN"/>
        </w:rPr>
        <w:t xml:space="preserve"> </w:t>
      </w:r>
      <w:r w:rsidRPr="00AD60DB">
        <w:rPr>
          <w:bCs/>
          <w:lang w:val="en-IN"/>
        </w:rPr>
        <w:t>(</w:t>
      </w:r>
      <w:r>
        <w:rPr>
          <w:lang w:val="en-IN"/>
        </w:rPr>
        <w:t>M&amp;S, 2026</w:t>
      </w:r>
      <w:r w:rsidRPr="00AD60DB">
        <w:rPr>
          <w:bCs/>
          <w:lang w:val="en-IN"/>
        </w:rPr>
        <w:t>)</w:t>
      </w:r>
      <w:r w:rsidRPr="005616DC">
        <w:rPr>
          <w:lang w:val="en-IN"/>
        </w:rPr>
        <w:t xml:space="preserve">. The organisation </w:t>
      </w:r>
      <w:r w:rsidRPr="005616DC">
        <w:rPr>
          <w:lang w:val="en-IN"/>
        </w:rPr>
        <w:lastRenderedPageBreak/>
        <w:t xml:space="preserve">reported </w:t>
      </w:r>
      <w:r w:rsidRPr="005616DC">
        <w:rPr>
          <w:b/>
          <w:bCs/>
          <w:lang w:val="en-IN"/>
        </w:rPr>
        <w:t>£17.3 billion group revenue</w:t>
      </w:r>
      <w:r w:rsidRPr="005616DC">
        <w:rPr>
          <w:lang w:val="en-IN"/>
        </w:rPr>
        <w:t xml:space="preserve"> and </w:t>
      </w:r>
      <w:r w:rsidRPr="005616DC">
        <w:rPr>
          <w:b/>
          <w:bCs/>
          <w:lang w:val="en-IN"/>
        </w:rPr>
        <w:t>£671.4 million group adjusted profit before tax</w:t>
      </w:r>
      <w:r w:rsidRPr="005616DC">
        <w:rPr>
          <w:lang w:val="en-IN"/>
        </w:rPr>
        <w:t>, demonstrating substantial financial and operational scale. However, because this report focuses specifically on M&amp;S Food UK, these group-level indicators should be treated as evidence of organisational resources rather than Food-specific performance.</w:t>
      </w:r>
    </w:p>
    <w:p w14:paraId="12067EAC" w14:textId="77777777" w:rsidR="000A1A90" w:rsidRPr="005616DC" w:rsidRDefault="000A1A90" w:rsidP="000A1A90">
      <w:pPr>
        <w:pStyle w:val="Heading2"/>
      </w:pPr>
      <w:bookmarkStart w:id="3" w:name="_Toc237272698"/>
      <w:r w:rsidRPr="005616DC">
        <w:t>1.3 Business Model and Value Proposition</w:t>
      </w:r>
      <w:bookmarkEnd w:id="3"/>
    </w:p>
    <w:p w14:paraId="1E363C84" w14:textId="77777777" w:rsidR="000A1A90" w:rsidRPr="005616DC" w:rsidRDefault="000A1A90" w:rsidP="000A1A90">
      <w:pPr>
        <w:rPr>
          <w:lang w:val="en-IN"/>
        </w:rPr>
      </w:pPr>
      <w:r w:rsidRPr="005616DC">
        <w:rPr>
          <w:lang w:val="en-IN"/>
        </w:rPr>
        <w:t xml:space="preserve">M&amp;S's business model is strongly associated with </w:t>
      </w:r>
      <w:r w:rsidRPr="005616DC">
        <w:rPr>
          <w:b/>
          <w:bCs/>
          <w:lang w:val="en-IN"/>
        </w:rPr>
        <w:t>own-brand products, quality, trusted sourcing and customer experience</w:t>
      </w:r>
      <w:r w:rsidRPr="005616DC">
        <w:rPr>
          <w:lang w:val="en-IN"/>
        </w:rPr>
        <w:t xml:space="preserve">. Its current Food strategy is increasingly focused on combining quality with affordability. Recent M&amp;S evidence indicates that its value ranges have expanded substantially, with value-line sales increasing </w:t>
      </w:r>
      <w:r w:rsidRPr="005616DC">
        <w:rPr>
          <w:b/>
          <w:bCs/>
          <w:lang w:val="en-IN"/>
        </w:rPr>
        <w:t>20% in Q3</w:t>
      </w:r>
      <w:r w:rsidRPr="005616DC">
        <w:rPr>
          <w:lang w:val="en-IN"/>
        </w:rPr>
        <w:t>, while the Remarkable Value range has doubled since 2023</w:t>
      </w:r>
      <w:r>
        <w:rPr>
          <w:lang w:val="en-IN"/>
        </w:rPr>
        <w:t xml:space="preserve"> (M&amp;S, 2026)</w:t>
      </w:r>
      <w:r w:rsidRPr="005616DC">
        <w:rPr>
          <w:lang w:val="en-IN"/>
        </w:rPr>
        <w:t xml:space="preserve">. More than </w:t>
      </w:r>
      <w:r w:rsidRPr="005616DC">
        <w:rPr>
          <w:b/>
          <w:bCs/>
          <w:lang w:val="en-IN"/>
        </w:rPr>
        <w:t>250 products</w:t>
      </w:r>
      <w:r w:rsidRPr="005616DC">
        <w:rPr>
          <w:lang w:val="en-IN"/>
        </w:rPr>
        <w:t xml:space="preserve"> are now offered across its three value ranges. This indicates a strategic movement towards becoming a broader </w:t>
      </w:r>
      <w:r w:rsidRPr="005616DC">
        <w:rPr>
          <w:b/>
          <w:bCs/>
          <w:lang w:val="en-IN"/>
        </w:rPr>
        <w:t>“shopping-list retailer”</w:t>
      </w:r>
      <w:r w:rsidRPr="005616DC">
        <w:rPr>
          <w:lang w:val="en-IN"/>
        </w:rPr>
        <w:t xml:space="preserve">, rather than relying predominantly on premium or occasional purchases. </w:t>
      </w:r>
    </w:p>
    <w:p w14:paraId="21BC57FD" w14:textId="77777777" w:rsidR="000A1A90" w:rsidRPr="005616DC" w:rsidRDefault="000A1A90" w:rsidP="000A1A90">
      <w:pPr>
        <w:pStyle w:val="Heading2"/>
      </w:pPr>
      <w:bookmarkStart w:id="4" w:name="_Toc237272699"/>
      <w:r w:rsidRPr="005616DC">
        <w:t>1.4 UK Grocery Market Position</w:t>
      </w:r>
      <w:bookmarkEnd w:id="4"/>
    </w:p>
    <w:p w14:paraId="51885C0D" w14:textId="77777777" w:rsidR="000A1A90" w:rsidRDefault="000A1A90" w:rsidP="000A1A90">
      <w:pPr>
        <w:rPr>
          <w:lang w:val="en-IN"/>
        </w:rPr>
      </w:pPr>
      <w:r w:rsidRPr="005616DC">
        <w:rPr>
          <w:lang w:val="en-IN"/>
        </w:rPr>
        <w:t>M&amp;S Food operates in a highly competitive UK grocery market alongside major retailers such as Tesco, Sainsbury's, Aldi, Lidl, Asda and Waitrose</w:t>
      </w:r>
      <w:r>
        <w:rPr>
          <w:lang w:val="en-IN"/>
        </w:rPr>
        <w:t xml:space="preserve"> (</w:t>
      </w:r>
      <w:proofErr w:type="spellStart"/>
      <w:r w:rsidRPr="00680343">
        <w:t>Kanakaratne</w:t>
      </w:r>
      <w:proofErr w:type="spellEnd"/>
      <w:r>
        <w:t xml:space="preserve"> </w:t>
      </w:r>
      <w:r w:rsidRPr="006623C8">
        <w:rPr>
          <w:i/>
          <w:iCs/>
        </w:rPr>
        <w:t>et al.,</w:t>
      </w:r>
      <w:r>
        <w:t xml:space="preserve"> 2020</w:t>
      </w:r>
      <w:r>
        <w:rPr>
          <w:lang w:val="en-IN"/>
        </w:rPr>
        <w:t>)</w:t>
      </w:r>
      <w:r w:rsidRPr="005616DC">
        <w:rPr>
          <w:lang w:val="en-IN"/>
        </w:rPr>
        <w:t xml:space="preserve">. The supplied M&amp;S information identifies </w:t>
      </w:r>
      <w:r w:rsidRPr="005616DC">
        <w:rPr>
          <w:b/>
          <w:bCs/>
          <w:lang w:val="en-IN"/>
        </w:rPr>
        <w:t>4.1% Food market share</w:t>
      </w:r>
      <w:r w:rsidRPr="005616DC">
        <w:rPr>
          <w:lang w:val="en-IN"/>
        </w:rPr>
        <w:t xml:space="preserve">, while digital capability is also significant, with </w:t>
      </w:r>
      <w:r w:rsidRPr="005616DC">
        <w:rPr>
          <w:b/>
          <w:bCs/>
          <w:lang w:val="en-IN"/>
        </w:rPr>
        <w:t>58% of online orders associated with the app</w:t>
      </w:r>
      <w:r w:rsidRPr="005616DC">
        <w:rPr>
          <w:lang w:val="en-IN"/>
        </w:rPr>
        <w:t>. These indicators demonstrate both an established market position and growing digital engagement.</w:t>
      </w:r>
    </w:p>
    <w:p w14:paraId="77404213" w14:textId="77777777" w:rsidR="000A1A90" w:rsidRPr="00E0262D" w:rsidRDefault="000A1A90" w:rsidP="000A1A90">
      <w:pPr>
        <w:keepNext/>
        <w:jc w:val="center"/>
        <w:rPr>
          <w:i/>
          <w:iCs/>
          <w:szCs w:val="24"/>
        </w:rPr>
      </w:pPr>
      <w:r w:rsidRPr="00E0262D">
        <w:rPr>
          <w:i/>
          <w:iCs/>
          <w:noProof/>
          <w:szCs w:val="24"/>
          <w:lang w:val="en-US"/>
        </w:rPr>
        <w:lastRenderedPageBreak/>
        <w:drawing>
          <wp:inline distT="0" distB="0" distL="0" distR="0" wp14:anchorId="44BE64D1" wp14:editId="572E70EE">
            <wp:extent cx="5731510" cy="3253105"/>
            <wp:effectExtent l="0" t="0" r="2540" b="4445"/>
            <wp:docPr id="1838267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67454" name=""/>
                    <pic:cNvPicPr/>
                  </pic:nvPicPr>
                  <pic:blipFill>
                    <a:blip r:embed="rId7"/>
                    <a:stretch>
                      <a:fillRect/>
                    </a:stretch>
                  </pic:blipFill>
                  <pic:spPr>
                    <a:xfrm>
                      <a:off x="0" y="0"/>
                      <a:ext cx="5731510" cy="3253105"/>
                    </a:xfrm>
                    <a:prstGeom prst="rect">
                      <a:avLst/>
                    </a:prstGeom>
                  </pic:spPr>
                </pic:pic>
              </a:graphicData>
            </a:graphic>
          </wp:inline>
        </w:drawing>
      </w:r>
    </w:p>
    <w:p w14:paraId="7733CD8F" w14:textId="77777777" w:rsidR="000A1A90" w:rsidRPr="00E0262D" w:rsidRDefault="000A1A90" w:rsidP="000A1A90">
      <w:pPr>
        <w:pStyle w:val="Caption"/>
        <w:jc w:val="center"/>
        <w:rPr>
          <w:color w:val="auto"/>
          <w:sz w:val="24"/>
          <w:szCs w:val="24"/>
        </w:rPr>
      </w:pPr>
      <w:r w:rsidRPr="00E0262D">
        <w:rPr>
          <w:color w:val="auto"/>
          <w:sz w:val="24"/>
          <w:szCs w:val="24"/>
        </w:rPr>
        <w:t xml:space="preserve">Figure </w:t>
      </w:r>
      <w:r w:rsidRPr="00E0262D">
        <w:rPr>
          <w:color w:val="auto"/>
          <w:sz w:val="24"/>
          <w:szCs w:val="24"/>
        </w:rPr>
        <w:fldChar w:fldCharType="begin"/>
      </w:r>
      <w:r w:rsidRPr="00E0262D">
        <w:rPr>
          <w:color w:val="auto"/>
          <w:sz w:val="24"/>
          <w:szCs w:val="24"/>
        </w:rPr>
        <w:instrText xml:space="preserve"> SEQ Figure \* ARABIC </w:instrText>
      </w:r>
      <w:r w:rsidRPr="00E0262D">
        <w:rPr>
          <w:color w:val="auto"/>
          <w:sz w:val="24"/>
          <w:szCs w:val="24"/>
        </w:rPr>
        <w:fldChar w:fldCharType="separate"/>
      </w:r>
      <w:r w:rsidRPr="00E0262D">
        <w:rPr>
          <w:noProof/>
          <w:color w:val="auto"/>
          <w:sz w:val="24"/>
          <w:szCs w:val="24"/>
        </w:rPr>
        <w:t>1</w:t>
      </w:r>
      <w:r w:rsidRPr="00E0262D">
        <w:rPr>
          <w:color w:val="auto"/>
          <w:sz w:val="24"/>
          <w:szCs w:val="24"/>
        </w:rPr>
        <w:fldChar w:fldCharType="end"/>
      </w:r>
      <w:r w:rsidRPr="00E0262D">
        <w:rPr>
          <w:color w:val="auto"/>
          <w:sz w:val="24"/>
          <w:szCs w:val="24"/>
        </w:rPr>
        <w:t>: M&amp;S group overview</w:t>
      </w:r>
    </w:p>
    <w:p w14:paraId="1961CE21" w14:textId="77777777" w:rsidR="000A1A90" w:rsidRPr="00E0262D" w:rsidRDefault="000A1A90" w:rsidP="000A1A90">
      <w:pPr>
        <w:jc w:val="center"/>
        <w:rPr>
          <w:i/>
          <w:iCs/>
          <w:szCs w:val="24"/>
          <w:lang w:val="en-IN"/>
        </w:rPr>
      </w:pPr>
      <w:r w:rsidRPr="00E0262D">
        <w:rPr>
          <w:i/>
          <w:iCs/>
          <w:szCs w:val="24"/>
          <w:lang w:val="en-IN"/>
        </w:rPr>
        <w:t>(Source: M&amp;S, 2026)</w:t>
      </w:r>
    </w:p>
    <w:p w14:paraId="582D801C" w14:textId="77777777" w:rsidR="000A1A90" w:rsidRPr="005616DC" w:rsidRDefault="000A1A90" w:rsidP="000A1A90">
      <w:pPr>
        <w:pStyle w:val="Heading2"/>
      </w:pPr>
      <w:bookmarkStart w:id="5" w:name="_Toc237272700"/>
      <w:r w:rsidRPr="005616DC">
        <w:t>1.5 Strategic Issue</w:t>
      </w:r>
      <w:bookmarkEnd w:id="5"/>
    </w:p>
    <w:p w14:paraId="64988DE2" w14:textId="77777777" w:rsidR="000A1A90" w:rsidRPr="005616DC" w:rsidRDefault="000A1A90" w:rsidP="000A1A90">
      <w:pPr>
        <w:rPr>
          <w:lang w:val="en-IN"/>
        </w:rPr>
      </w:pPr>
      <w:r w:rsidRPr="005616DC">
        <w:rPr>
          <w:lang w:val="en-IN"/>
        </w:rPr>
        <w:t xml:space="preserve">The key strategic challenge is therefore balancing </w:t>
      </w:r>
      <w:r w:rsidRPr="005616DC">
        <w:rPr>
          <w:b/>
          <w:bCs/>
          <w:lang w:val="en-IN"/>
        </w:rPr>
        <w:t>value, quality and profitable growth</w:t>
      </w:r>
      <w:r w:rsidRPr="005616DC">
        <w:rPr>
          <w:lang w:val="en-IN"/>
        </w:rPr>
        <w:t>. Lower prices may attract more family shoppers, but sustained value investment can create pressure on margins. M&amp;S must therefore strengthen operational efficiency, digital capability and supply-chain resilience while maintaining the quality and sourcing credentials that differentiate its Food proposition. This strategic tension provides the foundation for the subsequent PESTEL, VRIO, SWOT, CSR, Balanced Scorecard and strategic-choice analysis.</w:t>
      </w:r>
    </w:p>
    <w:p w14:paraId="4B87FD87" w14:textId="77777777" w:rsidR="000A1A90" w:rsidRPr="009D5B40" w:rsidRDefault="000A1A90" w:rsidP="000A1A90">
      <w:pPr>
        <w:pStyle w:val="Heading1"/>
        <w:rPr>
          <w:lang w:val="en-IN"/>
        </w:rPr>
      </w:pPr>
      <w:bookmarkStart w:id="6" w:name="_Toc237272701"/>
      <w:r w:rsidRPr="009D5B40">
        <w:rPr>
          <w:lang w:val="en-IN"/>
        </w:rPr>
        <w:t>2. External and Internal Strategic Analysis</w:t>
      </w:r>
      <w:bookmarkEnd w:id="6"/>
    </w:p>
    <w:p w14:paraId="3B16097F" w14:textId="77777777" w:rsidR="000A1A90" w:rsidRPr="009D5B40" w:rsidRDefault="000A1A90" w:rsidP="000A1A90">
      <w:pPr>
        <w:pStyle w:val="Heading2"/>
      </w:pPr>
      <w:bookmarkStart w:id="7" w:name="_Toc237272702"/>
      <w:r w:rsidRPr="009D5B40">
        <w:t>2.1 External Environment Analysis: PESTEL</w:t>
      </w:r>
      <w:bookmarkEnd w:id="7"/>
    </w:p>
    <w:p w14:paraId="577724BA" w14:textId="77777777" w:rsidR="000A1A90" w:rsidRPr="009D5B40" w:rsidRDefault="000A1A90" w:rsidP="000A1A90">
      <w:pPr>
        <w:pStyle w:val="Heading3"/>
        <w:rPr>
          <w:lang w:val="en-IN"/>
        </w:rPr>
      </w:pPr>
      <w:bookmarkStart w:id="8" w:name="_Toc237272703"/>
      <w:r w:rsidRPr="009D5B40">
        <w:rPr>
          <w:lang w:val="en-IN"/>
        </w:rPr>
        <w:t>2.1.1 Political Factors</w:t>
      </w:r>
      <w:bookmarkEnd w:id="8"/>
    </w:p>
    <w:p w14:paraId="10C8DA60" w14:textId="77777777" w:rsidR="000A1A90" w:rsidRPr="009D5B40" w:rsidRDefault="000A1A90" w:rsidP="000A1A90">
      <w:pPr>
        <w:rPr>
          <w:lang w:val="en-IN"/>
        </w:rPr>
      </w:pPr>
      <w:r w:rsidRPr="009D5B40">
        <w:rPr>
          <w:lang w:val="en-IN"/>
        </w:rPr>
        <w:t>The UK grocery sector operates within a politically influenced environment in which taxation, employment policy, food regulation and international instability can directly affect retailer costs and strategic flexibility</w:t>
      </w:r>
      <w:r>
        <w:rPr>
          <w:lang w:val="en-IN"/>
        </w:rPr>
        <w:t xml:space="preserve"> (</w:t>
      </w:r>
      <w:proofErr w:type="spellStart"/>
      <w:r w:rsidRPr="003A5F15">
        <w:t>Disca</w:t>
      </w:r>
      <w:proofErr w:type="spellEnd"/>
      <w:r>
        <w:t xml:space="preserve"> </w:t>
      </w:r>
      <w:r w:rsidRPr="003A5F15">
        <w:t xml:space="preserve">and </w:t>
      </w:r>
      <w:proofErr w:type="spellStart"/>
      <w:r w:rsidRPr="003A5F15">
        <w:t>Alharahsheh</w:t>
      </w:r>
      <w:proofErr w:type="spellEnd"/>
      <w:r w:rsidRPr="003A5F15">
        <w:t>, 2026</w:t>
      </w:r>
      <w:r>
        <w:rPr>
          <w:lang w:val="en-IN"/>
        </w:rPr>
        <w:t>)</w:t>
      </w:r>
      <w:r w:rsidRPr="009D5B40">
        <w:rPr>
          <w:lang w:val="en-IN"/>
        </w:rPr>
        <w:t xml:space="preserve">. M&amp;S itself identifies increased taxation, regulatory burden and global conflict as significant headwinds facing retailers. The increase in employment-related costs is particularly relevant to M&amp;S because of its large workforce and extensive store network. From </w:t>
      </w:r>
      <w:r w:rsidRPr="009D5B40">
        <w:rPr>
          <w:lang w:val="en-IN"/>
        </w:rPr>
        <w:lastRenderedPageBreak/>
        <w:t>April 2026, the UK National Living Wage increased to £12.71 per hour, representing a 4.1% increase. In addition, employer National Insurance is 15% for relevant earnings from April 2026</w:t>
      </w:r>
      <w:r>
        <w:rPr>
          <w:lang w:val="en-IN"/>
        </w:rPr>
        <w:t xml:space="preserve"> (Gov UK, 2026)</w:t>
      </w:r>
      <w:r w:rsidRPr="009D5B40">
        <w:rPr>
          <w:lang w:val="en-IN"/>
        </w:rPr>
        <w:t>. These developments increase labour costs and could place pressure on Food margins. Consequently, M&amp;S's £600 million structural cost-reduction programme becomes strategically important because savings can offset wage inflation and government levies</w:t>
      </w:r>
      <w:r>
        <w:rPr>
          <w:lang w:val="en-IN"/>
        </w:rPr>
        <w:t xml:space="preserve"> (M&amp;S, 2025)</w:t>
      </w:r>
      <w:r w:rsidRPr="009D5B40">
        <w:rPr>
          <w:lang w:val="en-IN"/>
        </w:rPr>
        <w:t xml:space="preserve">. </w:t>
      </w:r>
    </w:p>
    <w:p w14:paraId="046E5072" w14:textId="77777777" w:rsidR="000A1A90" w:rsidRPr="009D5B40" w:rsidRDefault="000A1A90" w:rsidP="000A1A90">
      <w:pPr>
        <w:pStyle w:val="Heading3"/>
        <w:rPr>
          <w:lang w:val="en-IN"/>
        </w:rPr>
      </w:pPr>
      <w:bookmarkStart w:id="9" w:name="_Toc237272704"/>
      <w:r w:rsidRPr="009D5B40">
        <w:rPr>
          <w:lang w:val="en-IN"/>
        </w:rPr>
        <w:t>2.1.2 Economic Factors</w:t>
      </w:r>
      <w:bookmarkEnd w:id="9"/>
    </w:p>
    <w:p w14:paraId="1710E867" w14:textId="77777777" w:rsidR="000A1A90" w:rsidRDefault="000A1A90" w:rsidP="000A1A90">
      <w:pPr>
        <w:rPr>
          <w:lang w:val="en-IN"/>
        </w:rPr>
      </w:pPr>
      <w:r w:rsidRPr="009D5B40">
        <w:rPr>
          <w:lang w:val="en-IN"/>
        </w:rPr>
        <w:t>Economic conditions remain highly significant because grocery purchasing is closely associated with household disposable income and perceptions of value. Although UK inflation has moderated, consumer prices remain elevated compared with the pre-inflationary environment. In June 2026, UK CPI inflation was 2.6%, while food and non-alcoholic beverage prices increased by 1.7% year-on-year</w:t>
      </w:r>
      <w:r>
        <w:rPr>
          <w:lang w:val="en-IN"/>
        </w:rPr>
        <w:t xml:space="preserve"> (ONS GOV UK, 2026)</w:t>
      </w:r>
      <w:r w:rsidRPr="009D5B40">
        <w:rPr>
          <w:lang w:val="en-IN"/>
        </w:rPr>
        <w:t>. This creates a strategic tension for M&amp;S Food: customers continue to seek affordability, while the company must protect the quality and sourcing credentials underpinning its differentiation.</w:t>
      </w:r>
    </w:p>
    <w:p w14:paraId="7EB079BA" w14:textId="77777777" w:rsidR="000A1A90" w:rsidRPr="00C1239A" w:rsidRDefault="000A1A90" w:rsidP="000A1A90">
      <w:pPr>
        <w:keepNext/>
        <w:jc w:val="center"/>
        <w:rPr>
          <w:i/>
          <w:iCs/>
          <w:szCs w:val="24"/>
        </w:rPr>
      </w:pPr>
      <w:r w:rsidRPr="00C1239A">
        <w:rPr>
          <w:i/>
          <w:iCs/>
          <w:noProof/>
          <w:szCs w:val="24"/>
          <w:lang w:val="en-IN"/>
        </w:rPr>
        <w:drawing>
          <wp:inline distT="0" distB="0" distL="0" distR="0" wp14:anchorId="2BAF2D7C" wp14:editId="7A70AB69">
            <wp:extent cx="5731510" cy="3118485"/>
            <wp:effectExtent l="0" t="0" r="2540" b="5715"/>
            <wp:docPr id="197775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59910" name=""/>
                    <pic:cNvPicPr/>
                  </pic:nvPicPr>
                  <pic:blipFill>
                    <a:blip r:embed="rId8"/>
                    <a:stretch>
                      <a:fillRect/>
                    </a:stretch>
                  </pic:blipFill>
                  <pic:spPr>
                    <a:xfrm>
                      <a:off x="0" y="0"/>
                      <a:ext cx="5731510" cy="3118485"/>
                    </a:xfrm>
                    <a:prstGeom prst="rect">
                      <a:avLst/>
                    </a:prstGeom>
                  </pic:spPr>
                </pic:pic>
              </a:graphicData>
            </a:graphic>
          </wp:inline>
        </w:drawing>
      </w:r>
    </w:p>
    <w:p w14:paraId="533ACB42" w14:textId="77777777" w:rsidR="000A1A90" w:rsidRPr="00C1239A" w:rsidRDefault="000A1A90" w:rsidP="000A1A90">
      <w:pPr>
        <w:pStyle w:val="Caption"/>
        <w:jc w:val="center"/>
        <w:rPr>
          <w:color w:val="auto"/>
          <w:sz w:val="24"/>
          <w:szCs w:val="24"/>
        </w:rPr>
      </w:pPr>
      <w:r w:rsidRPr="00C1239A">
        <w:rPr>
          <w:color w:val="auto"/>
          <w:sz w:val="24"/>
          <w:szCs w:val="24"/>
        </w:rPr>
        <w:t xml:space="preserve">Figure </w:t>
      </w:r>
      <w:r w:rsidRPr="00C1239A">
        <w:rPr>
          <w:color w:val="auto"/>
          <w:sz w:val="24"/>
          <w:szCs w:val="24"/>
        </w:rPr>
        <w:fldChar w:fldCharType="begin"/>
      </w:r>
      <w:r w:rsidRPr="00C1239A">
        <w:rPr>
          <w:color w:val="auto"/>
          <w:sz w:val="24"/>
          <w:szCs w:val="24"/>
        </w:rPr>
        <w:instrText xml:space="preserve"> SEQ Figure \* ARABIC </w:instrText>
      </w:r>
      <w:r w:rsidRPr="00C1239A">
        <w:rPr>
          <w:color w:val="auto"/>
          <w:sz w:val="24"/>
          <w:szCs w:val="24"/>
        </w:rPr>
        <w:fldChar w:fldCharType="separate"/>
      </w:r>
      <w:r>
        <w:rPr>
          <w:noProof/>
          <w:color w:val="auto"/>
          <w:sz w:val="24"/>
          <w:szCs w:val="24"/>
        </w:rPr>
        <w:t>2</w:t>
      </w:r>
      <w:r w:rsidRPr="00C1239A">
        <w:rPr>
          <w:color w:val="auto"/>
          <w:sz w:val="24"/>
          <w:szCs w:val="24"/>
        </w:rPr>
        <w:fldChar w:fldCharType="end"/>
      </w:r>
      <w:r w:rsidRPr="00C1239A">
        <w:rPr>
          <w:color w:val="auto"/>
          <w:sz w:val="24"/>
          <w:szCs w:val="24"/>
        </w:rPr>
        <w:t>: Food and non-alcoholic beverages</w:t>
      </w:r>
    </w:p>
    <w:p w14:paraId="11947207" w14:textId="77777777" w:rsidR="000A1A90" w:rsidRPr="00C1239A" w:rsidRDefault="000A1A90" w:rsidP="000A1A90">
      <w:pPr>
        <w:jc w:val="center"/>
        <w:rPr>
          <w:i/>
          <w:iCs/>
          <w:szCs w:val="24"/>
          <w:lang w:val="en-IN"/>
        </w:rPr>
      </w:pPr>
      <w:r w:rsidRPr="00C1239A">
        <w:rPr>
          <w:i/>
          <w:iCs/>
          <w:szCs w:val="24"/>
          <w:lang w:val="en-IN"/>
        </w:rPr>
        <w:t>(Source: ONS GOV UK, 2026)</w:t>
      </w:r>
    </w:p>
    <w:p w14:paraId="06E74239" w14:textId="77777777" w:rsidR="000A1A90" w:rsidRPr="009D5B40" w:rsidRDefault="000A1A90" w:rsidP="000A1A90">
      <w:pPr>
        <w:rPr>
          <w:lang w:val="en-IN"/>
        </w:rPr>
      </w:pPr>
      <w:r w:rsidRPr="009D5B40">
        <w:rPr>
          <w:lang w:val="en-IN"/>
        </w:rPr>
        <w:t xml:space="preserve">M&amp;S's response has been to increase investment in value. Its value-line sales increased 20% in Q3, while the </w:t>
      </w:r>
      <w:proofErr w:type="spellStart"/>
      <w:r w:rsidRPr="009D5B40">
        <w:rPr>
          <w:lang w:val="en-IN"/>
        </w:rPr>
        <w:t>Remarksable</w:t>
      </w:r>
      <w:proofErr w:type="spellEnd"/>
      <w:r w:rsidRPr="009D5B40">
        <w:rPr>
          <w:lang w:val="en-IN"/>
        </w:rPr>
        <w:t xml:space="preserve"> Value range has doubled since 2023. Importantly, this strategy is not based purely on discounting. M&amp;S states that the </w:t>
      </w:r>
      <w:r w:rsidRPr="009D5B40">
        <w:rPr>
          <w:lang w:val="en-IN"/>
        </w:rPr>
        <w:lastRenderedPageBreak/>
        <w:t xml:space="preserve">objective is to offer trusted value without compromising quality or sourcing standards. This suggests that economic pressure is simultaneously a </w:t>
      </w:r>
      <w:r w:rsidRPr="009D5B40">
        <w:rPr>
          <w:b/>
          <w:bCs/>
          <w:lang w:val="en-IN"/>
        </w:rPr>
        <w:t>threat and strategic opportunity</w:t>
      </w:r>
      <w:r w:rsidRPr="009D5B40">
        <w:rPr>
          <w:lang w:val="en-IN"/>
        </w:rPr>
        <w:t>: it threatens margins but also allows M&amp;S to broaden its customer base through stronger value perception.</w:t>
      </w:r>
    </w:p>
    <w:p w14:paraId="70E449B7" w14:textId="77777777" w:rsidR="000A1A90" w:rsidRPr="009D5B40" w:rsidRDefault="000A1A90" w:rsidP="000A1A90">
      <w:pPr>
        <w:pStyle w:val="Heading3"/>
        <w:rPr>
          <w:lang w:val="en-IN"/>
        </w:rPr>
      </w:pPr>
      <w:bookmarkStart w:id="10" w:name="_Toc237272705"/>
      <w:r w:rsidRPr="009D5B40">
        <w:rPr>
          <w:lang w:val="en-IN"/>
        </w:rPr>
        <w:t>2.1.3 Social Factors</w:t>
      </w:r>
      <w:bookmarkEnd w:id="10"/>
    </w:p>
    <w:p w14:paraId="00ECD67D" w14:textId="77777777" w:rsidR="000A1A90" w:rsidRPr="009D5B40" w:rsidRDefault="000A1A90" w:rsidP="000A1A90">
      <w:pPr>
        <w:rPr>
          <w:lang w:val="en-IN"/>
        </w:rPr>
      </w:pPr>
      <w:r w:rsidRPr="009D5B40">
        <w:rPr>
          <w:lang w:val="en-IN"/>
        </w:rPr>
        <w:t>Changing consumer expectations are reshaping the competitive basis of grocery retailing. Customers increasingly seek a combination of value, quality, convenience, health, ethical sourcing and product innovation</w:t>
      </w:r>
      <w:r>
        <w:rPr>
          <w:lang w:val="en-IN"/>
        </w:rPr>
        <w:t xml:space="preserve"> (</w:t>
      </w:r>
      <w:r w:rsidRPr="00D41C13">
        <w:t xml:space="preserve">Nichifor, </w:t>
      </w:r>
      <w:proofErr w:type="spellStart"/>
      <w:r w:rsidRPr="00D41C13">
        <w:t>Zait</w:t>
      </w:r>
      <w:proofErr w:type="spellEnd"/>
      <w:r w:rsidRPr="00D41C13">
        <w:t xml:space="preserve">, and </w:t>
      </w:r>
      <w:proofErr w:type="spellStart"/>
      <w:r w:rsidRPr="00D41C13">
        <w:t>Timiras</w:t>
      </w:r>
      <w:proofErr w:type="spellEnd"/>
      <w:r w:rsidRPr="00D41C13">
        <w:t>, 2025</w:t>
      </w:r>
      <w:r>
        <w:rPr>
          <w:lang w:val="en-IN"/>
        </w:rPr>
        <w:t>)</w:t>
      </w:r>
      <w:r w:rsidRPr="009D5B40">
        <w:rPr>
          <w:lang w:val="en-IN"/>
        </w:rPr>
        <w:t>. This is particularly important for M&amp;S because its traditional differentiation has been strongly associated with product quality rather than lowest-price positioning.</w:t>
      </w:r>
    </w:p>
    <w:p w14:paraId="18ED2732" w14:textId="77777777" w:rsidR="000A1A90" w:rsidRPr="009D5B40" w:rsidRDefault="000A1A90" w:rsidP="000A1A90">
      <w:pPr>
        <w:rPr>
          <w:lang w:val="en-IN"/>
        </w:rPr>
      </w:pPr>
      <w:r w:rsidRPr="009D5B40">
        <w:rPr>
          <w:lang w:val="en-IN"/>
        </w:rPr>
        <w:t>Recent company evidence suggests that M&amp;S Food is successfully adapting towards broader family shopping. More than 30 high-quality value products were launched in January, while families became 3 percentage points more likely to consider shopping at M&amp;S Food over the previous two years</w:t>
      </w:r>
      <w:r>
        <w:rPr>
          <w:lang w:val="en-IN"/>
        </w:rPr>
        <w:t xml:space="preserve"> (M&amp;S, 2026a)</w:t>
      </w:r>
      <w:r w:rsidRPr="009D5B40">
        <w:rPr>
          <w:lang w:val="en-IN"/>
        </w:rPr>
        <w:t xml:space="preserve">. </w:t>
      </w:r>
      <w:r>
        <w:rPr>
          <w:lang w:val="en-IN"/>
        </w:rPr>
        <w:t>P</w:t>
      </w:r>
      <w:r w:rsidRPr="009D5B40">
        <w:rPr>
          <w:lang w:val="en-IN"/>
        </w:rPr>
        <w:t xml:space="preserve">erceptions of value among families improved by 10 percentage points over two years. The social implication is therefore significant: M&amp;S is attempting to transition from a predominantly premium or occasional destination into an everyday </w:t>
      </w:r>
      <w:r w:rsidRPr="009D5B40">
        <w:rPr>
          <w:b/>
          <w:bCs/>
          <w:lang w:val="en-IN"/>
        </w:rPr>
        <w:t>“shopping-list retailer.”</w:t>
      </w:r>
      <w:r w:rsidRPr="009D5B40">
        <w:rPr>
          <w:lang w:val="en-IN"/>
        </w:rPr>
        <w:t xml:space="preserve"> However, maintaining this transition requires M&amp;S to deliver affordability without weakening the quality perceptions that make the brand distinctive.</w:t>
      </w:r>
    </w:p>
    <w:p w14:paraId="5D055BF7" w14:textId="77777777" w:rsidR="000A1A90" w:rsidRPr="009D5B40" w:rsidRDefault="000A1A90" w:rsidP="000A1A90">
      <w:pPr>
        <w:pStyle w:val="Heading3"/>
        <w:rPr>
          <w:lang w:val="en-IN"/>
        </w:rPr>
      </w:pPr>
      <w:bookmarkStart w:id="11" w:name="_Toc237272706"/>
      <w:r w:rsidRPr="009D5B40">
        <w:rPr>
          <w:lang w:val="en-IN"/>
        </w:rPr>
        <w:t>2.1.4 Technological Factors</w:t>
      </w:r>
      <w:bookmarkEnd w:id="11"/>
    </w:p>
    <w:p w14:paraId="31A5FDEB" w14:textId="77777777" w:rsidR="000A1A90" w:rsidRPr="009D5B40" w:rsidRDefault="000A1A90" w:rsidP="000A1A90">
      <w:pPr>
        <w:rPr>
          <w:lang w:val="en-IN"/>
        </w:rPr>
      </w:pPr>
      <w:r w:rsidRPr="009D5B40">
        <w:rPr>
          <w:lang w:val="en-IN"/>
        </w:rPr>
        <w:t>Technology is increasingly central to M&amp;S's ability to improve customer experience and operational efficiency</w:t>
      </w:r>
      <w:r>
        <w:rPr>
          <w:lang w:val="en-IN"/>
        </w:rPr>
        <w:t xml:space="preserve"> (</w:t>
      </w:r>
      <w:r w:rsidRPr="00652751">
        <w:t>Wolniak</w:t>
      </w:r>
      <w:r>
        <w:t xml:space="preserve"> </w:t>
      </w:r>
      <w:r w:rsidRPr="00652751">
        <w:rPr>
          <w:i/>
          <w:iCs/>
        </w:rPr>
        <w:t>et al.,</w:t>
      </w:r>
      <w:r>
        <w:t xml:space="preserve"> 2024</w:t>
      </w:r>
      <w:r>
        <w:rPr>
          <w:lang w:val="en-IN"/>
        </w:rPr>
        <w:t>)</w:t>
      </w:r>
      <w:r w:rsidRPr="009D5B40">
        <w:rPr>
          <w:lang w:val="en-IN"/>
        </w:rPr>
        <w:t xml:space="preserve">. The company is increasing digital and technology investment, including its online platform and planning systems, while its Sparks loyalty proposition has been relaunched with wallet-based rewards to support personalisation and engagement. </w:t>
      </w:r>
      <w:r>
        <w:rPr>
          <w:lang w:val="en-IN"/>
        </w:rPr>
        <w:t xml:space="preserve"> </w:t>
      </w:r>
      <w:r w:rsidRPr="009D5B40">
        <w:rPr>
          <w:lang w:val="en-IN"/>
        </w:rPr>
        <w:t xml:space="preserve">M&amp;S is also applying artificial intelligence selectively to areas including pricing, waste reduction and personalised customer offers. For Food, these capabilities can improve demand forecasting, inventory management, product availability and personalised promotions. </w:t>
      </w:r>
      <w:r>
        <w:rPr>
          <w:lang w:val="en-IN"/>
        </w:rPr>
        <w:t>T</w:t>
      </w:r>
      <w:r w:rsidRPr="009D5B40">
        <w:rPr>
          <w:lang w:val="en-IN"/>
        </w:rPr>
        <w:t>echnology should not automatically be considered a sustainable competitive advantage. Tesco, Sainsbury's and other major retailers possess substantial digital and data capabilities. Therefore, M&amp;S must integrate technology with its distinctive product, customer and supply-chain capabilities rather than treating digitalisation as an advantage in isolation.</w:t>
      </w:r>
    </w:p>
    <w:p w14:paraId="480AE0CF" w14:textId="77777777" w:rsidR="000A1A90" w:rsidRPr="009D5B40" w:rsidRDefault="000A1A90" w:rsidP="000A1A90">
      <w:pPr>
        <w:pStyle w:val="Heading3"/>
        <w:rPr>
          <w:lang w:val="en-IN"/>
        </w:rPr>
      </w:pPr>
      <w:bookmarkStart w:id="12" w:name="_Toc237272707"/>
      <w:r w:rsidRPr="009D5B40">
        <w:rPr>
          <w:lang w:val="en-IN"/>
        </w:rPr>
        <w:lastRenderedPageBreak/>
        <w:t>2.1.5 Environmental Factors</w:t>
      </w:r>
      <w:bookmarkEnd w:id="12"/>
    </w:p>
    <w:p w14:paraId="645F4721" w14:textId="77777777" w:rsidR="000A1A90" w:rsidRDefault="000A1A90" w:rsidP="000A1A90">
      <w:pPr>
        <w:rPr>
          <w:lang w:val="en-IN"/>
        </w:rPr>
      </w:pPr>
      <w:r w:rsidRPr="009D5B40">
        <w:rPr>
          <w:lang w:val="en-IN"/>
        </w:rPr>
        <w:t>Environmental pressures are particularly important for M&amp;S Food because food production, agriculture, packaging, logistics and waste generate significant environmental impacts. M&amp;S has committed to becoming net zero across its value chain by 2040, supported by science-based targets. These include a 55% reduction in Scope 1 and 2 emissions by FY2030, a 42% reduction in Scope 3 non-FLAG emissions and a 30.3% reduction in Scope 3 FLAG emissions</w:t>
      </w:r>
      <w:r>
        <w:rPr>
          <w:lang w:val="en-IN"/>
        </w:rPr>
        <w:t xml:space="preserve"> (M&amp;S, 2026b)</w:t>
      </w:r>
      <w:r w:rsidRPr="009D5B40">
        <w:rPr>
          <w:lang w:val="en-IN"/>
        </w:rPr>
        <w:t xml:space="preserve">. </w:t>
      </w:r>
    </w:p>
    <w:p w14:paraId="3638A657" w14:textId="77777777" w:rsidR="000A1A90" w:rsidRPr="009D5B40" w:rsidRDefault="000A1A90" w:rsidP="000A1A90">
      <w:pPr>
        <w:rPr>
          <w:lang w:val="en-IN"/>
        </w:rPr>
      </w:pPr>
      <w:r w:rsidRPr="00AD60DB">
        <w:rPr>
          <w:noProof/>
          <w:lang w:val="en-IN"/>
        </w:rPr>
        <w:drawing>
          <wp:inline distT="0" distB="0" distL="0" distR="0" wp14:anchorId="4F6CD248" wp14:editId="1CCBE6CE">
            <wp:extent cx="5731510" cy="2881630"/>
            <wp:effectExtent l="0" t="0" r="2540" b="0"/>
            <wp:docPr id="200974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48187" name=""/>
                    <pic:cNvPicPr/>
                  </pic:nvPicPr>
                  <pic:blipFill>
                    <a:blip r:embed="rId9"/>
                    <a:stretch>
                      <a:fillRect/>
                    </a:stretch>
                  </pic:blipFill>
                  <pic:spPr>
                    <a:xfrm>
                      <a:off x="0" y="0"/>
                      <a:ext cx="5731510" cy="2881630"/>
                    </a:xfrm>
                    <a:prstGeom prst="rect">
                      <a:avLst/>
                    </a:prstGeom>
                  </pic:spPr>
                </pic:pic>
              </a:graphicData>
            </a:graphic>
          </wp:inline>
        </w:drawing>
      </w:r>
    </w:p>
    <w:p w14:paraId="365219EB" w14:textId="77777777" w:rsidR="000A1A90" w:rsidRPr="009D5B40" w:rsidRDefault="000A1A90" w:rsidP="000A1A90">
      <w:pPr>
        <w:rPr>
          <w:lang w:val="en-IN"/>
        </w:rPr>
      </w:pPr>
      <w:r w:rsidRPr="009D5B40">
        <w:rPr>
          <w:lang w:val="en-IN"/>
        </w:rPr>
        <w:t>This creates both strategic responsibility and opportunity. Sustainable sourcing can protect agricultural supply chains, reduce climate-related disruption and strengthen customer trust. M&amp;S itself links environmental action with protecting its supply chain, customers and long-term value</w:t>
      </w:r>
      <w:r>
        <w:rPr>
          <w:lang w:val="en-IN"/>
        </w:rPr>
        <w:t xml:space="preserve"> (</w:t>
      </w:r>
      <w:r w:rsidRPr="008E7151">
        <w:rPr>
          <w:lang w:val="en-IN"/>
        </w:rPr>
        <w:t>Hong, 2024</w:t>
      </w:r>
      <w:r>
        <w:rPr>
          <w:lang w:val="en-IN"/>
        </w:rPr>
        <w:t>)</w:t>
      </w:r>
      <w:r w:rsidRPr="009D5B40">
        <w:rPr>
          <w:lang w:val="en-IN"/>
        </w:rPr>
        <w:t>. However, achieving these targets requires investment and collaboration with suppliers, meaning sustainability may create short-term cost pressures. Environmental strategy therefore needs to be integrated with operational efficiency rather than treated as a separate CSR activity.</w:t>
      </w:r>
    </w:p>
    <w:p w14:paraId="06B91CB3" w14:textId="77777777" w:rsidR="000A1A90" w:rsidRDefault="000A1A90" w:rsidP="000A1A90">
      <w:pPr>
        <w:pStyle w:val="Heading3"/>
        <w:rPr>
          <w:lang w:val="en-IN"/>
        </w:rPr>
      </w:pPr>
      <w:bookmarkStart w:id="13" w:name="_Toc237272708"/>
      <w:r w:rsidRPr="009D5B40">
        <w:rPr>
          <w:lang w:val="en-IN"/>
        </w:rPr>
        <w:t>2.1.6 Legal Factors</w:t>
      </w:r>
      <w:bookmarkEnd w:id="13"/>
      <w:r w:rsidRPr="009D5B40">
        <w:rPr>
          <w:lang w:val="en-IN"/>
        </w:rPr>
        <w:t xml:space="preserve"> </w:t>
      </w:r>
    </w:p>
    <w:p w14:paraId="068EA7B8" w14:textId="77777777" w:rsidR="000A1A90" w:rsidRPr="009D5B40" w:rsidRDefault="000A1A90" w:rsidP="000A1A90">
      <w:pPr>
        <w:rPr>
          <w:lang w:val="en-IN"/>
        </w:rPr>
      </w:pPr>
      <w:r w:rsidRPr="009D5B40">
        <w:rPr>
          <w:lang w:val="en-IN"/>
        </w:rPr>
        <w:t>Legal pressures include food safety, employment regulation, consumer protection, packaging obligations and environmental compliance. Packaging regulation is increasingly relevant to large retailers. UK Extended Producer Responsibility requirements place obligations on relevant organisations concerning packaging data, registration, recycling responsibilities and associated fees</w:t>
      </w:r>
      <w:r>
        <w:rPr>
          <w:lang w:val="en-IN"/>
        </w:rPr>
        <w:t xml:space="preserve"> (</w:t>
      </w:r>
      <w:r w:rsidRPr="00710302">
        <w:t>Ramasubramanian</w:t>
      </w:r>
      <w:r>
        <w:t xml:space="preserve"> </w:t>
      </w:r>
      <w:r w:rsidRPr="00710302">
        <w:rPr>
          <w:i/>
          <w:iCs/>
        </w:rPr>
        <w:t>et al.,</w:t>
      </w:r>
      <w:r>
        <w:t xml:space="preserve"> </w:t>
      </w:r>
      <w:r>
        <w:lastRenderedPageBreak/>
        <w:t>2023</w:t>
      </w:r>
      <w:r>
        <w:rPr>
          <w:lang w:val="en-IN"/>
        </w:rPr>
        <w:t>)</w:t>
      </w:r>
      <w:r w:rsidRPr="009D5B40">
        <w:rPr>
          <w:lang w:val="en-IN"/>
        </w:rPr>
        <w:t xml:space="preserve">. Packaging disposal fees are also increasingly linked to recyclability, creating incentives for businesses to adopt more sustainable packaging designs. </w:t>
      </w:r>
    </w:p>
    <w:p w14:paraId="29C4E329" w14:textId="77777777" w:rsidR="000A1A90" w:rsidRPr="009D5B40" w:rsidRDefault="000A1A90" w:rsidP="000A1A90">
      <w:pPr>
        <w:rPr>
          <w:lang w:val="en-IN"/>
        </w:rPr>
      </w:pPr>
      <w:r w:rsidRPr="009D5B40">
        <w:rPr>
          <w:lang w:val="en-IN"/>
        </w:rPr>
        <w:t xml:space="preserve">For M&amp;S Food, these requirements can increase compliance and packaging costs but may simultaneously reinforce its sustainability positioning. The wider strategic implication is that legal compliance is moving towards a more resource-intensive operating environment. M&amp;S therefore needs to anticipate regulatory changes through sustainable packaging, supplier standards and stronger data systems. PESTEL demonstrates that the external environment is creating a </w:t>
      </w:r>
      <w:r w:rsidRPr="009D5B40">
        <w:rPr>
          <w:b/>
          <w:bCs/>
          <w:lang w:val="en-IN"/>
        </w:rPr>
        <w:t>combined pressure for affordability, efficiency, digitalisation and sustainability</w:t>
      </w:r>
      <w:r w:rsidRPr="009D5B40">
        <w:rPr>
          <w:lang w:val="en-IN"/>
        </w:rPr>
        <w:t>, making operational capability increasingly important to M&amp;S's future competitive advantage.</w:t>
      </w:r>
    </w:p>
    <w:p w14:paraId="014B60E8" w14:textId="77777777" w:rsidR="000A1A90" w:rsidRPr="009D5B40" w:rsidRDefault="000A1A90" w:rsidP="000A1A90">
      <w:pPr>
        <w:pStyle w:val="Heading2"/>
      </w:pPr>
      <w:bookmarkStart w:id="14" w:name="_Toc237272709"/>
      <w:r w:rsidRPr="009D5B40">
        <w:t>2.2 Internal Environment Analysis: VRIO</w:t>
      </w:r>
      <w:bookmarkEnd w:id="14"/>
    </w:p>
    <w:p w14:paraId="43D162EC" w14:textId="77777777" w:rsidR="000A1A90" w:rsidRPr="009D5B40" w:rsidRDefault="000A1A90" w:rsidP="000A1A90">
      <w:pPr>
        <w:rPr>
          <w:lang w:val="en-IN"/>
        </w:rPr>
      </w:pPr>
      <w:r w:rsidRPr="009D5B40">
        <w:rPr>
          <w:lang w:val="en-IN"/>
        </w:rPr>
        <w:t xml:space="preserve">The VRIO framework evaluates whether organisational resources are </w:t>
      </w:r>
      <w:r w:rsidRPr="009D5B40">
        <w:rPr>
          <w:b/>
          <w:bCs/>
          <w:lang w:val="en-IN"/>
        </w:rPr>
        <w:t>Valuable, Rare, difficult to Imitate and effectively Organised</w:t>
      </w:r>
      <w:r w:rsidRPr="009D5B40">
        <w:rPr>
          <w:lang w:val="en-IN"/>
        </w:rPr>
        <w:t xml:space="preserve"> to capture value</w:t>
      </w:r>
      <w:r>
        <w:rPr>
          <w:lang w:val="en-IN"/>
        </w:rPr>
        <w:t xml:space="preserve"> (</w:t>
      </w:r>
      <w:proofErr w:type="spellStart"/>
      <w:r w:rsidRPr="006A09F9">
        <w:t>Astawa</w:t>
      </w:r>
      <w:proofErr w:type="spellEnd"/>
      <w:r w:rsidRPr="006A09F9">
        <w:t>, 2022</w:t>
      </w:r>
      <w:r>
        <w:rPr>
          <w:lang w:val="en-IN"/>
        </w:rPr>
        <w:t>)</w:t>
      </w:r>
      <w:r w:rsidRPr="009D5B40">
        <w:rPr>
          <w:lang w:val="en-IN"/>
        </w:rPr>
        <w:t xml:space="preserve">. For M&amp;S Food, four resources are particularly relevant: </w:t>
      </w:r>
      <w:r w:rsidRPr="009D5B40">
        <w:rPr>
          <w:b/>
          <w:bCs/>
          <w:lang w:val="en-IN"/>
        </w:rPr>
        <w:t>brand reputation, own-brand product and sourcing capabilities, supplier relationships and digital/customer capabilities</w:t>
      </w:r>
      <w:r w:rsidRPr="009D5B40">
        <w:rPr>
          <w:lang w:val="en-IN"/>
        </w:rPr>
        <w:t>.</w:t>
      </w:r>
    </w:p>
    <w:p w14:paraId="52CCCBE1" w14:textId="77777777" w:rsidR="000A1A90" w:rsidRPr="009D5B40" w:rsidRDefault="000A1A90" w:rsidP="000A1A90">
      <w:pPr>
        <w:pStyle w:val="Heading3"/>
        <w:rPr>
          <w:lang w:val="en-IN"/>
        </w:rPr>
      </w:pPr>
      <w:bookmarkStart w:id="15" w:name="_Toc237272710"/>
      <w:r w:rsidRPr="009D5B40">
        <w:rPr>
          <w:lang w:val="en-IN"/>
        </w:rPr>
        <w:t>2.2.1 M&amp;S Brand Reputation</w:t>
      </w:r>
      <w:bookmarkEnd w:id="15"/>
    </w:p>
    <w:p w14:paraId="15B65B5F" w14:textId="77777777" w:rsidR="000A1A90" w:rsidRPr="009D5B40" w:rsidRDefault="000A1A90" w:rsidP="000A1A90">
      <w:pPr>
        <w:rPr>
          <w:lang w:val="en-IN"/>
        </w:rPr>
      </w:pPr>
      <w:r w:rsidRPr="009D5B40">
        <w:rPr>
          <w:lang w:val="en-IN"/>
        </w:rPr>
        <w:t>M&amp;S's brand is valuable because it supports customer trust and allows the company to differentiate products beyond price. The 2026 results describe M&amp;S as the UK's most trusted brand and emphasise continued investment in value, quality and innovation</w:t>
      </w:r>
      <w:r>
        <w:rPr>
          <w:lang w:val="en-IN"/>
        </w:rPr>
        <w:t xml:space="preserve"> (M&amp;S, 2026)</w:t>
      </w:r>
      <w:r w:rsidRPr="009D5B40">
        <w:rPr>
          <w:lang w:val="en-IN"/>
        </w:rPr>
        <w:t>. The resource is also relatively rare because the combination of longstanding heritage, trusted quality and distinctive own-brand positioning cannot easily be reproduced by a new entrant.</w:t>
      </w:r>
    </w:p>
    <w:p w14:paraId="0FDBFCD1" w14:textId="77777777" w:rsidR="000A1A90" w:rsidRPr="009D5B40" w:rsidRDefault="000A1A90" w:rsidP="000A1A90">
      <w:pPr>
        <w:rPr>
          <w:lang w:val="en-IN"/>
        </w:rPr>
      </w:pPr>
      <w:r w:rsidRPr="009D5B40">
        <w:rPr>
          <w:lang w:val="en-IN"/>
        </w:rPr>
        <w:t xml:space="preserve">Its strongest VRIO characteristic is </w:t>
      </w:r>
      <w:r w:rsidRPr="009D5B40">
        <w:rPr>
          <w:b/>
          <w:bCs/>
          <w:lang w:val="en-IN"/>
        </w:rPr>
        <w:t>inimitability</w:t>
      </w:r>
      <w:r w:rsidRPr="009D5B40">
        <w:rPr>
          <w:lang w:val="en-IN"/>
        </w:rPr>
        <w:t>. Competitors can copy individual products or promotions, but replicating decades of accumulated customer associations, sourcing reputation and brand heritage is considerably more difficult</w:t>
      </w:r>
      <w:r>
        <w:rPr>
          <w:lang w:val="en-IN"/>
        </w:rPr>
        <w:t xml:space="preserve"> (</w:t>
      </w:r>
      <w:r w:rsidRPr="00B31C6E">
        <w:t>Gupta, 2021</w:t>
      </w:r>
      <w:r>
        <w:rPr>
          <w:lang w:val="en-IN"/>
        </w:rPr>
        <w:t>)</w:t>
      </w:r>
      <w:r w:rsidRPr="009D5B40">
        <w:rPr>
          <w:lang w:val="en-IN"/>
        </w:rPr>
        <w:t xml:space="preserve">. M&amp;S is also organised to exploit this resource through its Food strategy, store network, product development and customer proposition. Therefore, brand reputation represents a potential </w:t>
      </w:r>
      <w:r w:rsidRPr="009D5B40">
        <w:rPr>
          <w:b/>
          <w:bCs/>
          <w:lang w:val="en-IN"/>
        </w:rPr>
        <w:t>sustained competitive advantage</w:t>
      </w:r>
      <w:r w:rsidRPr="009D5B40">
        <w:rPr>
          <w:lang w:val="en-IN"/>
        </w:rPr>
        <w:t>, provided M&amp;S avoids damaging its quality perception while expanding value.</w:t>
      </w:r>
    </w:p>
    <w:p w14:paraId="057EA556" w14:textId="77777777" w:rsidR="000A1A90" w:rsidRPr="009D5B40" w:rsidRDefault="000A1A90" w:rsidP="000A1A90">
      <w:pPr>
        <w:pStyle w:val="Heading3"/>
        <w:rPr>
          <w:lang w:val="en-IN"/>
        </w:rPr>
      </w:pPr>
      <w:bookmarkStart w:id="16" w:name="_Toc237272711"/>
      <w:r w:rsidRPr="009D5B40">
        <w:rPr>
          <w:lang w:val="en-IN"/>
        </w:rPr>
        <w:lastRenderedPageBreak/>
        <w:t>2.2.2 Own-Brand Food Quality and Product Innovation</w:t>
      </w:r>
      <w:bookmarkEnd w:id="16"/>
    </w:p>
    <w:p w14:paraId="66998BB0" w14:textId="77777777" w:rsidR="000A1A90" w:rsidRPr="009D5B40" w:rsidRDefault="000A1A90" w:rsidP="000A1A90">
      <w:pPr>
        <w:rPr>
          <w:lang w:val="en-IN"/>
        </w:rPr>
      </w:pPr>
      <w:r w:rsidRPr="009D5B40">
        <w:rPr>
          <w:lang w:val="en-IN"/>
        </w:rPr>
        <w:t>M&amp;S's own-brand Food capability is valuable because it enables differentiation through product quality, innovation and sourcing rather than competing exclusively on price</w:t>
      </w:r>
      <w:r>
        <w:rPr>
          <w:lang w:val="en-IN"/>
        </w:rPr>
        <w:t xml:space="preserve"> (</w:t>
      </w:r>
      <w:proofErr w:type="spellStart"/>
      <w:r w:rsidRPr="006B4607">
        <w:t>Dubé</w:t>
      </w:r>
      <w:proofErr w:type="spellEnd"/>
      <w:r w:rsidRPr="006B4607">
        <w:t>, 2024</w:t>
      </w:r>
      <w:r>
        <w:rPr>
          <w:lang w:val="en-IN"/>
        </w:rPr>
        <w:t>)</w:t>
      </w:r>
      <w:r w:rsidRPr="009D5B40">
        <w:rPr>
          <w:lang w:val="en-IN"/>
        </w:rPr>
        <w:t>. Food was the group's standout performer in 2025/26, with sales increasing 7.0%, while market share increased by 17 basis points to 4.1%</w:t>
      </w:r>
      <w:r>
        <w:rPr>
          <w:lang w:val="en-IN"/>
        </w:rPr>
        <w:t xml:space="preserve"> (M&amp;S, 2026)</w:t>
      </w:r>
      <w:r w:rsidRPr="009D5B40">
        <w:rPr>
          <w:lang w:val="en-IN"/>
        </w:rPr>
        <w:t xml:space="preserve">. </w:t>
      </w:r>
    </w:p>
    <w:p w14:paraId="2B90C8AA" w14:textId="77777777" w:rsidR="000A1A90" w:rsidRPr="009D5B40" w:rsidRDefault="000A1A90" w:rsidP="000A1A90">
      <w:pPr>
        <w:rPr>
          <w:lang w:val="en-IN"/>
        </w:rPr>
      </w:pPr>
      <w:r w:rsidRPr="009D5B40">
        <w:rPr>
          <w:lang w:val="en-IN"/>
        </w:rPr>
        <w:t xml:space="preserve">The capability is relatively rare because M&amp;S has developed distinctive product standards and a strong reputation for innovation. Its difficulty to imitate is higher than simple product imitation because competitors would need to reproduce the underlying product-development processes, supplier relationships, sourcing standards and brand credibility. The organisation is clearly investing in this capability through long-term supplier commitments and continued product launches. Consequently, own-brand capability can provide a </w:t>
      </w:r>
      <w:r w:rsidRPr="009D5B40">
        <w:rPr>
          <w:b/>
          <w:bCs/>
          <w:lang w:val="en-IN"/>
        </w:rPr>
        <w:t>strong and potentially sustained differentiation advantage</w:t>
      </w:r>
      <w:r w:rsidRPr="009D5B40">
        <w:rPr>
          <w:lang w:val="en-IN"/>
        </w:rPr>
        <w:t>.</w:t>
      </w:r>
    </w:p>
    <w:p w14:paraId="6C6EE08C" w14:textId="77777777" w:rsidR="000A1A90" w:rsidRPr="009D5B40" w:rsidRDefault="000A1A90" w:rsidP="000A1A90">
      <w:pPr>
        <w:pStyle w:val="Heading3"/>
        <w:rPr>
          <w:lang w:val="en-IN"/>
        </w:rPr>
      </w:pPr>
      <w:bookmarkStart w:id="17" w:name="_Toc237272712"/>
      <w:r w:rsidRPr="009D5B40">
        <w:rPr>
          <w:lang w:val="en-IN"/>
        </w:rPr>
        <w:t>2.2.3 Supplier Relationships and Sourcing Capability</w:t>
      </w:r>
      <w:bookmarkEnd w:id="17"/>
    </w:p>
    <w:p w14:paraId="74A93CF0" w14:textId="77777777" w:rsidR="000A1A90" w:rsidRPr="009D5B40" w:rsidRDefault="000A1A90" w:rsidP="000A1A90">
      <w:pPr>
        <w:rPr>
          <w:lang w:val="en-IN"/>
        </w:rPr>
      </w:pPr>
      <w:r w:rsidRPr="009D5B40">
        <w:rPr>
          <w:lang w:val="en-IN"/>
        </w:rPr>
        <w:t xml:space="preserve">Supplier relationships are valuable because they support product quality, availability, traceability and sustainability. The M&amp;S Food growth evidence demonstrates this through British-sourced beef with 100% traceability being incorporated into the </w:t>
      </w:r>
      <w:proofErr w:type="spellStart"/>
      <w:r w:rsidRPr="009D5B40">
        <w:rPr>
          <w:lang w:val="en-IN"/>
        </w:rPr>
        <w:t>Remarksable</w:t>
      </w:r>
      <w:proofErr w:type="spellEnd"/>
      <w:r w:rsidRPr="009D5B40">
        <w:rPr>
          <w:lang w:val="en-IN"/>
        </w:rPr>
        <w:t xml:space="preserve"> Value range</w:t>
      </w:r>
      <w:r>
        <w:rPr>
          <w:lang w:val="en-IN"/>
        </w:rPr>
        <w:t xml:space="preserve"> (M&amp;S, 2026a)</w:t>
      </w:r>
      <w:r w:rsidRPr="009D5B40">
        <w:rPr>
          <w:lang w:val="en-IN"/>
        </w:rPr>
        <w:t>. Such relationships can support both quality differentiation and responsible sourcing.</w:t>
      </w:r>
    </w:p>
    <w:p w14:paraId="1B93BA8D" w14:textId="77777777" w:rsidR="000A1A90" w:rsidRPr="009D5B40" w:rsidRDefault="000A1A90" w:rsidP="000A1A90">
      <w:pPr>
        <w:rPr>
          <w:lang w:val="en-IN"/>
        </w:rPr>
      </w:pPr>
      <w:r w:rsidRPr="009D5B40">
        <w:rPr>
          <w:lang w:val="en-IN"/>
        </w:rPr>
        <w:t xml:space="preserve">However, supplier relationships are not completely rare or impossible for competitors to develop. Major grocery retailers also maintain extensive supplier networks. Their inimitability is therefore </w:t>
      </w:r>
      <w:r w:rsidRPr="009D5B40">
        <w:rPr>
          <w:b/>
          <w:bCs/>
          <w:lang w:val="en-IN"/>
        </w:rPr>
        <w:t>moderate rather than absolute</w:t>
      </w:r>
      <w:r w:rsidRPr="009D5B40">
        <w:rPr>
          <w:lang w:val="en-IN"/>
        </w:rPr>
        <w:t>. M&amp;S's advantage comes from the depth of relationships, standards and integration rather than simply possessing suppliers. As M&amp;S is actively investing in supply-chain capacity and long-term supplier commitments, the organisation appears capable of exploiting this capability</w:t>
      </w:r>
      <w:r>
        <w:rPr>
          <w:lang w:val="en-IN"/>
        </w:rPr>
        <w:t xml:space="preserve"> (</w:t>
      </w:r>
      <w:r w:rsidRPr="00E0516F">
        <w:t>Tariq, 2025</w:t>
      </w:r>
      <w:r>
        <w:rPr>
          <w:lang w:val="en-IN"/>
        </w:rPr>
        <w:t>)</w:t>
      </w:r>
      <w:r w:rsidRPr="009D5B40">
        <w:rPr>
          <w:lang w:val="en-IN"/>
        </w:rPr>
        <w:t xml:space="preserve">. This suggests a </w:t>
      </w:r>
      <w:r w:rsidRPr="009D5B40">
        <w:rPr>
          <w:b/>
          <w:bCs/>
          <w:lang w:val="en-IN"/>
        </w:rPr>
        <w:t>temporary-to-strong competitive advantage</w:t>
      </w:r>
      <w:r w:rsidRPr="009D5B40">
        <w:rPr>
          <w:lang w:val="en-IN"/>
        </w:rPr>
        <w:t>, but continued investment is required.</w:t>
      </w:r>
    </w:p>
    <w:p w14:paraId="0D687457" w14:textId="77777777" w:rsidR="000A1A90" w:rsidRPr="009D5B40" w:rsidRDefault="000A1A90" w:rsidP="000A1A90">
      <w:pPr>
        <w:pStyle w:val="Heading3"/>
        <w:rPr>
          <w:lang w:val="en-IN"/>
        </w:rPr>
      </w:pPr>
      <w:bookmarkStart w:id="18" w:name="_Toc237272713"/>
      <w:r w:rsidRPr="009D5B40">
        <w:rPr>
          <w:lang w:val="en-IN"/>
        </w:rPr>
        <w:t>2.2.4 Digital, Data and Customer Engagement Capabilities</w:t>
      </w:r>
      <w:bookmarkEnd w:id="18"/>
    </w:p>
    <w:p w14:paraId="7B43DB29" w14:textId="77777777" w:rsidR="000A1A90" w:rsidRPr="009D5B40" w:rsidRDefault="000A1A90" w:rsidP="000A1A90">
      <w:pPr>
        <w:rPr>
          <w:lang w:val="en-IN"/>
        </w:rPr>
      </w:pPr>
      <w:r w:rsidRPr="009D5B40">
        <w:rPr>
          <w:lang w:val="en-IN"/>
        </w:rPr>
        <w:t>M&amp;S's digital capability is valuable because AI, customer data, Sparks and online systems can improve personalisation, pricing, waste reduction and customer engagement</w:t>
      </w:r>
      <w:r>
        <w:rPr>
          <w:lang w:val="en-IN"/>
        </w:rPr>
        <w:t xml:space="preserve"> (</w:t>
      </w:r>
      <w:r w:rsidRPr="00483D04">
        <w:t>George, 2024</w:t>
      </w:r>
      <w:r>
        <w:rPr>
          <w:lang w:val="en-IN"/>
        </w:rPr>
        <w:t>)</w:t>
      </w:r>
      <w:r w:rsidRPr="009D5B40">
        <w:rPr>
          <w:lang w:val="en-IN"/>
        </w:rPr>
        <w:t xml:space="preserve">. However, digital technology is less rare because </w:t>
      </w:r>
      <w:r w:rsidRPr="009D5B40">
        <w:rPr>
          <w:lang w:val="en-IN"/>
        </w:rPr>
        <w:lastRenderedPageBreak/>
        <w:t>competitors possess similar capabilities. It is also relatively imitable because competing retailers can invest in comparable platforms and analytical tools.</w:t>
      </w:r>
      <w:r>
        <w:rPr>
          <w:lang w:val="en-IN"/>
        </w:rPr>
        <w:t xml:space="preserve"> </w:t>
      </w:r>
      <w:r w:rsidRPr="009D5B40">
        <w:rPr>
          <w:lang w:val="en-IN"/>
        </w:rPr>
        <w:t xml:space="preserve">Therefore, digitalisation alone is unlikely to create sustained competitive advantage. Its strategic value increases when integrated with M&amp;S's unique brand, product and customer proposition. The VRIO analysis therefore indicates that </w:t>
      </w:r>
      <w:r w:rsidRPr="009D5B40">
        <w:rPr>
          <w:b/>
          <w:bCs/>
          <w:lang w:val="en-IN"/>
        </w:rPr>
        <w:t>brand and product capabilities are the strongest sources of sustainable advantage</w:t>
      </w:r>
      <w:r w:rsidRPr="009D5B40">
        <w:rPr>
          <w:lang w:val="en-IN"/>
        </w:rPr>
        <w:t>, while technology and supplier capabilities are important enablers that must continuously evolve.</w:t>
      </w:r>
    </w:p>
    <w:p w14:paraId="753B9E84" w14:textId="77777777" w:rsidR="000A1A90" w:rsidRPr="009D5B40" w:rsidRDefault="000A1A90" w:rsidP="000A1A90">
      <w:pPr>
        <w:pStyle w:val="Heading2"/>
      </w:pPr>
      <w:bookmarkStart w:id="19" w:name="_Toc237272714"/>
      <w:r w:rsidRPr="009D5B40">
        <w:t>2.3 SWOT Analysis</w:t>
      </w:r>
      <w:bookmarkEnd w:id="19"/>
    </w:p>
    <w:p w14:paraId="0B3D1A14" w14:textId="77777777" w:rsidR="000A1A90" w:rsidRPr="009D5B40" w:rsidRDefault="000A1A90" w:rsidP="000A1A90">
      <w:pPr>
        <w:pStyle w:val="Heading3"/>
      </w:pPr>
      <w:bookmarkStart w:id="20" w:name="_Toc237272715"/>
      <w:r w:rsidRPr="009D5B40">
        <w:rPr>
          <w:lang w:val="en-IN"/>
        </w:rPr>
        <w:t>2.3.1 Strengths</w:t>
      </w:r>
      <w:bookmarkEnd w:id="20"/>
    </w:p>
    <w:p w14:paraId="421E28F0" w14:textId="77777777" w:rsidR="000A1A90" w:rsidRPr="009D5B40" w:rsidRDefault="000A1A90" w:rsidP="000A1A90">
      <w:pPr>
        <w:rPr>
          <w:lang w:val="en-IN"/>
        </w:rPr>
      </w:pPr>
      <w:r w:rsidRPr="00CC4997">
        <w:rPr>
          <w:lang w:val="en-IN"/>
        </w:rPr>
        <w:t>M&amp;S Food's principal strengths are its trusted brand, differentiated own-brand products, strong quality perception, product innovation and growing Food market position</w:t>
      </w:r>
      <w:r>
        <w:rPr>
          <w:lang w:val="en-IN"/>
        </w:rPr>
        <w:t xml:space="preserve"> (</w:t>
      </w:r>
      <w:proofErr w:type="spellStart"/>
      <w:r w:rsidRPr="00CC4997">
        <w:t>Warnery-Daugy</w:t>
      </w:r>
      <w:proofErr w:type="spellEnd"/>
      <w:r w:rsidRPr="00CC4997">
        <w:t>, 2025</w:t>
      </w:r>
      <w:r>
        <w:rPr>
          <w:lang w:val="en-IN"/>
        </w:rPr>
        <w:t>)</w:t>
      </w:r>
      <w:r w:rsidRPr="009D5B40">
        <w:rPr>
          <w:lang w:val="en-IN"/>
        </w:rPr>
        <w:t xml:space="preserve">. Food sales increased 7.0% in 2025/26 and market share reached 4.1%, demonstrating positive momentum. The company also possesses substantial organisational resources, supplier relationships and an established store network. Its value strategy is strengthening the proposition further, with value-line sales increasing 20% in Q3. </w:t>
      </w:r>
    </w:p>
    <w:p w14:paraId="1A155775" w14:textId="77777777" w:rsidR="000A1A90" w:rsidRPr="009D5B40" w:rsidRDefault="000A1A90" w:rsidP="000A1A90">
      <w:pPr>
        <w:pStyle w:val="Heading3"/>
      </w:pPr>
      <w:bookmarkStart w:id="21" w:name="_Toc237272716"/>
      <w:r w:rsidRPr="009D5B40">
        <w:rPr>
          <w:lang w:val="en-IN"/>
        </w:rPr>
        <w:t>2.3.2 Weaknesses</w:t>
      </w:r>
      <w:bookmarkEnd w:id="21"/>
    </w:p>
    <w:p w14:paraId="3FC8D5EE" w14:textId="77777777" w:rsidR="000A1A90" w:rsidRPr="009D5B40" w:rsidRDefault="000A1A90" w:rsidP="000A1A90">
      <w:pPr>
        <w:rPr>
          <w:lang w:val="en-IN"/>
        </w:rPr>
      </w:pPr>
      <w:r w:rsidRPr="009D5B40">
        <w:rPr>
          <w:lang w:val="en-IN"/>
        </w:rPr>
        <w:t>A major weakness is that M&amp;S still needs to balance its historical quality-led positioning against stronger consumer expectations of affordability. Expanding value ranges may create margin pressure if lower prices are not supported by productivity improvements. The group's 2025/26 adjusted profit before tax declined 23.8% to £671.4 million, while adjusted return on capital employed fell from 16.4% to 12.7%</w:t>
      </w:r>
      <w:r>
        <w:rPr>
          <w:lang w:val="en-IN"/>
        </w:rPr>
        <w:t xml:space="preserve"> (M&amp;S, 2026)</w:t>
      </w:r>
      <w:r w:rsidRPr="009D5B40">
        <w:rPr>
          <w:lang w:val="en-IN"/>
        </w:rPr>
        <w:t>. Although these figures are group-level and affected by disruption, they demonstrate the importance of disciplined investment and cost management.</w:t>
      </w:r>
    </w:p>
    <w:p w14:paraId="16C3EEAB" w14:textId="77777777" w:rsidR="000A1A90" w:rsidRPr="009D5B40" w:rsidRDefault="000A1A90" w:rsidP="000A1A90">
      <w:pPr>
        <w:pStyle w:val="Heading3"/>
      </w:pPr>
      <w:bookmarkStart w:id="22" w:name="_Toc237272717"/>
      <w:r w:rsidRPr="009D5B40">
        <w:rPr>
          <w:lang w:val="en-IN"/>
        </w:rPr>
        <w:t>2.3.3 Opportunities</w:t>
      </w:r>
      <w:bookmarkEnd w:id="22"/>
    </w:p>
    <w:p w14:paraId="75A7DC7A" w14:textId="77777777" w:rsidR="000A1A90" w:rsidRPr="009D5B40" w:rsidRDefault="000A1A90" w:rsidP="000A1A90">
      <w:pPr>
        <w:rPr>
          <w:lang w:val="en-IN"/>
        </w:rPr>
      </w:pPr>
      <w:r w:rsidRPr="009D5B40">
        <w:rPr>
          <w:lang w:val="en-IN"/>
        </w:rPr>
        <w:t xml:space="preserve">The strongest opportunity is </w:t>
      </w:r>
      <w:r w:rsidRPr="009D5B40">
        <w:rPr>
          <w:b/>
          <w:bCs/>
          <w:lang w:val="en-IN"/>
        </w:rPr>
        <w:t>market penetration through broader everyday Food shopping</w:t>
      </w:r>
      <w:r w:rsidRPr="009D5B40">
        <w:rPr>
          <w:lang w:val="en-IN"/>
        </w:rPr>
        <w:t>. M&amp;S's growing value ranges, increased family consideration and improved value perception indicate potential to attract customers beyond traditional premium occasions</w:t>
      </w:r>
      <w:r>
        <w:rPr>
          <w:lang w:val="en-IN"/>
        </w:rPr>
        <w:t xml:space="preserve"> (</w:t>
      </w:r>
      <w:r w:rsidRPr="00CE085E">
        <w:t>Ritch, 2020</w:t>
      </w:r>
      <w:r>
        <w:rPr>
          <w:lang w:val="en-IN"/>
        </w:rPr>
        <w:t>)</w:t>
      </w:r>
      <w:r w:rsidRPr="009D5B40">
        <w:rPr>
          <w:lang w:val="en-IN"/>
        </w:rPr>
        <w:t>. Further opportunities exist through digital personalisation, AI-supported pricing and waste reduction, new Food stores and supply-chain modernisation. M&amp;S plans to increase capital expenditure to approximately £650–</w:t>
      </w:r>
      <w:r w:rsidRPr="009D5B40">
        <w:rPr>
          <w:lang w:val="en-IN"/>
        </w:rPr>
        <w:lastRenderedPageBreak/>
        <w:t>£750 million in 2026/27, with around two-thirds directed towards the long-term Food opportunity</w:t>
      </w:r>
      <w:r>
        <w:rPr>
          <w:lang w:val="en-IN"/>
        </w:rPr>
        <w:t xml:space="preserve"> (M&amp;S, 2026)</w:t>
      </w:r>
      <w:r w:rsidRPr="009D5B40">
        <w:rPr>
          <w:lang w:val="en-IN"/>
        </w:rPr>
        <w:t xml:space="preserve">. </w:t>
      </w:r>
    </w:p>
    <w:p w14:paraId="43C223AA" w14:textId="77777777" w:rsidR="000A1A90" w:rsidRPr="009D5B40" w:rsidRDefault="000A1A90" w:rsidP="000A1A90">
      <w:pPr>
        <w:pStyle w:val="Heading3"/>
      </w:pPr>
      <w:bookmarkStart w:id="23" w:name="_Toc237272718"/>
      <w:r w:rsidRPr="009D5B40">
        <w:rPr>
          <w:lang w:val="en-IN"/>
        </w:rPr>
        <w:t>2.3.4 Threats</w:t>
      </w:r>
      <w:bookmarkEnd w:id="23"/>
    </w:p>
    <w:p w14:paraId="09DF079A" w14:textId="77777777" w:rsidR="000A1A90" w:rsidRPr="009D5B40" w:rsidRDefault="000A1A90" w:rsidP="000A1A90">
      <w:pPr>
        <w:rPr>
          <w:lang w:val="en-IN"/>
        </w:rPr>
      </w:pPr>
      <w:r w:rsidRPr="001523EA">
        <w:rPr>
          <w:lang w:val="en-IN"/>
        </w:rPr>
        <w:t>Key threats include intense grocery competition, labour-cost inflation, regulatory costs, input and freight costs, economic uncertainty and supply-chain disruption.</w:t>
      </w:r>
      <w:r w:rsidRPr="009D5B40">
        <w:rPr>
          <w:lang w:val="en-IN"/>
        </w:rPr>
        <w:t xml:space="preserve"> M&amp;S itself expects higher fuel, freight and input costs alongside continuing government tax and regulatory pressures. Discount retailers also create continuous price pressure, making it difficult for M&amp;S to expand value without sacrificing profitability</w:t>
      </w:r>
      <w:r>
        <w:rPr>
          <w:lang w:val="en-IN"/>
        </w:rPr>
        <w:t xml:space="preserve"> (</w:t>
      </w:r>
      <w:r w:rsidRPr="00BC0471">
        <w:t>Koomen, 2025</w:t>
      </w:r>
      <w:r>
        <w:rPr>
          <w:lang w:val="en-IN"/>
        </w:rPr>
        <w:t>)</w:t>
      </w:r>
      <w:r w:rsidRPr="009D5B40">
        <w:rPr>
          <w:lang w:val="en-IN"/>
        </w:rPr>
        <w:t>.</w:t>
      </w:r>
    </w:p>
    <w:p w14:paraId="4C33666D" w14:textId="77777777" w:rsidR="000A1A90" w:rsidRPr="009D5B40" w:rsidRDefault="000A1A90" w:rsidP="000A1A90">
      <w:pPr>
        <w:rPr>
          <w:lang w:val="en-IN"/>
        </w:rPr>
      </w:pPr>
      <w:r>
        <w:rPr>
          <w:lang w:val="en-IN"/>
        </w:rPr>
        <w:t>The</w:t>
      </w:r>
      <w:r w:rsidRPr="009D5B40">
        <w:rPr>
          <w:lang w:val="en-IN"/>
        </w:rPr>
        <w:t xml:space="preserve"> SWOT analysis indicates that M&amp;S should </w:t>
      </w:r>
      <w:r w:rsidRPr="009D5B40">
        <w:rPr>
          <w:b/>
          <w:bCs/>
          <w:lang w:val="en-IN"/>
        </w:rPr>
        <w:t>not pursue pure cost leadership</w:t>
      </w:r>
      <w:r w:rsidRPr="009D5B40">
        <w:rPr>
          <w:lang w:val="en-IN"/>
        </w:rPr>
        <w:t xml:space="preserve">. Its strongest internal resources are associated with brand trust, product quality and innovation, while its external environment demands greater value and efficiency. Therefore, the most appropriate strategic direction is </w:t>
      </w:r>
      <w:r w:rsidRPr="009D5B40">
        <w:rPr>
          <w:b/>
          <w:bCs/>
          <w:lang w:val="en-IN"/>
        </w:rPr>
        <w:t>value-led differentiation</w:t>
      </w:r>
      <w:r w:rsidRPr="009D5B40">
        <w:rPr>
          <w:lang w:val="en-IN"/>
        </w:rPr>
        <w:t>: M&amp;S should broaden its everyday Food proposition through competitive pricing while protecting the quality, sourcing, innovation and brand characteristics that competitors find difficult to replicate. This conclusion provides the basis for the subsequent strategic-choice and implementation analysis.</w:t>
      </w:r>
    </w:p>
    <w:p w14:paraId="6AED4860" w14:textId="77777777" w:rsidR="000A1A90" w:rsidRPr="004C5755" w:rsidRDefault="000A1A90" w:rsidP="000A1A90">
      <w:pPr>
        <w:pStyle w:val="Heading1"/>
        <w:rPr>
          <w:lang w:val="en-IN"/>
        </w:rPr>
      </w:pPr>
      <w:bookmarkStart w:id="24" w:name="_Toc237272719"/>
      <w:r w:rsidRPr="004C5755">
        <w:rPr>
          <w:lang w:val="en-IN"/>
        </w:rPr>
        <w:t>3. Comprehensive and Holistic Strategic View</w:t>
      </w:r>
      <w:bookmarkEnd w:id="24"/>
    </w:p>
    <w:p w14:paraId="2BFE707B" w14:textId="77777777" w:rsidR="000A1A90" w:rsidRPr="004C5755" w:rsidRDefault="000A1A90" w:rsidP="000A1A90">
      <w:pPr>
        <w:pStyle w:val="Heading2"/>
      </w:pPr>
      <w:bookmarkStart w:id="25" w:name="_Toc237272720"/>
      <w:r w:rsidRPr="004C5755">
        <w:t>3.1 Corporate Social Responsibility and ESG Strategy</w:t>
      </w:r>
      <w:bookmarkEnd w:id="25"/>
    </w:p>
    <w:p w14:paraId="5B2DDDD9" w14:textId="77777777" w:rsidR="000A1A90" w:rsidRPr="004C5755" w:rsidRDefault="000A1A90" w:rsidP="000A1A90">
      <w:pPr>
        <w:pStyle w:val="Heading3"/>
        <w:rPr>
          <w:lang w:val="en-IN"/>
        </w:rPr>
      </w:pPr>
      <w:bookmarkStart w:id="26" w:name="_Toc237272721"/>
      <w:r w:rsidRPr="004C5755">
        <w:rPr>
          <w:lang w:val="en-IN"/>
        </w:rPr>
        <w:t>3.1.1 M&amp;S Plan A Strategy</w:t>
      </w:r>
      <w:bookmarkEnd w:id="26"/>
    </w:p>
    <w:p w14:paraId="09A4AC65" w14:textId="77777777" w:rsidR="000A1A90" w:rsidRPr="004C5755" w:rsidRDefault="000A1A90" w:rsidP="000A1A90">
      <w:pPr>
        <w:rPr>
          <w:lang w:val="en-IN"/>
        </w:rPr>
      </w:pPr>
      <w:r w:rsidRPr="004C5755">
        <w:rPr>
          <w:lang w:val="en-IN"/>
        </w:rPr>
        <w:t xml:space="preserve">Corporate Social Responsibility (CSR) has become an important component of M&amp;S's wider strategy rather than a separate philanthropic activity. M&amp;S's </w:t>
      </w:r>
      <w:r w:rsidRPr="004C5755">
        <w:rPr>
          <w:b/>
          <w:bCs/>
          <w:lang w:val="en-IN"/>
        </w:rPr>
        <w:t>Plan A</w:t>
      </w:r>
      <w:r w:rsidRPr="004C5755">
        <w:rPr>
          <w:lang w:val="en-IN"/>
        </w:rPr>
        <w:t xml:space="preserve"> approach links environmental and social responsibility with the objective of achieving sustainable and profitable growth. The company's current strategy places particular emphasis on protecting its supply chain, customers and long-term business value. M&amp;S has committed to becoming a </w:t>
      </w:r>
      <w:r w:rsidRPr="004C5755">
        <w:rPr>
          <w:b/>
          <w:bCs/>
          <w:lang w:val="en-IN"/>
        </w:rPr>
        <w:t>net-zero business across its value chain by 2040</w:t>
      </w:r>
      <w:r w:rsidRPr="004C5755">
        <w:rPr>
          <w:lang w:val="en-IN"/>
        </w:rPr>
        <w:t>, supported by science-based targets aligned with limiting global warming to 1.5°C. Its updated targets include a 55% reduction in absolute Scope 1 and 2 emissions by FY2030 and reductions in Scope 3 emissions, including both FLAG and non-FLAG categories</w:t>
      </w:r>
      <w:r>
        <w:rPr>
          <w:lang w:val="en-IN"/>
        </w:rPr>
        <w:t xml:space="preserve"> (M&amp;S, 2026b)</w:t>
      </w:r>
      <w:r w:rsidRPr="004C5755">
        <w:rPr>
          <w:lang w:val="en-IN"/>
        </w:rPr>
        <w:t xml:space="preserve">. </w:t>
      </w:r>
    </w:p>
    <w:p w14:paraId="0D765B03" w14:textId="77777777" w:rsidR="000A1A90" w:rsidRPr="004C5755" w:rsidRDefault="000A1A90" w:rsidP="000A1A90">
      <w:pPr>
        <w:rPr>
          <w:lang w:val="en-IN"/>
        </w:rPr>
      </w:pPr>
      <w:r w:rsidRPr="004C5755">
        <w:rPr>
          <w:lang w:val="en-IN"/>
        </w:rPr>
        <w:t xml:space="preserve">This is strategically relevant to M&amp;S Food because agricultural production, sourcing, transportation, packaging and food waste expose the business to environmental and </w:t>
      </w:r>
      <w:r w:rsidRPr="004C5755">
        <w:rPr>
          <w:lang w:val="en-IN"/>
        </w:rPr>
        <w:lastRenderedPageBreak/>
        <w:t xml:space="preserve">supply-chain risks. Therefore, Plan A can contribute not only to environmental performance but also to </w:t>
      </w:r>
      <w:r w:rsidRPr="004C5755">
        <w:rPr>
          <w:b/>
          <w:bCs/>
          <w:lang w:val="en-IN"/>
        </w:rPr>
        <w:t>operational resilience and long-term competitiveness</w:t>
      </w:r>
      <w:r w:rsidRPr="004C5755">
        <w:rPr>
          <w:lang w:val="en-IN"/>
        </w:rPr>
        <w:t>.</w:t>
      </w:r>
    </w:p>
    <w:p w14:paraId="108E3E09" w14:textId="77777777" w:rsidR="000A1A90" w:rsidRPr="004C5755" w:rsidRDefault="000A1A90" w:rsidP="000A1A90">
      <w:pPr>
        <w:pStyle w:val="Heading3"/>
        <w:rPr>
          <w:lang w:val="en-IN"/>
        </w:rPr>
      </w:pPr>
      <w:bookmarkStart w:id="27" w:name="_Toc237272722"/>
      <w:r w:rsidRPr="004C5755">
        <w:rPr>
          <w:lang w:val="en-IN"/>
        </w:rPr>
        <w:t>3.1.2 Environmental Sustainability</w:t>
      </w:r>
      <w:bookmarkEnd w:id="27"/>
    </w:p>
    <w:p w14:paraId="3BEE9EBC" w14:textId="77777777" w:rsidR="000A1A90" w:rsidRPr="004C5755" w:rsidRDefault="000A1A90" w:rsidP="000A1A90">
      <w:pPr>
        <w:rPr>
          <w:lang w:val="en-IN"/>
        </w:rPr>
      </w:pPr>
      <w:r w:rsidRPr="004C5755">
        <w:rPr>
          <w:lang w:val="en-IN"/>
        </w:rPr>
        <w:t>M&amp;S's environmental strategy focuses on reducing emissions, responsible sourcing, sustainable manufacturing, waste reduction and circularity</w:t>
      </w:r>
      <w:r>
        <w:rPr>
          <w:lang w:val="en-IN"/>
        </w:rPr>
        <w:t xml:space="preserve"> (</w:t>
      </w:r>
      <w:r w:rsidRPr="000467A1">
        <w:rPr>
          <w:lang w:val="en-IN"/>
        </w:rPr>
        <w:t>Nazir</w:t>
      </w:r>
      <w:r>
        <w:rPr>
          <w:lang w:val="en-IN"/>
        </w:rPr>
        <w:t xml:space="preserve"> </w:t>
      </w:r>
      <w:r w:rsidRPr="000467A1">
        <w:rPr>
          <w:lang w:val="en-IN"/>
        </w:rPr>
        <w:t>and Doni, 2024</w:t>
      </w:r>
      <w:r>
        <w:rPr>
          <w:lang w:val="en-IN"/>
        </w:rPr>
        <w:t>)</w:t>
      </w:r>
      <w:r w:rsidRPr="004C5755">
        <w:rPr>
          <w:lang w:val="en-IN"/>
        </w:rPr>
        <w:t xml:space="preserve">. Its approach recognises that environmental impacts are concentrated across the wider value chain rather than only within stores and offices. This is particularly important for Food because agricultural inputs and supplier activities form a significant part of the product footprint. M&amp;S's sustainability reporting therefore places emphasis on working with suppliers and improving the sustainability of materials and agricultural production. </w:t>
      </w:r>
    </w:p>
    <w:p w14:paraId="4C4C665E" w14:textId="77777777" w:rsidR="000A1A90" w:rsidRPr="004C5755" w:rsidRDefault="000A1A90" w:rsidP="000A1A90">
      <w:pPr>
        <w:rPr>
          <w:lang w:val="en-IN"/>
        </w:rPr>
      </w:pPr>
      <w:r w:rsidRPr="004C5755">
        <w:rPr>
          <w:lang w:val="en-IN"/>
        </w:rPr>
        <w:t>The environmental strategy can create competitive value in several ways. Sustainable sourcing can improve supply-chain resilience, while reducing food waste can simultaneously lower environmental impact and operating costs</w:t>
      </w:r>
      <w:r>
        <w:rPr>
          <w:lang w:val="en-IN"/>
        </w:rPr>
        <w:t xml:space="preserve"> (</w:t>
      </w:r>
      <w:r w:rsidRPr="00473C03">
        <w:t>Andika</w:t>
      </w:r>
      <w:r>
        <w:t xml:space="preserve"> </w:t>
      </w:r>
      <w:r w:rsidRPr="00473C03">
        <w:rPr>
          <w:i/>
          <w:iCs/>
        </w:rPr>
        <w:t>et al.,</w:t>
      </w:r>
      <w:r>
        <w:t xml:space="preserve"> 2025</w:t>
      </w:r>
      <w:r>
        <w:rPr>
          <w:lang w:val="en-IN"/>
        </w:rPr>
        <w:t>)</w:t>
      </w:r>
      <w:r w:rsidRPr="004C5755">
        <w:rPr>
          <w:lang w:val="en-IN"/>
        </w:rPr>
        <w:t xml:space="preserve">. Similarly, more sustainable packaging can strengthen customer perceptions and reduce future regulatory exposure. However, sustainability initiatives require investment in technology, supplier collaboration and operational change. Consequently, the immediate financial return may not always be visible, creating a potential tension between </w:t>
      </w:r>
      <w:r w:rsidRPr="004C5755">
        <w:rPr>
          <w:b/>
          <w:bCs/>
          <w:lang w:val="en-IN"/>
        </w:rPr>
        <w:t>short-term cost control and long-term strategic resilience</w:t>
      </w:r>
      <w:r w:rsidRPr="004C5755">
        <w:rPr>
          <w:lang w:val="en-IN"/>
        </w:rPr>
        <w:t>.</w:t>
      </w:r>
    </w:p>
    <w:p w14:paraId="29FFF659" w14:textId="77777777" w:rsidR="000A1A90" w:rsidRPr="004C5755" w:rsidRDefault="000A1A90" w:rsidP="000A1A90">
      <w:pPr>
        <w:pStyle w:val="Heading3"/>
        <w:rPr>
          <w:lang w:val="en-IN"/>
        </w:rPr>
      </w:pPr>
      <w:bookmarkStart w:id="28" w:name="_Toc237272723"/>
      <w:r w:rsidRPr="004C5755">
        <w:rPr>
          <w:lang w:val="en-IN"/>
        </w:rPr>
        <w:t>3.1.3 Social Responsibility</w:t>
      </w:r>
      <w:bookmarkEnd w:id="28"/>
    </w:p>
    <w:p w14:paraId="5B9A71C6" w14:textId="77777777" w:rsidR="000A1A90" w:rsidRPr="004C5755" w:rsidRDefault="000A1A90" w:rsidP="000A1A90">
      <w:pPr>
        <w:rPr>
          <w:lang w:val="en-IN"/>
        </w:rPr>
      </w:pPr>
      <w:r w:rsidRPr="004C5755">
        <w:rPr>
          <w:lang w:val="en-IN"/>
        </w:rPr>
        <w:t>M&amp;S's social responsibility extends across colleagues, customers, communities and suppliers. This is strategically important because its large workforce and extensive supplier network directly influence customer experience and product quality. The 2026 results highlight the contribution of colleagues to the company's transformation and emphasise the importance of developing the culture required to support future growth</w:t>
      </w:r>
      <w:r>
        <w:rPr>
          <w:lang w:val="en-IN"/>
        </w:rPr>
        <w:t xml:space="preserve"> (M&amp;S, 2026)</w:t>
      </w:r>
      <w:r w:rsidRPr="004C5755">
        <w:rPr>
          <w:lang w:val="en-IN"/>
        </w:rPr>
        <w:t xml:space="preserve">. </w:t>
      </w:r>
    </w:p>
    <w:p w14:paraId="4F0B90AC" w14:textId="77777777" w:rsidR="000A1A90" w:rsidRPr="004C5755" w:rsidRDefault="000A1A90" w:rsidP="000A1A90">
      <w:pPr>
        <w:rPr>
          <w:lang w:val="en-IN"/>
        </w:rPr>
      </w:pPr>
      <w:r w:rsidRPr="004C5755">
        <w:rPr>
          <w:lang w:val="en-IN"/>
        </w:rPr>
        <w:t>M&amp;S Food's value strategy also demonstrates a social dimension because the company is attempting to make quality products more accessible to families. More than 250 products now sit across its three value ranges, while value-line sales increased by 20% in Q3</w:t>
      </w:r>
      <w:r>
        <w:rPr>
          <w:lang w:val="en-IN"/>
        </w:rPr>
        <w:t xml:space="preserve"> (M&amp;S, 2026)</w:t>
      </w:r>
      <w:r w:rsidRPr="004C5755">
        <w:rPr>
          <w:lang w:val="en-IN"/>
        </w:rPr>
        <w:t xml:space="preserve">. The company also reports a 10-percentage-point improvement in family perceptions of value over two years. Thus, affordability </w:t>
      </w:r>
      <w:r w:rsidRPr="004C5755">
        <w:rPr>
          <w:lang w:val="en-IN"/>
        </w:rPr>
        <w:lastRenderedPageBreak/>
        <w:t>can be interpreted as part of M&amp;S's broader responsibility towards customers, rather than simply a pricing strategy.</w:t>
      </w:r>
    </w:p>
    <w:p w14:paraId="09B9E4DD" w14:textId="77777777" w:rsidR="000A1A90" w:rsidRPr="004C5755" w:rsidRDefault="000A1A90" w:rsidP="000A1A90">
      <w:pPr>
        <w:rPr>
          <w:lang w:val="en-IN"/>
        </w:rPr>
      </w:pPr>
      <w:r w:rsidRPr="004C5755">
        <w:rPr>
          <w:lang w:val="en-IN"/>
        </w:rPr>
        <w:t xml:space="preserve">M&amp;S's CSR strategy is relatively well integrated with its competitive strategy. The strongest strategic connection is between </w:t>
      </w:r>
      <w:r w:rsidRPr="004C5755">
        <w:rPr>
          <w:b/>
          <w:bCs/>
          <w:lang w:val="en-IN"/>
        </w:rPr>
        <w:t>sustainability, supply-chain resilience and differentiation</w:t>
      </w:r>
      <w:r w:rsidRPr="004C5755">
        <w:rPr>
          <w:lang w:val="en-IN"/>
        </w:rPr>
        <w:t>. For example, responsible sourcing can protect product availability and quality while strengthening customer trust. This supports M&amp;S's differentiation strategy because customers may associate responsible sourcing and quality with the brand.</w:t>
      </w:r>
    </w:p>
    <w:p w14:paraId="3B8DA59D" w14:textId="77777777" w:rsidR="000A1A90" w:rsidRPr="004C5755" w:rsidRDefault="000A1A90" w:rsidP="000A1A90">
      <w:pPr>
        <w:pStyle w:val="Heading2"/>
      </w:pPr>
      <w:bookmarkStart w:id="29" w:name="_Toc237272724"/>
      <w:r w:rsidRPr="004C5755">
        <w:t>3.2 Strategic Performance Framework</w:t>
      </w:r>
      <w:r>
        <w:t xml:space="preserve"> (Balance Scorecard)</w:t>
      </w:r>
      <w:bookmarkEnd w:id="29"/>
    </w:p>
    <w:p w14:paraId="44173BC5" w14:textId="77777777" w:rsidR="000A1A90" w:rsidRPr="004C5755" w:rsidRDefault="000A1A90" w:rsidP="000A1A90">
      <w:pPr>
        <w:rPr>
          <w:lang w:val="en-IN"/>
        </w:rPr>
      </w:pPr>
      <w:r w:rsidRPr="004C5755">
        <w:rPr>
          <w:lang w:val="en-IN"/>
        </w:rPr>
        <w:t xml:space="preserve">The Balanced Scorecard provides a holistic mechanism for translating M&amp;S's strategic priorities into measurable outcomes across </w:t>
      </w:r>
      <w:r w:rsidRPr="004C5755">
        <w:rPr>
          <w:b/>
          <w:bCs/>
          <w:lang w:val="en-IN"/>
        </w:rPr>
        <w:t>financial, customer, internal-process and learning-and-growth perspectives</w:t>
      </w:r>
      <w:r>
        <w:rPr>
          <w:b/>
          <w:bCs/>
          <w:lang w:val="en-IN"/>
        </w:rPr>
        <w:t xml:space="preserve"> (</w:t>
      </w:r>
      <w:proofErr w:type="spellStart"/>
      <w:r w:rsidRPr="00C22C0F">
        <w:t>Karintseva</w:t>
      </w:r>
      <w:proofErr w:type="spellEnd"/>
      <w:r>
        <w:t xml:space="preserve"> </w:t>
      </w:r>
      <w:r w:rsidRPr="00556DBD">
        <w:rPr>
          <w:i/>
          <w:iCs/>
        </w:rPr>
        <w:t>et al.,</w:t>
      </w:r>
      <w:r>
        <w:t xml:space="preserve"> 2025</w:t>
      </w:r>
      <w:r>
        <w:rPr>
          <w:b/>
          <w:bCs/>
          <w:lang w:val="en-IN"/>
        </w:rPr>
        <w:t>)</w:t>
      </w:r>
      <w:r w:rsidRPr="004C5755">
        <w:rPr>
          <w:lang w:val="en-IN"/>
        </w:rPr>
        <w:t>. This is particularly appropriate because M&amp;S needs to balance Food growth and value investment with profitability, operational efficiency and organisational capability.</w:t>
      </w:r>
    </w:p>
    <w:tbl>
      <w:tblPr>
        <w:tblStyle w:val="GridTable5Dark-Accent6"/>
        <w:tblW w:w="0" w:type="auto"/>
        <w:tblLook w:val="04A0" w:firstRow="1" w:lastRow="0" w:firstColumn="1" w:lastColumn="0" w:noHBand="0" w:noVBand="1"/>
      </w:tblPr>
      <w:tblGrid>
        <w:gridCol w:w="1480"/>
        <w:gridCol w:w="1558"/>
        <w:gridCol w:w="2240"/>
        <w:gridCol w:w="1794"/>
        <w:gridCol w:w="1944"/>
      </w:tblGrid>
      <w:tr w:rsidR="000A1A90" w:rsidRPr="004C5755" w14:paraId="7916998D" w14:textId="77777777" w:rsidTr="00AA6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5CD633" w14:textId="77777777" w:rsidR="000A1A90" w:rsidRPr="004C5755" w:rsidRDefault="000A1A90" w:rsidP="00AA66E4">
            <w:pPr>
              <w:pStyle w:val="NoSpacing"/>
            </w:pPr>
            <w:r w:rsidRPr="004C5755">
              <w:t>Perspective</w:t>
            </w:r>
          </w:p>
        </w:tc>
        <w:tc>
          <w:tcPr>
            <w:tcW w:w="0" w:type="auto"/>
            <w:hideMark/>
          </w:tcPr>
          <w:p w14:paraId="66923000" w14:textId="77777777" w:rsidR="000A1A90" w:rsidRPr="004C5755"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4C5755">
              <w:t>Strategic Objective</w:t>
            </w:r>
          </w:p>
        </w:tc>
        <w:tc>
          <w:tcPr>
            <w:tcW w:w="0" w:type="auto"/>
            <w:hideMark/>
          </w:tcPr>
          <w:p w14:paraId="1148692A" w14:textId="77777777" w:rsidR="000A1A90" w:rsidRPr="004C5755"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4C5755">
              <w:t>Suggested KPI</w:t>
            </w:r>
          </w:p>
        </w:tc>
        <w:tc>
          <w:tcPr>
            <w:tcW w:w="0" w:type="auto"/>
            <w:hideMark/>
          </w:tcPr>
          <w:p w14:paraId="21F718B9" w14:textId="77777777" w:rsidR="000A1A90" w:rsidRPr="004C5755"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4C5755">
              <w:t>Target / Direction</w:t>
            </w:r>
          </w:p>
        </w:tc>
        <w:tc>
          <w:tcPr>
            <w:tcW w:w="0" w:type="auto"/>
            <w:hideMark/>
          </w:tcPr>
          <w:p w14:paraId="1F7C27FB" w14:textId="77777777" w:rsidR="000A1A90" w:rsidRPr="004C5755"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4C5755">
              <w:t>Key Initiative</w:t>
            </w:r>
          </w:p>
        </w:tc>
      </w:tr>
      <w:tr w:rsidR="000A1A90" w:rsidRPr="004C5755" w14:paraId="7BD67AD6"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0DC076" w14:textId="77777777" w:rsidR="000A1A90" w:rsidRPr="004C5755" w:rsidRDefault="000A1A90" w:rsidP="00AA66E4">
            <w:pPr>
              <w:pStyle w:val="NoSpacing"/>
            </w:pPr>
            <w:r w:rsidRPr="004C5755">
              <w:t>Financial</w:t>
            </w:r>
          </w:p>
        </w:tc>
        <w:tc>
          <w:tcPr>
            <w:tcW w:w="0" w:type="auto"/>
            <w:hideMark/>
          </w:tcPr>
          <w:p w14:paraId="719D7403"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Achieve profitable Food growth</w:t>
            </w:r>
          </w:p>
        </w:tc>
        <w:tc>
          <w:tcPr>
            <w:tcW w:w="0" w:type="auto"/>
            <w:hideMark/>
          </w:tcPr>
          <w:p w14:paraId="40788EC0"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Food sales growth, adjusted operating margin, ROCE, free cash flow</w:t>
            </w:r>
          </w:p>
        </w:tc>
        <w:tc>
          <w:tcPr>
            <w:tcW w:w="0" w:type="auto"/>
            <w:hideMark/>
          </w:tcPr>
          <w:p w14:paraId="6C0938BC"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Sustain growth while improving returns</w:t>
            </w:r>
          </w:p>
        </w:tc>
        <w:tc>
          <w:tcPr>
            <w:tcW w:w="0" w:type="auto"/>
            <w:hideMark/>
          </w:tcPr>
          <w:p w14:paraId="38D26E19"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Food expansion + structural cost reduction</w:t>
            </w:r>
          </w:p>
        </w:tc>
      </w:tr>
      <w:tr w:rsidR="000A1A90" w:rsidRPr="004C5755" w14:paraId="1F5792EA"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6E336810" w14:textId="77777777" w:rsidR="000A1A90" w:rsidRPr="004C5755" w:rsidRDefault="000A1A90" w:rsidP="00AA66E4">
            <w:pPr>
              <w:pStyle w:val="NoSpacing"/>
            </w:pPr>
            <w:r w:rsidRPr="004C5755">
              <w:t>Customer</w:t>
            </w:r>
          </w:p>
        </w:tc>
        <w:tc>
          <w:tcPr>
            <w:tcW w:w="0" w:type="auto"/>
            <w:hideMark/>
          </w:tcPr>
          <w:p w14:paraId="452C259F"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Strengthen value and loyalty</w:t>
            </w:r>
          </w:p>
        </w:tc>
        <w:tc>
          <w:tcPr>
            <w:tcW w:w="0" w:type="auto"/>
            <w:hideMark/>
          </w:tcPr>
          <w:p w14:paraId="49AC2FAF"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Food market share, customer consideration, value perception, Sparks engagement</w:t>
            </w:r>
          </w:p>
        </w:tc>
        <w:tc>
          <w:tcPr>
            <w:tcW w:w="0" w:type="auto"/>
            <w:hideMark/>
          </w:tcPr>
          <w:p w14:paraId="6DAE2E21"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Increase market share and customer loyalty</w:t>
            </w:r>
          </w:p>
        </w:tc>
        <w:tc>
          <w:tcPr>
            <w:tcW w:w="0" w:type="auto"/>
            <w:hideMark/>
          </w:tcPr>
          <w:p w14:paraId="4E2C94DC"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Value ranges + personalisation</w:t>
            </w:r>
          </w:p>
        </w:tc>
      </w:tr>
      <w:tr w:rsidR="000A1A90" w:rsidRPr="004C5755" w14:paraId="559BA25D"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ABF06C" w14:textId="77777777" w:rsidR="000A1A90" w:rsidRPr="004C5755" w:rsidRDefault="000A1A90" w:rsidP="00AA66E4">
            <w:pPr>
              <w:pStyle w:val="NoSpacing"/>
            </w:pPr>
            <w:r w:rsidRPr="004C5755">
              <w:t>Internal Processes</w:t>
            </w:r>
          </w:p>
        </w:tc>
        <w:tc>
          <w:tcPr>
            <w:tcW w:w="0" w:type="auto"/>
            <w:hideMark/>
          </w:tcPr>
          <w:p w14:paraId="48336222"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Improve efficiency and availability</w:t>
            </w:r>
          </w:p>
        </w:tc>
        <w:tc>
          <w:tcPr>
            <w:tcW w:w="0" w:type="auto"/>
            <w:hideMark/>
          </w:tcPr>
          <w:p w14:paraId="764898C7"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Availability, waste, supply-chain cost, fulfilment</w:t>
            </w:r>
          </w:p>
        </w:tc>
        <w:tc>
          <w:tcPr>
            <w:tcW w:w="0" w:type="auto"/>
            <w:hideMark/>
          </w:tcPr>
          <w:p w14:paraId="5A19EFBF"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Improve availability and reduce waste</w:t>
            </w:r>
          </w:p>
        </w:tc>
        <w:tc>
          <w:tcPr>
            <w:tcW w:w="0" w:type="auto"/>
            <w:hideMark/>
          </w:tcPr>
          <w:p w14:paraId="300F4A21" w14:textId="77777777" w:rsidR="000A1A90" w:rsidRPr="004C5755"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4C5755">
              <w:t>Supply-chain modernisation + AI</w:t>
            </w:r>
          </w:p>
        </w:tc>
      </w:tr>
      <w:tr w:rsidR="000A1A90" w:rsidRPr="004C5755" w14:paraId="35006A51"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4EB0A379" w14:textId="77777777" w:rsidR="000A1A90" w:rsidRPr="004C5755" w:rsidRDefault="000A1A90" w:rsidP="00AA66E4">
            <w:pPr>
              <w:pStyle w:val="NoSpacing"/>
            </w:pPr>
            <w:r w:rsidRPr="004C5755">
              <w:t>Learning &amp; Growth</w:t>
            </w:r>
          </w:p>
        </w:tc>
        <w:tc>
          <w:tcPr>
            <w:tcW w:w="0" w:type="auto"/>
            <w:hideMark/>
          </w:tcPr>
          <w:p w14:paraId="697C430E"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Build digital and employee capability</w:t>
            </w:r>
          </w:p>
        </w:tc>
        <w:tc>
          <w:tcPr>
            <w:tcW w:w="0" w:type="auto"/>
            <w:hideMark/>
          </w:tcPr>
          <w:p w14:paraId="5F2551B7"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Colleague engagement, digital capability, training, innovation</w:t>
            </w:r>
          </w:p>
        </w:tc>
        <w:tc>
          <w:tcPr>
            <w:tcW w:w="0" w:type="auto"/>
            <w:hideMark/>
          </w:tcPr>
          <w:p w14:paraId="35BCCD52"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Continuous improvement</w:t>
            </w:r>
          </w:p>
        </w:tc>
        <w:tc>
          <w:tcPr>
            <w:tcW w:w="0" w:type="auto"/>
            <w:hideMark/>
          </w:tcPr>
          <w:p w14:paraId="271D9596" w14:textId="77777777" w:rsidR="000A1A90" w:rsidRPr="004C5755"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4C5755">
              <w:t>Digital skills + technology investment</w:t>
            </w:r>
          </w:p>
        </w:tc>
      </w:tr>
    </w:tbl>
    <w:p w14:paraId="6BFB828F" w14:textId="77777777" w:rsidR="000A1A90" w:rsidRPr="004C5755" w:rsidRDefault="000A1A90" w:rsidP="000A1A90">
      <w:pPr>
        <w:pStyle w:val="Heading3"/>
        <w:rPr>
          <w:lang w:val="en-IN"/>
        </w:rPr>
      </w:pPr>
      <w:bookmarkStart w:id="30" w:name="_Toc237272725"/>
      <w:r w:rsidRPr="004C5755">
        <w:rPr>
          <w:lang w:val="en-IN"/>
        </w:rPr>
        <w:t>3.2.1 Financial Perspective</w:t>
      </w:r>
      <w:bookmarkEnd w:id="30"/>
    </w:p>
    <w:p w14:paraId="2ACC9FB0" w14:textId="77777777" w:rsidR="000A1A90" w:rsidRPr="004C5755" w:rsidRDefault="000A1A90" w:rsidP="000A1A90">
      <w:pPr>
        <w:rPr>
          <w:lang w:val="en-IN"/>
        </w:rPr>
      </w:pPr>
      <w:r w:rsidRPr="004C5755">
        <w:rPr>
          <w:lang w:val="en-IN"/>
        </w:rPr>
        <w:t xml:space="preserve">The primary financial objective should be </w:t>
      </w:r>
      <w:r w:rsidRPr="004C5755">
        <w:rPr>
          <w:b/>
          <w:bCs/>
          <w:lang w:val="en-IN"/>
        </w:rPr>
        <w:t>profitable Food growth rather than sales growth alone</w:t>
      </w:r>
      <w:r w:rsidRPr="004C5755">
        <w:rPr>
          <w:lang w:val="en-IN"/>
        </w:rPr>
        <w:t>. M&amp;S Food sales increased by 7.0% in 2025/26 and Food adjusted operating profit reached £444.5 million, although the margin was affected by increased markdown and waste during the first half of the year</w:t>
      </w:r>
      <w:r>
        <w:rPr>
          <w:lang w:val="en-IN"/>
        </w:rPr>
        <w:t xml:space="preserve"> (M&amp;S, 2026)</w:t>
      </w:r>
      <w:r w:rsidRPr="004C5755">
        <w:rPr>
          <w:lang w:val="en-IN"/>
        </w:rPr>
        <w:t xml:space="preserve">. Therefore, Food </w:t>
      </w:r>
      <w:r w:rsidRPr="004C5755">
        <w:rPr>
          <w:lang w:val="en-IN"/>
        </w:rPr>
        <w:lastRenderedPageBreak/>
        <w:t xml:space="preserve">sales growth should be evaluated alongside operating margin, ROCE and cash generation. M&amp;S is also targeting £600 million of structural cost reductions between 2022/23 and 2027/28, demonstrating the importance of productivity in funding continued investment. </w:t>
      </w:r>
    </w:p>
    <w:p w14:paraId="0716E09B" w14:textId="77777777" w:rsidR="000A1A90" w:rsidRPr="004C5755" w:rsidRDefault="000A1A90" w:rsidP="000A1A90">
      <w:pPr>
        <w:pStyle w:val="Heading3"/>
        <w:rPr>
          <w:lang w:val="en-IN"/>
        </w:rPr>
      </w:pPr>
      <w:bookmarkStart w:id="31" w:name="_Toc237272726"/>
      <w:r w:rsidRPr="004C5755">
        <w:rPr>
          <w:lang w:val="en-IN"/>
        </w:rPr>
        <w:t>3.2.2 Customer Perspective</w:t>
      </w:r>
      <w:bookmarkEnd w:id="31"/>
    </w:p>
    <w:p w14:paraId="13B36098" w14:textId="77777777" w:rsidR="000A1A90" w:rsidRPr="004C5755" w:rsidRDefault="000A1A90" w:rsidP="000A1A90">
      <w:pPr>
        <w:rPr>
          <w:lang w:val="en-IN"/>
        </w:rPr>
      </w:pPr>
      <w:r w:rsidRPr="004C5755">
        <w:rPr>
          <w:lang w:val="en-IN"/>
        </w:rPr>
        <w:t xml:space="preserve">The customer perspective should focus on </w:t>
      </w:r>
      <w:r w:rsidRPr="004C5755">
        <w:rPr>
          <w:b/>
          <w:bCs/>
          <w:lang w:val="en-IN"/>
        </w:rPr>
        <w:t>value, quality, loyalty and market share</w:t>
      </w:r>
      <w:r w:rsidRPr="004C5755">
        <w:rPr>
          <w:lang w:val="en-IN"/>
        </w:rPr>
        <w:t>. M&amp;S Food's market share increased by 17 basis points to 4.1% in 2025/26, while customer numbers also increased</w:t>
      </w:r>
      <w:r>
        <w:rPr>
          <w:lang w:val="en-IN"/>
        </w:rPr>
        <w:t xml:space="preserve"> (M&amp;S, 2026)</w:t>
      </w:r>
      <w:r w:rsidRPr="004C5755">
        <w:rPr>
          <w:lang w:val="en-IN"/>
        </w:rPr>
        <w:t xml:space="preserve">. The 20% growth in value-line sales and 10-percentage-point improvement in family value perception further indicate that the value proposition is gaining traction. Consequently, M&amp;S should monitor market share, customer consideration, value perception and Sparks engagement. The strategic objective should be to increase customer reach </w:t>
      </w:r>
      <w:r w:rsidRPr="004C5755">
        <w:rPr>
          <w:b/>
          <w:bCs/>
          <w:lang w:val="en-IN"/>
        </w:rPr>
        <w:t>without weakening perceived quality</w:t>
      </w:r>
      <w:r w:rsidRPr="004C5755">
        <w:rPr>
          <w:lang w:val="en-IN"/>
        </w:rPr>
        <w:t>.</w:t>
      </w:r>
    </w:p>
    <w:p w14:paraId="638D693B" w14:textId="77777777" w:rsidR="000A1A90" w:rsidRPr="004C5755" w:rsidRDefault="000A1A90" w:rsidP="000A1A90">
      <w:pPr>
        <w:pStyle w:val="Heading3"/>
        <w:rPr>
          <w:lang w:val="en-IN"/>
        </w:rPr>
      </w:pPr>
      <w:bookmarkStart w:id="32" w:name="_Toc237272727"/>
      <w:r w:rsidRPr="004C5755">
        <w:rPr>
          <w:lang w:val="en-IN"/>
        </w:rPr>
        <w:t>3.2.3 Internal Business Processes</w:t>
      </w:r>
      <w:bookmarkEnd w:id="32"/>
    </w:p>
    <w:p w14:paraId="430AD73F" w14:textId="77777777" w:rsidR="000A1A90" w:rsidRPr="004C5755" w:rsidRDefault="000A1A90" w:rsidP="000A1A90">
      <w:pPr>
        <w:rPr>
          <w:lang w:val="en-IN"/>
        </w:rPr>
      </w:pPr>
      <w:r w:rsidRPr="004C5755">
        <w:rPr>
          <w:lang w:val="en-IN"/>
        </w:rPr>
        <w:t xml:space="preserve">Internal processes are critical because M&amp;S cannot sustainably offer stronger value without controlling operational costs. The company's 2026 strategy identifies </w:t>
      </w:r>
      <w:r w:rsidRPr="004C5755">
        <w:rPr>
          <w:b/>
          <w:bCs/>
          <w:lang w:val="en-IN"/>
        </w:rPr>
        <w:t>supply-chain modernisation, technology transformation and store rotation</w:t>
      </w:r>
      <w:r w:rsidRPr="004C5755">
        <w:rPr>
          <w:lang w:val="en-IN"/>
        </w:rPr>
        <w:t xml:space="preserve"> as three core investment programmes. AI is also being selectively used for pricing, waste reduction and personalised customer offers</w:t>
      </w:r>
      <w:r>
        <w:rPr>
          <w:lang w:val="en-IN"/>
        </w:rPr>
        <w:t xml:space="preserve"> (</w:t>
      </w:r>
      <w:proofErr w:type="spellStart"/>
      <w:r w:rsidRPr="00C57450">
        <w:t>Bashynska</w:t>
      </w:r>
      <w:proofErr w:type="spellEnd"/>
      <w:r w:rsidRPr="00C57450">
        <w:t>, 2023</w:t>
      </w:r>
      <w:r>
        <w:rPr>
          <w:lang w:val="en-IN"/>
        </w:rPr>
        <w:t>)</w:t>
      </w:r>
      <w:r w:rsidRPr="004C5755">
        <w:rPr>
          <w:lang w:val="en-IN"/>
        </w:rPr>
        <w:t>. Therefore, important KPIs should include product availability, food waste, supply-chain efficiency and fulfilment performance. Improvements in these areas would allow M&amp;S to lower avoidable costs while maintaining product quality and availability.</w:t>
      </w:r>
    </w:p>
    <w:p w14:paraId="11F06B6C" w14:textId="77777777" w:rsidR="000A1A90" w:rsidRPr="004C5755" w:rsidRDefault="000A1A90" w:rsidP="000A1A90">
      <w:pPr>
        <w:pStyle w:val="Heading3"/>
        <w:rPr>
          <w:lang w:val="en-IN"/>
        </w:rPr>
      </w:pPr>
      <w:bookmarkStart w:id="33" w:name="_Toc237272728"/>
      <w:r w:rsidRPr="004C5755">
        <w:rPr>
          <w:lang w:val="en-IN"/>
        </w:rPr>
        <w:t>3.2.4 Learning and Growth</w:t>
      </w:r>
      <w:bookmarkEnd w:id="33"/>
    </w:p>
    <w:p w14:paraId="4F55D86A" w14:textId="77777777" w:rsidR="000A1A90" w:rsidRPr="004C5755" w:rsidRDefault="000A1A90" w:rsidP="000A1A90">
      <w:pPr>
        <w:rPr>
          <w:lang w:val="en-IN"/>
        </w:rPr>
      </w:pPr>
      <w:r w:rsidRPr="004C5755">
        <w:rPr>
          <w:lang w:val="en-IN"/>
        </w:rPr>
        <w:t xml:space="preserve">Finally, sustainable performance requires investment in people, digital capability and organisational learning. M&amp;S has </w:t>
      </w:r>
      <w:r>
        <w:rPr>
          <w:lang w:val="en-IN"/>
        </w:rPr>
        <w:t xml:space="preserve">over </w:t>
      </w:r>
      <w:r w:rsidRPr="004C5755">
        <w:rPr>
          <w:b/>
          <w:bCs/>
          <w:lang w:val="en-IN"/>
        </w:rPr>
        <w:t>6</w:t>
      </w:r>
      <w:r>
        <w:rPr>
          <w:b/>
          <w:bCs/>
          <w:lang w:val="en-IN"/>
        </w:rPr>
        <w:t>5</w:t>
      </w:r>
      <w:r w:rsidRPr="004C5755">
        <w:rPr>
          <w:b/>
          <w:bCs/>
          <w:lang w:val="en-IN"/>
        </w:rPr>
        <w:t>,000 colleagues</w:t>
      </w:r>
      <w:r w:rsidRPr="004C5755">
        <w:rPr>
          <w:lang w:val="en-IN"/>
        </w:rPr>
        <w:t>, making employee capability important to implementing transformation across stores, supply chains and digital operations</w:t>
      </w:r>
      <w:r>
        <w:rPr>
          <w:lang w:val="en-IN"/>
        </w:rPr>
        <w:t xml:space="preserve"> (M&amp;S, 2026c)</w:t>
      </w:r>
      <w:r w:rsidRPr="004C5755">
        <w:rPr>
          <w:lang w:val="en-IN"/>
        </w:rPr>
        <w:t>. Its 2026 results emphasise the contribution of colleagues to the transformation and the need for a culture capable of supporting future growth. Relevant KPIs should therefore include colleague engagement, training completion, digital capability and employee retention. Investment in these areas can strengthen the organisation's ability to implement AI, technology, customer personalisation and supply-chain improvements.</w:t>
      </w:r>
    </w:p>
    <w:p w14:paraId="2B5C2D9B" w14:textId="77777777" w:rsidR="000A1A90" w:rsidRPr="00C26B53" w:rsidRDefault="000A1A90" w:rsidP="000A1A90">
      <w:pPr>
        <w:pStyle w:val="Heading1"/>
        <w:rPr>
          <w:lang w:val="en-IN"/>
        </w:rPr>
      </w:pPr>
      <w:bookmarkStart w:id="34" w:name="_Toc237272729"/>
      <w:r w:rsidRPr="00C26B53">
        <w:rPr>
          <w:lang w:val="en-IN"/>
        </w:rPr>
        <w:lastRenderedPageBreak/>
        <w:t>4. Strategic Choices and Implementation</w:t>
      </w:r>
      <w:bookmarkEnd w:id="34"/>
    </w:p>
    <w:p w14:paraId="0A4E57A6" w14:textId="77777777" w:rsidR="000A1A90" w:rsidRPr="00C26B53" w:rsidRDefault="000A1A90" w:rsidP="000A1A90">
      <w:pPr>
        <w:pStyle w:val="Heading2"/>
      </w:pPr>
      <w:bookmarkStart w:id="35" w:name="_Toc237272730"/>
      <w:r w:rsidRPr="00C26B53">
        <w:t>4.1 Evaluation of Available Business-Level Strategies</w:t>
      </w:r>
      <w:bookmarkEnd w:id="35"/>
    </w:p>
    <w:p w14:paraId="7A852197" w14:textId="77777777" w:rsidR="000A1A90" w:rsidRPr="00C26B53" w:rsidRDefault="000A1A90" w:rsidP="000A1A90">
      <w:pPr>
        <w:rPr>
          <w:lang w:val="en-IN"/>
        </w:rPr>
      </w:pPr>
      <w:r w:rsidRPr="00C26B53">
        <w:rPr>
          <w:lang w:val="en-IN"/>
        </w:rPr>
        <w:t xml:space="preserve">The strategic analysis indicates that M&amp;S Food operates in a highly competitive UK grocery environment where customers increasingly expect </w:t>
      </w:r>
      <w:r w:rsidRPr="00C26B53">
        <w:rPr>
          <w:b/>
          <w:bCs/>
          <w:lang w:val="en-IN"/>
        </w:rPr>
        <w:t>quality, affordability, convenience and responsible sourcing</w:t>
      </w:r>
      <w:r w:rsidRPr="00C26B53">
        <w:rPr>
          <w:lang w:val="en-IN"/>
        </w:rPr>
        <w:t>. Three broad business-level strategies can be considered: cost leadership, differentiation and focus. However, their suitability for M&amp;S Food differs considerably.</w:t>
      </w:r>
    </w:p>
    <w:p w14:paraId="60669716" w14:textId="77777777" w:rsidR="000A1A90" w:rsidRPr="00C26B53" w:rsidRDefault="000A1A90" w:rsidP="000A1A90">
      <w:pPr>
        <w:rPr>
          <w:lang w:val="en-IN"/>
        </w:rPr>
      </w:pPr>
      <w:r w:rsidRPr="00C26B53">
        <w:rPr>
          <w:lang w:val="en-IN"/>
        </w:rPr>
        <w:t xml:space="preserve">A </w:t>
      </w:r>
      <w:r w:rsidRPr="00C26B53">
        <w:rPr>
          <w:b/>
          <w:bCs/>
          <w:lang w:val="en-IN"/>
        </w:rPr>
        <w:t>cost-leadership strategy</w:t>
      </w:r>
      <w:r w:rsidRPr="00C26B53">
        <w:rPr>
          <w:lang w:val="en-IN"/>
        </w:rPr>
        <w:t xml:space="preserve"> would involve competing primarily through the lowest prices</w:t>
      </w:r>
      <w:r>
        <w:rPr>
          <w:lang w:val="en-IN"/>
        </w:rPr>
        <w:t xml:space="preserve"> (</w:t>
      </w:r>
      <w:proofErr w:type="spellStart"/>
      <w:r w:rsidRPr="002227AA">
        <w:t>Jerab</w:t>
      </w:r>
      <w:proofErr w:type="spellEnd"/>
      <w:r>
        <w:t xml:space="preserve"> </w:t>
      </w:r>
      <w:r w:rsidRPr="002227AA">
        <w:t>and Mabrouk, 2023</w:t>
      </w:r>
      <w:r>
        <w:rPr>
          <w:lang w:val="en-IN"/>
        </w:rPr>
        <w:t>)</w:t>
      </w:r>
      <w:r w:rsidRPr="00C26B53">
        <w:rPr>
          <w:lang w:val="en-IN"/>
        </w:rPr>
        <w:t>. This approach would be difficult for M&amp;S Food to sustain against highly price-focused competitors such as Aldi and Lidl. M&amp;S has historically competed through quality, product innovation, sourcing standards and brand trust rather than attempting to become the lowest-cost supermarket. A move towards pure cost leadership could also weaken the premium quality perceptions that distinguish M&amp;S Food. Therefore, competing solely on price could create margin pressure without providing a sustainable advantage.</w:t>
      </w:r>
    </w:p>
    <w:p w14:paraId="5ABF234C" w14:textId="77777777" w:rsidR="000A1A90" w:rsidRPr="00C26B53" w:rsidRDefault="000A1A90" w:rsidP="000A1A90">
      <w:pPr>
        <w:rPr>
          <w:lang w:val="en-IN"/>
        </w:rPr>
      </w:pPr>
      <w:r w:rsidRPr="00C26B53">
        <w:rPr>
          <w:lang w:val="en-IN"/>
        </w:rPr>
        <w:t xml:space="preserve">A </w:t>
      </w:r>
      <w:r w:rsidRPr="00C26B53">
        <w:rPr>
          <w:b/>
          <w:bCs/>
          <w:lang w:val="en-IN"/>
        </w:rPr>
        <w:t>differentiation strategy</w:t>
      </w:r>
      <w:r w:rsidRPr="00C26B53">
        <w:rPr>
          <w:lang w:val="en-IN"/>
        </w:rPr>
        <w:t xml:space="preserve"> is more consistent with M&amp;S's existing capabilities. M&amp;S can differentiate through product quality, own-brand innovation, trusted sourcing, customer experience and sustainability</w:t>
      </w:r>
      <w:r>
        <w:rPr>
          <w:lang w:val="en-IN"/>
        </w:rPr>
        <w:t xml:space="preserve"> (</w:t>
      </w:r>
      <w:r w:rsidRPr="00AB2578">
        <w:t>Wilshaw</w:t>
      </w:r>
      <w:r>
        <w:t xml:space="preserve"> </w:t>
      </w:r>
      <w:r w:rsidRPr="00AB2578">
        <w:rPr>
          <w:i/>
          <w:iCs/>
        </w:rPr>
        <w:t>et al.,</w:t>
      </w:r>
      <w:r>
        <w:t xml:space="preserve"> 2021</w:t>
      </w:r>
      <w:r>
        <w:rPr>
          <w:lang w:val="en-IN"/>
        </w:rPr>
        <w:t>)</w:t>
      </w:r>
      <w:r w:rsidRPr="00C26B53">
        <w:rPr>
          <w:lang w:val="en-IN"/>
        </w:rPr>
        <w:t xml:space="preserve">. The company's current value strategy demonstrates that differentiation does not necessarily require premium pricing across every product. Its value ranges are designed to provide lower prices while maintaining M&amp;S quality and sourcing credentials. Recent evidence shows that value-line sales increased by 20% in Q3, while the </w:t>
      </w:r>
      <w:proofErr w:type="spellStart"/>
      <w:r w:rsidRPr="00C26B53">
        <w:rPr>
          <w:lang w:val="en-IN"/>
        </w:rPr>
        <w:t>Remarksable</w:t>
      </w:r>
      <w:proofErr w:type="spellEnd"/>
      <w:r w:rsidRPr="00C26B53">
        <w:rPr>
          <w:lang w:val="en-IN"/>
        </w:rPr>
        <w:t xml:space="preserve"> Value range has doubled since 2023. </w:t>
      </w:r>
    </w:p>
    <w:p w14:paraId="71BA018F" w14:textId="77777777" w:rsidR="000A1A90" w:rsidRPr="00C26B53" w:rsidRDefault="000A1A90" w:rsidP="000A1A90">
      <w:pPr>
        <w:rPr>
          <w:lang w:val="en-IN"/>
        </w:rPr>
      </w:pPr>
      <w:r w:rsidRPr="00C26B53">
        <w:rPr>
          <w:lang w:val="en-IN"/>
        </w:rPr>
        <w:t xml:space="preserve">A </w:t>
      </w:r>
      <w:r w:rsidRPr="00C26B53">
        <w:rPr>
          <w:b/>
          <w:bCs/>
          <w:lang w:val="en-IN"/>
        </w:rPr>
        <w:t>focus strategy</w:t>
      </w:r>
      <w:r w:rsidRPr="00C26B53">
        <w:rPr>
          <w:lang w:val="en-IN"/>
        </w:rPr>
        <w:t xml:space="preserve"> could allow M&amp;S to concentrate on particular customer segments, such as families seeking high-quality everyday food</w:t>
      </w:r>
      <w:r>
        <w:rPr>
          <w:lang w:val="en-IN"/>
        </w:rPr>
        <w:t xml:space="preserve"> (</w:t>
      </w:r>
      <w:proofErr w:type="spellStart"/>
      <w:r w:rsidRPr="00A1416A">
        <w:t>Czinkota</w:t>
      </w:r>
      <w:proofErr w:type="spellEnd"/>
      <w:r>
        <w:t xml:space="preserve"> </w:t>
      </w:r>
      <w:r w:rsidRPr="00A1416A">
        <w:rPr>
          <w:i/>
          <w:iCs/>
        </w:rPr>
        <w:t>et al.,</w:t>
      </w:r>
      <w:r>
        <w:t xml:space="preserve"> 2021</w:t>
      </w:r>
      <w:r>
        <w:rPr>
          <w:lang w:val="en-IN"/>
        </w:rPr>
        <w:t>)</w:t>
      </w:r>
      <w:r w:rsidRPr="00C26B53">
        <w:rPr>
          <w:lang w:val="en-IN"/>
        </w:rPr>
        <w:t xml:space="preserve">. However, the company's ambition to become a broader “shopping-list retailer” suggests that excessive market segmentation may restrict its growth potential. </w:t>
      </w:r>
    </w:p>
    <w:p w14:paraId="07DABAD2" w14:textId="77777777" w:rsidR="000A1A90" w:rsidRPr="00C26B53" w:rsidRDefault="000A1A90" w:rsidP="000A1A90">
      <w:pPr>
        <w:rPr>
          <w:lang w:val="en-IN"/>
        </w:rPr>
      </w:pPr>
      <w:r w:rsidRPr="00C26B53">
        <w:rPr>
          <w:lang w:val="en-IN"/>
        </w:rPr>
        <w:t xml:space="preserve">Therefore, </w:t>
      </w:r>
      <w:r w:rsidRPr="00C26B53">
        <w:rPr>
          <w:b/>
          <w:bCs/>
          <w:lang w:val="en-IN"/>
        </w:rPr>
        <w:t>value-led differentiation</w:t>
      </w:r>
      <w:r w:rsidRPr="00C26B53">
        <w:rPr>
          <w:lang w:val="en-IN"/>
        </w:rPr>
        <w:t xml:space="preserve"> is the most appropriate business-level direction. M&amp;S should improve affordability and accessibility while retaining the quality, innovation and sourcing characteristics that distinguish its Food proposition.</w:t>
      </w:r>
    </w:p>
    <w:p w14:paraId="6D3DC51B" w14:textId="77777777" w:rsidR="000A1A90" w:rsidRPr="00C26B53" w:rsidRDefault="000A1A90" w:rsidP="000A1A90">
      <w:pPr>
        <w:pStyle w:val="Heading2"/>
      </w:pPr>
      <w:bookmarkStart w:id="36" w:name="_Toc237272731"/>
      <w:r w:rsidRPr="00C26B53">
        <w:lastRenderedPageBreak/>
        <w:t>4.2 Competitive Forces Shaping M&amp;S Food</w:t>
      </w:r>
      <w:bookmarkEnd w:id="36"/>
    </w:p>
    <w:p w14:paraId="75BF8D33" w14:textId="77777777" w:rsidR="000A1A90" w:rsidRPr="00C26B53" w:rsidRDefault="000A1A90" w:rsidP="000A1A90">
      <w:pPr>
        <w:pStyle w:val="Heading3"/>
        <w:rPr>
          <w:lang w:val="en-IN"/>
        </w:rPr>
      </w:pPr>
      <w:bookmarkStart w:id="37" w:name="_Toc237272732"/>
      <w:r w:rsidRPr="00C26B53">
        <w:rPr>
          <w:lang w:val="en-IN"/>
        </w:rPr>
        <w:t>4.2.1 Competitive Rivalry</w:t>
      </w:r>
      <w:bookmarkEnd w:id="37"/>
    </w:p>
    <w:p w14:paraId="5098C90C" w14:textId="77777777" w:rsidR="000A1A90" w:rsidRPr="00C26B53" w:rsidRDefault="000A1A90" w:rsidP="000A1A90">
      <w:pPr>
        <w:rPr>
          <w:lang w:val="en-IN"/>
        </w:rPr>
      </w:pPr>
      <w:r w:rsidRPr="00C26B53">
        <w:rPr>
          <w:lang w:val="en-IN"/>
        </w:rPr>
        <w:t xml:space="preserve">Competitive rivalry in UK grocery retailing is </w:t>
      </w:r>
      <w:r w:rsidRPr="00C26B53">
        <w:rPr>
          <w:b/>
          <w:bCs/>
          <w:lang w:val="en-IN"/>
        </w:rPr>
        <w:t>high</w:t>
      </w:r>
      <w:r>
        <w:rPr>
          <w:b/>
          <w:bCs/>
          <w:lang w:val="en-IN"/>
        </w:rPr>
        <w:t xml:space="preserve"> </w:t>
      </w:r>
      <w:r>
        <w:rPr>
          <w:lang w:val="en-IN"/>
        </w:rPr>
        <w:t>(</w:t>
      </w:r>
      <w:r w:rsidRPr="00E82882">
        <w:t>Mkansi</w:t>
      </w:r>
      <w:r>
        <w:t xml:space="preserve"> </w:t>
      </w:r>
      <w:r w:rsidRPr="00E82882">
        <w:t xml:space="preserve">and </w:t>
      </w:r>
      <w:proofErr w:type="spellStart"/>
      <w:r w:rsidRPr="00E82882">
        <w:t>Nsakanda</w:t>
      </w:r>
      <w:proofErr w:type="spellEnd"/>
      <w:r w:rsidRPr="00E82882">
        <w:t>, 2021</w:t>
      </w:r>
      <w:r>
        <w:rPr>
          <w:lang w:val="en-IN"/>
        </w:rPr>
        <w:t>)</w:t>
      </w:r>
      <w:r w:rsidRPr="00C26B53">
        <w:rPr>
          <w:lang w:val="en-IN"/>
        </w:rPr>
        <w:t xml:space="preserve">. M&amp;S Food competes with large supermarkets and discount retailers that possess extensive store networks, strong purchasing power and established customer relationships. Price competition is particularly significant because consumers can compare products easily across retailers. M&amp;S therefore cannot rely solely on brand reputation. Its response should be to provide compelling value while maintaining product differentiation. The company's 4.1% Food market share and 7.0% Food sales growth demonstrate positive momentum, but further growth requires continuous innovation and customer retention. </w:t>
      </w:r>
    </w:p>
    <w:p w14:paraId="1065C461" w14:textId="77777777" w:rsidR="000A1A90" w:rsidRPr="00C26B53" w:rsidRDefault="000A1A90" w:rsidP="000A1A90">
      <w:pPr>
        <w:pStyle w:val="Heading3"/>
        <w:rPr>
          <w:lang w:val="en-IN"/>
        </w:rPr>
      </w:pPr>
      <w:bookmarkStart w:id="38" w:name="_Toc237272733"/>
      <w:r w:rsidRPr="00C26B53">
        <w:rPr>
          <w:lang w:val="en-IN"/>
        </w:rPr>
        <w:t>4.2.2 Threat of New Entrants</w:t>
      </w:r>
      <w:bookmarkEnd w:id="38"/>
    </w:p>
    <w:p w14:paraId="2B2B69BF" w14:textId="77777777" w:rsidR="000A1A90" w:rsidRPr="00C26B53" w:rsidRDefault="000A1A90" w:rsidP="000A1A90">
      <w:pPr>
        <w:rPr>
          <w:lang w:val="en-IN"/>
        </w:rPr>
      </w:pPr>
      <w:r w:rsidRPr="00C26B53">
        <w:rPr>
          <w:lang w:val="en-IN"/>
        </w:rPr>
        <w:t xml:space="preserve">The threat of new entrants is </w:t>
      </w:r>
      <w:r w:rsidRPr="00C26B53">
        <w:rPr>
          <w:b/>
          <w:bCs/>
          <w:lang w:val="en-IN"/>
        </w:rPr>
        <w:t>relatively low to moderate</w:t>
      </w:r>
      <w:r w:rsidRPr="00C26B53">
        <w:rPr>
          <w:lang w:val="en-IN"/>
        </w:rPr>
        <w:t>. Establishing a national grocery operation requires significant investment in stores, distribution, technology, supplier relationships and brand development. M&amp;S's established infrastructure and customer trust therefore create barriers to entry</w:t>
      </w:r>
      <w:r>
        <w:rPr>
          <w:lang w:val="en-IN"/>
        </w:rPr>
        <w:t xml:space="preserve"> (</w:t>
      </w:r>
      <w:r w:rsidRPr="0063220F">
        <w:t>Argyropoulou</w:t>
      </w:r>
      <w:r>
        <w:t xml:space="preserve"> </w:t>
      </w:r>
      <w:r w:rsidRPr="0063220F">
        <w:rPr>
          <w:i/>
          <w:iCs/>
        </w:rPr>
        <w:t>et al.,</w:t>
      </w:r>
      <w:r>
        <w:t xml:space="preserve"> 2023</w:t>
      </w:r>
      <w:r>
        <w:rPr>
          <w:lang w:val="en-IN"/>
        </w:rPr>
        <w:t>)</w:t>
      </w:r>
      <w:r w:rsidRPr="00C26B53">
        <w:rPr>
          <w:lang w:val="en-IN"/>
        </w:rPr>
        <w:t>. However, digital commerce reduces some traditional barriers because specialist food businesses can reach consumers without developing extensive physical networks. M&amp;S should therefore continue investing in digital capability and customer engagement.</w:t>
      </w:r>
    </w:p>
    <w:p w14:paraId="3B849A2E" w14:textId="77777777" w:rsidR="000A1A90" w:rsidRPr="00C26B53" w:rsidRDefault="000A1A90" w:rsidP="000A1A90">
      <w:pPr>
        <w:pStyle w:val="Heading3"/>
        <w:rPr>
          <w:lang w:val="en-IN"/>
        </w:rPr>
      </w:pPr>
      <w:bookmarkStart w:id="39" w:name="_Toc237272734"/>
      <w:r w:rsidRPr="00C26B53">
        <w:rPr>
          <w:lang w:val="en-IN"/>
        </w:rPr>
        <w:t>4.2.3 Bargaining Power of Buyers</w:t>
      </w:r>
      <w:bookmarkEnd w:id="39"/>
    </w:p>
    <w:p w14:paraId="691BAFB9" w14:textId="77777777" w:rsidR="000A1A90" w:rsidRPr="00C26B53" w:rsidRDefault="000A1A90" w:rsidP="000A1A90">
      <w:pPr>
        <w:rPr>
          <w:lang w:val="en-IN"/>
        </w:rPr>
      </w:pPr>
      <w:r w:rsidRPr="00C26B53">
        <w:rPr>
          <w:lang w:val="en-IN"/>
        </w:rPr>
        <w:t xml:space="preserve">Buyer power is </w:t>
      </w:r>
      <w:r w:rsidRPr="00C26B53">
        <w:rPr>
          <w:b/>
          <w:bCs/>
          <w:lang w:val="en-IN"/>
        </w:rPr>
        <w:t>high</w:t>
      </w:r>
      <w:r w:rsidRPr="00C26B53">
        <w:rPr>
          <w:lang w:val="en-IN"/>
        </w:rPr>
        <w:t xml:space="preserve"> because customers have numerous alternatives and relatively low switching costs</w:t>
      </w:r>
      <w:r>
        <w:rPr>
          <w:lang w:val="en-IN"/>
        </w:rPr>
        <w:t xml:space="preserve"> (</w:t>
      </w:r>
      <w:r w:rsidRPr="00E641B5">
        <w:t>Hall</w:t>
      </w:r>
      <w:r>
        <w:t xml:space="preserve"> </w:t>
      </w:r>
      <w:r w:rsidRPr="00E641B5">
        <w:rPr>
          <w:i/>
          <w:iCs/>
        </w:rPr>
        <w:t>et al.,</w:t>
      </w:r>
      <w:r>
        <w:t xml:space="preserve"> 2021</w:t>
      </w:r>
      <w:r>
        <w:rPr>
          <w:lang w:val="en-IN"/>
        </w:rPr>
        <w:t>)</w:t>
      </w:r>
      <w:r w:rsidRPr="00C26B53">
        <w:rPr>
          <w:lang w:val="en-IN"/>
        </w:rPr>
        <w:t>. Customers can change supermarkets depending on price, quality, convenience or promotions. M&amp;S's recent improvement in family value perception is strategically important because it indicates that the business is becoming more attractive to everyday shoppers. Family consideration increased by three percentage points over two years, while perceived value improved by ten percentage points. M&amp;S should therefore continue strengthening value without creating a perception that quality has been reduced.</w:t>
      </w:r>
    </w:p>
    <w:p w14:paraId="66314451" w14:textId="77777777" w:rsidR="000A1A90" w:rsidRPr="00C26B53" w:rsidRDefault="000A1A90" w:rsidP="000A1A90">
      <w:pPr>
        <w:pStyle w:val="Heading3"/>
        <w:rPr>
          <w:lang w:val="en-IN"/>
        </w:rPr>
      </w:pPr>
      <w:bookmarkStart w:id="40" w:name="_Toc237272735"/>
      <w:r w:rsidRPr="00C26B53">
        <w:rPr>
          <w:lang w:val="en-IN"/>
        </w:rPr>
        <w:lastRenderedPageBreak/>
        <w:t>4.2.4 Bargaining Power of Suppliers</w:t>
      </w:r>
      <w:bookmarkEnd w:id="40"/>
    </w:p>
    <w:p w14:paraId="0B16B7CA" w14:textId="77777777" w:rsidR="000A1A90" w:rsidRPr="00C26B53" w:rsidRDefault="000A1A90" w:rsidP="000A1A90">
      <w:pPr>
        <w:rPr>
          <w:lang w:val="en-IN"/>
        </w:rPr>
      </w:pPr>
      <w:r w:rsidRPr="00C26B53">
        <w:rPr>
          <w:lang w:val="en-IN"/>
        </w:rPr>
        <w:t xml:space="preserve">Supplier power is </w:t>
      </w:r>
      <w:r w:rsidRPr="00C26B53">
        <w:rPr>
          <w:b/>
          <w:bCs/>
          <w:lang w:val="en-IN"/>
        </w:rPr>
        <w:t>moderate</w:t>
      </w:r>
      <w:r w:rsidRPr="00C26B53">
        <w:rPr>
          <w:lang w:val="en-IN"/>
        </w:rPr>
        <w:t>. M&amp;S depends on suppliers to maintain product quality, availability and responsible sourcing standards</w:t>
      </w:r>
      <w:r>
        <w:rPr>
          <w:lang w:val="en-IN"/>
        </w:rPr>
        <w:t xml:space="preserve"> (Wilshaw, 2021)</w:t>
      </w:r>
      <w:r w:rsidRPr="00C26B53">
        <w:rPr>
          <w:lang w:val="en-IN"/>
        </w:rPr>
        <w:t>. However, the scale and diversity of its supplier network reduce dependence on individual suppliers. Long-term supplier relationships can also improve resilience and quality. M&amp;S's responsible sourcing approach is particularly relevant because its net-zero strategy requires collaboration throughout the value chain.</w:t>
      </w:r>
    </w:p>
    <w:p w14:paraId="01956421" w14:textId="77777777" w:rsidR="000A1A90" w:rsidRPr="00C26B53" w:rsidRDefault="000A1A90" w:rsidP="000A1A90">
      <w:pPr>
        <w:pStyle w:val="Heading3"/>
      </w:pPr>
      <w:bookmarkStart w:id="41" w:name="_Toc237272736"/>
      <w:r w:rsidRPr="00C26B53">
        <w:t>4.2.5 Threat of Substitutes</w:t>
      </w:r>
      <w:bookmarkEnd w:id="41"/>
    </w:p>
    <w:p w14:paraId="5B2EEBC0" w14:textId="77777777" w:rsidR="000A1A90" w:rsidRPr="00C26B53" w:rsidRDefault="000A1A90" w:rsidP="000A1A90">
      <w:pPr>
        <w:rPr>
          <w:lang w:val="en-IN"/>
        </w:rPr>
      </w:pPr>
      <w:r w:rsidRPr="00C26B53">
        <w:rPr>
          <w:lang w:val="en-IN"/>
        </w:rPr>
        <w:t xml:space="preserve">The threat of substitutes is </w:t>
      </w:r>
      <w:r w:rsidRPr="00C26B53">
        <w:rPr>
          <w:b/>
          <w:bCs/>
          <w:lang w:val="en-IN"/>
        </w:rPr>
        <w:t>high</w:t>
      </w:r>
      <w:r w:rsidRPr="00C26B53">
        <w:rPr>
          <w:lang w:val="en-IN"/>
        </w:rPr>
        <w:t xml:space="preserve"> because customers can purchase food through supermarkets, discount retailers, convenience stores, online grocery platforms and specialist food businesses</w:t>
      </w:r>
      <w:r>
        <w:rPr>
          <w:lang w:val="en-IN"/>
        </w:rPr>
        <w:t xml:space="preserve"> (</w:t>
      </w:r>
      <w:r w:rsidRPr="008832D6">
        <w:t>Socha, 2024</w:t>
      </w:r>
      <w:r>
        <w:rPr>
          <w:lang w:val="en-IN"/>
        </w:rPr>
        <w:t>)</w:t>
      </w:r>
      <w:r w:rsidRPr="00C26B53">
        <w:rPr>
          <w:lang w:val="en-IN"/>
        </w:rPr>
        <w:t>. M&amp;S therefore needs to create reasons for customers to choose it beyond price. Product innovation, quality, convenience, digital personalisation and responsible sourcing can reduce switching behaviour.</w:t>
      </w:r>
    </w:p>
    <w:p w14:paraId="32171392" w14:textId="77777777" w:rsidR="000A1A90" w:rsidRPr="00C26B53" w:rsidRDefault="000A1A90" w:rsidP="000A1A90">
      <w:pPr>
        <w:rPr>
          <w:lang w:val="en-IN"/>
        </w:rPr>
      </w:pPr>
      <w:r w:rsidRPr="00C26B53">
        <w:rPr>
          <w:lang w:val="en-IN"/>
        </w:rPr>
        <w:t xml:space="preserve">Overall, the Five Forces analysis supports a strategy based on </w:t>
      </w:r>
      <w:r w:rsidRPr="00C26B53">
        <w:rPr>
          <w:b/>
          <w:bCs/>
          <w:lang w:val="en-IN"/>
        </w:rPr>
        <w:t>differentiation combined with stronger value</w:t>
      </w:r>
      <w:r w:rsidRPr="00C26B53">
        <w:rPr>
          <w:lang w:val="en-IN"/>
        </w:rPr>
        <w:t>, rather than pure price competition.</w:t>
      </w:r>
    </w:p>
    <w:p w14:paraId="3A569FC8" w14:textId="77777777" w:rsidR="000A1A90" w:rsidRPr="00C26B53" w:rsidRDefault="000A1A90" w:rsidP="000A1A90">
      <w:pPr>
        <w:pStyle w:val="Heading2"/>
      </w:pPr>
      <w:bookmarkStart w:id="42" w:name="_Toc237272737"/>
      <w:r w:rsidRPr="00C26B53">
        <w:t>4.3 Growth Direction Using Ansoff's Matrix</w:t>
      </w:r>
      <w:bookmarkEnd w:id="42"/>
    </w:p>
    <w:p w14:paraId="283C8A08" w14:textId="77777777" w:rsidR="000A1A90" w:rsidRPr="00C26B53" w:rsidRDefault="000A1A90" w:rsidP="000A1A90">
      <w:pPr>
        <w:rPr>
          <w:lang w:val="en-IN"/>
        </w:rPr>
      </w:pPr>
      <w:r w:rsidRPr="00C26B53">
        <w:rPr>
          <w:lang w:val="en-IN"/>
        </w:rPr>
        <w:t xml:space="preserve">Ansoff's Matrix provides four potential growth directions for M&amp;S Food. </w:t>
      </w:r>
      <w:r w:rsidRPr="00C26B53">
        <w:rPr>
          <w:b/>
          <w:bCs/>
          <w:lang w:val="en-IN"/>
        </w:rPr>
        <w:t>Market penetration</w:t>
      </w:r>
      <w:r w:rsidRPr="00C26B53">
        <w:rPr>
          <w:lang w:val="en-IN"/>
        </w:rPr>
        <w:t xml:space="preserve"> involves increasing sales within the existing UK Food market and is the lowest-risk option because it builds on existing capabilities. This could involve attracting more family customers, increasing shopping frequency and improving customer loyalty.</w:t>
      </w:r>
    </w:p>
    <w:p w14:paraId="35882E99" w14:textId="77777777" w:rsidR="000A1A90" w:rsidRPr="00C26B53" w:rsidRDefault="000A1A90" w:rsidP="000A1A90">
      <w:pPr>
        <w:rPr>
          <w:lang w:val="en-IN"/>
        </w:rPr>
      </w:pPr>
      <w:r w:rsidRPr="00C26B53">
        <w:rPr>
          <w:b/>
          <w:bCs/>
          <w:lang w:val="en-IN"/>
        </w:rPr>
        <w:t>Product development</w:t>
      </w:r>
      <w:r w:rsidRPr="00C26B53">
        <w:rPr>
          <w:lang w:val="en-IN"/>
        </w:rPr>
        <w:t xml:space="preserve"> involves introducing new or improved products for existing customers</w:t>
      </w:r>
      <w:r>
        <w:rPr>
          <w:lang w:val="en-IN"/>
        </w:rPr>
        <w:t xml:space="preserve"> (</w:t>
      </w:r>
      <w:r w:rsidRPr="00A84A83">
        <w:t>Cooper, 2024</w:t>
      </w:r>
      <w:r>
        <w:rPr>
          <w:lang w:val="en-IN"/>
        </w:rPr>
        <w:t>)</w:t>
      </w:r>
      <w:r w:rsidRPr="00C26B53">
        <w:rPr>
          <w:lang w:val="en-IN"/>
        </w:rPr>
        <w:t>. This is highly relevant because M&amp;S's Food proposition is based strongly on product innovation and quality. The expansion of value ranges provides an example of product and proposition development.</w:t>
      </w:r>
    </w:p>
    <w:p w14:paraId="44706751" w14:textId="77777777" w:rsidR="000A1A90" w:rsidRPr="00C26B53" w:rsidRDefault="000A1A90" w:rsidP="000A1A90">
      <w:pPr>
        <w:rPr>
          <w:lang w:val="en-IN"/>
        </w:rPr>
      </w:pPr>
      <w:r w:rsidRPr="00C26B53">
        <w:rPr>
          <w:b/>
          <w:bCs/>
          <w:lang w:val="en-IN"/>
        </w:rPr>
        <w:t>Market development</w:t>
      </w:r>
      <w:r w:rsidRPr="00C26B53">
        <w:rPr>
          <w:lang w:val="en-IN"/>
        </w:rPr>
        <w:t xml:space="preserve"> could involve entering additional geographical markets or targeting new customer groups, but this would involve greater complexity</w:t>
      </w:r>
      <w:r>
        <w:rPr>
          <w:lang w:val="en-IN"/>
        </w:rPr>
        <w:t xml:space="preserve"> (</w:t>
      </w:r>
      <w:r w:rsidRPr="009C2044">
        <w:t>Paul, 2020</w:t>
      </w:r>
      <w:r>
        <w:rPr>
          <w:lang w:val="en-IN"/>
        </w:rPr>
        <w:t>)</w:t>
      </w:r>
      <w:r w:rsidRPr="00C26B53">
        <w:rPr>
          <w:lang w:val="en-IN"/>
        </w:rPr>
        <w:t xml:space="preserve">. </w:t>
      </w:r>
      <w:r w:rsidRPr="00C26B53">
        <w:rPr>
          <w:b/>
          <w:bCs/>
          <w:lang w:val="en-IN"/>
        </w:rPr>
        <w:t>Diversification</w:t>
      </w:r>
      <w:r w:rsidRPr="00C26B53">
        <w:rPr>
          <w:lang w:val="en-IN"/>
        </w:rPr>
        <w:t xml:space="preserve"> would carry the highest risk because it would require M&amp;S to enter new markets with new products.</w:t>
      </w:r>
    </w:p>
    <w:p w14:paraId="2738700F" w14:textId="77777777" w:rsidR="000A1A90" w:rsidRPr="00C26B53" w:rsidRDefault="000A1A90" w:rsidP="000A1A90">
      <w:pPr>
        <w:rPr>
          <w:lang w:val="en-IN"/>
        </w:rPr>
      </w:pPr>
      <w:r w:rsidRPr="00C26B53">
        <w:rPr>
          <w:lang w:val="en-IN"/>
        </w:rPr>
        <w:lastRenderedPageBreak/>
        <w:t xml:space="preserve">Therefore, </w:t>
      </w:r>
      <w:r w:rsidRPr="00C26B53">
        <w:rPr>
          <w:b/>
          <w:bCs/>
          <w:lang w:val="en-IN"/>
        </w:rPr>
        <w:t>market penetration supported by product development</w:t>
      </w:r>
      <w:r w:rsidRPr="00C26B53">
        <w:rPr>
          <w:lang w:val="en-IN"/>
        </w:rPr>
        <w:t xml:space="preserve"> is the strongest option. It allows M&amp;S to increase its UK Food market share while leveraging existing brand, sourcing and product-development capabilities.</w:t>
      </w:r>
    </w:p>
    <w:p w14:paraId="3B2FBCED" w14:textId="77777777" w:rsidR="000A1A90" w:rsidRPr="00C26B53" w:rsidRDefault="000A1A90" w:rsidP="000A1A90">
      <w:pPr>
        <w:pStyle w:val="Heading2"/>
      </w:pPr>
      <w:bookmarkStart w:id="43" w:name="_Toc237272738"/>
      <w:r w:rsidRPr="00C26B53">
        <w:t>4.4 Recommended Strategic Direction</w:t>
      </w:r>
      <w:bookmarkEnd w:id="43"/>
    </w:p>
    <w:p w14:paraId="316FA2E5" w14:textId="77777777" w:rsidR="000A1A90" w:rsidRPr="00C26B53" w:rsidRDefault="000A1A90" w:rsidP="000A1A90">
      <w:pPr>
        <w:rPr>
          <w:lang w:val="en-IN"/>
        </w:rPr>
      </w:pPr>
      <w:r w:rsidRPr="00C26B53">
        <w:rPr>
          <w:lang w:val="en-IN"/>
        </w:rPr>
        <w:t>Based on the PESTEL, VRIO, SWOT, CSR and competitive analysis, the recommended strategy is:</w:t>
      </w:r>
    </w:p>
    <w:p w14:paraId="22C8FA05" w14:textId="77777777" w:rsidR="000A1A90" w:rsidRPr="00C26B53" w:rsidRDefault="000A1A90" w:rsidP="000A1A90">
      <w:pPr>
        <w:rPr>
          <w:b/>
          <w:bCs/>
          <w:lang w:val="en-IN"/>
        </w:rPr>
      </w:pPr>
      <w:r w:rsidRPr="00C26B53">
        <w:rPr>
          <w:b/>
          <w:bCs/>
          <w:lang w:val="en-IN"/>
        </w:rPr>
        <w:t>Value-Led Differentiation Through Market Penetration</w:t>
      </w:r>
    </w:p>
    <w:p w14:paraId="132C4898" w14:textId="77777777" w:rsidR="000A1A90" w:rsidRPr="00C26B53" w:rsidRDefault="000A1A90" w:rsidP="000A1A90">
      <w:pPr>
        <w:rPr>
          <w:lang w:val="en-IN"/>
        </w:rPr>
      </w:pPr>
      <w:r w:rsidRPr="00C26B53">
        <w:rPr>
          <w:lang w:val="en-IN"/>
        </w:rPr>
        <w:t>This strategy should be built around five interconnected priorities.</w:t>
      </w:r>
    </w:p>
    <w:p w14:paraId="24E99A3B" w14:textId="77777777" w:rsidR="000A1A90" w:rsidRPr="00E6189C" w:rsidRDefault="000A1A90" w:rsidP="000A1A90">
      <w:pPr>
        <w:pStyle w:val="ListParagraph"/>
        <w:numPr>
          <w:ilvl w:val="0"/>
          <w:numId w:val="1"/>
        </w:numPr>
        <w:rPr>
          <w:lang w:val="en-IN"/>
        </w:rPr>
      </w:pPr>
      <w:r>
        <w:rPr>
          <w:lang w:val="en-IN"/>
        </w:rPr>
        <w:t>T</w:t>
      </w:r>
      <w:r w:rsidRPr="00E6189C">
        <w:rPr>
          <w:lang w:val="en-IN"/>
        </w:rPr>
        <w:t>rusted value should strengthen M&amp;S's ability to attract price-conscious customers without becoming a discount retailer. The existing value ranges should continue expanding selectively where they can generate customer traffic and basket growth.</w:t>
      </w:r>
    </w:p>
    <w:p w14:paraId="30CE86F3" w14:textId="77777777" w:rsidR="000A1A90" w:rsidRPr="00E6189C" w:rsidRDefault="000A1A90" w:rsidP="000A1A90">
      <w:pPr>
        <w:pStyle w:val="ListParagraph"/>
        <w:numPr>
          <w:ilvl w:val="0"/>
          <w:numId w:val="1"/>
        </w:numPr>
        <w:rPr>
          <w:lang w:val="en-IN"/>
        </w:rPr>
      </w:pPr>
      <w:r>
        <w:rPr>
          <w:lang w:val="en-IN"/>
        </w:rPr>
        <w:t>P</w:t>
      </w:r>
      <w:r w:rsidRPr="00E6189C">
        <w:rPr>
          <w:lang w:val="en-IN"/>
        </w:rPr>
        <w:t>roduct innovation should preserve M&amp;S's quality differentiation. New products should respond to changing consumer preferences while maintaining the sourcing and quality standards associated with the brand.</w:t>
      </w:r>
    </w:p>
    <w:p w14:paraId="7E1BF6FC" w14:textId="77777777" w:rsidR="000A1A90" w:rsidRPr="00E6189C" w:rsidRDefault="000A1A90" w:rsidP="000A1A90">
      <w:pPr>
        <w:pStyle w:val="ListParagraph"/>
        <w:numPr>
          <w:ilvl w:val="0"/>
          <w:numId w:val="1"/>
        </w:numPr>
        <w:rPr>
          <w:lang w:val="en-IN"/>
        </w:rPr>
      </w:pPr>
      <w:r>
        <w:rPr>
          <w:lang w:val="en-IN"/>
        </w:rPr>
        <w:t>S</w:t>
      </w:r>
      <w:r w:rsidRPr="00E6189C">
        <w:rPr>
          <w:lang w:val="en-IN"/>
        </w:rPr>
        <w:t>upply-chain resilience should support both availability and affordability. Better forecasting, supplier collaboration and operational efficiency can reduce waste and avoid unnecessary costs.</w:t>
      </w:r>
    </w:p>
    <w:p w14:paraId="11DF122B" w14:textId="77777777" w:rsidR="000A1A90" w:rsidRPr="00E6189C" w:rsidRDefault="000A1A90" w:rsidP="000A1A90">
      <w:pPr>
        <w:pStyle w:val="ListParagraph"/>
        <w:numPr>
          <w:ilvl w:val="0"/>
          <w:numId w:val="1"/>
        </w:numPr>
        <w:rPr>
          <w:lang w:val="en-IN"/>
        </w:rPr>
      </w:pPr>
      <w:r>
        <w:rPr>
          <w:lang w:val="en-IN"/>
        </w:rPr>
        <w:t>D</w:t>
      </w:r>
      <w:r w:rsidRPr="00E6189C">
        <w:rPr>
          <w:lang w:val="en-IN"/>
        </w:rPr>
        <w:t>igital personalisation should strengthen customer relationships. M&amp;S can use its digital capabilities to provide more relevant offers, improve convenience and encourage repeat purchasing.</w:t>
      </w:r>
    </w:p>
    <w:p w14:paraId="35C8AF66" w14:textId="77777777" w:rsidR="000A1A90" w:rsidRPr="00E6189C" w:rsidRDefault="000A1A90" w:rsidP="000A1A90">
      <w:pPr>
        <w:pStyle w:val="ListParagraph"/>
        <w:numPr>
          <w:ilvl w:val="0"/>
          <w:numId w:val="1"/>
        </w:numPr>
        <w:rPr>
          <w:lang w:val="en-IN"/>
        </w:rPr>
      </w:pPr>
      <w:r>
        <w:rPr>
          <w:lang w:val="en-IN"/>
        </w:rPr>
        <w:t>S</w:t>
      </w:r>
      <w:r w:rsidRPr="00E6189C">
        <w:rPr>
          <w:lang w:val="en-IN"/>
        </w:rPr>
        <w:t>ustainable sourcing should integrate environmental responsibility with competitive strategy. The company's net-zero approach provides a strong foundation for this. M&amp;S aims to become a net-zero business across its value chain by 2040, supported by science-based targets. Its targets include a 55% reduction in Scope 1 and 2 emissions, 30% reduction in Scope 3 FLAG emissions and 42% reduction in Scope 3 non-FLAG emissions.</w:t>
      </w:r>
    </w:p>
    <w:p w14:paraId="6EFDA33C" w14:textId="77777777" w:rsidR="000A1A90" w:rsidRPr="00C26B53" w:rsidRDefault="000A1A90" w:rsidP="000A1A90">
      <w:pPr>
        <w:pStyle w:val="Heading2"/>
      </w:pPr>
      <w:bookmarkStart w:id="44" w:name="_Toc237272739"/>
      <w:r w:rsidRPr="00C26B53">
        <w:t>4.5 Implementation Roadmap</w:t>
      </w:r>
      <w:bookmarkEnd w:id="44"/>
    </w:p>
    <w:p w14:paraId="136C2412" w14:textId="77777777" w:rsidR="000A1A90" w:rsidRDefault="000A1A90" w:rsidP="000A1A90">
      <w:pPr>
        <w:rPr>
          <w:lang w:val="en-IN"/>
        </w:rPr>
      </w:pPr>
      <w:r w:rsidRPr="00C26B53">
        <w:rPr>
          <w:lang w:val="en-IN"/>
        </w:rPr>
        <w:t>Implementation should occur through three stages.</w:t>
      </w:r>
    </w:p>
    <w:p w14:paraId="36B06FFA" w14:textId="77777777" w:rsidR="000A1A90" w:rsidRPr="00C26B53" w:rsidRDefault="000A1A90" w:rsidP="000A1A90">
      <w:pPr>
        <w:rPr>
          <w:lang w:val="en-IN"/>
        </w:rPr>
      </w:pPr>
      <w:r w:rsidRPr="00A64BEE">
        <w:rPr>
          <w:noProof/>
          <w:lang w:val="en-IN"/>
        </w:rPr>
        <w:lastRenderedPageBreak/>
        <w:drawing>
          <wp:inline distT="0" distB="0" distL="0" distR="0" wp14:anchorId="55622DB9" wp14:editId="3280F796">
            <wp:extent cx="5731510" cy="2113915"/>
            <wp:effectExtent l="76200" t="76200" r="135890" b="133985"/>
            <wp:docPr id="1507275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75257" name=""/>
                    <pic:cNvPicPr/>
                  </pic:nvPicPr>
                  <pic:blipFill>
                    <a:blip r:embed="rId10"/>
                    <a:stretch>
                      <a:fillRect/>
                    </a:stretch>
                  </pic:blipFill>
                  <pic:spPr>
                    <a:xfrm>
                      <a:off x="0" y="0"/>
                      <a:ext cx="5731510" cy="2113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C48E75" w14:textId="77777777" w:rsidR="000A1A90" w:rsidRPr="000F6AF4" w:rsidRDefault="000A1A90" w:rsidP="000A1A90">
      <w:pPr>
        <w:rPr>
          <w:lang w:val="en-IN"/>
        </w:rPr>
      </w:pPr>
      <w:r w:rsidRPr="00A64BEE">
        <w:t xml:space="preserve">The proposed strategy will be implemented over </w:t>
      </w:r>
      <w:r w:rsidRPr="00A64BEE">
        <w:rPr>
          <w:b/>
          <w:bCs/>
        </w:rPr>
        <w:t>36 months through three sequential phases</w:t>
      </w:r>
      <w:r w:rsidRPr="00A64BEE">
        <w:t xml:space="preserve">. </w:t>
      </w:r>
      <w:r w:rsidRPr="00A64BEE">
        <w:rPr>
          <w:b/>
          <w:bCs/>
        </w:rPr>
        <w:t>Phase 1 (0–12 months)</w:t>
      </w:r>
      <w:r w:rsidRPr="00A64BEE">
        <w:t xml:space="preserve"> will establish the foundations by strengthening customer value and market growth while improving digital and operational efficiency. </w:t>
      </w:r>
      <w:r w:rsidRPr="00A64BEE">
        <w:rPr>
          <w:b/>
          <w:bCs/>
        </w:rPr>
        <w:t>Phase 2 (12–24 months)</w:t>
      </w:r>
      <w:r w:rsidRPr="00A64BEE">
        <w:t xml:space="preserve"> will focus on scaling Food expansion and innovation, supported by improved operational capabilities. </w:t>
      </w:r>
      <w:r w:rsidRPr="00A64BEE">
        <w:rPr>
          <w:b/>
          <w:bCs/>
        </w:rPr>
        <w:t>Phase 3 (24–36 months)</w:t>
      </w:r>
      <w:r w:rsidRPr="00A64BEE">
        <w:t xml:space="preserve"> will consolidate these improvements through wider implementation and greater emphasis on sustainability and long-term resilience. This phased approach allows M&amp;S Food to manage investment progressively, evaluate performance before scaling initiatives and maintain alignment </w:t>
      </w:r>
      <w:r w:rsidRPr="000F6AF4">
        <w:t>between customer value, operational efficiency, innovation and sustainable growth</w:t>
      </w:r>
      <w:r w:rsidRPr="000F6AF4">
        <w:rPr>
          <w:lang w:val="en-IN"/>
        </w:rPr>
        <w:t>.</w:t>
      </w:r>
    </w:p>
    <w:p w14:paraId="7499E0AA" w14:textId="77777777" w:rsidR="000A1A90" w:rsidRPr="00C26B53" w:rsidRDefault="000A1A90" w:rsidP="000A1A90">
      <w:pPr>
        <w:pStyle w:val="Heading2"/>
      </w:pPr>
      <w:bookmarkStart w:id="45" w:name="_Toc237272740"/>
      <w:r w:rsidRPr="00C26B53">
        <w:t>4.6 Implementation Risks and Mitigation</w:t>
      </w:r>
      <w:bookmarkEnd w:id="45"/>
    </w:p>
    <w:p w14:paraId="4E4CC282" w14:textId="77777777" w:rsidR="000A1A90" w:rsidRPr="00C26B53" w:rsidRDefault="000A1A90" w:rsidP="000A1A90">
      <w:pPr>
        <w:rPr>
          <w:lang w:val="en-IN"/>
        </w:rPr>
      </w:pPr>
      <w:r w:rsidRPr="00C26B53">
        <w:rPr>
          <w:lang w:val="en-IN"/>
        </w:rPr>
        <w:t xml:space="preserve">The main implementation risk is </w:t>
      </w:r>
      <w:r w:rsidRPr="00C26B53">
        <w:rPr>
          <w:b/>
          <w:bCs/>
          <w:lang w:val="en-IN"/>
        </w:rPr>
        <w:t>cost inflation</w:t>
      </w:r>
      <w:r w:rsidRPr="00C26B53">
        <w:rPr>
          <w:lang w:val="en-IN"/>
        </w:rPr>
        <w:t xml:space="preserve">, which can be managed through productivity improvements and supplier collaboration. </w:t>
      </w:r>
      <w:r w:rsidRPr="00C26B53">
        <w:rPr>
          <w:b/>
          <w:bCs/>
          <w:lang w:val="en-IN"/>
        </w:rPr>
        <w:t>Intense price competition</w:t>
      </w:r>
      <w:r w:rsidRPr="00C26B53">
        <w:rPr>
          <w:lang w:val="en-IN"/>
        </w:rPr>
        <w:t xml:space="preserve"> can be addressed through selective value investment rather than blanket discounting. </w:t>
      </w:r>
      <w:r w:rsidRPr="00C26B53">
        <w:rPr>
          <w:b/>
          <w:bCs/>
          <w:lang w:val="en-IN"/>
        </w:rPr>
        <w:t>Supply-chain disruption</w:t>
      </w:r>
      <w:r w:rsidRPr="00C26B53">
        <w:rPr>
          <w:lang w:val="en-IN"/>
        </w:rPr>
        <w:t xml:space="preserve"> requires greater resilience, forecasting and supplier engagement. Sustainability initiatives may create short-term costs, so investments should prioritise projects capable of delivering both environmental and operational benefits. Finally, digital transformation requires employee training and phased implementation to ensure that new technology generates measurable customer and operational value.</w:t>
      </w:r>
    </w:p>
    <w:p w14:paraId="71CECCAA" w14:textId="77777777" w:rsidR="000A1A90" w:rsidRPr="009F5B0E" w:rsidRDefault="000A1A90" w:rsidP="000A1A90">
      <w:pPr>
        <w:pStyle w:val="Heading1"/>
        <w:rPr>
          <w:lang w:val="en-IN"/>
        </w:rPr>
      </w:pPr>
      <w:bookmarkStart w:id="46" w:name="_Toc237272741"/>
      <w:r w:rsidRPr="009F5B0E">
        <w:rPr>
          <w:lang w:val="en-IN"/>
        </w:rPr>
        <w:lastRenderedPageBreak/>
        <w:t>5. Critical Reflection Using Gibbs' Reflective Cycle</w:t>
      </w:r>
      <w:bookmarkEnd w:id="46"/>
    </w:p>
    <w:p w14:paraId="258E94FD" w14:textId="77777777" w:rsidR="000A1A90" w:rsidRPr="009F5B0E" w:rsidRDefault="000A1A90" w:rsidP="000A1A90">
      <w:pPr>
        <w:pStyle w:val="Heading2"/>
      </w:pPr>
      <w:bookmarkStart w:id="47" w:name="_Toc237272742"/>
      <w:r w:rsidRPr="009F5B0E">
        <w:t>5.1 Description</w:t>
      </w:r>
      <w:bookmarkEnd w:id="47"/>
    </w:p>
    <w:p w14:paraId="69F671DE" w14:textId="77777777" w:rsidR="000A1A90" w:rsidRPr="009F5B0E" w:rsidRDefault="000A1A90" w:rsidP="000A1A90">
      <w:pPr>
        <w:rPr>
          <w:lang w:val="en-IN"/>
        </w:rPr>
      </w:pPr>
      <w:r w:rsidRPr="009F5B0E">
        <w:rPr>
          <w:lang w:val="en-IN"/>
        </w:rPr>
        <w:t xml:space="preserve">I selected </w:t>
      </w:r>
      <w:r w:rsidRPr="009F5B0E">
        <w:rPr>
          <w:b/>
          <w:bCs/>
          <w:lang w:val="en-IN"/>
        </w:rPr>
        <w:t>M&amp;S Food within the UK grocery retail market</w:t>
      </w:r>
      <w:r w:rsidRPr="009F5B0E">
        <w:rPr>
          <w:lang w:val="en-IN"/>
        </w:rPr>
        <w:t xml:space="preserve"> for my strategic management analysis because this provided a specific market focus and allowed me to examine the organisation's competitive position in greater depth. I began by reviewing the assessment requirements and identifying the information required to evaluate M&amp;S's current strategy. I then conducted secondary research using organisational information, including M&amp;S annual results and sustainability information, alongside relevant market evidence. I applied PESTEL to examine external opportunities and threats, VRIO to assess internal resources and capabilities, and SWOT to integrate the findings. I subsequently evaluated CSR, developed a Balanced Scorecard and considered strategic alternatives before recommending value-led differentiation through market penetration. Finally, I developed a 36-month implementation roadmap.</w:t>
      </w:r>
    </w:p>
    <w:p w14:paraId="2E7B4830" w14:textId="77777777" w:rsidR="000A1A90" w:rsidRPr="009F5B0E" w:rsidRDefault="000A1A90" w:rsidP="000A1A90">
      <w:pPr>
        <w:pStyle w:val="Heading2"/>
      </w:pPr>
      <w:bookmarkStart w:id="48" w:name="_Toc237272743"/>
      <w:r w:rsidRPr="009F5B0E">
        <w:t>5.2 Feelings</w:t>
      </w:r>
      <w:bookmarkEnd w:id="48"/>
    </w:p>
    <w:p w14:paraId="4A8D1A8D" w14:textId="77777777" w:rsidR="000A1A90" w:rsidRPr="009F5B0E" w:rsidRDefault="000A1A90" w:rsidP="000A1A90">
      <w:pPr>
        <w:rPr>
          <w:lang w:val="en-IN"/>
        </w:rPr>
      </w:pPr>
      <w:r w:rsidRPr="009F5B0E">
        <w:rPr>
          <w:lang w:val="en-IN"/>
        </w:rPr>
        <w:t>Initially, I felt confident about selecting M&amp;S because it is a well-established organisation with substantial publicly available information. However, I soon realised that the scale of the company created a challenge because analysing the entire M&amp;S Group could make my report too broad. I therefore became more focused on M&amp;S Food in the UK grocery market. I also initially felt overwhelmed by the amount of information available because some evidence related to the wider Group rather than Food specifically. As I progressed, I became more confident in distinguishing Group-level information from Food-specific evidence. I also became more aware that having a large quantity of information was not necessarily beneficial unless it directly supported my strategic argument.</w:t>
      </w:r>
    </w:p>
    <w:p w14:paraId="22406725" w14:textId="77777777" w:rsidR="000A1A90" w:rsidRPr="009F5B0E" w:rsidRDefault="000A1A90" w:rsidP="000A1A90">
      <w:pPr>
        <w:pStyle w:val="Heading2"/>
      </w:pPr>
      <w:bookmarkStart w:id="49" w:name="_Toc237272744"/>
      <w:r w:rsidRPr="009F5B0E">
        <w:t>5.3 Evaluation</w:t>
      </w:r>
      <w:bookmarkEnd w:id="49"/>
    </w:p>
    <w:p w14:paraId="1BC1BAB4" w14:textId="77777777" w:rsidR="000A1A90" w:rsidRPr="009F5B0E" w:rsidRDefault="000A1A90" w:rsidP="000A1A90">
      <w:pPr>
        <w:rPr>
          <w:lang w:val="en-IN"/>
        </w:rPr>
      </w:pPr>
      <w:r w:rsidRPr="009F5B0E">
        <w:rPr>
          <w:lang w:val="en-IN"/>
        </w:rPr>
        <w:t xml:space="preserve">One positive aspect of my work was that I maintained a specific focus on </w:t>
      </w:r>
      <w:r w:rsidRPr="009F5B0E">
        <w:rPr>
          <w:b/>
          <w:bCs/>
          <w:lang w:val="en-IN"/>
        </w:rPr>
        <w:t>M&amp;S Food UK</w:t>
      </w:r>
      <w:r w:rsidRPr="009F5B0E">
        <w:rPr>
          <w:lang w:val="en-IN"/>
        </w:rPr>
        <w:t xml:space="preserve">, which helped me make the analysis more coherent. I also found that using current organisational evidence strengthened my understanding of M&amp;S's actual strategic position. For example, the 4.1% Food market share and recent Food performance provided more meaningful evidence than relying only on general descriptions. </w:t>
      </w:r>
    </w:p>
    <w:p w14:paraId="72245112" w14:textId="77777777" w:rsidR="000A1A90" w:rsidRPr="009F5B0E" w:rsidRDefault="000A1A90" w:rsidP="000A1A90">
      <w:pPr>
        <w:rPr>
          <w:lang w:val="en-IN"/>
        </w:rPr>
      </w:pPr>
      <w:r w:rsidRPr="009F5B0E">
        <w:rPr>
          <w:lang w:val="en-IN"/>
        </w:rPr>
        <w:lastRenderedPageBreak/>
        <w:t xml:space="preserve">However, I recognised some weaknesses in my initial approach. I collected more information than I could realistically use and initially found it difficult to distinguish relevant evidence from background information. I also realised that I was initially treating PESTEL, VRIO and SWOT as separate tasks. This showed me that effective strategic analysis requires </w:t>
      </w:r>
      <w:r w:rsidRPr="009F5B0E">
        <w:rPr>
          <w:b/>
          <w:bCs/>
          <w:lang w:val="en-IN"/>
        </w:rPr>
        <w:t>selection, integration and interpretation of evidence</w:t>
      </w:r>
      <w:r w:rsidRPr="009F5B0E">
        <w:rPr>
          <w:lang w:val="en-IN"/>
        </w:rPr>
        <w:t>, rather than simply applying several frameworks.</w:t>
      </w:r>
    </w:p>
    <w:p w14:paraId="76471CE4" w14:textId="77777777" w:rsidR="000A1A90" w:rsidRPr="009F5B0E" w:rsidRDefault="000A1A90" w:rsidP="000A1A90">
      <w:pPr>
        <w:pStyle w:val="Heading2"/>
      </w:pPr>
      <w:bookmarkStart w:id="50" w:name="_Toc237272745"/>
      <w:r w:rsidRPr="009F5B0E">
        <w:t>5.4 Analysis</w:t>
      </w:r>
      <w:bookmarkEnd w:id="50"/>
    </w:p>
    <w:p w14:paraId="212C52B0" w14:textId="77777777" w:rsidR="000A1A90" w:rsidRPr="009F5B0E" w:rsidRDefault="000A1A90" w:rsidP="000A1A90">
      <w:pPr>
        <w:rPr>
          <w:lang w:val="en-IN"/>
        </w:rPr>
      </w:pPr>
      <w:r w:rsidRPr="009F5B0E">
        <w:rPr>
          <w:lang w:val="en-IN"/>
        </w:rPr>
        <w:t xml:space="preserve">The analysis process significantly changed my understanding of strategic management. Initially, I considered PESTEL to be a framework for categorising external factors. However, applying it to M&amp;S Food demonstrated that these factors are interconnected. For example, economic pressure can increase consumer sensitivity to prices, which encourages M&amp;S to strengthen its value proposition. However, lower prices can place pressure on margins, making operational efficiency and supply-chain productivity increasingly important. Therefore, I learned that strategic analysis should focus on the </w:t>
      </w:r>
      <w:r w:rsidRPr="009F5B0E">
        <w:rPr>
          <w:b/>
          <w:bCs/>
          <w:lang w:val="en-IN"/>
        </w:rPr>
        <w:t>relationships between factors and their consequences</w:t>
      </w:r>
      <w:r w:rsidRPr="009F5B0E">
        <w:rPr>
          <w:lang w:val="en-IN"/>
        </w:rPr>
        <w:t>, rather than simply identifying them.</w:t>
      </w:r>
    </w:p>
    <w:p w14:paraId="3C6CE728" w14:textId="77777777" w:rsidR="000A1A90" w:rsidRPr="009F5B0E" w:rsidRDefault="000A1A90" w:rsidP="000A1A90">
      <w:pPr>
        <w:rPr>
          <w:lang w:val="en-IN"/>
        </w:rPr>
      </w:pPr>
      <w:r w:rsidRPr="009F5B0E">
        <w:rPr>
          <w:lang w:val="en-IN"/>
        </w:rPr>
        <w:t>My understanding of VRIO also developed. I initially assumed that M&amp;S's strong brand, product quality, supplier relationships and digital capabilities were all sources of competitive advantage. Applying VRIO encouraged me to question whether each capability was genuinely valuable, rare, difficult to imitate and supported by the organisation. This helped me distinguish between a general organisational strength and a resource capable of producing sustained competitive advantage.</w:t>
      </w:r>
    </w:p>
    <w:p w14:paraId="38ECAC5E" w14:textId="77777777" w:rsidR="000A1A90" w:rsidRPr="009F5B0E" w:rsidRDefault="000A1A90" w:rsidP="000A1A90">
      <w:pPr>
        <w:rPr>
          <w:lang w:val="en-IN"/>
        </w:rPr>
      </w:pPr>
      <w:r w:rsidRPr="009F5B0E">
        <w:rPr>
          <w:lang w:val="en-IN"/>
        </w:rPr>
        <w:t xml:space="preserve">I also learned that SWOT becomes more useful when it integrates previous analysis. The process demonstrated to me that an external opportunity is only valuable when an organisation possesses the capabilities required to exploit it. This reflects the module's requirement to synthesise external and internal environments when evaluating strategy. </w:t>
      </w:r>
    </w:p>
    <w:p w14:paraId="6A9D6CE2" w14:textId="77777777" w:rsidR="000A1A90" w:rsidRPr="009F5B0E" w:rsidRDefault="000A1A90" w:rsidP="000A1A90">
      <w:pPr>
        <w:pStyle w:val="Heading2"/>
      </w:pPr>
      <w:bookmarkStart w:id="51" w:name="_Toc237272746"/>
      <w:r w:rsidRPr="009F5B0E">
        <w:t>5.5 Conclusion</w:t>
      </w:r>
      <w:bookmarkEnd w:id="51"/>
    </w:p>
    <w:p w14:paraId="34671908" w14:textId="77777777" w:rsidR="000A1A90" w:rsidRPr="009F5B0E" w:rsidRDefault="000A1A90" w:rsidP="000A1A90">
      <w:pPr>
        <w:rPr>
          <w:lang w:val="en-IN"/>
        </w:rPr>
      </w:pPr>
      <w:r w:rsidRPr="009F5B0E">
        <w:rPr>
          <w:lang w:val="en-IN"/>
        </w:rPr>
        <w:t xml:space="preserve">Overall, I learned that strategic management involves considerably more than applying established frameworks. I developed a stronger understanding of the importance of selecting credible evidence, critically evaluating information and connecting findings before making a recommendation. I also recognised the importance of identifying </w:t>
      </w:r>
      <w:r w:rsidRPr="009F5B0E">
        <w:rPr>
          <w:lang w:val="en-IN"/>
        </w:rPr>
        <w:lastRenderedPageBreak/>
        <w:t xml:space="preserve">strategic trade-offs. In the case of M&amp;S Food, the tension between </w:t>
      </w:r>
      <w:r w:rsidRPr="009F5B0E">
        <w:rPr>
          <w:b/>
          <w:bCs/>
          <w:lang w:val="en-IN"/>
        </w:rPr>
        <w:t>value, quality, profitability, sustainability and competitive differentiation</w:t>
      </w:r>
      <w:r w:rsidRPr="009F5B0E">
        <w:rPr>
          <w:lang w:val="en-IN"/>
        </w:rPr>
        <w:t xml:space="preserve"> demonstrated that strategic decisions often involve balancing competing priorities. I therefore became more aware that a recommendation should not only appear strategically attractive but should also be supported by evidence and assessed in terms of implementation feasibility, risk and measurable outcomes.</w:t>
      </w:r>
    </w:p>
    <w:p w14:paraId="72381634" w14:textId="77777777" w:rsidR="000A1A90" w:rsidRPr="009F5B0E" w:rsidRDefault="000A1A90" w:rsidP="000A1A90">
      <w:pPr>
        <w:pStyle w:val="Heading2"/>
      </w:pPr>
      <w:bookmarkStart w:id="52" w:name="_Toc237272747"/>
      <w:r w:rsidRPr="009F5B0E">
        <w:t>5.6 Action Plan</w:t>
      </w:r>
      <w:bookmarkEnd w:id="52"/>
    </w:p>
    <w:p w14:paraId="6CB8C1F9" w14:textId="77777777" w:rsidR="000A1A90" w:rsidRPr="009F5B0E" w:rsidRDefault="000A1A90" w:rsidP="000A1A90">
      <w:pPr>
        <w:rPr>
          <w:lang w:val="en-IN"/>
        </w:rPr>
      </w:pPr>
      <w:r w:rsidRPr="009F5B0E">
        <w:rPr>
          <w:lang w:val="en-IN"/>
        </w:rPr>
        <w:t xml:space="preserve">My future development will follow </w:t>
      </w:r>
      <w:r w:rsidRPr="009F5B0E">
        <w:rPr>
          <w:b/>
          <w:bCs/>
          <w:lang w:val="en-IN"/>
        </w:rPr>
        <w:t>SMART objectives</w:t>
      </w:r>
      <w:r w:rsidRPr="009F5B0E">
        <w:rPr>
          <w:lang w:val="en-IN"/>
        </w:rPr>
        <w:t xml:space="preserve"> to improve my strategic research, analysis and professional decision-making skills.</w:t>
      </w:r>
    </w:p>
    <w:tbl>
      <w:tblPr>
        <w:tblStyle w:val="GridTable5Dark-Accent6"/>
        <w:tblW w:w="0" w:type="auto"/>
        <w:tblLook w:val="04A0" w:firstRow="1" w:lastRow="0" w:firstColumn="1" w:lastColumn="0" w:noHBand="0" w:noVBand="1"/>
      </w:tblPr>
      <w:tblGrid>
        <w:gridCol w:w="1923"/>
        <w:gridCol w:w="3127"/>
        <w:gridCol w:w="2676"/>
        <w:gridCol w:w="1290"/>
      </w:tblGrid>
      <w:tr w:rsidR="000A1A90" w:rsidRPr="009F5B0E" w14:paraId="23C53C64" w14:textId="77777777" w:rsidTr="00AA66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65BAE" w14:textId="77777777" w:rsidR="000A1A90" w:rsidRPr="009F5B0E" w:rsidRDefault="000A1A90" w:rsidP="00AA66E4">
            <w:pPr>
              <w:pStyle w:val="NoSpacing"/>
            </w:pPr>
            <w:r w:rsidRPr="009F5B0E">
              <w:t>SMART Objective</w:t>
            </w:r>
          </w:p>
        </w:tc>
        <w:tc>
          <w:tcPr>
            <w:tcW w:w="0" w:type="auto"/>
            <w:hideMark/>
          </w:tcPr>
          <w:p w14:paraId="3427DD2E" w14:textId="77777777" w:rsidR="000A1A90" w:rsidRPr="009F5B0E"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9F5B0E">
              <w:t>Action</w:t>
            </w:r>
          </w:p>
        </w:tc>
        <w:tc>
          <w:tcPr>
            <w:tcW w:w="0" w:type="auto"/>
            <w:hideMark/>
          </w:tcPr>
          <w:p w14:paraId="785D05AC" w14:textId="77777777" w:rsidR="000A1A90" w:rsidRPr="009F5B0E"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9F5B0E">
              <w:t>Measurement</w:t>
            </w:r>
          </w:p>
        </w:tc>
        <w:tc>
          <w:tcPr>
            <w:tcW w:w="0" w:type="auto"/>
            <w:hideMark/>
          </w:tcPr>
          <w:p w14:paraId="23AFA121" w14:textId="77777777" w:rsidR="000A1A90" w:rsidRPr="009F5B0E" w:rsidRDefault="000A1A90" w:rsidP="00AA66E4">
            <w:pPr>
              <w:pStyle w:val="NoSpacing"/>
              <w:cnfStyle w:val="100000000000" w:firstRow="1" w:lastRow="0" w:firstColumn="0" w:lastColumn="0" w:oddVBand="0" w:evenVBand="0" w:oddHBand="0" w:evenHBand="0" w:firstRowFirstColumn="0" w:firstRowLastColumn="0" w:lastRowFirstColumn="0" w:lastRowLastColumn="0"/>
            </w:pPr>
            <w:r w:rsidRPr="009F5B0E">
              <w:t>Deadline</w:t>
            </w:r>
          </w:p>
        </w:tc>
      </w:tr>
      <w:tr w:rsidR="000A1A90" w:rsidRPr="009F5B0E" w14:paraId="3E44AEE0"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AA9427" w14:textId="77777777" w:rsidR="000A1A90" w:rsidRPr="009F5B0E" w:rsidRDefault="000A1A90" w:rsidP="00AA66E4">
            <w:pPr>
              <w:pStyle w:val="NoSpacing"/>
            </w:pPr>
            <w:r w:rsidRPr="009F5B0E">
              <w:t>Research</w:t>
            </w:r>
          </w:p>
        </w:tc>
        <w:tc>
          <w:tcPr>
            <w:tcW w:w="0" w:type="auto"/>
            <w:hideMark/>
          </w:tcPr>
          <w:p w14:paraId="0B02957B"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I will develop a structured evidence-selection process and prioritise academic, organisational and industry sources before beginning analysis.</w:t>
            </w:r>
          </w:p>
        </w:tc>
        <w:tc>
          <w:tcPr>
            <w:tcW w:w="0" w:type="auto"/>
            <w:hideMark/>
          </w:tcPr>
          <w:p w14:paraId="7D2D4614"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At least 80% of core sources will be directly relevant to the research question.</w:t>
            </w:r>
          </w:p>
        </w:tc>
        <w:tc>
          <w:tcPr>
            <w:tcW w:w="0" w:type="auto"/>
            <w:hideMark/>
          </w:tcPr>
          <w:p w14:paraId="4CE66886"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Within 4 weeks</w:t>
            </w:r>
          </w:p>
        </w:tc>
      </w:tr>
      <w:tr w:rsidR="000A1A90" w:rsidRPr="009F5B0E" w14:paraId="61F05B91"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6BF5AB2D" w14:textId="77777777" w:rsidR="000A1A90" w:rsidRPr="009F5B0E" w:rsidRDefault="000A1A90" w:rsidP="00AA66E4">
            <w:pPr>
              <w:pStyle w:val="NoSpacing"/>
            </w:pPr>
            <w:r w:rsidRPr="009F5B0E">
              <w:t>Critical analysis</w:t>
            </w:r>
          </w:p>
        </w:tc>
        <w:tc>
          <w:tcPr>
            <w:tcW w:w="0" w:type="auto"/>
            <w:hideMark/>
          </w:tcPr>
          <w:p w14:paraId="4AB4DB74"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I will apply a “Why? So what? Strategic implication?” test to every major analytical finding.</w:t>
            </w:r>
          </w:p>
        </w:tc>
        <w:tc>
          <w:tcPr>
            <w:tcW w:w="0" w:type="auto"/>
            <w:hideMark/>
          </w:tcPr>
          <w:p w14:paraId="1753BF98"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At least one explicit strategic implication for each major framework finding.</w:t>
            </w:r>
          </w:p>
        </w:tc>
        <w:tc>
          <w:tcPr>
            <w:tcW w:w="0" w:type="auto"/>
            <w:hideMark/>
          </w:tcPr>
          <w:p w14:paraId="02E9E484"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In my next strategic report</w:t>
            </w:r>
          </w:p>
        </w:tc>
      </w:tr>
      <w:tr w:rsidR="000A1A90" w:rsidRPr="009F5B0E" w14:paraId="3328CAEF"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5ABAF" w14:textId="77777777" w:rsidR="000A1A90" w:rsidRPr="009F5B0E" w:rsidRDefault="000A1A90" w:rsidP="00AA66E4">
            <w:pPr>
              <w:pStyle w:val="NoSpacing"/>
            </w:pPr>
            <w:r w:rsidRPr="009F5B0E">
              <w:t>Quantitative skills</w:t>
            </w:r>
          </w:p>
        </w:tc>
        <w:tc>
          <w:tcPr>
            <w:tcW w:w="0" w:type="auto"/>
            <w:hideMark/>
          </w:tcPr>
          <w:p w14:paraId="57C83988"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I will strengthen my ability to interpret financial and market-performance indicators.</w:t>
            </w:r>
          </w:p>
        </w:tc>
        <w:tc>
          <w:tcPr>
            <w:tcW w:w="0" w:type="auto"/>
            <w:hideMark/>
          </w:tcPr>
          <w:p w14:paraId="3753F1E5"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Complete two quantitative strategy-analysis exercises.</w:t>
            </w:r>
          </w:p>
        </w:tc>
        <w:tc>
          <w:tcPr>
            <w:tcW w:w="0" w:type="auto"/>
            <w:hideMark/>
          </w:tcPr>
          <w:p w14:paraId="2A73AFB7"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Within 8 weeks</w:t>
            </w:r>
          </w:p>
        </w:tc>
      </w:tr>
      <w:tr w:rsidR="000A1A90" w:rsidRPr="009F5B0E" w14:paraId="74CF2FE1" w14:textId="77777777" w:rsidTr="00AA66E4">
        <w:tc>
          <w:tcPr>
            <w:cnfStyle w:val="001000000000" w:firstRow="0" w:lastRow="0" w:firstColumn="1" w:lastColumn="0" w:oddVBand="0" w:evenVBand="0" w:oddHBand="0" w:evenHBand="0" w:firstRowFirstColumn="0" w:firstRowLastColumn="0" w:lastRowFirstColumn="0" w:lastRowLastColumn="0"/>
            <w:tcW w:w="0" w:type="auto"/>
            <w:hideMark/>
          </w:tcPr>
          <w:p w14:paraId="3EFE094B" w14:textId="77777777" w:rsidR="000A1A90" w:rsidRPr="009F5B0E" w:rsidRDefault="000A1A90" w:rsidP="00AA66E4">
            <w:pPr>
              <w:pStyle w:val="NoSpacing"/>
            </w:pPr>
            <w:r w:rsidRPr="009F5B0E">
              <w:t>Framework integration</w:t>
            </w:r>
          </w:p>
        </w:tc>
        <w:tc>
          <w:tcPr>
            <w:tcW w:w="0" w:type="auto"/>
            <w:hideMark/>
          </w:tcPr>
          <w:p w14:paraId="32B74D40"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I will connect external analysis, internal capabilities and strategic recommendations rather than treating frameworks independently.</w:t>
            </w:r>
          </w:p>
        </w:tc>
        <w:tc>
          <w:tcPr>
            <w:tcW w:w="0" w:type="auto"/>
            <w:hideMark/>
          </w:tcPr>
          <w:p w14:paraId="3D1B6345"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Produce one integrated strategy map linking evidence to recommendations.</w:t>
            </w:r>
          </w:p>
        </w:tc>
        <w:tc>
          <w:tcPr>
            <w:tcW w:w="0" w:type="auto"/>
            <w:hideMark/>
          </w:tcPr>
          <w:p w14:paraId="5EBC31CB" w14:textId="77777777" w:rsidR="000A1A90" w:rsidRPr="009F5B0E" w:rsidRDefault="000A1A90" w:rsidP="00AA66E4">
            <w:pPr>
              <w:pStyle w:val="NoSpacing"/>
              <w:cnfStyle w:val="000000000000" w:firstRow="0" w:lastRow="0" w:firstColumn="0" w:lastColumn="0" w:oddVBand="0" w:evenVBand="0" w:oddHBand="0" w:evenHBand="0" w:firstRowFirstColumn="0" w:firstRowLastColumn="0" w:lastRowFirstColumn="0" w:lastRowLastColumn="0"/>
            </w:pPr>
            <w:r w:rsidRPr="009F5B0E">
              <w:t>Within 6 weeks</w:t>
            </w:r>
          </w:p>
        </w:tc>
      </w:tr>
      <w:tr w:rsidR="000A1A90" w:rsidRPr="009F5B0E" w14:paraId="6226D27E" w14:textId="77777777" w:rsidTr="00AA66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6CC399" w14:textId="77777777" w:rsidR="000A1A90" w:rsidRPr="009F5B0E" w:rsidRDefault="000A1A90" w:rsidP="00AA66E4">
            <w:pPr>
              <w:pStyle w:val="NoSpacing"/>
            </w:pPr>
            <w:r w:rsidRPr="009F5B0E">
              <w:t>Consulting communication</w:t>
            </w:r>
          </w:p>
        </w:tc>
        <w:tc>
          <w:tcPr>
            <w:tcW w:w="0" w:type="auto"/>
            <w:hideMark/>
          </w:tcPr>
          <w:p w14:paraId="26989DF9"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I will improve concise, evidence-based communication for senior decision-makers.</w:t>
            </w:r>
          </w:p>
        </w:tc>
        <w:tc>
          <w:tcPr>
            <w:tcW w:w="0" w:type="auto"/>
            <w:hideMark/>
          </w:tcPr>
          <w:p w14:paraId="47F127AF"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Produce two executive-style strategic recommendations supported by evidence and KPIs.</w:t>
            </w:r>
          </w:p>
        </w:tc>
        <w:tc>
          <w:tcPr>
            <w:tcW w:w="0" w:type="auto"/>
            <w:hideMark/>
          </w:tcPr>
          <w:p w14:paraId="098C3055" w14:textId="77777777" w:rsidR="000A1A90" w:rsidRPr="009F5B0E" w:rsidRDefault="000A1A90" w:rsidP="00AA66E4">
            <w:pPr>
              <w:pStyle w:val="NoSpacing"/>
              <w:cnfStyle w:val="000000100000" w:firstRow="0" w:lastRow="0" w:firstColumn="0" w:lastColumn="0" w:oddVBand="0" w:evenVBand="0" w:oddHBand="1" w:evenHBand="0" w:firstRowFirstColumn="0" w:firstRowLastColumn="0" w:lastRowFirstColumn="0" w:lastRowLastColumn="0"/>
            </w:pPr>
            <w:r w:rsidRPr="009F5B0E">
              <w:t>Within 10 weeks</w:t>
            </w:r>
          </w:p>
        </w:tc>
      </w:tr>
    </w:tbl>
    <w:p w14:paraId="06660CA9" w14:textId="77777777" w:rsidR="000A1A90" w:rsidRDefault="000A1A90" w:rsidP="000A1A90">
      <w:pPr>
        <w:spacing w:before="0" w:after="160" w:line="259" w:lineRule="auto"/>
        <w:jc w:val="left"/>
        <w:rPr>
          <w:lang w:val="en-IN"/>
        </w:rPr>
      </w:pPr>
    </w:p>
    <w:p w14:paraId="14005D8E" w14:textId="77777777" w:rsidR="000A1A90" w:rsidRDefault="000A1A90" w:rsidP="000A1A90">
      <w:pPr>
        <w:spacing w:before="0" w:after="160" w:line="259" w:lineRule="auto"/>
        <w:jc w:val="left"/>
        <w:rPr>
          <w:lang w:val="en-IN"/>
        </w:rPr>
      </w:pPr>
      <w:r>
        <w:rPr>
          <w:lang w:val="en-IN"/>
        </w:rPr>
        <w:br w:type="page"/>
      </w:r>
    </w:p>
    <w:p w14:paraId="6D11BFDD" w14:textId="77777777" w:rsidR="000A1A90" w:rsidRDefault="000A1A90" w:rsidP="000A1A90">
      <w:pPr>
        <w:pStyle w:val="Heading1"/>
        <w:rPr>
          <w:lang w:val="en-IN"/>
        </w:rPr>
      </w:pPr>
      <w:bookmarkStart w:id="53" w:name="_Toc237272748"/>
      <w:r>
        <w:rPr>
          <w:lang w:val="en-IN"/>
        </w:rPr>
        <w:lastRenderedPageBreak/>
        <w:t>REFERENCES</w:t>
      </w:r>
      <w:bookmarkEnd w:id="53"/>
    </w:p>
    <w:p w14:paraId="5CFA72BA" w14:textId="77777777" w:rsidR="000A1A90" w:rsidRDefault="000A1A90" w:rsidP="000A1A90">
      <w:r w:rsidRPr="00473C03">
        <w:t xml:space="preserve">Andika, A., Perdana, T., </w:t>
      </w:r>
      <w:proofErr w:type="spellStart"/>
      <w:r w:rsidRPr="00473C03">
        <w:t>Chaerani</w:t>
      </w:r>
      <w:proofErr w:type="spellEnd"/>
      <w:r w:rsidRPr="00473C03">
        <w:t xml:space="preserve">, D. and </w:t>
      </w:r>
      <w:proofErr w:type="spellStart"/>
      <w:r w:rsidRPr="00473C03">
        <w:t>Utomo</w:t>
      </w:r>
      <w:proofErr w:type="spellEnd"/>
      <w:r w:rsidRPr="00473C03">
        <w:t>, D.S., 2025. Transitioning towards zero waste in the agri-food supply chain: a review of sustainable circular agri-food supply chain. </w:t>
      </w:r>
      <w:r w:rsidRPr="00473C03">
        <w:rPr>
          <w:i/>
          <w:iCs/>
        </w:rPr>
        <w:t>Sustainable Futures</w:t>
      </w:r>
      <w:r w:rsidRPr="00473C03">
        <w:t>, </w:t>
      </w:r>
      <w:r w:rsidRPr="00473C03">
        <w:rPr>
          <w:i/>
          <w:iCs/>
        </w:rPr>
        <w:t>10</w:t>
      </w:r>
      <w:r w:rsidRPr="00473C03">
        <w:t>, p.100917.</w:t>
      </w:r>
    </w:p>
    <w:p w14:paraId="0F1023B6" w14:textId="77777777" w:rsidR="000A1A90" w:rsidRDefault="000A1A90" w:rsidP="000A1A90">
      <w:pPr>
        <w:rPr>
          <w:lang w:val="en-US"/>
        </w:rPr>
      </w:pPr>
      <w:r w:rsidRPr="0063220F">
        <w:t xml:space="preserve">Argyropoulou, M., Zissis, D., </w:t>
      </w:r>
      <w:proofErr w:type="spellStart"/>
      <w:r w:rsidRPr="0063220F">
        <w:t>Korfiatis</w:t>
      </w:r>
      <w:proofErr w:type="spellEnd"/>
      <w:r w:rsidRPr="0063220F">
        <w:t>, N. and Zampou, E., 2023. Horizontal collaboration in the last mile distribution: gauging managerial response to disruption and abnormal demand. </w:t>
      </w:r>
      <w:r w:rsidRPr="0063220F">
        <w:rPr>
          <w:i/>
          <w:iCs/>
        </w:rPr>
        <w:t>Benchmarking: An International Journal</w:t>
      </w:r>
      <w:r w:rsidRPr="0063220F">
        <w:t>, </w:t>
      </w:r>
      <w:r w:rsidRPr="0063220F">
        <w:rPr>
          <w:i/>
          <w:iCs/>
        </w:rPr>
        <w:t>30</w:t>
      </w:r>
      <w:r w:rsidRPr="0063220F">
        <w:t>(2), pp.460-474.</w:t>
      </w:r>
    </w:p>
    <w:p w14:paraId="7936C44C" w14:textId="77777777" w:rsidR="000A1A90" w:rsidRDefault="000A1A90" w:rsidP="000A1A90">
      <w:pPr>
        <w:rPr>
          <w:lang w:val="en-IN"/>
        </w:rPr>
      </w:pPr>
      <w:proofErr w:type="spellStart"/>
      <w:r w:rsidRPr="006A09F9">
        <w:t>Astawa</w:t>
      </w:r>
      <w:proofErr w:type="spellEnd"/>
      <w:r w:rsidRPr="006A09F9">
        <w:t>, I.P.M., 2022, March. VRIO model as a framework for developing tourism competitiveness. In </w:t>
      </w:r>
      <w:r w:rsidRPr="006A09F9">
        <w:rPr>
          <w:i/>
          <w:iCs/>
        </w:rPr>
        <w:t>International Conference on Applied Science and Technology on Social Science 2021 (</w:t>
      </w:r>
      <w:proofErr w:type="spellStart"/>
      <w:r w:rsidRPr="006A09F9">
        <w:rPr>
          <w:i/>
          <w:iCs/>
        </w:rPr>
        <w:t>iCAST</w:t>
      </w:r>
      <w:proofErr w:type="spellEnd"/>
      <w:r w:rsidRPr="006A09F9">
        <w:rPr>
          <w:i/>
          <w:iCs/>
        </w:rPr>
        <w:t>-SS 2021)</w:t>
      </w:r>
      <w:r w:rsidRPr="006A09F9">
        <w:t> (pp. 173-178). Atlantis Press.</w:t>
      </w:r>
    </w:p>
    <w:p w14:paraId="451586E1" w14:textId="77777777" w:rsidR="000A1A90" w:rsidRDefault="000A1A90" w:rsidP="000A1A90">
      <w:proofErr w:type="spellStart"/>
      <w:r w:rsidRPr="00C57450">
        <w:t>Bashynska</w:t>
      </w:r>
      <w:proofErr w:type="spellEnd"/>
      <w:r w:rsidRPr="00C57450">
        <w:t>, I., 2023. AI-driven personalization in advertising: Transforming consumer engagement through sustainability and circular economy. </w:t>
      </w:r>
      <w:r w:rsidRPr="00C57450">
        <w:rPr>
          <w:i/>
          <w:iCs/>
        </w:rPr>
        <w:t>Scientific Journal of Bielsko-Biala School of Finance and Law</w:t>
      </w:r>
      <w:r w:rsidRPr="00C57450">
        <w:t>, </w:t>
      </w:r>
      <w:r w:rsidRPr="00C57450">
        <w:rPr>
          <w:i/>
          <w:iCs/>
        </w:rPr>
        <w:t>27</w:t>
      </w:r>
      <w:r w:rsidRPr="00C57450">
        <w:t>(4), pp.106-112.</w:t>
      </w:r>
    </w:p>
    <w:p w14:paraId="65E43589" w14:textId="77777777" w:rsidR="000A1A90" w:rsidRDefault="000A1A90" w:rsidP="000A1A90">
      <w:pPr>
        <w:rPr>
          <w:lang w:val="en-US"/>
        </w:rPr>
      </w:pPr>
      <w:r w:rsidRPr="00A84A83">
        <w:t>Cooper, R.G., 2024. The AI transformation of product innovation. </w:t>
      </w:r>
      <w:r w:rsidRPr="00A84A83">
        <w:rPr>
          <w:i/>
          <w:iCs/>
        </w:rPr>
        <w:t>Industrial Marketing Management</w:t>
      </w:r>
      <w:r w:rsidRPr="00A84A83">
        <w:t>, </w:t>
      </w:r>
      <w:r w:rsidRPr="00A84A83">
        <w:rPr>
          <w:i/>
          <w:iCs/>
        </w:rPr>
        <w:t>119</w:t>
      </w:r>
      <w:r w:rsidRPr="00A84A83">
        <w:t>, pp.62-74.</w:t>
      </w:r>
    </w:p>
    <w:p w14:paraId="7EE6B3C3" w14:textId="77777777" w:rsidR="000A1A90" w:rsidRDefault="000A1A90" w:rsidP="000A1A90">
      <w:pPr>
        <w:rPr>
          <w:lang w:val="en-US"/>
        </w:rPr>
      </w:pPr>
      <w:proofErr w:type="spellStart"/>
      <w:r w:rsidRPr="00A1416A">
        <w:t>Czinkota</w:t>
      </w:r>
      <w:proofErr w:type="spellEnd"/>
      <w:r w:rsidRPr="00A1416A">
        <w:t xml:space="preserve">, M.R., </w:t>
      </w:r>
      <w:proofErr w:type="spellStart"/>
      <w:r w:rsidRPr="00A1416A">
        <w:t>Kotabe</w:t>
      </w:r>
      <w:proofErr w:type="spellEnd"/>
      <w:r w:rsidRPr="00A1416A">
        <w:t xml:space="preserve">, M., </w:t>
      </w:r>
      <w:proofErr w:type="spellStart"/>
      <w:r w:rsidRPr="00A1416A">
        <w:t>Vrontis</w:t>
      </w:r>
      <w:proofErr w:type="spellEnd"/>
      <w:r w:rsidRPr="00A1416A">
        <w:t>, D. and Shams, S.R., 2021. Market segmentation, positioning, and branding. In </w:t>
      </w:r>
      <w:r w:rsidRPr="00A1416A">
        <w:rPr>
          <w:i/>
          <w:iCs/>
        </w:rPr>
        <w:t>Marketing Management: Past, Present and Future</w:t>
      </w:r>
      <w:r w:rsidRPr="00A1416A">
        <w:t> (pp. 283-340). Cham: Springer International Publishing.</w:t>
      </w:r>
    </w:p>
    <w:p w14:paraId="738B4EBA" w14:textId="77777777" w:rsidR="000A1A90" w:rsidRDefault="000A1A90" w:rsidP="000A1A90">
      <w:pPr>
        <w:rPr>
          <w:lang w:val="en-IN"/>
        </w:rPr>
      </w:pPr>
      <w:proofErr w:type="spellStart"/>
      <w:r w:rsidRPr="003A5F15">
        <w:t>Disca</w:t>
      </w:r>
      <w:proofErr w:type="spellEnd"/>
      <w:r w:rsidRPr="003A5F15">
        <w:t xml:space="preserve">, R.A. and </w:t>
      </w:r>
      <w:proofErr w:type="spellStart"/>
      <w:r w:rsidRPr="003A5F15">
        <w:t>Alharahsheh</w:t>
      </w:r>
      <w:proofErr w:type="spellEnd"/>
      <w:r w:rsidRPr="003A5F15">
        <w:t>, H., 2026. UK Retail Sector Post-Brexit: Challenges and Adaptations.</w:t>
      </w:r>
    </w:p>
    <w:p w14:paraId="42581E65" w14:textId="77777777" w:rsidR="000A1A90" w:rsidRDefault="000A1A90" w:rsidP="000A1A90">
      <w:proofErr w:type="spellStart"/>
      <w:r w:rsidRPr="006B4607">
        <w:t>Dubé</w:t>
      </w:r>
      <w:proofErr w:type="spellEnd"/>
      <w:r w:rsidRPr="006B4607">
        <w:t>, J.P., 2024. Amazon Private Brands: Self-Preferencing Versus Traditional Retailing. </w:t>
      </w:r>
      <w:r w:rsidRPr="006B4607">
        <w:rPr>
          <w:i/>
          <w:iCs/>
        </w:rPr>
        <w:t>Antitrust Law Journal</w:t>
      </w:r>
      <w:r w:rsidRPr="006B4607">
        <w:t>, </w:t>
      </w:r>
      <w:r w:rsidRPr="006B4607">
        <w:rPr>
          <w:i/>
          <w:iCs/>
        </w:rPr>
        <w:t>86</w:t>
      </w:r>
      <w:r w:rsidRPr="006B4607">
        <w:t>(1), pp.115-148.</w:t>
      </w:r>
    </w:p>
    <w:p w14:paraId="4992E707" w14:textId="77777777" w:rsidR="000A1A90" w:rsidRDefault="000A1A90" w:rsidP="000A1A90">
      <w:r w:rsidRPr="00483D04">
        <w:t>George, A.S., 2024, October. Data-driven strategies for intelligent business sustainability in the digital economy. In </w:t>
      </w:r>
      <w:r w:rsidRPr="00483D04">
        <w:rPr>
          <w:i/>
          <w:iCs/>
        </w:rPr>
        <w:t>JS University</w:t>
      </w:r>
      <w:r w:rsidRPr="00483D04">
        <w:t> (pp. 1-17).</w:t>
      </w:r>
    </w:p>
    <w:p w14:paraId="23B5C552" w14:textId="77777777" w:rsidR="000A1A90" w:rsidRDefault="000A1A90" w:rsidP="000A1A90">
      <w:pPr>
        <w:rPr>
          <w:lang w:val="en-IN"/>
        </w:rPr>
      </w:pPr>
      <w:r>
        <w:rPr>
          <w:lang w:val="en-IN"/>
        </w:rPr>
        <w:t xml:space="preserve">Gov UK, 2026. </w:t>
      </w:r>
      <w:r w:rsidRPr="00032F07">
        <w:rPr>
          <w:i/>
          <w:iCs/>
          <w:lang w:val="en-IN"/>
        </w:rPr>
        <w:t>National Living Wage increases to £12.71 per hour.</w:t>
      </w:r>
      <w:r>
        <w:rPr>
          <w:lang w:val="en-IN"/>
        </w:rPr>
        <w:t xml:space="preserve"> [online] available at </w:t>
      </w:r>
      <w:hyperlink r:id="rId11" w:history="1">
        <w:r w:rsidRPr="00FD34F7">
          <w:rPr>
            <w:rStyle w:val="Hyperlink"/>
            <w:lang w:val="en-IN"/>
          </w:rPr>
          <w:t>https://www.gov.uk/government/news/national-living-wage-increases-to-1271-per-hour</w:t>
        </w:r>
      </w:hyperlink>
    </w:p>
    <w:p w14:paraId="0F5FA319" w14:textId="77777777" w:rsidR="000A1A90" w:rsidRDefault="000A1A90" w:rsidP="000A1A90">
      <w:r w:rsidRPr="00B31C6E">
        <w:t>Gupta, N., 2021. Retail management.</w:t>
      </w:r>
    </w:p>
    <w:p w14:paraId="6300B46C" w14:textId="77777777" w:rsidR="000A1A90" w:rsidRDefault="000A1A90" w:rsidP="000A1A90">
      <w:pPr>
        <w:rPr>
          <w:lang w:val="en-US"/>
        </w:rPr>
      </w:pPr>
      <w:r w:rsidRPr="00E641B5">
        <w:lastRenderedPageBreak/>
        <w:t>Hall, S., Anable, J., Hardy, J., Workman, M., Mazur, C. and Matthews, Y., 2021. Matching consumer segments to innovative utility business models. </w:t>
      </w:r>
      <w:r w:rsidRPr="00E641B5">
        <w:rPr>
          <w:i/>
          <w:iCs/>
        </w:rPr>
        <w:t>Nature Energy</w:t>
      </w:r>
      <w:r w:rsidRPr="00E641B5">
        <w:t>, </w:t>
      </w:r>
      <w:r w:rsidRPr="00E641B5">
        <w:rPr>
          <w:i/>
          <w:iCs/>
        </w:rPr>
        <w:t>6</w:t>
      </w:r>
      <w:r w:rsidRPr="00E641B5">
        <w:t>(4), pp.349-361.</w:t>
      </w:r>
    </w:p>
    <w:p w14:paraId="2D1671DF" w14:textId="77777777" w:rsidR="000A1A90" w:rsidRDefault="000A1A90" w:rsidP="000A1A90">
      <w:pPr>
        <w:rPr>
          <w:lang w:val="en-IN"/>
        </w:rPr>
      </w:pPr>
      <w:r w:rsidRPr="008E7151">
        <w:rPr>
          <w:lang w:val="en-IN"/>
        </w:rPr>
        <w:t>Hong, T.K., 2024. Strategic Analysis and Enhancement of Corporate Social Responsibility Practices at Marks &amp; Spencer (M&amp;S).</w:t>
      </w:r>
    </w:p>
    <w:p w14:paraId="511B3B4C" w14:textId="77777777" w:rsidR="000A1A90" w:rsidRPr="006F3591" w:rsidRDefault="000A1A90" w:rsidP="000A1A90">
      <w:pPr>
        <w:rPr>
          <w:lang w:val="en-IN"/>
        </w:rPr>
      </w:pPr>
      <w:proofErr w:type="spellStart"/>
      <w:r w:rsidRPr="002227AA">
        <w:t>Jerab</w:t>
      </w:r>
      <w:proofErr w:type="spellEnd"/>
      <w:r w:rsidRPr="002227AA">
        <w:t>, D. and Mabrouk, T., 2023. Achieving competitive advantage through cost leadership strategy: Strategies for Sustainable Success. </w:t>
      </w:r>
      <w:r w:rsidRPr="002227AA">
        <w:rPr>
          <w:i/>
          <w:iCs/>
        </w:rPr>
        <w:t>Available at SSRN 4574945</w:t>
      </w:r>
      <w:r w:rsidRPr="002227AA">
        <w:t>.</w:t>
      </w:r>
    </w:p>
    <w:p w14:paraId="1CBEB0CC" w14:textId="77777777" w:rsidR="000A1A90" w:rsidRDefault="000A1A90" w:rsidP="000A1A90">
      <w:pPr>
        <w:rPr>
          <w:lang w:val="en-IN"/>
        </w:rPr>
      </w:pPr>
      <w:proofErr w:type="spellStart"/>
      <w:r w:rsidRPr="00680343">
        <w:t>Kanakaratne</w:t>
      </w:r>
      <w:proofErr w:type="spellEnd"/>
      <w:r w:rsidRPr="00680343">
        <w:t>, M.D.S., Bray, J. and Robson, J., 2020. The influence of national culture and industry structure on grocery retail customer loyalty. </w:t>
      </w:r>
      <w:r w:rsidRPr="00680343">
        <w:rPr>
          <w:i/>
          <w:iCs/>
        </w:rPr>
        <w:t>Journal of Retailing and Consumer Services</w:t>
      </w:r>
      <w:r w:rsidRPr="00680343">
        <w:t>, </w:t>
      </w:r>
      <w:r w:rsidRPr="00680343">
        <w:rPr>
          <w:i/>
          <w:iCs/>
        </w:rPr>
        <w:t>54</w:t>
      </w:r>
      <w:r w:rsidRPr="00680343">
        <w:t>, p.102013.</w:t>
      </w:r>
    </w:p>
    <w:p w14:paraId="5A9141F2" w14:textId="77777777" w:rsidR="000A1A90" w:rsidRDefault="000A1A90" w:rsidP="000A1A90">
      <w:proofErr w:type="spellStart"/>
      <w:r w:rsidRPr="00C22C0F">
        <w:t>Karintseva</w:t>
      </w:r>
      <w:proofErr w:type="spellEnd"/>
      <w:r w:rsidRPr="00C22C0F">
        <w:t xml:space="preserve">, O., Tarasenko, S., Kharchenko, M. and </w:t>
      </w:r>
      <w:proofErr w:type="spellStart"/>
      <w:r w:rsidRPr="00C22C0F">
        <w:t>Matsenko</w:t>
      </w:r>
      <w:proofErr w:type="spellEnd"/>
      <w:r w:rsidRPr="00C22C0F">
        <w:t>, O., 2025. Evaluating and enhancing performance of corporate strategy through KPI-S and BSC. </w:t>
      </w:r>
      <w:proofErr w:type="spellStart"/>
      <w:r w:rsidRPr="00C22C0F">
        <w:rPr>
          <w:i/>
          <w:iCs/>
        </w:rPr>
        <w:t>Економіка</w:t>
      </w:r>
      <w:proofErr w:type="spellEnd"/>
      <w:r w:rsidRPr="00C22C0F">
        <w:rPr>
          <w:i/>
          <w:iCs/>
        </w:rPr>
        <w:t xml:space="preserve"> </w:t>
      </w:r>
      <w:proofErr w:type="spellStart"/>
      <w:r w:rsidRPr="00C22C0F">
        <w:rPr>
          <w:i/>
          <w:iCs/>
        </w:rPr>
        <w:t>розвитку</w:t>
      </w:r>
      <w:proofErr w:type="spellEnd"/>
      <w:r w:rsidRPr="00C22C0F">
        <w:rPr>
          <w:i/>
          <w:iCs/>
        </w:rPr>
        <w:t xml:space="preserve"> </w:t>
      </w:r>
      <w:proofErr w:type="spellStart"/>
      <w:r w:rsidRPr="00C22C0F">
        <w:rPr>
          <w:i/>
          <w:iCs/>
        </w:rPr>
        <w:t>систем</w:t>
      </w:r>
      <w:proofErr w:type="spellEnd"/>
      <w:r w:rsidRPr="00C22C0F">
        <w:t>, </w:t>
      </w:r>
      <w:r w:rsidRPr="00C22C0F">
        <w:rPr>
          <w:i/>
          <w:iCs/>
        </w:rPr>
        <w:t>7</w:t>
      </w:r>
      <w:r w:rsidRPr="00C22C0F">
        <w:t>(2), pp.151-157.</w:t>
      </w:r>
    </w:p>
    <w:p w14:paraId="119BD7D4" w14:textId="77777777" w:rsidR="000A1A90" w:rsidRDefault="000A1A90" w:rsidP="000A1A90">
      <w:pPr>
        <w:rPr>
          <w:lang w:val="en-IN"/>
        </w:rPr>
      </w:pPr>
      <w:r w:rsidRPr="00BC0471">
        <w:t>Koomen, J.J., 2025. </w:t>
      </w:r>
      <w:r w:rsidRPr="00BC0471">
        <w:rPr>
          <w:i/>
          <w:iCs/>
        </w:rPr>
        <w:t xml:space="preserve">The Platform Company: The Art of Resilient Strategy: </w:t>
      </w:r>
      <w:proofErr w:type="gramStart"/>
      <w:r w:rsidRPr="00BC0471">
        <w:rPr>
          <w:i/>
          <w:iCs/>
        </w:rPr>
        <w:t>a</w:t>
      </w:r>
      <w:proofErr w:type="gramEnd"/>
      <w:r w:rsidRPr="00BC0471">
        <w:rPr>
          <w:i/>
          <w:iCs/>
        </w:rPr>
        <w:t xml:space="preserve"> Guide for Leaders Inspired by Nature's Competition</w:t>
      </w:r>
      <w:r w:rsidRPr="00BC0471">
        <w:t>. Taylor &amp; Francis.</w:t>
      </w:r>
    </w:p>
    <w:p w14:paraId="22B39D9C" w14:textId="77777777" w:rsidR="000A1A90" w:rsidRDefault="000A1A90" w:rsidP="000A1A90">
      <w:pPr>
        <w:rPr>
          <w:lang w:val="en-IN"/>
        </w:rPr>
      </w:pPr>
      <w:r>
        <w:rPr>
          <w:lang w:val="en-IN"/>
        </w:rPr>
        <w:t xml:space="preserve">M&amp;S, 2025. </w:t>
      </w:r>
      <w:r w:rsidRPr="00C73490">
        <w:rPr>
          <w:i/>
          <w:iCs/>
          <w:lang w:val="en-IN"/>
        </w:rPr>
        <w:t>Full Year Results for the 52 Weeks Ended 29 March 2025.</w:t>
      </w:r>
      <w:r>
        <w:rPr>
          <w:lang w:val="en-IN"/>
        </w:rPr>
        <w:t xml:space="preserve"> [online] available at </w:t>
      </w:r>
      <w:hyperlink r:id="rId12" w:history="1">
        <w:r w:rsidRPr="00FD34F7">
          <w:rPr>
            <w:rStyle w:val="Hyperlink"/>
            <w:lang w:val="en-IN"/>
          </w:rPr>
          <w:t>https://corporate.marksandspencer.com/newsroom/press-releases/full-year-results-52-weeks-ended-29-march-2025</w:t>
        </w:r>
      </w:hyperlink>
    </w:p>
    <w:p w14:paraId="5FB228FC" w14:textId="77777777" w:rsidR="000A1A90" w:rsidRDefault="000A1A90" w:rsidP="000A1A90">
      <w:pPr>
        <w:rPr>
          <w:lang w:val="en-IN"/>
        </w:rPr>
      </w:pPr>
      <w:r>
        <w:rPr>
          <w:lang w:val="en-IN"/>
        </w:rPr>
        <w:t xml:space="preserve">M&amp;S, 2026. </w:t>
      </w:r>
      <w:r w:rsidRPr="00AD60DB">
        <w:rPr>
          <w:i/>
          <w:iCs/>
          <w:lang w:val="en-IN"/>
        </w:rPr>
        <w:t>Key facts.</w:t>
      </w:r>
      <w:r>
        <w:rPr>
          <w:lang w:val="en-IN"/>
        </w:rPr>
        <w:t xml:space="preserve"> [online] available at </w:t>
      </w:r>
      <w:hyperlink r:id="rId13" w:history="1">
        <w:r w:rsidRPr="00FD34F7">
          <w:rPr>
            <w:rStyle w:val="Hyperlink"/>
            <w:lang w:val="en-IN"/>
          </w:rPr>
          <w:t>https://corporate.marksandspencer.com/about-us/key-facts-figures</w:t>
        </w:r>
      </w:hyperlink>
    </w:p>
    <w:p w14:paraId="50DB380B" w14:textId="77777777" w:rsidR="000A1A90" w:rsidRDefault="000A1A90" w:rsidP="000A1A90">
      <w:pPr>
        <w:rPr>
          <w:lang w:val="en-IN"/>
        </w:rPr>
      </w:pPr>
      <w:r>
        <w:rPr>
          <w:lang w:val="en-IN"/>
        </w:rPr>
        <w:t xml:space="preserve">M&amp;S, 2026a. </w:t>
      </w:r>
      <w:r w:rsidRPr="000D6C38">
        <w:rPr>
          <w:i/>
          <w:iCs/>
          <w:lang w:val="en-IN"/>
        </w:rPr>
        <w:t>M&amp;S is now the fastest growing retailer for families as it expands value range with more family favourites at lower prices</w:t>
      </w:r>
      <w:r w:rsidRPr="00C73490">
        <w:rPr>
          <w:i/>
          <w:iCs/>
          <w:lang w:val="en-IN"/>
        </w:rPr>
        <w:t>.</w:t>
      </w:r>
      <w:r>
        <w:rPr>
          <w:lang w:val="en-IN"/>
        </w:rPr>
        <w:t xml:space="preserve"> [online] available at </w:t>
      </w:r>
      <w:hyperlink r:id="rId14" w:history="1">
        <w:r w:rsidRPr="00FD34F7">
          <w:rPr>
            <w:rStyle w:val="Hyperlink"/>
            <w:lang w:val="en-IN"/>
          </w:rPr>
          <w:t>https://corporate.marksandspencer.com/newsroom/press-releases/ms-now-fastest-growing-retailer-families-it-expands-value-range-more-family</w:t>
        </w:r>
      </w:hyperlink>
    </w:p>
    <w:p w14:paraId="0501D870" w14:textId="77777777" w:rsidR="000A1A90" w:rsidRDefault="000A1A90" w:rsidP="000A1A90">
      <w:pPr>
        <w:rPr>
          <w:lang w:val="en-IN"/>
        </w:rPr>
      </w:pPr>
      <w:r>
        <w:rPr>
          <w:lang w:val="en-IN"/>
        </w:rPr>
        <w:t xml:space="preserve">M&amp;S, 2026b. </w:t>
      </w:r>
      <w:r w:rsidRPr="00F70A41">
        <w:rPr>
          <w:i/>
          <w:iCs/>
          <w:lang w:val="en-IN"/>
        </w:rPr>
        <w:t>Our Approach to Net Zero</w:t>
      </w:r>
      <w:r w:rsidRPr="00C73490">
        <w:rPr>
          <w:i/>
          <w:iCs/>
          <w:lang w:val="en-IN"/>
        </w:rPr>
        <w:t>.</w:t>
      </w:r>
      <w:r>
        <w:rPr>
          <w:lang w:val="en-IN"/>
        </w:rPr>
        <w:t xml:space="preserve"> [online] available at </w:t>
      </w:r>
      <w:hyperlink r:id="rId15" w:history="1">
        <w:r w:rsidRPr="00FD34F7">
          <w:rPr>
            <w:rStyle w:val="Hyperlink"/>
            <w:lang w:val="en-IN"/>
          </w:rPr>
          <w:t>https://corporate.marksandspencer.com/esg/our-approach-to-net-zero</w:t>
        </w:r>
      </w:hyperlink>
    </w:p>
    <w:p w14:paraId="32D8FD61" w14:textId="77777777" w:rsidR="000A1A90" w:rsidRDefault="000A1A90" w:rsidP="000A1A90">
      <w:pPr>
        <w:rPr>
          <w:lang w:val="en-IN"/>
        </w:rPr>
      </w:pPr>
      <w:r>
        <w:rPr>
          <w:lang w:val="en-IN"/>
        </w:rPr>
        <w:t xml:space="preserve">M&amp;S, 2026c. </w:t>
      </w:r>
      <w:r w:rsidRPr="00197D01">
        <w:rPr>
          <w:i/>
          <w:iCs/>
          <w:lang w:val="en-IN"/>
        </w:rPr>
        <w:t>Our People.</w:t>
      </w:r>
      <w:r>
        <w:rPr>
          <w:lang w:val="en-IN"/>
        </w:rPr>
        <w:t xml:space="preserve"> [online] available at </w:t>
      </w:r>
      <w:hyperlink r:id="rId16" w:history="1">
        <w:r w:rsidRPr="00FD34F7">
          <w:rPr>
            <w:rStyle w:val="Hyperlink"/>
            <w:lang w:val="en-IN"/>
          </w:rPr>
          <w:t>https://corporate.marksandspencer.com/esg/our-people</w:t>
        </w:r>
      </w:hyperlink>
    </w:p>
    <w:p w14:paraId="497D5106" w14:textId="77777777" w:rsidR="000A1A90" w:rsidRDefault="000A1A90" w:rsidP="000A1A90">
      <w:pPr>
        <w:rPr>
          <w:lang w:val="en-US"/>
        </w:rPr>
      </w:pPr>
      <w:r w:rsidRPr="00E82882">
        <w:lastRenderedPageBreak/>
        <w:t xml:space="preserve">Mkansi, M. and </w:t>
      </w:r>
      <w:proofErr w:type="spellStart"/>
      <w:r w:rsidRPr="00E82882">
        <w:t>Nsakanda</w:t>
      </w:r>
      <w:proofErr w:type="spellEnd"/>
      <w:r w:rsidRPr="00E82882">
        <w:t>, A.L., 2021. Leveraging the physical network of stores in e-grocery order fulfilment for sustainable competitive advantage. </w:t>
      </w:r>
      <w:r w:rsidRPr="00E82882">
        <w:rPr>
          <w:i/>
          <w:iCs/>
        </w:rPr>
        <w:t>Research in Transportation Economics</w:t>
      </w:r>
      <w:r w:rsidRPr="00E82882">
        <w:t>, </w:t>
      </w:r>
      <w:r w:rsidRPr="00E82882">
        <w:rPr>
          <w:i/>
          <w:iCs/>
        </w:rPr>
        <w:t>87</w:t>
      </w:r>
      <w:r w:rsidRPr="00E82882">
        <w:t>, p.100786.</w:t>
      </w:r>
    </w:p>
    <w:p w14:paraId="679A2466" w14:textId="77777777" w:rsidR="000A1A90" w:rsidRDefault="000A1A90" w:rsidP="000A1A90">
      <w:pPr>
        <w:rPr>
          <w:lang w:val="en-IN"/>
        </w:rPr>
      </w:pPr>
      <w:r w:rsidRPr="000467A1">
        <w:t>Nazir, S. and Doni, F., 2024. Nexus of circular economy R0 to R9 principles in integrated reporting: Insights from a multiple case study comparison. </w:t>
      </w:r>
      <w:r w:rsidRPr="000467A1">
        <w:rPr>
          <w:i/>
          <w:iCs/>
        </w:rPr>
        <w:t>Business Strategy and the Environment</w:t>
      </w:r>
      <w:r w:rsidRPr="000467A1">
        <w:t>, </w:t>
      </w:r>
      <w:r w:rsidRPr="000467A1">
        <w:rPr>
          <w:i/>
          <w:iCs/>
        </w:rPr>
        <w:t>33</w:t>
      </w:r>
      <w:r w:rsidRPr="000467A1">
        <w:t>(5), pp.4058-4085.</w:t>
      </w:r>
    </w:p>
    <w:p w14:paraId="1F73595D" w14:textId="77777777" w:rsidR="000A1A90" w:rsidRDefault="000A1A90" w:rsidP="000A1A90">
      <w:pPr>
        <w:rPr>
          <w:lang w:val="en-IN"/>
        </w:rPr>
      </w:pPr>
      <w:r w:rsidRPr="00D41C13">
        <w:t xml:space="preserve">Nichifor, B., </w:t>
      </w:r>
      <w:proofErr w:type="spellStart"/>
      <w:r w:rsidRPr="00D41C13">
        <w:t>Zait</w:t>
      </w:r>
      <w:proofErr w:type="spellEnd"/>
      <w:r w:rsidRPr="00D41C13">
        <w:t xml:space="preserve">, L. and </w:t>
      </w:r>
      <w:proofErr w:type="spellStart"/>
      <w:r w:rsidRPr="00D41C13">
        <w:t>Timiras</w:t>
      </w:r>
      <w:proofErr w:type="spellEnd"/>
      <w:r w:rsidRPr="00D41C13">
        <w:t>, L., 2025. Drivers, barriers, and innovations in sustainable food consumption: a systematic literature review. </w:t>
      </w:r>
      <w:r w:rsidRPr="00D41C13">
        <w:rPr>
          <w:i/>
          <w:iCs/>
        </w:rPr>
        <w:t>Sustainability</w:t>
      </w:r>
      <w:r w:rsidRPr="00D41C13">
        <w:t>, </w:t>
      </w:r>
      <w:r w:rsidRPr="00D41C13">
        <w:rPr>
          <w:i/>
          <w:iCs/>
        </w:rPr>
        <w:t>17</w:t>
      </w:r>
      <w:r w:rsidRPr="00D41C13">
        <w:t>(5), p.2233.</w:t>
      </w:r>
    </w:p>
    <w:p w14:paraId="27380560" w14:textId="77777777" w:rsidR="000A1A90" w:rsidRDefault="000A1A90" w:rsidP="000A1A90">
      <w:pPr>
        <w:rPr>
          <w:lang w:val="en-IN"/>
        </w:rPr>
      </w:pPr>
      <w:r>
        <w:rPr>
          <w:lang w:val="en-IN"/>
        </w:rPr>
        <w:t xml:space="preserve">ONS GOV UK, 2026. </w:t>
      </w:r>
      <w:r w:rsidRPr="004F51E4">
        <w:rPr>
          <w:i/>
          <w:iCs/>
          <w:lang w:val="en-IN"/>
        </w:rPr>
        <w:t>Consumer price inflation, UK: June 2026.</w:t>
      </w:r>
      <w:r>
        <w:rPr>
          <w:lang w:val="en-IN"/>
        </w:rPr>
        <w:t xml:space="preserve"> [online] available at </w:t>
      </w:r>
      <w:hyperlink r:id="rId17" w:history="1">
        <w:r w:rsidRPr="00FD34F7">
          <w:rPr>
            <w:rStyle w:val="Hyperlink"/>
            <w:lang w:val="en-IN"/>
          </w:rPr>
          <w:t>https://www.ons.gov.uk/economy/inflationandpriceindices/bulletins/consumerpriceinflation/june2026</w:t>
        </w:r>
      </w:hyperlink>
    </w:p>
    <w:p w14:paraId="2B32FD62" w14:textId="77777777" w:rsidR="000A1A90" w:rsidRDefault="000A1A90" w:rsidP="000A1A90">
      <w:pPr>
        <w:rPr>
          <w:lang w:val="en-US"/>
        </w:rPr>
      </w:pPr>
      <w:r w:rsidRPr="009C2044">
        <w:t>Paul, J., 2020. Marketing in emerging markets: a review, theoretical synthesis and extension. </w:t>
      </w:r>
      <w:r w:rsidRPr="009C2044">
        <w:rPr>
          <w:i/>
          <w:iCs/>
        </w:rPr>
        <w:t>International Journal of Emerging Markets</w:t>
      </w:r>
      <w:r w:rsidRPr="009C2044">
        <w:t>, </w:t>
      </w:r>
      <w:r w:rsidRPr="009C2044">
        <w:rPr>
          <w:i/>
          <w:iCs/>
        </w:rPr>
        <w:t>15</w:t>
      </w:r>
      <w:r w:rsidRPr="009C2044">
        <w:t>(3), pp.446-468.</w:t>
      </w:r>
    </w:p>
    <w:p w14:paraId="5E2F5358" w14:textId="77777777" w:rsidR="000A1A90" w:rsidRDefault="000A1A90" w:rsidP="000A1A90">
      <w:pPr>
        <w:rPr>
          <w:lang w:val="en-IN"/>
        </w:rPr>
      </w:pPr>
      <w:r w:rsidRPr="00710302">
        <w:t>Ramasubramanian, B., Tan, J., Chellappan, V. and Ramakrishna, S., 2023. Recent advances in extended producer responsibility initiatives for plastic waste management in Germany and UK. </w:t>
      </w:r>
      <w:r w:rsidRPr="00710302">
        <w:rPr>
          <w:i/>
          <w:iCs/>
        </w:rPr>
        <w:t>Materials Circular Economy</w:t>
      </w:r>
      <w:r w:rsidRPr="00710302">
        <w:t>, </w:t>
      </w:r>
      <w:r w:rsidRPr="00710302">
        <w:rPr>
          <w:i/>
          <w:iCs/>
        </w:rPr>
        <w:t>5</w:t>
      </w:r>
      <w:r w:rsidRPr="00710302">
        <w:t>(1), p.6.</w:t>
      </w:r>
    </w:p>
    <w:p w14:paraId="589D4064" w14:textId="77777777" w:rsidR="000A1A90" w:rsidRDefault="000A1A90" w:rsidP="000A1A90">
      <w:r w:rsidRPr="00CE085E">
        <w:t>Ritch, E.L., 2020. Socially responsible fashion practice: Looking good and feeling good. </w:t>
      </w:r>
      <w:r w:rsidRPr="00CE085E">
        <w:rPr>
          <w:i/>
          <w:iCs/>
        </w:rPr>
        <w:t>Responsible Consumption and Production</w:t>
      </w:r>
      <w:r w:rsidRPr="00CE085E">
        <w:t>, p.59.</w:t>
      </w:r>
    </w:p>
    <w:p w14:paraId="23BC2BF9" w14:textId="77777777" w:rsidR="000A1A90" w:rsidRDefault="000A1A90" w:rsidP="000A1A90">
      <w:pPr>
        <w:rPr>
          <w:lang w:val="en-US"/>
        </w:rPr>
      </w:pPr>
      <w:r w:rsidRPr="008832D6">
        <w:t>Socha, B., 2024. </w:t>
      </w:r>
      <w:r w:rsidRPr="008832D6">
        <w:rPr>
          <w:i/>
          <w:iCs/>
        </w:rPr>
        <w:t>Grocery Retailing Can the Past Reflect the Future of Grocery Retailing?</w:t>
      </w:r>
      <w:r w:rsidRPr="008832D6">
        <w:t> (Doctoral dissertation, Drexel University).</w:t>
      </w:r>
    </w:p>
    <w:p w14:paraId="04EFBBAA" w14:textId="77777777" w:rsidR="000A1A90" w:rsidRDefault="000A1A90" w:rsidP="000A1A90">
      <w:r w:rsidRPr="00E0516F">
        <w:t>Tariq, M.U., 2025. Harnessing collective power-multi-stakeholder synergies for sustainable supply chain transformation. In </w:t>
      </w:r>
      <w:r w:rsidRPr="00E0516F">
        <w:rPr>
          <w:i/>
          <w:iCs/>
        </w:rPr>
        <w:t>Multi-stakeholder collaboration for sustainable supply chain</w:t>
      </w:r>
      <w:r w:rsidRPr="00E0516F">
        <w:t> (pp. 245-264). IGI Global Scientific Publishing.</w:t>
      </w:r>
    </w:p>
    <w:p w14:paraId="7BFF11D1" w14:textId="77777777" w:rsidR="000A1A90" w:rsidRDefault="000A1A90" w:rsidP="000A1A90">
      <w:proofErr w:type="spellStart"/>
      <w:r w:rsidRPr="00CC4997">
        <w:t>Warnery-Daugy</w:t>
      </w:r>
      <w:proofErr w:type="spellEnd"/>
      <w:r w:rsidRPr="00CC4997">
        <w:t>, A., 2025. Decoding the success of private labels in the FMCG industry: a study of brand equity dimensions from the consumer perspective.</w:t>
      </w:r>
    </w:p>
    <w:p w14:paraId="035B6D73" w14:textId="77777777" w:rsidR="000A1A90" w:rsidRDefault="000A1A90" w:rsidP="000A1A90">
      <w:pPr>
        <w:rPr>
          <w:lang w:val="en-US"/>
        </w:rPr>
      </w:pPr>
      <w:r w:rsidRPr="00AB2578">
        <w:t>Wilshaw, R., Fowler, P. and Wallace, B., 2021. Working in Marks and Spencer's Food and Footwear Supply Chains.</w:t>
      </w:r>
    </w:p>
    <w:p w14:paraId="65828541" w14:textId="77777777" w:rsidR="000A1A90" w:rsidRDefault="000A1A90" w:rsidP="000A1A90">
      <w:pPr>
        <w:rPr>
          <w:lang w:val="en-IN"/>
        </w:rPr>
      </w:pPr>
      <w:r w:rsidRPr="00652751">
        <w:lastRenderedPageBreak/>
        <w:t xml:space="preserve">Wolniak, R., </w:t>
      </w:r>
      <w:proofErr w:type="spellStart"/>
      <w:r w:rsidRPr="00652751">
        <w:t>Stecuła</w:t>
      </w:r>
      <w:proofErr w:type="spellEnd"/>
      <w:r w:rsidRPr="00652751">
        <w:t>, K. and Aydın, B., 2024. Digital transformation of grocery in-store shopping-scanners, artificial intelligence, augmented reality and beyond: A review. </w:t>
      </w:r>
      <w:r w:rsidRPr="00652751">
        <w:rPr>
          <w:i/>
          <w:iCs/>
        </w:rPr>
        <w:t>Foods</w:t>
      </w:r>
      <w:r w:rsidRPr="00652751">
        <w:t>, </w:t>
      </w:r>
      <w:r w:rsidRPr="00652751">
        <w:rPr>
          <w:i/>
          <w:iCs/>
        </w:rPr>
        <w:t>13</w:t>
      </w:r>
      <w:r w:rsidRPr="00652751">
        <w:t>(18), p.2948.</w:t>
      </w:r>
    </w:p>
    <w:p w14:paraId="5B3EFC75" w14:textId="77777777" w:rsidR="000A1A90" w:rsidRDefault="000A1A90" w:rsidP="000A1A90">
      <w:pPr>
        <w:rPr>
          <w:lang w:val="en-US"/>
        </w:rPr>
      </w:pPr>
    </w:p>
    <w:p w14:paraId="1A67F949" w14:textId="77777777" w:rsidR="000A1A90" w:rsidRDefault="000A1A90" w:rsidP="000A1A90">
      <w:pPr>
        <w:rPr>
          <w:lang w:val="en-US"/>
        </w:rPr>
      </w:pPr>
    </w:p>
    <w:p w14:paraId="3BB541B6" w14:textId="77777777" w:rsidR="00294D5E" w:rsidRDefault="00294D5E"/>
    <w:sectPr w:rsidR="00294D5E" w:rsidSect="000A1A9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456A1"/>
    <w:multiLevelType w:val="hybridMultilevel"/>
    <w:tmpl w:val="66BE0D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90"/>
    <w:rsid w:val="000A1A90"/>
    <w:rsid w:val="000C051E"/>
    <w:rsid w:val="00294D5E"/>
    <w:rsid w:val="003460B9"/>
    <w:rsid w:val="0087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9AD40"/>
  <w15:chartTrackingRefBased/>
  <w15:docId w15:val="{8D051886-B67C-423B-924C-4ED9A5381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A90"/>
    <w:pPr>
      <w:spacing w:before="120" w:after="120" w:line="360" w:lineRule="auto"/>
      <w:jc w:val="both"/>
    </w:pPr>
    <w:rPr>
      <w:rFonts w:ascii="Arial" w:hAnsi="Arial"/>
      <w:sz w:val="24"/>
    </w:rPr>
  </w:style>
  <w:style w:type="paragraph" w:styleId="Heading1">
    <w:name w:val="heading 1"/>
    <w:basedOn w:val="Normal"/>
    <w:next w:val="Normal"/>
    <w:link w:val="Heading1Char"/>
    <w:autoRedefine/>
    <w:uiPriority w:val="9"/>
    <w:qFormat/>
    <w:rsid w:val="000A1A9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0A1A90"/>
    <w:pPr>
      <w:keepNext/>
      <w:keepLines/>
      <w:outlineLvl w:val="1"/>
    </w:pPr>
    <w:rPr>
      <w:rFonts w:eastAsiaTheme="majorEastAsia" w:cstheme="majorBidi"/>
      <w:szCs w:val="32"/>
      <w:u w:val="single"/>
      <w:lang w:val="en-IN"/>
    </w:rPr>
  </w:style>
  <w:style w:type="paragraph" w:styleId="Heading3">
    <w:name w:val="heading 3"/>
    <w:basedOn w:val="Normal"/>
    <w:next w:val="Normal"/>
    <w:link w:val="Heading3Char"/>
    <w:uiPriority w:val="9"/>
    <w:unhideWhenUsed/>
    <w:qFormat/>
    <w:rsid w:val="000A1A90"/>
    <w:pPr>
      <w:keepNext/>
      <w:keepLines/>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0A1A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1A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1A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1A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1A9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1A9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90"/>
    <w:rPr>
      <w:rFonts w:ascii="Arial" w:eastAsiaTheme="majorEastAsia" w:hAnsi="Arial"/>
      <w:b/>
      <w:bCs/>
      <w:color w:val="000000" w:themeColor="text1"/>
      <w:kern w:val="36"/>
      <w:sz w:val="24"/>
      <w:szCs w:val="48"/>
      <w:lang w:eastAsia="en-IN"/>
    </w:rPr>
  </w:style>
  <w:style w:type="character" w:customStyle="1" w:styleId="Heading2Char">
    <w:name w:val="Heading 2 Char"/>
    <w:basedOn w:val="DefaultParagraphFont"/>
    <w:link w:val="Heading2"/>
    <w:uiPriority w:val="9"/>
    <w:rsid w:val="000A1A90"/>
    <w:rPr>
      <w:rFonts w:ascii="Arial" w:eastAsiaTheme="majorEastAsia" w:hAnsi="Arial" w:cstheme="majorBidi"/>
      <w:sz w:val="24"/>
      <w:szCs w:val="32"/>
      <w:u w:val="single"/>
      <w:lang w:val="en-IN"/>
    </w:rPr>
  </w:style>
  <w:style w:type="character" w:customStyle="1" w:styleId="Heading3Char">
    <w:name w:val="Heading 3 Char"/>
    <w:basedOn w:val="DefaultParagraphFont"/>
    <w:link w:val="Heading3"/>
    <w:uiPriority w:val="9"/>
    <w:rsid w:val="000A1A90"/>
    <w:rPr>
      <w:rFonts w:ascii="Arial" w:eastAsiaTheme="majorEastAsia" w:hAnsi="Arial" w:cstheme="majorBidi"/>
      <w:i/>
      <w:color w:val="000000" w:themeColor="text1"/>
      <w:sz w:val="24"/>
      <w:szCs w:val="28"/>
    </w:rPr>
  </w:style>
  <w:style w:type="character" w:customStyle="1" w:styleId="Heading4Char">
    <w:name w:val="Heading 4 Char"/>
    <w:basedOn w:val="DefaultParagraphFont"/>
    <w:link w:val="Heading4"/>
    <w:uiPriority w:val="9"/>
    <w:semiHidden/>
    <w:rsid w:val="000A1A90"/>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A1A9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A1A9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A1A9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A1A9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A1A90"/>
    <w:rPr>
      <w:rFonts w:eastAsiaTheme="majorEastAsia" w:cstheme="majorBidi"/>
      <w:color w:val="272727" w:themeColor="text1" w:themeTint="D8"/>
      <w:sz w:val="24"/>
    </w:rPr>
  </w:style>
  <w:style w:type="paragraph" w:styleId="BodyText">
    <w:name w:val="Body Text"/>
    <w:basedOn w:val="Normal"/>
    <w:link w:val="BodyTextChar"/>
    <w:uiPriority w:val="1"/>
    <w:qFormat/>
    <w:rsid w:val="000A1A90"/>
    <w:pPr>
      <w:widowControl w:val="0"/>
      <w:autoSpaceDE w:val="0"/>
      <w:autoSpaceDN w:val="0"/>
    </w:pPr>
    <w:rPr>
      <w:sz w:val="22"/>
      <w:lang w:val="en-US"/>
    </w:rPr>
  </w:style>
  <w:style w:type="character" w:customStyle="1" w:styleId="BodyTextChar">
    <w:name w:val="Body Text Char"/>
    <w:basedOn w:val="DefaultParagraphFont"/>
    <w:link w:val="BodyText"/>
    <w:uiPriority w:val="1"/>
    <w:rsid w:val="000A1A90"/>
    <w:rPr>
      <w:rFonts w:ascii="Arial" w:hAnsi="Arial"/>
      <w:lang w:val="en-US"/>
    </w:rPr>
  </w:style>
  <w:style w:type="paragraph" w:styleId="Title">
    <w:name w:val="Title"/>
    <w:basedOn w:val="Normal"/>
    <w:next w:val="Normal"/>
    <w:link w:val="TitleChar"/>
    <w:uiPriority w:val="10"/>
    <w:qFormat/>
    <w:rsid w:val="000A1A9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9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9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1A90"/>
    <w:rPr>
      <w:rFonts w:ascii="Arial" w:hAnsi="Arial"/>
      <w:i/>
      <w:iCs/>
      <w:color w:val="404040" w:themeColor="text1" w:themeTint="BF"/>
      <w:sz w:val="24"/>
    </w:rPr>
  </w:style>
  <w:style w:type="paragraph" w:styleId="ListParagraph">
    <w:name w:val="List Paragraph"/>
    <w:basedOn w:val="Normal"/>
    <w:uiPriority w:val="34"/>
    <w:qFormat/>
    <w:rsid w:val="000A1A90"/>
    <w:pPr>
      <w:ind w:left="720"/>
      <w:contextualSpacing/>
    </w:pPr>
  </w:style>
  <w:style w:type="character" w:styleId="IntenseEmphasis">
    <w:name w:val="Intense Emphasis"/>
    <w:basedOn w:val="DefaultParagraphFont"/>
    <w:uiPriority w:val="21"/>
    <w:qFormat/>
    <w:rsid w:val="000A1A90"/>
    <w:rPr>
      <w:i/>
      <w:iCs/>
      <w:color w:val="2F5496" w:themeColor="accent1" w:themeShade="BF"/>
    </w:rPr>
  </w:style>
  <w:style w:type="paragraph" w:styleId="IntenseQuote">
    <w:name w:val="Intense Quote"/>
    <w:basedOn w:val="Normal"/>
    <w:next w:val="Normal"/>
    <w:link w:val="IntenseQuoteChar"/>
    <w:uiPriority w:val="30"/>
    <w:qFormat/>
    <w:rsid w:val="000A1A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1A90"/>
    <w:rPr>
      <w:rFonts w:ascii="Arial" w:hAnsi="Arial"/>
      <w:i/>
      <w:iCs/>
      <w:color w:val="2F5496" w:themeColor="accent1" w:themeShade="BF"/>
      <w:sz w:val="24"/>
    </w:rPr>
  </w:style>
  <w:style w:type="character" w:styleId="IntenseReference">
    <w:name w:val="Intense Reference"/>
    <w:basedOn w:val="DefaultParagraphFont"/>
    <w:uiPriority w:val="32"/>
    <w:qFormat/>
    <w:rsid w:val="000A1A90"/>
    <w:rPr>
      <w:b/>
      <w:bCs/>
      <w:smallCaps/>
      <w:color w:val="2F5496" w:themeColor="accent1" w:themeShade="BF"/>
      <w:spacing w:val="5"/>
    </w:rPr>
  </w:style>
  <w:style w:type="paragraph" w:styleId="Header">
    <w:name w:val="header"/>
    <w:basedOn w:val="Normal"/>
    <w:link w:val="HeaderChar"/>
    <w:uiPriority w:val="99"/>
    <w:unhideWhenUsed/>
    <w:rsid w:val="000A1A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1A90"/>
    <w:rPr>
      <w:rFonts w:ascii="Arial" w:hAnsi="Arial"/>
      <w:sz w:val="24"/>
    </w:rPr>
  </w:style>
  <w:style w:type="paragraph" w:styleId="Footer">
    <w:name w:val="footer"/>
    <w:basedOn w:val="Normal"/>
    <w:link w:val="FooterChar"/>
    <w:uiPriority w:val="99"/>
    <w:unhideWhenUsed/>
    <w:rsid w:val="000A1A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1A90"/>
    <w:rPr>
      <w:rFonts w:ascii="Arial" w:hAnsi="Arial"/>
      <w:sz w:val="24"/>
    </w:rPr>
  </w:style>
  <w:style w:type="table" w:styleId="GridTable5Dark-Accent6">
    <w:name w:val="Grid Table 5 Dark Accent 6"/>
    <w:basedOn w:val="TableNormal"/>
    <w:uiPriority w:val="50"/>
    <w:rsid w:val="000A1A90"/>
    <w:pPr>
      <w:spacing w:after="0" w:line="240" w:lineRule="auto"/>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NoSpacing">
    <w:name w:val="No Spacing"/>
    <w:uiPriority w:val="1"/>
    <w:qFormat/>
    <w:rsid w:val="000A1A90"/>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0A1A90"/>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A1A90"/>
    <w:pPr>
      <w:spacing w:after="100"/>
    </w:pPr>
  </w:style>
  <w:style w:type="paragraph" w:styleId="TOC2">
    <w:name w:val="toc 2"/>
    <w:basedOn w:val="Normal"/>
    <w:next w:val="Normal"/>
    <w:autoRedefine/>
    <w:uiPriority w:val="39"/>
    <w:unhideWhenUsed/>
    <w:rsid w:val="000A1A90"/>
    <w:pPr>
      <w:spacing w:after="100"/>
      <w:ind w:left="240"/>
    </w:pPr>
  </w:style>
  <w:style w:type="paragraph" w:styleId="TOC3">
    <w:name w:val="toc 3"/>
    <w:basedOn w:val="Normal"/>
    <w:next w:val="Normal"/>
    <w:autoRedefine/>
    <w:uiPriority w:val="39"/>
    <w:unhideWhenUsed/>
    <w:rsid w:val="000A1A90"/>
    <w:pPr>
      <w:spacing w:after="100"/>
      <w:ind w:left="480"/>
    </w:pPr>
  </w:style>
  <w:style w:type="character" w:styleId="Hyperlink">
    <w:name w:val="Hyperlink"/>
    <w:basedOn w:val="DefaultParagraphFont"/>
    <w:uiPriority w:val="99"/>
    <w:unhideWhenUsed/>
    <w:rsid w:val="000A1A90"/>
    <w:rPr>
      <w:color w:val="0563C1" w:themeColor="hyperlink"/>
      <w:u w:val="single"/>
    </w:rPr>
  </w:style>
  <w:style w:type="character" w:styleId="UnresolvedMention">
    <w:name w:val="Unresolved Mention"/>
    <w:basedOn w:val="DefaultParagraphFont"/>
    <w:uiPriority w:val="99"/>
    <w:semiHidden/>
    <w:unhideWhenUsed/>
    <w:rsid w:val="000A1A90"/>
    <w:rPr>
      <w:color w:val="605E5C"/>
      <w:shd w:val="clear" w:color="auto" w:fill="E1DFDD"/>
    </w:rPr>
  </w:style>
  <w:style w:type="paragraph" w:styleId="Caption">
    <w:name w:val="caption"/>
    <w:basedOn w:val="Normal"/>
    <w:next w:val="Normal"/>
    <w:uiPriority w:val="35"/>
    <w:unhideWhenUsed/>
    <w:qFormat/>
    <w:rsid w:val="000A1A90"/>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orporate.marksandspencer.com/about-us/key-facts-figur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corporate.marksandspencer.com/newsroom/press-releases/full-year-results-52-weeks-ended-29-march-2025" TargetMode="External"/><Relationship Id="rId17" Type="http://schemas.openxmlformats.org/officeDocument/2006/relationships/hyperlink" Target="https://www.ons.gov.uk/economy/inflationandpriceindices/bulletins/consumerpriceinflation/june2026" TargetMode="External"/><Relationship Id="rId2" Type="http://schemas.openxmlformats.org/officeDocument/2006/relationships/styles" Target="styles.xml"/><Relationship Id="rId16" Type="http://schemas.openxmlformats.org/officeDocument/2006/relationships/hyperlink" Target="https://corporate.marksandspencer.com/esg/our-peopl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gov.uk/government/news/national-living-wage-increases-to-1271-per-hour" TargetMode="External"/><Relationship Id="rId5" Type="http://schemas.openxmlformats.org/officeDocument/2006/relationships/image" Target="media/image1.png"/><Relationship Id="rId15" Type="http://schemas.openxmlformats.org/officeDocument/2006/relationships/hyperlink" Target="https://corporate.marksandspencer.com/esg/our-approach-to-net-zero"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orporate.marksandspencer.com/newsroom/press-releases/ms-now-fastest-growing-retailer-families-it-expands-value-range-more-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7892</Words>
  <Characters>44986</Characters>
  <Application>Microsoft Office Word</Application>
  <DocSecurity>0</DocSecurity>
  <Lines>374</Lines>
  <Paragraphs>105</Paragraphs>
  <ScaleCrop>false</ScaleCrop>
  <Company/>
  <LinksUpToDate>false</LinksUpToDate>
  <CharactersWithSpaces>52773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5</cp:revision>
  <dcterms:created xsi:type="dcterms:W3CDTF">2026-08-11T11:09:00Z</dcterms:created>
  <dcterms:modified xsi:type="dcterms:W3CDTF">2026-08-12T00:10:00Z</dcterms:modified>
</cp:coreProperties>
</file>