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8AB8A" w14:textId="77777777" w:rsidR="005E5811" w:rsidRDefault="005E5811" w:rsidP="004057E0">
      <w:pPr>
        <w:pStyle w:val="Heading1"/>
        <w:spacing w:line="360" w:lineRule="auto"/>
        <w:rPr>
          <w:rFonts w:ascii="Arial" w:hAnsi="Arial" w:cs="Arial"/>
        </w:rPr>
      </w:pPr>
      <w:bookmarkStart w:id="0" w:name="_Toc88735083"/>
      <w:r>
        <w:rPr>
          <w:rFonts w:ascii="Arial" w:hAnsi="Arial" w:cs="Arial"/>
        </w:rPr>
        <w:t>Fatima Haji</w:t>
      </w:r>
    </w:p>
    <w:p w14:paraId="7606467C" w14:textId="2C2CF6D6" w:rsidR="00366BCC" w:rsidRPr="004057E0" w:rsidRDefault="005E5811" w:rsidP="004057E0">
      <w:pPr>
        <w:pStyle w:val="Heading1"/>
        <w:spacing w:line="360" w:lineRule="auto"/>
        <w:rPr>
          <w:rFonts w:ascii="Arial" w:hAnsi="Arial" w:cs="Arial"/>
        </w:rPr>
      </w:pPr>
      <w:r>
        <w:rPr>
          <w:rFonts w:ascii="Arial" w:hAnsi="Arial" w:cs="Arial"/>
        </w:rPr>
        <w:t>Student ID:- 1920011</w:t>
      </w:r>
      <w:r>
        <w:rPr>
          <w:rFonts w:ascii="Arial" w:hAnsi="Arial" w:cs="Arial"/>
        </w:rPr>
        <w:br/>
      </w:r>
      <w:r w:rsidR="00366BCC" w:rsidRPr="004057E0">
        <w:rPr>
          <w:rFonts w:ascii="Arial" w:hAnsi="Arial" w:cs="Arial"/>
        </w:rPr>
        <w:t>Summative</w:t>
      </w:r>
      <w:bookmarkEnd w:id="0"/>
    </w:p>
    <w:p w14:paraId="7C277050" w14:textId="3ECBCD8E" w:rsidR="003A52D4" w:rsidRPr="002F69F6" w:rsidRDefault="009E67A9" w:rsidP="002F69F6">
      <w:pPr>
        <w:spacing w:line="360" w:lineRule="auto"/>
        <w:jc w:val="both"/>
        <w:rPr>
          <w:rFonts w:ascii="Arial" w:hAnsi="Arial" w:cs="Arial"/>
        </w:rPr>
      </w:pPr>
      <w:r w:rsidRPr="004057E0">
        <w:rPr>
          <w:rFonts w:ascii="Arial" w:hAnsi="Arial" w:cs="Arial"/>
        </w:rPr>
        <w:t>Employee development refers to the initiatives taken by the employers for upgrading the skillset and knowledge of the employees (Noe, 2020). In this report, a plan will be developed for meeting certain personal development needs and expectations of each employee individually in the company Unilever.</w:t>
      </w:r>
      <w:r w:rsidR="008D70C3" w:rsidRPr="004057E0">
        <w:rPr>
          <w:rFonts w:ascii="Arial" w:hAnsi="Arial" w:cs="Arial"/>
        </w:rPr>
        <w:t xml:space="preserve"> Unilever is a multinational company operating in the fast-moving consumer goods industry. The company employs 149,000 employees all over the world and owns more than 400 brands of products. Unilever strives to establish the practice of sustainable living as its </w:t>
      </w:r>
      <w:r w:rsidR="00233D05" w:rsidRPr="004057E0">
        <w:rPr>
          <w:rFonts w:ascii="Arial" w:hAnsi="Arial" w:cs="Arial"/>
        </w:rPr>
        <w:t>vision. Development vehicles in an organisational context refer to the methods via which each employee could undergo development in the workplace (Murphy, Cleveland and Hanscom, 2019). Management by objectives (MBO) is a performance appraisal method whereby both managers and employees collaborate in identifying, planning, organizing, and communicating objectives to be emphasized upon during a fixed period of time (</w:t>
      </w:r>
      <w:proofErr w:type="spellStart"/>
      <w:r w:rsidR="00233D05" w:rsidRPr="004057E0">
        <w:rPr>
          <w:rFonts w:ascii="Arial" w:hAnsi="Arial" w:cs="Arial"/>
        </w:rPr>
        <w:t>Islami</w:t>
      </w:r>
      <w:proofErr w:type="spellEnd"/>
      <w:r w:rsidR="00233D05" w:rsidRPr="004057E0">
        <w:rPr>
          <w:rFonts w:ascii="Arial" w:hAnsi="Arial" w:cs="Arial"/>
        </w:rPr>
        <w:t xml:space="preserve">, </w:t>
      </w:r>
      <w:proofErr w:type="spellStart"/>
      <w:r w:rsidR="00233D05" w:rsidRPr="004057E0">
        <w:rPr>
          <w:rFonts w:ascii="Arial" w:hAnsi="Arial" w:cs="Arial"/>
        </w:rPr>
        <w:t>Mulolli</w:t>
      </w:r>
      <w:proofErr w:type="spellEnd"/>
      <w:r w:rsidR="00233D05" w:rsidRPr="004057E0">
        <w:rPr>
          <w:rFonts w:ascii="Arial" w:hAnsi="Arial" w:cs="Arial"/>
        </w:rPr>
        <w:t xml:space="preserve"> and Mustafa, 2018). 360-degree feedback is a method of appraising performances by incorporating multiple dimensions through evaluation of employees by obtaining feedback from employees’ colleagues, supervisors, customers etc. (</w:t>
      </w:r>
      <w:proofErr w:type="spellStart"/>
      <w:r w:rsidR="00233D05" w:rsidRPr="004057E0">
        <w:rPr>
          <w:rFonts w:ascii="Arial" w:hAnsi="Arial" w:cs="Arial"/>
        </w:rPr>
        <w:t>Newstrom</w:t>
      </w:r>
      <w:proofErr w:type="spellEnd"/>
      <w:r w:rsidR="00233D05" w:rsidRPr="004057E0">
        <w:rPr>
          <w:rFonts w:ascii="Arial" w:hAnsi="Arial" w:cs="Arial"/>
        </w:rPr>
        <w:t>, 2011). The assessment centre method clarifies the understanding of each employee as to how other people are observing him/her and the consequent effects on his/her performances (</w:t>
      </w:r>
      <w:proofErr w:type="spellStart"/>
      <w:r w:rsidR="00233D05" w:rsidRPr="004057E0">
        <w:rPr>
          <w:rFonts w:ascii="Arial" w:hAnsi="Arial" w:cs="Arial"/>
        </w:rPr>
        <w:t>Holpp</w:t>
      </w:r>
      <w:proofErr w:type="spellEnd"/>
      <w:r w:rsidR="00233D05" w:rsidRPr="004057E0">
        <w:rPr>
          <w:rFonts w:ascii="Arial" w:hAnsi="Arial" w:cs="Arial"/>
        </w:rPr>
        <w:t>, 2012). Behaviourally anchored rating scales (BARS) combines the qualitatively and quantitatively apparent beneficial aspects into one performance appraisal procedure (</w:t>
      </w:r>
      <w:proofErr w:type="spellStart"/>
      <w:r w:rsidR="00233D05" w:rsidRPr="004057E0">
        <w:rPr>
          <w:rFonts w:ascii="Arial" w:hAnsi="Arial" w:cs="Arial"/>
        </w:rPr>
        <w:t>Ohland</w:t>
      </w:r>
      <w:proofErr w:type="spellEnd"/>
      <w:r w:rsidR="00233D05" w:rsidRPr="004057E0">
        <w:rPr>
          <w:rFonts w:ascii="Arial" w:hAnsi="Arial" w:cs="Arial"/>
        </w:rPr>
        <w:t xml:space="preserve"> et al., 2012). A psychological appraisal is useful for determining the latent potentiality in every employee (</w:t>
      </w:r>
      <w:proofErr w:type="spellStart"/>
      <w:r w:rsidR="00233D05" w:rsidRPr="004057E0">
        <w:rPr>
          <w:rFonts w:ascii="Arial" w:hAnsi="Arial" w:cs="Arial"/>
        </w:rPr>
        <w:t>DeNisi</w:t>
      </w:r>
      <w:proofErr w:type="spellEnd"/>
      <w:r w:rsidR="00233D05" w:rsidRPr="004057E0">
        <w:rPr>
          <w:rFonts w:ascii="Arial" w:hAnsi="Arial" w:cs="Arial"/>
        </w:rPr>
        <w:t xml:space="preserve"> and Smith, 2014). Human resource (cost) accounting method performs analysis of employees’ performances via the financial rewards that they yield to the organisation (</w:t>
      </w:r>
      <w:proofErr w:type="spellStart"/>
      <w:r w:rsidR="00233D05" w:rsidRPr="004057E0">
        <w:rPr>
          <w:rFonts w:ascii="Arial" w:hAnsi="Arial" w:cs="Arial"/>
        </w:rPr>
        <w:t>DeNisi</w:t>
      </w:r>
      <w:proofErr w:type="spellEnd"/>
      <w:r w:rsidR="00233D05" w:rsidRPr="004057E0">
        <w:rPr>
          <w:rFonts w:ascii="Arial" w:hAnsi="Arial" w:cs="Arial"/>
        </w:rPr>
        <w:t xml:space="preserve"> and Murphy, 2017). The professional development plan is useful in documenting the targets, desired skills and competencies development, and tasks an employee would be required to complete for supporting constant improvements and career progression (Bolton and </w:t>
      </w:r>
      <w:proofErr w:type="spellStart"/>
      <w:r w:rsidR="00233D05" w:rsidRPr="004057E0">
        <w:rPr>
          <w:rFonts w:ascii="Arial" w:hAnsi="Arial" w:cs="Arial"/>
        </w:rPr>
        <w:t>Delderfield</w:t>
      </w:r>
      <w:proofErr w:type="spellEnd"/>
      <w:r w:rsidR="00233D05" w:rsidRPr="004057E0">
        <w:rPr>
          <w:rFonts w:ascii="Arial" w:hAnsi="Arial" w:cs="Arial"/>
        </w:rPr>
        <w:t xml:space="preserve">, 2018). </w:t>
      </w:r>
      <w:r w:rsidR="00366BCC" w:rsidRPr="004057E0">
        <w:rPr>
          <w:rFonts w:ascii="Arial" w:hAnsi="Arial" w:cs="Arial"/>
        </w:rPr>
        <w:br w:type="page"/>
      </w:r>
    </w:p>
    <w:p w14:paraId="452DD7EA" w14:textId="77777777" w:rsidR="004057E0" w:rsidRPr="004057E0" w:rsidRDefault="004057E0">
      <w:pPr>
        <w:shd w:val="clear" w:color="auto" w:fill="FFFFFF"/>
        <w:spacing w:after="240" w:line="360" w:lineRule="auto"/>
        <w:jc w:val="both"/>
        <w:rPr>
          <w:rFonts w:ascii="Arial" w:eastAsia="Times New Roman" w:hAnsi="Arial" w:cs="Arial"/>
          <w:color w:val="000000"/>
          <w:lang w:eastAsia="en-GB"/>
        </w:rPr>
      </w:pPr>
    </w:p>
    <w:sectPr w:rsidR="004057E0" w:rsidRPr="004057E0" w:rsidSect="00F143B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A1350" w14:textId="77777777" w:rsidR="00701AD5" w:rsidRDefault="00701AD5" w:rsidP="00B062B8">
      <w:pPr>
        <w:spacing w:after="0" w:line="240" w:lineRule="auto"/>
      </w:pPr>
      <w:r>
        <w:separator/>
      </w:r>
    </w:p>
  </w:endnote>
  <w:endnote w:type="continuationSeparator" w:id="0">
    <w:p w14:paraId="63A48344" w14:textId="77777777" w:rsidR="00701AD5" w:rsidRDefault="00701AD5" w:rsidP="00B06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68668"/>
      <w:docPartObj>
        <w:docPartGallery w:val="Page Numbers (Bottom of Page)"/>
        <w:docPartUnique/>
      </w:docPartObj>
    </w:sdtPr>
    <w:sdtEndPr>
      <w:rPr>
        <w:color w:val="7F7F7F" w:themeColor="background1" w:themeShade="7F"/>
        <w:spacing w:val="60"/>
      </w:rPr>
    </w:sdtEndPr>
    <w:sdtContent>
      <w:p w14:paraId="62B57D75" w14:textId="7C70DFDB" w:rsidR="00B062B8" w:rsidRDefault="00B062B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E23EE" w:rsidRPr="000E23EE">
          <w:rPr>
            <w:b/>
            <w:bCs/>
            <w:noProof/>
          </w:rPr>
          <w:t>6</w:t>
        </w:r>
        <w:r>
          <w:rPr>
            <w:b/>
            <w:bCs/>
            <w:noProof/>
          </w:rPr>
          <w:fldChar w:fldCharType="end"/>
        </w:r>
        <w:r>
          <w:rPr>
            <w:b/>
            <w:bCs/>
          </w:rPr>
          <w:t xml:space="preserve"> | </w:t>
        </w:r>
        <w:r>
          <w:rPr>
            <w:color w:val="7F7F7F" w:themeColor="background1" w:themeShade="7F"/>
            <w:spacing w:val="60"/>
          </w:rPr>
          <w:t>Page</w:t>
        </w:r>
      </w:p>
    </w:sdtContent>
  </w:sdt>
  <w:p w14:paraId="24892E1E" w14:textId="77777777" w:rsidR="00B062B8" w:rsidRDefault="00B06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DDE8F" w14:textId="77777777" w:rsidR="00701AD5" w:rsidRDefault="00701AD5" w:rsidP="00B062B8">
      <w:pPr>
        <w:spacing w:after="0" w:line="240" w:lineRule="auto"/>
      </w:pPr>
      <w:r>
        <w:separator/>
      </w:r>
    </w:p>
  </w:footnote>
  <w:footnote w:type="continuationSeparator" w:id="0">
    <w:p w14:paraId="4AFE171C" w14:textId="77777777" w:rsidR="00701AD5" w:rsidRDefault="00701AD5" w:rsidP="00B062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55E"/>
    <w:rsid w:val="0005255E"/>
    <w:rsid w:val="000D7270"/>
    <w:rsid w:val="000E23EE"/>
    <w:rsid w:val="000E427C"/>
    <w:rsid w:val="001B17C2"/>
    <w:rsid w:val="001D0454"/>
    <w:rsid w:val="00233D05"/>
    <w:rsid w:val="002455C2"/>
    <w:rsid w:val="00293DD8"/>
    <w:rsid w:val="002D3A5A"/>
    <w:rsid w:val="002F69F6"/>
    <w:rsid w:val="00312D90"/>
    <w:rsid w:val="00344BE8"/>
    <w:rsid w:val="00366BCC"/>
    <w:rsid w:val="003939D5"/>
    <w:rsid w:val="003A52D4"/>
    <w:rsid w:val="003E3407"/>
    <w:rsid w:val="004057E0"/>
    <w:rsid w:val="00411068"/>
    <w:rsid w:val="00413E17"/>
    <w:rsid w:val="00420830"/>
    <w:rsid w:val="00453DB2"/>
    <w:rsid w:val="00457E42"/>
    <w:rsid w:val="004838D9"/>
    <w:rsid w:val="00485B3B"/>
    <w:rsid w:val="004D475D"/>
    <w:rsid w:val="004E3700"/>
    <w:rsid w:val="00504E95"/>
    <w:rsid w:val="00524B6D"/>
    <w:rsid w:val="005A7889"/>
    <w:rsid w:val="005C642B"/>
    <w:rsid w:val="005D7424"/>
    <w:rsid w:val="005E5811"/>
    <w:rsid w:val="00622663"/>
    <w:rsid w:val="00646CB6"/>
    <w:rsid w:val="00672C3A"/>
    <w:rsid w:val="00687251"/>
    <w:rsid w:val="006B0E32"/>
    <w:rsid w:val="006C531F"/>
    <w:rsid w:val="00701AD5"/>
    <w:rsid w:val="007501F4"/>
    <w:rsid w:val="007A608A"/>
    <w:rsid w:val="007D320C"/>
    <w:rsid w:val="00857329"/>
    <w:rsid w:val="008A35F6"/>
    <w:rsid w:val="008C23C7"/>
    <w:rsid w:val="008D70C3"/>
    <w:rsid w:val="00977070"/>
    <w:rsid w:val="00977E26"/>
    <w:rsid w:val="00985A38"/>
    <w:rsid w:val="009E67A9"/>
    <w:rsid w:val="00A03A33"/>
    <w:rsid w:val="00A51544"/>
    <w:rsid w:val="00A635B0"/>
    <w:rsid w:val="00A67F6E"/>
    <w:rsid w:val="00AB3439"/>
    <w:rsid w:val="00AC7D65"/>
    <w:rsid w:val="00B062B8"/>
    <w:rsid w:val="00C10730"/>
    <w:rsid w:val="00C24214"/>
    <w:rsid w:val="00C263AF"/>
    <w:rsid w:val="00C40656"/>
    <w:rsid w:val="00C612A0"/>
    <w:rsid w:val="00C64AD1"/>
    <w:rsid w:val="00C832CE"/>
    <w:rsid w:val="00C905DD"/>
    <w:rsid w:val="00D04212"/>
    <w:rsid w:val="00D21C48"/>
    <w:rsid w:val="00D24C45"/>
    <w:rsid w:val="00D530D4"/>
    <w:rsid w:val="00DB70DE"/>
    <w:rsid w:val="00DD3A73"/>
    <w:rsid w:val="00E05A18"/>
    <w:rsid w:val="00E419EE"/>
    <w:rsid w:val="00E43C95"/>
    <w:rsid w:val="00EA3CC4"/>
    <w:rsid w:val="00F143BE"/>
    <w:rsid w:val="00F205B3"/>
    <w:rsid w:val="00F32951"/>
    <w:rsid w:val="00F741C1"/>
    <w:rsid w:val="00F76328"/>
    <w:rsid w:val="00F95A32"/>
    <w:rsid w:val="00FB1CF8"/>
    <w:rsid w:val="00FC39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CEF27"/>
  <w15:chartTrackingRefBased/>
  <w15:docId w15:val="{92CED955-BDE3-46BC-BE58-667FA3584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2B8"/>
  </w:style>
  <w:style w:type="paragraph" w:styleId="Heading1">
    <w:name w:val="heading 1"/>
    <w:basedOn w:val="Normal"/>
    <w:next w:val="Normal"/>
    <w:link w:val="Heading1Char"/>
    <w:uiPriority w:val="9"/>
    <w:qFormat/>
    <w:rsid w:val="003A52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2B8"/>
  </w:style>
  <w:style w:type="paragraph" w:styleId="Footer">
    <w:name w:val="footer"/>
    <w:basedOn w:val="Normal"/>
    <w:link w:val="FooterChar"/>
    <w:uiPriority w:val="99"/>
    <w:unhideWhenUsed/>
    <w:rsid w:val="00B06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2B8"/>
  </w:style>
  <w:style w:type="character" w:customStyle="1" w:styleId="Heading1Char">
    <w:name w:val="Heading 1 Char"/>
    <w:basedOn w:val="DefaultParagraphFont"/>
    <w:link w:val="Heading1"/>
    <w:uiPriority w:val="9"/>
    <w:rsid w:val="003A52D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57E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672C3A"/>
    <w:pPr>
      <w:outlineLvl w:val="9"/>
    </w:pPr>
    <w:rPr>
      <w:lang w:val="en-US"/>
    </w:rPr>
  </w:style>
  <w:style w:type="paragraph" w:styleId="TOC1">
    <w:name w:val="toc 1"/>
    <w:basedOn w:val="Normal"/>
    <w:next w:val="Normal"/>
    <w:autoRedefine/>
    <w:uiPriority w:val="39"/>
    <w:unhideWhenUsed/>
    <w:rsid w:val="00672C3A"/>
    <w:pPr>
      <w:spacing w:after="100"/>
    </w:pPr>
  </w:style>
  <w:style w:type="character" w:styleId="Hyperlink">
    <w:name w:val="Hyperlink"/>
    <w:basedOn w:val="DefaultParagraphFont"/>
    <w:uiPriority w:val="99"/>
    <w:unhideWhenUsed/>
    <w:rsid w:val="00672C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0154">
      <w:bodyDiv w:val="1"/>
      <w:marLeft w:val="0"/>
      <w:marRight w:val="0"/>
      <w:marTop w:val="0"/>
      <w:marBottom w:val="0"/>
      <w:divBdr>
        <w:top w:val="none" w:sz="0" w:space="0" w:color="auto"/>
        <w:left w:val="none" w:sz="0" w:space="0" w:color="auto"/>
        <w:bottom w:val="none" w:sz="0" w:space="0" w:color="auto"/>
        <w:right w:val="none" w:sz="0" w:space="0" w:color="auto"/>
      </w:divBdr>
      <w:divsChild>
        <w:div w:id="1531450296">
          <w:marLeft w:val="0"/>
          <w:marRight w:val="0"/>
          <w:marTop w:val="0"/>
          <w:marBottom w:val="0"/>
          <w:divBdr>
            <w:top w:val="none" w:sz="0" w:space="0" w:color="auto"/>
            <w:left w:val="none" w:sz="0" w:space="0" w:color="auto"/>
            <w:bottom w:val="none" w:sz="0" w:space="0" w:color="auto"/>
            <w:right w:val="none" w:sz="0" w:space="0" w:color="auto"/>
          </w:divBdr>
        </w:div>
      </w:divsChild>
    </w:div>
    <w:div w:id="56975750">
      <w:bodyDiv w:val="1"/>
      <w:marLeft w:val="0"/>
      <w:marRight w:val="0"/>
      <w:marTop w:val="0"/>
      <w:marBottom w:val="0"/>
      <w:divBdr>
        <w:top w:val="none" w:sz="0" w:space="0" w:color="auto"/>
        <w:left w:val="none" w:sz="0" w:space="0" w:color="auto"/>
        <w:bottom w:val="none" w:sz="0" w:space="0" w:color="auto"/>
        <w:right w:val="none" w:sz="0" w:space="0" w:color="auto"/>
      </w:divBdr>
      <w:divsChild>
        <w:div w:id="943656330">
          <w:marLeft w:val="0"/>
          <w:marRight w:val="0"/>
          <w:marTop w:val="0"/>
          <w:marBottom w:val="0"/>
          <w:divBdr>
            <w:top w:val="none" w:sz="0" w:space="0" w:color="auto"/>
            <w:left w:val="none" w:sz="0" w:space="0" w:color="auto"/>
            <w:bottom w:val="none" w:sz="0" w:space="0" w:color="auto"/>
            <w:right w:val="none" w:sz="0" w:space="0" w:color="auto"/>
          </w:divBdr>
        </w:div>
      </w:divsChild>
    </w:div>
    <w:div w:id="234439478">
      <w:bodyDiv w:val="1"/>
      <w:marLeft w:val="0"/>
      <w:marRight w:val="0"/>
      <w:marTop w:val="0"/>
      <w:marBottom w:val="0"/>
      <w:divBdr>
        <w:top w:val="none" w:sz="0" w:space="0" w:color="auto"/>
        <w:left w:val="none" w:sz="0" w:space="0" w:color="auto"/>
        <w:bottom w:val="none" w:sz="0" w:space="0" w:color="auto"/>
        <w:right w:val="none" w:sz="0" w:space="0" w:color="auto"/>
      </w:divBdr>
      <w:divsChild>
        <w:div w:id="1174152125">
          <w:marLeft w:val="0"/>
          <w:marRight w:val="0"/>
          <w:marTop w:val="0"/>
          <w:marBottom w:val="0"/>
          <w:divBdr>
            <w:top w:val="none" w:sz="0" w:space="0" w:color="auto"/>
            <w:left w:val="none" w:sz="0" w:space="0" w:color="auto"/>
            <w:bottom w:val="none" w:sz="0" w:space="0" w:color="auto"/>
            <w:right w:val="none" w:sz="0" w:space="0" w:color="auto"/>
          </w:divBdr>
        </w:div>
      </w:divsChild>
    </w:div>
    <w:div w:id="245309553">
      <w:bodyDiv w:val="1"/>
      <w:marLeft w:val="0"/>
      <w:marRight w:val="0"/>
      <w:marTop w:val="0"/>
      <w:marBottom w:val="0"/>
      <w:divBdr>
        <w:top w:val="none" w:sz="0" w:space="0" w:color="auto"/>
        <w:left w:val="none" w:sz="0" w:space="0" w:color="auto"/>
        <w:bottom w:val="none" w:sz="0" w:space="0" w:color="auto"/>
        <w:right w:val="none" w:sz="0" w:space="0" w:color="auto"/>
      </w:divBdr>
      <w:divsChild>
        <w:div w:id="1190920506">
          <w:marLeft w:val="0"/>
          <w:marRight w:val="0"/>
          <w:marTop w:val="0"/>
          <w:marBottom w:val="0"/>
          <w:divBdr>
            <w:top w:val="none" w:sz="0" w:space="0" w:color="auto"/>
            <w:left w:val="none" w:sz="0" w:space="0" w:color="auto"/>
            <w:bottom w:val="none" w:sz="0" w:space="0" w:color="auto"/>
            <w:right w:val="none" w:sz="0" w:space="0" w:color="auto"/>
          </w:divBdr>
        </w:div>
      </w:divsChild>
    </w:div>
    <w:div w:id="282154220">
      <w:bodyDiv w:val="1"/>
      <w:marLeft w:val="0"/>
      <w:marRight w:val="0"/>
      <w:marTop w:val="0"/>
      <w:marBottom w:val="0"/>
      <w:divBdr>
        <w:top w:val="none" w:sz="0" w:space="0" w:color="auto"/>
        <w:left w:val="none" w:sz="0" w:space="0" w:color="auto"/>
        <w:bottom w:val="none" w:sz="0" w:space="0" w:color="auto"/>
        <w:right w:val="none" w:sz="0" w:space="0" w:color="auto"/>
      </w:divBdr>
      <w:divsChild>
        <w:div w:id="221410089">
          <w:marLeft w:val="0"/>
          <w:marRight w:val="0"/>
          <w:marTop w:val="0"/>
          <w:marBottom w:val="0"/>
          <w:divBdr>
            <w:top w:val="none" w:sz="0" w:space="0" w:color="auto"/>
            <w:left w:val="none" w:sz="0" w:space="0" w:color="auto"/>
            <w:bottom w:val="none" w:sz="0" w:space="0" w:color="auto"/>
            <w:right w:val="none" w:sz="0" w:space="0" w:color="auto"/>
          </w:divBdr>
        </w:div>
      </w:divsChild>
    </w:div>
    <w:div w:id="307055249">
      <w:bodyDiv w:val="1"/>
      <w:marLeft w:val="0"/>
      <w:marRight w:val="0"/>
      <w:marTop w:val="0"/>
      <w:marBottom w:val="0"/>
      <w:divBdr>
        <w:top w:val="none" w:sz="0" w:space="0" w:color="auto"/>
        <w:left w:val="none" w:sz="0" w:space="0" w:color="auto"/>
        <w:bottom w:val="none" w:sz="0" w:space="0" w:color="auto"/>
        <w:right w:val="none" w:sz="0" w:space="0" w:color="auto"/>
      </w:divBdr>
      <w:divsChild>
        <w:div w:id="1543788010">
          <w:marLeft w:val="0"/>
          <w:marRight w:val="0"/>
          <w:marTop w:val="0"/>
          <w:marBottom w:val="0"/>
          <w:divBdr>
            <w:top w:val="none" w:sz="0" w:space="0" w:color="auto"/>
            <w:left w:val="none" w:sz="0" w:space="0" w:color="auto"/>
            <w:bottom w:val="none" w:sz="0" w:space="0" w:color="auto"/>
            <w:right w:val="none" w:sz="0" w:space="0" w:color="auto"/>
          </w:divBdr>
        </w:div>
      </w:divsChild>
    </w:div>
    <w:div w:id="335620577">
      <w:bodyDiv w:val="1"/>
      <w:marLeft w:val="0"/>
      <w:marRight w:val="0"/>
      <w:marTop w:val="0"/>
      <w:marBottom w:val="0"/>
      <w:divBdr>
        <w:top w:val="none" w:sz="0" w:space="0" w:color="auto"/>
        <w:left w:val="none" w:sz="0" w:space="0" w:color="auto"/>
        <w:bottom w:val="none" w:sz="0" w:space="0" w:color="auto"/>
        <w:right w:val="none" w:sz="0" w:space="0" w:color="auto"/>
      </w:divBdr>
      <w:divsChild>
        <w:div w:id="307706981">
          <w:marLeft w:val="0"/>
          <w:marRight w:val="0"/>
          <w:marTop w:val="0"/>
          <w:marBottom w:val="0"/>
          <w:divBdr>
            <w:top w:val="none" w:sz="0" w:space="0" w:color="auto"/>
            <w:left w:val="none" w:sz="0" w:space="0" w:color="auto"/>
            <w:bottom w:val="none" w:sz="0" w:space="0" w:color="auto"/>
            <w:right w:val="none" w:sz="0" w:space="0" w:color="auto"/>
          </w:divBdr>
        </w:div>
      </w:divsChild>
    </w:div>
    <w:div w:id="418408457">
      <w:bodyDiv w:val="1"/>
      <w:marLeft w:val="0"/>
      <w:marRight w:val="0"/>
      <w:marTop w:val="0"/>
      <w:marBottom w:val="0"/>
      <w:divBdr>
        <w:top w:val="none" w:sz="0" w:space="0" w:color="auto"/>
        <w:left w:val="none" w:sz="0" w:space="0" w:color="auto"/>
        <w:bottom w:val="none" w:sz="0" w:space="0" w:color="auto"/>
        <w:right w:val="none" w:sz="0" w:space="0" w:color="auto"/>
      </w:divBdr>
      <w:divsChild>
        <w:div w:id="1959793122">
          <w:marLeft w:val="0"/>
          <w:marRight w:val="0"/>
          <w:marTop w:val="0"/>
          <w:marBottom w:val="0"/>
          <w:divBdr>
            <w:top w:val="none" w:sz="0" w:space="0" w:color="auto"/>
            <w:left w:val="none" w:sz="0" w:space="0" w:color="auto"/>
            <w:bottom w:val="none" w:sz="0" w:space="0" w:color="auto"/>
            <w:right w:val="none" w:sz="0" w:space="0" w:color="auto"/>
          </w:divBdr>
        </w:div>
      </w:divsChild>
    </w:div>
    <w:div w:id="569576812">
      <w:bodyDiv w:val="1"/>
      <w:marLeft w:val="0"/>
      <w:marRight w:val="0"/>
      <w:marTop w:val="0"/>
      <w:marBottom w:val="0"/>
      <w:divBdr>
        <w:top w:val="none" w:sz="0" w:space="0" w:color="auto"/>
        <w:left w:val="none" w:sz="0" w:space="0" w:color="auto"/>
        <w:bottom w:val="none" w:sz="0" w:space="0" w:color="auto"/>
        <w:right w:val="none" w:sz="0" w:space="0" w:color="auto"/>
      </w:divBdr>
      <w:divsChild>
        <w:div w:id="1850489270">
          <w:marLeft w:val="0"/>
          <w:marRight w:val="0"/>
          <w:marTop w:val="0"/>
          <w:marBottom w:val="0"/>
          <w:divBdr>
            <w:top w:val="none" w:sz="0" w:space="0" w:color="auto"/>
            <w:left w:val="none" w:sz="0" w:space="0" w:color="auto"/>
            <w:bottom w:val="none" w:sz="0" w:space="0" w:color="auto"/>
            <w:right w:val="none" w:sz="0" w:space="0" w:color="auto"/>
          </w:divBdr>
        </w:div>
      </w:divsChild>
    </w:div>
    <w:div w:id="717824442">
      <w:bodyDiv w:val="1"/>
      <w:marLeft w:val="0"/>
      <w:marRight w:val="0"/>
      <w:marTop w:val="0"/>
      <w:marBottom w:val="0"/>
      <w:divBdr>
        <w:top w:val="none" w:sz="0" w:space="0" w:color="auto"/>
        <w:left w:val="none" w:sz="0" w:space="0" w:color="auto"/>
        <w:bottom w:val="none" w:sz="0" w:space="0" w:color="auto"/>
        <w:right w:val="none" w:sz="0" w:space="0" w:color="auto"/>
      </w:divBdr>
      <w:divsChild>
        <w:div w:id="469397806">
          <w:marLeft w:val="0"/>
          <w:marRight w:val="0"/>
          <w:marTop w:val="0"/>
          <w:marBottom w:val="0"/>
          <w:divBdr>
            <w:top w:val="none" w:sz="0" w:space="0" w:color="auto"/>
            <w:left w:val="none" w:sz="0" w:space="0" w:color="auto"/>
            <w:bottom w:val="none" w:sz="0" w:space="0" w:color="auto"/>
            <w:right w:val="none" w:sz="0" w:space="0" w:color="auto"/>
          </w:divBdr>
        </w:div>
      </w:divsChild>
    </w:div>
    <w:div w:id="725418027">
      <w:bodyDiv w:val="1"/>
      <w:marLeft w:val="0"/>
      <w:marRight w:val="0"/>
      <w:marTop w:val="0"/>
      <w:marBottom w:val="0"/>
      <w:divBdr>
        <w:top w:val="none" w:sz="0" w:space="0" w:color="auto"/>
        <w:left w:val="none" w:sz="0" w:space="0" w:color="auto"/>
        <w:bottom w:val="none" w:sz="0" w:space="0" w:color="auto"/>
        <w:right w:val="none" w:sz="0" w:space="0" w:color="auto"/>
      </w:divBdr>
      <w:divsChild>
        <w:div w:id="823787561">
          <w:marLeft w:val="0"/>
          <w:marRight w:val="0"/>
          <w:marTop w:val="0"/>
          <w:marBottom w:val="0"/>
          <w:divBdr>
            <w:top w:val="none" w:sz="0" w:space="0" w:color="auto"/>
            <w:left w:val="none" w:sz="0" w:space="0" w:color="auto"/>
            <w:bottom w:val="none" w:sz="0" w:space="0" w:color="auto"/>
            <w:right w:val="none" w:sz="0" w:space="0" w:color="auto"/>
          </w:divBdr>
        </w:div>
      </w:divsChild>
    </w:div>
    <w:div w:id="758525214">
      <w:bodyDiv w:val="1"/>
      <w:marLeft w:val="0"/>
      <w:marRight w:val="0"/>
      <w:marTop w:val="0"/>
      <w:marBottom w:val="0"/>
      <w:divBdr>
        <w:top w:val="none" w:sz="0" w:space="0" w:color="auto"/>
        <w:left w:val="none" w:sz="0" w:space="0" w:color="auto"/>
        <w:bottom w:val="none" w:sz="0" w:space="0" w:color="auto"/>
        <w:right w:val="none" w:sz="0" w:space="0" w:color="auto"/>
      </w:divBdr>
      <w:divsChild>
        <w:div w:id="1799493611">
          <w:marLeft w:val="0"/>
          <w:marRight w:val="0"/>
          <w:marTop w:val="0"/>
          <w:marBottom w:val="0"/>
          <w:divBdr>
            <w:top w:val="none" w:sz="0" w:space="0" w:color="auto"/>
            <w:left w:val="none" w:sz="0" w:space="0" w:color="auto"/>
            <w:bottom w:val="none" w:sz="0" w:space="0" w:color="auto"/>
            <w:right w:val="none" w:sz="0" w:space="0" w:color="auto"/>
          </w:divBdr>
        </w:div>
      </w:divsChild>
    </w:div>
    <w:div w:id="811289273">
      <w:bodyDiv w:val="1"/>
      <w:marLeft w:val="0"/>
      <w:marRight w:val="0"/>
      <w:marTop w:val="0"/>
      <w:marBottom w:val="0"/>
      <w:divBdr>
        <w:top w:val="none" w:sz="0" w:space="0" w:color="auto"/>
        <w:left w:val="none" w:sz="0" w:space="0" w:color="auto"/>
        <w:bottom w:val="none" w:sz="0" w:space="0" w:color="auto"/>
        <w:right w:val="none" w:sz="0" w:space="0" w:color="auto"/>
      </w:divBdr>
      <w:divsChild>
        <w:div w:id="726613551">
          <w:marLeft w:val="0"/>
          <w:marRight w:val="0"/>
          <w:marTop w:val="0"/>
          <w:marBottom w:val="0"/>
          <w:divBdr>
            <w:top w:val="none" w:sz="0" w:space="0" w:color="auto"/>
            <w:left w:val="none" w:sz="0" w:space="0" w:color="auto"/>
            <w:bottom w:val="none" w:sz="0" w:space="0" w:color="auto"/>
            <w:right w:val="none" w:sz="0" w:space="0" w:color="auto"/>
          </w:divBdr>
        </w:div>
      </w:divsChild>
    </w:div>
    <w:div w:id="925186315">
      <w:bodyDiv w:val="1"/>
      <w:marLeft w:val="0"/>
      <w:marRight w:val="0"/>
      <w:marTop w:val="0"/>
      <w:marBottom w:val="0"/>
      <w:divBdr>
        <w:top w:val="none" w:sz="0" w:space="0" w:color="auto"/>
        <w:left w:val="none" w:sz="0" w:space="0" w:color="auto"/>
        <w:bottom w:val="none" w:sz="0" w:space="0" w:color="auto"/>
        <w:right w:val="none" w:sz="0" w:space="0" w:color="auto"/>
      </w:divBdr>
      <w:divsChild>
        <w:div w:id="1406102156">
          <w:marLeft w:val="0"/>
          <w:marRight w:val="0"/>
          <w:marTop w:val="0"/>
          <w:marBottom w:val="0"/>
          <w:divBdr>
            <w:top w:val="none" w:sz="0" w:space="0" w:color="auto"/>
            <w:left w:val="none" w:sz="0" w:space="0" w:color="auto"/>
            <w:bottom w:val="none" w:sz="0" w:space="0" w:color="auto"/>
            <w:right w:val="none" w:sz="0" w:space="0" w:color="auto"/>
          </w:divBdr>
        </w:div>
      </w:divsChild>
    </w:div>
    <w:div w:id="1028680119">
      <w:bodyDiv w:val="1"/>
      <w:marLeft w:val="0"/>
      <w:marRight w:val="0"/>
      <w:marTop w:val="0"/>
      <w:marBottom w:val="0"/>
      <w:divBdr>
        <w:top w:val="none" w:sz="0" w:space="0" w:color="auto"/>
        <w:left w:val="none" w:sz="0" w:space="0" w:color="auto"/>
        <w:bottom w:val="none" w:sz="0" w:space="0" w:color="auto"/>
        <w:right w:val="none" w:sz="0" w:space="0" w:color="auto"/>
      </w:divBdr>
      <w:divsChild>
        <w:div w:id="1367680411">
          <w:marLeft w:val="0"/>
          <w:marRight w:val="0"/>
          <w:marTop w:val="0"/>
          <w:marBottom w:val="0"/>
          <w:divBdr>
            <w:top w:val="none" w:sz="0" w:space="0" w:color="auto"/>
            <w:left w:val="none" w:sz="0" w:space="0" w:color="auto"/>
            <w:bottom w:val="none" w:sz="0" w:space="0" w:color="auto"/>
            <w:right w:val="none" w:sz="0" w:space="0" w:color="auto"/>
          </w:divBdr>
        </w:div>
      </w:divsChild>
    </w:div>
    <w:div w:id="1039361404">
      <w:bodyDiv w:val="1"/>
      <w:marLeft w:val="0"/>
      <w:marRight w:val="0"/>
      <w:marTop w:val="0"/>
      <w:marBottom w:val="0"/>
      <w:divBdr>
        <w:top w:val="none" w:sz="0" w:space="0" w:color="auto"/>
        <w:left w:val="none" w:sz="0" w:space="0" w:color="auto"/>
        <w:bottom w:val="none" w:sz="0" w:space="0" w:color="auto"/>
        <w:right w:val="none" w:sz="0" w:space="0" w:color="auto"/>
      </w:divBdr>
      <w:divsChild>
        <w:div w:id="383796357">
          <w:marLeft w:val="0"/>
          <w:marRight w:val="0"/>
          <w:marTop w:val="0"/>
          <w:marBottom w:val="0"/>
          <w:divBdr>
            <w:top w:val="none" w:sz="0" w:space="0" w:color="auto"/>
            <w:left w:val="none" w:sz="0" w:space="0" w:color="auto"/>
            <w:bottom w:val="none" w:sz="0" w:space="0" w:color="auto"/>
            <w:right w:val="none" w:sz="0" w:space="0" w:color="auto"/>
          </w:divBdr>
        </w:div>
      </w:divsChild>
    </w:div>
    <w:div w:id="1067344341">
      <w:bodyDiv w:val="1"/>
      <w:marLeft w:val="0"/>
      <w:marRight w:val="0"/>
      <w:marTop w:val="0"/>
      <w:marBottom w:val="0"/>
      <w:divBdr>
        <w:top w:val="none" w:sz="0" w:space="0" w:color="auto"/>
        <w:left w:val="none" w:sz="0" w:space="0" w:color="auto"/>
        <w:bottom w:val="none" w:sz="0" w:space="0" w:color="auto"/>
        <w:right w:val="none" w:sz="0" w:space="0" w:color="auto"/>
      </w:divBdr>
      <w:divsChild>
        <w:div w:id="287786984">
          <w:marLeft w:val="0"/>
          <w:marRight w:val="0"/>
          <w:marTop w:val="0"/>
          <w:marBottom w:val="0"/>
          <w:divBdr>
            <w:top w:val="none" w:sz="0" w:space="0" w:color="auto"/>
            <w:left w:val="none" w:sz="0" w:space="0" w:color="auto"/>
            <w:bottom w:val="none" w:sz="0" w:space="0" w:color="auto"/>
            <w:right w:val="none" w:sz="0" w:space="0" w:color="auto"/>
          </w:divBdr>
        </w:div>
      </w:divsChild>
    </w:div>
    <w:div w:id="1137575289">
      <w:bodyDiv w:val="1"/>
      <w:marLeft w:val="0"/>
      <w:marRight w:val="0"/>
      <w:marTop w:val="0"/>
      <w:marBottom w:val="0"/>
      <w:divBdr>
        <w:top w:val="none" w:sz="0" w:space="0" w:color="auto"/>
        <w:left w:val="none" w:sz="0" w:space="0" w:color="auto"/>
        <w:bottom w:val="none" w:sz="0" w:space="0" w:color="auto"/>
        <w:right w:val="none" w:sz="0" w:space="0" w:color="auto"/>
      </w:divBdr>
      <w:divsChild>
        <w:div w:id="649754110">
          <w:marLeft w:val="0"/>
          <w:marRight w:val="0"/>
          <w:marTop w:val="0"/>
          <w:marBottom w:val="0"/>
          <w:divBdr>
            <w:top w:val="none" w:sz="0" w:space="0" w:color="auto"/>
            <w:left w:val="none" w:sz="0" w:space="0" w:color="auto"/>
            <w:bottom w:val="none" w:sz="0" w:space="0" w:color="auto"/>
            <w:right w:val="none" w:sz="0" w:space="0" w:color="auto"/>
          </w:divBdr>
        </w:div>
      </w:divsChild>
    </w:div>
    <w:div w:id="1172111534">
      <w:bodyDiv w:val="1"/>
      <w:marLeft w:val="0"/>
      <w:marRight w:val="0"/>
      <w:marTop w:val="0"/>
      <w:marBottom w:val="0"/>
      <w:divBdr>
        <w:top w:val="none" w:sz="0" w:space="0" w:color="auto"/>
        <w:left w:val="none" w:sz="0" w:space="0" w:color="auto"/>
        <w:bottom w:val="none" w:sz="0" w:space="0" w:color="auto"/>
        <w:right w:val="none" w:sz="0" w:space="0" w:color="auto"/>
      </w:divBdr>
      <w:divsChild>
        <w:div w:id="243533956">
          <w:marLeft w:val="0"/>
          <w:marRight w:val="0"/>
          <w:marTop w:val="0"/>
          <w:marBottom w:val="0"/>
          <w:divBdr>
            <w:top w:val="none" w:sz="0" w:space="0" w:color="auto"/>
            <w:left w:val="none" w:sz="0" w:space="0" w:color="auto"/>
            <w:bottom w:val="none" w:sz="0" w:space="0" w:color="auto"/>
            <w:right w:val="none" w:sz="0" w:space="0" w:color="auto"/>
          </w:divBdr>
        </w:div>
      </w:divsChild>
    </w:div>
    <w:div w:id="1185022498">
      <w:bodyDiv w:val="1"/>
      <w:marLeft w:val="0"/>
      <w:marRight w:val="0"/>
      <w:marTop w:val="0"/>
      <w:marBottom w:val="0"/>
      <w:divBdr>
        <w:top w:val="none" w:sz="0" w:space="0" w:color="auto"/>
        <w:left w:val="none" w:sz="0" w:space="0" w:color="auto"/>
        <w:bottom w:val="none" w:sz="0" w:space="0" w:color="auto"/>
        <w:right w:val="none" w:sz="0" w:space="0" w:color="auto"/>
      </w:divBdr>
      <w:divsChild>
        <w:div w:id="532882470">
          <w:marLeft w:val="0"/>
          <w:marRight w:val="0"/>
          <w:marTop w:val="0"/>
          <w:marBottom w:val="0"/>
          <w:divBdr>
            <w:top w:val="none" w:sz="0" w:space="0" w:color="auto"/>
            <w:left w:val="none" w:sz="0" w:space="0" w:color="auto"/>
            <w:bottom w:val="none" w:sz="0" w:space="0" w:color="auto"/>
            <w:right w:val="none" w:sz="0" w:space="0" w:color="auto"/>
          </w:divBdr>
        </w:div>
      </w:divsChild>
    </w:div>
    <w:div w:id="1224608904">
      <w:bodyDiv w:val="1"/>
      <w:marLeft w:val="0"/>
      <w:marRight w:val="0"/>
      <w:marTop w:val="0"/>
      <w:marBottom w:val="0"/>
      <w:divBdr>
        <w:top w:val="none" w:sz="0" w:space="0" w:color="auto"/>
        <w:left w:val="none" w:sz="0" w:space="0" w:color="auto"/>
        <w:bottom w:val="none" w:sz="0" w:space="0" w:color="auto"/>
        <w:right w:val="none" w:sz="0" w:space="0" w:color="auto"/>
      </w:divBdr>
      <w:divsChild>
        <w:div w:id="669062514">
          <w:marLeft w:val="0"/>
          <w:marRight w:val="0"/>
          <w:marTop w:val="0"/>
          <w:marBottom w:val="0"/>
          <w:divBdr>
            <w:top w:val="none" w:sz="0" w:space="0" w:color="auto"/>
            <w:left w:val="none" w:sz="0" w:space="0" w:color="auto"/>
            <w:bottom w:val="none" w:sz="0" w:space="0" w:color="auto"/>
            <w:right w:val="none" w:sz="0" w:space="0" w:color="auto"/>
          </w:divBdr>
        </w:div>
      </w:divsChild>
    </w:div>
    <w:div w:id="1271738991">
      <w:bodyDiv w:val="1"/>
      <w:marLeft w:val="0"/>
      <w:marRight w:val="0"/>
      <w:marTop w:val="0"/>
      <w:marBottom w:val="0"/>
      <w:divBdr>
        <w:top w:val="none" w:sz="0" w:space="0" w:color="auto"/>
        <w:left w:val="none" w:sz="0" w:space="0" w:color="auto"/>
        <w:bottom w:val="none" w:sz="0" w:space="0" w:color="auto"/>
        <w:right w:val="none" w:sz="0" w:space="0" w:color="auto"/>
      </w:divBdr>
      <w:divsChild>
        <w:div w:id="1685134080">
          <w:marLeft w:val="0"/>
          <w:marRight w:val="0"/>
          <w:marTop w:val="0"/>
          <w:marBottom w:val="0"/>
          <w:divBdr>
            <w:top w:val="none" w:sz="0" w:space="0" w:color="auto"/>
            <w:left w:val="none" w:sz="0" w:space="0" w:color="auto"/>
            <w:bottom w:val="none" w:sz="0" w:space="0" w:color="auto"/>
            <w:right w:val="none" w:sz="0" w:space="0" w:color="auto"/>
          </w:divBdr>
        </w:div>
      </w:divsChild>
    </w:div>
    <w:div w:id="1379209963">
      <w:bodyDiv w:val="1"/>
      <w:marLeft w:val="0"/>
      <w:marRight w:val="0"/>
      <w:marTop w:val="0"/>
      <w:marBottom w:val="0"/>
      <w:divBdr>
        <w:top w:val="none" w:sz="0" w:space="0" w:color="auto"/>
        <w:left w:val="none" w:sz="0" w:space="0" w:color="auto"/>
        <w:bottom w:val="none" w:sz="0" w:space="0" w:color="auto"/>
        <w:right w:val="none" w:sz="0" w:space="0" w:color="auto"/>
      </w:divBdr>
      <w:divsChild>
        <w:div w:id="1392383730">
          <w:marLeft w:val="0"/>
          <w:marRight w:val="0"/>
          <w:marTop w:val="0"/>
          <w:marBottom w:val="0"/>
          <w:divBdr>
            <w:top w:val="none" w:sz="0" w:space="0" w:color="auto"/>
            <w:left w:val="none" w:sz="0" w:space="0" w:color="auto"/>
            <w:bottom w:val="none" w:sz="0" w:space="0" w:color="auto"/>
            <w:right w:val="none" w:sz="0" w:space="0" w:color="auto"/>
          </w:divBdr>
        </w:div>
      </w:divsChild>
    </w:div>
    <w:div w:id="1527475654">
      <w:bodyDiv w:val="1"/>
      <w:marLeft w:val="0"/>
      <w:marRight w:val="0"/>
      <w:marTop w:val="0"/>
      <w:marBottom w:val="0"/>
      <w:divBdr>
        <w:top w:val="none" w:sz="0" w:space="0" w:color="auto"/>
        <w:left w:val="none" w:sz="0" w:space="0" w:color="auto"/>
        <w:bottom w:val="none" w:sz="0" w:space="0" w:color="auto"/>
        <w:right w:val="none" w:sz="0" w:space="0" w:color="auto"/>
      </w:divBdr>
      <w:divsChild>
        <w:div w:id="593588277">
          <w:marLeft w:val="0"/>
          <w:marRight w:val="0"/>
          <w:marTop w:val="0"/>
          <w:marBottom w:val="0"/>
          <w:divBdr>
            <w:top w:val="none" w:sz="0" w:space="0" w:color="auto"/>
            <w:left w:val="none" w:sz="0" w:space="0" w:color="auto"/>
            <w:bottom w:val="none" w:sz="0" w:space="0" w:color="auto"/>
            <w:right w:val="none" w:sz="0" w:space="0" w:color="auto"/>
          </w:divBdr>
        </w:div>
      </w:divsChild>
    </w:div>
    <w:div w:id="1689481699">
      <w:bodyDiv w:val="1"/>
      <w:marLeft w:val="0"/>
      <w:marRight w:val="0"/>
      <w:marTop w:val="0"/>
      <w:marBottom w:val="0"/>
      <w:divBdr>
        <w:top w:val="none" w:sz="0" w:space="0" w:color="auto"/>
        <w:left w:val="none" w:sz="0" w:space="0" w:color="auto"/>
        <w:bottom w:val="none" w:sz="0" w:space="0" w:color="auto"/>
        <w:right w:val="none" w:sz="0" w:space="0" w:color="auto"/>
      </w:divBdr>
      <w:divsChild>
        <w:div w:id="723525306">
          <w:marLeft w:val="0"/>
          <w:marRight w:val="0"/>
          <w:marTop w:val="0"/>
          <w:marBottom w:val="0"/>
          <w:divBdr>
            <w:top w:val="none" w:sz="0" w:space="0" w:color="auto"/>
            <w:left w:val="none" w:sz="0" w:space="0" w:color="auto"/>
            <w:bottom w:val="none" w:sz="0" w:space="0" w:color="auto"/>
            <w:right w:val="none" w:sz="0" w:space="0" w:color="auto"/>
          </w:divBdr>
        </w:div>
      </w:divsChild>
    </w:div>
    <w:div w:id="1699308706">
      <w:bodyDiv w:val="1"/>
      <w:marLeft w:val="0"/>
      <w:marRight w:val="0"/>
      <w:marTop w:val="0"/>
      <w:marBottom w:val="0"/>
      <w:divBdr>
        <w:top w:val="none" w:sz="0" w:space="0" w:color="auto"/>
        <w:left w:val="none" w:sz="0" w:space="0" w:color="auto"/>
        <w:bottom w:val="none" w:sz="0" w:space="0" w:color="auto"/>
        <w:right w:val="none" w:sz="0" w:space="0" w:color="auto"/>
      </w:divBdr>
      <w:divsChild>
        <w:div w:id="1894072357">
          <w:marLeft w:val="0"/>
          <w:marRight w:val="0"/>
          <w:marTop w:val="0"/>
          <w:marBottom w:val="0"/>
          <w:divBdr>
            <w:top w:val="none" w:sz="0" w:space="0" w:color="auto"/>
            <w:left w:val="none" w:sz="0" w:space="0" w:color="auto"/>
            <w:bottom w:val="none" w:sz="0" w:space="0" w:color="auto"/>
            <w:right w:val="none" w:sz="0" w:space="0" w:color="auto"/>
          </w:divBdr>
        </w:div>
      </w:divsChild>
    </w:div>
    <w:div w:id="1714381258">
      <w:bodyDiv w:val="1"/>
      <w:marLeft w:val="0"/>
      <w:marRight w:val="0"/>
      <w:marTop w:val="0"/>
      <w:marBottom w:val="0"/>
      <w:divBdr>
        <w:top w:val="none" w:sz="0" w:space="0" w:color="auto"/>
        <w:left w:val="none" w:sz="0" w:space="0" w:color="auto"/>
        <w:bottom w:val="none" w:sz="0" w:space="0" w:color="auto"/>
        <w:right w:val="none" w:sz="0" w:space="0" w:color="auto"/>
      </w:divBdr>
      <w:divsChild>
        <w:div w:id="2027900225">
          <w:marLeft w:val="0"/>
          <w:marRight w:val="0"/>
          <w:marTop w:val="0"/>
          <w:marBottom w:val="0"/>
          <w:divBdr>
            <w:top w:val="none" w:sz="0" w:space="0" w:color="auto"/>
            <w:left w:val="none" w:sz="0" w:space="0" w:color="auto"/>
            <w:bottom w:val="none" w:sz="0" w:space="0" w:color="auto"/>
            <w:right w:val="none" w:sz="0" w:space="0" w:color="auto"/>
          </w:divBdr>
        </w:div>
      </w:divsChild>
    </w:div>
    <w:div w:id="1766001864">
      <w:bodyDiv w:val="1"/>
      <w:marLeft w:val="0"/>
      <w:marRight w:val="0"/>
      <w:marTop w:val="0"/>
      <w:marBottom w:val="0"/>
      <w:divBdr>
        <w:top w:val="none" w:sz="0" w:space="0" w:color="auto"/>
        <w:left w:val="none" w:sz="0" w:space="0" w:color="auto"/>
        <w:bottom w:val="none" w:sz="0" w:space="0" w:color="auto"/>
        <w:right w:val="none" w:sz="0" w:space="0" w:color="auto"/>
      </w:divBdr>
      <w:divsChild>
        <w:div w:id="19137045">
          <w:marLeft w:val="0"/>
          <w:marRight w:val="0"/>
          <w:marTop w:val="0"/>
          <w:marBottom w:val="0"/>
          <w:divBdr>
            <w:top w:val="none" w:sz="0" w:space="0" w:color="auto"/>
            <w:left w:val="none" w:sz="0" w:space="0" w:color="auto"/>
            <w:bottom w:val="none" w:sz="0" w:space="0" w:color="auto"/>
            <w:right w:val="none" w:sz="0" w:space="0" w:color="auto"/>
          </w:divBdr>
        </w:div>
      </w:divsChild>
    </w:div>
    <w:div w:id="1778596548">
      <w:bodyDiv w:val="1"/>
      <w:marLeft w:val="0"/>
      <w:marRight w:val="0"/>
      <w:marTop w:val="0"/>
      <w:marBottom w:val="0"/>
      <w:divBdr>
        <w:top w:val="none" w:sz="0" w:space="0" w:color="auto"/>
        <w:left w:val="none" w:sz="0" w:space="0" w:color="auto"/>
        <w:bottom w:val="none" w:sz="0" w:space="0" w:color="auto"/>
        <w:right w:val="none" w:sz="0" w:space="0" w:color="auto"/>
      </w:divBdr>
      <w:divsChild>
        <w:div w:id="1760710407">
          <w:marLeft w:val="0"/>
          <w:marRight w:val="0"/>
          <w:marTop w:val="0"/>
          <w:marBottom w:val="0"/>
          <w:divBdr>
            <w:top w:val="none" w:sz="0" w:space="0" w:color="auto"/>
            <w:left w:val="none" w:sz="0" w:space="0" w:color="auto"/>
            <w:bottom w:val="none" w:sz="0" w:space="0" w:color="auto"/>
            <w:right w:val="none" w:sz="0" w:space="0" w:color="auto"/>
          </w:divBdr>
        </w:div>
      </w:divsChild>
    </w:div>
    <w:div w:id="1927692633">
      <w:bodyDiv w:val="1"/>
      <w:marLeft w:val="0"/>
      <w:marRight w:val="0"/>
      <w:marTop w:val="0"/>
      <w:marBottom w:val="0"/>
      <w:divBdr>
        <w:top w:val="none" w:sz="0" w:space="0" w:color="auto"/>
        <w:left w:val="none" w:sz="0" w:space="0" w:color="auto"/>
        <w:bottom w:val="none" w:sz="0" w:space="0" w:color="auto"/>
        <w:right w:val="none" w:sz="0" w:space="0" w:color="auto"/>
      </w:divBdr>
      <w:divsChild>
        <w:div w:id="2166421">
          <w:marLeft w:val="0"/>
          <w:marRight w:val="0"/>
          <w:marTop w:val="0"/>
          <w:marBottom w:val="0"/>
          <w:divBdr>
            <w:top w:val="none" w:sz="0" w:space="0" w:color="auto"/>
            <w:left w:val="none" w:sz="0" w:space="0" w:color="auto"/>
            <w:bottom w:val="none" w:sz="0" w:space="0" w:color="auto"/>
            <w:right w:val="none" w:sz="0" w:space="0" w:color="auto"/>
          </w:divBdr>
        </w:div>
      </w:divsChild>
    </w:div>
    <w:div w:id="1973972657">
      <w:bodyDiv w:val="1"/>
      <w:marLeft w:val="0"/>
      <w:marRight w:val="0"/>
      <w:marTop w:val="0"/>
      <w:marBottom w:val="0"/>
      <w:divBdr>
        <w:top w:val="none" w:sz="0" w:space="0" w:color="auto"/>
        <w:left w:val="none" w:sz="0" w:space="0" w:color="auto"/>
        <w:bottom w:val="none" w:sz="0" w:space="0" w:color="auto"/>
        <w:right w:val="none" w:sz="0" w:space="0" w:color="auto"/>
      </w:divBdr>
      <w:divsChild>
        <w:div w:id="138543964">
          <w:marLeft w:val="0"/>
          <w:marRight w:val="0"/>
          <w:marTop w:val="0"/>
          <w:marBottom w:val="0"/>
          <w:divBdr>
            <w:top w:val="none" w:sz="0" w:space="0" w:color="auto"/>
            <w:left w:val="none" w:sz="0" w:space="0" w:color="auto"/>
            <w:bottom w:val="none" w:sz="0" w:space="0" w:color="auto"/>
            <w:right w:val="none" w:sz="0" w:space="0" w:color="auto"/>
          </w:divBdr>
        </w:div>
      </w:divsChild>
    </w:div>
    <w:div w:id="2073431688">
      <w:bodyDiv w:val="1"/>
      <w:marLeft w:val="0"/>
      <w:marRight w:val="0"/>
      <w:marTop w:val="0"/>
      <w:marBottom w:val="0"/>
      <w:divBdr>
        <w:top w:val="none" w:sz="0" w:space="0" w:color="auto"/>
        <w:left w:val="none" w:sz="0" w:space="0" w:color="auto"/>
        <w:bottom w:val="none" w:sz="0" w:space="0" w:color="auto"/>
        <w:right w:val="none" w:sz="0" w:space="0" w:color="auto"/>
      </w:divBdr>
      <w:divsChild>
        <w:div w:id="928194725">
          <w:marLeft w:val="0"/>
          <w:marRight w:val="0"/>
          <w:marTop w:val="0"/>
          <w:marBottom w:val="0"/>
          <w:divBdr>
            <w:top w:val="none" w:sz="0" w:space="0" w:color="auto"/>
            <w:left w:val="none" w:sz="0" w:space="0" w:color="auto"/>
            <w:bottom w:val="none" w:sz="0" w:space="0" w:color="auto"/>
            <w:right w:val="none" w:sz="0" w:space="0" w:color="auto"/>
          </w:divBdr>
        </w:div>
      </w:divsChild>
    </w:div>
    <w:div w:id="2079284384">
      <w:bodyDiv w:val="1"/>
      <w:marLeft w:val="0"/>
      <w:marRight w:val="0"/>
      <w:marTop w:val="0"/>
      <w:marBottom w:val="0"/>
      <w:divBdr>
        <w:top w:val="none" w:sz="0" w:space="0" w:color="auto"/>
        <w:left w:val="none" w:sz="0" w:space="0" w:color="auto"/>
        <w:bottom w:val="none" w:sz="0" w:space="0" w:color="auto"/>
        <w:right w:val="none" w:sz="0" w:space="0" w:color="auto"/>
      </w:divBdr>
      <w:divsChild>
        <w:div w:id="15719587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254D4-DEF5-4169-B098-6C46353642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329</Words>
  <Characters>1880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Ayman</dc:creator>
  <cp:keywords/>
  <dc:description/>
  <cp:lastModifiedBy>Fatima Haji (1920011)</cp:lastModifiedBy>
  <cp:revision>3</cp:revision>
  <dcterms:created xsi:type="dcterms:W3CDTF">2021-11-27T18:23:00Z</dcterms:created>
  <dcterms:modified xsi:type="dcterms:W3CDTF">2021-11-27T18:23:00Z</dcterms:modified>
</cp:coreProperties>
</file>