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bCs w:val="1"/>
          <w:sz w:val="50"/>
          <w:szCs w:val="50"/>
        </w:rPr>
      </w:pPr>
      <w:r w:rsidDel="00000000" w:rsidR="00000000" w:rsidRPr="00000000">
        <w:rPr>
          <w:rFonts w:ascii="Times New Roman" w:cs="Times New Roman" w:eastAsia="Times New Roman" w:hAnsi="Times New Roman"/>
          <w:b w:val="1"/>
          <w:bCs w:val="1"/>
          <w:sz w:val="50"/>
          <w:szCs w:val="50"/>
          <w:rtl w:val="0"/>
        </w:rPr>
        <w:t xml:space="preserve">Student Learning Log</w:t>
      </w:r>
    </w:p>
    <w:p w:rsidR="00000000" w:rsidDel="00000000" w:rsidP="00000000" w:rsidRDefault="00000000" w:rsidRPr="00000000" w14:paraId="0000000C">
      <w:pPr>
        <w:jc w:val="center"/>
        <w:rPr>
          <w:rFonts w:ascii="Times New Roman" w:cs="Times New Roman" w:eastAsia="Times New Roman" w:hAnsi="Times New Roman"/>
          <w:b w:val="1"/>
          <w:bCs w:val="1"/>
          <w:sz w:val="50"/>
          <w:szCs w:val="50"/>
        </w:rPr>
      </w:pPr>
      <w:r w:rsidDel="00000000" w:rsidR="00000000" w:rsidRPr="00000000">
        <w:rPr>
          <w:rFonts w:ascii="Times New Roman" w:cs="Times New Roman" w:eastAsia="Times New Roman" w:hAnsi="Times New Roman"/>
          <w:b w:val="1"/>
          <w:bCs w:val="1"/>
          <w:sz w:val="50"/>
          <w:szCs w:val="50"/>
          <w:rtl w:val="0"/>
        </w:rPr>
        <w:t xml:space="preserve">Hotel Placement - Managing Guest Service Operation BMIH6003</w:t>
      </w:r>
    </w:p>
    <w:p w:rsidR="00000000" w:rsidDel="00000000" w:rsidP="00000000" w:rsidRDefault="00000000" w:rsidRPr="00000000" w14:paraId="0000000D">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Name- Lavinia Dumitrita Bidasca</w:t>
      </w:r>
    </w:p>
    <w:p w:rsidR="00000000" w:rsidDel="00000000" w:rsidP="00000000" w:rsidRDefault="00000000" w:rsidRPr="00000000" w14:paraId="0000001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ID- 2240974</w:t>
      </w:r>
    </w:p>
    <w:p w:rsidR="00000000" w:rsidDel="00000000" w:rsidP="00000000" w:rsidRDefault="00000000" w:rsidRPr="00000000" w14:paraId="0000001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Lecture's name- Ka Po Chong</w:t>
      </w:r>
    </w:p>
    <w:p w:rsidR="00000000" w:rsidDel="00000000" w:rsidP="00000000" w:rsidRDefault="00000000" w:rsidRPr="00000000" w14:paraId="0000001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jc w:val="both"/>
        <w:rPr>
          <w:rFonts w:ascii="Aptos" w:cs="Aptos" w:eastAsia="Aptos" w:hAnsi="Aptos"/>
        </w:rPr>
      </w:pPr>
      <w:r w:rsidDel="00000000" w:rsidR="00000000" w:rsidRPr="00000000">
        <w:rPr>
          <w:rFonts w:ascii="Aptos" w:cs="Aptos" w:eastAsia="Aptos" w:hAnsi="Aptos"/>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1"/>
          <w:bCs w:val="1"/>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Table of Contents</w:t>
      </w:r>
    </w:p>
    <w:sdt>
      <w:sdtPr>
        <w:id w:val="-1407073804"/>
        <w:docPartObj>
          <w:docPartGallery w:val="Table of Contents"/>
          <w:docPartUnique w:val="1"/>
        </w:docPartObj>
      </w:sdtPr>
      <w:sdtContent>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ip6uscvwty9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Discussion</w:t>
              <w:tab/>
              <w:t xml:space="preserve">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khw69h1ydi5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Description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vral9a6a0nx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Feelings</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smi8vy22t4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Evaluation</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7ruxkdg2y5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Analysis</w:t>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og6xw77j6gs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2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2fqafs5ihl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Action Plan</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ck9j7cxet7f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6mobhjvkw51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okprzm2zv2r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w:t>
              <w:tab/>
              <w:t xml:space="preserve">9</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Fonts w:ascii="Times New Roman" w:cs="Times New Roman" w:eastAsia="Times New Roman" w:hAnsi="Times New Roman"/>
          <w:b w:val="1"/>
          <w:bCs w:val="1"/>
          <w:sz w:val="24"/>
          <w:szCs w:val="24"/>
          <w:rtl w:val="0"/>
        </w:rPr>
        <w:t xml:space="preserve">  Introduction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placement at the Novotel Milton Keynes, which is located in Leyburn Ct, Heelands, UK. I was given a role in the Food and Beverage (F&amp;B) section and specifically in the Meetings and Events (M&amp;E) sector. The hotel will be catering to a wide range of clients consisting of not only business but also leisure clients and will also provide a wide variety of services such as a restaurant, a bar, and a complete conference suite (Siwek et al., 2022). The M&amp;E space comprises three flexible meeting rooms on the first floor that include two smaller rooms and one large room that can be subdivided to host different events of the differing size. Using the Reflective Cycle of Gibbs (1988), I will critically reflect on a challenging service situation, exploring management style, communication, teamwork and the influence of organizational culture on service delivery. The reflection will also integrate marketing and guest experience perspectives, justify the significance of the issue, and present a three-step improvement plan aligning with industry best practices.</w:t>
      </w:r>
    </w:p>
    <w:p w:rsidR="00000000" w:rsidDel="00000000" w:rsidP="00000000" w:rsidRDefault="00000000" w:rsidRPr="00000000" w14:paraId="00000027">
      <w:pPr>
        <w:pStyle w:val="Heading2"/>
        <w:spacing w:line="360" w:lineRule="auto"/>
        <w:jc w:val="both"/>
        <w:rPr>
          <w:rFonts w:ascii="Times New Roman" w:cs="Times New Roman" w:eastAsia="Times New Roman" w:hAnsi="Times New Roman"/>
          <w:sz w:val="24"/>
          <w:szCs w:val="24"/>
        </w:rPr>
      </w:pPr>
      <w:bookmarkStart w:colFirst="0" w:colLast="0" w:name="_heading=h.khw69h1ydi51" w:id="0"/>
      <w:bookmarkEnd w:id="0"/>
      <w:r w:rsidDel="00000000" w:rsidR="00000000" w:rsidRPr="00000000">
        <w:rPr>
          <w:rFonts w:ascii="Times New Roman" w:cs="Times New Roman" w:eastAsia="Times New Roman" w:hAnsi="Times New Roman"/>
          <w:sz w:val="24"/>
          <w:szCs w:val="24"/>
          <w:rtl w:val="0"/>
        </w:rPr>
        <w:t xml:space="preserve">Description  </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accident occurred during a business conference buffet lunch for 45 people. The kitchen was ready with the food and I and Emma then set the restaurant ready to serve.  However, there was no manager or team leader, thus, we had to handle the service by ourselves. Emma was only on her shift and was yet to become acquainted with the details of the event. Approximately 5 minutes before the scheduled lunch service, our reception advised that the guests attending the conference would have their lunch segregated upstairs in the lobby area where there are meeting rooms. The Ivana reception came in and talked to the event organiser explaining the situation. The guests agreed to eat in the restaurant. Once seated, guest began asking about menu details and ingredients, yet there were no food labels, and neither of us had complete information. The lack of communication between departments and absence of leadership led to visible disorganisation at a key service moment.</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Feelings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of all, my feelings were anxiety and being unprepared because the lack of a supervisor led to the feeling of being uncertain and pressured. I was worried that the expectations of the guests would be not fulfilled, and this is particularly because of the less time to make amends. However, I realised that it was important not to lose my head and become non professional. My feeling of relief was when Ivana, the receptionist, showed initiative to meet the guests and the problem being solved in a diplomatic manner. As soon as I started work, my confidence came back and I focused on the efficient delivery of the service to the guests. Using the event I contemplated how the situation challenged my ability to be adaptive, my communication skills and my capacity to stay calm in a stressful situation. Though it was a stressful experience, it was also very educative and has helped to reinforce the value of the presence of leadership, interdepartmental communication, and involved information sharing in the operations of the hotel.  </w:t>
      </w:r>
    </w:p>
    <w:p w:rsidR="00000000" w:rsidDel="00000000" w:rsidP="00000000" w:rsidRDefault="00000000" w:rsidRPr="00000000" w14:paraId="0000002B">
      <w:pPr>
        <w:pStyle w:val="Heading2"/>
        <w:spacing w:line="360" w:lineRule="auto"/>
        <w:jc w:val="both"/>
        <w:rPr>
          <w:rFonts w:ascii="Times New Roman" w:cs="Times New Roman" w:eastAsia="Times New Roman" w:hAnsi="Times New Roman"/>
          <w:sz w:val="24"/>
          <w:szCs w:val="24"/>
        </w:rPr>
      </w:pPr>
      <w:bookmarkStart w:colFirst="0" w:colLast="0" w:name="_heading=h.6smi8vy22t47" w:id="1"/>
      <w:bookmarkEnd w:id="1"/>
      <w:r w:rsidDel="00000000" w:rsidR="00000000" w:rsidRPr="00000000">
        <w:rPr>
          <w:rFonts w:ascii="Times New Roman" w:cs="Times New Roman" w:eastAsia="Times New Roman" w:hAnsi="Times New Roman"/>
          <w:sz w:val="24"/>
          <w:szCs w:val="24"/>
          <w:rtl w:val="0"/>
        </w:rPr>
        <w:t xml:space="preserve">Evaluation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critical view, some of the aspects of the event were managed in a satisfactory manner, whereas others were quite weak (Almutairi et al., 2021). The positive points were the team work and collaboration between the staff. Only with pressure, but with limited resources, Emma, Ivana, and I worked as an efficient team in order to avoid a service failure. The rapid reaction of Ivana and the skills and competency of handling guest expectations is what made sure that the situation did not develop into a formal complaint. Flexibility and understanding of the guests were also part of a positive solution. On the other hand, the negative ones were greater. The most serious weakness was the lack of managerial oversight that caused ambiguous task allocation and insufficient communication among reception and F&amp;B as well as information regarding events being passed incompletely. The no food labels and lack of knowledge of the menu also exposed poor preparation and a lack of attention to guest experience and marketing presentation, which could have led to guest dissatisfaction, especially to guests with dietary limitations (Corallo et al., 2021). In the context of service marketing, such lapses undermine the brand promise of quality and reliability, therefore, this incident is significant because it affects brand image, repeat business, and overall performance metrics within competitive hospitality markets.</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Analysis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Management style and Culture</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situation reflected a laissez-faire leadership style, where absence of direction led to confusion and inefficiency. In hospitality, a democratic management style is generally more effective, as it promotes communication, empowerment and teamwork. Using theory to practice provides significant information about the reasons behind the occurrence of this issue and ways to avoid it. According to Herzberg, the Two-Factor Theory (1959), supervision and communication are key hygiene factors (Lee et al., 2022). The lack of supervision and bad communication were negative hygiene factors, which caused stress and uncertainty. This theory highlights the importance of management control and effective communication to retain morale and the performance within the hospitality operations. Forming, storming, norming, performing: Tuckman developed a Team Development Model that is useful to explain the team dynamics during the event (Alverson et al., 2025). Because the Novotel Milton Keynes team consists of multicultural Indian, Serbian, Polish, and Romania members who are diverse and multicultural, teamwork is a more complex and richer affair. The team in the given case could be seen as the one that was shifting between storming and norming levels, at which the communication patterns were still developing. .  </w:t>
      </w:r>
    </w:p>
    <w:p w:rsidR="00000000" w:rsidDel="00000000" w:rsidP="00000000" w:rsidRDefault="00000000" w:rsidRPr="00000000" w14:paraId="00000030">
      <w:pPr>
        <w:pStyle w:val="Heading2"/>
        <w:spacing w:line="360" w:lineRule="auto"/>
        <w:jc w:val="both"/>
        <w:rPr>
          <w:rFonts w:ascii="Times New Roman" w:cs="Times New Roman" w:eastAsia="Times New Roman" w:hAnsi="Times New Roman"/>
          <w:sz w:val="24"/>
          <w:szCs w:val="24"/>
        </w:rPr>
      </w:pPr>
      <w:bookmarkStart w:colFirst="0" w:colLast="0" w:name="_heading=h.og6xw77j6gsn" w:id="2"/>
      <w:bookmarkEnd w:id="2"/>
      <w:r w:rsidDel="00000000" w:rsidR="00000000" w:rsidRPr="00000000">
        <w:rPr>
          <w:rFonts w:ascii="Times New Roman" w:cs="Times New Roman" w:eastAsia="Times New Roman" w:hAnsi="Times New Roman"/>
          <w:sz w:val="24"/>
          <w:szCs w:val="24"/>
          <w:rtl w:val="0"/>
        </w:rPr>
        <w:t xml:space="preserve">Conclusion  </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believe that this experience was a critical point in my realization of how operational management functions in the Meetings and Events setting. I learned that leadership visibility, proactive communication, and shared accountability are essential for maintaining service excellence. Even small oversights, like missing food labels or lack of briefings can damage guest perception and the hotel’s marketing image. The incident did not end with any official complaints, but due to built-up information and absence of leadership, there was an increased potential of dissatisfaction. Proper management will be able to make all members of the staff understand their position, the event plan and what guests expect. The experience also increased my interest in the theory and practice interrelation. The two models proposed by Herzberg and Tuckman were helpful to understand the role of motivation, communication, and team development on operations. </w:t>
      </w:r>
    </w:p>
    <w:p w:rsidR="00000000" w:rsidDel="00000000" w:rsidP="00000000" w:rsidRDefault="00000000" w:rsidRPr="00000000" w14:paraId="00000032">
      <w:pPr>
        <w:pStyle w:val="Heading2"/>
        <w:spacing w:line="360" w:lineRule="auto"/>
        <w:jc w:val="both"/>
        <w:rPr>
          <w:rFonts w:ascii="Times New Roman" w:cs="Times New Roman" w:eastAsia="Times New Roman" w:hAnsi="Times New Roman"/>
          <w:sz w:val="24"/>
          <w:szCs w:val="24"/>
        </w:rPr>
      </w:pPr>
      <w:bookmarkStart w:colFirst="0" w:colLast="0" w:name="_heading=h.2fqafs5ihlk" w:id="3"/>
      <w:bookmarkEnd w:id="3"/>
      <w:r w:rsidDel="00000000" w:rsidR="00000000" w:rsidRPr="00000000">
        <w:rPr>
          <w:rFonts w:ascii="Times New Roman" w:cs="Times New Roman" w:eastAsia="Times New Roman" w:hAnsi="Times New Roman"/>
          <w:sz w:val="24"/>
          <w:szCs w:val="24"/>
          <w:rtl w:val="0"/>
        </w:rPr>
        <w:t xml:space="preserve">Action Plan</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1"/>
        <w:gridCol w:w="1486"/>
        <w:gridCol w:w="1763"/>
        <w:gridCol w:w="1791"/>
        <w:gridCol w:w="2095"/>
        <w:tblGridChange w:id="0">
          <w:tblGrid>
            <w:gridCol w:w="1881"/>
            <w:gridCol w:w="1486"/>
            <w:gridCol w:w="1763"/>
            <w:gridCol w:w="1791"/>
            <w:gridCol w:w="2095"/>
          </w:tblGrid>
        </w:tblGridChange>
      </w:tblGrid>
      <w:tr>
        <w:trPr>
          <w:cantSplit w:val="0"/>
          <w:tblHeader w:val="0"/>
        </w:trPr>
        <w:tc>
          <w:tcPr/>
          <w:p w:rsidR="00000000" w:rsidDel="00000000" w:rsidP="00000000" w:rsidRDefault="00000000" w:rsidRPr="00000000" w14:paraId="00000033">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Objective / Area for Improvement</w:t>
            </w:r>
          </w:p>
        </w:tc>
        <w:tc>
          <w:tcPr/>
          <w:p w:rsidR="00000000" w:rsidDel="00000000" w:rsidP="00000000" w:rsidRDefault="00000000" w:rsidRPr="00000000" w14:paraId="00000034">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Specific Action to be Taken</w:t>
            </w:r>
          </w:p>
        </w:tc>
        <w:tc>
          <w:tcPr/>
          <w:p w:rsidR="00000000" w:rsidDel="00000000" w:rsidP="00000000" w:rsidRDefault="00000000" w:rsidRPr="00000000" w14:paraId="00000035">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Expected Outcome</w:t>
            </w:r>
          </w:p>
        </w:tc>
        <w:tc>
          <w:tcPr/>
          <w:p w:rsidR="00000000" w:rsidDel="00000000" w:rsidP="00000000" w:rsidRDefault="00000000" w:rsidRPr="00000000" w14:paraId="00000036">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Timeline</w:t>
            </w:r>
          </w:p>
        </w:tc>
        <w:tc>
          <w:tcPr/>
          <w:p w:rsidR="00000000" w:rsidDel="00000000" w:rsidP="00000000" w:rsidRDefault="00000000" w:rsidRPr="00000000" w14:paraId="00000037">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Success Indicator</w:t>
            </w:r>
          </w:p>
        </w:tc>
      </w:tr>
      <w:tr>
        <w:trPr>
          <w:cantSplit w:val="0"/>
          <w:tblHeader w:val="0"/>
        </w:trPr>
        <w:tc>
          <w:tcPr/>
          <w:p w:rsidR="00000000" w:rsidDel="00000000" w:rsidP="00000000" w:rsidRDefault="00000000" w:rsidRPr="00000000" w14:paraId="0000003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Proactive Communication</w:t>
            </w:r>
            <w:r w:rsidDel="00000000" w:rsidR="00000000" w:rsidRPr="00000000">
              <w:rPr>
                <w:rtl w:val="0"/>
              </w:rPr>
            </w:r>
          </w:p>
        </w:tc>
        <w:tc>
          <w:tcPr/>
          <w:p w:rsidR="00000000" w:rsidDel="00000000" w:rsidP="00000000" w:rsidRDefault="00000000" w:rsidRPr="00000000" w14:paraId="00000039">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complete event details (menu, timing, service area) before every shift and confirm unclear points with the duty manager or reception.</w:t>
            </w:r>
          </w:p>
        </w:tc>
        <w:tc>
          <w:tcPr/>
          <w:p w:rsidR="00000000" w:rsidDel="00000000" w:rsidP="00000000" w:rsidRDefault="00000000" w:rsidRPr="00000000" w14:paraId="0000003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Improved accuracy and reduced last-minute confusion during service.</w:t>
            </w:r>
          </w:p>
        </w:tc>
        <w:tc>
          <w:tcPr/>
          <w:p w:rsidR="00000000" w:rsidDel="00000000" w:rsidP="00000000" w:rsidRDefault="00000000" w:rsidRPr="00000000" w14:paraId="0000003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and ongoing.</w:t>
            </w:r>
          </w:p>
        </w:tc>
        <w:tc>
          <w:tcPr/>
          <w:p w:rsidR="00000000" w:rsidDel="00000000" w:rsidP="00000000" w:rsidRDefault="00000000" w:rsidRPr="00000000" w14:paraId="0000003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Smooth event coordination and reduced communication errors.</w:t>
            </w:r>
          </w:p>
        </w:tc>
      </w:tr>
      <w:tr>
        <w:trPr>
          <w:cantSplit w:val="0"/>
          <w:tblHeader w:val="0"/>
        </w:trPr>
        <w:tc>
          <w:tcPr/>
          <w:p w:rsidR="00000000" w:rsidDel="00000000" w:rsidP="00000000" w:rsidRDefault="00000000" w:rsidRPr="00000000" w14:paraId="0000003D">
            <w:pPr>
              <w:spacing w:after="160" w:line="360" w:lineRule="auto"/>
              <w:jc w:val="both"/>
              <w:rPr>
                <w:rFonts w:ascii="Times New Roman" w:cs="Times New Roman" w:eastAsia="Times New Roman" w:hAnsi="Times New Roman"/>
                <w:b w:val="1"/>
                <w:bCs w:val="1"/>
                <w:sz w:val="24"/>
                <w:szCs w:val="24"/>
              </w:rPr>
            </w:pPr>
            <w:r w:rsidDel="00000000" w:rsidR="00000000" w:rsidRPr="00000000">
              <w:rPr>
                <w:rtl w:val="0"/>
              </w:rPr>
            </w:r>
          </w:p>
        </w:tc>
        <w:tc>
          <w:tcPr/>
          <w:p w:rsidR="00000000" w:rsidDel="00000000" w:rsidP="00000000" w:rsidRDefault="00000000" w:rsidRPr="00000000" w14:paraId="0000003E">
            <w:pPr>
              <w:spacing w:after="160" w:line="360"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3F">
            <w:pPr>
              <w:spacing w:after="160" w:line="360"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0">
            <w:pPr>
              <w:spacing w:after="160" w:line="360"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1">
            <w:pPr>
              <w:spacing w:after="160" w:line="360" w:lineRule="auto"/>
              <w:jc w:val="both"/>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4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Structured Pre-Event Briefings</w:t>
            </w:r>
            <w:r w:rsidDel="00000000" w:rsidR="00000000" w:rsidRPr="00000000">
              <w:rPr>
                <w:rtl w:val="0"/>
              </w:rPr>
            </w:r>
          </w:p>
        </w:tc>
        <w:tc>
          <w:tcPr/>
          <w:p w:rsidR="00000000" w:rsidDel="00000000" w:rsidP="00000000" w:rsidRDefault="00000000" w:rsidRPr="00000000" w14:paraId="0000004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Propose daily briefings led by the team leader or manager involving kitchen, reception, and F&amp;B teams.</w:t>
            </w:r>
          </w:p>
        </w:tc>
        <w:tc>
          <w:tcPr/>
          <w:p w:rsidR="00000000" w:rsidDel="00000000" w:rsidP="00000000" w:rsidRDefault="00000000" w:rsidRPr="00000000" w14:paraId="0000004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Alignment between departments and improved operational clarity.</w:t>
            </w:r>
          </w:p>
        </w:tc>
        <w:tc>
          <w:tcPr/>
          <w:p w:rsidR="00000000" w:rsidDel="00000000" w:rsidP="00000000" w:rsidRDefault="00000000" w:rsidRPr="00000000" w14:paraId="0000004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1 month of implementation.</w:t>
            </w:r>
          </w:p>
        </w:tc>
        <w:tc>
          <w:tcPr/>
          <w:p w:rsidR="00000000" w:rsidDel="00000000" w:rsidP="00000000" w:rsidRDefault="00000000" w:rsidRPr="00000000" w14:paraId="0000004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Consistent event flow and fewer guest misunderstandings.</w:t>
            </w:r>
          </w:p>
        </w:tc>
      </w:tr>
      <w:tr>
        <w:trPr>
          <w:cantSplit w:val="0"/>
          <w:tblHeader w:val="0"/>
        </w:trPr>
        <w:tc>
          <w:tcPr/>
          <w:p w:rsidR="00000000" w:rsidDel="00000000" w:rsidP="00000000" w:rsidRDefault="00000000" w:rsidRPr="00000000" w14:paraId="0000004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Leadership Presence</w:t>
            </w:r>
            <w:r w:rsidDel="00000000" w:rsidR="00000000" w:rsidRPr="00000000">
              <w:rPr>
                <w:rtl w:val="0"/>
              </w:rPr>
            </w:r>
          </w:p>
        </w:tc>
        <w:tc>
          <w:tcPr/>
          <w:p w:rsidR="00000000" w:rsidDel="00000000" w:rsidP="00000000" w:rsidRDefault="00000000" w:rsidRPr="00000000" w14:paraId="0000004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 assigning a supervisor or senior staff member for every scheduled conference or event.</w:t>
            </w:r>
          </w:p>
        </w:tc>
        <w:tc>
          <w:tcPr/>
          <w:p w:rsidR="00000000" w:rsidDel="00000000" w:rsidP="00000000" w:rsidRDefault="00000000" w:rsidRPr="00000000" w14:paraId="00000049">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Enhanced accountability and real-time decision-making during service.</w:t>
            </w:r>
          </w:p>
        </w:tc>
        <w:tc>
          <w:tcPr/>
          <w:p w:rsidR="00000000" w:rsidDel="00000000" w:rsidP="00000000" w:rsidRDefault="00000000" w:rsidRPr="00000000" w14:paraId="0000004A">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Ongoing, for all future events.</w:t>
            </w:r>
          </w:p>
        </w:tc>
        <w:tc>
          <w:tcPr/>
          <w:p w:rsidR="00000000" w:rsidDel="00000000" w:rsidP="00000000" w:rsidRDefault="00000000" w:rsidRPr="00000000" w14:paraId="0000004B">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Fewer escalations and more confident service delivery.</w:t>
            </w:r>
          </w:p>
        </w:tc>
      </w:tr>
      <w:tr>
        <w:trPr>
          <w:cantSplit w:val="0"/>
          <w:tblHeader w:val="0"/>
        </w:trPr>
        <w:tc>
          <w:tcPr/>
          <w:p w:rsidR="00000000" w:rsidDel="00000000" w:rsidP="00000000" w:rsidRDefault="00000000" w:rsidRPr="00000000" w14:paraId="0000004C">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4. Food Labelling and Menu Awareness</w:t>
            </w:r>
            <w:r w:rsidDel="00000000" w:rsidR="00000000" w:rsidRPr="00000000">
              <w:rPr>
                <w:rtl w:val="0"/>
              </w:rPr>
            </w:r>
          </w:p>
        </w:tc>
        <w:tc>
          <w:tcPr/>
          <w:p w:rsidR="00000000" w:rsidDel="00000000" w:rsidP="00000000" w:rsidRDefault="00000000" w:rsidRPr="00000000" w14:paraId="0000004D">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every buffet dish has a name label and learn key ingredients and sauces before service.</w:t>
            </w:r>
          </w:p>
        </w:tc>
        <w:tc>
          <w:tcPr/>
          <w:p w:rsidR="00000000" w:rsidDel="00000000" w:rsidP="00000000" w:rsidRDefault="00000000" w:rsidRPr="00000000" w14:paraId="0000004E">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Increased professionalism and guest satisfaction, especially for dietary needs.</w:t>
            </w:r>
          </w:p>
        </w:tc>
        <w:tc>
          <w:tcPr/>
          <w:p w:rsidR="00000000" w:rsidDel="00000000" w:rsidP="00000000" w:rsidRDefault="00000000" w:rsidRPr="00000000" w14:paraId="0000004F">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Immediately and ongoing.</w:t>
            </w:r>
          </w:p>
        </w:tc>
        <w:tc>
          <w:tcPr/>
          <w:p w:rsidR="00000000" w:rsidDel="00000000" w:rsidP="00000000" w:rsidRDefault="00000000" w:rsidRPr="00000000" w14:paraId="00000050">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guest feedback and reduced uncertainty among staff.</w:t>
            </w:r>
          </w:p>
        </w:tc>
      </w:tr>
    </w:tbl>
    <w:p w:rsidR="00000000" w:rsidDel="00000000" w:rsidP="00000000" w:rsidRDefault="00000000" w:rsidRPr="00000000" w14:paraId="00000051">
      <w:pPr>
        <w:pStyle w:val="Heading1"/>
        <w:spacing w:line="360" w:lineRule="auto"/>
        <w:jc w:val="both"/>
        <w:rPr>
          <w:b w:val="1"/>
          <w:bCs w:val="1"/>
          <w:sz w:val="24"/>
          <w:szCs w:val="24"/>
        </w:rPr>
      </w:pPr>
      <w:bookmarkStart w:colFirst="0" w:colLast="0" w:name="_heading=h.ck9j7cxet7f7" w:id="4"/>
      <w:bookmarkEnd w:id="4"/>
      <w:r w:rsidDel="00000000" w:rsidR="00000000" w:rsidRPr="00000000">
        <w:rPr>
          <w:b w:val="1"/>
          <w:bCs w:val="1"/>
          <w:sz w:val="24"/>
          <w:szCs w:val="24"/>
          <w:rtl w:val="0"/>
        </w:rPr>
        <w:t xml:space="preserve">Conclusion</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experience that I have had at the Meetings and Events department at the Novotel Milton Keynes has greatly helped me understand more about the operational management of the hospitality sector. The conference lunch incident proved the importance of effective communication, the ability of a leader-like figure, and careful preparation as the key to maintaining quality of service and guaranteeing client satisfaction. Findings of the critical learning points and formulation of action plans to improve the situation were possible due to the application of Gibbs Reflective Cycle (1988). I will in the future utilize the lessons in improving the efficiency of the operations, enhancing better interdepartmental coordination, and be more proactive to ensure that all activities are carried out with accuracy, professionalism, and conciliability with the highest standards of hospitality.</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spacing w:line="360" w:lineRule="auto"/>
        <w:jc w:val="both"/>
        <w:rPr>
          <w:b w:val="1"/>
          <w:bCs w:val="1"/>
          <w:sz w:val="24"/>
          <w:szCs w:val="24"/>
        </w:rPr>
      </w:pPr>
      <w:bookmarkStart w:colFirst="0" w:colLast="0" w:name="_heading=h.6mobhjvkw51z" w:id="5"/>
      <w:bookmarkEnd w:id="5"/>
      <w:r w:rsidDel="00000000" w:rsidR="00000000" w:rsidRPr="00000000">
        <w:rPr>
          <w:b w:val="1"/>
          <w:bCs w:val="1"/>
          <w:sz w:val="24"/>
          <w:szCs w:val="24"/>
          <w:rtl w:val="0"/>
        </w:rPr>
        <w:t xml:space="preserve">References</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Almutairi, M.M., Yamin, M., Halikias, G. and Abi Sen, A.A. (2021). A Framework for Crowd Management during COVID-19 with Artificial Intelligence. </w:t>
      </w:r>
      <w:r w:rsidDel="00000000" w:rsidR="00000000" w:rsidRPr="00000000">
        <w:rPr>
          <w:rFonts w:ascii="Times New Roman" w:cs="Times New Roman" w:eastAsia="Times New Roman" w:hAnsi="Times New Roman"/>
          <w:i w:val="1"/>
          <w:iCs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14(1), p.303. doi:https://doi.org/10.3390/su14010303.</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Alverson, C.Y., Bell, M., Parra, B. and Wei, L. (2025). Teamwork to Support Students with Disabilities: Challenges, Strategies, and Stages of Group Development Within a Design-Based Research Project. </w:t>
      </w:r>
      <w:r w:rsidDel="00000000" w:rsidR="00000000" w:rsidRPr="00000000">
        <w:rPr>
          <w:rFonts w:ascii="Times New Roman" w:cs="Times New Roman" w:eastAsia="Times New Roman" w:hAnsi="Times New Roman"/>
          <w:i w:val="1"/>
          <w:iCs w:val="1"/>
          <w:sz w:val="24"/>
          <w:szCs w:val="24"/>
          <w:rtl w:val="0"/>
        </w:rPr>
        <w:t xml:space="preserve">Education Sciences</w:t>
      </w:r>
      <w:r w:rsidDel="00000000" w:rsidR="00000000" w:rsidRPr="00000000">
        <w:rPr>
          <w:rFonts w:ascii="Times New Roman" w:cs="Times New Roman" w:eastAsia="Times New Roman" w:hAnsi="Times New Roman"/>
          <w:sz w:val="24"/>
          <w:szCs w:val="24"/>
          <w:rtl w:val="0"/>
        </w:rPr>
        <w:t xml:space="preserve">, [online] 15(6), p.700. doi:https://doi.org/10.3390/educsci15060700.</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Corallo, A., Latino, M.E., Menegoli, M. and Pizzi, R. (2021). Assuring Effectiveness in Consumer-Oriented Traceability; Suggestions for Food Label Design. </w:t>
      </w:r>
      <w:r w:rsidDel="00000000" w:rsidR="00000000" w:rsidRPr="00000000">
        <w:rPr>
          <w:rFonts w:ascii="Times New Roman" w:cs="Times New Roman" w:eastAsia="Times New Roman" w:hAnsi="Times New Roman"/>
          <w:i w:val="1"/>
          <w:iCs w:val="1"/>
          <w:sz w:val="24"/>
          <w:szCs w:val="24"/>
          <w:rtl w:val="0"/>
        </w:rPr>
        <w:t xml:space="preserve">Agronomy</w:t>
      </w:r>
      <w:r w:rsidDel="00000000" w:rsidR="00000000" w:rsidRPr="00000000">
        <w:rPr>
          <w:rFonts w:ascii="Times New Roman" w:cs="Times New Roman" w:eastAsia="Times New Roman" w:hAnsi="Times New Roman"/>
          <w:sz w:val="24"/>
          <w:szCs w:val="24"/>
          <w:rtl w:val="0"/>
        </w:rPr>
        <w:t xml:space="preserve">, 11(4), p.613. doi:https://doi.org/10.3390/agronomy11040613.</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B., Lee, C., Choi, I. and Kim, J. (2022). Analyzing Determinants of Job Satisfaction Based on Two-Factor Theory. </w:t>
      </w:r>
      <w:r w:rsidDel="00000000" w:rsidR="00000000" w:rsidRPr="00000000">
        <w:rPr>
          <w:rFonts w:ascii="Times New Roman" w:cs="Times New Roman" w:eastAsia="Times New Roman" w:hAnsi="Times New Roman"/>
          <w:i w:val="1"/>
          <w:iCs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[online] 14(19), p.12557. Available at: https://www.mdpi.com/2071-1050/14/19/12557.</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Siwek, M., Kolasińska, A., Wrześniewski, K. and Zmuda Palka, M. (2022). Services and Amenities Offered by City Hotels within Family Tourism as One of the Factors Guaranteeing Satisfactory Leisure Time. </w:t>
      </w:r>
      <w:r w:rsidDel="00000000" w:rsidR="00000000" w:rsidRPr="00000000">
        <w:rPr>
          <w:rFonts w:ascii="Times New Roman" w:cs="Times New Roman" w:eastAsia="Times New Roman" w:hAnsi="Times New Roman"/>
          <w:i w:val="1"/>
          <w:iCs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19(14), p.8321. doi:https://doi.org/10.3390/ijerph19148321.</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Heading1"/>
        <w:spacing w:line="360" w:lineRule="auto"/>
        <w:jc w:val="both"/>
        <w:rPr>
          <w:b w:val="1"/>
          <w:bCs w:val="1"/>
          <w:sz w:val="24"/>
          <w:szCs w:val="24"/>
        </w:rPr>
      </w:pPr>
      <w:bookmarkStart w:colFirst="0" w:colLast="0" w:name="_heading=h.okprzm2zv2rk" w:id="6"/>
      <w:bookmarkEnd w:id="6"/>
      <w:r w:rsidDel="00000000" w:rsidR="00000000" w:rsidRPr="00000000">
        <w:rPr>
          <w:b w:val="1"/>
          <w:bCs w:val="1"/>
          <w:sz w:val="24"/>
          <w:szCs w:val="24"/>
          <w:rtl w:val="0"/>
        </w:rPr>
        <w:t xml:space="preserve">Appendix</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Learning Objectives for My Time in the Meetings and Events Department</w:t>
      </w: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96"/>
        <w:gridCol w:w="3415"/>
        <w:gridCol w:w="3305"/>
        <w:tblGridChange w:id="0">
          <w:tblGrid>
            <w:gridCol w:w="2296"/>
            <w:gridCol w:w="3415"/>
            <w:gridCol w:w="3305"/>
          </w:tblGrid>
        </w:tblGridChange>
      </w:tblGrid>
      <w:tr>
        <w:trPr>
          <w:cantSplit w:val="0"/>
          <w:tblHeader w:val="0"/>
        </w:trPr>
        <w:tc>
          <w:tcPr/>
          <w:p w:rsidR="00000000" w:rsidDel="00000000" w:rsidP="00000000" w:rsidRDefault="00000000" w:rsidRPr="00000000" w14:paraId="0000005D">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Learning Objective</w:t>
            </w:r>
          </w:p>
        </w:tc>
        <w:tc>
          <w:tcPr/>
          <w:p w:rsidR="00000000" w:rsidDel="00000000" w:rsidP="00000000" w:rsidRDefault="00000000" w:rsidRPr="00000000" w14:paraId="0000005E">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Description</w:t>
            </w:r>
          </w:p>
        </w:tc>
        <w:tc>
          <w:tcPr/>
          <w:p w:rsidR="00000000" w:rsidDel="00000000" w:rsidP="00000000" w:rsidRDefault="00000000" w:rsidRPr="00000000" w14:paraId="0000005F">
            <w:pPr>
              <w:spacing w:after="16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Achievement Summary</w:t>
            </w:r>
          </w:p>
        </w:tc>
      </w:tr>
      <w:tr>
        <w:trPr>
          <w:cantSplit w:val="0"/>
          <w:tblHeader w:val="0"/>
        </w:trPr>
        <w:tc>
          <w:tcPr/>
          <w:p w:rsidR="00000000" w:rsidDel="00000000" w:rsidP="00000000" w:rsidRDefault="00000000" w:rsidRPr="00000000" w14:paraId="00000060">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 Strengthen operational coordination skills.</w:t>
            </w:r>
            <w:r w:rsidDel="00000000" w:rsidR="00000000" w:rsidRPr="00000000">
              <w:rPr>
                <w:rtl w:val="0"/>
              </w:rPr>
            </w:r>
          </w:p>
        </w:tc>
        <w:tc>
          <w:tcPr/>
          <w:p w:rsidR="00000000" w:rsidDel="00000000" w:rsidP="00000000" w:rsidRDefault="00000000" w:rsidRPr="00000000" w14:paraId="00000061">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the ability to plan, organise, and execute events smoothly by understanding interdepartmental communication and workflow between kitchen, reception, and F&amp;B teams.</w:t>
            </w:r>
          </w:p>
        </w:tc>
        <w:tc>
          <w:tcPr/>
          <w:p w:rsidR="00000000" w:rsidDel="00000000" w:rsidP="00000000" w:rsidRDefault="00000000" w:rsidRPr="00000000" w14:paraId="00000062">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Achieved through direct involvement in conference setups and resolving communication challenges during the lunch service. Gained confidence in proactive coordination and teamwork.</w:t>
            </w:r>
          </w:p>
        </w:tc>
      </w:tr>
      <w:tr>
        <w:trPr>
          <w:cantSplit w:val="0"/>
          <w:tblHeader w:val="0"/>
        </w:trPr>
        <w:tc>
          <w:tcPr/>
          <w:p w:rsidR="00000000" w:rsidDel="00000000" w:rsidP="00000000" w:rsidRDefault="00000000" w:rsidRPr="00000000" w14:paraId="00000063">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 Improve communication and leadership confidence.</w:t>
            </w:r>
            <w:r w:rsidDel="00000000" w:rsidR="00000000" w:rsidRPr="00000000">
              <w:rPr>
                <w:rtl w:val="0"/>
              </w:rPr>
            </w:r>
          </w:p>
        </w:tc>
        <w:tc>
          <w:tcPr/>
          <w:p w:rsidR="00000000" w:rsidDel="00000000" w:rsidP="00000000" w:rsidRDefault="00000000" w:rsidRPr="00000000" w14:paraId="00000064">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 my ability to communicate clearly with colleagues and take initiative in the absence of supervision.</w:t>
            </w:r>
          </w:p>
        </w:tc>
        <w:tc>
          <w:tcPr/>
          <w:p w:rsidR="00000000" w:rsidDel="00000000" w:rsidP="00000000" w:rsidRDefault="00000000" w:rsidRPr="00000000" w14:paraId="00000065">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Achieved by handling guest inquiries and coordinating with the reception team under pressure. Learned to remain calm and assertive during operational challenges.</w:t>
            </w:r>
          </w:p>
        </w:tc>
      </w:tr>
      <w:tr>
        <w:trPr>
          <w:cantSplit w:val="0"/>
          <w:tblHeader w:val="0"/>
        </w:trPr>
        <w:tc>
          <w:tcPr/>
          <w:p w:rsidR="00000000" w:rsidDel="00000000" w:rsidP="00000000" w:rsidRDefault="00000000" w:rsidRPr="00000000" w14:paraId="00000066">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3. Apply theoretical knowledge to real-world hospitality practice.</w:t>
            </w:r>
            <w:r w:rsidDel="00000000" w:rsidR="00000000" w:rsidRPr="00000000">
              <w:rPr>
                <w:rtl w:val="0"/>
              </w:rPr>
            </w:r>
          </w:p>
        </w:tc>
        <w:tc>
          <w:tcPr/>
          <w:p w:rsidR="00000000" w:rsidDel="00000000" w:rsidP="00000000" w:rsidRDefault="00000000" w:rsidRPr="00000000" w14:paraId="00000067">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 classroom theories on motivation and teamwork (Herzberg’s and Tuckman’s models) into daily hotel operations.</w:t>
            </w:r>
          </w:p>
        </w:tc>
        <w:tc>
          <w:tcPr/>
          <w:p w:rsidR="00000000" w:rsidDel="00000000" w:rsidP="00000000" w:rsidRDefault="00000000" w:rsidRPr="00000000" w14:paraId="00000068">
            <w:pPr>
              <w:spacing w:after="16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Achieved by recognising how motivation and team development theories relate to managing stress, maintaining morale, and improving collaboration among multicultural staff.</w:t>
            </w:r>
          </w:p>
        </w:tc>
      </w:tr>
    </w:tbl>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Times New Roman" w:cs="Times New Roman" w:eastAsia="Times New Roman" w:hAnsi="Times New Roman"/>
      <w:color w:val="000000"/>
      <w:sz w:val="28"/>
      <w:szCs w:val="28"/>
    </w:rPr>
  </w:style>
  <w:style w:type="paragraph" w:styleId="Heading2">
    <w:name w:val="heading 2"/>
    <w:basedOn w:val="Normal"/>
    <w:next w:val="Normal"/>
    <w:pPr>
      <w:keepNext w:val="1"/>
      <w:keepLines w:val="1"/>
      <w:spacing w:after="80" w:before="160" w:lineRule="auto"/>
    </w:pPr>
    <w:rPr>
      <w:rFonts w:ascii="Calibri" w:cs="Calibri" w:eastAsia="Calibri" w:hAnsi="Calibri"/>
      <w:b w:val="1"/>
      <w:bCs w:val="1"/>
      <w:color w:val="000000"/>
      <w:sz w:val="26"/>
      <w:szCs w:val="26"/>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725CE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725CE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25CE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F7BC5"/>
    <w:rPr>
      <w:rFonts w:ascii="Times New Roman" w:hAnsi="Times New Roman" w:cstheme="majorBidi" w:eastAsiaTheme="majorEastAsia"/>
      <w:color w:val="000000" w:themeColor="text1"/>
      <w:sz w:val="28"/>
      <w:szCs w:val="40"/>
    </w:rPr>
  </w:style>
  <w:style w:type="character" w:styleId="Heading2Char" w:customStyle="1">
    <w:name w:val="Heading 2 Char"/>
    <w:basedOn w:val="DefaultParagraphFont"/>
    <w:link w:val="Heading2"/>
    <w:uiPriority w:val="9"/>
    <w:rsid w:val="00725CE7"/>
    <w:rPr>
      <w:rFonts w:asciiTheme="majorHAnsi" w:cstheme="majorBidi" w:eastAsiaTheme="majorEastAsia" w:hAnsiTheme="majorHAnsi"/>
      <w:b w:val="1"/>
      <w:bCs w:val="1"/>
      <w:color w:val="000000" w:themeColor="text1"/>
      <w:sz w:val="26"/>
      <w:szCs w:val="32"/>
    </w:rPr>
  </w:style>
  <w:style w:type="character" w:styleId="Heading3Char" w:customStyle="1">
    <w:name w:val="Heading 3 Char"/>
    <w:basedOn w:val="DefaultParagraphFont"/>
    <w:link w:val="Heading3"/>
    <w:uiPriority w:val="9"/>
    <w:semiHidden w:val="1"/>
    <w:rsid w:val="00725CE7"/>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725CE7"/>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725CE7"/>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725CE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25CE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25CE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25CE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25CE7"/>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725CE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25CE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25CE7"/>
    <w:rPr>
      <w:i w:val="1"/>
      <w:iCs w:val="1"/>
      <w:color w:val="404040" w:themeColor="text1" w:themeTint="0000BF"/>
    </w:rPr>
  </w:style>
  <w:style w:type="paragraph" w:styleId="ListParagraph">
    <w:name w:val="List Paragraph"/>
    <w:basedOn w:val="Normal"/>
    <w:uiPriority w:val="34"/>
    <w:qFormat w:val="1"/>
    <w:rsid w:val="00725CE7"/>
    <w:pPr>
      <w:ind w:left="720"/>
      <w:contextualSpacing w:val="1"/>
    </w:pPr>
  </w:style>
  <w:style w:type="character" w:styleId="IntenseEmphasis">
    <w:name w:val="Intense Emphasis"/>
    <w:basedOn w:val="DefaultParagraphFont"/>
    <w:uiPriority w:val="21"/>
    <w:qFormat w:val="1"/>
    <w:rsid w:val="00725CE7"/>
    <w:rPr>
      <w:i w:val="1"/>
      <w:iCs w:val="1"/>
      <w:color w:val="2f5496" w:themeColor="accent1" w:themeShade="0000BF"/>
    </w:rPr>
  </w:style>
  <w:style w:type="paragraph" w:styleId="IntenseQuote">
    <w:name w:val="Intense Quote"/>
    <w:basedOn w:val="Normal"/>
    <w:next w:val="Normal"/>
    <w:link w:val="IntenseQuoteChar"/>
    <w:uiPriority w:val="30"/>
    <w:qFormat w:val="1"/>
    <w:rsid w:val="00725CE7"/>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725CE7"/>
    <w:rPr>
      <w:i w:val="1"/>
      <w:iCs w:val="1"/>
      <w:color w:val="2f5496" w:themeColor="accent1" w:themeShade="0000BF"/>
    </w:rPr>
  </w:style>
  <w:style w:type="character" w:styleId="IntenseReference">
    <w:name w:val="Intense Reference"/>
    <w:basedOn w:val="DefaultParagraphFont"/>
    <w:uiPriority w:val="32"/>
    <w:qFormat w:val="1"/>
    <w:rsid w:val="00725CE7"/>
    <w:rPr>
      <w:b w:val="1"/>
      <w:bCs w:val="1"/>
      <w:smallCaps w:val="1"/>
      <w:color w:val="2f5496" w:themeColor="accent1" w:themeShade="0000BF"/>
      <w:spacing w:val="5"/>
    </w:rPr>
  </w:style>
  <w:style w:type="table" w:styleId="TableGrid">
    <w:name w:val="Table Grid"/>
    <w:basedOn w:val="TableNormal"/>
    <w:uiPriority w:val="39"/>
    <w:rsid w:val="00725CE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4B73E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73E8"/>
  </w:style>
  <w:style w:type="paragraph" w:styleId="Footer">
    <w:name w:val="footer"/>
    <w:basedOn w:val="Normal"/>
    <w:link w:val="FooterChar"/>
    <w:uiPriority w:val="99"/>
    <w:unhideWhenUsed w:val="1"/>
    <w:rsid w:val="004B73E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73E8"/>
  </w:style>
  <w:style w:type="paragraph" w:styleId="TOCHeading">
    <w:name w:val="TOC Heading"/>
    <w:basedOn w:val="Heading1"/>
    <w:next w:val="Normal"/>
    <w:uiPriority w:val="39"/>
    <w:unhideWhenUsed w:val="1"/>
    <w:qFormat w:val="1"/>
    <w:rsid w:val="004B73E8"/>
    <w:pPr>
      <w:spacing w:after="0" w:before="240"/>
      <w:outlineLvl w:val="9"/>
    </w:pPr>
    <w:rPr>
      <w:rFonts w:asciiTheme="majorHAnsi" w:hAnsiTheme="majorHAnsi"/>
      <w:color w:val="2f5496" w:themeColor="accent1" w:themeShade="0000BF"/>
      <w:kern w:val="0"/>
      <w:sz w:val="32"/>
      <w:szCs w:val="32"/>
      <w:lang w:val="en-US"/>
    </w:rPr>
  </w:style>
  <w:style w:type="paragraph" w:styleId="TOC1">
    <w:name w:val="toc 1"/>
    <w:basedOn w:val="Normal"/>
    <w:next w:val="Normal"/>
    <w:autoRedefine w:val="1"/>
    <w:uiPriority w:val="39"/>
    <w:unhideWhenUsed w:val="1"/>
    <w:rsid w:val="004B73E8"/>
    <w:pPr>
      <w:spacing w:after="100"/>
    </w:pPr>
  </w:style>
  <w:style w:type="paragraph" w:styleId="TOC2">
    <w:name w:val="toc 2"/>
    <w:basedOn w:val="Normal"/>
    <w:next w:val="Normal"/>
    <w:autoRedefine w:val="1"/>
    <w:uiPriority w:val="39"/>
    <w:unhideWhenUsed w:val="1"/>
    <w:rsid w:val="004B73E8"/>
    <w:pPr>
      <w:spacing w:after="100"/>
      <w:ind w:left="220"/>
    </w:pPr>
  </w:style>
  <w:style w:type="character" w:styleId="Hyperlink">
    <w:name w:val="Hyperlink"/>
    <w:basedOn w:val="DefaultParagraphFont"/>
    <w:uiPriority w:val="99"/>
    <w:unhideWhenUsed w:val="1"/>
    <w:rsid w:val="004B73E8"/>
    <w:rPr>
      <w:color w:val="0563c1" w:themeColor="hyperlink"/>
      <w:u w:val="single"/>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pIUjdVy567aK3WWFYitdDU5hg==">CgMxLjAyDmgua2h3NjloMXlkaTUxMg5oLjZzbWk4dnkyMnQ0NzIOaC5vZzZ4dzc3ajZnc24yDWguMmZxYWZzNWlobGsyDmguY2s5ajdjeGV0N2Y3Mg5oLjZtb2JoanZrdzUxejIOaC5va3Byem0yenYycms4AHIhMXVpUThCM242a00wLXMwZDJRM2ozWmJRLXVsU0cwVDFG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2025-11-05T10:33:00Z</dcterms:created>
  <dc:creator>Neeraj Soni</dc:creator>
</cp:coreProperties>
</file>