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937D3" w14:textId="083B29EF" w:rsidR="00F33783" w:rsidRPr="001B7AD4" w:rsidRDefault="00B25A62" w:rsidP="00F33783">
      <w:pPr>
        <w:jc w:val="center"/>
        <w:rPr>
          <w:rFonts w:ascii="Arial" w:hAnsi="Arial" w:cs="Arial"/>
          <w:b/>
          <w:bCs/>
        </w:rPr>
      </w:pPr>
      <w:r w:rsidRPr="001B7AD4">
        <w:rPr>
          <w:rFonts w:ascii="Arial" w:hAnsi="Arial" w:cs="Arial"/>
          <w:noProof/>
        </w:rPr>
        <w:drawing>
          <wp:anchor distT="0" distB="0" distL="114300" distR="114300" simplePos="0" relativeHeight="251662336" behindDoc="0" locked="0" layoutInCell="1" allowOverlap="1" wp14:anchorId="11D65B9C" wp14:editId="227A4942">
            <wp:simplePos x="0" y="0"/>
            <wp:positionH relativeFrom="margin">
              <wp:posOffset>-102515</wp:posOffset>
            </wp:positionH>
            <wp:positionV relativeFrom="paragraph">
              <wp:posOffset>6908</wp:posOffset>
            </wp:positionV>
            <wp:extent cx="2681605" cy="1193800"/>
            <wp:effectExtent l="0" t="0" r="4445" b="6350"/>
            <wp:wrapSquare wrapText="bothSides"/>
            <wp:docPr id="1"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14:sizeRelH relativeFrom="margin">
              <wp14:pctWidth>0</wp14:pctWidth>
            </wp14:sizeRelH>
            <wp14:sizeRelV relativeFrom="margin">
              <wp14:pctHeight>0</wp14:pctHeight>
            </wp14:sizeRelV>
          </wp:anchor>
        </w:drawing>
      </w:r>
    </w:p>
    <w:p w14:paraId="7E989557" w14:textId="202923A1" w:rsidR="00F33783" w:rsidRPr="001B7AD4" w:rsidRDefault="00F33783" w:rsidP="00F33783">
      <w:pPr>
        <w:jc w:val="center"/>
        <w:rPr>
          <w:rFonts w:ascii="Arial" w:hAnsi="Arial" w:cs="Arial"/>
          <w:b/>
          <w:bCs/>
        </w:rPr>
      </w:pPr>
    </w:p>
    <w:p w14:paraId="09ADC2F7" w14:textId="5023CB4D" w:rsidR="00F33783" w:rsidRPr="001B7AD4" w:rsidRDefault="00F33783" w:rsidP="00F33783">
      <w:pPr>
        <w:jc w:val="center"/>
        <w:rPr>
          <w:rFonts w:ascii="Arial" w:hAnsi="Arial" w:cs="Arial"/>
          <w:b/>
          <w:bCs/>
        </w:rPr>
      </w:pPr>
    </w:p>
    <w:p w14:paraId="7C6E7600" w14:textId="77777777" w:rsidR="00F33783" w:rsidRPr="001B7AD4" w:rsidRDefault="00F33783" w:rsidP="00F33783">
      <w:pPr>
        <w:jc w:val="center"/>
        <w:rPr>
          <w:rFonts w:ascii="Arial" w:hAnsi="Arial" w:cs="Arial"/>
          <w:b/>
          <w:bCs/>
        </w:rPr>
      </w:pPr>
    </w:p>
    <w:p w14:paraId="1872669F" w14:textId="77777777" w:rsidR="00F33783" w:rsidRPr="001B7AD4" w:rsidRDefault="00F33783" w:rsidP="00F33783">
      <w:pPr>
        <w:jc w:val="center"/>
        <w:rPr>
          <w:rFonts w:ascii="Arial" w:hAnsi="Arial" w:cs="Arial"/>
          <w:b/>
          <w:bCs/>
        </w:rPr>
      </w:pPr>
    </w:p>
    <w:p w14:paraId="56DF6FE5" w14:textId="77777777" w:rsidR="00F33783" w:rsidRPr="001B7AD4" w:rsidRDefault="00F33783" w:rsidP="00F33783">
      <w:pPr>
        <w:jc w:val="center"/>
        <w:rPr>
          <w:rFonts w:ascii="Arial" w:hAnsi="Arial" w:cs="Arial"/>
          <w:b/>
          <w:bCs/>
        </w:rPr>
      </w:pPr>
    </w:p>
    <w:p w14:paraId="6334D8CA" w14:textId="6A0181DA" w:rsidR="00F33783" w:rsidRPr="001B7AD4" w:rsidRDefault="00F33783" w:rsidP="00F33783">
      <w:pPr>
        <w:jc w:val="center"/>
        <w:rPr>
          <w:rFonts w:ascii="Arial" w:hAnsi="Arial" w:cs="Arial"/>
          <w:b/>
          <w:bCs/>
          <w:sz w:val="36"/>
          <w:szCs w:val="36"/>
        </w:rPr>
      </w:pPr>
      <w:r w:rsidRPr="001B7AD4">
        <w:rPr>
          <w:rFonts w:ascii="Arial" w:hAnsi="Arial" w:cs="Arial"/>
          <w:b/>
          <w:bCs/>
          <w:sz w:val="36"/>
          <w:szCs w:val="36"/>
        </w:rPr>
        <w:t>Assessment Component 2</w:t>
      </w:r>
    </w:p>
    <w:p w14:paraId="73883242" w14:textId="7914DE18" w:rsidR="00F33783" w:rsidRPr="001B7AD4" w:rsidRDefault="00F33783" w:rsidP="00F33783">
      <w:pPr>
        <w:jc w:val="center"/>
        <w:rPr>
          <w:rFonts w:ascii="Arial" w:hAnsi="Arial" w:cs="Arial"/>
          <w:b/>
          <w:bCs/>
          <w:sz w:val="36"/>
          <w:szCs w:val="36"/>
        </w:rPr>
      </w:pPr>
      <w:r w:rsidRPr="001B7AD4">
        <w:rPr>
          <w:rFonts w:ascii="Arial" w:hAnsi="Arial" w:cs="Arial"/>
          <w:b/>
          <w:bCs/>
          <w:sz w:val="36"/>
          <w:szCs w:val="36"/>
        </w:rPr>
        <w:t>Written Essay</w:t>
      </w:r>
      <w:r w:rsidR="000835CC" w:rsidRPr="001B7AD4">
        <w:rPr>
          <w:rFonts w:ascii="Arial" w:hAnsi="Arial" w:cs="Arial"/>
          <w:b/>
          <w:bCs/>
          <w:sz w:val="36"/>
          <w:szCs w:val="36"/>
        </w:rPr>
        <w:t xml:space="preserve"> (2,500 words)</w:t>
      </w:r>
    </w:p>
    <w:p w14:paraId="0351FA41" w14:textId="520AA488" w:rsidR="00F33783" w:rsidRPr="001B7AD4" w:rsidRDefault="00F33783" w:rsidP="00F33783">
      <w:pPr>
        <w:rPr>
          <w:rFonts w:ascii="Arial" w:hAnsi="Arial" w:cs="Arial"/>
          <w:b/>
          <w:bCs/>
        </w:rPr>
      </w:pPr>
      <w:r w:rsidRPr="001B7AD4">
        <w:rPr>
          <w:rFonts w:ascii="Arial" w:hAnsi="Arial" w:cs="Arial"/>
          <w:b/>
          <w:bCs/>
        </w:rPr>
        <w:t xml:space="preserve">                                               </w:t>
      </w:r>
    </w:p>
    <w:p w14:paraId="759E0C3A" w14:textId="77777777" w:rsidR="00F33783" w:rsidRPr="001B7AD4" w:rsidRDefault="00F33783" w:rsidP="00F33783">
      <w:pPr>
        <w:rPr>
          <w:rFonts w:ascii="Arial" w:hAnsi="Arial" w:cs="Arial"/>
          <w:b/>
          <w:bCs/>
        </w:rPr>
      </w:pPr>
    </w:p>
    <w:p w14:paraId="4B481630" w14:textId="04AD0E5F" w:rsidR="00F33783" w:rsidRPr="001B7AD4" w:rsidRDefault="00F33783" w:rsidP="00F33783">
      <w:pPr>
        <w:rPr>
          <w:rFonts w:ascii="Arial" w:hAnsi="Arial" w:cs="Arial"/>
          <w:b/>
          <w:bCs/>
        </w:rPr>
      </w:pPr>
      <w:r w:rsidRPr="001B7AD4">
        <w:rPr>
          <w:rFonts w:ascii="Arial" w:hAnsi="Arial" w:cs="Arial"/>
          <w:b/>
          <w:bCs/>
        </w:rPr>
        <w:t>Student name:</w:t>
      </w:r>
      <w:r w:rsidR="007B79DA">
        <w:rPr>
          <w:rFonts w:ascii="Arial" w:hAnsi="Arial" w:cs="Arial"/>
          <w:b/>
          <w:bCs/>
        </w:rPr>
        <w:t xml:space="preserve"> Sophia Acheampong Sarpong</w:t>
      </w:r>
    </w:p>
    <w:p w14:paraId="278818DD" w14:textId="2199A452" w:rsidR="00F33783" w:rsidRPr="001B7AD4" w:rsidRDefault="00F33783" w:rsidP="00F33783">
      <w:pPr>
        <w:rPr>
          <w:rFonts w:ascii="Arial" w:hAnsi="Arial" w:cs="Arial"/>
          <w:b/>
          <w:bCs/>
        </w:rPr>
      </w:pPr>
      <w:r w:rsidRPr="001B7AD4">
        <w:rPr>
          <w:rFonts w:ascii="Arial" w:hAnsi="Arial" w:cs="Arial"/>
          <w:b/>
          <w:bCs/>
        </w:rPr>
        <w:t>Student ID:</w:t>
      </w:r>
      <w:r w:rsidR="007B79DA">
        <w:rPr>
          <w:rFonts w:ascii="Arial" w:hAnsi="Arial" w:cs="Arial"/>
          <w:b/>
          <w:bCs/>
        </w:rPr>
        <w:t xml:space="preserve"> 2030974</w:t>
      </w:r>
    </w:p>
    <w:p w14:paraId="2B2E9F91" w14:textId="77777777" w:rsidR="00F33783" w:rsidRPr="001B7AD4" w:rsidRDefault="00F33783" w:rsidP="00F33783">
      <w:pPr>
        <w:rPr>
          <w:rFonts w:ascii="Arial" w:hAnsi="Arial" w:cs="Arial"/>
          <w:b/>
          <w:bCs/>
        </w:rPr>
      </w:pPr>
    </w:p>
    <w:p w14:paraId="36AC49E1" w14:textId="77777777" w:rsidR="00F33783" w:rsidRPr="001B7AD4" w:rsidRDefault="00F33783" w:rsidP="00F33783">
      <w:pPr>
        <w:rPr>
          <w:rFonts w:ascii="Arial" w:hAnsi="Arial" w:cs="Arial"/>
          <w:b/>
          <w:bCs/>
        </w:rPr>
      </w:pPr>
      <w:r w:rsidRPr="001B7AD4">
        <w:rPr>
          <w:rFonts w:ascii="Arial" w:hAnsi="Arial" w:cs="Arial"/>
          <w:b/>
          <w:bCs/>
        </w:rPr>
        <w:t xml:space="preserve">Module name: </w:t>
      </w:r>
      <w:r w:rsidRPr="001B7AD4">
        <w:rPr>
          <w:rFonts w:ascii="Arial" w:hAnsi="Arial" w:cs="Arial"/>
        </w:rPr>
        <w:t>Children, Young People and Families</w:t>
      </w:r>
    </w:p>
    <w:p w14:paraId="0A9B0C2A" w14:textId="77777777" w:rsidR="00F33783" w:rsidRPr="00D840D0" w:rsidRDefault="00F33783" w:rsidP="00F33783">
      <w:pPr>
        <w:rPr>
          <w:rFonts w:ascii="Arial" w:hAnsi="Arial" w:cs="Arial"/>
          <w:b/>
          <w:bCs/>
          <w:lang w:val="fr-FR"/>
        </w:rPr>
      </w:pPr>
      <w:r w:rsidRPr="00D840D0">
        <w:rPr>
          <w:rFonts w:ascii="Arial" w:hAnsi="Arial" w:cs="Arial"/>
          <w:b/>
          <w:bCs/>
          <w:lang w:val="fr-FR"/>
        </w:rPr>
        <w:t xml:space="preserve">Module </w:t>
      </w:r>
      <w:proofErr w:type="gramStart"/>
      <w:r w:rsidRPr="00D840D0">
        <w:rPr>
          <w:rFonts w:ascii="Arial" w:hAnsi="Arial" w:cs="Arial"/>
          <w:b/>
          <w:bCs/>
          <w:lang w:val="fr-FR"/>
        </w:rPr>
        <w:t>code:</w:t>
      </w:r>
      <w:proofErr w:type="gramEnd"/>
      <w:r w:rsidRPr="00D840D0">
        <w:rPr>
          <w:rFonts w:ascii="Arial" w:hAnsi="Arial" w:cs="Arial"/>
          <w:b/>
          <w:bCs/>
          <w:lang w:val="fr-FR"/>
        </w:rPr>
        <w:t xml:space="preserve"> </w:t>
      </w:r>
      <w:r w:rsidRPr="00D840D0">
        <w:rPr>
          <w:rFonts w:ascii="Arial" w:hAnsi="Arial" w:cs="Arial"/>
          <w:lang w:val="fr-FR"/>
        </w:rPr>
        <w:t>(BMHP5004_LON)</w:t>
      </w:r>
    </w:p>
    <w:p w14:paraId="792E6F69" w14:textId="48E20BFC" w:rsidR="00F33783" w:rsidRPr="007B79DA" w:rsidRDefault="00F33783" w:rsidP="00F33783">
      <w:pPr>
        <w:rPr>
          <w:rFonts w:ascii="Arial" w:hAnsi="Arial" w:cs="Arial"/>
          <w:b/>
          <w:bCs/>
          <w:lang w:val="en-US"/>
        </w:rPr>
      </w:pPr>
      <w:r w:rsidRPr="007B79DA">
        <w:rPr>
          <w:rFonts w:ascii="Arial" w:hAnsi="Arial" w:cs="Arial"/>
          <w:b/>
          <w:bCs/>
          <w:lang w:val="en-US"/>
        </w:rPr>
        <w:t xml:space="preserve">Lecturer name: </w:t>
      </w:r>
      <w:r w:rsidR="007B79DA" w:rsidRPr="007B79DA">
        <w:rPr>
          <w:rFonts w:ascii="Arial" w:hAnsi="Arial" w:cs="Arial"/>
          <w:b/>
          <w:bCs/>
          <w:lang w:val="en-US"/>
        </w:rPr>
        <w:t xml:space="preserve">Jolly </w:t>
      </w:r>
      <w:r w:rsidR="00FE4691">
        <w:rPr>
          <w:rFonts w:ascii="Arial" w:hAnsi="Arial" w:cs="Arial"/>
          <w:b/>
          <w:bCs/>
          <w:lang w:val="en-US"/>
        </w:rPr>
        <w:t>Nwankwo</w:t>
      </w:r>
    </w:p>
    <w:p w14:paraId="05750C47" w14:textId="4F185F68" w:rsidR="00F33783" w:rsidRPr="001B7AD4" w:rsidRDefault="00F33783" w:rsidP="00F33783">
      <w:pPr>
        <w:rPr>
          <w:rFonts w:ascii="Arial" w:hAnsi="Arial" w:cs="Arial"/>
          <w:b/>
          <w:bCs/>
        </w:rPr>
      </w:pPr>
      <w:r w:rsidRPr="001B7AD4">
        <w:rPr>
          <w:rFonts w:ascii="Arial" w:hAnsi="Arial" w:cs="Arial"/>
          <w:b/>
          <w:bCs/>
        </w:rPr>
        <w:t xml:space="preserve">Word count: </w:t>
      </w:r>
      <w:r w:rsidR="007B79DA">
        <w:rPr>
          <w:rFonts w:ascii="Arial" w:hAnsi="Arial" w:cs="Arial"/>
          <w:b/>
          <w:bCs/>
        </w:rPr>
        <w:t>2.500 words</w:t>
      </w:r>
    </w:p>
    <w:p w14:paraId="7664C074" w14:textId="77777777" w:rsidR="00F33783" w:rsidRPr="001B7AD4" w:rsidRDefault="00F33783" w:rsidP="00F33783">
      <w:pPr>
        <w:rPr>
          <w:rFonts w:ascii="Arial" w:hAnsi="Arial" w:cs="Arial"/>
          <w:b/>
          <w:bCs/>
        </w:rPr>
      </w:pPr>
    </w:p>
    <w:p w14:paraId="123818FB" w14:textId="77777777" w:rsidR="00F33783" w:rsidRPr="001B7AD4" w:rsidRDefault="00F33783" w:rsidP="00F33783">
      <w:pPr>
        <w:rPr>
          <w:rFonts w:ascii="Arial" w:hAnsi="Arial" w:cs="Arial"/>
          <w:b/>
          <w:bCs/>
        </w:rPr>
      </w:pPr>
    </w:p>
    <w:p w14:paraId="0D230BF6" w14:textId="71D0C481" w:rsidR="00F33783" w:rsidRPr="001B7AD4" w:rsidRDefault="00F33783" w:rsidP="00F33783">
      <w:pPr>
        <w:rPr>
          <w:rFonts w:ascii="Arial" w:hAnsi="Arial" w:cs="Arial"/>
          <w:b/>
          <w:bCs/>
        </w:rPr>
      </w:pPr>
    </w:p>
    <w:p w14:paraId="710F8FE2" w14:textId="77777777" w:rsidR="003A29D8" w:rsidRPr="001B7AD4" w:rsidRDefault="003A29D8" w:rsidP="00F33783">
      <w:pPr>
        <w:rPr>
          <w:rFonts w:ascii="Arial" w:hAnsi="Arial" w:cs="Arial"/>
          <w:b/>
          <w:bCs/>
        </w:rPr>
      </w:pPr>
    </w:p>
    <w:p w14:paraId="148E8761" w14:textId="77777777" w:rsidR="00F33783" w:rsidRPr="001B7AD4" w:rsidRDefault="00F33783" w:rsidP="00F33783">
      <w:pPr>
        <w:rPr>
          <w:rFonts w:ascii="Arial" w:hAnsi="Arial" w:cs="Arial"/>
          <w:b/>
          <w:bCs/>
        </w:rPr>
      </w:pPr>
    </w:p>
    <w:p w14:paraId="4E3E472A" w14:textId="77777777" w:rsidR="00F33783" w:rsidRPr="001B7AD4" w:rsidRDefault="00F33783">
      <w:pPr>
        <w:rPr>
          <w:rFonts w:ascii="Arial" w:hAnsi="Arial" w:cs="Arial"/>
          <w:b/>
          <w:bCs/>
        </w:rPr>
      </w:pPr>
    </w:p>
    <w:p w14:paraId="2CF30850" w14:textId="65488E1C" w:rsidR="00F33783" w:rsidRPr="001B7AD4" w:rsidRDefault="00F33783">
      <w:pPr>
        <w:rPr>
          <w:rFonts w:ascii="Arial" w:hAnsi="Arial" w:cs="Arial"/>
          <w:b/>
          <w:bCs/>
        </w:rPr>
      </w:pPr>
    </w:p>
    <w:p w14:paraId="2B80B1F9" w14:textId="03386338" w:rsidR="001D5C34" w:rsidRDefault="001D5C34">
      <w:pPr>
        <w:rPr>
          <w:rFonts w:ascii="Arial" w:hAnsi="Arial" w:cs="Arial"/>
          <w:b/>
          <w:bCs/>
        </w:rPr>
      </w:pPr>
    </w:p>
    <w:p w14:paraId="077C879C" w14:textId="77777777" w:rsidR="001B7AD4" w:rsidRDefault="001B7AD4">
      <w:pPr>
        <w:rPr>
          <w:rFonts w:ascii="Arial" w:hAnsi="Arial" w:cs="Arial"/>
          <w:b/>
          <w:bCs/>
        </w:rPr>
      </w:pPr>
    </w:p>
    <w:p w14:paraId="5C37BF3C" w14:textId="77777777" w:rsidR="001B7AD4" w:rsidRDefault="001B7AD4">
      <w:pPr>
        <w:rPr>
          <w:rFonts w:ascii="Arial" w:hAnsi="Arial" w:cs="Arial"/>
          <w:b/>
          <w:bCs/>
        </w:rPr>
      </w:pPr>
    </w:p>
    <w:p w14:paraId="409E12B3" w14:textId="77777777" w:rsidR="001B7AD4" w:rsidRDefault="001B7AD4">
      <w:pPr>
        <w:rPr>
          <w:rFonts w:ascii="Arial" w:hAnsi="Arial" w:cs="Arial"/>
          <w:b/>
          <w:bCs/>
        </w:rPr>
      </w:pPr>
    </w:p>
    <w:p w14:paraId="369A55F2" w14:textId="77777777" w:rsidR="001B7AD4" w:rsidRDefault="001B7AD4">
      <w:pPr>
        <w:rPr>
          <w:rFonts w:ascii="Arial" w:hAnsi="Arial" w:cs="Arial"/>
          <w:b/>
          <w:bCs/>
        </w:rPr>
      </w:pPr>
    </w:p>
    <w:p w14:paraId="00C44939" w14:textId="77777777" w:rsidR="001B7AD4" w:rsidRPr="001B7AD4" w:rsidRDefault="001B7AD4">
      <w:pPr>
        <w:rPr>
          <w:rFonts w:ascii="Arial" w:hAnsi="Arial" w:cs="Arial"/>
          <w:b/>
          <w:bCs/>
        </w:rPr>
      </w:pPr>
    </w:p>
    <w:p w14:paraId="254312F1" w14:textId="77777777" w:rsidR="001D5C34" w:rsidRPr="001B7AD4" w:rsidRDefault="001D5C34">
      <w:pPr>
        <w:rPr>
          <w:rFonts w:ascii="Arial" w:hAnsi="Arial" w:cs="Arial"/>
          <w:b/>
          <w:bCs/>
        </w:rPr>
      </w:pPr>
    </w:p>
    <w:p w14:paraId="4D7993EF" w14:textId="183553AF" w:rsidR="00463AB1" w:rsidRPr="001B7AD4" w:rsidRDefault="00EA1E91" w:rsidP="001B7AD4">
      <w:pPr>
        <w:pStyle w:val="Titre1"/>
        <w:spacing w:line="360" w:lineRule="auto"/>
      </w:pPr>
      <w:r w:rsidRPr="001B7AD4">
        <w:lastRenderedPageBreak/>
        <w:t xml:space="preserve">Introduction </w:t>
      </w:r>
    </w:p>
    <w:p w14:paraId="57B416AB" w14:textId="77777777" w:rsidR="00D840D0" w:rsidRDefault="00D840D0" w:rsidP="00D840D0">
      <w:pPr>
        <w:spacing w:after="0" w:line="360" w:lineRule="auto"/>
        <w:rPr>
          <w:rFonts w:ascii="Arial" w:hAnsi="Arial" w:cs="Arial"/>
        </w:rPr>
      </w:pPr>
      <w:r>
        <w:rPr>
          <w:rFonts w:ascii="Arial" w:hAnsi="Arial" w:cs="Arial"/>
        </w:rPr>
        <w:t>In this essay, we are going to talk about children, young people and family. We will define childhood and discuss key elements of family life and childhood, the Historical construction of childhood; The impact of the factors on children, young people and families; Approaches and interventions to support vulnerable children, young people and families; Recommendations and Evaluation then Conclusion. Children, young people, and family form the bedrock of societies, representing the diverse and interconnected fabric of human existence. Often viewed as the embodiment of innocence and potential, children are at a critical stage of their physical, mental and emotional development. Their early experiences lay the foundation for their future and shape their character, values, and skills. As children grow, into young adults, they undergo a complex period of adolescence characterized by rapid physical changes, evolving social dynamics, and heightened independence. The basic unit of social structure, the family plays a central role in the lives of children and young people. They provide guidance, compassion, and moral support act as a safety net I the face of challenges, and celebrate successes.</w:t>
      </w:r>
    </w:p>
    <w:p w14:paraId="26E9B69F" w14:textId="77777777" w:rsidR="00472817" w:rsidRPr="00472817" w:rsidRDefault="00472817" w:rsidP="00472817"/>
    <w:p w14:paraId="300FA44C" w14:textId="77777777" w:rsidR="00D840D0" w:rsidRPr="009A2817" w:rsidRDefault="00D840D0" w:rsidP="00D840D0">
      <w:pPr>
        <w:spacing w:line="360" w:lineRule="auto"/>
        <w:rPr>
          <w:rFonts w:ascii="Arial" w:hAnsi="Arial" w:cs="Arial"/>
        </w:rPr>
      </w:pPr>
      <w:r w:rsidRPr="009A2817">
        <w:rPr>
          <w:rFonts w:ascii="Arial" w:hAnsi="Arial" w:cs="Arial"/>
        </w:rPr>
        <w:t xml:space="preserve">Childhood: The time between the end of infancy (about 2 years old) and the commencement of puberty, which ushers in adolescent (10–12 years old), is known as childhood. </w:t>
      </w:r>
      <w:r w:rsidRPr="006F0F90">
        <w:rPr>
          <w:rFonts w:ascii="Arial" w:hAnsi="Arial" w:cs="Arial"/>
        </w:rPr>
        <w:t>(APA DictionaryOfPsychology,2023)</w:t>
      </w:r>
    </w:p>
    <w:p w14:paraId="2F2B07E7" w14:textId="7B4063C3" w:rsidR="00D840D0" w:rsidRPr="009A2817" w:rsidRDefault="00D840D0" w:rsidP="00472817">
      <w:pPr>
        <w:spacing w:line="360" w:lineRule="auto"/>
        <w:rPr>
          <w:rFonts w:ascii="Arial" w:hAnsi="Arial" w:cs="Arial"/>
        </w:rPr>
      </w:pPr>
      <w:r w:rsidRPr="009A2817">
        <w:rPr>
          <w:rFonts w:ascii="Arial" w:hAnsi="Arial" w:cs="Arial"/>
        </w:rPr>
        <w:t>It is the stage of life during which a person is a child.</w:t>
      </w:r>
      <w:r>
        <w:rPr>
          <w:rFonts w:ascii="Arial" w:hAnsi="Arial" w:cs="Arial"/>
        </w:rPr>
        <w:t xml:space="preserve"> (</w:t>
      </w:r>
      <w:r w:rsidRPr="006F0F90">
        <w:rPr>
          <w:rFonts w:ascii="Arial" w:hAnsi="Arial" w:cs="Arial"/>
        </w:rPr>
        <w:t>OxfordDictionary,2023)</w:t>
      </w:r>
    </w:p>
    <w:p w14:paraId="688E729B" w14:textId="27AE4476" w:rsidR="00472817" w:rsidRDefault="00D840D0" w:rsidP="00D840D0">
      <w:pPr>
        <w:spacing w:after="0" w:line="360" w:lineRule="auto"/>
        <w:rPr>
          <w:rFonts w:ascii="Arial" w:hAnsi="Arial" w:cs="Arial"/>
        </w:rPr>
      </w:pPr>
      <w:r w:rsidRPr="009A2817">
        <w:rPr>
          <w:rFonts w:ascii="Arial" w:hAnsi="Arial" w:cs="Arial"/>
        </w:rPr>
        <w:t xml:space="preserve">A child is somebody who hasn't turned 18 years old, according to the definition. </w:t>
      </w:r>
      <w:r>
        <w:rPr>
          <w:rFonts w:ascii="Arial" w:hAnsi="Arial" w:cs="Arial"/>
        </w:rPr>
        <w:t>(GOV.UK,2023)</w:t>
      </w:r>
    </w:p>
    <w:p w14:paraId="2346BC8C" w14:textId="77777777" w:rsidR="00472817" w:rsidRPr="009A2817" w:rsidRDefault="00472817" w:rsidP="00D840D0">
      <w:pPr>
        <w:spacing w:after="0" w:line="360" w:lineRule="auto"/>
        <w:rPr>
          <w:rFonts w:ascii="Arial" w:hAnsi="Arial" w:cs="Arial"/>
        </w:rPr>
      </w:pPr>
    </w:p>
    <w:p w14:paraId="02499C51" w14:textId="372EFE2D" w:rsidR="008E21DE" w:rsidRDefault="00B9055B" w:rsidP="001B7AD4">
      <w:pPr>
        <w:spacing w:after="0" w:line="360" w:lineRule="auto"/>
        <w:rPr>
          <w:rFonts w:ascii="Arial" w:hAnsi="Arial" w:cs="Arial"/>
        </w:rPr>
      </w:pPr>
      <w:r>
        <w:rPr>
          <w:rFonts w:ascii="Arial" w:hAnsi="Arial" w:cs="Arial"/>
        </w:rPr>
        <w:t xml:space="preserve">In </w:t>
      </w:r>
      <w:r w:rsidR="00034205">
        <w:rPr>
          <w:rFonts w:ascii="Arial" w:hAnsi="Arial" w:cs="Arial"/>
        </w:rPr>
        <w:t>the first definition, childhood is presented as a period that start from the end of infancy to the beginning of puberty. This statement refers to the time in a person’s life during</w:t>
      </w:r>
      <w:r w:rsidR="00417F2C">
        <w:rPr>
          <w:rFonts w:ascii="Arial" w:hAnsi="Arial" w:cs="Arial"/>
        </w:rPr>
        <w:t xml:space="preserve"> which they are categorised as youngster. This concept places no time restrictions or developmental milestones.</w:t>
      </w:r>
    </w:p>
    <w:p w14:paraId="20D9CAA2" w14:textId="55C3A513" w:rsidR="00417F2C" w:rsidRDefault="00417F2C" w:rsidP="001B7AD4">
      <w:pPr>
        <w:spacing w:after="0" w:line="360" w:lineRule="auto"/>
        <w:rPr>
          <w:rFonts w:ascii="Arial" w:hAnsi="Arial" w:cs="Arial"/>
        </w:rPr>
      </w:pPr>
      <w:r>
        <w:rPr>
          <w:rFonts w:ascii="Arial" w:hAnsi="Arial" w:cs="Arial"/>
        </w:rPr>
        <w:t xml:space="preserve">In the second definition, says that each individual will always be a child. </w:t>
      </w:r>
      <w:r w:rsidR="00E274FB">
        <w:rPr>
          <w:rFonts w:ascii="Arial" w:hAnsi="Arial" w:cs="Arial"/>
        </w:rPr>
        <w:t>Each individual has parents which will automatically make him his parent’s child. No matter what age you are, this definition is telling us that we are still children.</w:t>
      </w:r>
    </w:p>
    <w:p w14:paraId="4DA0AB3C" w14:textId="678DC27D" w:rsidR="00E274FB" w:rsidRDefault="00E274FB" w:rsidP="001B7AD4">
      <w:pPr>
        <w:spacing w:after="0" w:line="360" w:lineRule="auto"/>
        <w:rPr>
          <w:rFonts w:ascii="Arial" w:hAnsi="Arial" w:cs="Arial"/>
        </w:rPr>
      </w:pPr>
      <w:r>
        <w:rPr>
          <w:rFonts w:ascii="Arial" w:hAnsi="Arial" w:cs="Arial"/>
        </w:rPr>
        <w:t xml:space="preserve">In the third definition, </w:t>
      </w:r>
      <w:r w:rsidR="00472817">
        <w:rPr>
          <w:rFonts w:ascii="Arial" w:hAnsi="Arial" w:cs="Arial"/>
        </w:rPr>
        <w:t>according to the United Kingdom Government,</w:t>
      </w:r>
      <w:r w:rsidR="009744D9">
        <w:rPr>
          <w:rFonts w:ascii="Arial" w:hAnsi="Arial" w:cs="Arial"/>
        </w:rPr>
        <w:t xml:space="preserve"> a child is someone that is under 18. </w:t>
      </w:r>
      <w:r w:rsidR="007B79DA">
        <w:rPr>
          <w:rFonts w:ascii="Arial" w:hAnsi="Arial" w:cs="Arial"/>
        </w:rPr>
        <w:t>A</w:t>
      </w:r>
      <w:r w:rsidR="009744D9">
        <w:rPr>
          <w:rFonts w:ascii="Arial" w:hAnsi="Arial" w:cs="Arial"/>
        </w:rPr>
        <w:t>s we can see</w:t>
      </w:r>
      <w:r w:rsidR="007B79DA">
        <w:rPr>
          <w:rFonts w:ascii="Arial" w:hAnsi="Arial" w:cs="Arial"/>
        </w:rPr>
        <w:t xml:space="preserve"> in</w:t>
      </w:r>
      <w:r w:rsidR="009744D9">
        <w:rPr>
          <w:rFonts w:ascii="Arial" w:hAnsi="Arial" w:cs="Arial"/>
        </w:rPr>
        <w:t xml:space="preserve"> this definition </w:t>
      </w:r>
      <w:r w:rsidR="007B79DA">
        <w:rPr>
          <w:rFonts w:ascii="Arial" w:hAnsi="Arial" w:cs="Arial"/>
        </w:rPr>
        <w:t>it is</w:t>
      </w:r>
      <w:r w:rsidR="009744D9">
        <w:rPr>
          <w:rFonts w:ascii="Arial" w:hAnsi="Arial" w:cs="Arial"/>
        </w:rPr>
        <w:t xml:space="preserve"> more focused on the age restriction but the second definition has a different approach of the definition of childhood.</w:t>
      </w:r>
    </w:p>
    <w:p w14:paraId="177A5C9F" w14:textId="77777777" w:rsidR="00472817" w:rsidRDefault="00472817" w:rsidP="00472817">
      <w:pPr>
        <w:pStyle w:val="Paragraphedeliste"/>
        <w:numPr>
          <w:ilvl w:val="0"/>
          <w:numId w:val="10"/>
        </w:numPr>
        <w:spacing w:line="360" w:lineRule="auto"/>
        <w:rPr>
          <w:rFonts w:ascii="Arial" w:hAnsi="Arial" w:cs="Arial"/>
        </w:rPr>
      </w:pPr>
      <w:r w:rsidRPr="00F876F7">
        <w:rPr>
          <w:rFonts w:ascii="Arial" w:hAnsi="Arial" w:cs="Arial"/>
          <w:u w:val="single"/>
        </w:rPr>
        <w:t>Love and Caring</w:t>
      </w:r>
      <w:r>
        <w:rPr>
          <w:rFonts w:ascii="Arial" w:hAnsi="Arial" w:cs="Arial"/>
        </w:rPr>
        <w:t xml:space="preserve">: Having a loving and supportive environment at home will provide to the children an emotional security and a sense of belonging and their self-esteem. </w:t>
      </w:r>
      <w:r>
        <w:rPr>
          <w:rFonts w:ascii="Arial" w:hAnsi="Arial" w:cs="Arial"/>
        </w:rPr>
        <w:lastRenderedPageBreak/>
        <w:t>Sometimes, the presence of caregivers who are there to prioritize their well-being also help children to develop healthy attachments and emotional resilience. (Shady Oak Primary School,2023)</w:t>
      </w:r>
    </w:p>
    <w:p w14:paraId="4C400F1C" w14:textId="738DE9FD" w:rsidR="00472817" w:rsidRDefault="00472817" w:rsidP="00472817">
      <w:pPr>
        <w:pStyle w:val="Paragraphedeliste"/>
        <w:numPr>
          <w:ilvl w:val="0"/>
          <w:numId w:val="10"/>
        </w:numPr>
        <w:spacing w:line="360" w:lineRule="auto"/>
        <w:rPr>
          <w:rFonts w:ascii="Arial" w:hAnsi="Arial" w:cs="Arial"/>
        </w:rPr>
      </w:pPr>
      <w:r w:rsidRPr="00F876F7">
        <w:rPr>
          <w:rFonts w:ascii="Arial" w:hAnsi="Arial" w:cs="Arial"/>
          <w:u w:val="single"/>
        </w:rPr>
        <w:t>Communication</w:t>
      </w:r>
      <w:r w:rsidRPr="007C36A8">
        <w:rPr>
          <w:rFonts w:ascii="Arial" w:hAnsi="Arial" w:cs="Arial"/>
        </w:rPr>
        <w:t xml:space="preserve">: </w:t>
      </w:r>
      <w:r>
        <w:rPr>
          <w:rFonts w:ascii="Arial" w:hAnsi="Arial" w:cs="Arial"/>
        </w:rPr>
        <w:t>An open and very effective communication within the family members helps them to trust and understand each other and also helps them having healthy relationships. Having regular conversations is also good to help everyone express their feelings, thoughts and concerns but also strengthens relationships.</w:t>
      </w:r>
    </w:p>
    <w:p w14:paraId="2656812D" w14:textId="6C068199" w:rsidR="0072621E" w:rsidRDefault="0072621E" w:rsidP="00472817">
      <w:pPr>
        <w:pStyle w:val="Paragraphedeliste"/>
        <w:numPr>
          <w:ilvl w:val="0"/>
          <w:numId w:val="10"/>
        </w:numPr>
        <w:spacing w:line="360" w:lineRule="auto"/>
        <w:rPr>
          <w:rFonts w:ascii="Arial" w:hAnsi="Arial" w:cs="Arial"/>
        </w:rPr>
      </w:pPr>
      <w:r>
        <w:rPr>
          <w:rFonts w:ascii="Arial" w:hAnsi="Arial" w:cs="Arial"/>
          <w:u w:val="single"/>
        </w:rPr>
        <w:t>Values and Beliefs</w:t>
      </w:r>
      <w:r w:rsidRPr="0072621E">
        <w:rPr>
          <w:rFonts w:ascii="Arial" w:hAnsi="Arial" w:cs="Arial"/>
        </w:rPr>
        <w:t>:</w:t>
      </w:r>
      <w:r w:rsidR="00F83042">
        <w:rPr>
          <w:rFonts w:ascii="Arial" w:hAnsi="Arial" w:cs="Arial"/>
        </w:rPr>
        <w:t xml:space="preserve"> In most of the families, cultural values, beliefs, and traditions are passed through families. They will also be part of the child’s identity, moral compass and perspective on the world.</w:t>
      </w:r>
      <w:r w:rsidR="00DC05F5">
        <w:rPr>
          <w:rFonts w:ascii="Arial" w:hAnsi="Arial" w:cs="Arial"/>
        </w:rPr>
        <w:t xml:space="preserve"> Children will start building their identity and character by what they will be thought at home like empathy, respect and honesty from the early age.</w:t>
      </w:r>
    </w:p>
    <w:p w14:paraId="47CA2FF4" w14:textId="6D5F1BC1" w:rsidR="0072621E" w:rsidRPr="0072621E" w:rsidRDefault="0072621E" w:rsidP="00472817">
      <w:pPr>
        <w:pStyle w:val="Paragraphedeliste"/>
        <w:numPr>
          <w:ilvl w:val="0"/>
          <w:numId w:val="10"/>
        </w:numPr>
        <w:spacing w:line="360" w:lineRule="auto"/>
        <w:rPr>
          <w:rFonts w:ascii="Arial" w:hAnsi="Arial" w:cs="Arial"/>
        </w:rPr>
      </w:pPr>
      <w:r>
        <w:rPr>
          <w:rFonts w:ascii="Arial" w:hAnsi="Arial" w:cs="Arial"/>
          <w:u w:val="single"/>
        </w:rPr>
        <w:t>Routine and Framework</w:t>
      </w:r>
      <w:r w:rsidR="00F83042">
        <w:rPr>
          <w:rFonts w:ascii="Arial" w:hAnsi="Arial" w:cs="Arial"/>
          <w:u w:val="single"/>
        </w:rPr>
        <w:t>:</w:t>
      </w:r>
      <w:r w:rsidR="00F83042">
        <w:rPr>
          <w:rFonts w:ascii="Arial" w:hAnsi="Arial" w:cs="Arial"/>
        </w:rPr>
        <w:t xml:space="preserve"> </w:t>
      </w:r>
      <w:r w:rsidR="007B79DA">
        <w:rPr>
          <w:rFonts w:ascii="Arial" w:hAnsi="Arial" w:cs="Arial"/>
        </w:rPr>
        <w:t>Establish</w:t>
      </w:r>
      <w:r w:rsidR="00962CCA">
        <w:rPr>
          <w:rFonts w:ascii="Arial" w:hAnsi="Arial" w:cs="Arial"/>
        </w:rPr>
        <w:t xml:space="preserve"> and creating a routine and a framework will help the kids to learn discipline and predictability. The child’s wellbeing and sense of security Is most of the time influenced by the bedtimes, mealtimes and family time.</w:t>
      </w:r>
    </w:p>
    <w:p w14:paraId="448F43A6" w14:textId="31F173E6" w:rsidR="0072621E" w:rsidRPr="0072621E" w:rsidRDefault="0072621E" w:rsidP="00472817">
      <w:pPr>
        <w:pStyle w:val="Paragraphedeliste"/>
        <w:numPr>
          <w:ilvl w:val="0"/>
          <w:numId w:val="10"/>
        </w:numPr>
        <w:spacing w:line="360" w:lineRule="auto"/>
        <w:rPr>
          <w:rFonts w:ascii="Arial" w:hAnsi="Arial" w:cs="Arial"/>
        </w:rPr>
      </w:pPr>
      <w:r>
        <w:rPr>
          <w:rFonts w:ascii="Arial" w:hAnsi="Arial" w:cs="Arial"/>
          <w:u w:val="single"/>
        </w:rPr>
        <w:t>Play and Recreation</w:t>
      </w:r>
      <w:r w:rsidR="00F83042">
        <w:rPr>
          <w:rFonts w:ascii="Arial" w:hAnsi="Arial" w:cs="Arial"/>
          <w:u w:val="single"/>
        </w:rPr>
        <w:t>:</w:t>
      </w:r>
      <w:r w:rsidR="00DC05F5">
        <w:rPr>
          <w:rFonts w:ascii="Arial" w:hAnsi="Arial" w:cs="Arial"/>
          <w:u w:val="single"/>
        </w:rPr>
        <w:t xml:space="preserve"> </w:t>
      </w:r>
      <w:r w:rsidR="00DC05F5">
        <w:rPr>
          <w:rFonts w:ascii="Arial" w:hAnsi="Arial" w:cs="Arial"/>
        </w:rPr>
        <w:t>Playtime is very essential to the child’s cognitive</w:t>
      </w:r>
      <w:r w:rsidR="00716999">
        <w:rPr>
          <w:rFonts w:ascii="Arial" w:hAnsi="Arial" w:cs="Arial"/>
        </w:rPr>
        <w:t>, physical and social development. Being engaged in unstructured games and recreational activities with family member</w:t>
      </w:r>
      <w:r w:rsidR="00763693">
        <w:rPr>
          <w:rFonts w:ascii="Arial" w:hAnsi="Arial" w:cs="Arial"/>
        </w:rPr>
        <w:t>s which will stimulate their creativity, problem solving skills and family connection.</w:t>
      </w:r>
    </w:p>
    <w:p w14:paraId="10E7A256" w14:textId="0C68ED99" w:rsidR="0072621E" w:rsidRPr="00962CCA" w:rsidRDefault="0072621E" w:rsidP="00962CCA">
      <w:pPr>
        <w:pStyle w:val="Paragraphedeliste"/>
        <w:numPr>
          <w:ilvl w:val="0"/>
          <w:numId w:val="10"/>
        </w:numPr>
        <w:spacing w:line="360" w:lineRule="auto"/>
        <w:rPr>
          <w:rFonts w:ascii="Arial" w:hAnsi="Arial" w:cs="Arial"/>
        </w:rPr>
      </w:pPr>
      <w:r>
        <w:rPr>
          <w:rFonts w:ascii="Arial" w:hAnsi="Arial" w:cs="Arial"/>
          <w:u w:val="single"/>
        </w:rPr>
        <w:t>Education and Learning</w:t>
      </w:r>
      <w:r w:rsidR="009E24C1">
        <w:rPr>
          <w:rFonts w:ascii="Arial" w:hAnsi="Arial" w:cs="Arial"/>
          <w:u w:val="single"/>
        </w:rPr>
        <w:t>:</w:t>
      </w:r>
      <w:r w:rsidR="009E24C1">
        <w:rPr>
          <w:rFonts w:ascii="Arial" w:hAnsi="Arial" w:cs="Arial"/>
        </w:rPr>
        <w:t xml:space="preserve"> </w:t>
      </w:r>
      <w:r w:rsidR="00962CCA">
        <w:rPr>
          <w:rFonts w:ascii="Arial" w:hAnsi="Arial" w:cs="Arial"/>
        </w:rPr>
        <w:t xml:space="preserve">Family is there to support an encourage them in their academic journey and it </w:t>
      </w:r>
      <w:r w:rsidR="00763693">
        <w:rPr>
          <w:rFonts w:ascii="Arial" w:hAnsi="Arial" w:cs="Arial"/>
        </w:rPr>
        <w:t>will</w:t>
      </w:r>
      <w:r w:rsidR="00962CCA">
        <w:rPr>
          <w:rFonts w:ascii="Arial" w:hAnsi="Arial" w:cs="Arial"/>
        </w:rPr>
        <w:t xml:space="preserve"> also</w:t>
      </w:r>
      <w:r w:rsidR="00763693">
        <w:rPr>
          <w:rFonts w:ascii="Arial" w:hAnsi="Arial" w:cs="Arial"/>
        </w:rPr>
        <w:t xml:space="preserve"> stimulate their curiosity, will also provide educational resources and participating in activities to stimulate their learning skills and love lasting for knowledge.</w:t>
      </w:r>
    </w:p>
    <w:p w14:paraId="04F714B1" w14:textId="1A428681" w:rsidR="0072621E" w:rsidRPr="0072621E" w:rsidRDefault="0072621E" w:rsidP="00472817">
      <w:pPr>
        <w:pStyle w:val="Paragraphedeliste"/>
        <w:numPr>
          <w:ilvl w:val="0"/>
          <w:numId w:val="10"/>
        </w:numPr>
        <w:spacing w:line="360" w:lineRule="auto"/>
        <w:rPr>
          <w:rFonts w:ascii="Arial" w:hAnsi="Arial" w:cs="Arial"/>
        </w:rPr>
      </w:pPr>
      <w:r>
        <w:rPr>
          <w:rFonts w:ascii="Arial" w:hAnsi="Arial" w:cs="Arial"/>
          <w:u w:val="single"/>
        </w:rPr>
        <w:t>Support and Encouragement:</w:t>
      </w:r>
      <w:r w:rsidR="00043545">
        <w:rPr>
          <w:rFonts w:ascii="Arial" w:hAnsi="Arial" w:cs="Arial"/>
          <w:u w:val="single"/>
        </w:rPr>
        <w:t xml:space="preserve"> </w:t>
      </w:r>
      <w:r w:rsidR="00043545">
        <w:rPr>
          <w:rFonts w:ascii="Arial" w:hAnsi="Arial" w:cs="Arial"/>
        </w:rPr>
        <w:t xml:space="preserve">According to Oak Primary School, Families or relatives can be a very big source of support and encouragement </w:t>
      </w:r>
      <w:r w:rsidR="009E24C1">
        <w:rPr>
          <w:rFonts w:ascii="Arial" w:hAnsi="Arial" w:cs="Arial"/>
        </w:rPr>
        <w:t>and can also be an inspiration for the kids for them to work toward their dreams and objectives. (ShadyOakPrimarySchool,2023)</w:t>
      </w:r>
    </w:p>
    <w:p w14:paraId="5F2D44F5" w14:textId="245F0C00" w:rsidR="0072621E" w:rsidRDefault="0072621E" w:rsidP="00472817">
      <w:pPr>
        <w:pStyle w:val="Paragraphedeliste"/>
        <w:numPr>
          <w:ilvl w:val="0"/>
          <w:numId w:val="10"/>
        </w:numPr>
        <w:spacing w:line="360" w:lineRule="auto"/>
        <w:rPr>
          <w:rFonts w:ascii="Arial" w:hAnsi="Arial" w:cs="Arial"/>
        </w:rPr>
      </w:pPr>
      <w:r>
        <w:rPr>
          <w:rFonts w:ascii="Arial" w:hAnsi="Arial" w:cs="Arial"/>
          <w:u w:val="single"/>
        </w:rPr>
        <w:t xml:space="preserve">Quality time: </w:t>
      </w:r>
      <w:r>
        <w:rPr>
          <w:rFonts w:ascii="Arial" w:hAnsi="Arial" w:cs="Arial"/>
        </w:rPr>
        <w:t>Why is quality time important? Quality time help</w:t>
      </w:r>
      <w:r w:rsidR="00043545">
        <w:rPr>
          <w:rFonts w:ascii="Arial" w:hAnsi="Arial" w:cs="Arial"/>
        </w:rPr>
        <w:t xml:space="preserve">s to develop strong relationships and they will also be able to create good and lifelong memories. </w:t>
      </w:r>
    </w:p>
    <w:p w14:paraId="2F3D4CA9" w14:textId="5FA713C5" w:rsidR="004E6A98" w:rsidRPr="00E46167" w:rsidRDefault="004E6A98" w:rsidP="004E6A98">
      <w:pPr>
        <w:spacing w:after="0" w:line="360" w:lineRule="auto"/>
        <w:rPr>
          <w:rFonts w:ascii="Arial" w:hAnsi="Arial" w:cs="Arial"/>
        </w:rPr>
      </w:pPr>
      <w:r w:rsidRPr="00E46167">
        <w:rPr>
          <w:rFonts w:ascii="Arial" w:hAnsi="Arial" w:cs="Arial"/>
        </w:rPr>
        <w:t xml:space="preserve">Historical Period: Children were frequently viewed as </w:t>
      </w:r>
      <w:r>
        <w:rPr>
          <w:rFonts w:ascii="Arial" w:hAnsi="Arial" w:cs="Arial"/>
        </w:rPr>
        <w:t>mini</w:t>
      </w:r>
      <w:r w:rsidRPr="00E46167">
        <w:rPr>
          <w:rFonts w:ascii="Arial" w:hAnsi="Arial" w:cs="Arial"/>
        </w:rPr>
        <w:t xml:space="preserve"> adults and were expected to contribute financial</w:t>
      </w:r>
      <w:r>
        <w:rPr>
          <w:rFonts w:ascii="Arial" w:hAnsi="Arial" w:cs="Arial"/>
        </w:rPr>
        <w:t>ly for the family</w:t>
      </w:r>
      <w:r w:rsidRPr="00E46167">
        <w:rPr>
          <w:rFonts w:ascii="Arial" w:hAnsi="Arial" w:cs="Arial"/>
        </w:rPr>
        <w:t xml:space="preserve"> well-being from</w:t>
      </w:r>
      <w:r>
        <w:rPr>
          <w:rFonts w:ascii="Arial" w:hAnsi="Arial" w:cs="Arial"/>
        </w:rPr>
        <w:t xml:space="preserve"> the</w:t>
      </w:r>
      <w:r w:rsidRPr="00E46167">
        <w:rPr>
          <w:rFonts w:ascii="Arial" w:hAnsi="Arial" w:cs="Arial"/>
        </w:rPr>
        <w:t xml:space="preserve"> early age in ancient civilizations. There were little distinctions made between children and adults in terms of rights and obligations, and childhood was relatively brief. </w:t>
      </w:r>
    </w:p>
    <w:p w14:paraId="5DB2B24E" w14:textId="2326FB7E" w:rsidR="004E6A98" w:rsidRDefault="004E6A98" w:rsidP="004E6A98">
      <w:pPr>
        <w:spacing w:after="0" w:line="360" w:lineRule="auto"/>
        <w:rPr>
          <w:rFonts w:ascii="Arial" w:hAnsi="Arial" w:cs="Arial"/>
        </w:rPr>
      </w:pPr>
      <w:r w:rsidRPr="00E46167">
        <w:rPr>
          <w:rFonts w:ascii="Arial" w:hAnsi="Arial" w:cs="Arial"/>
        </w:rPr>
        <w:t xml:space="preserve">Religious ideals shaped childhood during the Middle Ages. Children were seen to be essentially </w:t>
      </w:r>
      <w:r w:rsidR="00927350">
        <w:rPr>
          <w:rFonts w:ascii="Arial" w:hAnsi="Arial" w:cs="Arial"/>
        </w:rPr>
        <w:t xml:space="preserve">as people who sins a lot </w:t>
      </w:r>
      <w:r w:rsidRPr="00E46167">
        <w:rPr>
          <w:rFonts w:ascii="Arial" w:hAnsi="Arial" w:cs="Arial"/>
        </w:rPr>
        <w:t xml:space="preserve">and in need of moral instruction and discipline. There was little recognition of the innocence of childhood, and kids were frequently seen as little </w:t>
      </w:r>
      <w:r w:rsidRPr="00E46167">
        <w:rPr>
          <w:rFonts w:ascii="Arial" w:hAnsi="Arial" w:cs="Arial"/>
        </w:rPr>
        <w:lastRenderedPageBreak/>
        <w:t>replicas of adults.</w:t>
      </w:r>
      <w:r w:rsidR="00927350">
        <w:rPr>
          <w:rFonts w:ascii="Arial" w:hAnsi="Arial" w:cs="Arial"/>
        </w:rPr>
        <w:t xml:space="preserve"> They would also kill babies that had disabilities because they were seen as demoniac people.</w:t>
      </w:r>
    </w:p>
    <w:p w14:paraId="2B6F3C0B" w14:textId="77777777" w:rsidR="004E6A98" w:rsidRDefault="004E6A98" w:rsidP="004E6A98">
      <w:pPr>
        <w:spacing w:after="0" w:line="360" w:lineRule="auto"/>
        <w:rPr>
          <w:rFonts w:ascii="Arial" w:hAnsi="Arial" w:cs="Arial"/>
        </w:rPr>
      </w:pPr>
    </w:p>
    <w:p w14:paraId="655F4670" w14:textId="77777777" w:rsidR="004E6A98" w:rsidRDefault="004E6A98" w:rsidP="004E6A98">
      <w:pPr>
        <w:spacing w:after="0" w:line="360" w:lineRule="auto"/>
        <w:rPr>
          <w:rFonts w:ascii="Arial" w:hAnsi="Arial" w:cs="Arial"/>
        </w:rPr>
      </w:pPr>
      <w:r w:rsidRPr="00E46167">
        <w:rPr>
          <w:rFonts w:ascii="Arial" w:hAnsi="Arial" w:cs="Arial"/>
        </w:rPr>
        <w:t>The perception of children underwent a dramatic change in the 18th and 19th centuries. With the rise of the Enlightenment and Romanticism, new perspectives on children emerged. Jean-Jacques Rousseau, among other influential thinkers, stressed the value of preserving and protecting young children's innocence. Children were seen to be naturally virtuous and worthy of care, education, and protection from the harsh realities of adult life.</w:t>
      </w:r>
    </w:p>
    <w:p w14:paraId="131E2BBB" w14:textId="77777777" w:rsidR="004E6A98" w:rsidRDefault="004E6A98" w:rsidP="004E6A98">
      <w:pPr>
        <w:spacing w:after="0" w:line="360" w:lineRule="auto"/>
        <w:rPr>
          <w:rFonts w:ascii="Arial" w:hAnsi="Arial" w:cs="Arial"/>
        </w:rPr>
      </w:pPr>
    </w:p>
    <w:p w14:paraId="07804DC6" w14:textId="77777777" w:rsidR="004E6A98" w:rsidRPr="008F0891" w:rsidRDefault="004E6A98" w:rsidP="004E6A98">
      <w:pPr>
        <w:spacing w:line="360" w:lineRule="auto"/>
        <w:rPr>
          <w:rFonts w:ascii="Arial" w:hAnsi="Arial" w:cs="Arial"/>
          <w:color w:val="000000" w:themeColor="text1"/>
        </w:rPr>
      </w:pPr>
      <w:r w:rsidRPr="008F0891">
        <w:rPr>
          <w:rFonts w:ascii="Arial" w:hAnsi="Arial" w:cs="Arial"/>
          <w:color w:val="000000" w:themeColor="text1"/>
        </w:rPr>
        <w:t>The Industrial Revolution and the 20th Century: The Industrial Revolution caused significant social change, which included a change in how children were viewed and treated. Children were being used as laborers under risky and abusive situations as industry and urbanization increased. There have been movements to change child labour, promoting child welfare and education. Child psychology and education saw major breakthroughs during the course of the 20th century. Psychologists like Sigmund Freud, Jean Piaget, and others put a strong emphasis on comprehending the special developmental needs and phases of children. A rising understanding of children's rights and the significance of their wellbeing was reflected in the creation of compulsory education systems and child protection regulations.</w:t>
      </w:r>
    </w:p>
    <w:p w14:paraId="6034582E" w14:textId="77777777" w:rsidR="004E6A98" w:rsidRPr="008F0891" w:rsidRDefault="004E6A98" w:rsidP="004E6A98">
      <w:pPr>
        <w:spacing w:after="0" w:line="360" w:lineRule="auto"/>
        <w:rPr>
          <w:rFonts w:ascii="Arial" w:hAnsi="Arial" w:cs="Arial"/>
          <w:color w:val="000000" w:themeColor="text1"/>
        </w:rPr>
      </w:pPr>
      <w:r w:rsidRPr="008F0891">
        <w:rPr>
          <w:rFonts w:ascii="Arial" w:hAnsi="Arial" w:cs="Arial"/>
          <w:color w:val="000000" w:themeColor="text1"/>
        </w:rPr>
        <w:t>Present Day:</w:t>
      </w:r>
    </w:p>
    <w:p w14:paraId="5327BFD7" w14:textId="77777777" w:rsidR="004E6A98" w:rsidRDefault="004E6A98" w:rsidP="004E6A98">
      <w:pPr>
        <w:spacing w:after="0" w:line="360" w:lineRule="auto"/>
        <w:rPr>
          <w:rFonts w:ascii="Arial" w:hAnsi="Arial" w:cs="Arial"/>
          <w:color w:val="000000" w:themeColor="text1"/>
        </w:rPr>
      </w:pPr>
      <w:r w:rsidRPr="008F0891">
        <w:rPr>
          <w:rFonts w:ascii="Arial" w:hAnsi="Arial" w:cs="Arial"/>
          <w:color w:val="000000" w:themeColor="text1"/>
        </w:rPr>
        <w:t>Childhood is widely acknowledged in modern culture as a unique stage of life that requires particular protection, care, and developmental chances. International recognition has been given to children's rights as described in the United Nations Convention on the Rights of the Child. This covers their rights to instruction, health care, safety against exploitation, and involvement in decision-making that has an impact on them. The advent of the digital era will present new opportunities and problems for young people. Technology and the internet are increasingly accessible to children, which can have both beneficial and bad effects on their development. Screen time, cyberbullying, and internet safety are hot topics right now.</w:t>
      </w:r>
      <w:r>
        <w:rPr>
          <w:rFonts w:ascii="Arial" w:hAnsi="Arial" w:cs="Arial"/>
          <w:color w:val="000000" w:themeColor="text1"/>
        </w:rPr>
        <w:t xml:space="preserve"> </w:t>
      </w:r>
    </w:p>
    <w:p w14:paraId="36F780DC" w14:textId="77777777" w:rsidR="004E6A98" w:rsidRPr="008F0891" w:rsidRDefault="004E6A98" w:rsidP="004E6A98">
      <w:pPr>
        <w:spacing w:after="0" w:line="360" w:lineRule="auto"/>
        <w:rPr>
          <w:rFonts w:ascii="Arial" w:hAnsi="Arial" w:cs="Arial"/>
          <w:color w:val="000000" w:themeColor="text1"/>
        </w:rPr>
      </w:pPr>
      <w:r w:rsidRPr="008F0891">
        <w:rPr>
          <w:rFonts w:ascii="Arial" w:hAnsi="Arial" w:cs="Arial"/>
          <w:color w:val="000000" w:themeColor="text1"/>
        </w:rPr>
        <w:t>Over time, children's laws and regulations have had a significant impact on how society views children and families. The attitudes, actions, and customs of society toward children and families have been shaped by these laws and regulations.</w:t>
      </w:r>
    </w:p>
    <w:p w14:paraId="217DAACF" w14:textId="77777777" w:rsidR="00AC7471" w:rsidRDefault="00AC7471" w:rsidP="00AC7471">
      <w:pPr>
        <w:spacing w:after="0" w:line="360" w:lineRule="auto"/>
        <w:rPr>
          <w:rFonts w:ascii="Arial" w:hAnsi="Arial" w:cs="Arial"/>
        </w:rPr>
      </w:pPr>
      <w:r>
        <w:rPr>
          <w:rFonts w:ascii="Arial" w:hAnsi="Arial" w:cs="Arial"/>
        </w:rPr>
        <w:t>With time the social construction made people’s view changed about the perception of children. Because of the Laws and Legislations, the attitudes, actions and custom of society have been shaped differently.</w:t>
      </w:r>
    </w:p>
    <w:p w14:paraId="6D0E835D" w14:textId="253D73F7" w:rsidR="00AC7471" w:rsidRDefault="00AC7471" w:rsidP="00AC7471">
      <w:pPr>
        <w:pStyle w:val="Paragraphedeliste"/>
        <w:numPr>
          <w:ilvl w:val="0"/>
          <w:numId w:val="11"/>
        </w:numPr>
        <w:spacing w:after="0" w:line="360" w:lineRule="auto"/>
        <w:rPr>
          <w:rFonts w:ascii="Arial" w:hAnsi="Arial" w:cs="Arial"/>
        </w:rPr>
      </w:pPr>
      <w:r>
        <w:rPr>
          <w:rFonts w:ascii="Arial" w:hAnsi="Arial" w:cs="Arial"/>
        </w:rPr>
        <w:t xml:space="preserve">Universal Education: </w:t>
      </w:r>
      <w:r w:rsidR="00D41F90">
        <w:rPr>
          <w:rFonts w:ascii="Arial" w:hAnsi="Arial" w:cs="Arial"/>
        </w:rPr>
        <w:t>The universal Education law is there for children to have access to education and this is a compulsory till the age of 16 years old. Children cannot work before that age.</w:t>
      </w:r>
    </w:p>
    <w:p w14:paraId="60D28184" w14:textId="7AFACF55" w:rsidR="00AC7471" w:rsidRDefault="00AC7471" w:rsidP="00AC7471">
      <w:pPr>
        <w:pStyle w:val="Paragraphedeliste"/>
        <w:numPr>
          <w:ilvl w:val="0"/>
          <w:numId w:val="11"/>
        </w:numPr>
        <w:spacing w:after="0" w:line="360" w:lineRule="auto"/>
        <w:rPr>
          <w:rFonts w:ascii="Arial" w:hAnsi="Arial" w:cs="Arial"/>
        </w:rPr>
      </w:pPr>
      <w:r>
        <w:rPr>
          <w:rFonts w:ascii="Arial" w:hAnsi="Arial" w:cs="Arial"/>
        </w:rPr>
        <w:lastRenderedPageBreak/>
        <w:t xml:space="preserve">Child Labour Laws: </w:t>
      </w:r>
      <w:r w:rsidR="00B158C7">
        <w:rPr>
          <w:rFonts w:ascii="Arial" w:hAnsi="Arial" w:cs="Arial"/>
        </w:rPr>
        <w:t>To save children from exploitation and promote their wellbeing, legislation have put a minimum age restriction for children to work legally.</w:t>
      </w:r>
    </w:p>
    <w:p w14:paraId="06BF932D" w14:textId="47E5BDDE" w:rsidR="00AC7471" w:rsidRPr="00832A22" w:rsidRDefault="00AC7471" w:rsidP="00AC7471">
      <w:pPr>
        <w:pStyle w:val="Paragraphedeliste"/>
        <w:numPr>
          <w:ilvl w:val="0"/>
          <w:numId w:val="11"/>
        </w:numPr>
        <w:spacing w:after="0" w:line="360" w:lineRule="auto"/>
        <w:rPr>
          <w:rFonts w:ascii="Arial" w:hAnsi="Arial" w:cs="Arial"/>
        </w:rPr>
      </w:pPr>
      <w:r>
        <w:rPr>
          <w:rFonts w:ascii="Arial" w:hAnsi="Arial" w:cs="Arial"/>
        </w:rPr>
        <w:t>Child Protection Laws</w:t>
      </w:r>
      <w:r>
        <w:rPr>
          <w:rFonts w:ascii="Arial" w:hAnsi="Arial" w:cs="Arial"/>
        </w:rPr>
        <w:t xml:space="preserve">: It is very important </w:t>
      </w:r>
      <w:r w:rsidR="00362279">
        <w:rPr>
          <w:rFonts w:ascii="Arial" w:hAnsi="Arial" w:cs="Arial"/>
        </w:rPr>
        <w:t>that children are protected to receive the best environment to develop and not neglected</w:t>
      </w:r>
      <w:r w:rsidR="00B158C7">
        <w:rPr>
          <w:rFonts w:ascii="Arial" w:hAnsi="Arial" w:cs="Arial"/>
        </w:rPr>
        <w:t xml:space="preserve"> or exploited.</w:t>
      </w:r>
    </w:p>
    <w:p w14:paraId="26403FFB" w14:textId="77777777" w:rsidR="00B87FA5" w:rsidRDefault="00B87FA5" w:rsidP="001B7AD4">
      <w:pPr>
        <w:spacing w:after="0" w:line="360" w:lineRule="auto"/>
        <w:rPr>
          <w:rFonts w:ascii="Arial" w:hAnsi="Arial" w:cs="Arial"/>
          <w:color w:val="2F5496" w:themeColor="accent1" w:themeShade="BF"/>
        </w:rPr>
      </w:pPr>
    </w:p>
    <w:p w14:paraId="573FB596" w14:textId="2536113E" w:rsidR="008E21DE" w:rsidRPr="001B7AD4" w:rsidRDefault="00AD0AB4" w:rsidP="001B7AD4">
      <w:pPr>
        <w:spacing w:after="0" w:line="360" w:lineRule="auto"/>
        <w:rPr>
          <w:rFonts w:ascii="Arial" w:hAnsi="Arial" w:cs="Arial"/>
        </w:rPr>
      </w:pPr>
      <w:r>
        <w:rPr>
          <w:rFonts w:ascii="Arial" w:hAnsi="Arial" w:cs="Arial"/>
        </w:rPr>
        <w:t>Numerous factors in different areas of children’s and young people lives contribute to their mental health and well-being. School experiences and interactions with family and colleagues are always important for good mental health and well-being</w:t>
      </w:r>
      <w:r w:rsidR="005F1B8E">
        <w:rPr>
          <w:rFonts w:ascii="Arial" w:hAnsi="Arial" w:cs="Arial"/>
        </w:rPr>
        <w:t>. General health and physical activity are also important. Many studies identify many factors that strongly influence infant development. These are Family socioeconomic status, parental education, home learning environment, quality of pre-primary education and other factors (birth, weight, family composition, etc…)</w:t>
      </w:r>
      <w:r>
        <w:rPr>
          <w:rFonts w:ascii="Arial" w:hAnsi="Arial" w:cs="Arial"/>
        </w:rPr>
        <w:t xml:space="preserve"> </w:t>
      </w:r>
    </w:p>
    <w:p w14:paraId="096F0864" w14:textId="35C18765" w:rsidR="008E21DE" w:rsidRDefault="00F03B57" w:rsidP="001B7AD4">
      <w:pPr>
        <w:spacing w:after="0" w:line="360" w:lineRule="auto"/>
        <w:rPr>
          <w:rFonts w:ascii="Arial" w:hAnsi="Arial" w:cs="Arial"/>
        </w:rPr>
      </w:pPr>
      <w:r>
        <w:rPr>
          <w:rFonts w:ascii="Arial" w:hAnsi="Arial" w:cs="Arial"/>
        </w:rPr>
        <w:t xml:space="preserve">The first one will be the Family Support Services. Family services is there to support the families in programs and policies such as paid parental leave, day-care subsides, and family counselling programs </w:t>
      </w:r>
      <w:r w:rsidR="00F67E96">
        <w:rPr>
          <w:rFonts w:ascii="Arial" w:hAnsi="Arial" w:cs="Arial"/>
        </w:rPr>
        <w:t xml:space="preserve">which will give tools to the parents to help them raise and support their children. </w:t>
      </w:r>
    </w:p>
    <w:p w14:paraId="5C73FF10" w14:textId="2F64B456" w:rsidR="00F67E96" w:rsidRDefault="00F67E96" w:rsidP="001B7AD4">
      <w:pPr>
        <w:spacing w:after="0" w:line="360" w:lineRule="auto"/>
        <w:rPr>
          <w:rFonts w:ascii="Arial" w:hAnsi="Arial" w:cs="Arial"/>
        </w:rPr>
      </w:pPr>
      <w:r>
        <w:rPr>
          <w:rFonts w:ascii="Arial" w:hAnsi="Arial" w:cs="Arial"/>
        </w:rPr>
        <w:t>Then we have The Rights of Children</w:t>
      </w:r>
      <w:r w:rsidR="00F43E8E">
        <w:rPr>
          <w:rFonts w:ascii="Arial" w:hAnsi="Arial" w:cs="Arial"/>
        </w:rPr>
        <w:t xml:space="preserve">. With its promotion of children’s involvement, protection </w:t>
      </w:r>
      <w:r w:rsidR="00AA6786">
        <w:rPr>
          <w:rFonts w:ascii="Arial" w:hAnsi="Arial" w:cs="Arial"/>
        </w:rPr>
        <w:t xml:space="preserve">and provision of necessary services. The United Nations Convention of the Rights of the Children has a considerable impact on international policy. </w:t>
      </w:r>
    </w:p>
    <w:p w14:paraId="456702BC" w14:textId="4B3B6902" w:rsidR="00475DD3" w:rsidRDefault="00475DD3" w:rsidP="001B7AD4">
      <w:pPr>
        <w:spacing w:after="0" w:line="360" w:lineRule="auto"/>
        <w:rPr>
          <w:rFonts w:ascii="Arial" w:hAnsi="Arial" w:cs="Arial"/>
        </w:rPr>
      </w:pPr>
      <w:r>
        <w:rPr>
          <w:rFonts w:ascii="Arial" w:hAnsi="Arial" w:cs="Arial"/>
        </w:rPr>
        <w:t>Nowadays, the social construction of childhood has changed a lot with time and has been influenced by the way individuals sees children. The way society views and treats children has changed over time. Their health, growt</w:t>
      </w:r>
      <w:r w:rsidR="00917561">
        <w:rPr>
          <w:rFonts w:ascii="Arial" w:hAnsi="Arial" w:cs="Arial"/>
        </w:rPr>
        <w:t xml:space="preserve">h, and their general quality of life have been significantly impacted by some elements </w:t>
      </w:r>
      <w:r w:rsidR="005863C1">
        <w:rPr>
          <w:rFonts w:ascii="Arial" w:hAnsi="Arial" w:cs="Arial"/>
        </w:rPr>
        <w:t>that has permit children, young people and families to have a better life.</w:t>
      </w:r>
    </w:p>
    <w:p w14:paraId="41B4712A" w14:textId="719EDA4C" w:rsidR="005863C1" w:rsidRPr="00AE5CAC" w:rsidRDefault="005863C1" w:rsidP="005863C1">
      <w:pPr>
        <w:pStyle w:val="Paragraphedeliste"/>
        <w:numPr>
          <w:ilvl w:val="0"/>
          <w:numId w:val="12"/>
        </w:numPr>
        <w:spacing w:after="0" w:line="360" w:lineRule="auto"/>
        <w:rPr>
          <w:rFonts w:ascii="Arial" w:hAnsi="Arial" w:cs="Arial"/>
          <w:color w:val="000000" w:themeColor="text1"/>
        </w:rPr>
      </w:pPr>
      <w:r w:rsidRPr="00AE5CAC">
        <w:rPr>
          <w:rFonts w:ascii="Arial" w:hAnsi="Arial" w:cs="Arial"/>
          <w:color w:val="000000" w:themeColor="text1"/>
        </w:rPr>
        <w:t xml:space="preserve">- Better Healthcare: Children's and families' health outcomes have considerably improved as a result of healthcare </w:t>
      </w:r>
      <w:r w:rsidR="00524D42">
        <w:rPr>
          <w:rFonts w:ascii="Arial" w:hAnsi="Arial" w:cs="Arial"/>
          <w:color w:val="000000" w:themeColor="text1"/>
        </w:rPr>
        <w:t>innovations</w:t>
      </w:r>
      <w:r w:rsidRPr="00AE5CAC">
        <w:rPr>
          <w:rFonts w:ascii="Arial" w:hAnsi="Arial" w:cs="Arial"/>
          <w:color w:val="000000" w:themeColor="text1"/>
        </w:rPr>
        <w:t>. Infant mortality rates and the frequency of paediatric illnesses have decreased as a result of increased access to immunizations, medical care, and preventative care. Increased life expectancy and greater general physical and mental health for children and families are both results of improved healthcare.</w:t>
      </w:r>
    </w:p>
    <w:p w14:paraId="4266340C" w14:textId="77777777" w:rsidR="005863C1" w:rsidRPr="00AE5CAC" w:rsidRDefault="005863C1" w:rsidP="005863C1">
      <w:pPr>
        <w:pStyle w:val="Paragraphedeliste"/>
        <w:numPr>
          <w:ilvl w:val="0"/>
          <w:numId w:val="12"/>
        </w:numPr>
        <w:spacing w:after="0" w:line="360" w:lineRule="auto"/>
        <w:rPr>
          <w:rFonts w:ascii="Arial" w:hAnsi="Arial" w:cs="Arial"/>
          <w:color w:val="000000" w:themeColor="text1"/>
        </w:rPr>
      </w:pPr>
      <w:r w:rsidRPr="00AE5CAC">
        <w:rPr>
          <w:rFonts w:ascii="Arial" w:hAnsi="Arial" w:cs="Arial"/>
          <w:color w:val="000000" w:themeColor="text1"/>
        </w:rPr>
        <w:t>- Access to high-quality education: Quality education has a profoundly positive influence on children's life. It provides individuals with possibilities for personal development as well as information and skills. Education increases social mobility, boosts individual and family possibilities for the future, and aids in ending the cycle of poverty.</w:t>
      </w:r>
    </w:p>
    <w:p w14:paraId="65E77764" w14:textId="77777777" w:rsidR="005863C1" w:rsidRPr="00AE5CAC" w:rsidRDefault="005863C1" w:rsidP="005863C1">
      <w:pPr>
        <w:pStyle w:val="Paragraphedeliste"/>
        <w:numPr>
          <w:ilvl w:val="0"/>
          <w:numId w:val="12"/>
        </w:numPr>
        <w:spacing w:after="0" w:line="360" w:lineRule="auto"/>
        <w:rPr>
          <w:rFonts w:ascii="Arial" w:hAnsi="Arial" w:cs="Arial"/>
          <w:color w:val="000000" w:themeColor="text1"/>
        </w:rPr>
      </w:pPr>
      <w:r w:rsidRPr="00AE5CAC">
        <w:rPr>
          <w:rFonts w:ascii="Arial" w:hAnsi="Arial" w:cs="Arial"/>
          <w:color w:val="000000" w:themeColor="text1"/>
        </w:rPr>
        <w:t xml:space="preserve">- Social Support Programs: Families in need get vital support from social support programs including social welfare, child protection agencies, and family assistance </w:t>
      </w:r>
      <w:r w:rsidRPr="00AE5CAC">
        <w:rPr>
          <w:rFonts w:ascii="Arial" w:hAnsi="Arial" w:cs="Arial"/>
          <w:color w:val="000000" w:themeColor="text1"/>
        </w:rPr>
        <w:lastRenderedPageBreak/>
        <w:t>programs. These initiatives improve general stability and well-being by easing financial burdens, providing counselling and assistance, and encouraging social inclusion.</w:t>
      </w:r>
    </w:p>
    <w:p w14:paraId="7BDC18A8" w14:textId="77777777" w:rsidR="005863C1" w:rsidRDefault="005863C1" w:rsidP="005863C1">
      <w:pPr>
        <w:pStyle w:val="Paragraphedeliste"/>
        <w:numPr>
          <w:ilvl w:val="0"/>
          <w:numId w:val="12"/>
        </w:numPr>
        <w:spacing w:after="0" w:line="360" w:lineRule="auto"/>
        <w:rPr>
          <w:rFonts w:ascii="Arial" w:hAnsi="Arial" w:cs="Arial"/>
          <w:color w:val="000000" w:themeColor="text1"/>
          <w:lang w:val="en-US"/>
        </w:rPr>
      </w:pPr>
      <w:r w:rsidRPr="00AE5CAC">
        <w:rPr>
          <w:rFonts w:ascii="Arial" w:hAnsi="Arial" w:cs="Arial"/>
          <w:color w:val="000000" w:themeColor="text1"/>
        </w:rPr>
        <w:t>- Work-Life Balance and Parental Leave: Families benefit from policies that promote work-life balance and offer parental leave benefits. Parental leave fosters parental participation, helps children's healthy growth, and enables parents to form bonds with their young children. By allowing both parents to manage work and family obligations, it also advances gender equality.</w:t>
      </w:r>
    </w:p>
    <w:p w14:paraId="45AAE35C" w14:textId="77777777" w:rsidR="005863C1" w:rsidRPr="000548F9" w:rsidRDefault="005863C1" w:rsidP="005863C1">
      <w:pPr>
        <w:pStyle w:val="Paragraphedeliste"/>
        <w:numPr>
          <w:ilvl w:val="0"/>
          <w:numId w:val="12"/>
        </w:numPr>
        <w:spacing w:after="0" w:line="360" w:lineRule="auto"/>
        <w:rPr>
          <w:rFonts w:ascii="Arial" w:hAnsi="Arial" w:cs="Arial"/>
          <w:color w:val="000000" w:themeColor="text1"/>
          <w:lang w:val="en-US"/>
        </w:rPr>
      </w:pPr>
      <w:r w:rsidRPr="000548F9">
        <w:rPr>
          <w:rFonts w:ascii="Arial" w:hAnsi="Arial" w:cs="Arial"/>
          <w:color w:val="000000" w:themeColor="text1"/>
          <w:lang w:val="en-US"/>
        </w:rPr>
        <w:t>- Law and Children's Rights: The protection of children's rights via legal frameworks and legislation has had a considerable positive influence on children's wellbeing. The best interests of the child are prioritized by the United Nations Convention on the Rights of the Child (UNCRC) and national child protection legislation, which provide access to healthcare, education, and protection from abuse.</w:t>
      </w:r>
    </w:p>
    <w:p w14:paraId="47E123DA" w14:textId="77777777" w:rsidR="005863C1" w:rsidRPr="000548F9" w:rsidRDefault="005863C1" w:rsidP="005863C1">
      <w:pPr>
        <w:pStyle w:val="Paragraphedeliste"/>
        <w:numPr>
          <w:ilvl w:val="0"/>
          <w:numId w:val="12"/>
        </w:numPr>
        <w:spacing w:after="0" w:line="360" w:lineRule="auto"/>
        <w:rPr>
          <w:rFonts w:ascii="Arial" w:hAnsi="Arial" w:cs="Arial"/>
          <w:color w:val="000000" w:themeColor="text1"/>
          <w:lang w:val="en-US"/>
        </w:rPr>
      </w:pPr>
      <w:r w:rsidRPr="000548F9">
        <w:rPr>
          <w:rFonts w:ascii="Arial" w:hAnsi="Arial" w:cs="Arial"/>
          <w:color w:val="000000" w:themeColor="text1"/>
          <w:lang w:val="en-US"/>
        </w:rPr>
        <w:t>- Mental Health Support: As the significance of mental health has come to be understood, families, kids, and young people now have easier access to mental health services. Early identification and treatment of mental health problems encourage sound emotional growth, lessen the effects of mental health illnesses, and improve general wellbeing.</w:t>
      </w:r>
    </w:p>
    <w:p w14:paraId="23293D76" w14:textId="283A4EC4" w:rsidR="005863C1" w:rsidRPr="000548F9" w:rsidRDefault="005863C1" w:rsidP="005863C1">
      <w:pPr>
        <w:pStyle w:val="Paragraphedeliste"/>
        <w:numPr>
          <w:ilvl w:val="0"/>
          <w:numId w:val="12"/>
        </w:numPr>
        <w:spacing w:after="0" w:line="360" w:lineRule="auto"/>
        <w:rPr>
          <w:rFonts w:ascii="Arial" w:hAnsi="Arial" w:cs="Arial"/>
          <w:color w:val="000000" w:themeColor="text1"/>
          <w:lang w:val="en-US"/>
        </w:rPr>
      </w:pPr>
      <w:r w:rsidRPr="000548F9">
        <w:rPr>
          <w:rFonts w:ascii="Arial" w:hAnsi="Arial" w:cs="Arial"/>
          <w:color w:val="000000" w:themeColor="text1"/>
          <w:lang w:val="en-US"/>
        </w:rPr>
        <w:t>- Community and Social Integration:</w:t>
      </w:r>
      <w:r>
        <w:rPr>
          <w:rFonts w:ascii="Arial" w:hAnsi="Arial" w:cs="Arial"/>
          <w:color w:val="000000" w:themeColor="text1"/>
          <w:lang w:val="en-US"/>
        </w:rPr>
        <w:t xml:space="preserve"> S</w:t>
      </w:r>
      <w:r w:rsidRPr="000548F9">
        <w:rPr>
          <w:rFonts w:ascii="Arial" w:hAnsi="Arial" w:cs="Arial"/>
          <w:color w:val="000000" w:themeColor="text1"/>
          <w:lang w:val="en-US"/>
        </w:rPr>
        <w:t xml:space="preserve">ocial connections and offering chances for involvement and participation </w:t>
      </w:r>
      <w:r w:rsidR="00524D42">
        <w:rPr>
          <w:rFonts w:ascii="Arial" w:hAnsi="Arial" w:cs="Arial"/>
          <w:color w:val="000000" w:themeColor="text1"/>
          <w:lang w:val="en-US"/>
        </w:rPr>
        <w:t>is good to</w:t>
      </w:r>
      <w:r w:rsidRPr="000548F9">
        <w:rPr>
          <w:rFonts w:ascii="Arial" w:hAnsi="Arial" w:cs="Arial"/>
          <w:color w:val="000000" w:themeColor="text1"/>
          <w:lang w:val="en-US"/>
        </w:rPr>
        <w:t xml:space="preserve"> build supportive communities </w:t>
      </w:r>
      <w:r w:rsidR="00524D42">
        <w:rPr>
          <w:rFonts w:ascii="Arial" w:hAnsi="Arial" w:cs="Arial"/>
          <w:color w:val="000000" w:themeColor="text1"/>
          <w:lang w:val="en-US"/>
        </w:rPr>
        <w:t xml:space="preserve">that will have a </w:t>
      </w:r>
      <w:r w:rsidRPr="000548F9">
        <w:rPr>
          <w:rFonts w:ascii="Arial" w:hAnsi="Arial" w:cs="Arial"/>
          <w:color w:val="000000" w:themeColor="text1"/>
          <w:lang w:val="en-US"/>
        </w:rPr>
        <w:t>favorable effect on children</w:t>
      </w:r>
      <w:r>
        <w:rPr>
          <w:rFonts w:ascii="Arial" w:hAnsi="Arial" w:cs="Arial"/>
          <w:color w:val="000000" w:themeColor="text1"/>
          <w:lang w:val="en-US"/>
        </w:rPr>
        <w:t>, young people and families.</w:t>
      </w:r>
      <w:r w:rsidRPr="000548F9">
        <w:rPr>
          <w:rFonts w:ascii="Arial" w:hAnsi="Arial" w:cs="Arial"/>
          <w:color w:val="000000" w:themeColor="text1"/>
          <w:lang w:val="en-US"/>
        </w:rPr>
        <w:t xml:space="preserve"> Strong community networks foster a sense of belonging and wellbeing by providing social support, lowering social isolation, and reducing social exclusion.</w:t>
      </w:r>
    </w:p>
    <w:p w14:paraId="41386005" w14:textId="0CE756DC" w:rsidR="005863C1" w:rsidRPr="005863C1" w:rsidRDefault="00814DDF" w:rsidP="001B7AD4">
      <w:pPr>
        <w:spacing w:after="0" w:line="360" w:lineRule="auto"/>
        <w:rPr>
          <w:rFonts w:ascii="Arial" w:hAnsi="Arial" w:cs="Arial"/>
          <w:lang w:val="en-US"/>
        </w:rPr>
      </w:pPr>
      <w:r>
        <w:rPr>
          <w:rFonts w:ascii="Arial" w:hAnsi="Arial" w:cs="Arial"/>
          <w:lang w:val="en-US"/>
        </w:rPr>
        <w:t xml:space="preserve">To help those families that are struggling, young people and children, some services have </w:t>
      </w:r>
      <w:proofErr w:type="gramStart"/>
      <w:r>
        <w:rPr>
          <w:rFonts w:ascii="Arial" w:hAnsi="Arial" w:cs="Arial"/>
          <w:lang w:val="en-US"/>
        </w:rPr>
        <w:t>institute</w:t>
      </w:r>
      <w:proofErr w:type="gramEnd"/>
      <w:r>
        <w:rPr>
          <w:rFonts w:ascii="Arial" w:hAnsi="Arial" w:cs="Arial"/>
          <w:lang w:val="en-US"/>
        </w:rPr>
        <w:t xml:space="preserve"> several strategies of interventions. Some services will propose psychological support, counselling </w:t>
      </w:r>
      <w:proofErr w:type="spellStart"/>
      <w:r>
        <w:rPr>
          <w:rFonts w:ascii="Arial" w:hAnsi="Arial" w:cs="Arial"/>
          <w:lang w:val="en-US"/>
        </w:rPr>
        <w:t>ect</w:t>
      </w:r>
      <w:proofErr w:type="spellEnd"/>
      <w:r>
        <w:rPr>
          <w:rFonts w:ascii="Arial" w:hAnsi="Arial" w:cs="Arial"/>
          <w:lang w:val="en-US"/>
        </w:rPr>
        <w:t xml:space="preserve">… which will help the families having a good foundation to start again. Family support interventions is there to </w:t>
      </w:r>
      <w:r w:rsidR="00522187">
        <w:rPr>
          <w:rFonts w:ascii="Arial" w:hAnsi="Arial" w:cs="Arial"/>
          <w:lang w:val="en-US"/>
        </w:rPr>
        <w:t>help parents in their parenting skills</w:t>
      </w:r>
      <w:r w:rsidR="006A5E0B">
        <w:rPr>
          <w:rFonts w:ascii="Arial" w:hAnsi="Arial" w:cs="Arial"/>
          <w:lang w:val="en-US"/>
        </w:rPr>
        <w:t xml:space="preserve">. But in terms of child’s development and wholesome family ties, like the “Early Start” program which have shown good results (Doyle et al.,2017). The parenting program called (COPE) which is there for anxious parents, cheerful children, has shown good results with </w:t>
      </w:r>
      <w:r w:rsidR="00B07920">
        <w:rPr>
          <w:rFonts w:ascii="Arial" w:hAnsi="Arial" w:cs="Arial"/>
          <w:lang w:val="en-US"/>
        </w:rPr>
        <w:t>children’s anxiety that has reduced. (</w:t>
      </w:r>
      <w:proofErr w:type="spellStart"/>
      <w:r w:rsidR="00B07920">
        <w:rPr>
          <w:rFonts w:ascii="Arial" w:hAnsi="Arial" w:cs="Arial"/>
          <w:lang w:val="en-US"/>
        </w:rPr>
        <w:t>Rapee</w:t>
      </w:r>
      <w:proofErr w:type="spellEnd"/>
      <w:r w:rsidR="00B07920">
        <w:rPr>
          <w:rFonts w:ascii="Arial" w:hAnsi="Arial" w:cs="Arial"/>
          <w:lang w:val="en-US"/>
        </w:rPr>
        <w:t xml:space="preserve"> et al,2023). Mental health support are very important in order to help the families and the children to overcome it could be trauma, abuse, neglect and other difficulties.</w:t>
      </w:r>
      <w:r>
        <w:rPr>
          <w:rFonts w:ascii="Arial" w:hAnsi="Arial" w:cs="Arial"/>
          <w:lang w:val="en-US"/>
        </w:rPr>
        <w:t xml:space="preserve"> </w:t>
      </w:r>
    </w:p>
    <w:p w14:paraId="333AF8B9" w14:textId="303DDA86" w:rsidR="000835CC" w:rsidRDefault="001E422A" w:rsidP="001B7AD4">
      <w:pPr>
        <w:spacing w:after="0" w:line="360" w:lineRule="auto"/>
        <w:rPr>
          <w:rFonts w:ascii="Arial" w:hAnsi="Arial" w:cs="Arial"/>
          <w:color w:val="000000" w:themeColor="text1"/>
        </w:rPr>
      </w:pPr>
      <w:r>
        <w:rPr>
          <w:rFonts w:ascii="Arial" w:hAnsi="Arial" w:cs="Arial"/>
          <w:color w:val="000000" w:themeColor="text1"/>
        </w:rPr>
        <w:t xml:space="preserve">Why is </w:t>
      </w:r>
      <w:r w:rsidR="005F3639">
        <w:rPr>
          <w:rFonts w:ascii="Arial" w:hAnsi="Arial" w:cs="Arial"/>
          <w:color w:val="000000" w:themeColor="text1"/>
        </w:rPr>
        <w:t xml:space="preserve">early help and early intervention important? Timely support is key. By identifying and addressing the needs of children and families early, we can increase the protective that have a positive impact on a child’s well-being and reduce the risk factors that can adversely affect a child’s life. Individual factors that contribute to a children’s vulnerability arise from age, </w:t>
      </w:r>
      <w:r w:rsidR="005F3639">
        <w:rPr>
          <w:rFonts w:ascii="Arial" w:hAnsi="Arial" w:cs="Arial"/>
          <w:color w:val="000000" w:themeColor="text1"/>
        </w:rPr>
        <w:lastRenderedPageBreak/>
        <w:t>disability, the child’s own predisposition, cognitive, emotional and physical abilities such as mental health problems, or personal circumstances. Early intervention is not a single event, but a process involving three key steps.</w:t>
      </w:r>
    </w:p>
    <w:p w14:paraId="4FF50A90" w14:textId="3509D946" w:rsidR="005F3639" w:rsidRDefault="005F3639" w:rsidP="001B7AD4">
      <w:pPr>
        <w:spacing w:after="0" w:line="360" w:lineRule="auto"/>
        <w:rPr>
          <w:rFonts w:ascii="Arial" w:hAnsi="Arial" w:cs="Arial"/>
          <w:color w:val="000000" w:themeColor="text1"/>
        </w:rPr>
      </w:pPr>
      <w:r>
        <w:rPr>
          <w:rFonts w:ascii="Arial" w:hAnsi="Arial" w:cs="Arial"/>
          <w:color w:val="000000" w:themeColor="text1"/>
        </w:rPr>
        <w:t>First step</w:t>
      </w:r>
      <w:r w:rsidR="000E6CBB">
        <w:rPr>
          <w:rFonts w:ascii="Arial" w:hAnsi="Arial" w:cs="Arial"/>
          <w:color w:val="000000" w:themeColor="text1"/>
        </w:rPr>
        <w:t xml:space="preserve">: Identify the child/ adolescent whose development, behaviour, or health is at risk. </w:t>
      </w:r>
    </w:p>
    <w:p w14:paraId="55E12826" w14:textId="4226807F" w:rsidR="000E6CBB" w:rsidRDefault="000E6CBB" w:rsidP="001B7AD4">
      <w:pPr>
        <w:spacing w:after="0" w:line="360" w:lineRule="auto"/>
        <w:rPr>
          <w:rFonts w:ascii="Arial" w:hAnsi="Arial" w:cs="Arial"/>
          <w:color w:val="000000" w:themeColor="text1"/>
        </w:rPr>
      </w:pPr>
      <w:r>
        <w:rPr>
          <w:rFonts w:ascii="Arial" w:hAnsi="Arial" w:cs="Arial"/>
          <w:color w:val="000000" w:themeColor="text1"/>
        </w:rPr>
        <w:t>Second step: An assessment of the scale and nature of the problems and needs that</w:t>
      </w:r>
      <w:r w:rsidR="00E2642C">
        <w:rPr>
          <w:rFonts w:ascii="Arial" w:hAnsi="Arial" w:cs="Arial"/>
          <w:color w:val="000000" w:themeColor="text1"/>
        </w:rPr>
        <w:t xml:space="preserve"> need to be addressed. How to deal with vulnerable children? To involve more vulnerable people, use more indirect means to share ideas about services, such as projects in the arts or on mental health issues of local importance. Consider developing a project that provides a generic method.</w:t>
      </w:r>
    </w:p>
    <w:p w14:paraId="0B1EA592" w14:textId="77777777" w:rsidR="00E2642C" w:rsidRDefault="00E2642C" w:rsidP="00E2642C">
      <w:pPr>
        <w:spacing w:after="0" w:line="360" w:lineRule="auto"/>
        <w:rPr>
          <w:rFonts w:ascii="Arial" w:hAnsi="Arial" w:cs="Arial"/>
        </w:rPr>
      </w:pPr>
      <w:r w:rsidRPr="00620E35">
        <w:rPr>
          <w:rFonts w:ascii="Arial" w:hAnsi="Arial" w:cs="Arial"/>
        </w:rPr>
        <w:t>The importance of educational support in the lives of vulnerable children and young adults is crucial. For them to excel academically, educational assistance programs might offer extra materials, tutoring, mentorship, and scholarships. For these people to overcome educational difficulties, inclusive and encouraging learning settings are crucial.</w:t>
      </w:r>
    </w:p>
    <w:p w14:paraId="5A1C4F64" w14:textId="77777777" w:rsidR="00E2642C" w:rsidRPr="001E422A" w:rsidRDefault="00E2642C" w:rsidP="001B7AD4">
      <w:pPr>
        <w:spacing w:after="0" w:line="360" w:lineRule="auto"/>
        <w:rPr>
          <w:rFonts w:ascii="Arial" w:hAnsi="Arial" w:cs="Arial"/>
          <w:color w:val="000000" w:themeColor="text1"/>
        </w:rPr>
      </w:pPr>
    </w:p>
    <w:p w14:paraId="48BAE044" w14:textId="77777777" w:rsidR="000835CC" w:rsidRPr="001B7AD4" w:rsidRDefault="000835CC" w:rsidP="001B7AD4">
      <w:pPr>
        <w:spacing w:after="0" w:line="360" w:lineRule="auto"/>
        <w:rPr>
          <w:rFonts w:ascii="Arial" w:hAnsi="Arial" w:cs="Arial"/>
        </w:rPr>
      </w:pPr>
    </w:p>
    <w:p w14:paraId="0E38FDA4" w14:textId="7510F17E" w:rsidR="000835CC" w:rsidRDefault="000835CC" w:rsidP="001B7AD4">
      <w:pPr>
        <w:pStyle w:val="Titre1"/>
      </w:pPr>
      <w:r w:rsidRPr="001B7AD4">
        <w:t xml:space="preserve">Evaluation and Recommendations </w:t>
      </w:r>
    </w:p>
    <w:p w14:paraId="260D7160" w14:textId="77777777" w:rsidR="007B79DA" w:rsidRPr="007B79DA" w:rsidRDefault="007B79DA" w:rsidP="007B79DA"/>
    <w:p w14:paraId="61B4DDE2" w14:textId="184D99AD" w:rsidR="00570677" w:rsidRPr="00570677" w:rsidRDefault="00570677" w:rsidP="00570677">
      <w:pPr>
        <w:spacing w:line="360" w:lineRule="auto"/>
        <w:rPr>
          <w:rFonts w:ascii="Arial" w:hAnsi="Arial" w:cs="Arial"/>
          <w:noProof/>
        </w:rPr>
      </w:pPr>
      <w:r w:rsidRPr="00620E35">
        <w:rPr>
          <w:rFonts w:ascii="Arial" w:hAnsi="Arial" w:cs="Arial"/>
          <w:noProof/>
        </w:rPr>
        <w:t xml:space="preserve">Collaboration between different experts and organizations is common in many treatments. Social workers, psychologists, teachers, healthcare providers, and legal experts collaborate in multidisciplinary teams to assess needs, create detailed plans, and offer integrated assistance to vulnerable children, young people, and families. This strategy guarantees a comprehensive and well-coordinated response to their demands. </w:t>
      </w:r>
    </w:p>
    <w:p w14:paraId="67703B67" w14:textId="2A3B2C39" w:rsidR="001B7AD4" w:rsidRPr="00D840D0" w:rsidRDefault="00D840D0" w:rsidP="001B7AD4">
      <w:pPr>
        <w:spacing w:line="360" w:lineRule="auto"/>
        <w:rPr>
          <w:rFonts w:ascii="Arial" w:hAnsi="Arial" w:cs="Arial"/>
          <w:noProof/>
          <w:color w:val="000000" w:themeColor="text1"/>
        </w:rPr>
      </w:pPr>
      <w:r>
        <w:rPr>
          <w:rFonts w:ascii="Arial" w:hAnsi="Arial" w:cs="Arial"/>
          <w:color w:val="2F5496" w:themeColor="accent1" w:themeShade="BF"/>
        </w:rPr>
        <w:t xml:space="preserve"> </w:t>
      </w:r>
      <w:r>
        <w:rPr>
          <w:rFonts w:ascii="Arial" w:hAnsi="Arial" w:cs="Arial"/>
          <w:color w:val="000000" w:themeColor="text1"/>
        </w:rPr>
        <w:t>If by any chance you or your relatives are worried that a child or young person you care about has</w:t>
      </w:r>
      <w:r w:rsidR="00C5284B">
        <w:rPr>
          <w:rFonts w:ascii="Arial" w:hAnsi="Arial" w:cs="Arial"/>
          <w:color w:val="000000" w:themeColor="text1"/>
        </w:rPr>
        <w:t xml:space="preserve"> anxiety, depression, or is at risk (suicide, health problems) it is important to let them know that you care. Supporting your loved ones and getting them to open up can sometimes be very difficult. It is important to also have an active listening with them. Talking about thoughts and feelings can be challenging for the children and young people. Most of the times, it doesn’t really come naturally. Asking them “Are you okay?” they might not answer you and they will probably get angry </w:t>
      </w:r>
      <w:r w:rsidR="006C19BB">
        <w:rPr>
          <w:rFonts w:ascii="Arial" w:hAnsi="Arial" w:cs="Arial"/>
          <w:color w:val="000000" w:themeColor="text1"/>
        </w:rPr>
        <w:t xml:space="preserve">but it is a good way to start a conversation with them especially with respect and caution, and also you must avoid judgment. You will need to encourage them to talk about their </w:t>
      </w:r>
      <w:proofErr w:type="gramStart"/>
      <w:r w:rsidR="006C19BB">
        <w:rPr>
          <w:rFonts w:ascii="Arial" w:hAnsi="Arial" w:cs="Arial"/>
          <w:color w:val="000000" w:themeColor="text1"/>
        </w:rPr>
        <w:t>feelings</w:t>
      </w:r>
      <w:proofErr w:type="gramEnd"/>
      <w:r w:rsidR="006C19BB">
        <w:rPr>
          <w:rFonts w:ascii="Arial" w:hAnsi="Arial" w:cs="Arial"/>
          <w:color w:val="000000" w:themeColor="text1"/>
        </w:rPr>
        <w:t xml:space="preserve"> ad share their current concerns.</w:t>
      </w:r>
    </w:p>
    <w:p w14:paraId="7EA49C18" w14:textId="77777777" w:rsidR="000835CC" w:rsidRPr="001B7AD4" w:rsidRDefault="000835CC" w:rsidP="001B7AD4">
      <w:pPr>
        <w:spacing w:line="360" w:lineRule="auto"/>
        <w:rPr>
          <w:rFonts w:ascii="Arial" w:hAnsi="Arial" w:cs="Arial"/>
          <w:noProof/>
        </w:rPr>
      </w:pPr>
    </w:p>
    <w:p w14:paraId="5DFC58F0" w14:textId="684A1F6E" w:rsidR="00986A84" w:rsidRPr="001B7AD4" w:rsidRDefault="0052499C" w:rsidP="001B7AD4">
      <w:pPr>
        <w:pStyle w:val="Titre1"/>
        <w:rPr>
          <w:noProof/>
        </w:rPr>
      </w:pPr>
      <w:r w:rsidRPr="001B7AD4">
        <w:rPr>
          <w:noProof/>
        </w:rPr>
        <w:t xml:space="preserve">Conclusion </w:t>
      </w:r>
    </w:p>
    <w:p w14:paraId="723FE562" w14:textId="581B975A" w:rsidR="0052499C" w:rsidRPr="001B7AD4" w:rsidRDefault="0052499C" w:rsidP="001B7AD4">
      <w:pPr>
        <w:spacing w:line="360" w:lineRule="auto"/>
        <w:rPr>
          <w:rFonts w:ascii="Arial" w:hAnsi="Arial" w:cs="Arial"/>
          <w:noProof/>
        </w:rPr>
      </w:pPr>
    </w:p>
    <w:p w14:paraId="1934AA2C" w14:textId="77777777" w:rsidR="00D840D0" w:rsidRPr="001B7AD4" w:rsidRDefault="00D840D0" w:rsidP="00D840D0">
      <w:pPr>
        <w:spacing w:line="360" w:lineRule="auto"/>
        <w:rPr>
          <w:rFonts w:ascii="Arial" w:hAnsi="Arial" w:cs="Arial"/>
          <w:noProof/>
        </w:rPr>
      </w:pPr>
      <w:r>
        <w:rPr>
          <w:rFonts w:ascii="Arial" w:hAnsi="Arial" w:cs="Arial"/>
          <w:noProof/>
        </w:rPr>
        <w:lastRenderedPageBreak/>
        <w:t>In order to conclude, all children are vulnerabble and needs to be look after. Children can face a lot challenges and can be neglected easily. They are facing unique challenges that can be due to socio-economic disparities, family dynamics or health conditions, that would necessitate targeted interventions. By providing resources, empathy, and tailored assistance for children and young people, we can opave a way for them to overcome the obstacles. It is everyone’s responsibility to make sure that no children are in position of vulnerability.</w:t>
      </w:r>
    </w:p>
    <w:p w14:paraId="147111A9" w14:textId="77777777" w:rsidR="00D840D0" w:rsidRPr="001B7AD4" w:rsidRDefault="00D840D0" w:rsidP="00D840D0">
      <w:pPr>
        <w:spacing w:line="360" w:lineRule="auto"/>
        <w:rPr>
          <w:rFonts w:ascii="Arial" w:hAnsi="Arial" w:cs="Arial"/>
          <w:noProof/>
        </w:rPr>
      </w:pPr>
    </w:p>
    <w:p w14:paraId="50BF324C" w14:textId="77777777" w:rsidR="00D840D0" w:rsidRPr="001B7AD4" w:rsidRDefault="00D840D0" w:rsidP="00D840D0">
      <w:pPr>
        <w:spacing w:line="360" w:lineRule="auto"/>
        <w:rPr>
          <w:rFonts w:ascii="Arial" w:hAnsi="Arial" w:cs="Arial"/>
          <w:noProof/>
        </w:rPr>
      </w:pPr>
    </w:p>
    <w:p w14:paraId="7B1B57AB" w14:textId="3899878C" w:rsidR="00BA7495" w:rsidRPr="001B7AD4" w:rsidRDefault="00BA7495" w:rsidP="001B7AD4">
      <w:pPr>
        <w:spacing w:line="360" w:lineRule="auto"/>
        <w:rPr>
          <w:rFonts w:ascii="Arial" w:hAnsi="Arial" w:cs="Arial"/>
          <w:noProof/>
        </w:rPr>
      </w:pPr>
    </w:p>
    <w:p w14:paraId="74F1E34B" w14:textId="7EA9A17D" w:rsidR="00463AB1" w:rsidRPr="001B7AD4" w:rsidRDefault="00463AB1" w:rsidP="001B7AD4">
      <w:pPr>
        <w:spacing w:line="360" w:lineRule="auto"/>
        <w:rPr>
          <w:rFonts w:ascii="Arial" w:hAnsi="Arial" w:cs="Arial"/>
          <w:noProof/>
        </w:rPr>
      </w:pPr>
    </w:p>
    <w:p w14:paraId="4CA53251" w14:textId="78883BA4" w:rsidR="00463AB1" w:rsidRPr="001B7AD4" w:rsidRDefault="00463AB1" w:rsidP="001B7AD4">
      <w:pPr>
        <w:spacing w:line="360" w:lineRule="auto"/>
        <w:rPr>
          <w:rFonts w:ascii="Arial" w:hAnsi="Arial" w:cs="Arial"/>
          <w:noProof/>
        </w:rPr>
      </w:pPr>
    </w:p>
    <w:p w14:paraId="1D650A33" w14:textId="484517AD" w:rsidR="00463AB1" w:rsidRPr="001B7AD4" w:rsidRDefault="00463AB1" w:rsidP="001B7AD4">
      <w:pPr>
        <w:spacing w:line="360" w:lineRule="auto"/>
        <w:rPr>
          <w:rFonts w:ascii="Arial" w:hAnsi="Arial" w:cs="Arial"/>
          <w:noProof/>
        </w:rPr>
      </w:pPr>
    </w:p>
    <w:p w14:paraId="1DAA16D3" w14:textId="213A615D" w:rsidR="00463AB1" w:rsidRPr="001B7AD4" w:rsidRDefault="00463AB1" w:rsidP="001B7AD4">
      <w:pPr>
        <w:spacing w:line="360" w:lineRule="auto"/>
        <w:rPr>
          <w:rFonts w:ascii="Arial" w:hAnsi="Arial" w:cs="Arial"/>
          <w:noProof/>
        </w:rPr>
      </w:pPr>
    </w:p>
    <w:p w14:paraId="56965255" w14:textId="5FE17027" w:rsidR="00463AB1" w:rsidRDefault="00463AB1" w:rsidP="001B7AD4">
      <w:pPr>
        <w:spacing w:line="360" w:lineRule="auto"/>
        <w:rPr>
          <w:rFonts w:ascii="Arial" w:hAnsi="Arial" w:cs="Arial"/>
          <w:noProof/>
        </w:rPr>
      </w:pPr>
    </w:p>
    <w:p w14:paraId="62B128B2" w14:textId="77777777" w:rsidR="001B7AD4" w:rsidRDefault="001B7AD4" w:rsidP="001B7AD4">
      <w:pPr>
        <w:spacing w:line="360" w:lineRule="auto"/>
        <w:rPr>
          <w:rFonts w:ascii="Arial" w:hAnsi="Arial" w:cs="Arial"/>
          <w:noProof/>
        </w:rPr>
      </w:pPr>
    </w:p>
    <w:p w14:paraId="78E5DB2A" w14:textId="77777777" w:rsidR="001B7AD4" w:rsidRDefault="001B7AD4" w:rsidP="001B7AD4">
      <w:pPr>
        <w:spacing w:line="360" w:lineRule="auto"/>
        <w:rPr>
          <w:rFonts w:ascii="Arial" w:hAnsi="Arial" w:cs="Arial"/>
          <w:noProof/>
        </w:rPr>
      </w:pPr>
    </w:p>
    <w:p w14:paraId="53FD2082" w14:textId="77777777" w:rsidR="001B7AD4" w:rsidRDefault="001B7AD4" w:rsidP="001B7AD4">
      <w:pPr>
        <w:spacing w:line="360" w:lineRule="auto"/>
        <w:rPr>
          <w:rFonts w:ascii="Arial" w:hAnsi="Arial" w:cs="Arial"/>
          <w:noProof/>
        </w:rPr>
      </w:pPr>
    </w:p>
    <w:p w14:paraId="758AF62E" w14:textId="77777777" w:rsidR="001B7AD4" w:rsidRDefault="001B7AD4" w:rsidP="001B7AD4">
      <w:pPr>
        <w:spacing w:line="360" w:lineRule="auto"/>
        <w:rPr>
          <w:rFonts w:ascii="Arial" w:hAnsi="Arial" w:cs="Arial"/>
          <w:noProof/>
        </w:rPr>
      </w:pPr>
    </w:p>
    <w:p w14:paraId="4FC74A84" w14:textId="77777777" w:rsidR="001B7AD4" w:rsidRDefault="001B7AD4" w:rsidP="001B7AD4">
      <w:pPr>
        <w:spacing w:line="360" w:lineRule="auto"/>
        <w:rPr>
          <w:rFonts w:ascii="Arial" w:hAnsi="Arial" w:cs="Arial"/>
          <w:noProof/>
        </w:rPr>
      </w:pPr>
    </w:p>
    <w:p w14:paraId="4BCFB458" w14:textId="77777777" w:rsidR="001B7AD4" w:rsidRDefault="001B7AD4" w:rsidP="001B7AD4">
      <w:pPr>
        <w:spacing w:line="360" w:lineRule="auto"/>
        <w:rPr>
          <w:rFonts w:ascii="Arial" w:hAnsi="Arial" w:cs="Arial"/>
          <w:noProof/>
        </w:rPr>
      </w:pPr>
    </w:p>
    <w:p w14:paraId="7CEF18D9" w14:textId="77777777" w:rsidR="001B7AD4" w:rsidRDefault="001B7AD4" w:rsidP="001B7AD4">
      <w:pPr>
        <w:spacing w:line="360" w:lineRule="auto"/>
        <w:rPr>
          <w:rFonts w:ascii="Arial" w:hAnsi="Arial" w:cs="Arial"/>
          <w:noProof/>
        </w:rPr>
      </w:pPr>
    </w:p>
    <w:p w14:paraId="4003DCD0" w14:textId="77777777" w:rsidR="001B7AD4" w:rsidRDefault="001B7AD4" w:rsidP="001B7AD4">
      <w:pPr>
        <w:spacing w:line="360" w:lineRule="auto"/>
        <w:rPr>
          <w:rFonts w:ascii="Arial" w:hAnsi="Arial" w:cs="Arial"/>
          <w:noProof/>
        </w:rPr>
      </w:pPr>
    </w:p>
    <w:p w14:paraId="404970C0" w14:textId="77777777" w:rsidR="001B7AD4" w:rsidRDefault="001B7AD4" w:rsidP="001B7AD4">
      <w:pPr>
        <w:spacing w:line="360" w:lineRule="auto"/>
        <w:rPr>
          <w:rFonts w:ascii="Arial" w:hAnsi="Arial" w:cs="Arial"/>
          <w:noProof/>
        </w:rPr>
      </w:pPr>
    </w:p>
    <w:p w14:paraId="66F33402" w14:textId="77777777" w:rsidR="001B7AD4" w:rsidRPr="001B7AD4" w:rsidRDefault="001B7AD4" w:rsidP="001B7AD4">
      <w:pPr>
        <w:spacing w:line="360" w:lineRule="auto"/>
        <w:rPr>
          <w:rFonts w:ascii="Arial" w:hAnsi="Arial" w:cs="Arial"/>
          <w:noProof/>
        </w:rPr>
      </w:pPr>
    </w:p>
    <w:p w14:paraId="669869DF" w14:textId="00228AD3" w:rsidR="00463AB1" w:rsidRPr="001B7AD4" w:rsidRDefault="00463AB1" w:rsidP="001B7AD4">
      <w:pPr>
        <w:spacing w:line="360" w:lineRule="auto"/>
        <w:rPr>
          <w:rFonts w:ascii="Arial" w:hAnsi="Arial" w:cs="Arial"/>
          <w:b/>
          <w:bCs/>
          <w:noProof/>
        </w:rPr>
      </w:pPr>
    </w:p>
    <w:p w14:paraId="5E51C385" w14:textId="5DC21E90" w:rsidR="00A35F25" w:rsidRPr="001B7AD4" w:rsidRDefault="00A35F25" w:rsidP="001B7AD4">
      <w:pPr>
        <w:pStyle w:val="Titre1"/>
        <w:rPr>
          <w:noProof/>
        </w:rPr>
      </w:pPr>
      <w:r w:rsidRPr="001B7AD4">
        <w:rPr>
          <w:noProof/>
        </w:rPr>
        <w:t>References</w:t>
      </w:r>
    </w:p>
    <w:p w14:paraId="65116DED" w14:textId="77777777" w:rsidR="00D840D0" w:rsidRDefault="00D840D0" w:rsidP="00D840D0">
      <w:pPr>
        <w:pStyle w:val="Paragraphedeliste"/>
        <w:numPr>
          <w:ilvl w:val="0"/>
          <w:numId w:val="9"/>
        </w:numPr>
        <w:spacing w:line="360" w:lineRule="auto"/>
        <w:rPr>
          <w:rFonts w:ascii="Arial" w:hAnsi="Arial" w:cs="Arial"/>
        </w:rPr>
      </w:pPr>
      <w:r>
        <w:rPr>
          <w:rFonts w:ascii="Arial" w:hAnsi="Arial" w:cs="Arial"/>
        </w:rPr>
        <w:t xml:space="preserve">Bradley, R.H., &amp; </w:t>
      </w:r>
      <w:proofErr w:type="spellStart"/>
      <w:r>
        <w:rPr>
          <w:rFonts w:ascii="Arial" w:hAnsi="Arial" w:cs="Arial"/>
        </w:rPr>
        <w:t>Corwyn</w:t>
      </w:r>
      <w:proofErr w:type="spellEnd"/>
      <w:r>
        <w:rPr>
          <w:rFonts w:ascii="Arial" w:hAnsi="Arial" w:cs="Arial"/>
        </w:rPr>
        <w:t>, R.F. (2002). Socioeconomic status and child development. Annual Review of Psychology, 53,371-399.</w:t>
      </w:r>
    </w:p>
    <w:p w14:paraId="68B30DDD" w14:textId="77777777" w:rsidR="00D840D0" w:rsidRDefault="00D840D0" w:rsidP="00D840D0">
      <w:pPr>
        <w:pStyle w:val="Paragraphedeliste"/>
        <w:numPr>
          <w:ilvl w:val="0"/>
          <w:numId w:val="9"/>
        </w:numPr>
        <w:spacing w:line="360" w:lineRule="auto"/>
        <w:rPr>
          <w:rFonts w:ascii="Arial" w:hAnsi="Arial" w:cs="Arial"/>
        </w:rPr>
      </w:pPr>
      <w:proofErr w:type="spellStart"/>
      <w:r>
        <w:rPr>
          <w:rFonts w:ascii="Arial" w:hAnsi="Arial" w:cs="Arial"/>
        </w:rPr>
        <w:lastRenderedPageBreak/>
        <w:t>Waldfogel</w:t>
      </w:r>
      <w:proofErr w:type="spellEnd"/>
      <w:r>
        <w:rPr>
          <w:rFonts w:ascii="Arial" w:hAnsi="Arial" w:cs="Arial"/>
        </w:rPr>
        <w:t>, J. (2006), Family leave after childbirth and the health of new mothers. Journal of Policy Analysis and Management,25(2), 337-361.</w:t>
      </w:r>
    </w:p>
    <w:p w14:paraId="3827BF49" w14:textId="77777777" w:rsidR="00D840D0" w:rsidRDefault="00D840D0" w:rsidP="00D840D0">
      <w:pPr>
        <w:pStyle w:val="Paragraphedeliste"/>
        <w:numPr>
          <w:ilvl w:val="0"/>
          <w:numId w:val="9"/>
        </w:numPr>
        <w:spacing w:line="360" w:lineRule="auto"/>
        <w:rPr>
          <w:rFonts w:ascii="Arial" w:hAnsi="Arial" w:cs="Arial"/>
        </w:rPr>
      </w:pPr>
      <w:r>
        <w:rPr>
          <w:rFonts w:ascii="Arial" w:hAnsi="Arial" w:cs="Arial"/>
        </w:rPr>
        <w:t xml:space="preserve">Doyle, O., </w:t>
      </w:r>
      <w:proofErr w:type="spellStart"/>
      <w:r>
        <w:rPr>
          <w:rFonts w:ascii="Arial" w:hAnsi="Arial" w:cs="Arial"/>
        </w:rPr>
        <w:t>McGlanaghy</w:t>
      </w:r>
      <w:proofErr w:type="spellEnd"/>
      <w:r>
        <w:rPr>
          <w:rFonts w:ascii="Arial" w:hAnsi="Arial" w:cs="Arial"/>
        </w:rPr>
        <w:t xml:space="preserve">, E., &amp; </w:t>
      </w:r>
      <w:proofErr w:type="spellStart"/>
      <w:r>
        <w:rPr>
          <w:rFonts w:ascii="Arial" w:hAnsi="Arial" w:cs="Arial"/>
        </w:rPr>
        <w:t>O’Farrelly</w:t>
      </w:r>
      <w:proofErr w:type="spellEnd"/>
      <w:r>
        <w:rPr>
          <w:rFonts w:ascii="Arial" w:hAnsi="Arial" w:cs="Arial"/>
        </w:rPr>
        <w:t>, C. (2017). Early Intervention and prevention of youth antisocial behaviour: The role of the family. Child and Adolescent Mental Health, 22(1), 3-10.</w:t>
      </w:r>
    </w:p>
    <w:p w14:paraId="67E231DA" w14:textId="77777777" w:rsidR="00D840D0" w:rsidRDefault="00D840D0" w:rsidP="00D840D0">
      <w:pPr>
        <w:pStyle w:val="Paragraphedeliste"/>
        <w:numPr>
          <w:ilvl w:val="0"/>
          <w:numId w:val="9"/>
        </w:numPr>
        <w:spacing w:line="360" w:lineRule="auto"/>
        <w:rPr>
          <w:rFonts w:ascii="Arial" w:hAnsi="Arial" w:cs="Arial"/>
        </w:rPr>
      </w:pPr>
      <w:proofErr w:type="spellStart"/>
      <w:r>
        <w:rPr>
          <w:rFonts w:ascii="Arial" w:hAnsi="Arial" w:cs="Arial"/>
        </w:rPr>
        <w:t>Rapee</w:t>
      </w:r>
      <w:proofErr w:type="spellEnd"/>
      <w:r>
        <w:rPr>
          <w:rFonts w:ascii="Arial" w:hAnsi="Arial" w:cs="Arial"/>
        </w:rPr>
        <w:t xml:space="preserve">, R.M., </w:t>
      </w:r>
      <w:proofErr w:type="spellStart"/>
      <w:proofErr w:type="gramStart"/>
      <w:r>
        <w:rPr>
          <w:rFonts w:ascii="Arial" w:hAnsi="Arial" w:cs="Arial"/>
        </w:rPr>
        <w:t>Kennedy,S</w:t>
      </w:r>
      <w:proofErr w:type="spellEnd"/>
      <w:r>
        <w:rPr>
          <w:rFonts w:ascii="Arial" w:hAnsi="Arial" w:cs="Arial"/>
        </w:rPr>
        <w:t>.</w:t>
      </w:r>
      <w:proofErr w:type="gramEnd"/>
      <w:r>
        <w:rPr>
          <w:rFonts w:ascii="Arial" w:hAnsi="Arial" w:cs="Arial"/>
        </w:rPr>
        <w:t xml:space="preserve">, </w:t>
      </w:r>
      <w:proofErr w:type="spellStart"/>
      <w:r>
        <w:rPr>
          <w:rFonts w:ascii="Arial" w:hAnsi="Arial" w:cs="Arial"/>
        </w:rPr>
        <w:t>Ingram,M</w:t>
      </w:r>
      <w:proofErr w:type="spellEnd"/>
      <w:r>
        <w:rPr>
          <w:rFonts w:ascii="Arial" w:hAnsi="Arial" w:cs="Arial"/>
        </w:rPr>
        <w:t xml:space="preserve">., Edwards, S.L.,&amp; </w:t>
      </w:r>
      <w:proofErr w:type="spellStart"/>
      <w:r>
        <w:rPr>
          <w:rFonts w:ascii="Arial" w:hAnsi="Arial" w:cs="Arial"/>
        </w:rPr>
        <w:t>Sweeney,L</w:t>
      </w:r>
      <w:proofErr w:type="spellEnd"/>
      <w:r>
        <w:rPr>
          <w:rFonts w:ascii="Arial" w:hAnsi="Arial" w:cs="Arial"/>
        </w:rPr>
        <w:t>. (2013). Altering the trajectory of anxiety in at-risk young children. American Journal of Psychiatry, 170(8), 805-812.</w:t>
      </w:r>
    </w:p>
    <w:p w14:paraId="6B9F6C55" w14:textId="77777777" w:rsidR="00D840D0" w:rsidRPr="006F0F90" w:rsidRDefault="00D840D0" w:rsidP="00D840D0">
      <w:pPr>
        <w:pStyle w:val="NormalWeb"/>
        <w:numPr>
          <w:ilvl w:val="0"/>
          <w:numId w:val="9"/>
        </w:numPr>
        <w:rPr>
          <w:rFonts w:ascii="-webkit-standard" w:hAnsi="-webkit-standard"/>
          <w:color w:val="000000"/>
          <w:lang w:val="en-US"/>
        </w:rPr>
      </w:pPr>
      <w:proofErr w:type="spellStart"/>
      <w:r w:rsidRPr="006F0F90">
        <w:rPr>
          <w:rFonts w:ascii="-webkit-standard" w:hAnsi="-webkit-standard"/>
          <w:color w:val="000000"/>
          <w:lang w:val="en-US"/>
        </w:rPr>
        <w:t>Pons-Vigu&amp;</w:t>
      </w:r>
      <w:proofErr w:type="gramStart"/>
      <w:r w:rsidRPr="006F0F90">
        <w:rPr>
          <w:rFonts w:ascii="-webkit-standard" w:hAnsi="-webkit-standard"/>
          <w:color w:val="000000"/>
          <w:lang w:val="en-US"/>
        </w:rPr>
        <w:t>eacute;s</w:t>
      </w:r>
      <w:proofErr w:type="spellEnd"/>
      <w:proofErr w:type="gramEnd"/>
      <w:r w:rsidRPr="006F0F90">
        <w:rPr>
          <w:rFonts w:ascii="-webkit-standard" w:hAnsi="-webkit-standard"/>
          <w:color w:val="000000"/>
          <w:lang w:val="en-US"/>
        </w:rPr>
        <w:t>, M.</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et al.</w:t>
      </w:r>
      <w:r w:rsidRPr="006F0F90">
        <w:rPr>
          <w:rFonts w:ascii="-webkit-standard" w:hAnsi="-webkit-standard"/>
          <w:color w:val="000000"/>
          <w:lang w:val="en-US"/>
        </w:rPr>
        <w:t>(2014)</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Social and health policies or interventions to tackle health inequalities in European cities: A scoping review - BMC public health</w:t>
      </w:r>
      <w:r w:rsidRPr="006F0F90">
        <w:rPr>
          <w:rFonts w:ascii="-webkit-standard" w:hAnsi="-webkit-standard"/>
          <w:color w:val="000000"/>
          <w:lang w:val="en-US"/>
        </w:rPr>
        <w:t>,</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BioMed Central</w:t>
      </w:r>
      <w:r w:rsidRPr="006F0F90">
        <w:rPr>
          <w:rFonts w:ascii="-webkit-standard" w:hAnsi="-webkit-standard"/>
          <w:color w:val="000000"/>
          <w:lang w:val="en-US"/>
        </w:rPr>
        <w:t>. Available at: https://bmcpublichealth.biomedcentral.com/articles/10.1186/1471-2458-14-198#:~:text=Type%20of%20intervention%20to%20reduce,and%20working%20conditions%2C%20public%20services (Accessed: 23 July 2023).</w:t>
      </w:r>
      <w:r w:rsidRPr="006F0F90">
        <w:rPr>
          <w:rStyle w:val="apple-converted-space"/>
          <w:rFonts w:ascii="-webkit-standard" w:hAnsi="-webkit-standard"/>
          <w:color w:val="000000"/>
          <w:lang w:val="en-US"/>
        </w:rPr>
        <w:t> </w:t>
      </w:r>
    </w:p>
    <w:p w14:paraId="5E0BE78C" w14:textId="77777777" w:rsidR="00D840D0" w:rsidRPr="006F0F90" w:rsidRDefault="00D840D0" w:rsidP="00D840D0">
      <w:pPr>
        <w:pStyle w:val="NormalWeb"/>
        <w:numPr>
          <w:ilvl w:val="0"/>
          <w:numId w:val="9"/>
        </w:numPr>
        <w:rPr>
          <w:rFonts w:ascii="-webkit-standard" w:hAnsi="-webkit-standard"/>
          <w:color w:val="000000"/>
          <w:lang w:val="en-US"/>
        </w:rPr>
      </w:pPr>
      <w:r w:rsidRPr="006F0F90">
        <w:rPr>
          <w:rFonts w:ascii="-webkit-standard" w:hAnsi="-webkit-standard"/>
          <w:i/>
          <w:iCs/>
          <w:color w:val="000000"/>
          <w:lang w:val="en-US"/>
        </w:rPr>
        <w:t xml:space="preserve">Overview: Community engagement: Improving health and wellbeing and reducing health inequalities: </w:t>
      </w:r>
      <w:proofErr w:type="gramStart"/>
      <w:r w:rsidRPr="006F0F90">
        <w:rPr>
          <w:rFonts w:ascii="-webkit-standard" w:hAnsi="-webkit-standard"/>
          <w:i/>
          <w:iCs/>
          <w:color w:val="000000"/>
          <w:lang w:val="en-US"/>
        </w:rPr>
        <w:t>Guidance</w:t>
      </w:r>
      <w:r w:rsidRPr="006F0F90">
        <w:rPr>
          <w:rFonts w:ascii="-webkit-standard" w:hAnsi="-webkit-standard"/>
          <w:color w:val="000000"/>
          <w:lang w:val="en-US"/>
        </w:rPr>
        <w:t>(</w:t>
      </w:r>
      <w:proofErr w:type="gramEnd"/>
      <w:r w:rsidRPr="006F0F90">
        <w:rPr>
          <w:rFonts w:ascii="-webkit-standard" w:hAnsi="-webkit-standard"/>
          <w:color w:val="000000"/>
          <w:lang w:val="en-US"/>
        </w:rPr>
        <w:t>no date)</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NICE</w:t>
      </w:r>
      <w:r w:rsidRPr="006F0F90">
        <w:rPr>
          <w:rFonts w:ascii="-webkit-standard" w:hAnsi="-webkit-standard"/>
          <w:color w:val="000000"/>
          <w:lang w:val="en-US"/>
        </w:rPr>
        <w:t>. Available at: https://www.nice.org.uk/guidance/ng44 (Accessed: 23 July 2023).</w:t>
      </w:r>
      <w:r w:rsidRPr="006F0F90">
        <w:rPr>
          <w:rStyle w:val="apple-converted-space"/>
          <w:rFonts w:ascii="-webkit-standard" w:hAnsi="-webkit-standard"/>
          <w:color w:val="000000"/>
          <w:lang w:val="en-US"/>
        </w:rPr>
        <w:t> </w:t>
      </w:r>
    </w:p>
    <w:p w14:paraId="09BECAA4" w14:textId="77777777" w:rsidR="00D840D0" w:rsidRPr="006F0F90" w:rsidRDefault="00D840D0" w:rsidP="00D840D0">
      <w:pPr>
        <w:pStyle w:val="NormalWeb"/>
        <w:numPr>
          <w:ilvl w:val="0"/>
          <w:numId w:val="9"/>
        </w:numPr>
        <w:rPr>
          <w:rFonts w:ascii="-webkit-standard" w:hAnsi="-webkit-standard"/>
          <w:color w:val="000000"/>
          <w:lang w:val="en-US"/>
        </w:rPr>
      </w:pPr>
      <w:r w:rsidRPr="006F0F90">
        <w:rPr>
          <w:rFonts w:ascii="-webkit-standard" w:hAnsi="-webkit-standard"/>
          <w:color w:val="000000"/>
          <w:lang w:val="en-US"/>
        </w:rPr>
        <w:t>(No date)</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National risk assessment of money laundering and terrorist ... - gov.uk</w:t>
      </w:r>
      <w:r w:rsidRPr="006F0F90">
        <w:rPr>
          <w:rFonts w:ascii="-webkit-standard" w:hAnsi="-webkit-standard"/>
          <w:color w:val="000000"/>
          <w:lang w:val="en-US"/>
        </w:rPr>
        <w:t>. Available at: https://assets.publishing.service.gov.uk/government/uploads/system/uploads/attachment_data/file/945411/NRA_2020_v1.2_FOR_PUBLICATION.pdf (Accessed: 23 July 2023).</w:t>
      </w:r>
      <w:r w:rsidRPr="006F0F90">
        <w:rPr>
          <w:rStyle w:val="apple-converted-space"/>
          <w:rFonts w:ascii="-webkit-standard" w:hAnsi="-webkit-standard"/>
          <w:color w:val="000000"/>
          <w:lang w:val="en-US"/>
        </w:rPr>
        <w:t> </w:t>
      </w:r>
    </w:p>
    <w:p w14:paraId="7770B4D1" w14:textId="77777777" w:rsidR="00D840D0" w:rsidRPr="006F0F90" w:rsidRDefault="00D840D0" w:rsidP="00D840D0">
      <w:pPr>
        <w:pStyle w:val="NormalWeb"/>
        <w:numPr>
          <w:ilvl w:val="0"/>
          <w:numId w:val="9"/>
        </w:numPr>
        <w:rPr>
          <w:rFonts w:ascii="-webkit-standard" w:hAnsi="-webkit-standard"/>
          <w:color w:val="000000"/>
          <w:lang w:val="en-US"/>
        </w:rPr>
      </w:pPr>
      <w:r w:rsidRPr="006F0F90">
        <w:rPr>
          <w:rFonts w:ascii="-webkit-standard" w:hAnsi="-webkit-standard"/>
          <w:color w:val="000000"/>
          <w:lang w:val="en-US"/>
        </w:rPr>
        <w:t>(No date a)</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How and why do interventions that increase health overall widen ...</w:t>
      </w:r>
      <w:r w:rsidRPr="006F0F90">
        <w:rPr>
          <w:rFonts w:ascii="-webkit-standard" w:hAnsi="-webkit-standard"/>
          <w:color w:val="000000"/>
          <w:lang w:val="en-US"/>
        </w:rPr>
        <w:t>Available at: https://www.mrc-epid.cam.ac.uk/wp-content/uploads/2016/10/WhiteM_etal_How_and_why_do_interventions_that_increase_health_overall_widen_inequalities_within_populations.pdf (Accessed: 23 July 2023).</w:t>
      </w:r>
      <w:r w:rsidRPr="006F0F90">
        <w:rPr>
          <w:rStyle w:val="apple-converted-space"/>
          <w:rFonts w:ascii="-webkit-standard" w:hAnsi="-webkit-standard"/>
          <w:color w:val="000000"/>
          <w:lang w:val="en-US"/>
        </w:rPr>
        <w:t> </w:t>
      </w:r>
    </w:p>
    <w:p w14:paraId="39D59B74" w14:textId="77777777" w:rsidR="00D840D0" w:rsidRPr="006F0F90" w:rsidRDefault="00D840D0" w:rsidP="00D840D0">
      <w:pPr>
        <w:pStyle w:val="NormalWeb"/>
        <w:numPr>
          <w:ilvl w:val="0"/>
          <w:numId w:val="9"/>
        </w:numPr>
        <w:rPr>
          <w:rFonts w:ascii="-webkit-standard" w:hAnsi="-webkit-standard"/>
          <w:color w:val="000000"/>
          <w:lang w:val="en-US"/>
        </w:rPr>
      </w:pPr>
      <w:r w:rsidRPr="006F0F90">
        <w:rPr>
          <w:rFonts w:ascii="-webkit-standard" w:hAnsi="-webkit-standard"/>
          <w:color w:val="000000"/>
          <w:lang w:val="en-US"/>
        </w:rPr>
        <w:t>(No date a)</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Anna Freud Centre</w:t>
      </w:r>
      <w:r w:rsidRPr="006F0F90">
        <w:rPr>
          <w:rFonts w:ascii="-webkit-standard" w:hAnsi="-webkit-standard"/>
          <w:color w:val="000000"/>
          <w:lang w:val="en-US"/>
        </w:rPr>
        <w:t>. Available at: https://www.annafreud.org/media/11322/supporting-the-most-vulnerable-children-and-young-people-interactive-160420.pdf (Accessed: 23 July 2023).</w:t>
      </w:r>
      <w:r w:rsidRPr="006F0F90">
        <w:rPr>
          <w:rStyle w:val="apple-converted-space"/>
          <w:rFonts w:ascii="-webkit-standard" w:hAnsi="-webkit-standard"/>
          <w:color w:val="000000"/>
          <w:lang w:val="en-US"/>
        </w:rPr>
        <w:t> </w:t>
      </w:r>
    </w:p>
    <w:p w14:paraId="52B98FC6" w14:textId="77777777" w:rsidR="00D840D0" w:rsidRPr="006F0F90" w:rsidRDefault="00D840D0" w:rsidP="00D840D0">
      <w:pPr>
        <w:pStyle w:val="NormalWeb"/>
        <w:numPr>
          <w:ilvl w:val="0"/>
          <w:numId w:val="9"/>
        </w:numPr>
        <w:rPr>
          <w:rFonts w:ascii="-webkit-standard" w:hAnsi="-webkit-standard"/>
          <w:color w:val="000000"/>
          <w:lang w:val="en-US"/>
        </w:rPr>
      </w:pPr>
      <w:r w:rsidRPr="006F0F90">
        <w:rPr>
          <w:rFonts w:ascii="-webkit-standard" w:hAnsi="-webkit-standard"/>
          <w:color w:val="000000"/>
          <w:lang w:val="en-US"/>
        </w:rPr>
        <w:t>Officer, M. (2023)</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 xml:space="preserve">How we are improving our support for Vulnerable Children and </w:t>
      </w:r>
      <w:proofErr w:type="gramStart"/>
      <w:r w:rsidRPr="006F0F90">
        <w:rPr>
          <w:rFonts w:ascii="-webkit-standard" w:hAnsi="-webkit-standard"/>
          <w:i/>
          <w:iCs/>
          <w:color w:val="000000"/>
          <w:lang w:val="en-US"/>
        </w:rPr>
        <w:t>families </w:t>
      </w:r>
      <w:r w:rsidRPr="006F0F90">
        <w:rPr>
          <w:rFonts w:ascii="-webkit-standard" w:hAnsi="-webkit-standard"/>
          <w:color w:val="000000"/>
          <w:lang w:val="en-US"/>
        </w:rPr>
        <w:t>,</w:t>
      </w:r>
      <w:proofErr w:type="gramEnd"/>
      <w:r w:rsidRPr="006F0F90">
        <w:rPr>
          <w:rStyle w:val="apple-converted-space"/>
          <w:rFonts w:ascii="-webkit-standard" w:hAnsi="-webkit-standard"/>
          <w:color w:val="000000"/>
          <w:lang w:val="en-US"/>
        </w:rPr>
        <w:t> </w:t>
      </w:r>
      <w:r w:rsidRPr="006F0F90">
        <w:rPr>
          <w:rFonts w:ascii="-webkit-standard" w:hAnsi="-webkit-standard"/>
          <w:i/>
          <w:iCs/>
          <w:color w:val="000000"/>
          <w:lang w:val="en-US"/>
        </w:rPr>
        <w:t>The Education Hub</w:t>
      </w:r>
      <w:r w:rsidRPr="006F0F90">
        <w:rPr>
          <w:rFonts w:ascii="-webkit-standard" w:hAnsi="-webkit-standard"/>
          <w:color w:val="000000"/>
          <w:lang w:val="en-US"/>
        </w:rPr>
        <w:t>. Available at: https://educationhub.blog.gov.uk/2023/02/02/how-we-are-improving-our-support-for-vulnerable-children-and-families/ (Accessed: 23 July 2023).</w:t>
      </w:r>
      <w:r w:rsidRPr="006F0F90">
        <w:rPr>
          <w:rStyle w:val="apple-converted-space"/>
          <w:rFonts w:ascii="-webkit-standard" w:hAnsi="-webkit-standard"/>
          <w:color w:val="000000"/>
          <w:lang w:val="en-US"/>
        </w:rPr>
        <w:t> </w:t>
      </w:r>
    </w:p>
    <w:p w14:paraId="33CD8894" w14:textId="77777777" w:rsidR="00D840D0" w:rsidRPr="006F0F90" w:rsidRDefault="00D840D0" w:rsidP="00D840D0">
      <w:pPr>
        <w:pStyle w:val="NormalWeb"/>
        <w:numPr>
          <w:ilvl w:val="0"/>
          <w:numId w:val="9"/>
        </w:numPr>
        <w:rPr>
          <w:rFonts w:ascii="-webkit-standard" w:hAnsi="-webkit-standard"/>
          <w:color w:val="000000"/>
          <w:lang w:val="en-US"/>
        </w:rPr>
      </w:pPr>
      <w:r w:rsidRPr="006F0F90">
        <w:rPr>
          <w:rFonts w:ascii="-webkit-standard" w:hAnsi="-webkit-standard"/>
          <w:i/>
          <w:iCs/>
          <w:color w:val="000000"/>
          <w:lang w:val="en-US"/>
        </w:rPr>
        <w:t xml:space="preserve">Strengths-based social care for children, young people and their </w:t>
      </w:r>
      <w:proofErr w:type="gramStart"/>
      <w:r w:rsidRPr="006F0F90">
        <w:rPr>
          <w:rFonts w:ascii="-webkit-standard" w:hAnsi="-webkit-standard"/>
          <w:i/>
          <w:iCs/>
          <w:color w:val="000000"/>
          <w:lang w:val="en-US"/>
        </w:rPr>
        <w:t>families</w:t>
      </w:r>
      <w:r w:rsidRPr="006F0F90">
        <w:rPr>
          <w:rFonts w:ascii="-webkit-standard" w:hAnsi="-webkit-standard"/>
          <w:color w:val="000000"/>
          <w:lang w:val="en-US"/>
        </w:rPr>
        <w:t>(</w:t>
      </w:r>
      <w:proofErr w:type="gramEnd"/>
      <w:r w:rsidRPr="006F0F90">
        <w:rPr>
          <w:rFonts w:ascii="-webkit-standard" w:hAnsi="-webkit-standard"/>
          <w:color w:val="000000"/>
          <w:lang w:val="en-US"/>
        </w:rPr>
        <w:t>no date)</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Social Care Institute for Excellence (SCIE)</w:t>
      </w:r>
      <w:r w:rsidRPr="006F0F90">
        <w:rPr>
          <w:rFonts w:ascii="-webkit-standard" w:hAnsi="-webkit-standard"/>
          <w:color w:val="000000"/>
          <w:lang w:val="en-US"/>
        </w:rPr>
        <w:t>. Available at: https://www.scie.org.uk/strengths-based-approaches/young-people (Accessed: 23 July 2023).</w:t>
      </w:r>
      <w:r w:rsidRPr="006F0F90">
        <w:rPr>
          <w:rStyle w:val="apple-converted-space"/>
          <w:rFonts w:ascii="-webkit-standard" w:hAnsi="-webkit-standard"/>
          <w:color w:val="000000"/>
          <w:lang w:val="en-US"/>
        </w:rPr>
        <w:t> </w:t>
      </w:r>
    </w:p>
    <w:p w14:paraId="6EFD73F3" w14:textId="77777777" w:rsidR="00D840D0" w:rsidRPr="006F0F90" w:rsidRDefault="00D840D0" w:rsidP="00D840D0">
      <w:pPr>
        <w:pStyle w:val="NormalWeb"/>
        <w:numPr>
          <w:ilvl w:val="0"/>
          <w:numId w:val="9"/>
        </w:numPr>
        <w:rPr>
          <w:rFonts w:ascii="-webkit-standard" w:hAnsi="-webkit-standard"/>
          <w:color w:val="000000"/>
          <w:lang w:val="en-US"/>
        </w:rPr>
      </w:pPr>
      <w:r w:rsidRPr="006F0F90">
        <w:rPr>
          <w:rFonts w:ascii="-webkit-standard" w:hAnsi="-webkit-standard"/>
          <w:color w:val="000000"/>
          <w:lang w:val="en-US"/>
        </w:rPr>
        <w:t>(No date a)</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Approaches to working with children and families: A review of ... - core</w:t>
      </w:r>
      <w:r w:rsidRPr="006F0F90">
        <w:rPr>
          <w:rFonts w:ascii="-webkit-standard" w:hAnsi="-webkit-standard"/>
          <w:color w:val="000000"/>
          <w:lang w:val="en-US"/>
        </w:rPr>
        <w:t>. Available at: https://core.ac.uk/download/pdf/30625537.pdf (Accessed: 23 July 2023).</w:t>
      </w:r>
      <w:r w:rsidRPr="006F0F90">
        <w:rPr>
          <w:rStyle w:val="apple-converted-space"/>
          <w:rFonts w:ascii="-webkit-standard" w:hAnsi="-webkit-standard"/>
          <w:color w:val="000000"/>
          <w:lang w:val="en-US"/>
        </w:rPr>
        <w:t> </w:t>
      </w:r>
    </w:p>
    <w:p w14:paraId="0C56177C" w14:textId="77777777" w:rsidR="00D840D0" w:rsidRDefault="00D840D0" w:rsidP="00D840D0">
      <w:pPr>
        <w:pStyle w:val="NormalWeb"/>
        <w:numPr>
          <w:ilvl w:val="0"/>
          <w:numId w:val="9"/>
        </w:numPr>
        <w:rPr>
          <w:rStyle w:val="apple-converted-space"/>
          <w:rFonts w:ascii="-webkit-standard" w:hAnsi="-webkit-standard"/>
          <w:color w:val="000000"/>
        </w:rPr>
      </w:pPr>
      <w:r w:rsidRPr="006F0F90">
        <w:rPr>
          <w:rFonts w:ascii="-webkit-standard" w:hAnsi="-webkit-standard"/>
          <w:i/>
          <w:iCs/>
          <w:color w:val="000000"/>
          <w:lang w:val="en-US"/>
        </w:rPr>
        <w:t xml:space="preserve">Revise </w:t>
      </w:r>
      <w:proofErr w:type="gramStart"/>
      <w:r w:rsidRPr="006F0F90">
        <w:rPr>
          <w:rFonts w:ascii="-webkit-standard" w:hAnsi="-webkit-standard"/>
          <w:i/>
          <w:iCs/>
          <w:color w:val="000000"/>
          <w:lang w:val="en-US"/>
        </w:rPr>
        <w:t>easy</w:t>
      </w:r>
      <w:r w:rsidRPr="006F0F90">
        <w:rPr>
          <w:rFonts w:ascii="-webkit-standard" w:hAnsi="-webkit-standard"/>
          <w:color w:val="000000"/>
          <w:lang w:val="en-US"/>
        </w:rPr>
        <w:t>(</w:t>
      </w:r>
      <w:proofErr w:type="gramEnd"/>
      <w:r w:rsidRPr="006F0F90">
        <w:rPr>
          <w:rFonts w:ascii="-webkit-standard" w:hAnsi="-webkit-standard"/>
          <w:color w:val="000000"/>
          <w:lang w:val="en-US"/>
        </w:rPr>
        <w:t>no date)</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Factors impacting on the lives of children and young people</w:t>
      </w:r>
      <w:r w:rsidRPr="006F0F90">
        <w:rPr>
          <w:rFonts w:ascii="-webkit-standard" w:hAnsi="-webkit-standard"/>
          <w:color w:val="000000"/>
          <w:lang w:val="en-US"/>
        </w:rPr>
        <w:t xml:space="preserve">. </w:t>
      </w:r>
      <w:proofErr w:type="spellStart"/>
      <w:r>
        <w:rPr>
          <w:rFonts w:ascii="-webkit-standard" w:hAnsi="-webkit-standard"/>
          <w:color w:val="000000"/>
        </w:rPr>
        <w:t>Available</w:t>
      </w:r>
      <w:proofErr w:type="spellEnd"/>
      <w:r>
        <w:rPr>
          <w:rFonts w:ascii="-webkit-standard" w:hAnsi="-webkit-standard"/>
          <w:color w:val="000000"/>
        </w:rPr>
        <w:t xml:space="preserve"> </w:t>
      </w:r>
      <w:proofErr w:type="gramStart"/>
      <w:r>
        <w:rPr>
          <w:rFonts w:ascii="-webkit-standard" w:hAnsi="-webkit-standard"/>
          <w:color w:val="000000"/>
        </w:rPr>
        <w:t>at:</w:t>
      </w:r>
      <w:proofErr w:type="gramEnd"/>
      <w:r>
        <w:rPr>
          <w:rFonts w:ascii="-webkit-standard" w:hAnsi="-webkit-standard"/>
          <w:color w:val="000000"/>
        </w:rPr>
        <w:t xml:space="preserve"> http://reviseeasy.com/cyp3.7.html (</w:t>
      </w:r>
      <w:proofErr w:type="spellStart"/>
      <w:r>
        <w:rPr>
          <w:rFonts w:ascii="-webkit-standard" w:hAnsi="-webkit-standard"/>
          <w:color w:val="000000"/>
        </w:rPr>
        <w:t>Accessed</w:t>
      </w:r>
      <w:proofErr w:type="spellEnd"/>
      <w:r>
        <w:rPr>
          <w:rFonts w:ascii="-webkit-standard" w:hAnsi="-webkit-standard"/>
          <w:color w:val="000000"/>
        </w:rPr>
        <w:t>: 23 July 2023).</w:t>
      </w:r>
      <w:r>
        <w:rPr>
          <w:rStyle w:val="apple-converted-space"/>
          <w:rFonts w:ascii="-webkit-standard" w:hAnsi="-webkit-standard"/>
          <w:color w:val="000000"/>
        </w:rPr>
        <w:t> </w:t>
      </w:r>
    </w:p>
    <w:p w14:paraId="5DCF9A3B" w14:textId="77777777" w:rsidR="00D840D0" w:rsidRDefault="00D840D0" w:rsidP="00D840D0">
      <w:pPr>
        <w:pStyle w:val="NormalWeb"/>
        <w:ind w:left="720"/>
        <w:rPr>
          <w:rFonts w:ascii="-webkit-standard" w:hAnsi="-webkit-standard"/>
          <w:color w:val="000000"/>
        </w:rPr>
      </w:pPr>
    </w:p>
    <w:p w14:paraId="005CAD64" w14:textId="77777777" w:rsidR="00D840D0" w:rsidRDefault="00D840D0" w:rsidP="00D840D0">
      <w:pPr>
        <w:pStyle w:val="NormalWeb"/>
        <w:numPr>
          <w:ilvl w:val="0"/>
          <w:numId w:val="9"/>
        </w:numPr>
        <w:rPr>
          <w:rStyle w:val="apple-converted-space"/>
          <w:rFonts w:ascii="-webkit-standard" w:hAnsi="-webkit-standard"/>
          <w:color w:val="000000"/>
          <w:lang w:val="en-US"/>
        </w:rPr>
      </w:pPr>
      <w:r w:rsidRPr="006F0F90">
        <w:rPr>
          <w:rFonts w:ascii="-webkit-standard" w:hAnsi="-webkit-standard"/>
          <w:i/>
          <w:iCs/>
          <w:color w:val="000000"/>
          <w:lang w:val="en-US"/>
        </w:rPr>
        <w:lastRenderedPageBreak/>
        <w:t xml:space="preserve">Children, youth, families and socioeconomic </w:t>
      </w:r>
      <w:proofErr w:type="gramStart"/>
      <w:r w:rsidRPr="006F0F90">
        <w:rPr>
          <w:rFonts w:ascii="-webkit-standard" w:hAnsi="-webkit-standard"/>
          <w:i/>
          <w:iCs/>
          <w:color w:val="000000"/>
          <w:lang w:val="en-US"/>
        </w:rPr>
        <w:t>status</w:t>
      </w:r>
      <w:r w:rsidRPr="006F0F90">
        <w:rPr>
          <w:rFonts w:ascii="-webkit-standard" w:hAnsi="-webkit-standard"/>
          <w:color w:val="000000"/>
          <w:lang w:val="en-US"/>
        </w:rPr>
        <w:t>(</w:t>
      </w:r>
      <w:proofErr w:type="gramEnd"/>
      <w:r w:rsidRPr="006F0F90">
        <w:rPr>
          <w:rFonts w:ascii="-webkit-standard" w:hAnsi="-webkit-standard"/>
          <w:color w:val="000000"/>
          <w:lang w:val="en-US"/>
        </w:rPr>
        <w:t>no date)</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American Psychological Association</w:t>
      </w:r>
      <w:r w:rsidRPr="006F0F90">
        <w:rPr>
          <w:rFonts w:ascii="-webkit-standard" w:hAnsi="-webkit-standard"/>
          <w:color w:val="000000"/>
          <w:lang w:val="en-US"/>
        </w:rPr>
        <w:t>. Available at: https://www.apa.org/pi/ses/resources/publications/children-families (Accessed: 23 July 2023).</w:t>
      </w:r>
      <w:r w:rsidRPr="006F0F90">
        <w:rPr>
          <w:rStyle w:val="apple-converted-space"/>
          <w:rFonts w:ascii="-webkit-standard" w:hAnsi="-webkit-standard"/>
          <w:color w:val="000000"/>
          <w:lang w:val="en-US"/>
        </w:rPr>
        <w:t> </w:t>
      </w:r>
    </w:p>
    <w:p w14:paraId="7E7494A4" w14:textId="77777777" w:rsidR="00D840D0" w:rsidRPr="006F0F90" w:rsidRDefault="00D840D0" w:rsidP="00D840D0">
      <w:pPr>
        <w:pStyle w:val="NormalWeb"/>
        <w:ind w:left="720"/>
        <w:rPr>
          <w:rFonts w:ascii="-webkit-standard" w:hAnsi="-webkit-standard"/>
          <w:color w:val="000000"/>
          <w:lang w:val="en-US"/>
        </w:rPr>
      </w:pPr>
    </w:p>
    <w:p w14:paraId="59774413" w14:textId="77777777" w:rsidR="00D840D0" w:rsidRDefault="00D840D0" w:rsidP="00D840D0">
      <w:pPr>
        <w:pStyle w:val="NormalWeb"/>
        <w:numPr>
          <w:ilvl w:val="0"/>
          <w:numId w:val="9"/>
        </w:numPr>
        <w:rPr>
          <w:rStyle w:val="apple-converted-space"/>
          <w:rFonts w:ascii="-webkit-standard" w:hAnsi="-webkit-standard"/>
          <w:color w:val="000000"/>
          <w:lang w:val="en-US"/>
        </w:rPr>
      </w:pPr>
      <w:r w:rsidRPr="006F0F90">
        <w:rPr>
          <w:rFonts w:ascii="-webkit-standard" w:hAnsi="-webkit-standard"/>
          <w:i/>
          <w:iCs/>
          <w:color w:val="000000"/>
          <w:lang w:val="en-US"/>
        </w:rPr>
        <w:t xml:space="preserve">Child health and </w:t>
      </w:r>
      <w:proofErr w:type="gramStart"/>
      <w:r w:rsidRPr="006F0F90">
        <w:rPr>
          <w:rFonts w:ascii="-webkit-standard" w:hAnsi="-webkit-standard"/>
          <w:i/>
          <w:iCs/>
          <w:color w:val="000000"/>
          <w:lang w:val="en-US"/>
        </w:rPr>
        <w:t>development</w:t>
      </w:r>
      <w:r w:rsidRPr="006F0F90">
        <w:rPr>
          <w:rFonts w:ascii="-webkit-standard" w:hAnsi="-webkit-standard"/>
          <w:color w:val="000000"/>
          <w:lang w:val="en-US"/>
        </w:rPr>
        <w:t>(</w:t>
      </w:r>
      <w:proofErr w:type="gramEnd"/>
      <w:r w:rsidRPr="006F0F90">
        <w:rPr>
          <w:rFonts w:ascii="-webkit-standard" w:hAnsi="-webkit-standard"/>
          <w:color w:val="000000"/>
          <w:lang w:val="en-US"/>
        </w:rPr>
        <w:t>no date)</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NSPCC Learning</w:t>
      </w:r>
      <w:r w:rsidRPr="006F0F90">
        <w:rPr>
          <w:rFonts w:ascii="-webkit-standard" w:hAnsi="-webkit-standard"/>
          <w:color w:val="000000"/>
          <w:lang w:val="en-US"/>
        </w:rPr>
        <w:t>. Available at: https://learning.nspcc.org.uk/child-health-development (Accessed: 23 July 2023).</w:t>
      </w:r>
      <w:r w:rsidRPr="006F0F90">
        <w:rPr>
          <w:rStyle w:val="apple-converted-space"/>
          <w:rFonts w:ascii="-webkit-standard" w:hAnsi="-webkit-standard"/>
          <w:color w:val="000000"/>
          <w:lang w:val="en-US"/>
        </w:rPr>
        <w:t> </w:t>
      </w:r>
    </w:p>
    <w:p w14:paraId="4F7B75BA" w14:textId="77777777" w:rsidR="00D840D0" w:rsidRPr="006F0F90" w:rsidRDefault="00D840D0" w:rsidP="00D840D0">
      <w:pPr>
        <w:pStyle w:val="NormalWeb"/>
        <w:ind w:left="720"/>
        <w:rPr>
          <w:rFonts w:ascii="-webkit-standard" w:hAnsi="-webkit-standard"/>
          <w:color w:val="000000"/>
          <w:lang w:val="en-US"/>
        </w:rPr>
      </w:pPr>
    </w:p>
    <w:p w14:paraId="4E603ED4" w14:textId="77777777" w:rsidR="00D840D0" w:rsidRDefault="00D840D0" w:rsidP="00D840D0">
      <w:pPr>
        <w:pStyle w:val="NormalWeb"/>
        <w:numPr>
          <w:ilvl w:val="0"/>
          <w:numId w:val="9"/>
        </w:numPr>
        <w:rPr>
          <w:rStyle w:val="apple-converted-space"/>
          <w:rFonts w:ascii="-webkit-standard" w:hAnsi="-webkit-standard"/>
          <w:color w:val="000000"/>
        </w:rPr>
      </w:pPr>
      <w:r w:rsidRPr="006F0F90">
        <w:rPr>
          <w:rFonts w:ascii="-webkit-standard" w:hAnsi="-webkit-standard"/>
          <w:i/>
          <w:iCs/>
          <w:color w:val="000000"/>
          <w:lang w:val="en-US"/>
        </w:rPr>
        <w:t xml:space="preserve">Normal functioning </w:t>
      </w:r>
      <w:proofErr w:type="gramStart"/>
      <w:r w:rsidRPr="006F0F90">
        <w:rPr>
          <w:rFonts w:ascii="-webkit-standard" w:hAnsi="-webkit-standard"/>
          <w:i/>
          <w:iCs/>
          <w:color w:val="000000"/>
          <w:lang w:val="en-US"/>
        </w:rPr>
        <w:t>family</w:t>
      </w:r>
      <w:r w:rsidRPr="006F0F90">
        <w:rPr>
          <w:rFonts w:ascii="-webkit-standard" w:hAnsi="-webkit-standard"/>
          <w:color w:val="000000"/>
          <w:lang w:val="en-US"/>
        </w:rPr>
        <w:t>(</w:t>
      </w:r>
      <w:proofErr w:type="gramEnd"/>
      <w:r w:rsidRPr="006F0F90">
        <w:rPr>
          <w:rFonts w:ascii="-webkit-standard" w:hAnsi="-webkit-standard"/>
          <w:color w:val="000000"/>
          <w:lang w:val="en-US"/>
        </w:rPr>
        <w:t>no date)</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HealthyChildren.org</w:t>
      </w:r>
      <w:r w:rsidRPr="006F0F90">
        <w:rPr>
          <w:rFonts w:ascii="-webkit-standard" w:hAnsi="-webkit-standard"/>
          <w:color w:val="000000"/>
          <w:lang w:val="en-US"/>
        </w:rPr>
        <w:t xml:space="preserve">. Available at: https://www.healthychildren.org/English/family-life/family-dynamics/Pages/Normal-Family-Functioning.aspx#:~:text=Still%2C%20there%20are%20several%20characteristics,%2C%20valued%2C%20respected%20and%20esteemed. </w:t>
      </w:r>
      <w:r>
        <w:rPr>
          <w:rFonts w:ascii="-webkit-standard" w:hAnsi="-webkit-standard"/>
          <w:color w:val="000000"/>
        </w:rPr>
        <w:t>(</w:t>
      </w:r>
      <w:proofErr w:type="spellStart"/>
      <w:proofErr w:type="gramStart"/>
      <w:r>
        <w:rPr>
          <w:rFonts w:ascii="-webkit-standard" w:hAnsi="-webkit-standard"/>
          <w:color w:val="000000"/>
        </w:rPr>
        <w:t>Accessed</w:t>
      </w:r>
      <w:proofErr w:type="spellEnd"/>
      <w:r>
        <w:rPr>
          <w:rFonts w:ascii="-webkit-standard" w:hAnsi="-webkit-standard"/>
          <w:color w:val="000000"/>
        </w:rPr>
        <w:t>:</w:t>
      </w:r>
      <w:proofErr w:type="gramEnd"/>
      <w:r>
        <w:rPr>
          <w:rFonts w:ascii="-webkit-standard" w:hAnsi="-webkit-standard"/>
          <w:color w:val="000000"/>
        </w:rPr>
        <w:t xml:space="preserve"> 23 July 2023).</w:t>
      </w:r>
      <w:r>
        <w:rPr>
          <w:rStyle w:val="apple-converted-space"/>
          <w:rFonts w:ascii="-webkit-standard" w:hAnsi="-webkit-standard"/>
          <w:color w:val="000000"/>
        </w:rPr>
        <w:t> </w:t>
      </w:r>
    </w:p>
    <w:p w14:paraId="5D57382F" w14:textId="77777777" w:rsidR="00D840D0" w:rsidRDefault="00D840D0" w:rsidP="00D840D0">
      <w:pPr>
        <w:pStyle w:val="NormalWeb"/>
        <w:ind w:left="720"/>
        <w:rPr>
          <w:rFonts w:ascii="-webkit-standard" w:hAnsi="-webkit-standard"/>
          <w:color w:val="000000"/>
        </w:rPr>
      </w:pPr>
    </w:p>
    <w:p w14:paraId="761355DD" w14:textId="77777777" w:rsidR="00D840D0" w:rsidRDefault="00D840D0" w:rsidP="00D840D0">
      <w:pPr>
        <w:pStyle w:val="NormalWeb"/>
        <w:numPr>
          <w:ilvl w:val="0"/>
          <w:numId w:val="9"/>
        </w:numPr>
        <w:rPr>
          <w:rStyle w:val="apple-converted-space"/>
          <w:rFonts w:ascii="-webkit-standard" w:hAnsi="-webkit-standard"/>
          <w:color w:val="000000"/>
          <w:lang w:val="en-US"/>
        </w:rPr>
      </w:pPr>
      <w:r w:rsidRPr="006F0F90">
        <w:rPr>
          <w:rFonts w:ascii="-webkit-standard" w:hAnsi="-webkit-standard"/>
          <w:i/>
          <w:iCs/>
          <w:color w:val="000000"/>
          <w:lang w:val="en-US"/>
        </w:rPr>
        <w:t xml:space="preserve">Top 4 elements of strong family </w:t>
      </w:r>
      <w:proofErr w:type="gramStart"/>
      <w:r w:rsidRPr="006F0F90">
        <w:rPr>
          <w:rFonts w:ascii="-webkit-standard" w:hAnsi="-webkit-standard"/>
          <w:i/>
          <w:iCs/>
          <w:color w:val="000000"/>
          <w:lang w:val="en-US"/>
        </w:rPr>
        <w:t>relationships</w:t>
      </w:r>
      <w:r w:rsidRPr="006F0F90">
        <w:rPr>
          <w:rFonts w:ascii="-webkit-standard" w:hAnsi="-webkit-standard"/>
          <w:color w:val="000000"/>
          <w:lang w:val="en-US"/>
        </w:rPr>
        <w:t>(</w:t>
      </w:r>
      <w:proofErr w:type="gramEnd"/>
      <w:r w:rsidRPr="006F0F90">
        <w:rPr>
          <w:rFonts w:ascii="-webkit-standard" w:hAnsi="-webkit-standard"/>
          <w:color w:val="000000"/>
          <w:lang w:val="en-US"/>
        </w:rPr>
        <w:t>no date)</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Shady Oak Primary School</w:t>
      </w:r>
      <w:r w:rsidRPr="006F0F90">
        <w:rPr>
          <w:rFonts w:ascii="-webkit-standard" w:hAnsi="-webkit-standard"/>
          <w:color w:val="000000"/>
          <w:lang w:val="en-US"/>
        </w:rPr>
        <w:t>. Available at: https://shadyoakprimary.com/top-4-elements-of-strong-family-relationships/ (Accessed: 23 July 2023).</w:t>
      </w:r>
      <w:r w:rsidRPr="006F0F90">
        <w:rPr>
          <w:rStyle w:val="apple-converted-space"/>
          <w:rFonts w:ascii="-webkit-standard" w:hAnsi="-webkit-standard"/>
          <w:color w:val="000000"/>
          <w:lang w:val="en-US"/>
        </w:rPr>
        <w:t> </w:t>
      </w:r>
    </w:p>
    <w:p w14:paraId="5ED1E39D" w14:textId="77777777" w:rsidR="00D840D0" w:rsidRPr="006F0F90" w:rsidRDefault="00D840D0" w:rsidP="00D840D0">
      <w:pPr>
        <w:pStyle w:val="NormalWeb"/>
        <w:ind w:left="720"/>
        <w:rPr>
          <w:rFonts w:ascii="-webkit-standard" w:hAnsi="-webkit-standard"/>
          <w:color w:val="000000"/>
          <w:lang w:val="en-US"/>
        </w:rPr>
      </w:pPr>
    </w:p>
    <w:p w14:paraId="3515E044" w14:textId="77777777" w:rsidR="00D840D0" w:rsidRDefault="00D840D0" w:rsidP="00D840D0">
      <w:pPr>
        <w:pStyle w:val="NormalWeb"/>
        <w:numPr>
          <w:ilvl w:val="0"/>
          <w:numId w:val="9"/>
        </w:numPr>
        <w:rPr>
          <w:rStyle w:val="apple-converted-space"/>
          <w:rFonts w:ascii="-webkit-standard" w:hAnsi="-webkit-standard"/>
          <w:color w:val="000000"/>
        </w:rPr>
      </w:pPr>
      <w:r w:rsidRPr="006F0F90">
        <w:rPr>
          <w:rFonts w:ascii="-webkit-standard" w:hAnsi="-webkit-standard"/>
          <w:color w:val="000000"/>
          <w:lang w:val="en-US"/>
        </w:rPr>
        <w:t>(No date a)</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Why is family important in a child’s development? - ABC quality</w:t>
      </w:r>
      <w:r w:rsidRPr="006F0F90">
        <w:rPr>
          <w:rFonts w:ascii="-webkit-standard" w:hAnsi="-webkit-standard"/>
          <w:color w:val="000000"/>
          <w:lang w:val="en-US"/>
        </w:rPr>
        <w:t xml:space="preserve">. Available at: https://abcquality.org/posts/2021/why-is-family-important-in-a-childs-development/#:~:text=Because%20a%20child%20relies%20on,their%20family%20members%20and%20caregivers. </w:t>
      </w:r>
      <w:r>
        <w:rPr>
          <w:rFonts w:ascii="-webkit-standard" w:hAnsi="-webkit-standard"/>
          <w:color w:val="000000"/>
        </w:rPr>
        <w:t>(</w:t>
      </w:r>
      <w:proofErr w:type="spellStart"/>
      <w:proofErr w:type="gramStart"/>
      <w:r>
        <w:rPr>
          <w:rFonts w:ascii="-webkit-standard" w:hAnsi="-webkit-standard"/>
          <w:color w:val="000000"/>
        </w:rPr>
        <w:t>Accessed</w:t>
      </w:r>
      <w:proofErr w:type="spellEnd"/>
      <w:r>
        <w:rPr>
          <w:rFonts w:ascii="-webkit-standard" w:hAnsi="-webkit-standard"/>
          <w:color w:val="000000"/>
        </w:rPr>
        <w:t>:</w:t>
      </w:r>
      <w:proofErr w:type="gramEnd"/>
      <w:r>
        <w:rPr>
          <w:rFonts w:ascii="-webkit-standard" w:hAnsi="-webkit-standard"/>
          <w:color w:val="000000"/>
        </w:rPr>
        <w:t xml:space="preserve"> 23 July 2023).</w:t>
      </w:r>
      <w:r>
        <w:rPr>
          <w:rStyle w:val="apple-converted-space"/>
          <w:rFonts w:ascii="-webkit-standard" w:hAnsi="-webkit-standard"/>
          <w:color w:val="000000"/>
        </w:rPr>
        <w:t> </w:t>
      </w:r>
    </w:p>
    <w:p w14:paraId="23496F90" w14:textId="77777777" w:rsidR="00D840D0" w:rsidRDefault="00D840D0" w:rsidP="00D840D0">
      <w:pPr>
        <w:pStyle w:val="NormalWeb"/>
        <w:ind w:left="720"/>
        <w:rPr>
          <w:rFonts w:ascii="-webkit-standard" w:hAnsi="-webkit-standard"/>
          <w:color w:val="000000"/>
        </w:rPr>
      </w:pPr>
    </w:p>
    <w:p w14:paraId="5349BF81" w14:textId="77777777" w:rsidR="00D840D0" w:rsidRDefault="00D840D0" w:rsidP="00D840D0">
      <w:pPr>
        <w:pStyle w:val="NormalWeb"/>
        <w:numPr>
          <w:ilvl w:val="0"/>
          <w:numId w:val="9"/>
        </w:numPr>
        <w:rPr>
          <w:rFonts w:ascii="-webkit-standard" w:hAnsi="-webkit-standard"/>
          <w:color w:val="000000"/>
        </w:rPr>
      </w:pPr>
      <w:r w:rsidRPr="006F0F90">
        <w:rPr>
          <w:rFonts w:ascii="-webkit-standard" w:hAnsi="-webkit-standard"/>
          <w:color w:val="000000"/>
          <w:lang w:val="en-US"/>
        </w:rPr>
        <w:t>all4kids (2021)</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Role of family in child development-children’s bureau</w:t>
      </w:r>
      <w:r w:rsidRPr="006F0F90">
        <w:rPr>
          <w:rFonts w:ascii="-webkit-standard" w:hAnsi="-webkit-standard"/>
          <w:color w:val="000000"/>
          <w:lang w:val="en-US"/>
        </w:rPr>
        <w:t>,</w:t>
      </w:r>
      <w:r w:rsidRPr="006F0F90">
        <w:rPr>
          <w:rStyle w:val="apple-converted-space"/>
          <w:rFonts w:ascii="-webkit-standard" w:hAnsi="-webkit-standard"/>
          <w:color w:val="000000"/>
          <w:lang w:val="en-US"/>
        </w:rPr>
        <w:t> </w:t>
      </w:r>
      <w:r w:rsidRPr="006F0F90">
        <w:rPr>
          <w:rFonts w:ascii="-webkit-standard" w:hAnsi="-webkit-standard"/>
          <w:i/>
          <w:iCs/>
          <w:color w:val="000000"/>
          <w:lang w:val="en-US"/>
        </w:rPr>
        <w:t>Child Abuse Prevention, Treatment &amp; Welfare Services | Children’s Bureau</w:t>
      </w:r>
      <w:r w:rsidRPr="006F0F90">
        <w:rPr>
          <w:rFonts w:ascii="-webkit-standard" w:hAnsi="-webkit-standard"/>
          <w:color w:val="000000"/>
          <w:lang w:val="en-US"/>
        </w:rPr>
        <w:t xml:space="preserve">. Available at: https://www.all4kids.org/news/blog/the-role-of-family-in-child-development/#:~:text=A%20child%27s%20learning%20and%20socialization,and%20intellectually%20during%20this%20time. </w:t>
      </w:r>
      <w:r>
        <w:rPr>
          <w:rFonts w:ascii="-webkit-standard" w:hAnsi="-webkit-standard"/>
          <w:color w:val="000000"/>
        </w:rPr>
        <w:t>(</w:t>
      </w:r>
      <w:proofErr w:type="spellStart"/>
      <w:proofErr w:type="gramStart"/>
      <w:r>
        <w:rPr>
          <w:rFonts w:ascii="-webkit-standard" w:hAnsi="-webkit-standard"/>
          <w:color w:val="000000"/>
        </w:rPr>
        <w:t>Accessed</w:t>
      </w:r>
      <w:proofErr w:type="spellEnd"/>
      <w:r>
        <w:rPr>
          <w:rFonts w:ascii="-webkit-standard" w:hAnsi="-webkit-standard"/>
          <w:color w:val="000000"/>
        </w:rPr>
        <w:t>:</w:t>
      </w:r>
      <w:proofErr w:type="gramEnd"/>
      <w:r>
        <w:rPr>
          <w:rFonts w:ascii="-webkit-standard" w:hAnsi="-webkit-standard"/>
          <w:color w:val="000000"/>
        </w:rPr>
        <w:t xml:space="preserve"> 23 July 2023).</w:t>
      </w:r>
      <w:r>
        <w:rPr>
          <w:rStyle w:val="apple-converted-space"/>
          <w:rFonts w:ascii="-webkit-standard" w:hAnsi="-webkit-standard"/>
          <w:color w:val="000000"/>
        </w:rPr>
        <w:t> </w:t>
      </w:r>
    </w:p>
    <w:p w14:paraId="4F4489AF" w14:textId="77777777" w:rsidR="00D840D0" w:rsidRPr="00084EA2" w:rsidRDefault="00D840D0" w:rsidP="00D840D0">
      <w:pPr>
        <w:pStyle w:val="Paragraphedeliste"/>
        <w:numPr>
          <w:ilvl w:val="0"/>
          <w:numId w:val="9"/>
        </w:numPr>
        <w:spacing w:line="360" w:lineRule="auto"/>
        <w:rPr>
          <w:rFonts w:ascii="Arial" w:hAnsi="Arial" w:cs="Arial"/>
        </w:rPr>
      </w:pPr>
    </w:p>
    <w:p w14:paraId="28BD5C55" w14:textId="49585F6D" w:rsidR="0098796F" w:rsidRPr="001B7AD4" w:rsidRDefault="0098796F" w:rsidP="001B7AD4">
      <w:pPr>
        <w:spacing w:line="360" w:lineRule="auto"/>
        <w:rPr>
          <w:rFonts w:ascii="Arial" w:hAnsi="Arial" w:cs="Arial"/>
        </w:rPr>
      </w:pPr>
    </w:p>
    <w:sectPr w:rsidR="0098796F" w:rsidRPr="001B7AD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86D0C" w14:textId="77777777" w:rsidR="00040D57" w:rsidRDefault="00040D57" w:rsidP="007A6C6D">
      <w:pPr>
        <w:spacing w:after="0" w:line="240" w:lineRule="auto"/>
      </w:pPr>
      <w:r>
        <w:separator/>
      </w:r>
    </w:p>
  </w:endnote>
  <w:endnote w:type="continuationSeparator" w:id="0">
    <w:p w14:paraId="0B566080" w14:textId="77777777" w:rsidR="00040D57" w:rsidRDefault="00040D57" w:rsidP="007A6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Light">
    <w:panose1 w:val="02010600030101010101"/>
    <w:charset w:val="86"/>
    <w:family w:val="auto"/>
    <w:pitch w:val="variable"/>
    <w:sig w:usb0="A00002BF" w:usb1="38CF7CFA" w:usb2="00000016" w:usb3="00000000" w:csb0="0004000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028141"/>
      <w:docPartObj>
        <w:docPartGallery w:val="Page Numbers (Bottom of Page)"/>
        <w:docPartUnique/>
      </w:docPartObj>
    </w:sdtPr>
    <w:sdtEndPr>
      <w:rPr>
        <w:noProof/>
      </w:rPr>
    </w:sdtEndPr>
    <w:sdtContent>
      <w:p w14:paraId="34EE253F" w14:textId="3CE87BFA" w:rsidR="007A6C6D" w:rsidRDefault="007A6C6D">
        <w:pPr>
          <w:pStyle w:val="Pieddepage"/>
          <w:jc w:val="center"/>
        </w:pPr>
        <w:r>
          <w:fldChar w:fldCharType="begin"/>
        </w:r>
        <w:r>
          <w:instrText xml:space="preserve"> PAGE   \* MERGEFORMAT </w:instrText>
        </w:r>
        <w:r>
          <w:fldChar w:fldCharType="separate"/>
        </w:r>
        <w:r>
          <w:rPr>
            <w:noProof/>
          </w:rPr>
          <w:t>2</w:t>
        </w:r>
        <w:r>
          <w:rPr>
            <w:noProof/>
          </w:rPr>
          <w:fldChar w:fldCharType="end"/>
        </w:r>
      </w:p>
    </w:sdtContent>
  </w:sdt>
  <w:p w14:paraId="4618937C" w14:textId="77777777" w:rsidR="007A6C6D" w:rsidRDefault="007A6C6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D2202" w14:textId="77777777" w:rsidR="00040D57" w:rsidRDefault="00040D57" w:rsidP="007A6C6D">
      <w:pPr>
        <w:spacing w:after="0" w:line="240" w:lineRule="auto"/>
      </w:pPr>
      <w:r>
        <w:separator/>
      </w:r>
    </w:p>
  </w:footnote>
  <w:footnote w:type="continuationSeparator" w:id="0">
    <w:p w14:paraId="3242B69A" w14:textId="77777777" w:rsidR="00040D57" w:rsidRDefault="00040D57" w:rsidP="007A6C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875AC"/>
    <w:multiLevelType w:val="hybridMultilevel"/>
    <w:tmpl w:val="152E0CFC"/>
    <w:lvl w:ilvl="0" w:tplc="227EB26A">
      <w:start w:val="3"/>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DA829E8"/>
    <w:multiLevelType w:val="hybridMultilevel"/>
    <w:tmpl w:val="D9FC4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364595"/>
    <w:multiLevelType w:val="hybridMultilevel"/>
    <w:tmpl w:val="3D58C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E01261"/>
    <w:multiLevelType w:val="hybridMultilevel"/>
    <w:tmpl w:val="836C4948"/>
    <w:lvl w:ilvl="0" w:tplc="F4A4D5C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FFD2FB7"/>
    <w:multiLevelType w:val="hybridMultilevel"/>
    <w:tmpl w:val="C7907C54"/>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5073D9"/>
    <w:multiLevelType w:val="hybridMultilevel"/>
    <w:tmpl w:val="2F08A7B6"/>
    <w:lvl w:ilvl="0" w:tplc="CE7281E2">
      <w:start w:val="1"/>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859742E"/>
    <w:multiLevelType w:val="hybridMultilevel"/>
    <w:tmpl w:val="37CA8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147CD1"/>
    <w:multiLevelType w:val="hybridMultilevel"/>
    <w:tmpl w:val="F536C360"/>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5A1A62"/>
    <w:multiLevelType w:val="hybridMultilevel"/>
    <w:tmpl w:val="C8786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D11950"/>
    <w:multiLevelType w:val="hybridMultilevel"/>
    <w:tmpl w:val="8A3A4F36"/>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6B0F65"/>
    <w:multiLevelType w:val="hybridMultilevel"/>
    <w:tmpl w:val="4FEC7876"/>
    <w:lvl w:ilvl="0" w:tplc="40707E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8F3043"/>
    <w:multiLevelType w:val="hybridMultilevel"/>
    <w:tmpl w:val="08A4CF4E"/>
    <w:lvl w:ilvl="0" w:tplc="C77C626A">
      <w:start w:val="1"/>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2"/>
  </w:num>
  <w:num w:numId="4">
    <w:abstractNumId w:val="8"/>
  </w:num>
  <w:num w:numId="5">
    <w:abstractNumId w:val="4"/>
  </w:num>
  <w:num w:numId="6">
    <w:abstractNumId w:val="10"/>
  </w:num>
  <w:num w:numId="7">
    <w:abstractNumId w:val="9"/>
  </w:num>
  <w:num w:numId="8">
    <w:abstractNumId w:val="7"/>
  </w:num>
  <w:num w:numId="9">
    <w:abstractNumId w:val="5"/>
  </w:num>
  <w:num w:numId="10">
    <w:abstractNumId w:val="3"/>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CDE"/>
    <w:rsid w:val="00013AD3"/>
    <w:rsid w:val="000329FF"/>
    <w:rsid w:val="00034205"/>
    <w:rsid w:val="00040D57"/>
    <w:rsid w:val="00043545"/>
    <w:rsid w:val="00045051"/>
    <w:rsid w:val="0006377E"/>
    <w:rsid w:val="00072725"/>
    <w:rsid w:val="000835CC"/>
    <w:rsid w:val="000906F0"/>
    <w:rsid w:val="00093895"/>
    <w:rsid w:val="000E6CBB"/>
    <w:rsid w:val="001111E4"/>
    <w:rsid w:val="00112973"/>
    <w:rsid w:val="00135959"/>
    <w:rsid w:val="00146D24"/>
    <w:rsid w:val="00183C99"/>
    <w:rsid w:val="00187D25"/>
    <w:rsid w:val="001B7AD4"/>
    <w:rsid w:val="001D5C34"/>
    <w:rsid w:val="001E422A"/>
    <w:rsid w:val="001F76A4"/>
    <w:rsid w:val="00206C11"/>
    <w:rsid w:val="002156C6"/>
    <w:rsid w:val="00292BFA"/>
    <w:rsid w:val="00294F37"/>
    <w:rsid w:val="002B57D5"/>
    <w:rsid w:val="002F6E37"/>
    <w:rsid w:val="00321CDF"/>
    <w:rsid w:val="00337233"/>
    <w:rsid w:val="00341ABF"/>
    <w:rsid w:val="00342652"/>
    <w:rsid w:val="003562D5"/>
    <w:rsid w:val="00362279"/>
    <w:rsid w:val="00373E5A"/>
    <w:rsid w:val="003A1C49"/>
    <w:rsid w:val="003A29D8"/>
    <w:rsid w:val="00417F2C"/>
    <w:rsid w:val="00420B92"/>
    <w:rsid w:val="00463AB1"/>
    <w:rsid w:val="00472817"/>
    <w:rsid w:val="00475DD3"/>
    <w:rsid w:val="00486077"/>
    <w:rsid w:val="004E6A98"/>
    <w:rsid w:val="005174BD"/>
    <w:rsid w:val="00522187"/>
    <w:rsid w:val="005241DC"/>
    <w:rsid w:val="0052499C"/>
    <w:rsid w:val="00524D42"/>
    <w:rsid w:val="00570677"/>
    <w:rsid w:val="00572764"/>
    <w:rsid w:val="005863C1"/>
    <w:rsid w:val="005B2356"/>
    <w:rsid w:val="005E2292"/>
    <w:rsid w:val="005F1B8E"/>
    <w:rsid w:val="005F3639"/>
    <w:rsid w:val="00642C09"/>
    <w:rsid w:val="00651B9F"/>
    <w:rsid w:val="00697BCE"/>
    <w:rsid w:val="006A5E0B"/>
    <w:rsid w:val="006B06C3"/>
    <w:rsid w:val="006C19BB"/>
    <w:rsid w:val="00716999"/>
    <w:rsid w:val="0072621E"/>
    <w:rsid w:val="00744988"/>
    <w:rsid w:val="00756411"/>
    <w:rsid w:val="00763693"/>
    <w:rsid w:val="007A6C6D"/>
    <w:rsid w:val="007B25DF"/>
    <w:rsid w:val="007B79DA"/>
    <w:rsid w:val="0080449F"/>
    <w:rsid w:val="00807872"/>
    <w:rsid w:val="00814DDF"/>
    <w:rsid w:val="00832A22"/>
    <w:rsid w:val="008A0CA2"/>
    <w:rsid w:val="008B3CDE"/>
    <w:rsid w:val="008B4DAE"/>
    <w:rsid w:val="008B7B3A"/>
    <w:rsid w:val="008C3D83"/>
    <w:rsid w:val="008E21DE"/>
    <w:rsid w:val="008E2858"/>
    <w:rsid w:val="008F3C1D"/>
    <w:rsid w:val="008F4A9B"/>
    <w:rsid w:val="00917561"/>
    <w:rsid w:val="00927350"/>
    <w:rsid w:val="00962CCA"/>
    <w:rsid w:val="009744D9"/>
    <w:rsid w:val="00986A84"/>
    <w:rsid w:val="0098796F"/>
    <w:rsid w:val="009B786D"/>
    <w:rsid w:val="009E24C1"/>
    <w:rsid w:val="009E5B42"/>
    <w:rsid w:val="00A07DDA"/>
    <w:rsid w:val="00A35F25"/>
    <w:rsid w:val="00A83837"/>
    <w:rsid w:val="00A840B0"/>
    <w:rsid w:val="00A860A7"/>
    <w:rsid w:val="00AA6786"/>
    <w:rsid w:val="00AC7471"/>
    <w:rsid w:val="00AD0AB4"/>
    <w:rsid w:val="00AE067B"/>
    <w:rsid w:val="00B07920"/>
    <w:rsid w:val="00B158C7"/>
    <w:rsid w:val="00B25A62"/>
    <w:rsid w:val="00B420B8"/>
    <w:rsid w:val="00B70AE1"/>
    <w:rsid w:val="00B80B65"/>
    <w:rsid w:val="00B87FA5"/>
    <w:rsid w:val="00B9055B"/>
    <w:rsid w:val="00BA7495"/>
    <w:rsid w:val="00BB7D9A"/>
    <w:rsid w:val="00BD29EF"/>
    <w:rsid w:val="00BF7C8F"/>
    <w:rsid w:val="00C038D8"/>
    <w:rsid w:val="00C164CC"/>
    <w:rsid w:val="00C2191F"/>
    <w:rsid w:val="00C5284B"/>
    <w:rsid w:val="00C60977"/>
    <w:rsid w:val="00C9330A"/>
    <w:rsid w:val="00D16579"/>
    <w:rsid w:val="00D41F90"/>
    <w:rsid w:val="00D74F10"/>
    <w:rsid w:val="00D759C7"/>
    <w:rsid w:val="00D840D0"/>
    <w:rsid w:val="00DC05F5"/>
    <w:rsid w:val="00E06FA3"/>
    <w:rsid w:val="00E2642C"/>
    <w:rsid w:val="00E274FB"/>
    <w:rsid w:val="00E82CC4"/>
    <w:rsid w:val="00E95CD5"/>
    <w:rsid w:val="00EA1E91"/>
    <w:rsid w:val="00F03B57"/>
    <w:rsid w:val="00F20AE0"/>
    <w:rsid w:val="00F33783"/>
    <w:rsid w:val="00F35020"/>
    <w:rsid w:val="00F43E8E"/>
    <w:rsid w:val="00F5291E"/>
    <w:rsid w:val="00F67E96"/>
    <w:rsid w:val="00F83042"/>
    <w:rsid w:val="00FB31DA"/>
    <w:rsid w:val="00FE469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A561A0"/>
  <w15:chartTrackingRefBased/>
  <w15:docId w15:val="{C06DC349-1E8D-4E79-BEE3-0D6D3679E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autoRedefine/>
    <w:uiPriority w:val="9"/>
    <w:qFormat/>
    <w:rsid w:val="001B7AD4"/>
    <w:pPr>
      <w:keepNext/>
      <w:keepLines/>
      <w:spacing w:before="240" w:after="0"/>
      <w:outlineLvl w:val="0"/>
    </w:pPr>
    <w:rPr>
      <w:rFonts w:ascii="Arial" w:eastAsiaTheme="majorEastAsia" w:hAnsi="Arial" w:cstheme="majorBidi"/>
      <w:b/>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B25DF"/>
    <w:pPr>
      <w:ind w:left="720"/>
      <w:contextualSpacing/>
    </w:pPr>
  </w:style>
  <w:style w:type="character" w:styleId="Lienhypertexte">
    <w:name w:val="Hyperlink"/>
    <w:basedOn w:val="Policepardfaut"/>
    <w:uiPriority w:val="99"/>
    <w:unhideWhenUsed/>
    <w:rsid w:val="00294F37"/>
    <w:rPr>
      <w:color w:val="0563C1" w:themeColor="hyperlink"/>
      <w:u w:val="single"/>
    </w:rPr>
  </w:style>
  <w:style w:type="character" w:styleId="Mentionnonrsolue">
    <w:name w:val="Unresolved Mention"/>
    <w:basedOn w:val="Policepardfaut"/>
    <w:uiPriority w:val="99"/>
    <w:semiHidden/>
    <w:unhideWhenUsed/>
    <w:rsid w:val="00294F37"/>
    <w:rPr>
      <w:color w:val="605E5C"/>
      <w:shd w:val="clear" w:color="auto" w:fill="E1DFDD"/>
    </w:rPr>
  </w:style>
  <w:style w:type="paragraph" w:styleId="En-tte">
    <w:name w:val="header"/>
    <w:basedOn w:val="Normal"/>
    <w:link w:val="En-tteCar"/>
    <w:uiPriority w:val="99"/>
    <w:unhideWhenUsed/>
    <w:rsid w:val="007A6C6D"/>
    <w:pPr>
      <w:tabs>
        <w:tab w:val="center" w:pos="4513"/>
        <w:tab w:val="right" w:pos="9026"/>
      </w:tabs>
      <w:spacing w:after="0" w:line="240" w:lineRule="auto"/>
    </w:pPr>
  </w:style>
  <w:style w:type="character" w:customStyle="1" w:styleId="En-tteCar">
    <w:name w:val="En-tête Car"/>
    <w:basedOn w:val="Policepardfaut"/>
    <w:link w:val="En-tte"/>
    <w:uiPriority w:val="99"/>
    <w:rsid w:val="007A6C6D"/>
  </w:style>
  <w:style w:type="paragraph" w:styleId="Pieddepage">
    <w:name w:val="footer"/>
    <w:basedOn w:val="Normal"/>
    <w:link w:val="PieddepageCar"/>
    <w:uiPriority w:val="99"/>
    <w:unhideWhenUsed/>
    <w:rsid w:val="007A6C6D"/>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7A6C6D"/>
  </w:style>
  <w:style w:type="character" w:customStyle="1" w:styleId="Titre1Car">
    <w:name w:val="Titre 1 Car"/>
    <w:basedOn w:val="Policepardfaut"/>
    <w:link w:val="Titre1"/>
    <w:uiPriority w:val="9"/>
    <w:rsid w:val="001B7AD4"/>
    <w:rPr>
      <w:rFonts w:ascii="Arial" w:eastAsiaTheme="majorEastAsia" w:hAnsi="Arial" w:cstheme="majorBidi"/>
      <w:b/>
      <w:sz w:val="32"/>
      <w:szCs w:val="32"/>
    </w:rPr>
  </w:style>
  <w:style w:type="paragraph" w:styleId="NormalWeb">
    <w:name w:val="Normal (Web)"/>
    <w:basedOn w:val="Normal"/>
    <w:uiPriority w:val="99"/>
    <w:semiHidden/>
    <w:unhideWhenUsed/>
    <w:rsid w:val="00D840D0"/>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customStyle="1" w:styleId="apple-converted-space">
    <w:name w:val="apple-converted-space"/>
    <w:basedOn w:val="Policepardfaut"/>
    <w:rsid w:val="00D840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406</TotalTime>
  <Pages>10</Pages>
  <Words>3254</Words>
  <Characters>17900</Characters>
  <Application>Microsoft Office Word</Application>
  <DocSecurity>0</DocSecurity>
  <Lines>149</Lines>
  <Paragraphs>42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Sophia Sarpong</cp:lastModifiedBy>
  <cp:revision>10</cp:revision>
  <dcterms:created xsi:type="dcterms:W3CDTF">2023-06-05T13:32:00Z</dcterms:created>
  <dcterms:modified xsi:type="dcterms:W3CDTF">2023-08-29T01:03:00Z</dcterms:modified>
</cp:coreProperties>
</file>