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6103" w14:textId="77777777" w:rsidR="00264203" w:rsidRPr="00016129" w:rsidRDefault="00264203" w:rsidP="00016129">
      <w:pPr>
        <w:jc w:val="center"/>
        <w:rPr>
          <w:rFonts w:cs="Arial"/>
          <w:lang w:eastAsia="en-GB"/>
        </w:rPr>
      </w:pPr>
      <w:r w:rsidRPr="00016129">
        <w:rPr>
          <w:rFonts w:cs="Arial"/>
          <w:lang w:eastAsia="en-GB"/>
        </w:rPr>
        <w:drawing>
          <wp:inline distT="0" distB="0" distL="0" distR="0" wp14:anchorId="1477B19A" wp14:editId="4EE52FC5">
            <wp:extent cx="2019300" cy="1121834"/>
            <wp:effectExtent l="0" t="0" r="0" b="2540"/>
            <wp:docPr id="7" name="Picture 7"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university-of-wales-trinity-saint-david-logo-vector | ESRC Wales Doctoral  Training Partnershi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19300" cy="1121834"/>
                    </a:xfrm>
                    <a:prstGeom prst="rect">
                      <a:avLst/>
                    </a:prstGeom>
                    <a:noFill/>
                    <a:ln>
                      <a:noFill/>
                    </a:ln>
                  </pic:spPr>
                </pic:pic>
              </a:graphicData>
            </a:graphic>
          </wp:inline>
        </w:drawing>
      </w:r>
    </w:p>
    <w:p w14:paraId="135A9266" w14:textId="77777777" w:rsidR="00264203" w:rsidRPr="00016129" w:rsidRDefault="00264203" w:rsidP="00016129">
      <w:pPr>
        <w:jc w:val="center"/>
        <w:rPr>
          <w:rFonts w:cs="Arial"/>
          <w:lang w:eastAsia="en-GB"/>
        </w:rPr>
      </w:pPr>
    </w:p>
    <w:p w14:paraId="14AF1286" w14:textId="77777777" w:rsidR="00264203" w:rsidRPr="00016129" w:rsidRDefault="00264203" w:rsidP="00016129">
      <w:pPr>
        <w:jc w:val="center"/>
        <w:rPr>
          <w:rFonts w:cs="Arial"/>
          <w:sz w:val="32"/>
          <w:lang w:eastAsia="en-GB"/>
        </w:rPr>
      </w:pPr>
      <w:r w:rsidRPr="00016129">
        <w:rPr>
          <w:rFonts w:cs="Arial"/>
          <w:sz w:val="32"/>
          <w:lang w:eastAsia="en-GB"/>
        </w:rPr>
        <w:t>LCMB7023</w:t>
      </w:r>
    </w:p>
    <w:p w14:paraId="1B664C63" w14:textId="77777777" w:rsidR="00264203" w:rsidRPr="00016129" w:rsidRDefault="00264203" w:rsidP="00016129">
      <w:pPr>
        <w:jc w:val="center"/>
        <w:rPr>
          <w:rFonts w:cs="Arial"/>
          <w:sz w:val="32"/>
          <w:lang w:eastAsia="en-GB"/>
        </w:rPr>
      </w:pPr>
      <w:r w:rsidRPr="00016129">
        <w:rPr>
          <w:rFonts w:cs="Arial"/>
          <w:sz w:val="32"/>
          <w:lang w:eastAsia="en-GB"/>
        </w:rPr>
        <w:t>Human Capital Management</w:t>
      </w:r>
    </w:p>
    <w:p w14:paraId="3E8D4429" w14:textId="77777777" w:rsidR="00264203" w:rsidRPr="00016129" w:rsidRDefault="00264203" w:rsidP="00016129">
      <w:pPr>
        <w:jc w:val="center"/>
        <w:rPr>
          <w:rFonts w:cs="Arial"/>
          <w:b/>
          <w:sz w:val="32"/>
          <w:lang w:eastAsia="en-GB"/>
        </w:rPr>
      </w:pPr>
    </w:p>
    <w:p w14:paraId="685FF6C4" w14:textId="0F38CA7B" w:rsidR="00264203" w:rsidRPr="00016129" w:rsidRDefault="000F1943" w:rsidP="00016129">
      <w:pPr>
        <w:jc w:val="center"/>
        <w:rPr>
          <w:rFonts w:cs="Arial"/>
          <w:b/>
          <w:sz w:val="32"/>
          <w:lang w:eastAsia="en-GB"/>
        </w:rPr>
      </w:pPr>
      <w:r w:rsidRPr="00016129">
        <w:rPr>
          <w:rFonts w:cs="Arial"/>
          <w:b/>
          <w:sz w:val="32"/>
          <w:lang w:eastAsia="en-GB"/>
        </w:rPr>
        <w:t>Integrated Human Capital Blueprint: Aligning People and Performance at Aether Innovations</w:t>
      </w:r>
    </w:p>
    <w:p w14:paraId="448AB1F1" w14:textId="77777777" w:rsidR="00264203" w:rsidRPr="00016129" w:rsidRDefault="00264203" w:rsidP="00016129">
      <w:pPr>
        <w:jc w:val="center"/>
        <w:rPr>
          <w:rFonts w:cs="Arial"/>
          <w:b/>
          <w:sz w:val="32"/>
          <w:lang w:eastAsia="en-GB"/>
        </w:rPr>
      </w:pPr>
    </w:p>
    <w:p w14:paraId="17D9443E" w14:textId="77777777" w:rsidR="00264203" w:rsidRPr="00016129" w:rsidRDefault="00264203" w:rsidP="00016129">
      <w:pPr>
        <w:jc w:val="center"/>
        <w:rPr>
          <w:rFonts w:cs="Arial"/>
          <w:sz w:val="32"/>
          <w:lang w:eastAsia="en-GB"/>
        </w:rPr>
      </w:pPr>
      <w:r w:rsidRPr="00016129">
        <w:rPr>
          <w:rFonts w:cs="Arial"/>
          <w:sz w:val="32"/>
          <w:lang w:eastAsia="en-GB"/>
        </w:rPr>
        <w:t>Student Name:</w:t>
      </w:r>
      <w:r w:rsidRPr="00016129">
        <w:rPr>
          <w:rFonts w:cs="Arial"/>
        </w:rPr>
        <w:t xml:space="preserve"> </w:t>
      </w:r>
      <w:r w:rsidRPr="00016129">
        <w:rPr>
          <w:rFonts w:cs="Arial"/>
          <w:sz w:val="32"/>
          <w:lang w:eastAsia="en-GB"/>
        </w:rPr>
        <w:t>Jubel Ahmed</w:t>
      </w:r>
      <w:r w:rsidRPr="00016129">
        <w:rPr>
          <w:rFonts w:cs="Arial"/>
          <w:sz w:val="32"/>
          <w:lang w:eastAsia="en-GB"/>
        </w:rPr>
        <w:br/>
        <w:t>Student ID:</w:t>
      </w:r>
      <w:r w:rsidRPr="00016129">
        <w:rPr>
          <w:rFonts w:cs="Arial"/>
        </w:rPr>
        <w:t xml:space="preserve"> </w:t>
      </w:r>
      <w:r w:rsidRPr="00016129">
        <w:rPr>
          <w:rFonts w:cs="Arial"/>
          <w:sz w:val="32"/>
          <w:lang w:eastAsia="en-GB"/>
        </w:rPr>
        <w:t>2432469</w:t>
      </w:r>
    </w:p>
    <w:p w14:paraId="051BC243" w14:textId="77777777" w:rsidR="00264203" w:rsidRPr="00016129" w:rsidRDefault="00264203" w:rsidP="00016129">
      <w:pPr>
        <w:jc w:val="center"/>
        <w:rPr>
          <w:rFonts w:cs="Arial"/>
          <w:b/>
          <w:sz w:val="32"/>
          <w:lang w:eastAsia="en-GB"/>
        </w:rPr>
      </w:pPr>
      <w:r w:rsidRPr="00016129">
        <w:rPr>
          <w:rFonts w:cs="Arial"/>
          <w:b/>
          <w:sz w:val="32"/>
          <w:lang w:eastAsia="en-GB"/>
        </w:rPr>
        <w:br/>
        <w:t>Course Tutor: Dr Nerys Dosseh</w:t>
      </w:r>
    </w:p>
    <w:p w14:paraId="14F83F9C" w14:textId="77777777" w:rsidR="00264203" w:rsidRPr="00016129" w:rsidRDefault="00264203" w:rsidP="00016129">
      <w:pPr>
        <w:jc w:val="center"/>
        <w:rPr>
          <w:rFonts w:cs="Arial"/>
          <w:b/>
          <w:sz w:val="32"/>
          <w:lang w:eastAsia="en-GB"/>
        </w:rPr>
      </w:pPr>
    </w:p>
    <w:p w14:paraId="12AD1127" w14:textId="58DDBDD6" w:rsidR="00264203" w:rsidRPr="00016129" w:rsidRDefault="00175CCA" w:rsidP="00016129">
      <w:pPr>
        <w:jc w:val="center"/>
        <w:rPr>
          <w:rFonts w:cs="Arial"/>
          <w:lang w:eastAsia="en-GB"/>
        </w:rPr>
      </w:pPr>
      <w:r w:rsidRPr="00016129">
        <w:rPr>
          <w:rFonts w:cs="Arial"/>
          <w:lang w:eastAsia="en-GB"/>
        </w:rPr>
        <w:t>Word Count: 2646</w:t>
      </w:r>
    </w:p>
    <w:p w14:paraId="0A730515" w14:textId="77777777" w:rsidR="00327DCA" w:rsidRPr="00016129" w:rsidRDefault="00327DCA" w:rsidP="00016129">
      <w:pPr>
        <w:rPr>
          <w:rFonts w:cs="Arial"/>
        </w:rPr>
      </w:pPr>
    </w:p>
    <w:p w14:paraId="496675B4" w14:textId="7ABE4BC2" w:rsidR="00264203" w:rsidRPr="00016129" w:rsidRDefault="00264203" w:rsidP="00016129">
      <w:pPr>
        <w:rPr>
          <w:rFonts w:cs="Arial"/>
        </w:rPr>
      </w:pPr>
      <w:r w:rsidRPr="00016129">
        <w:rPr>
          <w:rFonts w:cs="Arial"/>
        </w:rPr>
        <w:br w:type="page"/>
      </w:r>
    </w:p>
    <w:sdt>
      <w:sdtPr>
        <w:rPr>
          <w:rFonts w:ascii="Arial" w:eastAsia="Arial" w:hAnsi="Arial" w:cs="Arial"/>
          <w:noProof/>
          <w:color w:val="auto"/>
          <w:sz w:val="24"/>
          <w:szCs w:val="20"/>
          <w:lang w:val="en-GB"/>
        </w:rPr>
        <w:id w:val="-104114763"/>
        <w:docPartObj>
          <w:docPartGallery w:val="Table of Contents"/>
          <w:docPartUnique/>
        </w:docPartObj>
      </w:sdtPr>
      <w:sdtEndPr>
        <w:rPr>
          <w:b/>
          <w:bCs/>
        </w:rPr>
      </w:sdtEndPr>
      <w:sdtContent>
        <w:p w14:paraId="75ECA36D" w14:textId="060E8EFA" w:rsidR="00175CCA" w:rsidRPr="00016129" w:rsidRDefault="00175CCA" w:rsidP="00016129">
          <w:pPr>
            <w:pStyle w:val="TOCHeading"/>
            <w:spacing w:line="360" w:lineRule="auto"/>
            <w:rPr>
              <w:rFonts w:ascii="Arial" w:hAnsi="Arial" w:cs="Arial"/>
            </w:rPr>
          </w:pPr>
          <w:r w:rsidRPr="00016129">
            <w:rPr>
              <w:rFonts w:ascii="Arial" w:hAnsi="Arial" w:cs="Arial"/>
            </w:rPr>
            <w:t>Table of Contents</w:t>
          </w:r>
        </w:p>
        <w:p w14:paraId="27FBF757" w14:textId="77777777" w:rsidR="00175CCA" w:rsidRPr="00016129" w:rsidRDefault="00175CCA" w:rsidP="00016129">
          <w:pPr>
            <w:pStyle w:val="TOC1"/>
            <w:tabs>
              <w:tab w:val="right" w:leader="dot" w:pos="9350"/>
            </w:tabs>
            <w:rPr>
              <w:rFonts w:eastAsiaTheme="minorEastAsia" w:cs="Arial"/>
              <w:sz w:val="22"/>
              <w:szCs w:val="22"/>
              <w:lang w:eastAsia="en-GB"/>
            </w:rPr>
          </w:pPr>
          <w:r w:rsidRPr="00016129">
            <w:rPr>
              <w:rFonts w:cs="Arial"/>
            </w:rPr>
            <w:fldChar w:fldCharType="begin"/>
          </w:r>
          <w:r w:rsidRPr="00016129">
            <w:rPr>
              <w:rFonts w:cs="Arial"/>
            </w:rPr>
            <w:instrText xml:space="preserve"> TOC \o "1-3" \h \z \u </w:instrText>
          </w:r>
          <w:r w:rsidRPr="00016129">
            <w:rPr>
              <w:rFonts w:cs="Arial"/>
            </w:rPr>
            <w:fldChar w:fldCharType="separate"/>
          </w:r>
          <w:hyperlink w:anchor="_Toc224515703" w:history="1">
            <w:r w:rsidRPr="00016129">
              <w:rPr>
                <w:rStyle w:val="Hyperlink"/>
                <w:rFonts w:cs="Arial"/>
              </w:rPr>
              <w:t>1. Introduction</w:t>
            </w:r>
            <w:r w:rsidRPr="00016129">
              <w:rPr>
                <w:rFonts w:cs="Arial"/>
                <w:webHidden/>
              </w:rPr>
              <w:tab/>
            </w:r>
            <w:r w:rsidRPr="00016129">
              <w:rPr>
                <w:rFonts w:cs="Arial"/>
                <w:webHidden/>
              </w:rPr>
              <w:fldChar w:fldCharType="begin"/>
            </w:r>
            <w:r w:rsidRPr="00016129">
              <w:rPr>
                <w:rFonts w:cs="Arial"/>
                <w:webHidden/>
              </w:rPr>
              <w:instrText xml:space="preserve"> PAGEREF _Toc224515703 \h </w:instrText>
            </w:r>
            <w:r w:rsidRPr="00016129">
              <w:rPr>
                <w:rFonts w:cs="Arial"/>
                <w:webHidden/>
              </w:rPr>
            </w:r>
            <w:r w:rsidRPr="00016129">
              <w:rPr>
                <w:rFonts w:cs="Arial"/>
                <w:webHidden/>
              </w:rPr>
              <w:fldChar w:fldCharType="separate"/>
            </w:r>
            <w:r w:rsidRPr="00016129">
              <w:rPr>
                <w:rFonts w:cs="Arial"/>
                <w:webHidden/>
              </w:rPr>
              <w:t>3</w:t>
            </w:r>
            <w:r w:rsidRPr="00016129">
              <w:rPr>
                <w:rFonts w:cs="Arial"/>
                <w:webHidden/>
              </w:rPr>
              <w:fldChar w:fldCharType="end"/>
            </w:r>
          </w:hyperlink>
        </w:p>
        <w:p w14:paraId="084C7EE7" w14:textId="77777777" w:rsidR="00175CCA" w:rsidRPr="00016129" w:rsidRDefault="008B5918" w:rsidP="00016129">
          <w:pPr>
            <w:pStyle w:val="TOC1"/>
            <w:tabs>
              <w:tab w:val="right" w:leader="dot" w:pos="9350"/>
            </w:tabs>
            <w:rPr>
              <w:rFonts w:eastAsiaTheme="minorEastAsia" w:cs="Arial"/>
              <w:sz w:val="22"/>
              <w:szCs w:val="22"/>
              <w:lang w:eastAsia="en-GB"/>
            </w:rPr>
          </w:pPr>
          <w:hyperlink w:anchor="_Toc224515704" w:history="1">
            <w:r w:rsidR="00175CCA" w:rsidRPr="00016129">
              <w:rPr>
                <w:rStyle w:val="Hyperlink"/>
                <w:rFonts w:cs="Arial"/>
              </w:rPr>
              <w:t>2. OPTION 1: Re-Engineering Performance &amp; Job Design</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_Toc224515704 \h </w:instrText>
            </w:r>
            <w:r w:rsidR="00175CCA" w:rsidRPr="00016129">
              <w:rPr>
                <w:rFonts w:cs="Arial"/>
                <w:webHidden/>
              </w:rPr>
            </w:r>
            <w:r w:rsidR="00175CCA" w:rsidRPr="00016129">
              <w:rPr>
                <w:rFonts w:cs="Arial"/>
                <w:webHidden/>
              </w:rPr>
              <w:fldChar w:fldCharType="separate"/>
            </w:r>
            <w:r w:rsidR="00175CCA" w:rsidRPr="00016129">
              <w:rPr>
                <w:rFonts w:cs="Arial"/>
                <w:webHidden/>
              </w:rPr>
              <w:t>4</w:t>
            </w:r>
            <w:r w:rsidR="00175CCA" w:rsidRPr="00016129">
              <w:rPr>
                <w:rFonts w:cs="Arial"/>
                <w:webHidden/>
              </w:rPr>
              <w:fldChar w:fldCharType="end"/>
            </w:r>
          </w:hyperlink>
        </w:p>
        <w:p w14:paraId="79AD2387" w14:textId="77777777" w:rsidR="00175CCA" w:rsidRPr="00016129" w:rsidRDefault="008B5918" w:rsidP="00016129">
          <w:pPr>
            <w:pStyle w:val="TOC2"/>
            <w:tabs>
              <w:tab w:val="right" w:leader="dot" w:pos="9350"/>
            </w:tabs>
            <w:rPr>
              <w:rFonts w:eastAsiaTheme="minorEastAsia" w:cs="Arial"/>
              <w:sz w:val="22"/>
              <w:szCs w:val="22"/>
              <w:lang w:eastAsia="en-GB"/>
            </w:rPr>
          </w:pPr>
          <w:hyperlink w:anchor="_Toc224515705" w:history="1">
            <w:r w:rsidR="00175CCA" w:rsidRPr="00016129">
              <w:rPr>
                <w:rStyle w:val="Hyperlink"/>
                <w:rFonts w:cs="Arial"/>
              </w:rPr>
              <w:t>2.1 Current HR Practices in Technology Industries</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_Toc224515705 \h </w:instrText>
            </w:r>
            <w:r w:rsidR="00175CCA" w:rsidRPr="00016129">
              <w:rPr>
                <w:rFonts w:cs="Arial"/>
                <w:webHidden/>
              </w:rPr>
            </w:r>
            <w:r w:rsidR="00175CCA" w:rsidRPr="00016129">
              <w:rPr>
                <w:rFonts w:cs="Arial"/>
                <w:webHidden/>
              </w:rPr>
              <w:fldChar w:fldCharType="separate"/>
            </w:r>
            <w:r w:rsidR="00175CCA" w:rsidRPr="00016129">
              <w:rPr>
                <w:rFonts w:cs="Arial"/>
                <w:webHidden/>
              </w:rPr>
              <w:t>4</w:t>
            </w:r>
            <w:r w:rsidR="00175CCA" w:rsidRPr="00016129">
              <w:rPr>
                <w:rFonts w:cs="Arial"/>
                <w:webHidden/>
              </w:rPr>
              <w:fldChar w:fldCharType="end"/>
            </w:r>
          </w:hyperlink>
        </w:p>
        <w:p w14:paraId="0238FA6B" w14:textId="77777777" w:rsidR="00175CCA" w:rsidRPr="00016129" w:rsidRDefault="008B5918" w:rsidP="00016129">
          <w:pPr>
            <w:pStyle w:val="TOC2"/>
            <w:tabs>
              <w:tab w:val="right" w:leader="dot" w:pos="9350"/>
            </w:tabs>
            <w:rPr>
              <w:rFonts w:eastAsiaTheme="minorEastAsia" w:cs="Arial"/>
              <w:sz w:val="22"/>
              <w:szCs w:val="22"/>
              <w:lang w:eastAsia="en-GB"/>
            </w:rPr>
          </w:pPr>
          <w:hyperlink w:anchor="_Toc224515706" w:history="1">
            <w:r w:rsidR="00175CCA" w:rsidRPr="00016129">
              <w:rPr>
                <w:rStyle w:val="Hyperlink"/>
                <w:rFonts w:cs="Arial"/>
              </w:rPr>
              <w:t>2.2 Proposed Performance Appraisal System</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_Toc224515706 \h </w:instrText>
            </w:r>
            <w:r w:rsidR="00175CCA" w:rsidRPr="00016129">
              <w:rPr>
                <w:rFonts w:cs="Arial"/>
                <w:webHidden/>
              </w:rPr>
            </w:r>
            <w:r w:rsidR="00175CCA" w:rsidRPr="00016129">
              <w:rPr>
                <w:rFonts w:cs="Arial"/>
                <w:webHidden/>
              </w:rPr>
              <w:fldChar w:fldCharType="separate"/>
            </w:r>
            <w:r w:rsidR="00175CCA" w:rsidRPr="00016129">
              <w:rPr>
                <w:rFonts w:cs="Arial"/>
                <w:webHidden/>
              </w:rPr>
              <w:t>6</w:t>
            </w:r>
            <w:r w:rsidR="00175CCA" w:rsidRPr="00016129">
              <w:rPr>
                <w:rFonts w:cs="Arial"/>
                <w:webHidden/>
              </w:rPr>
              <w:fldChar w:fldCharType="end"/>
            </w:r>
          </w:hyperlink>
        </w:p>
        <w:p w14:paraId="5EEB7E76" w14:textId="77777777" w:rsidR="00175CCA" w:rsidRPr="00016129" w:rsidRDefault="008B5918" w:rsidP="00016129">
          <w:pPr>
            <w:pStyle w:val="TOC2"/>
            <w:tabs>
              <w:tab w:val="right" w:leader="dot" w:pos="9350"/>
            </w:tabs>
            <w:rPr>
              <w:rFonts w:eastAsiaTheme="minorEastAsia" w:cs="Arial"/>
              <w:sz w:val="22"/>
              <w:szCs w:val="22"/>
              <w:lang w:eastAsia="en-GB"/>
            </w:rPr>
          </w:pPr>
          <w:hyperlink w:anchor="_Toc224515707" w:history="1">
            <w:r w:rsidR="00175CCA" w:rsidRPr="00016129">
              <w:rPr>
                <w:rStyle w:val="Hyperlink"/>
                <w:rFonts w:cs="Arial"/>
              </w:rPr>
              <w:t>2.3 Job Analysis, Job Descriptions and Job Specifications</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_Toc224515707 \h </w:instrText>
            </w:r>
            <w:r w:rsidR="00175CCA" w:rsidRPr="00016129">
              <w:rPr>
                <w:rFonts w:cs="Arial"/>
                <w:webHidden/>
              </w:rPr>
            </w:r>
            <w:r w:rsidR="00175CCA" w:rsidRPr="00016129">
              <w:rPr>
                <w:rFonts w:cs="Arial"/>
                <w:webHidden/>
              </w:rPr>
              <w:fldChar w:fldCharType="separate"/>
            </w:r>
            <w:r w:rsidR="00175CCA" w:rsidRPr="00016129">
              <w:rPr>
                <w:rFonts w:cs="Arial"/>
                <w:webHidden/>
              </w:rPr>
              <w:t>9</w:t>
            </w:r>
            <w:r w:rsidR="00175CCA" w:rsidRPr="00016129">
              <w:rPr>
                <w:rFonts w:cs="Arial"/>
                <w:webHidden/>
              </w:rPr>
              <w:fldChar w:fldCharType="end"/>
            </w:r>
          </w:hyperlink>
        </w:p>
        <w:p w14:paraId="0B5F596D" w14:textId="77777777" w:rsidR="00175CCA" w:rsidRPr="00016129" w:rsidRDefault="008B5918" w:rsidP="00016129">
          <w:pPr>
            <w:pStyle w:val="TOC2"/>
            <w:tabs>
              <w:tab w:val="right" w:leader="dot" w:pos="9350"/>
            </w:tabs>
            <w:rPr>
              <w:rFonts w:eastAsiaTheme="minorEastAsia" w:cs="Arial"/>
              <w:sz w:val="22"/>
              <w:szCs w:val="22"/>
              <w:lang w:eastAsia="en-GB"/>
            </w:rPr>
          </w:pPr>
          <w:hyperlink w:anchor="_Toc224515708" w:history="1">
            <w:r w:rsidR="00175CCA" w:rsidRPr="00016129">
              <w:rPr>
                <w:rStyle w:val="Hyperlink"/>
                <w:rFonts w:cs="Arial"/>
              </w:rPr>
              <w:t>2.4 Linking Performance and Job Design</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_Toc224515708 \h </w:instrText>
            </w:r>
            <w:r w:rsidR="00175CCA" w:rsidRPr="00016129">
              <w:rPr>
                <w:rFonts w:cs="Arial"/>
                <w:webHidden/>
              </w:rPr>
            </w:r>
            <w:r w:rsidR="00175CCA" w:rsidRPr="00016129">
              <w:rPr>
                <w:rFonts w:cs="Arial"/>
                <w:webHidden/>
              </w:rPr>
              <w:fldChar w:fldCharType="separate"/>
            </w:r>
            <w:r w:rsidR="00175CCA" w:rsidRPr="00016129">
              <w:rPr>
                <w:rFonts w:cs="Arial"/>
                <w:webHidden/>
              </w:rPr>
              <w:t>10</w:t>
            </w:r>
            <w:r w:rsidR="00175CCA" w:rsidRPr="00016129">
              <w:rPr>
                <w:rFonts w:cs="Arial"/>
                <w:webHidden/>
              </w:rPr>
              <w:fldChar w:fldCharType="end"/>
            </w:r>
          </w:hyperlink>
        </w:p>
        <w:p w14:paraId="63F66BEF" w14:textId="77777777" w:rsidR="00175CCA" w:rsidRPr="00016129" w:rsidRDefault="008B5918" w:rsidP="00016129">
          <w:pPr>
            <w:pStyle w:val="TOC1"/>
            <w:tabs>
              <w:tab w:val="right" w:leader="dot" w:pos="9350"/>
            </w:tabs>
            <w:rPr>
              <w:rFonts w:eastAsiaTheme="minorEastAsia" w:cs="Arial"/>
              <w:sz w:val="22"/>
              <w:szCs w:val="22"/>
              <w:lang w:eastAsia="en-GB"/>
            </w:rPr>
          </w:pPr>
          <w:hyperlink w:anchor="_Toc224515709" w:history="1">
            <w:r w:rsidR="00175CCA" w:rsidRPr="00016129">
              <w:rPr>
                <w:rStyle w:val="Hyperlink"/>
                <w:rFonts w:cs="Arial"/>
              </w:rPr>
              <w:t>3. Reflection</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_Toc224515709 \h </w:instrText>
            </w:r>
            <w:r w:rsidR="00175CCA" w:rsidRPr="00016129">
              <w:rPr>
                <w:rFonts w:cs="Arial"/>
                <w:webHidden/>
              </w:rPr>
            </w:r>
            <w:r w:rsidR="00175CCA" w:rsidRPr="00016129">
              <w:rPr>
                <w:rFonts w:cs="Arial"/>
                <w:webHidden/>
              </w:rPr>
              <w:fldChar w:fldCharType="separate"/>
            </w:r>
            <w:r w:rsidR="00175CCA" w:rsidRPr="00016129">
              <w:rPr>
                <w:rFonts w:cs="Arial"/>
                <w:webHidden/>
              </w:rPr>
              <w:t>11</w:t>
            </w:r>
            <w:r w:rsidR="00175CCA" w:rsidRPr="00016129">
              <w:rPr>
                <w:rFonts w:cs="Arial"/>
                <w:webHidden/>
              </w:rPr>
              <w:fldChar w:fldCharType="end"/>
            </w:r>
          </w:hyperlink>
        </w:p>
        <w:p w14:paraId="7F9798A5" w14:textId="77777777" w:rsidR="00175CCA" w:rsidRPr="00016129" w:rsidRDefault="008B5918" w:rsidP="00016129">
          <w:pPr>
            <w:pStyle w:val="TOC2"/>
            <w:tabs>
              <w:tab w:val="right" w:leader="dot" w:pos="9350"/>
            </w:tabs>
            <w:rPr>
              <w:rFonts w:eastAsiaTheme="minorEastAsia" w:cs="Arial"/>
              <w:sz w:val="22"/>
              <w:szCs w:val="22"/>
              <w:lang w:eastAsia="en-GB"/>
            </w:rPr>
          </w:pPr>
          <w:hyperlink w:anchor="_Toc224515710" w:history="1">
            <w:r w:rsidR="00175CCA" w:rsidRPr="00016129">
              <w:rPr>
                <w:rStyle w:val="Hyperlink"/>
                <w:rFonts w:cs="Arial"/>
              </w:rPr>
              <w:t>3.1 Learning from Human Capital Management (Gibbs Reflective Cycle)</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_Toc224515710 \h </w:instrText>
            </w:r>
            <w:r w:rsidR="00175CCA" w:rsidRPr="00016129">
              <w:rPr>
                <w:rFonts w:cs="Arial"/>
                <w:webHidden/>
              </w:rPr>
            </w:r>
            <w:r w:rsidR="00175CCA" w:rsidRPr="00016129">
              <w:rPr>
                <w:rFonts w:cs="Arial"/>
                <w:webHidden/>
              </w:rPr>
              <w:fldChar w:fldCharType="separate"/>
            </w:r>
            <w:r w:rsidR="00175CCA" w:rsidRPr="00016129">
              <w:rPr>
                <w:rFonts w:cs="Arial"/>
                <w:webHidden/>
              </w:rPr>
              <w:t>11</w:t>
            </w:r>
            <w:r w:rsidR="00175CCA" w:rsidRPr="00016129">
              <w:rPr>
                <w:rFonts w:cs="Arial"/>
                <w:webHidden/>
              </w:rPr>
              <w:fldChar w:fldCharType="end"/>
            </w:r>
          </w:hyperlink>
        </w:p>
        <w:p w14:paraId="75C7F690" w14:textId="77777777" w:rsidR="00175CCA" w:rsidRPr="00016129" w:rsidRDefault="008B5918" w:rsidP="00016129">
          <w:pPr>
            <w:pStyle w:val="TOC2"/>
            <w:tabs>
              <w:tab w:val="right" w:leader="dot" w:pos="9350"/>
            </w:tabs>
            <w:rPr>
              <w:rFonts w:eastAsiaTheme="minorEastAsia" w:cs="Arial"/>
              <w:sz w:val="22"/>
              <w:szCs w:val="22"/>
              <w:lang w:eastAsia="en-GB"/>
            </w:rPr>
          </w:pPr>
          <w:hyperlink w:anchor="_Toc224515711" w:history="1">
            <w:r w:rsidR="00175CCA" w:rsidRPr="00016129">
              <w:rPr>
                <w:rStyle w:val="Hyperlink"/>
                <w:rFonts w:cs="Arial"/>
              </w:rPr>
              <w:t>3.2 Future Career in the AI Era</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_Toc224515711 \h </w:instrText>
            </w:r>
            <w:r w:rsidR="00175CCA" w:rsidRPr="00016129">
              <w:rPr>
                <w:rFonts w:cs="Arial"/>
                <w:webHidden/>
              </w:rPr>
            </w:r>
            <w:r w:rsidR="00175CCA" w:rsidRPr="00016129">
              <w:rPr>
                <w:rFonts w:cs="Arial"/>
                <w:webHidden/>
              </w:rPr>
              <w:fldChar w:fldCharType="separate"/>
            </w:r>
            <w:r w:rsidR="00175CCA" w:rsidRPr="00016129">
              <w:rPr>
                <w:rFonts w:cs="Arial"/>
                <w:webHidden/>
              </w:rPr>
              <w:t>14</w:t>
            </w:r>
            <w:r w:rsidR="00175CCA" w:rsidRPr="00016129">
              <w:rPr>
                <w:rFonts w:cs="Arial"/>
                <w:webHidden/>
              </w:rPr>
              <w:fldChar w:fldCharType="end"/>
            </w:r>
          </w:hyperlink>
        </w:p>
        <w:p w14:paraId="134ADFA3" w14:textId="77777777" w:rsidR="00175CCA" w:rsidRPr="00016129" w:rsidRDefault="008B5918" w:rsidP="00016129">
          <w:pPr>
            <w:pStyle w:val="TOC1"/>
            <w:tabs>
              <w:tab w:val="right" w:leader="dot" w:pos="9350"/>
            </w:tabs>
            <w:rPr>
              <w:rFonts w:eastAsiaTheme="minorEastAsia" w:cs="Arial"/>
              <w:sz w:val="22"/>
              <w:szCs w:val="22"/>
              <w:lang w:eastAsia="en-GB"/>
            </w:rPr>
          </w:pPr>
          <w:hyperlink w:anchor="_Toc224515712" w:history="1">
            <w:r w:rsidR="00175CCA" w:rsidRPr="00016129">
              <w:rPr>
                <w:rStyle w:val="Hyperlink"/>
                <w:rFonts w:cs="Arial"/>
              </w:rPr>
              <w:t>4. Conclusion</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_Toc224515712 \h </w:instrText>
            </w:r>
            <w:r w:rsidR="00175CCA" w:rsidRPr="00016129">
              <w:rPr>
                <w:rFonts w:cs="Arial"/>
                <w:webHidden/>
              </w:rPr>
            </w:r>
            <w:r w:rsidR="00175CCA" w:rsidRPr="00016129">
              <w:rPr>
                <w:rFonts w:cs="Arial"/>
                <w:webHidden/>
              </w:rPr>
              <w:fldChar w:fldCharType="separate"/>
            </w:r>
            <w:r w:rsidR="00175CCA" w:rsidRPr="00016129">
              <w:rPr>
                <w:rFonts w:cs="Arial"/>
                <w:webHidden/>
              </w:rPr>
              <w:t>15</w:t>
            </w:r>
            <w:r w:rsidR="00175CCA" w:rsidRPr="00016129">
              <w:rPr>
                <w:rFonts w:cs="Arial"/>
                <w:webHidden/>
              </w:rPr>
              <w:fldChar w:fldCharType="end"/>
            </w:r>
          </w:hyperlink>
        </w:p>
        <w:p w14:paraId="3A72244A" w14:textId="77777777" w:rsidR="00175CCA" w:rsidRPr="00016129" w:rsidRDefault="008B5918" w:rsidP="00016129">
          <w:pPr>
            <w:pStyle w:val="TOC1"/>
            <w:tabs>
              <w:tab w:val="right" w:leader="dot" w:pos="9350"/>
            </w:tabs>
            <w:rPr>
              <w:rFonts w:eastAsiaTheme="minorEastAsia" w:cs="Arial"/>
              <w:sz w:val="22"/>
              <w:szCs w:val="22"/>
              <w:lang w:eastAsia="en-GB"/>
            </w:rPr>
          </w:pPr>
          <w:hyperlink w:anchor="_Toc224515713" w:history="1">
            <w:r w:rsidR="00175CCA" w:rsidRPr="00016129">
              <w:rPr>
                <w:rStyle w:val="Hyperlink"/>
                <w:rFonts w:cs="Arial"/>
              </w:rPr>
              <w:t>References</w:t>
            </w:r>
            <w:r w:rsidR="00175CCA" w:rsidRPr="00016129">
              <w:rPr>
                <w:rFonts w:cs="Arial"/>
                <w:webHidden/>
              </w:rPr>
              <w:tab/>
            </w:r>
            <w:r w:rsidR="00175CCA" w:rsidRPr="00016129">
              <w:rPr>
                <w:rFonts w:cs="Arial"/>
                <w:webHidden/>
              </w:rPr>
              <w:fldChar w:fldCharType="begin"/>
            </w:r>
            <w:r w:rsidR="00175CCA" w:rsidRPr="00016129">
              <w:rPr>
                <w:rFonts w:cs="Arial"/>
                <w:webHidden/>
              </w:rPr>
              <w:instrText xml:space="preserve"> PAGEREF _Toc224515713 \h </w:instrText>
            </w:r>
            <w:r w:rsidR="00175CCA" w:rsidRPr="00016129">
              <w:rPr>
                <w:rFonts w:cs="Arial"/>
                <w:webHidden/>
              </w:rPr>
            </w:r>
            <w:r w:rsidR="00175CCA" w:rsidRPr="00016129">
              <w:rPr>
                <w:rFonts w:cs="Arial"/>
                <w:webHidden/>
              </w:rPr>
              <w:fldChar w:fldCharType="separate"/>
            </w:r>
            <w:r w:rsidR="00175CCA" w:rsidRPr="00016129">
              <w:rPr>
                <w:rFonts w:cs="Arial"/>
                <w:webHidden/>
              </w:rPr>
              <w:t>16</w:t>
            </w:r>
            <w:r w:rsidR="00175CCA" w:rsidRPr="00016129">
              <w:rPr>
                <w:rFonts w:cs="Arial"/>
                <w:webHidden/>
              </w:rPr>
              <w:fldChar w:fldCharType="end"/>
            </w:r>
          </w:hyperlink>
        </w:p>
        <w:p w14:paraId="12468B3B" w14:textId="47E70DF0" w:rsidR="00175CCA" w:rsidRPr="00016129" w:rsidRDefault="00175CCA" w:rsidP="00016129">
          <w:pPr>
            <w:rPr>
              <w:rFonts w:cs="Arial"/>
            </w:rPr>
          </w:pPr>
          <w:r w:rsidRPr="00016129">
            <w:rPr>
              <w:rFonts w:cs="Arial"/>
              <w:b/>
              <w:bCs/>
            </w:rPr>
            <w:fldChar w:fldCharType="end"/>
          </w:r>
        </w:p>
      </w:sdtContent>
    </w:sdt>
    <w:p w14:paraId="716D5BB7" w14:textId="3CD342CA" w:rsidR="00843707" w:rsidRPr="00016129" w:rsidRDefault="00843707" w:rsidP="00016129">
      <w:pPr>
        <w:rPr>
          <w:rFonts w:cs="Arial"/>
        </w:rPr>
      </w:pPr>
      <w:r w:rsidRPr="00016129">
        <w:rPr>
          <w:rFonts w:cs="Arial"/>
        </w:rPr>
        <w:br w:type="page"/>
      </w:r>
    </w:p>
    <w:p w14:paraId="00BEF0FF" w14:textId="77777777" w:rsidR="000F1943" w:rsidRPr="00016129" w:rsidRDefault="000F1943" w:rsidP="00016129">
      <w:pPr>
        <w:pStyle w:val="Heading1"/>
        <w:rPr>
          <w:rFonts w:cs="Arial"/>
        </w:rPr>
      </w:pPr>
      <w:bookmarkStart w:id="0" w:name="_Toc224515703"/>
      <w:r w:rsidRPr="00016129">
        <w:rPr>
          <w:rFonts w:cs="Arial"/>
        </w:rPr>
        <w:lastRenderedPageBreak/>
        <w:t>1. Introduction</w:t>
      </w:r>
      <w:bookmarkEnd w:id="0"/>
    </w:p>
    <w:p w14:paraId="383009EE" w14:textId="27DB1027" w:rsidR="000F1943" w:rsidRPr="00016129" w:rsidRDefault="00FA7CB9" w:rsidP="00016129">
      <w:pPr>
        <w:rPr>
          <w:rFonts w:cs="Arial"/>
        </w:rPr>
      </w:pPr>
      <w:r w:rsidRPr="00016129">
        <w:rPr>
          <w:rFonts w:cs="Arial"/>
        </w:rPr>
        <w:t>Human capital plays a major role of performance organisation in knowledge based markets like technology. Technology firms are busy depending on talented workers whose innovativeness, collaboration and innovation powers identify competitive edge (Armstrong and Taylor, 2020). Nevertheless, a plethora of fast-evolving tech startups find it hard to sustain their performance rates as a result of inefficient performance management systems, ambiguous job descriptions and impaired staff integration. One of the technology organisations experiencing such difficulties is Aether Innovations, which employs about 300 employees, and has stalled growth, high turnover and reduced customer satisfaction. These problems indicate that there was no oneness of organisational strategy and human resource practises. The report involves an integrated Human Capital Blueprint of Aether Innovations that will look at the existing Human Resource practises within the technology industry and come out with a modern performance appraisal system and creating job analysis and design to enhance organisational performance and innovation</w:t>
      </w:r>
      <w:r w:rsidR="000F1943" w:rsidRPr="00016129">
        <w:rPr>
          <w:rFonts w:cs="Arial"/>
        </w:rPr>
        <w:t>.</w:t>
      </w:r>
    </w:p>
    <w:p w14:paraId="0FB61AA6" w14:textId="341DC8F5" w:rsidR="000F1943" w:rsidRPr="00016129" w:rsidRDefault="000F1943" w:rsidP="00016129">
      <w:pPr>
        <w:rPr>
          <w:rFonts w:cs="Arial"/>
        </w:rPr>
      </w:pPr>
      <w:r w:rsidRPr="00016129">
        <w:rPr>
          <w:rFonts w:cs="Arial"/>
        </w:rPr>
        <w:br w:type="page"/>
      </w:r>
    </w:p>
    <w:p w14:paraId="68DBAC9B" w14:textId="2C1AC9EA" w:rsidR="00646FC1" w:rsidRPr="00016129" w:rsidRDefault="00646FC1" w:rsidP="00016129">
      <w:pPr>
        <w:pStyle w:val="Heading1"/>
        <w:rPr>
          <w:rFonts w:cs="Arial"/>
        </w:rPr>
      </w:pPr>
      <w:bookmarkStart w:id="1" w:name="_Toc224515704"/>
      <w:r w:rsidRPr="00016129">
        <w:rPr>
          <w:rFonts w:cs="Arial"/>
        </w:rPr>
        <w:lastRenderedPageBreak/>
        <w:t>2. OPTION 1: Re-Engineering Performance &amp; Job Design</w:t>
      </w:r>
      <w:bookmarkEnd w:id="1"/>
      <w:r w:rsidRPr="00016129">
        <w:rPr>
          <w:rFonts w:cs="Arial"/>
        </w:rPr>
        <w:t xml:space="preserve"> </w:t>
      </w:r>
    </w:p>
    <w:p w14:paraId="4E79940B" w14:textId="77777777" w:rsidR="00646FC1" w:rsidRPr="00016129" w:rsidRDefault="00646FC1" w:rsidP="00016129">
      <w:pPr>
        <w:pStyle w:val="Heading2"/>
      </w:pPr>
      <w:bookmarkStart w:id="2" w:name="_Toc224515705"/>
      <w:r w:rsidRPr="00016129">
        <w:t>2.1 Current HR Practices in Technology Industries</w:t>
      </w:r>
      <w:bookmarkEnd w:id="2"/>
    </w:p>
    <w:p w14:paraId="29314CC1" w14:textId="657F37D8" w:rsidR="00646FC1" w:rsidRPr="00016129" w:rsidRDefault="000E33B4" w:rsidP="00016129">
      <w:pPr>
        <w:rPr>
          <w:rFonts w:cs="Arial"/>
        </w:rPr>
      </w:pPr>
      <w:r w:rsidRPr="00016129">
        <w:rPr>
          <w:rFonts w:cs="Arial"/>
        </w:rPr>
        <w:t>Technology companies are in a highly competitive business environment dominated by high rate of technological change, short innovation cycles and is also experience grow customer expectations. In turn, the human resource management practises in such organisations have shifted out of the old administrative-based practises towards more strategic systems helping such organisations to be innovative, collaborative and agile (Cascio &amp; Montealegre, 2016). HR practises in technology companies have become vital in matching the skills of employees with the organisational strategy and long-term competitiveness</w:t>
      </w:r>
      <w:r w:rsidR="00646FC1" w:rsidRPr="00016129">
        <w:rPr>
          <w:rFonts w:cs="Arial"/>
        </w:rPr>
        <w:t>.</w:t>
      </w:r>
    </w:p>
    <w:p w14:paraId="635A4B06" w14:textId="77777777" w:rsidR="00646FC1" w:rsidRPr="00016129" w:rsidRDefault="00646FC1" w:rsidP="00016129">
      <w:pPr>
        <w:rPr>
          <w:rFonts w:cs="Arial"/>
          <w:b/>
          <w:bCs/>
        </w:rPr>
      </w:pPr>
      <w:r w:rsidRPr="00016129">
        <w:rPr>
          <w:rFonts w:cs="Arial"/>
          <w:b/>
          <w:bCs/>
        </w:rPr>
        <w:t>Performance Management Practices</w:t>
      </w:r>
    </w:p>
    <w:p w14:paraId="045F12B6" w14:textId="77777777" w:rsidR="000E33B4" w:rsidRPr="00016129" w:rsidRDefault="000E33B4" w:rsidP="00016129">
      <w:pPr>
        <w:rPr>
          <w:rFonts w:cs="Arial"/>
        </w:rPr>
      </w:pPr>
      <w:r w:rsidRPr="00016129">
        <w:rPr>
          <w:rFonts w:cs="Arial"/>
        </w:rPr>
        <w:t>The transition of traditional annual performance appraisal systems to continuous performance management is one of the greatest changes in the technology industry. Previously, most organisations used annual reviews in which evaluation of employees performance to make compensation decisions took precedence. Nevertheless, in dynamic industries, such systems are becoming widely recognised as ineffective due to the delayed feedback and incapacity to continuously learn (Aguinis, 2023).</w:t>
      </w:r>
    </w:p>
    <w:p w14:paraId="540363E1" w14:textId="77777777" w:rsidR="008F3A98" w:rsidRPr="00016129" w:rsidRDefault="008F3A98" w:rsidP="00016129">
      <w:pPr>
        <w:keepNext/>
        <w:jc w:val="center"/>
        <w:rPr>
          <w:rFonts w:cs="Arial"/>
        </w:rPr>
      </w:pPr>
      <w:r w:rsidRPr="00016129">
        <w:rPr>
          <w:rFonts w:cs="Arial"/>
          <w:lang w:eastAsia="en-GB"/>
        </w:rPr>
        <w:drawing>
          <wp:inline distT="0" distB="0" distL="0" distR="0" wp14:anchorId="32E66D19" wp14:editId="5AA72743">
            <wp:extent cx="5362575" cy="3105150"/>
            <wp:effectExtent l="0" t="0" r="9525" b="0"/>
            <wp:docPr id="1" name="Picture 1" descr="Best Practice For Performance Management | Presentation Graphics |  PowerPoint PPT Presentation Example | Slid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Practice For Performance Management | Presentation Graphics |  PowerPoint PPT Presentation Example | Slide Templates"/>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15166" r="-60" b="7583"/>
                    <a:stretch/>
                  </pic:blipFill>
                  <pic:spPr bwMode="auto">
                    <a:xfrm>
                      <a:off x="0" y="0"/>
                      <a:ext cx="5362575" cy="3105150"/>
                    </a:xfrm>
                    <a:prstGeom prst="rect">
                      <a:avLst/>
                    </a:prstGeom>
                    <a:noFill/>
                    <a:ln>
                      <a:noFill/>
                    </a:ln>
                    <a:extLst>
                      <a:ext uri="{53640926-AAD7-44D8-BBD7-CCE9431645EC}">
                        <a14:shadowObscured xmlns:a14="http://schemas.microsoft.com/office/drawing/2010/main"/>
                      </a:ext>
                    </a:extLst>
                  </pic:spPr>
                </pic:pic>
              </a:graphicData>
            </a:graphic>
          </wp:inline>
        </w:drawing>
      </w:r>
    </w:p>
    <w:p w14:paraId="4B2609AF" w14:textId="0EC51C98" w:rsidR="008F3A98" w:rsidRPr="00016129" w:rsidRDefault="008F3A98" w:rsidP="00016129">
      <w:pPr>
        <w:pStyle w:val="Caption"/>
        <w:rPr>
          <w:rFonts w:cs="Arial"/>
        </w:rPr>
      </w:pPr>
      <w:r w:rsidRPr="00016129">
        <w:rPr>
          <w:rFonts w:cs="Arial"/>
        </w:rPr>
        <w:t xml:space="preserve">Figure </w:t>
      </w:r>
      <w:r w:rsidRPr="00016129">
        <w:rPr>
          <w:rFonts w:cs="Arial"/>
        </w:rPr>
        <w:fldChar w:fldCharType="begin"/>
      </w:r>
      <w:r w:rsidRPr="00016129">
        <w:rPr>
          <w:rFonts w:cs="Arial"/>
        </w:rPr>
        <w:instrText xml:space="preserve"> SEQ Figure \* ARABIC </w:instrText>
      </w:r>
      <w:r w:rsidRPr="00016129">
        <w:rPr>
          <w:rFonts w:cs="Arial"/>
        </w:rPr>
        <w:fldChar w:fldCharType="separate"/>
      </w:r>
      <w:r w:rsidR="00886701" w:rsidRPr="00016129">
        <w:rPr>
          <w:rFonts w:cs="Arial"/>
        </w:rPr>
        <w:t>1</w:t>
      </w:r>
      <w:r w:rsidRPr="00016129">
        <w:rPr>
          <w:rFonts w:cs="Arial"/>
        </w:rPr>
        <w:fldChar w:fldCharType="end"/>
      </w:r>
      <w:r w:rsidRPr="00016129">
        <w:rPr>
          <w:rFonts w:cs="Arial"/>
        </w:rPr>
        <w:t>: Performance Management Practices (Slide Team, 2021)</w:t>
      </w:r>
    </w:p>
    <w:p w14:paraId="4E5D9247" w14:textId="77777777" w:rsidR="000E33B4" w:rsidRPr="00016129" w:rsidRDefault="000E33B4" w:rsidP="00016129">
      <w:pPr>
        <w:rPr>
          <w:rFonts w:cs="Arial"/>
        </w:rPr>
      </w:pPr>
      <w:r w:rsidRPr="00016129">
        <w:rPr>
          <w:rFonts w:cs="Arial"/>
        </w:rPr>
        <w:lastRenderedPageBreak/>
        <w:t>This has seen the implementation of more liberal and developmental based performance management systems by many technology firms. Organisations like Adobe, Microsoft and Google have also substituted forced measuring and yearly evaluations with regular discussions of feedback, objective monitoring and coaching input models of evaluation. As an example, Adobe implemented a Cheque-In system that promotes performance, development and goal focus conversation between the employee and managers on a regular basis. According to research, the continuous feedback helps to engage employees better and reduce voluntary turnover by making them feel that they are supported and more knowledgeable about their performance expectations (CIPD, 2024).</w:t>
      </w:r>
    </w:p>
    <w:p w14:paraId="1E5BE752" w14:textId="0984F564" w:rsidR="00646FC1" w:rsidRPr="00016129" w:rsidRDefault="000E33B4" w:rsidP="00016129">
      <w:pPr>
        <w:rPr>
          <w:rFonts w:cs="Arial"/>
        </w:rPr>
      </w:pPr>
      <w:r w:rsidRPr="00016129">
        <w:rPr>
          <w:rFonts w:cs="Arial"/>
        </w:rPr>
        <w:t>Moreover, collaboration and innovation have gained a bigger focus in performance management of technology firms compared to individual competition. Teamwork and knowledge sharing is very critical in the innovation of knowledge-intensive organisations. Consequently, the performance systems have become focused on the inclusion of peer feedback and project-based evaluation and development discussions, which motivate the workers to enhance their skills and learn in organisations (DeNisi and Murphy, 2017)</w:t>
      </w:r>
      <w:r w:rsidR="00646FC1" w:rsidRPr="00016129">
        <w:rPr>
          <w:rFonts w:cs="Arial"/>
        </w:rPr>
        <w:t>.</w:t>
      </w:r>
    </w:p>
    <w:p w14:paraId="46C603FD" w14:textId="77777777" w:rsidR="00646FC1" w:rsidRPr="00016129" w:rsidRDefault="00646FC1" w:rsidP="00016129">
      <w:pPr>
        <w:rPr>
          <w:rFonts w:cs="Arial"/>
          <w:b/>
          <w:bCs/>
        </w:rPr>
      </w:pPr>
      <w:r w:rsidRPr="00016129">
        <w:rPr>
          <w:rFonts w:cs="Arial"/>
          <w:b/>
          <w:bCs/>
        </w:rPr>
        <w:t>Job Design Practices in Technology Firms</w:t>
      </w:r>
    </w:p>
    <w:p w14:paraId="3E59C853" w14:textId="77777777" w:rsidR="007F20C1" w:rsidRPr="00016129" w:rsidRDefault="007F20C1" w:rsidP="00016129">
      <w:pPr>
        <w:rPr>
          <w:rFonts w:cs="Arial"/>
        </w:rPr>
      </w:pPr>
      <w:r w:rsidRPr="00016129">
        <w:rPr>
          <w:rFonts w:cs="Arial"/>
        </w:rPr>
        <w:t>Another highly relevant factor that contributes to employee motivation and productivity is job design. The Job Characteristics Model (JCM) created by Hackman and Oldham describes five dimensions of the job that include skill variety, task identity, task significance, autonomy and feedback that increase intrinsic motivation and job satisfaction of employees (Hackman and Oldham, 1980).</w:t>
      </w:r>
    </w:p>
    <w:p w14:paraId="1566EDF3" w14:textId="77777777" w:rsidR="007F20C1" w:rsidRPr="00016129" w:rsidRDefault="007F20C1" w:rsidP="00016129">
      <w:pPr>
        <w:rPr>
          <w:rFonts w:cs="Arial"/>
        </w:rPr>
      </w:pPr>
      <w:r w:rsidRPr="00016129">
        <w:rPr>
          <w:rFonts w:cs="Arial"/>
        </w:rPr>
        <w:t>Twice as often, technology organisations use these tenets in creating flexible and team-oriented roles. Instead of strict hierarchical organisations, employees tend to work as cross-functional teams that have the mandate of coming up with innovative products or services. This will enable the employees to apply various skills and interact with employees in other fields hence enhancing creativity and ability to solve problems (Grant and Parker, 2009).</w:t>
      </w:r>
    </w:p>
    <w:p w14:paraId="28C335EE" w14:textId="77777777" w:rsidR="007F20C1" w:rsidRPr="00016129" w:rsidRDefault="007F20C1" w:rsidP="00016129">
      <w:pPr>
        <w:rPr>
          <w:rFonts w:cs="Arial"/>
        </w:rPr>
      </w:pPr>
      <w:r w:rsidRPr="00016129">
        <w:rPr>
          <w:rFonts w:cs="Arial"/>
        </w:rPr>
        <w:t xml:space="preserve">The other new trend is the skills-based job design where organisations pay attention to the competencies of employees rather than the job titles. Skills based programmes in </w:t>
      </w:r>
      <w:r w:rsidRPr="00016129">
        <w:rPr>
          <w:rFonts w:cs="Arial"/>
        </w:rPr>
        <w:lastRenderedPageBreak/>
        <w:t>digital industries that change fast enable the employees to move within the project and quickly adjust to new positions. The World Economic Forum (2023) states that close to fifty percent of organisations worldwide are heading towards strategic human resource practises based on skills to enhance organisational agility.</w:t>
      </w:r>
    </w:p>
    <w:p w14:paraId="2124ED2D" w14:textId="77777777" w:rsidR="006B3155" w:rsidRPr="00016129" w:rsidRDefault="006B3155" w:rsidP="00016129">
      <w:pPr>
        <w:keepNext/>
        <w:jc w:val="center"/>
        <w:rPr>
          <w:rFonts w:cs="Arial"/>
        </w:rPr>
      </w:pPr>
      <w:r w:rsidRPr="00016129">
        <w:rPr>
          <w:rFonts w:cs="Arial"/>
          <w:lang w:eastAsia="en-GB"/>
        </w:rPr>
        <w:drawing>
          <wp:inline distT="0" distB="0" distL="0" distR="0" wp14:anchorId="2E53043F" wp14:editId="1FC3AD2F">
            <wp:extent cx="5686425" cy="3105150"/>
            <wp:effectExtent l="0" t="0" r="9525" b="0"/>
            <wp:docPr id="4" name="Picture 4" descr="Job Design Guide: Definition, Process, Strategies &amp;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b Design Guide: Definition, Process, Strategies &amp; Models"/>
                    <pic:cNvPicPr>
                      <a:picLocks noChangeAspect="1" noChangeArrowheads="1"/>
                    </pic:cNvPicPr>
                  </pic:nvPicPr>
                  <pic:blipFill rotWithShape="1">
                    <a:blip r:embed="rId11">
                      <a:extLst>
                        <a:ext uri="{28A0092B-C50C-407E-A947-70E740481C1C}">
                          <a14:useLocalDpi xmlns:a14="http://schemas.microsoft.com/office/drawing/2010/main" val="0"/>
                        </a:ext>
                      </a:extLst>
                    </a:blip>
                    <a:srcRect l="2566" t="21043" r="1723" b="13626"/>
                    <a:stretch/>
                  </pic:blipFill>
                  <pic:spPr bwMode="auto">
                    <a:xfrm>
                      <a:off x="0" y="0"/>
                      <a:ext cx="5688704" cy="3106394"/>
                    </a:xfrm>
                    <a:prstGeom prst="rect">
                      <a:avLst/>
                    </a:prstGeom>
                    <a:noFill/>
                    <a:ln>
                      <a:noFill/>
                    </a:ln>
                    <a:extLst>
                      <a:ext uri="{53640926-AAD7-44D8-BBD7-CCE9431645EC}">
                        <a14:shadowObscured xmlns:a14="http://schemas.microsoft.com/office/drawing/2010/main"/>
                      </a:ext>
                    </a:extLst>
                  </pic:spPr>
                </pic:pic>
              </a:graphicData>
            </a:graphic>
          </wp:inline>
        </w:drawing>
      </w:r>
    </w:p>
    <w:p w14:paraId="40812AB6" w14:textId="7FB92D60" w:rsidR="008F3A98" w:rsidRPr="00016129" w:rsidRDefault="006B3155" w:rsidP="00016129">
      <w:pPr>
        <w:pStyle w:val="Caption"/>
        <w:rPr>
          <w:rFonts w:cs="Arial"/>
        </w:rPr>
      </w:pPr>
      <w:r w:rsidRPr="00016129">
        <w:rPr>
          <w:rFonts w:cs="Arial"/>
        </w:rPr>
        <w:t xml:space="preserve">Figure </w:t>
      </w:r>
      <w:r w:rsidRPr="00016129">
        <w:rPr>
          <w:rFonts w:cs="Arial"/>
        </w:rPr>
        <w:fldChar w:fldCharType="begin"/>
      </w:r>
      <w:r w:rsidRPr="00016129">
        <w:rPr>
          <w:rFonts w:cs="Arial"/>
        </w:rPr>
        <w:instrText xml:space="preserve"> SEQ Figure \* ARABIC </w:instrText>
      </w:r>
      <w:r w:rsidRPr="00016129">
        <w:rPr>
          <w:rFonts w:cs="Arial"/>
        </w:rPr>
        <w:fldChar w:fldCharType="separate"/>
      </w:r>
      <w:r w:rsidR="00886701" w:rsidRPr="00016129">
        <w:rPr>
          <w:rFonts w:cs="Arial"/>
        </w:rPr>
        <w:t>2</w:t>
      </w:r>
      <w:r w:rsidRPr="00016129">
        <w:rPr>
          <w:rFonts w:cs="Arial"/>
        </w:rPr>
        <w:fldChar w:fldCharType="end"/>
      </w:r>
      <w:r w:rsidRPr="00016129">
        <w:rPr>
          <w:rFonts w:cs="Arial"/>
        </w:rPr>
        <w:t>: Job Design Strategies</w:t>
      </w:r>
      <w:r w:rsidR="00841F62" w:rsidRPr="00016129">
        <w:rPr>
          <w:rFonts w:cs="Arial"/>
        </w:rPr>
        <w:t xml:space="preserve"> (Unstop, 2020)</w:t>
      </w:r>
    </w:p>
    <w:p w14:paraId="7F2A9F56" w14:textId="21E4BFD7" w:rsidR="00646FC1" w:rsidRPr="00016129" w:rsidRDefault="007F20C1" w:rsidP="00016129">
      <w:pPr>
        <w:rPr>
          <w:rFonts w:cs="Arial"/>
        </w:rPr>
      </w:pPr>
      <w:r w:rsidRPr="00016129">
        <w:rPr>
          <w:rFonts w:cs="Arial"/>
        </w:rPr>
        <w:t>With this trend, there are a number of organisations that continue to find performance management and job design very difficult to incorporate. The consequence of fragmented HR practises is ambiguity of expectations of the job, lack of career development opportunities and poor talent-organisation fit. Such a mismatch may also further lead to elevated turnover and productivity decrease (Aguinis, 2023). Thus, Aether Innovations needs a more integrated HR structure that would tie job role to performance indicators that can be measured.</w:t>
      </w:r>
    </w:p>
    <w:p w14:paraId="212FB00A" w14:textId="77777777" w:rsidR="00646FC1" w:rsidRPr="00016129" w:rsidRDefault="00646FC1" w:rsidP="00016129">
      <w:pPr>
        <w:pStyle w:val="Heading2"/>
      </w:pPr>
      <w:bookmarkStart w:id="3" w:name="_Toc224515706"/>
      <w:r w:rsidRPr="00016129">
        <w:t>2.2 Proposed Performance Appraisal System</w:t>
      </w:r>
      <w:bookmarkEnd w:id="3"/>
    </w:p>
    <w:p w14:paraId="3D81249C" w14:textId="0193FFAF" w:rsidR="00646FC1" w:rsidRDefault="00F51DAA" w:rsidP="00016129">
      <w:pPr>
        <w:rPr>
          <w:rFonts w:cs="Arial"/>
        </w:rPr>
      </w:pPr>
      <w:r w:rsidRPr="00016129">
        <w:rPr>
          <w:rFonts w:cs="Arial"/>
        </w:rPr>
        <w:t>To overcome the organisational issues of Aether Innovations, this report proposes the adoption of an integrated performance management framework that incorporates Objectives and Key Results (OKRs), 360-degree feedback and regular performances reviews. Such practises are common within technological corporations since they enhance transparency, teamwork and innovation</w:t>
      </w:r>
      <w:r w:rsidR="00646FC1" w:rsidRPr="00016129">
        <w:rPr>
          <w:rFonts w:cs="Arial"/>
        </w:rPr>
        <w:t>.</w:t>
      </w:r>
    </w:p>
    <w:p w14:paraId="25C48723" w14:textId="77777777" w:rsidR="003E6254" w:rsidRPr="00016129" w:rsidRDefault="003E6254" w:rsidP="00016129">
      <w:pPr>
        <w:rPr>
          <w:rFonts w:cs="Arial"/>
        </w:rPr>
      </w:pPr>
    </w:p>
    <w:p w14:paraId="1E663842" w14:textId="77777777" w:rsidR="00646FC1" w:rsidRPr="00016129" w:rsidRDefault="00646FC1" w:rsidP="00016129">
      <w:pPr>
        <w:rPr>
          <w:rFonts w:cs="Arial"/>
          <w:b/>
          <w:bCs/>
        </w:rPr>
      </w:pPr>
      <w:r w:rsidRPr="00016129">
        <w:rPr>
          <w:rFonts w:cs="Arial"/>
          <w:b/>
          <w:bCs/>
        </w:rPr>
        <w:lastRenderedPageBreak/>
        <w:t>Objectives and Key Results (OKRs)</w:t>
      </w:r>
    </w:p>
    <w:p w14:paraId="52890FAC" w14:textId="3F369A11" w:rsidR="00646FC1" w:rsidRPr="00016129" w:rsidRDefault="00F51DAA" w:rsidP="00016129">
      <w:pPr>
        <w:rPr>
          <w:rFonts w:cs="Arial"/>
        </w:rPr>
      </w:pPr>
      <w:r w:rsidRPr="00016129">
        <w:rPr>
          <w:rFonts w:cs="Arial"/>
        </w:rPr>
        <w:t>OKRs are a formalised way of executing organisational strategy into quantified objectives. Every objective is a qualitative goal, and key results form a set of quantitative indicators that aims to track the progress towards the objective (Doerr, 2018). OKRs enable employees to know the contribution of their work to the wider strategic performance since employees can correlate organisational priorities with their efforts</w:t>
      </w:r>
      <w:r w:rsidR="00646FC1" w:rsidRPr="00016129">
        <w:rPr>
          <w:rFonts w:cs="Arial"/>
        </w:rPr>
        <w:t>.</w:t>
      </w:r>
    </w:p>
    <w:p w14:paraId="457F9AD5" w14:textId="77777777" w:rsidR="008926E4" w:rsidRPr="00016129" w:rsidRDefault="008926E4" w:rsidP="00016129">
      <w:pPr>
        <w:keepNext/>
        <w:jc w:val="center"/>
        <w:rPr>
          <w:rFonts w:cs="Arial"/>
        </w:rPr>
      </w:pPr>
      <w:r w:rsidRPr="00016129">
        <w:rPr>
          <w:rFonts w:cs="Arial"/>
          <w:lang w:eastAsia="en-GB"/>
        </w:rPr>
        <w:drawing>
          <wp:inline distT="0" distB="0" distL="0" distR="0" wp14:anchorId="652357D4" wp14:editId="7063FBAB">
            <wp:extent cx="4371975" cy="4371975"/>
            <wp:effectExtent l="0" t="0" r="9525" b="9525"/>
            <wp:docPr id="5" name="Picture 5" descr="What Is Objectives And Key Results (OKR) | An Introduction, Tips &amp; Guidance  In 2026 | BusinessAnalystMent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Objectives And Key Results (OKR) | An Introduction, Tips &amp; Guidance  In 2026 | BusinessAnalystMentor.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1975" cy="4371975"/>
                    </a:xfrm>
                    <a:prstGeom prst="rect">
                      <a:avLst/>
                    </a:prstGeom>
                    <a:noFill/>
                    <a:ln>
                      <a:noFill/>
                    </a:ln>
                  </pic:spPr>
                </pic:pic>
              </a:graphicData>
            </a:graphic>
          </wp:inline>
        </w:drawing>
      </w:r>
    </w:p>
    <w:p w14:paraId="358FFA4D" w14:textId="25AC2B51" w:rsidR="008926E4" w:rsidRPr="00016129" w:rsidRDefault="008926E4" w:rsidP="00016129">
      <w:pPr>
        <w:pStyle w:val="Caption"/>
        <w:rPr>
          <w:rFonts w:cs="Arial"/>
        </w:rPr>
      </w:pPr>
      <w:r w:rsidRPr="00016129">
        <w:rPr>
          <w:rFonts w:cs="Arial"/>
        </w:rPr>
        <w:t xml:space="preserve">Figure </w:t>
      </w:r>
      <w:r w:rsidRPr="00016129">
        <w:rPr>
          <w:rFonts w:cs="Arial"/>
        </w:rPr>
        <w:fldChar w:fldCharType="begin"/>
      </w:r>
      <w:r w:rsidRPr="00016129">
        <w:rPr>
          <w:rFonts w:cs="Arial"/>
        </w:rPr>
        <w:instrText xml:space="preserve"> SEQ Figure \* ARABIC </w:instrText>
      </w:r>
      <w:r w:rsidRPr="00016129">
        <w:rPr>
          <w:rFonts w:cs="Arial"/>
        </w:rPr>
        <w:fldChar w:fldCharType="separate"/>
      </w:r>
      <w:r w:rsidR="00886701" w:rsidRPr="00016129">
        <w:rPr>
          <w:rFonts w:cs="Arial"/>
        </w:rPr>
        <w:t>3</w:t>
      </w:r>
      <w:r w:rsidRPr="00016129">
        <w:rPr>
          <w:rFonts w:cs="Arial"/>
        </w:rPr>
        <w:fldChar w:fldCharType="end"/>
      </w:r>
      <w:r w:rsidRPr="00016129">
        <w:rPr>
          <w:rFonts w:cs="Arial"/>
        </w:rPr>
        <w:t>: Objectives and Key Results (OKRs) (Business Analyst Mentor, 2022)</w:t>
      </w:r>
    </w:p>
    <w:p w14:paraId="6F2B0F33" w14:textId="77777777" w:rsidR="00646FC1" w:rsidRPr="00016129" w:rsidRDefault="00646FC1" w:rsidP="00016129">
      <w:pPr>
        <w:rPr>
          <w:rFonts w:cs="Arial"/>
        </w:rPr>
      </w:pPr>
      <w:r w:rsidRPr="00016129">
        <w:rPr>
          <w:rFonts w:cs="Arial"/>
          <w:b/>
          <w:bCs/>
        </w:rPr>
        <w:t>Table 1: Example OKR Structure for Aether Innovations</w:t>
      </w:r>
    </w:p>
    <w:tbl>
      <w:tblPr>
        <w:tblStyle w:val="TableGrid"/>
        <w:tblW w:w="0" w:type="auto"/>
        <w:tblLook w:val="04A0" w:firstRow="1" w:lastRow="0" w:firstColumn="1" w:lastColumn="0" w:noHBand="0" w:noVBand="1"/>
      </w:tblPr>
      <w:tblGrid>
        <w:gridCol w:w="4115"/>
        <w:gridCol w:w="3171"/>
        <w:gridCol w:w="2290"/>
      </w:tblGrid>
      <w:tr w:rsidR="00646FC1" w:rsidRPr="00016129" w14:paraId="14DD9F0F" w14:textId="77777777" w:rsidTr="0010184F">
        <w:tc>
          <w:tcPr>
            <w:tcW w:w="0" w:type="auto"/>
            <w:hideMark/>
          </w:tcPr>
          <w:p w14:paraId="61F30FEF" w14:textId="77777777" w:rsidR="00646FC1" w:rsidRPr="00016129" w:rsidRDefault="00646FC1" w:rsidP="00016129">
            <w:pPr>
              <w:spacing w:line="360" w:lineRule="auto"/>
              <w:rPr>
                <w:rFonts w:cs="Arial"/>
                <w:b/>
                <w:bCs/>
              </w:rPr>
            </w:pPr>
            <w:r w:rsidRPr="00016129">
              <w:rPr>
                <w:rFonts w:cs="Arial"/>
                <w:b/>
                <w:bCs/>
              </w:rPr>
              <w:t>Strategic Objective</w:t>
            </w:r>
          </w:p>
        </w:tc>
        <w:tc>
          <w:tcPr>
            <w:tcW w:w="0" w:type="auto"/>
            <w:hideMark/>
          </w:tcPr>
          <w:p w14:paraId="44B74021" w14:textId="77777777" w:rsidR="00646FC1" w:rsidRPr="00016129" w:rsidRDefault="00646FC1" w:rsidP="00016129">
            <w:pPr>
              <w:spacing w:line="360" w:lineRule="auto"/>
              <w:rPr>
                <w:rFonts w:cs="Arial"/>
                <w:b/>
                <w:bCs/>
              </w:rPr>
            </w:pPr>
            <w:r w:rsidRPr="00016129">
              <w:rPr>
                <w:rFonts w:cs="Arial"/>
                <w:b/>
                <w:bCs/>
              </w:rPr>
              <w:t>Key Results</w:t>
            </w:r>
          </w:p>
        </w:tc>
        <w:tc>
          <w:tcPr>
            <w:tcW w:w="0" w:type="auto"/>
            <w:hideMark/>
          </w:tcPr>
          <w:p w14:paraId="452418F1" w14:textId="77777777" w:rsidR="00646FC1" w:rsidRPr="00016129" w:rsidRDefault="00646FC1" w:rsidP="00016129">
            <w:pPr>
              <w:spacing w:line="360" w:lineRule="auto"/>
              <w:rPr>
                <w:rFonts w:cs="Arial"/>
                <w:b/>
                <w:bCs/>
              </w:rPr>
            </w:pPr>
            <w:r w:rsidRPr="00016129">
              <w:rPr>
                <w:rFonts w:cs="Arial"/>
                <w:b/>
                <w:bCs/>
              </w:rPr>
              <w:t>Performance Indicator</w:t>
            </w:r>
          </w:p>
        </w:tc>
      </w:tr>
      <w:tr w:rsidR="00646FC1" w:rsidRPr="00016129" w14:paraId="346A54E6" w14:textId="77777777" w:rsidTr="0010184F">
        <w:tc>
          <w:tcPr>
            <w:tcW w:w="0" w:type="auto"/>
            <w:hideMark/>
          </w:tcPr>
          <w:p w14:paraId="152BBD32" w14:textId="77777777" w:rsidR="00646FC1" w:rsidRPr="00016129" w:rsidRDefault="00646FC1" w:rsidP="00016129">
            <w:pPr>
              <w:spacing w:line="360" w:lineRule="auto"/>
              <w:rPr>
                <w:rFonts w:cs="Arial"/>
              </w:rPr>
            </w:pPr>
            <w:r w:rsidRPr="00016129">
              <w:rPr>
                <w:rFonts w:cs="Arial"/>
              </w:rPr>
              <w:t>Improve customer experience through product innovation</w:t>
            </w:r>
          </w:p>
        </w:tc>
        <w:tc>
          <w:tcPr>
            <w:tcW w:w="0" w:type="auto"/>
            <w:hideMark/>
          </w:tcPr>
          <w:p w14:paraId="4A05EA39" w14:textId="77777777" w:rsidR="00646FC1" w:rsidRPr="00016129" w:rsidRDefault="00646FC1" w:rsidP="00016129">
            <w:pPr>
              <w:spacing w:line="360" w:lineRule="auto"/>
              <w:rPr>
                <w:rFonts w:cs="Arial"/>
              </w:rPr>
            </w:pPr>
            <w:r w:rsidRPr="00016129">
              <w:rPr>
                <w:rFonts w:cs="Arial"/>
              </w:rPr>
              <w:t>Launch three new product features</w:t>
            </w:r>
          </w:p>
        </w:tc>
        <w:tc>
          <w:tcPr>
            <w:tcW w:w="0" w:type="auto"/>
            <w:hideMark/>
          </w:tcPr>
          <w:p w14:paraId="5FF77C59" w14:textId="77777777" w:rsidR="00646FC1" w:rsidRPr="00016129" w:rsidRDefault="00646FC1" w:rsidP="00016129">
            <w:pPr>
              <w:spacing w:line="360" w:lineRule="auto"/>
              <w:rPr>
                <w:rFonts w:cs="Arial"/>
              </w:rPr>
            </w:pPr>
            <w:r w:rsidRPr="00016129">
              <w:rPr>
                <w:rFonts w:cs="Arial"/>
              </w:rPr>
              <w:t>Product release timeline</w:t>
            </w:r>
          </w:p>
        </w:tc>
      </w:tr>
      <w:tr w:rsidR="00646FC1" w:rsidRPr="00016129" w14:paraId="701DA242" w14:textId="77777777" w:rsidTr="0010184F">
        <w:tc>
          <w:tcPr>
            <w:tcW w:w="0" w:type="auto"/>
            <w:hideMark/>
          </w:tcPr>
          <w:p w14:paraId="6E47CAFA" w14:textId="77777777" w:rsidR="00646FC1" w:rsidRPr="00016129" w:rsidRDefault="00646FC1" w:rsidP="00016129">
            <w:pPr>
              <w:spacing w:line="360" w:lineRule="auto"/>
              <w:rPr>
                <w:rFonts w:cs="Arial"/>
              </w:rPr>
            </w:pPr>
            <w:r w:rsidRPr="00016129">
              <w:rPr>
                <w:rFonts w:cs="Arial"/>
              </w:rPr>
              <w:lastRenderedPageBreak/>
              <w:t>Increase customer satisfaction</w:t>
            </w:r>
          </w:p>
        </w:tc>
        <w:tc>
          <w:tcPr>
            <w:tcW w:w="0" w:type="auto"/>
            <w:hideMark/>
          </w:tcPr>
          <w:p w14:paraId="5342C757" w14:textId="77777777" w:rsidR="00646FC1" w:rsidRPr="00016129" w:rsidRDefault="00646FC1" w:rsidP="00016129">
            <w:pPr>
              <w:spacing w:line="360" w:lineRule="auto"/>
              <w:rPr>
                <w:rFonts w:cs="Arial"/>
              </w:rPr>
            </w:pPr>
            <w:r w:rsidRPr="00016129">
              <w:rPr>
                <w:rFonts w:cs="Arial"/>
              </w:rPr>
              <w:t>Raise satisfaction score from 70% to 85%</w:t>
            </w:r>
          </w:p>
        </w:tc>
        <w:tc>
          <w:tcPr>
            <w:tcW w:w="0" w:type="auto"/>
            <w:hideMark/>
          </w:tcPr>
          <w:p w14:paraId="43E62B73" w14:textId="77777777" w:rsidR="00646FC1" w:rsidRPr="00016129" w:rsidRDefault="00646FC1" w:rsidP="00016129">
            <w:pPr>
              <w:spacing w:line="360" w:lineRule="auto"/>
              <w:rPr>
                <w:rFonts w:cs="Arial"/>
              </w:rPr>
            </w:pPr>
            <w:r w:rsidRPr="00016129">
              <w:rPr>
                <w:rFonts w:cs="Arial"/>
              </w:rPr>
              <w:t>Customer survey results</w:t>
            </w:r>
          </w:p>
        </w:tc>
      </w:tr>
      <w:tr w:rsidR="00646FC1" w:rsidRPr="00016129" w14:paraId="6558A22D" w14:textId="77777777" w:rsidTr="0010184F">
        <w:tc>
          <w:tcPr>
            <w:tcW w:w="0" w:type="auto"/>
            <w:hideMark/>
          </w:tcPr>
          <w:p w14:paraId="3BE6A2C1" w14:textId="77777777" w:rsidR="00646FC1" w:rsidRPr="00016129" w:rsidRDefault="00646FC1" w:rsidP="00016129">
            <w:pPr>
              <w:spacing w:line="360" w:lineRule="auto"/>
              <w:rPr>
                <w:rFonts w:cs="Arial"/>
              </w:rPr>
            </w:pPr>
            <w:r w:rsidRPr="00016129">
              <w:rPr>
                <w:rFonts w:cs="Arial"/>
              </w:rPr>
              <w:t>Strengthen digital platform engagement</w:t>
            </w:r>
          </w:p>
        </w:tc>
        <w:tc>
          <w:tcPr>
            <w:tcW w:w="0" w:type="auto"/>
            <w:hideMark/>
          </w:tcPr>
          <w:p w14:paraId="19FEABCB" w14:textId="77777777" w:rsidR="00646FC1" w:rsidRPr="00016129" w:rsidRDefault="00646FC1" w:rsidP="00016129">
            <w:pPr>
              <w:spacing w:line="360" w:lineRule="auto"/>
              <w:rPr>
                <w:rFonts w:cs="Arial"/>
              </w:rPr>
            </w:pPr>
            <w:r w:rsidRPr="00016129">
              <w:rPr>
                <w:rFonts w:cs="Arial"/>
              </w:rPr>
              <w:t>Increase active users by 25%</w:t>
            </w:r>
          </w:p>
        </w:tc>
        <w:tc>
          <w:tcPr>
            <w:tcW w:w="0" w:type="auto"/>
            <w:hideMark/>
          </w:tcPr>
          <w:p w14:paraId="5A1150E1" w14:textId="77777777" w:rsidR="00646FC1" w:rsidRPr="00016129" w:rsidRDefault="00646FC1" w:rsidP="00016129">
            <w:pPr>
              <w:spacing w:line="360" w:lineRule="auto"/>
              <w:rPr>
                <w:rFonts w:cs="Arial"/>
              </w:rPr>
            </w:pPr>
            <w:r w:rsidRPr="00016129">
              <w:rPr>
                <w:rFonts w:cs="Arial"/>
              </w:rPr>
              <w:t>Platform analytics</w:t>
            </w:r>
          </w:p>
        </w:tc>
      </w:tr>
    </w:tbl>
    <w:p w14:paraId="14527B68" w14:textId="1FE731B0" w:rsidR="00646FC1" w:rsidRPr="00016129" w:rsidRDefault="00F00558" w:rsidP="00016129">
      <w:pPr>
        <w:rPr>
          <w:rFonts w:cs="Arial"/>
        </w:rPr>
      </w:pPr>
      <w:r w:rsidRPr="00016129">
        <w:rPr>
          <w:rFonts w:cs="Arial"/>
        </w:rPr>
        <w:t>The accountability and teamwork that are promoted with the help of transparency provided by OKRs help employees to monitor the process of achieving organisational aims and maintaining focus and responsibility (Niven and Lamorte, 2016)</w:t>
      </w:r>
      <w:r w:rsidR="00646FC1" w:rsidRPr="00016129">
        <w:rPr>
          <w:rFonts w:cs="Arial"/>
        </w:rPr>
        <w:t>.</w:t>
      </w:r>
    </w:p>
    <w:p w14:paraId="3B54FD34" w14:textId="77777777" w:rsidR="00646FC1" w:rsidRPr="00016129" w:rsidRDefault="00646FC1" w:rsidP="00016129">
      <w:pPr>
        <w:rPr>
          <w:rFonts w:cs="Arial"/>
          <w:b/>
          <w:bCs/>
        </w:rPr>
      </w:pPr>
      <w:r w:rsidRPr="00016129">
        <w:rPr>
          <w:rFonts w:cs="Arial"/>
          <w:b/>
          <w:bCs/>
        </w:rPr>
        <w:t>360-Degree Feedback</w:t>
      </w:r>
    </w:p>
    <w:p w14:paraId="171E3D58" w14:textId="77777777" w:rsidR="004864F8" w:rsidRPr="00016129" w:rsidRDefault="004864F8" w:rsidP="00016129">
      <w:pPr>
        <w:rPr>
          <w:rFonts w:cs="Arial"/>
        </w:rPr>
      </w:pPr>
      <w:r w:rsidRPr="00016129">
        <w:rPr>
          <w:rFonts w:cs="Arial"/>
        </w:rPr>
        <w:t>The 360-degree feedback is another important element of the proposed system that gathers the performance assessment of supervisors, coworkers, and subordinates. This strategy will give a multi-dimensional approach to employee behaviour and leadership performance. Multi-source feedback enables the employees to get different views concerning their performances and interpersonal skills (London and Smither, 2002), unlike in traditional where evaluations were done through a top-down method.</w:t>
      </w:r>
    </w:p>
    <w:p w14:paraId="08E93969" w14:textId="77777777" w:rsidR="00886701" w:rsidRPr="00016129" w:rsidRDefault="00886701" w:rsidP="00016129">
      <w:pPr>
        <w:keepNext/>
        <w:jc w:val="center"/>
        <w:rPr>
          <w:rFonts w:cs="Arial"/>
        </w:rPr>
      </w:pPr>
      <w:r w:rsidRPr="00016129">
        <w:rPr>
          <w:rFonts w:cs="Arial"/>
          <w:lang w:eastAsia="en-GB"/>
        </w:rPr>
        <w:drawing>
          <wp:inline distT="0" distB="0" distL="0" distR="0" wp14:anchorId="21F02D3A" wp14:editId="556C61F2">
            <wp:extent cx="5553075" cy="3328285"/>
            <wp:effectExtent l="0" t="0" r="0" b="5715"/>
            <wp:docPr id="8" name="Picture 8" descr="How 360-Degree Feedback Redefines Performan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360-Degree Feedback Redefines Performance Management"/>
                    <pic:cNvPicPr>
                      <a:picLocks noChangeAspect="1" noChangeArrowheads="1"/>
                    </pic:cNvPicPr>
                  </pic:nvPicPr>
                  <pic:blipFill rotWithShape="1">
                    <a:blip r:embed="rId13">
                      <a:extLst>
                        <a:ext uri="{28A0092B-C50C-407E-A947-70E740481C1C}">
                          <a14:useLocalDpi xmlns:a14="http://schemas.microsoft.com/office/drawing/2010/main" val="0"/>
                        </a:ext>
                      </a:extLst>
                    </a:blip>
                    <a:srcRect t="7177" b="11488"/>
                    <a:stretch/>
                  </pic:blipFill>
                  <pic:spPr bwMode="auto">
                    <a:xfrm>
                      <a:off x="0" y="0"/>
                      <a:ext cx="5553075" cy="3328285"/>
                    </a:xfrm>
                    <a:prstGeom prst="rect">
                      <a:avLst/>
                    </a:prstGeom>
                    <a:noFill/>
                    <a:ln>
                      <a:noFill/>
                    </a:ln>
                    <a:extLst>
                      <a:ext uri="{53640926-AAD7-44D8-BBD7-CCE9431645EC}">
                        <a14:shadowObscured xmlns:a14="http://schemas.microsoft.com/office/drawing/2010/main"/>
                      </a:ext>
                    </a:extLst>
                  </pic:spPr>
                </pic:pic>
              </a:graphicData>
            </a:graphic>
          </wp:inline>
        </w:drawing>
      </w:r>
    </w:p>
    <w:p w14:paraId="5A4B2729" w14:textId="479FA01B" w:rsidR="00886701" w:rsidRPr="00016129" w:rsidRDefault="00886701" w:rsidP="00016129">
      <w:pPr>
        <w:pStyle w:val="Caption"/>
        <w:rPr>
          <w:rFonts w:cs="Arial"/>
        </w:rPr>
      </w:pPr>
      <w:r w:rsidRPr="00016129">
        <w:rPr>
          <w:rFonts w:cs="Arial"/>
        </w:rPr>
        <w:t xml:space="preserve">Figure </w:t>
      </w:r>
      <w:r w:rsidRPr="00016129">
        <w:rPr>
          <w:rFonts w:cs="Arial"/>
        </w:rPr>
        <w:fldChar w:fldCharType="begin"/>
      </w:r>
      <w:r w:rsidRPr="00016129">
        <w:rPr>
          <w:rFonts w:cs="Arial"/>
        </w:rPr>
        <w:instrText xml:space="preserve"> SEQ Figure \* ARABIC </w:instrText>
      </w:r>
      <w:r w:rsidRPr="00016129">
        <w:rPr>
          <w:rFonts w:cs="Arial"/>
        </w:rPr>
        <w:fldChar w:fldCharType="separate"/>
      </w:r>
      <w:r w:rsidRPr="00016129">
        <w:rPr>
          <w:rFonts w:cs="Arial"/>
        </w:rPr>
        <w:t>4</w:t>
      </w:r>
      <w:r w:rsidRPr="00016129">
        <w:rPr>
          <w:rFonts w:cs="Arial"/>
        </w:rPr>
        <w:fldChar w:fldCharType="end"/>
      </w:r>
      <w:r w:rsidRPr="00016129">
        <w:rPr>
          <w:rFonts w:cs="Arial"/>
        </w:rPr>
        <w:t>: 360-Degree Feedback (Goh, 2024)</w:t>
      </w:r>
    </w:p>
    <w:p w14:paraId="18397F7B" w14:textId="363EF5B9" w:rsidR="00646FC1" w:rsidRPr="00016129" w:rsidRDefault="004864F8" w:rsidP="00016129">
      <w:pPr>
        <w:rPr>
          <w:rFonts w:cs="Arial"/>
        </w:rPr>
      </w:pPr>
      <w:r w:rsidRPr="00016129">
        <w:rPr>
          <w:rFonts w:cs="Arial"/>
        </w:rPr>
        <w:t xml:space="preserve">Peer feedback is especially important in the context of an organisation driven by innovation since employees tend to work in cross-functional project teams. Colleague </w:t>
      </w:r>
      <w:r w:rsidRPr="00016129">
        <w:rPr>
          <w:rFonts w:cs="Arial"/>
        </w:rPr>
        <w:lastRenderedPageBreak/>
        <w:t>ratings can thus give us insights on the team work, communicational and collaboration skills which are vital in the success of an innovation (Bracken &amp; Rose, 2011</w:t>
      </w:r>
      <w:r w:rsidR="002D5278" w:rsidRPr="00016129">
        <w:rPr>
          <w:rFonts w:cs="Arial"/>
        </w:rPr>
        <w:t>)</w:t>
      </w:r>
      <w:r w:rsidR="00646FC1" w:rsidRPr="00016129">
        <w:rPr>
          <w:rFonts w:cs="Arial"/>
        </w:rPr>
        <w:t>.</w:t>
      </w:r>
    </w:p>
    <w:p w14:paraId="70DC5245" w14:textId="77777777" w:rsidR="00646FC1" w:rsidRPr="00016129" w:rsidRDefault="00646FC1" w:rsidP="00016129">
      <w:pPr>
        <w:rPr>
          <w:rFonts w:cs="Arial"/>
          <w:b/>
          <w:bCs/>
        </w:rPr>
      </w:pPr>
      <w:r w:rsidRPr="00016129">
        <w:rPr>
          <w:rFonts w:cs="Arial"/>
          <w:b/>
          <w:bCs/>
        </w:rPr>
        <w:t>Continuous Performance Reviews</w:t>
      </w:r>
    </w:p>
    <w:p w14:paraId="32497D35" w14:textId="77777777" w:rsidR="004864F8" w:rsidRPr="00016129" w:rsidRDefault="004864F8" w:rsidP="00016129">
      <w:pPr>
        <w:rPr>
          <w:rFonts w:cs="Arial"/>
        </w:rPr>
      </w:pPr>
      <w:r w:rsidRPr="00016129">
        <w:rPr>
          <w:rFonts w:cs="Arial"/>
        </w:rPr>
        <w:t>Continuous performance management removes annual appraisals and introduces regular performance conversations between employees and managers. Such gatherings enable employees to cheque the progress on the OKRs, their developmental requirements, as well as coaching assistance. CIPD (2024) reports that organisations implementing frequent feedback practise are more productive and the engagement of the employees is higher.</w:t>
      </w:r>
    </w:p>
    <w:p w14:paraId="5A8F8201" w14:textId="13832843" w:rsidR="00646FC1" w:rsidRPr="00016129" w:rsidRDefault="004864F8" w:rsidP="00016129">
      <w:pPr>
        <w:rPr>
          <w:rFonts w:cs="Arial"/>
        </w:rPr>
      </w:pPr>
      <w:r w:rsidRPr="00016129">
        <w:rPr>
          <w:rFonts w:cs="Arial"/>
        </w:rPr>
        <w:t>In the case of Aether Innovations, a feasible strategy would be quarterly formal performance reviews and monthly feedback meetings. This system allows employees to be guided on a regular basis and also stay on track with the organisational goals</w:t>
      </w:r>
      <w:r w:rsidR="00646FC1" w:rsidRPr="00016129">
        <w:rPr>
          <w:rFonts w:cs="Arial"/>
        </w:rPr>
        <w:t>.</w:t>
      </w:r>
    </w:p>
    <w:p w14:paraId="4E7B50C1" w14:textId="62BBC1DD" w:rsidR="00646FC1" w:rsidRPr="00016129" w:rsidRDefault="00646FC1" w:rsidP="00016129">
      <w:pPr>
        <w:rPr>
          <w:rFonts w:cs="Arial"/>
        </w:rPr>
      </w:pPr>
    </w:p>
    <w:p w14:paraId="6BD5E7A2" w14:textId="77777777" w:rsidR="00646FC1" w:rsidRPr="00016129" w:rsidRDefault="00646FC1" w:rsidP="00016129">
      <w:pPr>
        <w:pStyle w:val="Heading2"/>
      </w:pPr>
      <w:bookmarkStart w:id="4" w:name="_Toc224515707"/>
      <w:r w:rsidRPr="00016129">
        <w:t>2.3 Job Analysis, Job Descriptions and Job Specifications</w:t>
      </w:r>
      <w:bookmarkEnd w:id="4"/>
    </w:p>
    <w:p w14:paraId="1332AA0A" w14:textId="77777777" w:rsidR="004861B0" w:rsidRPr="0080034E" w:rsidRDefault="004861B0" w:rsidP="004861B0">
      <w:pPr>
        <w:spacing w:before="100" w:beforeAutospacing="1" w:after="100" w:afterAutospacing="1"/>
        <w:outlineLvl w:val="1"/>
        <w:rPr>
          <w:rFonts w:eastAsia="Times New Roman" w:cs="Arial"/>
          <w:b/>
          <w:bCs/>
          <w:sz w:val="36"/>
          <w:szCs w:val="36"/>
        </w:rPr>
      </w:pPr>
      <w:r w:rsidRPr="0080034E">
        <w:rPr>
          <w:rFonts w:eastAsia="Times New Roman" w:cs="Arial"/>
          <w:b/>
          <w:bCs/>
          <w:sz w:val="36"/>
          <w:szCs w:val="36"/>
        </w:rPr>
        <w:t>Job Analysis</w:t>
      </w:r>
    </w:p>
    <w:p w14:paraId="19B20A2B"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Job analysis refers to the methodical way of determining what the job is all about, its purpose, its main tasks, its powers of authority, what it needs and how much it must produce (Dessler, 2020). In the case of Aether Innovations, where its growth has slowed, staff turnover and loss of customer satisfaction, job analysis should not merely be a listing of tasks; but must restructured top positions to enhance accountability, innovative and cross-functional teams.</w:t>
      </w:r>
    </w:p>
    <w:p w14:paraId="5E3CC080"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 xml:space="preserve">An effective job analysis of Aether would therefore be a mix of the skills-based design and the Job Characteristics Model (JCM). The skills-based design is oriented at the expanded abilities required of dynamic digital work, as opposed to the task lists, which is a necessity in technology-intensive organisations (Cascio and Montealegre, 2016; World Economic Forum, 2023). According to the JCM, a job can be more motivating and effective in case it offers skill variety, task identity, task significance, autonomy and feedback (Hackman and Oldham, 1980). It is extremely pertinent to the executive team </w:t>
      </w:r>
      <w:r w:rsidRPr="004861B0">
        <w:rPr>
          <w:rFonts w:eastAsia="Times New Roman" w:cs="Arial"/>
          <w:szCs w:val="24"/>
        </w:rPr>
        <w:lastRenderedPageBreak/>
        <w:t>of Aether since the company requires executives who are capable of making their own decision, leveraging a wide range of skills, making decisions creatively and holding them to deliver tangible results.</w:t>
      </w:r>
    </w:p>
    <w:p w14:paraId="5BB1E722" w14:textId="77777777" w:rsidR="004861B0" w:rsidRPr="004861B0" w:rsidRDefault="004861B0" w:rsidP="004861B0">
      <w:pPr>
        <w:spacing w:before="100" w:beforeAutospacing="1" w:after="100" w:afterAutospacing="1"/>
        <w:rPr>
          <w:rFonts w:eastAsia="Times New Roman" w:cs="Arial"/>
          <w:szCs w:val="24"/>
        </w:rPr>
      </w:pPr>
      <w:r w:rsidRPr="004861B0">
        <w:rPr>
          <w:rFonts w:cs="Arial"/>
        </w:rPr>
        <w:drawing>
          <wp:inline distT="0" distB="0" distL="0" distR="0" wp14:anchorId="6A857D9A" wp14:editId="1E3068C5">
            <wp:extent cx="5943600" cy="2524125"/>
            <wp:effectExtent l="0" t="0" r="0" b="9525"/>
            <wp:docPr id="2" name="Picture 2" descr="Job Characteristics Model - Vskill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Job Characteristics Model - Vskills Blo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524125"/>
                    </a:xfrm>
                    <a:prstGeom prst="rect">
                      <a:avLst/>
                    </a:prstGeom>
                    <a:noFill/>
                    <a:ln>
                      <a:noFill/>
                    </a:ln>
                  </pic:spPr>
                </pic:pic>
              </a:graphicData>
            </a:graphic>
          </wp:inline>
        </w:drawing>
      </w:r>
    </w:p>
    <w:p w14:paraId="52FCEE20" w14:textId="15E6A8F8" w:rsidR="004861B0" w:rsidRPr="004E5376" w:rsidRDefault="004861B0" w:rsidP="004861B0">
      <w:pPr>
        <w:spacing w:before="100" w:beforeAutospacing="1" w:after="100" w:afterAutospacing="1"/>
        <w:jc w:val="center"/>
        <w:rPr>
          <w:rFonts w:eastAsia="Times New Roman" w:cs="Arial"/>
          <w:b/>
          <w:bCs/>
          <w:sz w:val="20"/>
        </w:rPr>
      </w:pPr>
      <w:r w:rsidRPr="004E5376">
        <w:rPr>
          <w:rFonts w:eastAsia="Times New Roman" w:cs="Arial"/>
          <w:b/>
          <w:bCs/>
          <w:sz w:val="20"/>
        </w:rPr>
        <w:t xml:space="preserve">Figure </w:t>
      </w:r>
      <w:r w:rsidR="004E5376" w:rsidRPr="004E5376">
        <w:rPr>
          <w:rFonts w:eastAsia="Times New Roman" w:cs="Arial"/>
          <w:b/>
          <w:bCs/>
          <w:sz w:val="20"/>
        </w:rPr>
        <w:t xml:space="preserve">5: </w:t>
      </w:r>
      <w:r w:rsidRPr="004E5376">
        <w:rPr>
          <w:rFonts w:eastAsia="Times New Roman" w:cs="Arial"/>
          <w:b/>
          <w:bCs/>
          <w:sz w:val="20"/>
        </w:rPr>
        <w:t>Job Characteristics Model (JCM) (Hackman and Oldham, 1980)</w:t>
      </w:r>
    </w:p>
    <w:p w14:paraId="0463E0A4"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These six main positions should thus be evaluated and modelled at Aether based on three business priorities. To begin with, the roles should be more autonomous, which allows the leaders to react swiftly to changes in the market without being overly centralised. As an example, the Chief Technological Officer (CTO) must be in control of making platform modernisation and cybersecurity decisions, whereas the Chief Innovation Officer (CIO) must be in control of running small-scale pilots on a pre-agreed innovation budget. Second, all positions must demand a general skill set, a mix of strategic, analytical, digital and people management skills as opposed to specific functional skills. This is particularly necessary owing to the fact that the future of work is becoming more and more adaptable, problem-solving and inter-functional (World Economic Forum, 2023). Third, innovation, and not operational control should be explicitly supported by every role. This implies that executives must be responsible towards experimentation, exchange of knowledge and customer-focused enhancement.</w:t>
      </w:r>
    </w:p>
    <w:p w14:paraId="06ADA363"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 xml:space="preserve">Practically, the job analysis of Aether should be connected to the performance management as well. Roles also ought to have Objectives and Key Results (OKRs) to </w:t>
      </w:r>
      <w:r w:rsidRPr="004861B0">
        <w:rPr>
          <w:rFonts w:eastAsia="Times New Roman" w:cs="Arial"/>
          <w:szCs w:val="24"/>
        </w:rPr>
        <w:lastRenderedPageBreak/>
        <w:t>define priorities and establish alignment among the executive team (Doerr, 2018; Niven and Lamorte, 2016). Frequent feedback and review systems, e.g., quarterly strategic reviews and 360-degree input, are to be integrated too, to facilitate continuous adjustment as opposed to annual fixed-point appraisal (Aguinis, 2023; London and Smither, 2002).</w:t>
      </w:r>
    </w:p>
    <w:p w14:paraId="4E61BC18" w14:textId="77777777" w:rsidR="004861B0" w:rsidRPr="0080034E" w:rsidRDefault="004861B0" w:rsidP="004861B0">
      <w:pPr>
        <w:spacing w:before="100" w:beforeAutospacing="1" w:after="100" w:afterAutospacing="1"/>
        <w:outlineLvl w:val="1"/>
        <w:rPr>
          <w:rFonts w:eastAsia="Times New Roman" w:cs="Arial"/>
          <w:b/>
          <w:bCs/>
          <w:sz w:val="36"/>
          <w:szCs w:val="36"/>
        </w:rPr>
      </w:pPr>
      <w:r w:rsidRPr="0080034E">
        <w:rPr>
          <w:rFonts w:eastAsia="Times New Roman" w:cs="Arial"/>
          <w:b/>
          <w:bCs/>
          <w:sz w:val="36"/>
          <w:szCs w:val="36"/>
        </w:rPr>
        <w:t>Job Descriptions</w:t>
      </w:r>
    </w:p>
    <w:p w14:paraId="1679C83A"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A job description is a written document that outlines the role explanation, reports, duties, decision making and contribution towards organisational objectives (Dessler, 2020). As per JCM principles, the following job descriptions highlight the aspect of meaningful ownership, cross-functional teamwork and high-value decision making (Hackman and Oldham, 1980; Grant and Parker, 2009).</w:t>
      </w:r>
    </w:p>
    <w:p w14:paraId="590314F0" w14:textId="77777777" w:rsidR="004861B0" w:rsidRPr="0080034E" w:rsidRDefault="004861B0" w:rsidP="004861B0">
      <w:pPr>
        <w:spacing w:before="100" w:beforeAutospacing="1" w:after="100" w:afterAutospacing="1"/>
        <w:outlineLvl w:val="2"/>
        <w:rPr>
          <w:rFonts w:eastAsia="Times New Roman" w:cs="Arial"/>
          <w:b/>
          <w:bCs/>
          <w:sz w:val="27"/>
          <w:szCs w:val="27"/>
        </w:rPr>
      </w:pPr>
      <w:r w:rsidRPr="0080034E">
        <w:rPr>
          <w:rFonts w:eastAsia="Times New Roman" w:cs="Arial"/>
          <w:b/>
          <w:bCs/>
          <w:sz w:val="27"/>
          <w:szCs w:val="27"/>
        </w:rPr>
        <w:t>Table 1: Job Descriptions for the Six Key Positions</w:t>
      </w:r>
    </w:p>
    <w:tbl>
      <w:tblPr>
        <w:tblStyle w:val="TableGrid"/>
        <w:tblW w:w="0" w:type="auto"/>
        <w:tblLook w:val="04A0" w:firstRow="1" w:lastRow="0" w:firstColumn="1" w:lastColumn="0" w:noHBand="0" w:noVBand="1"/>
      </w:tblPr>
      <w:tblGrid>
        <w:gridCol w:w="1568"/>
        <w:gridCol w:w="1940"/>
        <w:gridCol w:w="3504"/>
        <w:gridCol w:w="2564"/>
      </w:tblGrid>
      <w:tr w:rsidR="004861B0" w:rsidRPr="0080034E" w14:paraId="424AA823" w14:textId="77777777" w:rsidTr="002927D6">
        <w:tc>
          <w:tcPr>
            <w:tcW w:w="0" w:type="auto"/>
            <w:hideMark/>
          </w:tcPr>
          <w:p w14:paraId="66471A0B"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Position</w:t>
            </w:r>
          </w:p>
        </w:tc>
        <w:tc>
          <w:tcPr>
            <w:tcW w:w="0" w:type="auto"/>
            <w:hideMark/>
          </w:tcPr>
          <w:p w14:paraId="50BF168D"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Job Purpose</w:t>
            </w:r>
          </w:p>
        </w:tc>
        <w:tc>
          <w:tcPr>
            <w:tcW w:w="0" w:type="auto"/>
            <w:hideMark/>
          </w:tcPr>
          <w:p w14:paraId="4DD0F10B"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Key Responsibilities (Practical and Realistic)</w:t>
            </w:r>
          </w:p>
        </w:tc>
        <w:tc>
          <w:tcPr>
            <w:tcW w:w="0" w:type="auto"/>
            <w:hideMark/>
          </w:tcPr>
          <w:p w14:paraId="63BC1A52"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Autonomy / Innovation Focus</w:t>
            </w:r>
          </w:p>
        </w:tc>
      </w:tr>
      <w:tr w:rsidR="004861B0" w:rsidRPr="0080034E" w14:paraId="71634518" w14:textId="77777777" w:rsidTr="002927D6">
        <w:tc>
          <w:tcPr>
            <w:tcW w:w="0" w:type="auto"/>
            <w:hideMark/>
          </w:tcPr>
          <w:p w14:paraId="45211337"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CEO</w:t>
            </w:r>
          </w:p>
        </w:tc>
        <w:tc>
          <w:tcPr>
            <w:tcW w:w="0" w:type="auto"/>
            <w:hideMark/>
          </w:tcPr>
          <w:p w14:paraId="20EB1048"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Lead Aether’s strategic turnaround and sustainable growth.</w:t>
            </w:r>
          </w:p>
        </w:tc>
        <w:tc>
          <w:tcPr>
            <w:tcW w:w="0" w:type="auto"/>
            <w:hideMark/>
          </w:tcPr>
          <w:p w14:paraId="74DC51D3"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Set 3-year strategic direction; align all executive OKRs; lead monthly performance and customer recovery reviews; approve new market or product investments; represent the firm to investors and major partners.</w:t>
            </w:r>
          </w:p>
        </w:tc>
        <w:tc>
          <w:tcPr>
            <w:tcW w:w="0" w:type="auto"/>
            <w:hideMark/>
          </w:tcPr>
          <w:p w14:paraId="433C0A48"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High strategic autonomy; accountable for growth, innovation culture and customer outcomes.</w:t>
            </w:r>
          </w:p>
        </w:tc>
      </w:tr>
      <w:tr w:rsidR="004861B0" w:rsidRPr="0080034E" w14:paraId="31CA839C" w14:textId="77777777" w:rsidTr="002927D6">
        <w:tc>
          <w:tcPr>
            <w:tcW w:w="0" w:type="auto"/>
            <w:hideMark/>
          </w:tcPr>
          <w:p w14:paraId="085E9ADD"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CFO</w:t>
            </w:r>
          </w:p>
        </w:tc>
        <w:tc>
          <w:tcPr>
            <w:tcW w:w="0" w:type="auto"/>
            <w:hideMark/>
          </w:tcPr>
          <w:p w14:paraId="3067CE8D"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Protect financial health while enabling investment in innovation.</w:t>
            </w:r>
          </w:p>
        </w:tc>
        <w:tc>
          <w:tcPr>
            <w:tcW w:w="0" w:type="auto"/>
            <w:hideMark/>
          </w:tcPr>
          <w:p w14:paraId="196BCEE4"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 xml:space="preserve">Lead budgeting, cash flow, pricing analysis, scenario planning and investment appraisal; evaluate ROI of R&amp;D and digital initiatives; </w:t>
            </w:r>
            <w:r w:rsidRPr="0080034E">
              <w:rPr>
                <w:rFonts w:eastAsia="Times New Roman" w:cs="Arial"/>
                <w:szCs w:val="24"/>
              </w:rPr>
              <w:lastRenderedPageBreak/>
              <w:t>monitor cost of turnover and customer churn.</w:t>
            </w:r>
          </w:p>
        </w:tc>
        <w:tc>
          <w:tcPr>
            <w:tcW w:w="0" w:type="auto"/>
            <w:hideMark/>
          </w:tcPr>
          <w:p w14:paraId="57ECC83C"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lastRenderedPageBreak/>
              <w:t>Authority to reallocate resources toward high-return innovation and workforce priorities.</w:t>
            </w:r>
          </w:p>
        </w:tc>
      </w:tr>
      <w:tr w:rsidR="004861B0" w:rsidRPr="0080034E" w14:paraId="4C85ACF3" w14:textId="77777777" w:rsidTr="002927D6">
        <w:tc>
          <w:tcPr>
            <w:tcW w:w="0" w:type="auto"/>
            <w:hideMark/>
          </w:tcPr>
          <w:p w14:paraId="4127BB08"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lastRenderedPageBreak/>
              <w:t>CTO</w:t>
            </w:r>
          </w:p>
        </w:tc>
        <w:tc>
          <w:tcPr>
            <w:tcW w:w="0" w:type="auto"/>
            <w:hideMark/>
          </w:tcPr>
          <w:p w14:paraId="2C3F0710"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Deliver scalable, secure and high-performing technology systems.</w:t>
            </w:r>
          </w:p>
        </w:tc>
        <w:tc>
          <w:tcPr>
            <w:tcW w:w="0" w:type="auto"/>
            <w:hideMark/>
          </w:tcPr>
          <w:p w14:paraId="08FEAC89"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Own system architecture, product reliability, cybersecurity, DevOps maturity, technical debt reduction and engineering quality standards; improve service uptime and customer experience.</w:t>
            </w:r>
          </w:p>
        </w:tc>
        <w:tc>
          <w:tcPr>
            <w:tcW w:w="0" w:type="auto"/>
            <w:hideMark/>
          </w:tcPr>
          <w:p w14:paraId="2D2DAE55"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High technical autonomy; empowered to modernise systems and accelerate delivery pipelines.</w:t>
            </w:r>
          </w:p>
        </w:tc>
      </w:tr>
      <w:tr w:rsidR="004861B0" w:rsidRPr="0080034E" w14:paraId="6B42CB04" w14:textId="77777777" w:rsidTr="002927D6">
        <w:tc>
          <w:tcPr>
            <w:tcW w:w="0" w:type="auto"/>
            <w:hideMark/>
          </w:tcPr>
          <w:p w14:paraId="3F48B75A"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Chief Innovation Officer (CIO)</w:t>
            </w:r>
          </w:p>
        </w:tc>
        <w:tc>
          <w:tcPr>
            <w:tcW w:w="0" w:type="auto"/>
            <w:hideMark/>
          </w:tcPr>
          <w:p w14:paraId="63AEBFB3"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Build and manage the innovation pipeline from idea to pilot.</w:t>
            </w:r>
          </w:p>
        </w:tc>
        <w:tc>
          <w:tcPr>
            <w:tcW w:w="0" w:type="auto"/>
            <w:hideMark/>
          </w:tcPr>
          <w:p w14:paraId="41FD2539"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Run innovation sprints; screen ideas; coordinate prototypes with R&amp;D and technology teams; validate concepts with customers; present pilot outcomes and scaling recommendations.</w:t>
            </w:r>
          </w:p>
        </w:tc>
        <w:tc>
          <w:tcPr>
            <w:tcW w:w="0" w:type="auto"/>
            <w:hideMark/>
          </w:tcPr>
          <w:p w14:paraId="2789C477"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High autonomy within an agreed innovation budget; accountable for experimentation and commercial viability.</w:t>
            </w:r>
          </w:p>
        </w:tc>
      </w:tr>
      <w:tr w:rsidR="004861B0" w:rsidRPr="0080034E" w14:paraId="5AA119AA" w14:textId="77777777" w:rsidTr="002927D6">
        <w:tc>
          <w:tcPr>
            <w:tcW w:w="0" w:type="auto"/>
            <w:hideMark/>
          </w:tcPr>
          <w:p w14:paraId="7C7344B9"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HR Director</w:t>
            </w:r>
          </w:p>
        </w:tc>
        <w:tc>
          <w:tcPr>
            <w:tcW w:w="0" w:type="auto"/>
            <w:hideMark/>
          </w:tcPr>
          <w:p w14:paraId="6D20592D"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Strengthen retention, capability and performance culture.</w:t>
            </w:r>
          </w:p>
        </w:tc>
        <w:tc>
          <w:tcPr>
            <w:tcW w:w="0" w:type="auto"/>
            <w:hideMark/>
          </w:tcPr>
          <w:p w14:paraId="0D0A09D0"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Redesign performance management; implement skills-based workforce planning; improve succession, learning, internal mobility and engagement; lead turnover analysis and leadership coaching.</w:t>
            </w:r>
          </w:p>
        </w:tc>
        <w:tc>
          <w:tcPr>
            <w:tcW w:w="0" w:type="auto"/>
            <w:hideMark/>
          </w:tcPr>
          <w:p w14:paraId="55272AC8"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Authority to redesign talent systems and embed continuous feedback culture.</w:t>
            </w:r>
          </w:p>
        </w:tc>
      </w:tr>
      <w:tr w:rsidR="004861B0" w:rsidRPr="0080034E" w14:paraId="1CF80EE8" w14:textId="77777777" w:rsidTr="002927D6">
        <w:tc>
          <w:tcPr>
            <w:tcW w:w="0" w:type="auto"/>
            <w:hideMark/>
          </w:tcPr>
          <w:p w14:paraId="716274E2"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Head of R&amp;D</w:t>
            </w:r>
          </w:p>
        </w:tc>
        <w:tc>
          <w:tcPr>
            <w:tcW w:w="0" w:type="auto"/>
            <w:hideMark/>
          </w:tcPr>
          <w:p w14:paraId="692AF20B"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Convert research and technical insight into viable product solutions.</w:t>
            </w:r>
          </w:p>
        </w:tc>
        <w:tc>
          <w:tcPr>
            <w:tcW w:w="0" w:type="auto"/>
            <w:hideMark/>
          </w:tcPr>
          <w:p w14:paraId="2F947839"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 xml:space="preserve">Lead product research, prototyping, testing and experimentation; coordinate with CTO and CIO on pilot readiness; reduce time-to-prototype; support intellectual </w:t>
            </w:r>
            <w:r w:rsidRPr="0080034E">
              <w:rPr>
                <w:rFonts w:eastAsia="Times New Roman" w:cs="Arial"/>
                <w:szCs w:val="24"/>
              </w:rPr>
              <w:lastRenderedPageBreak/>
              <w:t>property development.</w:t>
            </w:r>
          </w:p>
        </w:tc>
        <w:tc>
          <w:tcPr>
            <w:tcW w:w="0" w:type="auto"/>
            <w:hideMark/>
          </w:tcPr>
          <w:p w14:paraId="6DD4EF95"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lastRenderedPageBreak/>
              <w:t>High autonomy over research priorities within portfolio strategy; strong focus on applied innovation.</w:t>
            </w:r>
          </w:p>
        </w:tc>
      </w:tr>
    </w:tbl>
    <w:p w14:paraId="7360A3C8" w14:textId="77777777" w:rsidR="004861B0" w:rsidRPr="0080034E" w:rsidRDefault="004861B0" w:rsidP="004861B0">
      <w:pPr>
        <w:rPr>
          <w:rFonts w:eastAsia="Times New Roman" w:cs="Arial"/>
          <w:szCs w:val="24"/>
        </w:rPr>
      </w:pPr>
    </w:p>
    <w:p w14:paraId="5D783720" w14:textId="77777777" w:rsidR="004861B0" w:rsidRPr="0080034E" w:rsidRDefault="004861B0" w:rsidP="004861B0">
      <w:pPr>
        <w:spacing w:before="100" w:beforeAutospacing="1" w:after="100" w:afterAutospacing="1"/>
        <w:outlineLvl w:val="1"/>
        <w:rPr>
          <w:rFonts w:eastAsia="Times New Roman" w:cs="Arial"/>
          <w:b/>
          <w:bCs/>
          <w:sz w:val="36"/>
          <w:szCs w:val="36"/>
        </w:rPr>
      </w:pPr>
      <w:r w:rsidRPr="0080034E">
        <w:rPr>
          <w:rFonts w:eastAsia="Times New Roman" w:cs="Arial"/>
          <w:b/>
          <w:bCs/>
          <w:sz w:val="36"/>
          <w:szCs w:val="36"/>
        </w:rPr>
        <w:t>Job Specifications</w:t>
      </w:r>
    </w:p>
    <w:p w14:paraId="7B0D2D99" w14:textId="22DB2F18"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Job specification refers to the qualifications, experience, knowledge, technical skills and other behavioural skills needed by a person to carry the job effectively (Dessler, 2020). In the case of Aether Innovations, job specifications are to be based on skills-based approach, as the modern organisations are increasingly in need of leaders able to cross the boundaries and work, collaborate and innovate at the same time, instead of solely relying on formal credentials (Cascio &amp; Montealegre, 2016; World Economic Forum, 2023). As such, the following specifications are a blend of formal skills, strategic, digital and behavioural skills.</w:t>
      </w:r>
    </w:p>
    <w:p w14:paraId="439B43B6" w14:textId="77777777" w:rsidR="004861B0" w:rsidRPr="0080034E" w:rsidRDefault="004861B0" w:rsidP="004861B0">
      <w:pPr>
        <w:spacing w:before="100" w:beforeAutospacing="1" w:after="100" w:afterAutospacing="1"/>
        <w:outlineLvl w:val="2"/>
        <w:rPr>
          <w:rFonts w:eastAsia="Times New Roman" w:cs="Arial"/>
          <w:b/>
          <w:bCs/>
          <w:sz w:val="27"/>
          <w:szCs w:val="27"/>
        </w:rPr>
      </w:pPr>
      <w:r w:rsidRPr="0080034E">
        <w:rPr>
          <w:rFonts w:eastAsia="Times New Roman" w:cs="Arial"/>
          <w:b/>
          <w:bCs/>
          <w:sz w:val="27"/>
          <w:szCs w:val="27"/>
        </w:rPr>
        <w:t>Table 2: Job Specifications for the Six Key Positions</w:t>
      </w:r>
    </w:p>
    <w:tbl>
      <w:tblPr>
        <w:tblStyle w:val="TableGrid"/>
        <w:tblW w:w="0" w:type="auto"/>
        <w:tblLook w:val="04A0" w:firstRow="1" w:lastRow="0" w:firstColumn="1" w:lastColumn="0" w:noHBand="0" w:noVBand="1"/>
      </w:tblPr>
      <w:tblGrid>
        <w:gridCol w:w="1506"/>
        <w:gridCol w:w="3437"/>
        <w:gridCol w:w="2422"/>
        <w:gridCol w:w="2211"/>
      </w:tblGrid>
      <w:tr w:rsidR="004861B0" w:rsidRPr="0080034E" w14:paraId="169710AA" w14:textId="77777777" w:rsidTr="002927D6">
        <w:tc>
          <w:tcPr>
            <w:tcW w:w="0" w:type="auto"/>
            <w:hideMark/>
          </w:tcPr>
          <w:p w14:paraId="36818425"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Position</w:t>
            </w:r>
          </w:p>
        </w:tc>
        <w:tc>
          <w:tcPr>
            <w:tcW w:w="0" w:type="auto"/>
            <w:hideMark/>
          </w:tcPr>
          <w:p w14:paraId="21B74FEB"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Qualifications / Experience</w:t>
            </w:r>
          </w:p>
        </w:tc>
        <w:tc>
          <w:tcPr>
            <w:tcW w:w="0" w:type="auto"/>
            <w:hideMark/>
          </w:tcPr>
          <w:p w14:paraId="1081A0FF"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Key Skills (Skills-Based Design)</w:t>
            </w:r>
          </w:p>
        </w:tc>
        <w:tc>
          <w:tcPr>
            <w:tcW w:w="0" w:type="auto"/>
            <w:hideMark/>
          </w:tcPr>
          <w:p w14:paraId="580A1A12" w14:textId="77777777" w:rsidR="004861B0" w:rsidRPr="0080034E" w:rsidRDefault="004861B0" w:rsidP="004861B0">
            <w:pPr>
              <w:spacing w:line="360" w:lineRule="auto"/>
              <w:jc w:val="center"/>
              <w:rPr>
                <w:rFonts w:eastAsia="Times New Roman" w:cs="Arial"/>
                <w:b/>
                <w:bCs/>
                <w:szCs w:val="24"/>
              </w:rPr>
            </w:pPr>
            <w:r w:rsidRPr="0080034E">
              <w:rPr>
                <w:rFonts w:eastAsia="Times New Roman" w:cs="Arial"/>
                <w:b/>
                <w:bCs/>
                <w:szCs w:val="24"/>
              </w:rPr>
              <w:t>Behavioural Competencies</w:t>
            </w:r>
          </w:p>
        </w:tc>
      </w:tr>
      <w:tr w:rsidR="004861B0" w:rsidRPr="0080034E" w14:paraId="325A75FA" w14:textId="77777777" w:rsidTr="002927D6">
        <w:tc>
          <w:tcPr>
            <w:tcW w:w="0" w:type="auto"/>
            <w:hideMark/>
          </w:tcPr>
          <w:p w14:paraId="3C67015B"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CEO</w:t>
            </w:r>
          </w:p>
        </w:tc>
        <w:tc>
          <w:tcPr>
            <w:tcW w:w="0" w:type="auto"/>
            <w:hideMark/>
          </w:tcPr>
          <w:p w14:paraId="56ABD15B"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MBA or equivalent; 12+ years in senior leadership in tech/digital firms.</w:t>
            </w:r>
          </w:p>
        </w:tc>
        <w:tc>
          <w:tcPr>
            <w:tcW w:w="0" w:type="auto"/>
            <w:hideMark/>
          </w:tcPr>
          <w:p w14:paraId="188B6CF9"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Strategy execution, growth leadership, stakeholder management, customer transformation, change leadership, OKR alignment.</w:t>
            </w:r>
          </w:p>
        </w:tc>
        <w:tc>
          <w:tcPr>
            <w:tcW w:w="0" w:type="auto"/>
            <w:hideMark/>
          </w:tcPr>
          <w:p w14:paraId="37E048ED"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Vision, resilience, accountability, innovation sponsorship, ethical judgement.</w:t>
            </w:r>
          </w:p>
        </w:tc>
      </w:tr>
      <w:tr w:rsidR="004861B0" w:rsidRPr="0080034E" w14:paraId="31908945" w14:textId="77777777" w:rsidTr="002927D6">
        <w:tc>
          <w:tcPr>
            <w:tcW w:w="0" w:type="auto"/>
            <w:hideMark/>
          </w:tcPr>
          <w:p w14:paraId="536CD568"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CFO</w:t>
            </w:r>
          </w:p>
        </w:tc>
        <w:tc>
          <w:tcPr>
            <w:tcW w:w="0" w:type="auto"/>
            <w:hideMark/>
          </w:tcPr>
          <w:p w14:paraId="1143CB9A"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Professional finance qualification (ACCA/CIMA/CPA); 10+ years in financial leadership.</w:t>
            </w:r>
          </w:p>
        </w:tc>
        <w:tc>
          <w:tcPr>
            <w:tcW w:w="0" w:type="auto"/>
            <w:hideMark/>
          </w:tcPr>
          <w:p w14:paraId="70E69E19"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 xml:space="preserve">Financial planning and analysis, pricing strategy, SaaS/digital metrics, investment </w:t>
            </w:r>
            <w:r w:rsidRPr="0080034E">
              <w:rPr>
                <w:rFonts w:eastAsia="Times New Roman" w:cs="Arial"/>
                <w:szCs w:val="24"/>
              </w:rPr>
              <w:lastRenderedPageBreak/>
              <w:t>appraisal, risk modelling, resource allocation.</w:t>
            </w:r>
          </w:p>
        </w:tc>
        <w:tc>
          <w:tcPr>
            <w:tcW w:w="0" w:type="auto"/>
            <w:hideMark/>
          </w:tcPr>
          <w:p w14:paraId="5A4C060A"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lastRenderedPageBreak/>
              <w:t>Commercial judgement, integrity, analytical rigour, decisiveness.</w:t>
            </w:r>
          </w:p>
        </w:tc>
      </w:tr>
      <w:tr w:rsidR="004861B0" w:rsidRPr="0080034E" w14:paraId="7A7A81C7" w14:textId="77777777" w:rsidTr="002927D6">
        <w:tc>
          <w:tcPr>
            <w:tcW w:w="0" w:type="auto"/>
            <w:hideMark/>
          </w:tcPr>
          <w:p w14:paraId="10EEFB87"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lastRenderedPageBreak/>
              <w:t>CTO</w:t>
            </w:r>
          </w:p>
        </w:tc>
        <w:tc>
          <w:tcPr>
            <w:tcW w:w="0" w:type="auto"/>
            <w:hideMark/>
          </w:tcPr>
          <w:p w14:paraId="3B342D41"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Degree in computer science/engineering; 10+ years in engineering leadership.</w:t>
            </w:r>
          </w:p>
        </w:tc>
        <w:tc>
          <w:tcPr>
            <w:tcW w:w="0" w:type="auto"/>
            <w:hideMark/>
          </w:tcPr>
          <w:p w14:paraId="5BB8EDD4"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Cloud architecture, cybersecurity, agile delivery, DevOps, platform scalability, technical coaching, data governance.</w:t>
            </w:r>
          </w:p>
        </w:tc>
        <w:tc>
          <w:tcPr>
            <w:tcW w:w="0" w:type="auto"/>
            <w:hideMark/>
          </w:tcPr>
          <w:p w14:paraId="6088C856"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Systems thinking, experimentation, collaboration, quality focus.</w:t>
            </w:r>
          </w:p>
        </w:tc>
      </w:tr>
      <w:tr w:rsidR="004861B0" w:rsidRPr="0080034E" w14:paraId="00775ED2" w14:textId="77777777" w:rsidTr="002927D6">
        <w:tc>
          <w:tcPr>
            <w:tcW w:w="0" w:type="auto"/>
            <w:hideMark/>
          </w:tcPr>
          <w:p w14:paraId="48D196C5"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Chief Innovation Officer (CIO)</w:t>
            </w:r>
          </w:p>
        </w:tc>
        <w:tc>
          <w:tcPr>
            <w:tcW w:w="0" w:type="auto"/>
            <w:hideMark/>
          </w:tcPr>
          <w:p w14:paraId="2B91D790"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Master’s in innovation, business or technology; 8–12 years in product/innovation roles.</w:t>
            </w:r>
          </w:p>
        </w:tc>
        <w:tc>
          <w:tcPr>
            <w:tcW w:w="0" w:type="auto"/>
            <w:hideMark/>
          </w:tcPr>
          <w:p w14:paraId="15077A8B"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Design thinking, portfolio management, customer validation, business case development, trend analysis, pilot governance.</w:t>
            </w:r>
          </w:p>
        </w:tc>
        <w:tc>
          <w:tcPr>
            <w:tcW w:w="0" w:type="auto"/>
            <w:hideMark/>
          </w:tcPr>
          <w:p w14:paraId="5AF4E80F"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Curiosity, entrepreneurial mindset, influence, calculated risk-taking.</w:t>
            </w:r>
          </w:p>
        </w:tc>
      </w:tr>
      <w:tr w:rsidR="004861B0" w:rsidRPr="0080034E" w14:paraId="62CC71C3" w14:textId="77777777" w:rsidTr="002927D6">
        <w:tc>
          <w:tcPr>
            <w:tcW w:w="0" w:type="auto"/>
            <w:hideMark/>
          </w:tcPr>
          <w:p w14:paraId="7E7D49D2"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HR Director</w:t>
            </w:r>
          </w:p>
        </w:tc>
        <w:tc>
          <w:tcPr>
            <w:tcW w:w="0" w:type="auto"/>
            <w:hideMark/>
          </w:tcPr>
          <w:p w14:paraId="2785EB96"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Degree/Master’s in HRM; CIPD desirable; 8–10 years in strategic HR.</w:t>
            </w:r>
          </w:p>
        </w:tc>
        <w:tc>
          <w:tcPr>
            <w:tcW w:w="0" w:type="auto"/>
            <w:hideMark/>
          </w:tcPr>
          <w:p w14:paraId="57ABA6E4"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Talent analytics, job design, workforce planning, leadership development, performance systems, employee retention strategy.</w:t>
            </w:r>
          </w:p>
        </w:tc>
        <w:tc>
          <w:tcPr>
            <w:tcW w:w="0" w:type="auto"/>
            <w:hideMark/>
          </w:tcPr>
          <w:p w14:paraId="6F2E6B04"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Empathy, credibility, coaching orientation, change facilitation.</w:t>
            </w:r>
          </w:p>
        </w:tc>
      </w:tr>
      <w:tr w:rsidR="004861B0" w:rsidRPr="0080034E" w14:paraId="2953D484" w14:textId="77777777" w:rsidTr="002927D6">
        <w:tc>
          <w:tcPr>
            <w:tcW w:w="0" w:type="auto"/>
            <w:hideMark/>
          </w:tcPr>
          <w:p w14:paraId="583522AD" w14:textId="77777777" w:rsidR="004861B0" w:rsidRPr="0080034E" w:rsidRDefault="004861B0" w:rsidP="004861B0">
            <w:pPr>
              <w:spacing w:line="360" w:lineRule="auto"/>
              <w:rPr>
                <w:rFonts w:eastAsia="Times New Roman" w:cs="Arial"/>
                <w:szCs w:val="24"/>
              </w:rPr>
            </w:pPr>
            <w:r w:rsidRPr="0080034E">
              <w:rPr>
                <w:rFonts w:eastAsia="Times New Roman" w:cs="Arial"/>
                <w:b/>
                <w:bCs/>
                <w:szCs w:val="24"/>
              </w:rPr>
              <w:t>Head of R&amp;D</w:t>
            </w:r>
          </w:p>
        </w:tc>
        <w:tc>
          <w:tcPr>
            <w:tcW w:w="0" w:type="auto"/>
            <w:hideMark/>
          </w:tcPr>
          <w:p w14:paraId="098022B7"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Advanced degree in engineering/science/product development; 8+ years in R&amp;D.</w:t>
            </w:r>
          </w:p>
        </w:tc>
        <w:tc>
          <w:tcPr>
            <w:tcW w:w="0" w:type="auto"/>
            <w:hideMark/>
          </w:tcPr>
          <w:p w14:paraId="13C06E1F"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t xml:space="preserve">Research methods, prototyping, product experimentation, innovation processes, cross-functional delivery, market insight </w:t>
            </w:r>
            <w:r w:rsidRPr="0080034E">
              <w:rPr>
                <w:rFonts w:eastAsia="Times New Roman" w:cs="Arial"/>
                <w:szCs w:val="24"/>
              </w:rPr>
              <w:lastRenderedPageBreak/>
              <w:t>application.</w:t>
            </w:r>
          </w:p>
        </w:tc>
        <w:tc>
          <w:tcPr>
            <w:tcW w:w="0" w:type="auto"/>
            <w:hideMark/>
          </w:tcPr>
          <w:p w14:paraId="584D521C" w14:textId="77777777" w:rsidR="004861B0" w:rsidRPr="0080034E" w:rsidRDefault="004861B0" w:rsidP="004861B0">
            <w:pPr>
              <w:spacing w:line="360" w:lineRule="auto"/>
              <w:rPr>
                <w:rFonts w:eastAsia="Times New Roman" w:cs="Arial"/>
                <w:szCs w:val="24"/>
              </w:rPr>
            </w:pPr>
            <w:r w:rsidRPr="0080034E">
              <w:rPr>
                <w:rFonts w:eastAsia="Times New Roman" w:cs="Arial"/>
                <w:szCs w:val="24"/>
              </w:rPr>
              <w:lastRenderedPageBreak/>
              <w:t>Learning agility, persistence, creativity, collaborative problem-solving.</w:t>
            </w:r>
          </w:p>
        </w:tc>
      </w:tr>
    </w:tbl>
    <w:p w14:paraId="100C855A" w14:textId="77777777" w:rsidR="004861B0" w:rsidRPr="0080034E" w:rsidRDefault="004861B0" w:rsidP="004861B0">
      <w:pPr>
        <w:rPr>
          <w:rFonts w:eastAsia="Times New Roman" w:cs="Arial"/>
          <w:szCs w:val="24"/>
        </w:rPr>
      </w:pPr>
    </w:p>
    <w:p w14:paraId="5093F406" w14:textId="55E7BE43" w:rsidR="00646FC1" w:rsidRPr="004E5376" w:rsidRDefault="004861B0" w:rsidP="004E5376">
      <w:pPr>
        <w:spacing w:before="100" w:beforeAutospacing="1" w:after="100" w:afterAutospacing="1"/>
        <w:rPr>
          <w:rFonts w:eastAsia="Times New Roman" w:cs="Arial"/>
          <w:szCs w:val="24"/>
        </w:rPr>
      </w:pPr>
      <w:r w:rsidRPr="004861B0">
        <w:rPr>
          <w:rFonts w:eastAsia="Times New Roman" w:cs="Arial"/>
          <w:szCs w:val="24"/>
        </w:rPr>
        <w:t>Overall, the job analysis, job descriptions and job specifications can provide Aether innovations a robust people-design framework of recovery and long-term performance. The job analysis ensures that every executive position is strategically aligned with the business challenges, job descriptions are clear on the meaningful roles and decision rights, and the job specification will provide the organisation with the right combination of technical, strategic and behavioural capability. Incorporating the Job Characteristics Model, skills-based design, the principles of OKRs and continuous feedback, Aether will be able to design the executive positions that are more autonomous, motivation-driven and innovation-driven, which is critical in enhancing employee commitment, operating performance and customer value (Aguinis, 2023; CIPD, 2024; Doerr, 2018).</w:t>
      </w:r>
    </w:p>
    <w:p w14:paraId="5705739A" w14:textId="77777777" w:rsidR="00646FC1" w:rsidRPr="00016129" w:rsidRDefault="00646FC1" w:rsidP="00016129">
      <w:pPr>
        <w:pStyle w:val="Heading2"/>
      </w:pPr>
      <w:bookmarkStart w:id="5" w:name="_Toc224515708"/>
      <w:r w:rsidRPr="00016129">
        <w:t>2.4 Linking Performance and Job Design</w:t>
      </w:r>
      <w:bookmarkEnd w:id="5"/>
    </w:p>
    <w:p w14:paraId="3C69BE10" w14:textId="77777777" w:rsidR="00D9744D" w:rsidRDefault="00D9744D" w:rsidP="00D9744D">
      <w:r>
        <w:t>Performance appraisal and job design at Aether Innovations should not be two distinct HR functions but instead, they should be used as a unified system. Practically, the redesigned executive jobs set the conditions of performance and appraisal system is used to determine whether the conditions are being translated into business results. This congruence is what brings about a culture of performance.</w:t>
      </w:r>
    </w:p>
    <w:p w14:paraId="3FAD30E6" w14:textId="77777777" w:rsidR="00D9744D" w:rsidRDefault="00D9744D" w:rsidP="00D9744D"/>
    <w:p w14:paraId="7239AD29" w14:textId="77777777" w:rsidR="00D9744D" w:rsidRDefault="00D9744D" w:rsidP="00D9744D">
      <w:r>
        <w:t>First, the suggested job design will provide every executive with clarity on ownership, cross-functional and independence. To illustrate, the CTO is in charge of both the stability of the system and the results that appear to the customers (the platform is accessible, the releases are prompt), whereas the Chief Innovation Officer is in charge of the idea-to-pilot delivery, as well as commercial validation. This is based on the Job Characteristics Model in which autonomy and task significance enhances motivation and accountability of results (Hackman and Oldham, 1980; Grant and Parker, 2009). Since the roles are created on actual business results as opposed to the narrow scope functions, employees are informed of what they are supposed to do better.</w:t>
      </w:r>
    </w:p>
    <w:p w14:paraId="29B4F448" w14:textId="77777777" w:rsidR="00D9744D" w:rsidRDefault="00D9744D" w:rsidP="00D9744D"/>
    <w:p w14:paraId="1E0C47B3" w14:textId="77777777" w:rsidR="00D9744D" w:rsidRDefault="00D9744D" w:rsidP="00D9744D">
      <w:r>
        <w:lastRenderedPageBreak/>
        <w:t>Second, the offered performance appraisal system transforms those tasks into the quantifiable implementation with the help of OKRs, quarterly reviews, and 360-degree feedback. To illustrate, when the role of the HR Director involves turnover reduction and capability improvement, the quarterly OKRs will be to decrease the rate of regretted attrition (currently 18 percent to a target of 12 percent) and to have more technical promotions internally. Similarly, the Head of R&amp;D would be able to be evaluated in terms of shortening the prototype time to 10 weeks as opposed to 16 weeks. This establishes a direct compatibility of role purpose and evidence of performance (Doerr, 2018; Niven and Lamorte, 2016).</w:t>
      </w:r>
    </w:p>
    <w:p w14:paraId="582753D3" w14:textId="77777777" w:rsidR="00D9744D" w:rsidRDefault="00D9744D" w:rsidP="00D9744D"/>
    <w:p w14:paraId="77C7AF86" w14:textId="77777777" w:rsidR="00D9744D" w:rsidRDefault="00D9744D" w:rsidP="00D9744D">
      <w:r>
        <w:t>Third, the use of continuous feedback makes the job design dynamic and not static. Monthly check-ins enable the CEO to determine whether the CFO is being overly controlling of the budgets and slower in the innovation process or whether the CTO requires additional resources to achieve uptime targets. This is, as opposed to merely evaluating performance, appraisal also corrects impediments in the position itself. That is why the performance management of the modern world is developmental and adaptive and not evaluative one (Aguinis, 2023; CIPD, 2024).</w:t>
      </w:r>
    </w:p>
    <w:p w14:paraId="42A59AC5" w14:textId="77777777" w:rsidR="00D9744D" w:rsidRDefault="00D9744D" w:rsidP="00D9744D"/>
    <w:p w14:paraId="635B2EE0" w14:textId="4B9BA9D7" w:rsidR="006C4FBF" w:rsidRPr="00016129" w:rsidRDefault="00477DCB" w:rsidP="00D9744D">
      <w:r>
        <w:t xml:space="preserve">Therefore, </w:t>
      </w:r>
      <w:r w:rsidR="00D9744D">
        <w:t xml:space="preserve">at Aether, the job design determines who owns what whereas performance appraisal depicts how it is being performed. They all form an atmosphere of transparency, responsibility, expedited decision-making and ongoing advancement, which will be crucial in rebuilding development, reducing turnover and enhanced customer satisfaction </w:t>
      </w:r>
      <w:r>
        <w:t>(</w:t>
      </w:r>
      <w:r w:rsidR="00D9744D">
        <w:t>DeNisi and Murphy, 2017).</w:t>
      </w:r>
      <w:r w:rsidR="006C4FBF" w:rsidRPr="00016129">
        <w:br w:type="page"/>
      </w:r>
    </w:p>
    <w:p w14:paraId="4F33FCC6" w14:textId="3C223F8F" w:rsidR="003C19AD" w:rsidRPr="00016129" w:rsidRDefault="003C19AD" w:rsidP="00016129">
      <w:pPr>
        <w:pStyle w:val="Heading1"/>
        <w:rPr>
          <w:rFonts w:cs="Arial"/>
        </w:rPr>
      </w:pPr>
      <w:bookmarkStart w:id="6" w:name="_Toc224515709"/>
      <w:r w:rsidRPr="00016129">
        <w:rPr>
          <w:rFonts w:cs="Arial"/>
        </w:rPr>
        <w:lastRenderedPageBreak/>
        <w:t>3. Reflection</w:t>
      </w:r>
      <w:bookmarkEnd w:id="6"/>
      <w:r w:rsidRPr="00016129">
        <w:rPr>
          <w:rFonts w:cs="Arial"/>
        </w:rPr>
        <w:t xml:space="preserve"> </w:t>
      </w:r>
    </w:p>
    <w:p w14:paraId="18750C87" w14:textId="77777777" w:rsidR="003C19AD" w:rsidRPr="00016129" w:rsidRDefault="003C19AD" w:rsidP="00016129">
      <w:pPr>
        <w:pStyle w:val="Heading2"/>
      </w:pPr>
      <w:bookmarkStart w:id="7" w:name="_Toc224515710"/>
      <w:r w:rsidRPr="00016129">
        <w:t>3.1 Learning from Human Capital Management (Gibbs Reflective Cycle)</w:t>
      </w:r>
      <w:bookmarkEnd w:id="7"/>
    </w:p>
    <w:p w14:paraId="5D6E4D4A" w14:textId="4E9A8785" w:rsidR="003C19AD" w:rsidRPr="00016129" w:rsidRDefault="006A7DF7" w:rsidP="00016129">
      <w:pPr>
        <w:rPr>
          <w:rFonts w:cs="Arial"/>
        </w:rPr>
      </w:pPr>
      <w:r w:rsidRPr="00016129">
        <w:rPr>
          <w:rFonts w:cs="Arial"/>
        </w:rPr>
        <w:t>The Human Capital Management module was very insightful on how organisations plan their way in managing employees in order to enhance the performance and competitiveness of organisations in long-term basis. This reflection presents an assessment of my learning experience with the help of Gibbs Reflective Cycle to determine how the acquired knowledge could impact my professional growth and future career</w:t>
      </w:r>
      <w:r w:rsidR="003C19AD" w:rsidRPr="00016129">
        <w:rPr>
          <w:rFonts w:cs="Arial"/>
        </w:rPr>
        <w:t>.</w:t>
      </w:r>
    </w:p>
    <w:p w14:paraId="03B6D7BF" w14:textId="77777777" w:rsidR="009C659E" w:rsidRPr="00016129" w:rsidRDefault="009C659E" w:rsidP="00016129">
      <w:pPr>
        <w:keepNext/>
        <w:jc w:val="center"/>
        <w:rPr>
          <w:rFonts w:cs="Arial"/>
        </w:rPr>
      </w:pPr>
      <w:r w:rsidRPr="00016129">
        <w:rPr>
          <w:rFonts w:cs="Arial"/>
          <w:lang w:eastAsia="en-GB"/>
        </w:rPr>
        <w:drawing>
          <wp:inline distT="0" distB="0" distL="0" distR="0" wp14:anchorId="123A7FAD" wp14:editId="6E3843F2">
            <wp:extent cx="3390900" cy="3189565"/>
            <wp:effectExtent l="0" t="0" r="0" b="0"/>
            <wp:docPr id="6" name="Picture 6" descr="Partnership Tutors, Mentors and Host Teachers'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rtnership Tutors, Mentors and Host Teachers' pag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0900" cy="3189565"/>
                    </a:xfrm>
                    <a:prstGeom prst="rect">
                      <a:avLst/>
                    </a:prstGeom>
                    <a:noFill/>
                    <a:ln>
                      <a:noFill/>
                    </a:ln>
                  </pic:spPr>
                </pic:pic>
              </a:graphicData>
            </a:graphic>
          </wp:inline>
        </w:drawing>
      </w:r>
    </w:p>
    <w:p w14:paraId="0B277380" w14:textId="2611C5E4" w:rsidR="009C659E" w:rsidRPr="00016129" w:rsidRDefault="009C659E" w:rsidP="00016129">
      <w:pPr>
        <w:pStyle w:val="Caption"/>
        <w:rPr>
          <w:rFonts w:cs="Arial"/>
        </w:rPr>
      </w:pPr>
      <w:r w:rsidRPr="00016129">
        <w:rPr>
          <w:rFonts w:cs="Arial"/>
        </w:rPr>
        <w:t xml:space="preserve">Figure </w:t>
      </w:r>
      <w:r w:rsidR="004E5376">
        <w:rPr>
          <w:rFonts w:cs="Arial"/>
        </w:rPr>
        <w:t>6</w:t>
      </w:r>
      <w:r w:rsidRPr="00016129">
        <w:rPr>
          <w:rFonts w:cs="Arial"/>
        </w:rPr>
        <w:t>: Gibbs Reflective Cycle (Mmiweb, 2026)</w:t>
      </w:r>
    </w:p>
    <w:p w14:paraId="6B97FD33" w14:textId="77777777" w:rsidR="003C19AD" w:rsidRPr="00016129" w:rsidRDefault="003C19AD" w:rsidP="00016129">
      <w:pPr>
        <w:rPr>
          <w:rFonts w:cs="Arial"/>
          <w:b/>
          <w:bCs/>
        </w:rPr>
      </w:pPr>
      <w:r w:rsidRPr="00016129">
        <w:rPr>
          <w:rFonts w:cs="Arial"/>
          <w:b/>
          <w:bCs/>
        </w:rPr>
        <w:t>Description</w:t>
      </w:r>
    </w:p>
    <w:p w14:paraId="1DEDE28E" w14:textId="77777777" w:rsidR="006A3558" w:rsidRPr="00016129" w:rsidRDefault="006A3558" w:rsidP="00016129">
      <w:pPr>
        <w:rPr>
          <w:rFonts w:cs="Arial"/>
        </w:rPr>
      </w:pPr>
      <w:r w:rsidRPr="00016129">
        <w:rPr>
          <w:rFonts w:cs="Arial"/>
        </w:rPr>
        <w:t>In this module, I have learned a number of quite key areas in Human Resource Management, which include performance management, organisational culture, talent development and job design. My initial interpretation of HR as an administrative role also involved payroll and employee relations, and primarily recruitment. The lectures and the academic readings however indicated a strategic role of HR in ensuring the alignment of workforce potentials to organisational goals as well as enhancing organisational performance.</w:t>
      </w:r>
    </w:p>
    <w:p w14:paraId="75332FD9" w14:textId="7A88A083" w:rsidR="003C19AD" w:rsidRPr="00016129" w:rsidRDefault="006A3558" w:rsidP="00016129">
      <w:pPr>
        <w:rPr>
          <w:rFonts w:cs="Arial"/>
        </w:rPr>
      </w:pPr>
      <w:r w:rsidRPr="00016129">
        <w:rPr>
          <w:rFonts w:cs="Arial"/>
        </w:rPr>
        <w:lastRenderedPageBreak/>
        <w:t>I was taught, through case studies and theoretical frameworks, how organisations adopt integrated HR systems in an attempt to build high-performing workplaces. Ideas like continuous performance management, engagement strategies with employees and leadership development emphasised on the need to manage people strategically as opposed to emphasising on operational activities</w:t>
      </w:r>
      <w:r w:rsidR="003C19AD" w:rsidRPr="00016129">
        <w:rPr>
          <w:rFonts w:cs="Arial"/>
        </w:rPr>
        <w:t>.</w:t>
      </w:r>
    </w:p>
    <w:p w14:paraId="47BF88AD" w14:textId="77777777" w:rsidR="003C19AD" w:rsidRPr="00016129" w:rsidRDefault="003C19AD" w:rsidP="00016129">
      <w:pPr>
        <w:rPr>
          <w:rFonts w:cs="Arial"/>
          <w:b/>
          <w:bCs/>
        </w:rPr>
      </w:pPr>
      <w:r w:rsidRPr="00016129">
        <w:rPr>
          <w:rFonts w:cs="Arial"/>
          <w:b/>
          <w:bCs/>
        </w:rPr>
        <w:t>Feelings</w:t>
      </w:r>
    </w:p>
    <w:p w14:paraId="653A4507" w14:textId="77777777" w:rsidR="00F61B13" w:rsidRPr="00016129" w:rsidRDefault="00F61B13" w:rsidP="00016129">
      <w:pPr>
        <w:rPr>
          <w:rFonts w:cs="Arial"/>
        </w:rPr>
      </w:pPr>
      <w:r w:rsidRPr="00016129">
        <w:rPr>
          <w:rFonts w:cs="Arial"/>
        </w:rPr>
        <w:t>During the initial stages of the module, I struggled with certain subjects, especially performance management models and strategic HR frameworks. Initially, theoretical concepts looked very complex as they demanded the comprehension of how various practises in the HR relate with each other to create an impact on the organisational performance.</w:t>
      </w:r>
    </w:p>
    <w:p w14:paraId="6BDB8518" w14:textId="1A8B823B" w:rsidR="003C19AD" w:rsidRPr="00016129" w:rsidRDefault="00F61B13" w:rsidP="00016129">
      <w:pPr>
        <w:rPr>
          <w:rFonts w:cs="Arial"/>
        </w:rPr>
      </w:pPr>
      <w:r w:rsidRPr="00016129">
        <w:rPr>
          <w:rFonts w:cs="Arial"/>
        </w:rPr>
        <w:t>Nevertheless, as the module went on, I got more confident with the knowledge of these things. The analysis of actual organisational cases allowed me to relate the theoretical information to business issues. The process sparked my interest in human capital management and enabled me to value the strategic role of effective people management within contemporary organisations</w:t>
      </w:r>
      <w:r w:rsidR="003C19AD" w:rsidRPr="00016129">
        <w:rPr>
          <w:rFonts w:cs="Arial"/>
        </w:rPr>
        <w:t>.</w:t>
      </w:r>
    </w:p>
    <w:p w14:paraId="5F8DD5FD" w14:textId="77777777" w:rsidR="003C19AD" w:rsidRPr="00016129" w:rsidRDefault="003C19AD" w:rsidP="00016129">
      <w:pPr>
        <w:rPr>
          <w:rFonts w:cs="Arial"/>
          <w:b/>
          <w:bCs/>
        </w:rPr>
      </w:pPr>
      <w:r w:rsidRPr="00016129">
        <w:rPr>
          <w:rFonts w:cs="Arial"/>
          <w:b/>
          <w:bCs/>
        </w:rPr>
        <w:t>Evaluation</w:t>
      </w:r>
    </w:p>
    <w:p w14:paraId="485A9D7E" w14:textId="77777777" w:rsidR="00F61B13" w:rsidRPr="00016129" w:rsidRDefault="00F61B13" w:rsidP="00016129">
      <w:pPr>
        <w:rPr>
          <w:rFonts w:cs="Arial"/>
        </w:rPr>
      </w:pPr>
      <w:r w:rsidRPr="00016129">
        <w:rPr>
          <w:rFonts w:cs="Arial"/>
        </w:rPr>
        <w:t>Among the lessons that proved to be most valuable during this module was the realisation of the need of integrated HR practises. I used to believe that recruitment, training and performance management were independent processes. The studies however indicate that these activities need to be coordinated so as to develop an integrated human capital approach (Armstrong &amp; Taylor, 2020).</w:t>
      </w:r>
    </w:p>
    <w:p w14:paraId="71324129" w14:textId="4B593361" w:rsidR="003C19AD" w:rsidRPr="00016129" w:rsidRDefault="00F61B13" w:rsidP="00016129">
      <w:pPr>
        <w:rPr>
          <w:rFonts w:cs="Arial"/>
        </w:rPr>
      </w:pPr>
      <w:r w:rsidRPr="00016129">
        <w:rPr>
          <w:rFonts w:cs="Arial"/>
        </w:rPr>
        <w:t>Indicatively, an organisation can not enhance innovation by merely employing brilliant workers. Lack of supportive job design, efficient leadership and continuous feedback feedback will cause talented employees to become disengaged or exit the organisation</w:t>
      </w:r>
      <w:r w:rsidR="003C19AD" w:rsidRPr="00016129">
        <w:rPr>
          <w:rFonts w:cs="Arial"/>
        </w:rPr>
        <w:t>.</w:t>
      </w:r>
    </w:p>
    <w:p w14:paraId="2FFAC46C" w14:textId="77777777" w:rsidR="003C19AD" w:rsidRPr="00016129" w:rsidRDefault="003C19AD" w:rsidP="00016129">
      <w:pPr>
        <w:rPr>
          <w:rFonts w:cs="Arial"/>
          <w:b/>
          <w:bCs/>
        </w:rPr>
      </w:pPr>
      <w:r w:rsidRPr="00016129">
        <w:rPr>
          <w:rFonts w:cs="Arial"/>
          <w:b/>
          <w:bCs/>
        </w:rPr>
        <w:t>Analysis</w:t>
      </w:r>
    </w:p>
    <w:p w14:paraId="6D154C2F" w14:textId="77777777" w:rsidR="00E01BE8" w:rsidRPr="00016129" w:rsidRDefault="00E01BE8" w:rsidP="00016129">
      <w:pPr>
        <w:rPr>
          <w:rFonts w:cs="Arial"/>
        </w:rPr>
      </w:pPr>
      <w:r w:rsidRPr="00016129">
        <w:rPr>
          <w:rFonts w:cs="Arial"/>
        </w:rPr>
        <w:t>These lessons underscored the contribution of the HR to organisational culture and leadership practises. Employees in pioneering organisations require freedom, education and psychological security to test emerging ideas. Performance management and leadership development and employee learning programmes can thus be considered as the crucial HR systems to create such environments.</w:t>
      </w:r>
    </w:p>
    <w:p w14:paraId="6518A314" w14:textId="77777777" w:rsidR="00E01BE8" w:rsidRPr="00016129" w:rsidRDefault="00E01BE8" w:rsidP="00016129">
      <w:pPr>
        <w:rPr>
          <w:rFonts w:cs="Arial"/>
        </w:rPr>
      </w:pPr>
      <w:r w:rsidRPr="00016129">
        <w:rPr>
          <w:rFonts w:cs="Arial"/>
        </w:rPr>
        <w:lastRenderedPageBreak/>
        <w:t>I also found out that, the contemporary performance management systems focus more on continuous feedback and employee development other than mere evaluation of past performance. Coaching, mentoring and frequent feedback meetings enable employees to enhance their capabilities and keep them on track with organisational objectives.</w:t>
      </w:r>
    </w:p>
    <w:p w14:paraId="171C1829" w14:textId="7B71D6AB" w:rsidR="003C19AD" w:rsidRPr="00016129" w:rsidRDefault="00E01BE8" w:rsidP="00016129">
      <w:pPr>
        <w:rPr>
          <w:rFonts w:cs="Arial"/>
        </w:rPr>
      </w:pPr>
      <w:r w:rsidRPr="00016129">
        <w:rPr>
          <w:rFonts w:cs="Arial"/>
        </w:rPr>
        <w:t>The knowledge of the practises has made me realise that to develop effective people management systems, HR professionals should use the combination of analytical thinking, strategic planning and interpersonal skills</w:t>
      </w:r>
      <w:r w:rsidR="003C19AD" w:rsidRPr="00016129">
        <w:rPr>
          <w:rFonts w:cs="Arial"/>
        </w:rPr>
        <w:t>.</w:t>
      </w:r>
    </w:p>
    <w:p w14:paraId="2BD788F4" w14:textId="77777777" w:rsidR="003C19AD" w:rsidRPr="00016129" w:rsidRDefault="003C19AD" w:rsidP="00016129">
      <w:pPr>
        <w:rPr>
          <w:rFonts w:cs="Arial"/>
          <w:b/>
          <w:bCs/>
        </w:rPr>
      </w:pPr>
      <w:r w:rsidRPr="00016129">
        <w:rPr>
          <w:rFonts w:cs="Arial"/>
          <w:b/>
          <w:bCs/>
        </w:rPr>
        <w:t>Conclusion</w:t>
      </w:r>
    </w:p>
    <w:p w14:paraId="06ADCAFE" w14:textId="62FF6459" w:rsidR="003C19AD" w:rsidRPr="00016129" w:rsidRDefault="00E01BE8" w:rsidP="00016129">
      <w:pPr>
        <w:rPr>
          <w:rFonts w:cs="Arial"/>
        </w:rPr>
      </w:pPr>
      <w:r w:rsidRPr="00016129">
        <w:rPr>
          <w:rFonts w:cs="Arial"/>
        </w:rPr>
        <w:t>Generally, the Human Capital Management module has greatly enriched my knowledge concerning how organisations manage people to realise strategic goals. I have come to realise that HR is crucial in the success of an organisation in matching the abilities of the employees to the business strategy. A sound HR practise facilitates the growth of staff, organisational culture and general performance</w:t>
      </w:r>
      <w:r w:rsidR="003C19AD" w:rsidRPr="00016129">
        <w:rPr>
          <w:rFonts w:cs="Arial"/>
        </w:rPr>
        <w:t>.</w:t>
      </w:r>
    </w:p>
    <w:p w14:paraId="4264B610" w14:textId="77777777" w:rsidR="00FD719F" w:rsidRPr="00016129" w:rsidRDefault="00FD719F" w:rsidP="00016129">
      <w:pPr>
        <w:rPr>
          <w:rFonts w:cs="Arial"/>
        </w:rPr>
      </w:pPr>
      <w:r w:rsidRPr="00016129">
        <w:rPr>
          <w:rFonts w:cs="Arial"/>
          <w:b/>
          <w:bCs/>
        </w:rPr>
        <w:t>Action Plan</w:t>
      </w:r>
    </w:p>
    <w:p w14:paraId="2CA95077" w14:textId="1554CED5" w:rsidR="00FD719F" w:rsidRPr="00016129" w:rsidRDefault="00E01BE8" w:rsidP="00016129">
      <w:pPr>
        <w:rPr>
          <w:rFonts w:cs="Arial"/>
        </w:rPr>
      </w:pPr>
      <w:r w:rsidRPr="00016129">
        <w:rPr>
          <w:rFonts w:cs="Arial"/>
        </w:rPr>
        <w:t>In order to implement the learned knowledge during this module, I will improve my skills in talent management, leadership development, and HR analytics. The development of these competencies will make me able to assist organisations that emphasise on innovation, employee engagement and sustainable growth. The active participation in professional learning and experience will assist in transforming learning into practise</w:t>
      </w:r>
      <w:r w:rsidR="00FD719F" w:rsidRPr="00016129">
        <w:rPr>
          <w:rFonts w:cs="Arial"/>
        </w:rPr>
        <w:t>.</w:t>
      </w:r>
    </w:p>
    <w:p w14:paraId="7680B819" w14:textId="77777777" w:rsidR="00FD719F" w:rsidRPr="00016129" w:rsidRDefault="00FD719F" w:rsidP="00016129">
      <w:pPr>
        <w:rPr>
          <w:rFonts w:cs="Arial"/>
        </w:rPr>
      </w:pPr>
      <w:r w:rsidRPr="00016129">
        <w:rPr>
          <w:rFonts w:cs="Arial"/>
          <w:b/>
          <w:bCs/>
        </w:rPr>
        <w:t>Table 1: Personal Learning and Development Action Plan</w:t>
      </w:r>
    </w:p>
    <w:tbl>
      <w:tblPr>
        <w:tblStyle w:val="TableGrid"/>
        <w:tblW w:w="0" w:type="auto"/>
        <w:tblLook w:val="04A0" w:firstRow="1" w:lastRow="0" w:firstColumn="1" w:lastColumn="0" w:noHBand="0" w:noVBand="1"/>
      </w:tblPr>
      <w:tblGrid>
        <w:gridCol w:w="2864"/>
        <w:gridCol w:w="5246"/>
        <w:gridCol w:w="1466"/>
      </w:tblGrid>
      <w:tr w:rsidR="00FD719F" w:rsidRPr="00016129" w14:paraId="4D68B6F7" w14:textId="77777777" w:rsidTr="00E01BE8">
        <w:tc>
          <w:tcPr>
            <w:tcW w:w="0" w:type="auto"/>
            <w:hideMark/>
          </w:tcPr>
          <w:p w14:paraId="4323933D" w14:textId="77777777" w:rsidR="00FD719F" w:rsidRPr="00016129" w:rsidRDefault="00FD719F" w:rsidP="00016129">
            <w:pPr>
              <w:spacing w:line="360" w:lineRule="auto"/>
              <w:rPr>
                <w:rFonts w:cs="Arial"/>
                <w:b/>
                <w:bCs/>
              </w:rPr>
            </w:pPr>
            <w:r w:rsidRPr="00016129">
              <w:rPr>
                <w:rFonts w:cs="Arial"/>
                <w:b/>
                <w:bCs/>
              </w:rPr>
              <w:t>Development Area</w:t>
            </w:r>
          </w:p>
        </w:tc>
        <w:tc>
          <w:tcPr>
            <w:tcW w:w="0" w:type="auto"/>
            <w:hideMark/>
          </w:tcPr>
          <w:p w14:paraId="46D46440" w14:textId="77777777" w:rsidR="00FD719F" w:rsidRPr="00016129" w:rsidRDefault="00FD719F" w:rsidP="00016129">
            <w:pPr>
              <w:spacing w:line="360" w:lineRule="auto"/>
              <w:rPr>
                <w:rFonts w:cs="Arial"/>
                <w:b/>
                <w:bCs/>
              </w:rPr>
            </w:pPr>
            <w:r w:rsidRPr="00016129">
              <w:rPr>
                <w:rFonts w:cs="Arial"/>
                <w:b/>
                <w:bCs/>
              </w:rPr>
              <w:t>Action Steps</w:t>
            </w:r>
          </w:p>
        </w:tc>
        <w:tc>
          <w:tcPr>
            <w:tcW w:w="0" w:type="auto"/>
            <w:hideMark/>
          </w:tcPr>
          <w:p w14:paraId="5D16C3F7" w14:textId="77777777" w:rsidR="00FD719F" w:rsidRPr="00016129" w:rsidRDefault="00FD719F" w:rsidP="00016129">
            <w:pPr>
              <w:spacing w:line="360" w:lineRule="auto"/>
              <w:rPr>
                <w:rFonts w:cs="Arial"/>
                <w:b/>
                <w:bCs/>
              </w:rPr>
            </w:pPr>
            <w:r w:rsidRPr="00016129">
              <w:rPr>
                <w:rFonts w:cs="Arial"/>
                <w:b/>
                <w:bCs/>
              </w:rPr>
              <w:t>Timeline</w:t>
            </w:r>
          </w:p>
        </w:tc>
      </w:tr>
      <w:tr w:rsidR="00FD719F" w:rsidRPr="00016129" w14:paraId="52D163B3" w14:textId="77777777" w:rsidTr="00E01BE8">
        <w:tc>
          <w:tcPr>
            <w:tcW w:w="0" w:type="auto"/>
            <w:hideMark/>
          </w:tcPr>
          <w:p w14:paraId="45401293" w14:textId="77777777" w:rsidR="00FD719F" w:rsidRPr="00016129" w:rsidRDefault="00FD719F" w:rsidP="00016129">
            <w:pPr>
              <w:spacing w:line="360" w:lineRule="auto"/>
              <w:rPr>
                <w:rFonts w:cs="Arial"/>
              </w:rPr>
            </w:pPr>
            <w:r w:rsidRPr="00016129">
              <w:rPr>
                <w:rFonts w:cs="Arial"/>
              </w:rPr>
              <w:t>HR Strategic Knowledge</w:t>
            </w:r>
          </w:p>
        </w:tc>
        <w:tc>
          <w:tcPr>
            <w:tcW w:w="0" w:type="auto"/>
            <w:hideMark/>
          </w:tcPr>
          <w:p w14:paraId="46155A02" w14:textId="77777777" w:rsidR="00FD719F" w:rsidRPr="00016129" w:rsidRDefault="00FD719F" w:rsidP="00016129">
            <w:pPr>
              <w:spacing w:line="360" w:lineRule="auto"/>
              <w:rPr>
                <w:rFonts w:cs="Arial"/>
              </w:rPr>
            </w:pPr>
            <w:r w:rsidRPr="00016129">
              <w:rPr>
                <w:rFonts w:cs="Arial"/>
              </w:rPr>
              <w:t>Read HR journals and management books</w:t>
            </w:r>
          </w:p>
        </w:tc>
        <w:tc>
          <w:tcPr>
            <w:tcW w:w="0" w:type="auto"/>
            <w:hideMark/>
          </w:tcPr>
          <w:p w14:paraId="3C2AD8F1" w14:textId="77777777" w:rsidR="00FD719F" w:rsidRPr="00016129" w:rsidRDefault="00FD719F" w:rsidP="00016129">
            <w:pPr>
              <w:spacing w:line="360" w:lineRule="auto"/>
              <w:rPr>
                <w:rFonts w:cs="Arial"/>
              </w:rPr>
            </w:pPr>
            <w:r w:rsidRPr="00016129">
              <w:rPr>
                <w:rFonts w:cs="Arial"/>
              </w:rPr>
              <w:t>6 months</w:t>
            </w:r>
          </w:p>
        </w:tc>
      </w:tr>
      <w:tr w:rsidR="00FD719F" w:rsidRPr="00016129" w14:paraId="759E3DC6" w14:textId="77777777" w:rsidTr="00E01BE8">
        <w:tc>
          <w:tcPr>
            <w:tcW w:w="0" w:type="auto"/>
            <w:hideMark/>
          </w:tcPr>
          <w:p w14:paraId="45EAB52D" w14:textId="77777777" w:rsidR="00FD719F" w:rsidRPr="00016129" w:rsidRDefault="00FD719F" w:rsidP="00016129">
            <w:pPr>
              <w:spacing w:line="360" w:lineRule="auto"/>
              <w:rPr>
                <w:rFonts w:cs="Arial"/>
              </w:rPr>
            </w:pPr>
            <w:r w:rsidRPr="00016129">
              <w:rPr>
                <w:rFonts w:cs="Arial"/>
              </w:rPr>
              <w:t>HR Analytics Skills</w:t>
            </w:r>
          </w:p>
        </w:tc>
        <w:tc>
          <w:tcPr>
            <w:tcW w:w="0" w:type="auto"/>
            <w:hideMark/>
          </w:tcPr>
          <w:p w14:paraId="58354F72" w14:textId="77777777" w:rsidR="00FD719F" w:rsidRPr="00016129" w:rsidRDefault="00FD719F" w:rsidP="00016129">
            <w:pPr>
              <w:spacing w:line="360" w:lineRule="auto"/>
              <w:rPr>
                <w:rFonts w:cs="Arial"/>
              </w:rPr>
            </w:pPr>
            <w:r w:rsidRPr="00016129">
              <w:rPr>
                <w:rFonts w:cs="Arial"/>
              </w:rPr>
              <w:t>Learn HR data analysis tools</w:t>
            </w:r>
          </w:p>
        </w:tc>
        <w:tc>
          <w:tcPr>
            <w:tcW w:w="0" w:type="auto"/>
            <w:hideMark/>
          </w:tcPr>
          <w:p w14:paraId="1035A8ED" w14:textId="77777777" w:rsidR="00FD719F" w:rsidRPr="00016129" w:rsidRDefault="00FD719F" w:rsidP="00016129">
            <w:pPr>
              <w:spacing w:line="360" w:lineRule="auto"/>
              <w:rPr>
                <w:rFonts w:cs="Arial"/>
              </w:rPr>
            </w:pPr>
            <w:r w:rsidRPr="00016129">
              <w:rPr>
                <w:rFonts w:cs="Arial"/>
              </w:rPr>
              <w:t>6–9 months</w:t>
            </w:r>
          </w:p>
        </w:tc>
      </w:tr>
      <w:tr w:rsidR="00FD719F" w:rsidRPr="00016129" w14:paraId="1372FDCA" w14:textId="77777777" w:rsidTr="00E01BE8">
        <w:tc>
          <w:tcPr>
            <w:tcW w:w="0" w:type="auto"/>
            <w:hideMark/>
          </w:tcPr>
          <w:p w14:paraId="52B4BF2D" w14:textId="77777777" w:rsidR="00FD719F" w:rsidRPr="00016129" w:rsidRDefault="00FD719F" w:rsidP="00016129">
            <w:pPr>
              <w:spacing w:line="360" w:lineRule="auto"/>
              <w:rPr>
                <w:rFonts w:cs="Arial"/>
              </w:rPr>
            </w:pPr>
            <w:r w:rsidRPr="00016129">
              <w:rPr>
                <w:rFonts w:cs="Arial"/>
              </w:rPr>
              <w:t>Leadership Development</w:t>
            </w:r>
          </w:p>
        </w:tc>
        <w:tc>
          <w:tcPr>
            <w:tcW w:w="0" w:type="auto"/>
            <w:hideMark/>
          </w:tcPr>
          <w:p w14:paraId="7B171110" w14:textId="77777777" w:rsidR="00FD719F" w:rsidRPr="00016129" w:rsidRDefault="00FD719F" w:rsidP="00016129">
            <w:pPr>
              <w:spacing w:line="360" w:lineRule="auto"/>
              <w:rPr>
                <w:rFonts w:cs="Arial"/>
              </w:rPr>
            </w:pPr>
            <w:r w:rsidRPr="00016129">
              <w:rPr>
                <w:rFonts w:cs="Arial"/>
              </w:rPr>
              <w:t>Attend leadership training programmes</w:t>
            </w:r>
          </w:p>
        </w:tc>
        <w:tc>
          <w:tcPr>
            <w:tcW w:w="0" w:type="auto"/>
            <w:hideMark/>
          </w:tcPr>
          <w:p w14:paraId="3EF68C59" w14:textId="77777777" w:rsidR="00FD719F" w:rsidRPr="00016129" w:rsidRDefault="00FD719F" w:rsidP="00016129">
            <w:pPr>
              <w:spacing w:line="360" w:lineRule="auto"/>
              <w:rPr>
                <w:rFonts w:cs="Arial"/>
              </w:rPr>
            </w:pPr>
            <w:r w:rsidRPr="00016129">
              <w:rPr>
                <w:rFonts w:cs="Arial"/>
              </w:rPr>
              <w:t>1 year</w:t>
            </w:r>
          </w:p>
        </w:tc>
      </w:tr>
      <w:tr w:rsidR="00FD719F" w:rsidRPr="00016129" w14:paraId="0E056BC7" w14:textId="77777777" w:rsidTr="00E01BE8">
        <w:tc>
          <w:tcPr>
            <w:tcW w:w="0" w:type="auto"/>
            <w:hideMark/>
          </w:tcPr>
          <w:p w14:paraId="3D7EDE7D" w14:textId="77777777" w:rsidR="00FD719F" w:rsidRPr="00016129" w:rsidRDefault="00FD719F" w:rsidP="00016129">
            <w:pPr>
              <w:spacing w:line="360" w:lineRule="auto"/>
              <w:rPr>
                <w:rFonts w:cs="Arial"/>
              </w:rPr>
            </w:pPr>
            <w:r w:rsidRPr="00016129">
              <w:rPr>
                <w:rFonts w:cs="Arial"/>
              </w:rPr>
              <w:t>Continuous Learning</w:t>
            </w:r>
          </w:p>
        </w:tc>
        <w:tc>
          <w:tcPr>
            <w:tcW w:w="0" w:type="auto"/>
            <w:hideMark/>
          </w:tcPr>
          <w:p w14:paraId="472A2C6A" w14:textId="77777777" w:rsidR="00FD719F" w:rsidRPr="00016129" w:rsidRDefault="00FD719F" w:rsidP="00016129">
            <w:pPr>
              <w:spacing w:line="360" w:lineRule="auto"/>
              <w:rPr>
                <w:rFonts w:cs="Arial"/>
              </w:rPr>
            </w:pPr>
            <w:r w:rsidRPr="00016129">
              <w:rPr>
                <w:rFonts w:cs="Arial"/>
              </w:rPr>
              <w:t>Participate in HR workshops and online courses</w:t>
            </w:r>
          </w:p>
        </w:tc>
        <w:tc>
          <w:tcPr>
            <w:tcW w:w="0" w:type="auto"/>
            <w:hideMark/>
          </w:tcPr>
          <w:p w14:paraId="37F6B187" w14:textId="77777777" w:rsidR="00FD719F" w:rsidRPr="00016129" w:rsidRDefault="00FD719F" w:rsidP="00016129">
            <w:pPr>
              <w:spacing w:line="360" w:lineRule="auto"/>
              <w:rPr>
                <w:rFonts w:cs="Arial"/>
              </w:rPr>
            </w:pPr>
            <w:r w:rsidRPr="00016129">
              <w:rPr>
                <w:rFonts w:cs="Arial"/>
              </w:rPr>
              <w:t>Ongoing</w:t>
            </w:r>
          </w:p>
        </w:tc>
      </w:tr>
    </w:tbl>
    <w:p w14:paraId="55550AC2" w14:textId="5A45A591" w:rsidR="003C19AD" w:rsidRPr="00016129" w:rsidRDefault="003C19AD" w:rsidP="00016129">
      <w:pPr>
        <w:rPr>
          <w:rFonts w:cs="Arial"/>
        </w:rPr>
      </w:pPr>
    </w:p>
    <w:p w14:paraId="3A8AA5EB" w14:textId="3C36F7F7" w:rsidR="003C19AD" w:rsidRPr="00016129" w:rsidRDefault="003C19AD" w:rsidP="00016129">
      <w:pPr>
        <w:pStyle w:val="Heading2"/>
      </w:pPr>
      <w:bookmarkStart w:id="8" w:name="_Toc224515711"/>
      <w:r w:rsidRPr="00016129">
        <w:lastRenderedPageBreak/>
        <w:t>3.2 Future Career in the AI Era</w:t>
      </w:r>
      <w:bookmarkEnd w:id="8"/>
      <w:r w:rsidRPr="00016129">
        <w:t xml:space="preserve"> </w:t>
      </w:r>
    </w:p>
    <w:p w14:paraId="53A2192F" w14:textId="77777777" w:rsidR="00E01BE8" w:rsidRPr="00016129" w:rsidRDefault="00E01BE8" w:rsidP="00016129">
      <w:pPr>
        <w:rPr>
          <w:rFonts w:cs="Arial"/>
        </w:rPr>
      </w:pPr>
      <w:r w:rsidRPr="00016129">
        <w:rPr>
          <w:rFonts w:cs="Arial"/>
        </w:rPr>
        <w:t>Artificial intelligence is also changing the nature of work in industries. Machine learning, automation, and data analytics technologies can undertake numerous routine, and repetitive Human tasks, which used to be performed by humans. As stated by the World Economic Forum (2023), in the next few years, quite a large number of present-day job activities will be performed by robots.</w:t>
      </w:r>
    </w:p>
    <w:p w14:paraId="0CACFE43" w14:textId="77777777" w:rsidR="00E01BE8" w:rsidRPr="00016129" w:rsidRDefault="00E01BE8" w:rsidP="00016129">
      <w:pPr>
        <w:rPr>
          <w:rFonts w:cs="Arial"/>
        </w:rPr>
      </w:pPr>
      <w:r w:rsidRPr="00016129">
        <w:rPr>
          <w:rFonts w:cs="Arial"/>
        </w:rPr>
        <w:t>Nevertheless, AI will not fully be able to supersede human professionals. Rather it will transform the job roles by aligning the human labour with activities that involve creativity and demanding decision making and interpersonal interaction. These skills are not able to be reproduced up to this time by the artificial intelligence systems.</w:t>
      </w:r>
    </w:p>
    <w:p w14:paraId="63A3102D" w14:textId="77777777" w:rsidR="00E01BE8" w:rsidRPr="00016129" w:rsidRDefault="00E01BE8" w:rsidP="00016129">
      <w:pPr>
        <w:rPr>
          <w:rFonts w:cs="Arial"/>
        </w:rPr>
      </w:pPr>
      <w:r w:rsidRPr="00016129">
        <w:rPr>
          <w:rFonts w:cs="Arial"/>
        </w:rPr>
        <w:t>To achieve this in my future career, I will employ AI as an assistive tool and not as a threat. In particular, AI can help the HR department to analyse employee data, detect skill shortages and forecast workforce trends. The insights are useful in bettering the strategies of talent management and organisational planning.</w:t>
      </w:r>
    </w:p>
    <w:p w14:paraId="01B08543" w14:textId="77777777" w:rsidR="00E01BE8" w:rsidRPr="00016129" w:rsidRDefault="00E01BE8" w:rsidP="00016129">
      <w:pPr>
        <w:rPr>
          <w:rFonts w:cs="Arial"/>
        </w:rPr>
      </w:pPr>
      <w:r w:rsidRPr="00016129">
        <w:rPr>
          <w:rFonts w:cs="Arial"/>
        </w:rPr>
        <w:t>Recruitment can also be assisted by AI technologies which screen the large volumes of applications and select appropriate candidates according to the relevant qualifications. Nevertheless, in assessing leadership capabilities, cultural alignment and ethical issues, human assessment is necessary.</w:t>
      </w:r>
    </w:p>
    <w:p w14:paraId="32078586" w14:textId="4F3E6A37" w:rsidR="003C19AD" w:rsidRPr="00016129" w:rsidRDefault="00E01BE8" w:rsidP="00016129">
      <w:pPr>
        <w:rPr>
          <w:rFonts w:cs="Arial"/>
        </w:rPr>
      </w:pPr>
      <w:r w:rsidRPr="00016129">
        <w:rPr>
          <w:rFonts w:cs="Arial"/>
        </w:rPr>
        <w:t>Critical thinking, emotional intelligence and strategic decision-making are other areas of skills that I will continue to develop in order to stay relevant in the AI-driven workplace. Integration of these human potentials with technology solutions will make professionals produce value that cannot be created by AI</w:t>
      </w:r>
      <w:r w:rsidR="003C19AD" w:rsidRPr="00016129">
        <w:rPr>
          <w:rFonts w:cs="Arial"/>
        </w:rPr>
        <w:t>.</w:t>
      </w:r>
    </w:p>
    <w:p w14:paraId="65CC54BC" w14:textId="77777777" w:rsidR="009C659E" w:rsidRPr="00016129" w:rsidRDefault="009C659E" w:rsidP="00016129">
      <w:pPr>
        <w:rPr>
          <w:rFonts w:cs="Arial"/>
          <w:b/>
          <w:sz w:val="32"/>
          <w:szCs w:val="32"/>
          <w:lang w:eastAsia="en-GB"/>
        </w:rPr>
      </w:pPr>
      <w:r w:rsidRPr="00016129">
        <w:rPr>
          <w:rFonts w:cs="Arial"/>
        </w:rPr>
        <w:br w:type="page"/>
      </w:r>
    </w:p>
    <w:p w14:paraId="49D08C75" w14:textId="3F922CC5" w:rsidR="003C19AD" w:rsidRPr="00016129" w:rsidRDefault="003C19AD" w:rsidP="00016129">
      <w:pPr>
        <w:pStyle w:val="Heading1"/>
        <w:rPr>
          <w:rFonts w:cs="Arial"/>
        </w:rPr>
      </w:pPr>
      <w:bookmarkStart w:id="9" w:name="_Toc224515712"/>
      <w:r w:rsidRPr="00016129">
        <w:rPr>
          <w:rFonts w:cs="Arial"/>
        </w:rPr>
        <w:lastRenderedPageBreak/>
        <w:t>4. Conclusion</w:t>
      </w:r>
      <w:bookmarkEnd w:id="9"/>
      <w:r w:rsidRPr="00016129">
        <w:rPr>
          <w:rFonts w:cs="Arial"/>
        </w:rPr>
        <w:t xml:space="preserve"> </w:t>
      </w:r>
    </w:p>
    <w:p w14:paraId="4FD3D6D2" w14:textId="0150C9A4" w:rsidR="003C19AD" w:rsidRPr="00016129" w:rsidRDefault="00E01BE8" w:rsidP="00016129">
      <w:pPr>
        <w:rPr>
          <w:rFonts w:cs="Arial"/>
        </w:rPr>
      </w:pPr>
      <w:r w:rsidRPr="00016129">
        <w:rPr>
          <w:rFonts w:cs="Arial"/>
        </w:rPr>
        <w:t>The failure of growth and resignations among the employees of Aether Innovations illustrate the flaws in the human capital management practices of this company. This report suggested a comprehensive HR plan based on current performance management and strategic job design. The use of OKRs, 360-degree feedback and continuous performance reviews can be used to align the efforts of employees with the objectives of organisations and promote working together and constant learning. Also, specific job analysis and leadership functions that are competency-based would contribute to leadership accountability and aid innovation. Combined, these practises inculcate a performance-based culture that enhances employee engagement and organisational agility making Aether Innovations grow in a sustainable way in the long term to enhance customer satisfaction.</w:t>
      </w:r>
    </w:p>
    <w:p w14:paraId="75B3250F" w14:textId="19093CE7" w:rsidR="003867EC" w:rsidRPr="00016129" w:rsidRDefault="003867EC" w:rsidP="00016129">
      <w:pPr>
        <w:rPr>
          <w:rFonts w:cs="Arial"/>
        </w:rPr>
      </w:pPr>
      <w:r w:rsidRPr="00016129">
        <w:rPr>
          <w:rFonts w:cs="Arial"/>
        </w:rPr>
        <w:br w:type="page"/>
      </w:r>
    </w:p>
    <w:p w14:paraId="12722F28" w14:textId="0FAC3A44" w:rsidR="00264203" w:rsidRPr="00016129" w:rsidRDefault="003867EC" w:rsidP="00016129">
      <w:pPr>
        <w:pStyle w:val="Heading1"/>
        <w:rPr>
          <w:rFonts w:cs="Arial"/>
        </w:rPr>
      </w:pPr>
      <w:bookmarkStart w:id="10" w:name="_Toc224515713"/>
      <w:r w:rsidRPr="00016129">
        <w:rPr>
          <w:rFonts w:cs="Arial"/>
        </w:rPr>
        <w:lastRenderedPageBreak/>
        <w:t>References</w:t>
      </w:r>
      <w:bookmarkEnd w:id="10"/>
    </w:p>
    <w:p w14:paraId="073889BD" w14:textId="77777777" w:rsidR="00EB1336" w:rsidRPr="00016129" w:rsidRDefault="00EB1336" w:rsidP="002D04D2">
      <w:pPr>
        <w:ind w:left="720" w:hanging="720"/>
        <w:rPr>
          <w:rFonts w:cs="Arial"/>
          <w:lang w:eastAsia="en-GB"/>
        </w:rPr>
      </w:pPr>
      <w:r w:rsidRPr="00016129">
        <w:rPr>
          <w:rFonts w:cs="Arial"/>
          <w:lang w:eastAsia="en-GB"/>
        </w:rPr>
        <w:t>Aguinis, H. (2023). </w:t>
      </w:r>
      <w:r w:rsidRPr="00016129">
        <w:rPr>
          <w:rFonts w:cs="Arial"/>
          <w:i/>
          <w:iCs/>
          <w:lang w:eastAsia="en-GB"/>
        </w:rPr>
        <w:t>Performance management</w:t>
      </w:r>
      <w:r w:rsidRPr="00016129">
        <w:rPr>
          <w:rFonts w:cs="Arial"/>
          <w:lang w:eastAsia="en-GB"/>
        </w:rPr>
        <w:t>. Sage Publications.</w:t>
      </w:r>
    </w:p>
    <w:p w14:paraId="1F08C3F2" w14:textId="77777777" w:rsidR="00EB1336" w:rsidRPr="00016129" w:rsidRDefault="00EB1336" w:rsidP="002D04D2">
      <w:pPr>
        <w:ind w:left="720" w:hanging="720"/>
        <w:rPr>
          <w:rFonts w:cs="Arial"/>
          <w:lang w:eastAsia="en-GB"/>
        </w:rPr>
      </w:pPr>
      <w:r w:rsidRPr="00016129">
        <w:rPr>
          <w:rFonts w:cs="Arial"/>
          <w:lang w:eastAsia="en-GB"/>
        </w:rPr>
        <w:t xml:space="preserve">Armstrong, M., &amp; Taylor, S. (2020). </w:t>
      </w:r>
      <w:r w:rsidRPr="00016129">
        <w:rPr>
          <w:rFonts w:cs="Arial"/>
          <w:i/>
          <w:iCs/>
          <w:lang w:eastAsia="en-GB"/>
        </w:rPr>
        <w:t>Armstrong’s Handbook of Human Resource Management Practice</w:t>
      </w:r>
      <w:r w:rsidRPr="00016129">
        <w:rPr>
          <w:rFonts w:cs="Arial"/>
          <w:lang w:eastAsia="en-GB"/>
        </w:rPr>
        <w:t xml:space="preserve"> (16th ed.). Kogan Page.</w:t>
      </w:r>
    </w:p>
    <w:p w14:paraId="2E51DBCE" w14:textId="77777777" w:rsidR="00EB1336" w:rsidRPr="00016129" w:rsidRDefault="00EB1336" w:rsidP="002D04D2">
      <w:pPr>
        <w:ind w:left="720" w:hanging="720"/>
        <w:rPr>
          <w:rFonts w:cs="Arial"/>
          <w:lang w:eastAsia="en-GB"/>
        </w:rPr>
      </w:pPr>
      <w:r w:rsidRPr="00016129">
        <w:rPr>
          <w:rFonts w:cs="Arial"/>
          <w:lang w:eastAsia="en-GB"/>
        </w:rPr>
        <w:t>Bracken, D. W., &amp; Rose, D. S. (2011). When does 360-degree feedback create behavior change? And how would we know it when it does?. </w:t>
      </w:r>
      <w:r w:rsidRPr="00016129">
        <w:rPr>
          <w:rFonts w:cs="Arial"/>
          <w:i/>
          <w:iCs/>
          <w:lang w:eastAsia="en-GB"/>
        </w:rPr>
        <w:t>Journal of Business and Psychology</w:t>
      </w:r>
      <w:r w:rsidRPr="00016129">
        <w:rPr>
          <w:rFonts w:cs="Arial"/>
          <w:lang w:eastAsia="en-GB"/>
        </w:rPr>
        <w:t>, </w:t>
      </w:r>
      <w:r w:rsidRPr="00016129">
        <w:rPr>
          <w:rFonts w:cs="Arial"/>
          <w:i/>
          <w:iCs/>
          <w:lang w:eastAsia="en-GB"/>
        </w:rPr>
        <w:t>26</w:t>
      </w:r>
      <w:r w:rsidRPr="00016129">
        <w:rPr>
          <w:rFonts w:cs="Arial"/>
          <w:lang w:eastAsia="en-GB"/>
        </w:rPr>
        <w:t>(2), 183-192.</w:t>
      </w:r>
    </w:p>
    <w:p w14:paraId="156A2CDB" w14:textId="77777777" w:rsidR="00EB1336" w:rsidRPr="00016129" w:rsidRDefault="00EB1336" w:rsidP="002D04D2">
      <w:pPr>
        <w:ind w:left="720" w:hanging="720"/>
        <w:rPr>
          <w:rFonts w:cs="Arial"/>
          <w:lang w:eastAsia="en-GB"/>
        </w:rPr>
      </w:pPr>
      <w:r w:rsidRPr="00016129">
        <w:rPr>
          <w:rFonts w:cs="Arial"/>
          <w:lang w:eastAsia="en-GB"/>
        </w:rPr>
        <w:t xml:space="preserve">Business Analyst Mentor. (2022, January 30). </w:t>
      </w:r>
      <w:r w:rsidRPr="00016129">
        <w:rPr>
          <w:rFonts w:cs="Arial"/>
          <w:i/>
          <w:iCs/>
          <w:lang w:eastAsia="en-GB"/>
        </w:rPr>
        <w:t>What Is Objectives And Key Results (OKR) | An Introduction, Tips &amp; Guidance In 2022 | BusinessAnalystMentor.com</w:t>
      </w:r>
      <w:r w:rsidRPr="00016129">
        <w:rPr>
          <w:rFonts w:cs="Arial"/>
          <w:lang w:eastAsia="en-GB"/>
        </w:rPr>
        <w:t>. Businessanalystmentor.com. https://businessanalystmentor.com/okr/</w:t>
      </w:r>
    </w:p>
    <w:p w14:paraId="254777D2" w14:textId="77777777" w:rsidR="00EB1336" w:rsidRPr="00016129" w:rsidRDefault="00EB1336" w:rsidP="002D04D2">
      <w:pPr>
        <w:ind w:left="720" w:hanging="720"/>
        <w:rPr>
          <w:rFonts w:cs="Arial"/>
          <w:lang w:eastAsia="en-GB"/>
        </w:rPr>
      </w:pPr>
      <w:r w:rsidRPr="00016129">
        <w:rPr>
          <w:rFonts w:cs="Arial"/>
          <w:lang w:eastAsia="en-GB"/>
        </w:rPr>
        <w:t>Cascio, W. F., &amp; Montealegre, R. (2016). How technology is changing work and organizations. </w:t>
      </w:r>
      <w:r w:rsidRPr="00016129">
        <w:rPr>
          <w:rFonts w:cs="Arial"/>
          <w:i/>
          <w:iCs/>
          <w:lang w:eastAsia="en-GB"/>
        </w:rPr>
        <w:t>Annual review of organizational psychology and organizational behavior</w:t>
      </w:r>
      <w:r w:rsidRPr="00016129">
        <w:rPr>
          <w:rFonts w:cs="Arial"/>
          <w:lang w:eastAsia="en-GB"/>
        </w:rPr>
        <w:t>, </w:t>
      </w:r>
      <w:r w:rsidRPr="00016129">
        <w:rPr>
          <w:rFonts w:cs="Arial"/>
          <w:i/>
          <w:iCs/>
          <w:lang w:eastAsia="en-GB"/>
        </w:rPr>
        <w:t>3</w:t>
      </w:r>
      <w:r w:rsidRPr="00016129">
        <w:rPr>
          <w:rFonts w:cs="Arial"/>
          <w:lang w:eastAsia="en-GB"/>
        </w:rPr>
        <w:t>(1), 349-375.</w:t>
      </w:r>
    </w:p>
    <w:p w14:paraId="41CC77D9" w14:textId="77777777" w:rsidR="00EB1336" w:rsidRPr="00016129" w:rsidRDefault="00EB1336" w:rsidP="002D04D2">
      <w:pPr>
        <w:ind w:left="720" w:hanging="720"/>
        <w:rPr>
          <w:rFonts w:cs="Arial"/>
          <w:lang w:eastAsia="en-GB"/>
        </w:rPr>
      </w:pPr>
      <w:r w:rsidRPr="00016129">
        <w:rPr>
          <w:rFonts w:cs="Arial"/>
          <w:lang w:eastAsia="en-GB"/>
        </w:rPr>
        <w:t xml:space="preserve">CIPD. (2024, January 10). </w:t>
      </w:r>
      <w:r w:rsidRPr="00016129">
        <w:rPr>
          <w:rFonts w:cs="Arial"/>
          <w:i/>
          <w:iCs/>
          <w:lang w:eastAsia="en-GB"/>
        </w:rPr>
        <w:t>CIPD | Performance Management | Factsheets</w:t>
      </w:r>
      <w:r w:rsidRPr="00016129">
        <w:rPr>
          <w:rFonts w:cs="Arial"/>
          <w:lang w:eastAsia="en-GB"/>
        </w:rPr>
        <w:t>. CIPD. https://www.cipd.org/en/knowledge/factsheets/performance-factsheet/</w:t>
      </w:r>
    </w:p>
    <w:p w14:paraId="5C1EA163" w14:textId="77777777" w:rsidR="00EB1336" w:rsidRPr="00016129" w:rsidRDefault="00EB1336" w:rsidP="002D04D2">
      <w:pPr>
        <w:ind w:left="720" w:hanging="720"/>
        <w:rPr>
          <w:rFonts w:cs="Arial"/>
          <w:lang w:eastAsia="en-GB"/>
        </w:rPr>
      </w:pPr>
      <w:r w:rsidRPr="00016129">
        <w:rPr>
          <w:rFonts w:cs="Arial"/>
          <w:lang w:eastAsia="en-GB"/>
        </w:rPr>
        <w:t>DeNisi, A. S., &amp; Murphy, K. R. (2017). Performance appraisal and performance management: 100 years of progress?. </w:t>
      </w:r>
      <w:r w:rsidRPr="00016129">
        <w:rPr>
          <w:rFonts w:cs="Arial"/>
          <w:i/>
          <w:iCs/>
          <w:lang w:eastAsia="en-GB"/>
        </w:rPr>
        <w:t>Journal of applied psychology</w:t>
      </w:r>
      <w:r w:rsidRPr="00016129">
        <w:rPr>
          <w:rFonts w:cs="Arial"/>
          <w:lang w:eastAsia="en-GB"/>
        </w:rPr>
        <w:t>, </w:t>
      </w:r>
      <w:r w:rsidRPr="00016129">
        <w:rPr>
          <w:rFonts w:cs="Arial"/>
          <w:i/>
          <w:iCs/>
          <w:lang w:eastAsia="en-GB"/>
        </w:rPr>
        <w:t>102</w:t>
      </w:r>
      <w:r w:rsidRPr="00016129">
        <w:rPr>
          <w:rFonts w:cs="Arial"/>
          <w:lang w:eastAsia="en-GB"/>
        </w:rPr>
        <w:t>(3), 421.</w:t>
      </w:r>
    </w:p>
    <w:p w14:paraId="1E223FD7" w14:textId="77777777" w:rsidR="00EB1336" w:rsidRPr="00016129" w:rsidRDefault="00EB1336" w:rsidP="002D04D2">
      <w:pPr>
        <w:ind w:left="720" w:hanging="720"/>
        <w:rPr>
          <w:rFonts w:cs="Arial"/>
          <w:lang w:eastAsia="en-GB"/>
        </w:rPr>
      </w:pPr>
      <w:r w:rsidRPr="00016129">
        <w:rPr>
          <w:rFonts w:cs="Arial"/>
          <w:lang w:eastAsia="en-GB"/>
        </w:rPr>
        <w:t xml:space="preserve">Dessler, G. (2020). </w:t>
      </w:r>
      <w:r w:rsidRPr="00016129">
        <w:rPr>
          <w:rFonts w:cs="Arial"/>
          <w:i/>
          <w:iCs/>
          <w:lang w:eastAsia="en-GB"/>
        </w:rPr>
        <w:t>Human resource management</w:t>
      </w:r>
      <w:r w:rsidRPr="00016129">
        <w:rPr>
          <w:rFonts w:cs="Arial"/>
          <w:lang w:eastAsia="en-GB"/>
        </w:rPr>
        <w:t xml:space="preserve"> (16th ed.). Harlow, England Pearson.</w:t>
      </w:r>
    </w:p>
    <w:p w14:paraId="22F7CBA9" w14:textId="77777777" w:rsidR="00EB1336" w:rsidRPr="00016129" w:rsidRDefault="00EB1336" w:rsidP="002D04D2">
      <w:pPr>
        <w:ind w:left="720" w:hanging="720"/>
        <w:rPr>
          <w:rFonts w:cs="Arial"/>
          <w:lang w:eastAsia="en-GB"/>
        </w:rPr>
      </w:pPr>
      <w:r w:rsidRPr="00016129">
        <w:rPr>
          <w:rFonts w:cs="Arial"/>
          <w:lang w:eastAsia="en-GB"/>
        </w:rPr>
        <w:t>Doerr, J. (2018). </w:t>
      </w:r>
      <w:r w:rsidRPr="00016129">
        <w:rPr>
          <w:rFonts w:cs="Arial"/>
          <w:i/>
          <w:iCs/>
          <w:lang w:eastAsia="en-GB"/>
        </w:rPr>
        <w:t>Measure what matters: The simple idea that drives 10x growth</w:t>
      </w:r>
      <w:r w:rsidRPr="00016129">
        <w:rPr>
          <w:rFonts w:cs="Arial"/>
          <w:lang w:eastAsia="en-GB"/>
        </w:rPr>
        <w:t>. Penguin UK.</w:t>
      </w:r>
    </w:p>
    <w:p w14:paraId="174CE0D9" w14:textId="77777777" w:rsidR="00EB1336" w:rsidRPr="00016129" w:rsidRDefault="00EB1336" w:rsidP="002D04D2">
      <w:pPr>
        <w:ind w:left="720" w:hanging="720"/>
        <w:rPr>
          <w:rFonts w:cs="Arial"/>
          <w:lang w:eastAsia="en-GB"/>
        </w:rPr>
      </w:pPr>
      <w:r w:rsidRPr="00016129">
        <w:rPr>
          <w:rFonts w:cs="Arial"/>
          <w:lang w:eastAsia="en-GB"/>
        </w:rPr>
        <w:t xml:space="preserve">Goh, J. (2024, November 28). </w:t>
      </w:r>
      <w:r w:rsidRPr="00016129">
        <w:rPr>
          <w:rFonts w:cs="Arial"/>
          <w:i/>
          <w:iCs/>
          <w:lang w:eastAsia="en-GB"/>
        </w:rPr>
        <w:t>How 360-Degree Feedback is Redefining Performance in Modern Workplaces</w:t>
      </w:r>
      <w:r w:rsidRPr="00016129">
        <w:rPr>
          <w:rFonts w:cs="Arial"/>
          <w:lang w:eastAsia="en-GB"/>
        </w:rPr>
        <w:t>. BrioHR. https://briohr.com/blog/360-feedback-maximise-productivity/</w:t>
      </w:r>
    </w:p>
    <w:p w14:paraId="7B5A9F1F" w14:textId="77777777" w:rsidR="00EB1336" w:rsidRPr="00016129" w:rsidRDefault="00EB1336" w:rsidP="002D04D2">
      <w:pPr>
        <w:ind w:left="720" w:hanging="720"/>
        <w:rPr>
          <w:rFonts w:cs="Arial"/>
          <w:lang w:eastAsia="en-GB"/>
        </w:rPr>
      </w:pPr>
      <w:r w:rsidRPr="00016129">
        <w:rPr>
          <w:rFonts w:cs="Arial"/>
          <w:lang w:eastAsia="en-GB"/>
        </w:rPr>
        <w:t>Grant, A. M., &amp; Parker, S. K. (2009). 7 redesigning work design theories: the rise of relational and proactive perspectives. </w:t>
      </w:r>
      <w:r w:rsidRPr="00016129">
        <w:rPr>
          <w:rFonts w:cs="Arial"/>
          <w:i/>
          <w:iCs/>
          <w:lang w:eastAsia="en-GB"/>
        </w:rPr>
        <w:t>Academy of Management annals</w:t>
      </w:r>
      <w:r w:rsidRPr="00016129">
        <w:rPr>
          <w:rFonts w:cs="Arial"/>
          <w:lang w:eastAsia="en-GB"/>
        </w:rPr>
        <w:t>, </w:t>
      </w:r>
      <w:r w:rsidRPr="00016129">
        <w:rPr>
          <w:rFonts w:cs="Arial"/>
          <w:i/>
          <w:iCs/>
          <w:lang w:eastAsia="en-GB"/>
        </w:rPr>
        <w:t>3</w:t>
      </w:r>
      <w:r w:rsidRPr="00016129">
        <w:rPr>
          <w:rFonts w:cs="Arial"/>
          <w:lang w:eastAsia="en-GB"/>
        </w:rPr>
        <w:t>(1), 317-375.</w:t>
      </w:r>
    </w:p>
    <w:p w14:paraId="5E97749A" w14:textId="77777777" w:rsidR="00EB1336" w:rsidRPr="00016129" w:rsidRDefault="00EB1336" w:rsidP="002D04D2">
      <w:pPr>
        <w:ind w:left="720" w:hanging="720"/>
        <w:rPr>
          <w:rFonts w:cs="Arial"/>
          <w:lang w:eastAsia="en-GB"/>
        </w:rPr>
      </w:pPr>
      <w:r w:rsidRPr="00016129">
        <w:rPr>
          <w:rFonts w:cs="Arial"/>
          <w:lang w:eastAsia="en-GB"/>
        </w:rPr>
        <w:t>London, M., &amp; Smither, J. W. (2002). Feedback orientation, feedback culture, and the longitudinal performance management process. </w:t>
      </w:r>
      <w:r w:rsidRPr="00016129">
        <w:rPr>
          <w:rFonts w:cs="Arial"/>
          <w:i/>
          <w:iCs/>
          <w:lang w:eastAsia="en-GB"/>
        </w:rPr>
        <w:t>Human resource management review</w:t>
      </w:r>
      <w:r w:rsidRPr="00016129">
        <w:rPr>
          <w:rFonts w:cs="Arial"/>
          <w:lang w:eastAsia="en-GB"/>
        </w:rPr>
        <w:t>, </w:t>
      </w:r>
      <w:r w:rsidRPr="00016129">
        <w:rPr>
          <w:rFonts w:cs="Arial"/>
          <w:i/>
          <w:iCs/>
          <w:lang w:eastAsia="en-GB"/>
        </w:rPr>
        <w:t>12</w:t>
      </w:r>
      <w:r w:rsidRPr="00016129">
        <w:rPr>
          <w:rFonts w:cs="Arial"/>
          <w:lang w:eastAsia="en-GB"/>
        </w:rPr>
        <w:t>(1), 81-100.</w:t>
      </w:r>
    </w:p>
    <w:p w14:paraId="73611A06" w14:textId="77777777" w:rsidR="00EB1336" w:rsidRPr="00016129" w:rsidRDefault="00EB1336" w:rsidP="002D04D2">
      <w:pPr>
        <w:ind w:left="720" w:hanging="720"/>
        <w:rPr>
          <w:rFonts w:cs="Arial"/>
          <w:lang w:eastAsia="en-GB"/>
        </w:rPr>
      </w:pPr>
      <w:r w:rsidRPr="00016129">
        <w:rPr>
          <w:rFonts w:cs="Arial"/>
          <w:lang w:eastAsia="en-GB"/>
        </w:rPr>
        <w:lastRenderedPageBreak/>
        <w:t xml:space="preserve">Mmiweb. (2026). </w:t>
      </w:r>
      <w:r w:rsidRPr="00016129">
        <w:rPr>
          <w:rFonts w:cs="Arial"/>
          <w:i/>
          <w:iCs/>
          <w:lang w:eastAsia="en-GB"/>
        </w:rPr>
        <w:t>Partnership Tutors, Mentors and Host Teachers’ pages</w:t>
      </w:r>
      <w:r w:rsidRPr="00016129">
        <w:rPr>
          <w:rFonts w:cs="Arial"/>
          <w:lang w:eastAsia="en-GB"/>
        </w:rPr>
        <w:t>. Mmiweb.org.uk. https://mmiweb.org.uk/hull/1_hullpgce/assessment/ass_supp_secondary/reflection/models/model2.html</w:t>
      </w:r>
    </w:p>
    <w:p w14:paraId="6F304F77" w14:textId="77777777" w:rsidR="00EB1336" w:rsidRPr="00016129" w:rsidRDefault="00EB1336" w:rsidP="002D04D2">
      <w:pPr>
        <w:ind w:left="720" w:hanging="720"/>
        <w:rPr>
          <w:rFonts w:cs="Arial"/>
          <w:lang w:eastAsia="en-GB"/>
        </w:rPr>
      </w:pPr>
      <w:r w:rsidRPr="00016129">
        <w:rPr>
          <w:rFonts w:cs="Arial"/>
          <w:lang w:eastAsia="en-GB"/>
        </w:rPr>
        <w:t>Niven, P. R., &amp; Lamorte, B. (2016). </w:t>
      </w:r>
      <w:r w:rsidRPr="00016129">
        <w:rPr>
          <w:rFonts w:cs="Arial"/>
          <w:i/>
          <w:iCs/>
          <w:lang w:eastAsia="en-GB"/>
        </w:rPr>
        <w:t>Objectives and key results: Driving focus, alignment, and engagement with OKRs</w:t>
      </w:r>
      <w:r w:rsidRPr="00016129">
        <w:rPr>
          <w:rFonts w:cs="Arial"/>
          <w:lang w:eastAsia="en-GB"/>
        </w:rPr>
        <w:t>. John Wiley &amp; Sons.</w:t>
      </w:r>
    </w:p>
    <w:p w14:paraId="2B6568AA" w14:textId="77777777" w:rsidR="00EB1336" w:rsidRPr="00016129" w:rsidRDefault="00EB1336" w:rsidP="002D04D2">
      <w:pPr>
        <w:ind w:left="720" w:hanging="720"/>
        <w:rPr>
          <w:rFonts w:cs="Arial"/>
          <w:lang w:eastAsia="en-GB"/>
        </w:rPr>
      </w:pPr>
      <w:r w:rsidRPr="00016129">
        <w:rPr>
          <w:rFonts w:cs="Arial"/>
          <w:lang w:eastAsia="en-GB"/>
        </w:rPr>
        <w:t>Richard, H. J., &amp; Oldham Greg, R. (1980). Work redesign.</w:t>
      </w:r>
    </w:p>
    <w:p w14:paraId="6C6D12E7" w14:textId="77777777" w:rsidR="00EB1336" w:rsidRPr="00016129" w:rsidRDefault="00EB1336" w:rsidP="002D04D2">
      <w:pPr>
        <w:ind w:left="720" w:hanging="720"/>
        <w:rPr>
          <w:rFonts w:cs="Arial"/>
          <w:lang w:eastAsia="en-GB"/>
        </w:rPr>
      </w:pPr>
      <w:r w:rsidRPr="00016129">
        <w:rPr>
          <w:rFonts w:cs="Arial"/>
          <w:lang w:eastAsia="en-GB"/>
        </w:rPr>
        <w:t xml:space="preserve">Slide Team. (2021, July). </w:t>
      </w:r>
      <w:r w:rsidRPr="00016129">
        <w:rPr>
          <w:rFonts w:cs="Arial"/>
          <w:i/>
          <w:iCs/>
          <w:lang w:eastAsia="en-GB"/>
        </w:rPr>
        <w:t>Best Practice For Performance Management</w:t>
      </w:r>
      <w:r w:rsidRPr="00016129">
        <w:rPr>
          <w:rFonts w:cs="Arial"/>
          <w:lang w:eastAsia="en-GB"/>
        </w:rPr>
        <w:t>. Slideteam.net. https://www.slideteam.net/best-practice-for-performance-management.html</w:t>
      </w:r>
    </w:p>
    <w:p w14:paraId="2F7B1D42" w14:textId="77777777" w:rsidR="00EB1336" w:rsidRPr="00016129" w:rsidRDefault="00EB1336" w:rsidP="002D04D2">
      <w:pPr>
        <w:ind w:left="720" w:hanging="720"/>
        <w:rPr>
          <w:rFonts w:cs="Arial"/>
          <w:lang w:eastAsia="en-GB"/>
        </w:rPr>
      </w:pPr>
      <w:r w:rsidRPr="00016129">
        <w:rPr>
          <w:rFonts w:cs="Arial"/>
          <w:lang w:eastAsia="en-GB"/>
        </w:rPr>
        <w:t xml:space="preserve">Unstop. (2020). </w:t>
      </w:r>
      <w:r w:rsidRPr="00016129">
        <w:rPr>
          <w:rFonts w:cs="Arial"/>
          <w:i/>
          <w:iCs/>
          <w:lang w:eastAsia="en-GB"/>
        </w:rPr>
        <w:t>Unstop - Competitions, Quizzes, Hackathons, Scholarships and Internships for Students and Corporates</w:t>
      </w:r>
      <w:r w:rsidRPr="00016129">
        <w:rPr>
          <w:rFonts w:cs="Arial"/>
          <w:lang w:eastAsia="en-GB"/>
        </w:rPr>
        <w:t>. Unstop.com. https://unstop.com/blog/job-design-process</w:t>
      </w:r>
    </w:p>
    <w:p w14:paraId="211E31D6" w14:textId="77777777" w:rsidR="00EB1336" w:rsidRPr="00016129" w:rsidRDefault="00EB1336" w:rsidP="002D04D2">
      <w:pPr>
        <w:ind w:left="720" w:hanging="720"/>
        <w:rPr>
          <w:rFonts w:cs="Arial"/>
          <w:lang w:eastAsia="en-GB"/>
        </w:rPr>
      </w:pPr>
      <w:r w:rsidRPr="00016129">
        <w:rPr>
          <w:rFonts w:cs="Arial"/>
          <w:lang w:eastAsia="en-GB"/>
        </w:rPr>
        <w:t xml:space="preserve">World Economic Forum. (2023, April 30). </w:t>
      </w:r>
      <w:r w:rsidRPr="00016129">
        <w:rPr>
          <w:rFonts w:cs="Arial"/>
          <w:i/>
          <w:iCs/>
          <w:lang w:eastAsia="en-GB"/>
        </w:rPr>
        <w:t>The Future of Jobs Report 2023</w:t>
      </w:r>
      <w:r w:rsidRPr="00016129">
        <w:rPr>
          <w:rFonts w:cs="Arial"/>
          <w:lang w:eastAsia="en-GB"/>
        </w:rPr>
        <w:t>. World Economic Forum. https://www.weforum.org/publications/the-future-of-jobs-report-2023/</w:t>
      </w:r>
    </w:p>
    <w:p w14:paraId="681587EC" w14:textId="77777777" w:rsidR="00B87D43" w:rsidRPr="00016129" w:rsidRDefault="00B87D43" w:rsidP="002D04D2">
      <w:pPr>
        <w:ind w:left="720" w:hanging="720"/>
        <w:rPr>
          <w:rFonts w:cs="Arial"/>
          <w:lang w:eastAsia="en-GB"/>
        </w:rPr>
      </w:pPr>
    </w:p>
    <w:sectPr w:rsidR="00B87D43" w:rsidRPr="00016129" w:rsidSect="004173F6">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5E505" w14:textId="77777777" w:rsidR="008B5918" w:rsidRDefault="008B5918">
      <w:pPr>
        <w:spacing w:line="240" w:lineRule="auto"/>
      </w:pPr>
      <w:r>
        <w:separator/>
      </w:r>
    </w:p>
  </w:endnote>
  <w:endnote w:type="continuationSeparator" w:id="0">
    <w:p w14:paraId="1A311965" w14:textId="77777777" w:rsidR="008B5918" w:rsidRDefault="008B59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E70A" w14:textId="77777777" w:rsidR="00C25D2B" w:rsidRDefault="00C25D2B">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016129">
      <w:rPr>
        <w:rFonts w:cs="Arial"/>
        <w:color w:val="000000"/>
        <w:szCs w:val="24"/>
      </w:rPr>
      <w:t>3</w:t>
    </w:r>
    <w:r>
      <w:rPr>
        <w:rFonts w:cs="Arial"/>
        <w:color w:val="000000"/>
        <w:szCs w:val="24"/>
      </w:rPr>
      <w:fldChar w:fldCharType="end"/>
    </w:r>
  </w:p>
  <w:p w14:paraId="30A82873" w14:textId="77777777" w:rsidR="00C25D2B" w:rsidRDefault="00C25D2B">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5709B" w14:textId="77777777" w:rsidR="008B5918" w:rsidRDefault="008B5918">
      <w:pPr>
        <w:spacing w:line="240" w:lineRule="auto"/>
      </w:pPr>
      <w:r>
        <w:separator/>
      </w:r>
    </w:p>
  </w:footnote>
  <w:footnote w:type="continuationSeparator" w:id="0">
    <w:p w14:paraId="1EC67306" w14:textId="77777777" w:rsidR="008B5918" w:rsidRDefault="008B59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5144A"/>
    <w:multiLevelType w:val="multilevel"/>
    <w:tmpl w:val="3CF0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B2C4A"/>
    <w:multiLevelType w:val="hybridMultilevel"/>
    <w:tmpl w:val="7CC27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627F5"/>
    <w:multiLevelType w:val="multilevel"/>
    <w:tmpl w:val="33BC3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055C8F"/>
    <w:multiLevelType w:val="multilevel"/>
    <w:tmpl w:val="635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A51DE7"/>
    <w:multiLevelType w:val="multilevel"/>
    <w:tmpl w:val="D9C04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5E6D9D"/>
    <w:multiLevelType w:val="multilevel"/>
    <w:tmpl w:val="D8A4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F14782"/>
    <w:multiLevelType w:val="multilevel"/>
    <w:tmpl w:val="370E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F178BB"/>
    <w:multiLevelType w:val="multilevel"/>
    <w:tmpl w:val="D4D6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A6213F"/>
    <w:multiLevelType w:val="multilevel"/>
    <w:tmpl w:val="41026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9E5A68"/>
    <w:multiLevelType w:val="multilevel"/>
    <w:tmpl w:val="0584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433790"/>
    <w:multiLevelType w:val="multilevel"/>
    <w:tmpl w:val="9266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786D5A"/>
    <w:multiLevelType w:val="multilevel"/>
    <w:tmpl w:val="E730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CE123F"/>
    <w:multiLevelType w:val="multilevel"/>
    <w:tmpl w:val="4D4E0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C213BA"/>
    <w:multiLevelType w:val="hybridMultilevel"/>
    <w:tmpl w:val="24AAD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727C5A"/>
    <w:multiLevelType w:val="multilevel"/>
    <w:tmpl w:val="C1F2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01077"/>
    <w:multiLevelType w:val="multilevel"/>
    <w:tmpl w:val="C4CC3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6D7298"/>
    <w:multiLevelType w:val="multilevel"/>
    <w:tmpl w:val="270EA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2A2871"/>
    <w:multiLevelType w:val="multilevel"/>
    <w:tmpl w:val="4FE8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4D0058"/>
    <w:multiLevelType w:val="hybridMultilevel"/>
    <w:tmpl w:val="BB32D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51018C"/>
    <w:multiLevelType w:val="hybridMultilevel"/>
    <w:tmpl w:val="EB2C7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4F5600"/>
    <w:multiLevelType w:val="hybridMultilevel"/>
    <w:tmpl w:val="2068B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2"/>
  </w:num>
  <w:num w:numId="4">
    <w:abstractNumId w:val="16"/>
  </w:num>
  <w:num w:numId="5">
    <w:abstractNumId w:val="4"/>
  </w:num>
  <w:num w:numId="6">
    <w:abstractNumId w:val="19"/>
  </w:num>
  <w:num w:numId="7">
    <w:abstractNumId w:val="13"/>
  </w:num>
  <w:num w:numId="8">
    <w:abstractNumId w:val="20"/>
  </w:num>
  <w:num w:numId="9">
    <w:abstractNumId w:val="1"/>
  </w:num>
  <w:num w:numId="10">
    <w:abstractNumId w:val="18"/>
  </w:num>
  <w:num w:numId="11">
    <w:abstractNumId w:val="8"/>
  </w:num>
  <w:num w:numId="12">
    <w:abstractNumId w:val="7"/>
  </w:num>
  <w:num w:numId="13">
    <w:abstractNumId w:val="12"/>
  </w:num>
  <w:num w:numId="14">
    <w:abstractNumId w:val="10"/>
  </w:num>
  <w:num w:numId="15">
    <w:abstractNumId w:val="6"/>
  </w:num>
  <w:num w:numId="16">
    <w:abstractNumId w:val="17"/>
  </w:num>
  <w:num w:numId="17">
    <w:abstractNumId w:val="15"/>
  </w:num>
  <w:num w:numId="18">
    <w:abstractNumId w:val="0"/>
  </w:num>
  <w:num w:numId="19">
    <w:abstractNumId w:val="14"/>
  </w:num>
  <w:num w:numId="20">
    <w:abstractNumId w:val="11"/>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NakFAC743l8tAAAA"/>
  </w:docVars>
  <w:rsids>
    <w:rsidRoot w:val="00E86CC8"/>
    <w:rsid w:val="00000843"/>
    <w:rsid w:val="00000E24"/>
    <w:rsid w:val="00003414"/>
    <w:rsid w:val="00003D86"/>
    <w:rsid w:val="00006B46"/>
    <w:rsid w:val="00006BC9"/>
    <w:rsid w:val="00006E4D"/>
    <w:rsid w:val="00007621"/>
    <w:rsid w:val="00007B98"/>
    <w:rsid w:val="0001104D"/>
    <w:rsid w:val="00011A4C"/>
    <w:rsid w:val="000122DD"/>
    <w:rsid w:val="00012326"/>
    <w:rsid w:val="00012716"/>
    <w:rsid w:val="000136A7"/>
    <w:rsid w:val="0001409F"/>
    <w:rsid w:val="00014106"/>
    <w:rsid w:val="00016129"/>
    <w:rsid w:val="00016748"/>
    <w:rsid w:val="00017C05"/>
    <w:rsid w:val="00020361"/>
    <w:rsid w:val="00020F8D"/>
    <w:rsid w:val="000215FF"/>
    <w:rsid w:val="00021850"/>
    <w:rsid w:val="00024487"/>
    <w:rsid w:val="0002595B"/>
    <w:rsid w:val="00027132"/>
    <w:rsid w:val="00033B9C"/>
    <w:rsid w:val="00034303"/>
    <w:rsid w:val="00034946"/>
    <w:rsid w:val="000371E9"/>
    <w:rsid w:val="00042A7F"/>
    <w:rsid w:val="00043065"/>
    <w:rsid w:val="0004369A"/>
    <w:rsid w:val="00044B6A"/>
    <w:rsid w:val="0004672E"/>
    <w:rsid w:val="0004686A"/>
    <w:rsid w:val="0005194E"/>
    <w:rsid w:val="00051FFA"/>
    <w:rsid w:val="000530EB"/>
    <w:rsid w:val="0005366B"/>
    <w:rsid w:val="00053A3C"/>
    <w:rsid w:val="0005417A"/>
    <w:rsid w:val="00054CD6"/>
    <w:rsid w:val="00054EF1"/>
    <w:rsid w:val="00055307"/>
    <w:rsid w:val="0005763C"/>
    <w:rsid w:val="000576AF"/>
    <w:rsid w:val="00057A00"/>
    <w:rsid w:val="00060A03"/>
    <w:rsid w:val="00061546"/>
    <w:rsid w:val="00063210"/>
    <w:rsid w:val="000636EF"/>
    <w:rsid w:val="00063EA9"/>
    <w:rsid w:val="00064518"/>
    <w:rsid w:val="00065A7C"/>
    <w:rsid w:val="000661F7"/>
    <w:rsid w:val="000667C7"/>
    <w:rsid w:val="00066A46"/>
    <w:rsid w:val="000726AE"/>
    <w:rsid w:val="000737FC"/>
    <w:rsid w:val="000743E3"/>
    <w:rsid w:val="00074449"/>
    <w:rsid w:val="00075AD5"/>
    <w:rsid w:val="0007630D"/>
    <w:rsid w:val="00076B15"/>
    <w:rsid w:val="00077525"/>
    <w:rsid w:val="00082BC3"/>
    <w:rsid w:val="00084D72"/>
    <w:rsid w:val="00084FC6"/>
    <w:rsid w:val="00085DEB"/>
    <w:rsid w:val="0008742E"/>
    <w:rsid w:val="0008778C"/>
    <w:rsid w:val="00087F3B"/>
    <w:rsid w:val="00091704"/>
    <w:rsid w:val="0009181A"/>
    <w:rsid w:val="00091A22"/>
    <w:rsid w:val="00091C93"/>
    <w:rsid w:val="00092D6F"/>
    <w:rsid w:val="00092DCC"/>
    <w:rsid w:val="00093AC3"/>
    <w:rsid w:val="00093CCF"/>
    <w:rsid w:val="00095691"/>
    <w:rsid w:val="00095797"/>
    <w:rsid w:val="0009738F"/>
    <w:rsid w:val="000A1144"/>
    <w:rsid w:val="000A209D"/>
    <w:rsid w:val="000A2DC5"/>
    <w:rsid w:val="000A3186"/>
    <w:rsid w:val="000A3DE2"/>
    <w:rsid w:val="000A478D"/>
    <w:rsid w:val="000A4ED9"/>
    <w:rsid w:val="000A5FE6"/>
    <w:rsid w:val="000A7CED"/>
    <w:rsid w:val="000B0401"/>
    <w:rsid w:val="000B0915"/>
    <w:rsid w:val="000B0D76"/>
    <w:rsid w:val="000B1134"/>
    <w:rsid w:val="000B11CD"/>
    <w:rsid w:val="000B11F2"/>
    <w:rsid w:val="000B1F49"/>
    <w:rsid w:val="000B2A6A"/>
    <w:rsid w:val="000B2FCD"/>
    <w:rsid w:val="000B457A"/>
    <w:rsid w:val="000B64CD"/>
    <w:rsid w:val="000B666E"/>
    <w:rsid w:val="000B6BAD"/>
    <w:rsid w:val="000C052A"/>
    <w:rsid w:val="000C0B1E"/>
    <w:rsid w:val="000C17C6"/>
    <w:rsid w:val="000C4A27"/>
    <w:rsid w:val="000D17A1"/>
    <w:rsid w:val="000D222A"/>
    <w:rsid w:val="000D264D"/>
    <w:rsid w:val="000D27BA"/>
    <w:rsid w:val="000D2F6A"/>
    <w:rsid w:val="000D49A6"/>
    <w:rsid w:val="000D5708"/>
    <w:rsid w:val="000D5DE8"/>
    <w:rsid w:val="000D61A6"/>
    <w:rsid w:val="000E1CFD"/>
    <w:rsid w:val="000E1E54"/>
    <w:rsid w:val="000E2566"/>
    <w:rsid w:val="000E33B4"/>
    <w:rsid w:val="000E44CA"/>
    <w:rsid w:val="000E4B52"/>
    <w:rsid w:val="000E5A2A"/>
    <w:rsid w:val="000E6573"/>
    <w:rsid w:val="000E7834"/>
    <w:rsid w:val="000E7B40"/>
    <w:rsid w:val="000E7F79"/>
    <w:rsid w:val="000F0DBA"/>
    <w:rsid w:val="000F112A"/>
    <w:rsid w:val="000F1943"/>
    <w:rsid w:val="000F2DF2"/>
    <w:rsid w:val="000F35F3"/>
    <w:rsid w:val="000F3BD1"/>
    <w:rsid w:val="000F47BB"/>
    <w:rsid w:val="000F5940"/>
    <w:rsid w:val="000F5CA6"/>
    <w:rsid w:val="00101703"/>
    <w:rsid w:val="0010184F"/>
    <w:rsid w:val="00102100"/>
    <w:rsid w:val="00104EDC"/>
    <w:rsid w:val="001057BE"/>
    <w:rsid w:val="0010626C"/>
    <w:rsid w:val="00107806"/>
    <w:rsid w:val="0011004F"/>
    <w:rsid w:val="00110267"/>
    <w:rsid w:val="00112BCE"/>
    <w:rsid w:val="0011378D"/>
    <w:rsid w:val="00115D45"/>
    <w:rsid w:val="00115EB1"/>
    <w:rsid w:val="00120541"/>
    <w:rsid w:val="001229BB"/>
    <w:rsid w:val="001232BB"/>
    <w:rsid w:val="00125614"/>
    <w:rsid w:val="001261DC"/>
    <w:rsid w:val="00126328"/>
    <w:rsid w:val="00127024"/>
    <w:rsid w:val="0012713D"/>
    <w:rsid w:val="001301FF"/>
    <w:rsid w:val="00131A54"/>
    <w:rsid w:val="001336CF"/>
    <w:rsid w:val="00133A14"/>
    <w:rsid w:val="00135C33"/>
    <w:rsid w:val="00135F1F"/>
    <w:rsid w:val="00137096"/>
    <w:rsid w:val="00140BF6"/>
    <w:rsid w:val="00140DDE"/>
    <w:rsid w:val="00141C32"/>
    <w:rsid w:val="00141D0C"/>
    <w:rsid w:val="00143414"/>
    <w:rsid w:val="00143BD5"/>
    <w:rsid w:val="00144A05"/>
    <w:rsid w:val="00145445"/>
    <w:rsid w:val="00146E5C"/>
    <w:rsid w:val="00146F77"/>
    <w:rsid w:val="00146FB5"/>
    <w:rsid w:val="001474A8"/>
    <w:rsid w:val="0014758B"/>
    <w:rsid w:val="00150C08"/>
    <w:rsid w:val="00151E37"/>
    <w:rsid w:val="00151FBA"/>
    <w:rsid w:val="001523C8"/>
    <w:rsid w:val="00152627"/>
    <w:rsid w:val="00152C87"/>
    <w:rsid w:val="00155402"/>
    <w:rsid w:val="00155AF7"/>
    <w:rsid w:val="00155D2F"/>
    <w:rsid w:val="00157632"/>
    <w:rsid w:val="00160B5F"/>
    <w:rsid w:val="00160E4D"/>
    <w:rsid w:val="00161844"/>
    <w:rsid w:val="001624AA"/>
    <w:rsid w:val="00164A43"/>
    <w:rsid w:val="00165132"/>
    <w:rsid w:val="00165784"/>
    <w:rsid w:val="00167E27"/>
    <w:rsid w:val="0017043A"/>
    <w:rsid w:val="00170587"/>
    <w:rsid w:val="001715F9"/>
    <w:rsid w:val="00171AE8"/>
    <w:rsid w:val="001728FE"/>
    <w:rsid w:val="00172C4C"/>
    <w:rsid w:val="001748D3"/>
    <w:rsid w:val="0017564C"/>
    <w:rsid w:val="00175CCA"/>
    <w:rsid w:val="00177C9F"/>
    <w:rsid w:val="001804B1"/>
    <w:rsid w:val="00180992"/>
    <w:rsid w:val="001810CA"/>
    <w:rsid w:val="0018196C"/>
    <w:rsid w:val="00181C09"/>
    <w:rsid w:val="001843C7"/>
    <w:rsid w:val="00186403"/>
    <w:rsid w:val="00186C35"/>
    <w:rsid w:val="00187211"/>
    <w:rsid w:val="00190030"/>
    <w:rsid w:val="00191536"/>
    <w:rsid w:val="00192393"/>
    <w:rsid w:val="0019269B"/>
    <w:rsid w:val="00192EFC"/>
    <w:rsid w:val="00193787"/>
    <w:rsid w:val="001937F4"/>
    <w:rsid w:val="001940EB"/>
    <w:rsid w:val="00195718"/>
    <w:rsid w:val="001959C8"/>
    <w:rsid w:val="001963C5"/>
    <w:rsid w:val="00196580"/>
    <w:rsid w:val="00197977"/>
    <w:rsid w:val="001A0115"/>
    <w:rsid w:val="001A085B"/>
    <w:rsid w:val="001A1E2D"/>
    <w:rsid w:val="001A2AA0"/>
    <w:rsid w:val="001A2C57"/>
    <w:rsid w:val="001A2C9E"/>
    <w:rsid w:val="001A3BB2"/>
    <w:rsid w:val="001A3BCF"/>
    <w:rsid w:val="001A74C4"/>
    <w:rsid w:val="001B024B"/>
    <w:rsid w:val="001B1176"/>
    <w:rsid w:val="001B1920"/>
    <w:rsid w:val="001B273E"/>
    <w:rsid w:val="001B2E7A"/>
    <w:rsid w:val="001B3085"/>
    <w:rsid w:val="001B3391"/>
    <w:rsid w:val="001B35D8"/>
    <w:rsid w:val="001B40D5"/>
    <w:rsid w:val="001B6171"/>
    <w:rsid w:val="001B6D96"/>
    <w:rsid w:val="001B74B6"/>
    <w:rsid w:val="001B75F2"/>
    <w:rsid w:val="001B76B1"/>
    <w:rsid w:val="001C014D"/>
    <w:rsid w:val="001C0ECE"/>
    <w:rsid w:val="001C19C2"/>
    <w:rsid w:val="001C1B4C"/>
    <w:rsid w:val="001C1F61"/>
    <w:rsid w:val="001C3C69"/>
    <w:rsid w:val="001C4D8D"/>
    <w:rsid w:val="001C50ED"/>
    <w:rsid w:val="001C5E04"/>
    <w:rsid w:val="001C64C0"/>
    <w:rsid w:val="001C7EED"/>
    <w:rsid w:val="001D0A92"/>
    <w:rsid w:val="001D0C42"/>
    <w:rsid w:val="001D0DDA"/>
    <w:rsid w:val="001D2988"/>
    <w:rsid w:val="001D38F3"/>
    <w:rsid w:val="001D5428"/>
    <w:rsid w:val="001D5675"/>
    <w:rsid w:val="001D5861"/>
    <w:rsid w:val="001D5C15"/>
    <w:rsid w:val="001D5E0B"/>
    <w:rsid w:val="001D7A2C"/>
    <w:rsid w:val="001D7B5F"/>
    <w:rsid w:val="001E036D"/>
    <w:rsid w:val="001E2346"/>
    <w:rsid w:val="001E4AB1"/>
    <w:rsid w:val="001E4D18"/>
    <w:rsid w:val="001E5AA4"/>
    <w:rsid w:val="001E5EDA"/>
    <w:rsid w:val="001E6E02"/>
    <w:rsid w:val="001E70DE"/>
    <w:rsid w:val="001E7BBC"/>
    <w:rsid w:val="001E7BD3"/>
    <w:rsid w:val="001E7D4D"/>
    <w:rsid w:val="001F044F"/>
    <w:rsid w:val="001F050F"/>
    <w:rsid w:val="001F33A4"/>
    <w:rsid w:val="001F3F80"/>
    <w:rsid w:val="001F430E"/>
    <w:rsid w:val="001F4489"/>
    <w:rsid w:val="001F46A6"/>
    <w:rsid w:val="001F496C"/>
    <w:rsid w:val="001F5C24"/>
    <w:rsid w:val="001F7048"/>
    <w:rsid w:val="001F71F6"/>
    <w:rsid w:val="00200701"/>
    <w:rsid w:val="00200C83"/>
    <w:rsid w:val="002017A9"/>
    <w:rsid w:val="00201E06"/>
    <w:rsid w:val="00202194"/>
    <w:rsid w:val="00203878"/>
    <w:rsid w:val="00204D59"/>
    <w:rsid w:val="002051E4"/>
    <w:rsid w:val="0020541E"/>
    <w:rsid w:val="0020617A"/>
    <w:rsid w:val="002070CB"/>
    <w:rsid w:val="002079A6"/>
    <w:rsid w:val="00207EE0"/>
    <w:rsid w:val="00210734"/>
    <w:rsid w:val="00214020"/>
    <w:rsid w:val="002148EC"/>
    <w:rsid w:val="00217E69"/>
    <w:rsid w:val="002229C4"/>
    <w:rsid w:val="00223D2B"/>
    <w:rsid w:val="002254A4"/>
    <w:rsid w:val="002266C3"/>
    <w:rsid w:val="00226D43"/>
    <w:rsid w:val="0023070F"/>
    <w:rsid w:val="002315C9"/>
    <w:rsid w:val="0023278D"/>
    <w:rsid w:val="002333CB"/>
    <w:rsid w:val="002341FD"/>
    <w:rsid w:val="00235336"/>
    <w:rsid w:val="00235691"/>
    <w:rsid w:val="00235B0C"/>
    <w:rsid w:val="00240B3D"/>
    <w:rsid w:val="00243299"/>
    <w:rsid w:val="00243BC8"/>
    <w:rsid w:val="002446A7"/>
    <w:rsid w:val="00245450"/>
    <w:rsid w:val="00250EF6"/>
    <w:rsid w:val="002511C6"/>
    <w:rsid w:val="0025329E"/>
    <w:rsid w:val="00253892"/>
    <w:rsid w:val="00253C5C"/>
    <w:rsid w:val="002552DB"/>
    <w:rsid w:val="00256E16"/>
    <w:rsid w:val="0025744A"/>
    <w:rsid w:val="002609F7"/>
    <w:rsid w:val="002617A1"/>
    <w:rsid w:val="00262A8E"/>
    <w:rsid w:val="002634C7"/>
    <w:rsid w:val="00264203"/>
    <w:rsid w:val="0026626B"/>
    <w:rsid w:val="002662E1"/>
    <w:rsid w:val="00266EE0"/>
    <w:rsid w:val="0026778A"/>
    <w:rsid w:val="0027069D"/>
    <w:rsid w:val="00273A40"/>
    <w:rsid w:val="00274309"/>
    <w:rsid w:val="0027431D"/>
    <w:rsid w:val="00274E1E"/>
    <w:rsid w:val="00275311"/>
    <w:rsid w:val="002754D2"/>
    <w:rsid w:val="00275FB4"/>
    <w:rsid w:val="00276504"/>
    <w:rsid w:val="0027723C"/>
    <w:rsid w:val="00280B00"/>
    <w:rsid w:val="00281A93"/>
    <w:rsid w:val="00282125"/>
    <w:rsid w:val="00283859"/>
    <w:rsid w:val="002839BF"/>
    <w:rsid w:val="00283B08"/>
    <w:rsid w:val="00285778"/>
    <w:rsid w:val="00286D56"/>
    <w:rsid w:val="00287202"/>
    <w:rsid w:val="0028795F"/>
    <w:rsid w:val="002918AE"/>
    <w:rsid w:val="002925E8"/>
    <w:rsid w:val="00296261"/>
    <w:rsid w:val="002963FE"/>
    <w:rsid w:val="00296D1F"/>
    <w:rsid w:val="002A012F"/>
    <w:rsid w:val="002A2DCE"/>
    <w:rsid w:val="002A3CD2"/>
    <w:rsid w:val="002A3E5E"/>
    <w:rsid w:val="002A3FD7"/>
    <w:rsid w:val="002A4B34"/>
    <w:rsid w:val="002A635E"/>
    <w:rsid w:val="002A647D"/>
    <w:rsid w:val="002A716F"/>
    <w:rsid w:val="002B08AB"/>
    <w:rsid w:val="002B0EAC"/>
    <w:rsid w:val="002B1F7D"/>
    <w:rsid w:val="002B2081"/>
    <w:rsid w:val="002B29B4"/>
    <w:rsid w:val="002B3CE8"/>
    <w:rsid w:val="002B4028"/>
    <w:rsid w:val="002B5A09"/>
    <w:rsid w:val="002B696B"/>
    <w:rsid w:val="002B7CC2"/>
    <w:rsid w:val="002B7D29"/>
    <w:rsid w:val="002C13C3"/>
    <w:rsid w:val="002C193D"/>
    <w:rsid w:val="002C1E76"/>
    <w:rsid w:val="002C2CA5"/>
    <w:rsid w:val="002C3542"/>
    <w:rsid w:val="002C4118"/>
    <w:rsid w:val="002C4D4F"/>
    <w:rsid w:val="002C56A2"/>
    <w:rsid w:val="002C5CBA"/>
    <w:rsid w:val="002C625E"/>
    <w:rsid w:val="002C6714"/>
    <w:rsid w:val="002C7444"/>
    <w:rsid w:val="002C7A95"/>
    <w:rsid w:val="002D04D2"/>
    <w:rsid w:val="002D0C15"/>
    <w:rsid w:val="002D0E03"/>
    <w:rsid w:val="002D0E1A"/>
    <w:rsid w:val="002D1D6F"/>
    <w:rsid w:val="002D35EE"/>
    <w:rsid w:val="002D44C3"/>
    <w:rsid w:val="002D5278"/>
    <w:rsid w:val="002D5DD7"/>
    <w:rsid w:val="002D7C8D"/>
    <w:rsid w:val="002D7D30"/>
    <w:rsid w:val="002E0EE4"/>
    <w:rsid w:val="002E159F"/>
    <w:rsid w:val="002E1E5A"/>
    <w:rsid w:val="002E50BD"/>
    <w:rsid w:val="002E5575"/>
    <w:rsid w:val="002E56D2"/>
    <w:rsid w:val="002E64D7"/>
    <w:rsid w:val="002E6D71"/>
    <w:rsid w:val="002E7A63"/>
    <w:rsid w:val="002F06A9"/>
    <w:rsid w:val="002F0E94"/>
    <w:rsid w:val="002F1F08"/>
    <w:rsid w:val="002F29EF"/>
    <w:rsid w:val="002F2C9B"/>
    <w:rsid w:val="002F2E25"/>
    <w:rsid w:val="002F4FD6"/>
    <w:rsid w:val="002F62AC"/>
    <w:rsid w:val="002F7A55"/>
    <w:rsid w:val="002F7F74"/>
    <w:rsid w:val="00300657"/>
    <w:rsid w:val="003010FE"/>
    <w:rsid w:val="00301EA6"/>
    <w:rsid w:val="00303B49"/>
    <w:rsid w:val="00303BA8"/>
    <w:rsid w:val="00304B7B"/>
    <w:rsid w:val="0030538A"/>
    <w:rsid w:val="00307694"/>
    <w:rsid w:val="00310072"/>
    <w:rsid w:val="00310628"/>
    <w:rsid w:val="003107B7"/>
    <w:rsid w:val="00311A90"/>
    <w:rsid w:val="00311EEE"/>
    <w:rsid w:val="00312DB9"/>
    <w:rsid w:val="003136F8"/>
    <w:rsid w:val="00313F8A"/>
    <w:rsid w:val="003144A2"/>
    <w:rsid w:val="00314616"/>
    <w:rsid w:val="0031790A"/>
    <w:rsid w:val="003213D6"/>
    <w:rsid w:val="00325491"/>
    <w:rsid w:val="00325BD2"/>
    <w:rsid w:val="003266EA"/>
    <w:rsid w:val="0032729C"/>
    <w:rsid w:val="00327DCA"/>
    <w:rsid w:val="00333018"/>
    <w:rsid w:val="003344EC"/>
    <w:rsid w:val="00334FB8"/>
    <w:rsid w:val="0033517B"/>
    <w:rsid w:val="0033679B"/>
    <w:rsid w:val="00337FE1"/>
    <w:rsid w:val="003417C3"/>
    <w:rsid w:val="003420A9"/>
    <w:rsid w:val="00343A42"/>
    <w:rsid w:val="0034542E"/>
    <w:rsid w:val="00345E11"/>
    <w:rsid w:val="00346666"/>
    <w:rsid w:val="00346B49"/>
    <w:rsid w:val="0035086D"/>
    <w:rsid w:val="00351589"/>
    <w:rsid w:val="00351C11"/>
    <w:rsid w:val="003536B2"/>
    <w:rsid w:val="00354244"/>
    <w:rsid w:val="00354552"/>
    <w:rsid w:val="00354F3B"/>
    <w:rsid w:val="00354F5E"/>
    <w:rsid w:val="003554F9"/>
    <w:rsid w:val="003568B5"/>
    <w:rsid w:val="0035709C"/>
    <w:rsid w:val="00357187"/>
    <w:rsid w:val="0035743F"/>
    <w:rsid w:val="00357C3C"/>
    <w:rsid w:val="003604B5"/>
    <w:rsid w:val="00360E03"/>
    <w:rsid w:val="003617C1"/>
    <w:rsid w:val="00361EA8"/>
    <w:rsid w:val="003652B9"/>
    <w:rsid w:val="00366A58"/>
    <w:rsid w:val="00366BD2"/>
    <w:rsid w:val="00366C7A"/>
    <w:rsid w:val="00367FD7"/>
    <w:rsid w:val="0037022B"/>
    <w:rsid w:val="00370E15"/>
    <w:rsid w:val="00372299"/>
    <w:rsid w:val="003736A7"/>
    <w:rsid w:val="00375477"/>
    <w:rsid w:val="003759D2"/>
    <w:rsid w:val="00375BD2"/>
    <w:rsid w:val="00376607"/>
    <w:rsid w:val="00377285"/>
    <w:rsid w:val="00382885"/>
    <w:rsid w:val="00382BB7"/>
    <w:rsid w:val="003867EC"/>
    <w:rsid w:val="00386B69"/>
    <w:rsid w:val="00390F8F"/>
    <w:rsid w:val="00391D8A"/>
    <w:rsid w:val="00391DC8"/>
    <w:rsid w:val="00393C21"/>
    <w:rsid w:val="003952E3"/>
    <w:rsid w:val="003957E4"/>
    <w:rsid w:val="00396A83"/>
    <w:rsid w:val="00397116"/>
    <w:rsid w:val="00397FB5"/>
    <w:rsid w:val="003A2F8E"/>
    <w:rsid w:val="003A56DE"/>
    <w:rsid w:val="003A6B74"/>
    <w:rsid w:val="003A7650"/>
    <w:rsid w:val="003A7C4E"/>
    <w:rsid w:val="003A7DF1"/>
    <w:rsid w:val="003B080F"/>
    <w:rsid w:val="003B316E"/>
    <w:rsid w:val="003B3CC4"/>
    <w:rsid w:val="003B4B56"/>
    <w:rsid w:val="003B4ED6"/>
    <w:rsid w:val="003B5BB8"/>
    <w:rsid w:val="003B6499"/>
    <w:rsid w:val="003B651B"/>
    <w:rsid w:val="003C01CF"/>
    <w:rsid w:val="003C19AD"/>
    <w:rsid w:val="003C3631"/>
    <w:rsid w:val="003C39FA"/>
    <w:rsid w:val="003C43BB"/>
    <w:rsid w:val="003C7B7C"/>
    <w:rsid w:val="003C7E50"/>
    <w:rsid w:val="003D02FE"/>
    <w:rsid w:val="003D0600"/>
    <w:rsid w:val="003D0E71"/>
    <w:rsid w:val="003D1B45"/>
    <w:rsid w:val="003D33D5"/>
    <w:rsid w:val="003D3997"/>
    <w:rsid w:val="003D3FB7"/>
    <w:rsid w:val="003D4A47"/>
    <w:rsid w:val="003D4DBA"/>
    <w:rsid w:val="003D5653"/>
    <w:rsid w:val="003D56DE"/>
    <w:rsid w:val="003D5895"/>
    <w:rsid w:val="003D5F20"/>
    <w:rsid w:val="003D6247"/>
    <w:rsid w:val="003D67C1"/>
    <w:rsid w:val="003D75E0"/>
    <w:rsid w:val="003E057A"/>
    <w:rsid w:val="003E05DC"/>
    <w:rsid w:val="003E09D1"/>
    <w:rsid w:val="003E2205"/>
    <w:rsid w:val="003E27DB"/>
    <w:rsid w:val="003E33A6"/>
    <w:rsid w:val="003E4D95"/>
    <w:rsid w:val="003E5DF3"/>
    <w:rsid w:val="003E5F14"/>
    <w:rsid w:val="003E61EA"/>
    <w:rsid w:val="003E6254"/>
    <w:rsid w:val="003E66B5"/>
    <w:rsid w:val="003E6890"/>
    <w:rsid w:val="003E7CC5"/>
    <w:rsid w:val="003E7DB6"/>
    <w:rsid w:val="003F3960"/>
    <w:rsid w:val="003F4BFA"/>
    <w:rsid w:val="003F5D26"/>
    <w:rsid w:val="003F7E5D"/>
    <w:rsid w:val="00400597"/>
    <w:rsid w:val="0040062F"/>
    <w:rsid w:val="00400666"/>
    <w:rsid w:val="00400EB9"/>
    <w:rsid w:val="00401796"/>
    <w:rsid w:val="0040273C"/>
    <w:rsid w:val="00402B93"/>
    <w:rsid w:val="0040397D"/>
    <w:rsid w:val="00405262"/>
    <w:rsid w:val="00405611"/>
    <w:rsid w:val="00405F3A"/>
    <w:rsid w:val="00406316"/>
    <w:rsid w:val="00412A0B"/>
    <w:rsid w:val="00415549"/>
    <w:rsid w:val="00415924"/>
    <w:rsid w:val="0041624C"/>
    <w:rsid w:val="004171A1"/>
    <w:rsid w:val="004173F6"/>
    <w:rsid w:val="00420FCC"/>
    <w:rsid w:val="0042139A"/>
    <w:rsid w:val="00421833"/>
    <w:rsid w:val="00421F0B"/>
    <w:rsid w:val="004231A7"/>
    <w:rsid w:val="004244FC"/>
    <w:rsid w:val="00424644"/>
    <w:rsid w:val="00425175"/>
    <w:rsid w:val="004254DF"/>
    <w:rsid w:val="00426124"/>
    <w:rsid w:val="00426551"/>
    <w:rsid w:val="0042708E"/>
    <w:rsid w:val="004274FF"/>
    <w:rsid w:val="00427A7B"/>
    <w:rsid w:val="0043135F"/>
    <w:rsid w:val="004332D6"/>
    <w:rsid w:val="00434C49"/>
    <w:rsid w:val="004358AC"/>
    <w:rsid w:val="00436A7A"/>
    <w:rsid w:val="00436E70"/>
    <w:rsid w:val="00437C40"/>
    <w:rsid w:val="00437E82"/>
    <w:rsid w:val="00443035"/>
    <w:rsid w:val="0044377A"/>
    <w:rsid w:val="00446353"/>
    <w:rsid w:val="00446DB4"/>
    <w:rsid w:val="00450A69"/>
    <w:rsid w:val="00450E3F"/>
    <w:rsid w:val="00450E8D"/>
    <w:rsid w:val="00451CB3"/>
    <w:rsid w:val="00452678"/>
    <w:rsid w:val="00452754"/>
    <w:rsid w:val="00452EC8"/>
    <w:rsid w:val="004560D0"/>
    <w:rsid w:val="00456585"/>
    <w:rsid w:val="00456C4E"/>
    <w:rsid w:val="004572D6"/>
    <w:rsid w:val="00457316"/>
    <w:rsid w:val="00457BD6"/>
    <w:rsid w:val="00460B02"/>
    <w:rsid w:val="00461324"/>
    <w:rsid w:val="0046191A"/>
    <w:rsid w:val="00461BB0"/>
    <w:rsid w:val="004621DD"/>
    <w:rsid w:val="004622E0"/>
    <w:rsid w:val="00463B20"/>
    <w:rsid w:val="00465485"/>
    <w:rsid w:val="00465F54"/>
    <w:rsid w:val="00466AF7"/>
    <w:rsid w:val="00466D49"/>
    <w:rsid w:val="00467981"/>
    <w:rsid w:val="00467F61"/>
    <w:rsid w:val="00470178"/>
    <w:rsid w:val="00471141"/>
    <w:rsid w:val="00471ED8"/>
    <w:rsid w:val="00472964"/>
    <w:rsid w:val="00473C9A"/>
    <w:rsid w:val="004752CA"/>
    <w:rsid w:val="0047542C"/>
    <w:rsid w:val="0047692C"/>
    <w:rsid w:val="00477DCB"/>
    <w:rsid w:val="00480179"/>
    <w:rsid w:val="0048053F"/>
    <w:rsid w:val="00482832"/>
    <w:rsid w:val="00482DA3"/>
    <w:rsid w:val="0048425C"/>
    <w:rsid w:val="00484BE8"/>
    <w:rsid w:val="00484DED"/>
    <w:rsid w:val="0048573B"/>
    <w:rsid w:val="00486178"/>
    <w:rsid w:val="004861B0"/>
    <w:rsid w:val="004864F8"/>
    <w:rsid w:val="0048664C"/>
    <w:rsid w:val="00486C8D"/>
    <w:rsid w:val="00487074"/>
    <w:rsid w:val="0048715F"/>
    <w:rsid w:val="004903EF"/>
    <w:rsid w:val="00490D92"/>
    <w:rsid w:val="004919BE"/>
    <w:rsid w:val="0049349B"/>
    <w:rsid w:val="00494728"/>
    <w:rsid w:val="0049499D"/>
    <w:rsid w:val="00494D42"/>
    <w:rsid w:val="00494EE0"/>
    <w:rsid w:val="00496FAB"/>
    <w:rsid w:val="0049755B"/>
    <w:rsid w:val="004A03E4"/>
    <w:rsid w:val="004A0A8F"/>
    <w:rsid w:val="004A0E8A"/>
    <w:rsid w:val="004A2F7C"/>
    <w:rsid w:val="004A5CF7"/>
    <w:rsid w:val="004A75CF"/>
    <w:rsid w:val="004A7736"/>
    <w:rsid w:val="004A7DBB"/>
    <w:rsid w:val="004B0910"/>
    <w:rsid w:val="004B228D"/>
    <w:rsid w:val="004B2C69"/>
    <w:rsid w:val="004B2D4E"/>
    <w:rsid w:val="004B497D"/>
    <w:rsid w:val="004B5517"/>
    <w:rsid w:val="004B5A0F"/>
    <w:rsid w:val="004B5FA7"/>
    <w:rsid w:val="004C0E05"/>
    <w:rsid w:val="004C2174"/>
    <w:rsid w:val="004C2C5A"/>
    <w:rsid w:val="004C501C"/>
    <w:rsid w:val="004C7A8D"/>
    <w:rsid w:val="004D0477"/>
    <w:rsid w:val="004D0F79"/>
    <w:rsid w:val="004D22B2"/>
    <w:rsid w:val="004D45AA"/>
    <w:rsid w:val="004D4E1A"/>
    <w:rsid w:val="004D5FF8"/>
    <w:rsid w:val="004D6259"/>
    <w:rsid w:val="004D657B"/>
    <w:rsid w:val="004D6916"/>
    <w:rsid w:val="004D7125"/>
    <w:rsid w:val="004D78EC"/>
    <w:rsid w:val="004D7AF4"/>
    <w:rsid w:val="004E05DE"/>
    <w:rsid w:val="004E0D96"/>
    <w:rsid w:val="004E1DB8"/>
    <w:rsid w:val="004E2BC8"/>
    <w:rsid w:val="004E3468"/>
    <w:rsid w:val="004E37C0"/>
    <w:rsid w:val="004E5292"/>
    <w:rsid w:val="004E5376"/>
    <w:rsid w:val="004E5A64"/>
    <w:rsid w:val="004E65D8"/>
    <w:rsid w:val="004E7202"/>
    <w:rsid w:val="004E7D00"/>
    <w:rsid w:val="004F001C"/>
    <w:rsid w:val="004F0217"/>
    <w:rsid w:val="004F04DE"/>
    <w:rsid w:val="004F14D3"/>
    <w:rsid w:val="004F1B75"/>
    <w:rsid w:val="004F20DB"/>
    <w:rsid w:val="004F26E6"/>
    <w:rsid w:val="004F2F39"/>
    <w:rsid w:val="004F3096"/>
    <w:rsid w:val="004F4095"/>
    <w:rsid w:val="004F4D2E"/>
    <w:rsid w:val="004F5E7E"/>
    <w:rsid w:val="004F5FB8"/>
    <w:rsid w:val="004F611B"/>
    <w:rsid w:val="005014BF"/>
    <w:rsid w:val="00503446"/>
    <w:rsid w:val="005036D8"/>
    <w:rsid w:val="005046C3"/>
    <w:rsid w:val="005062FD"/>
    <w:rsid w:val="00506C92"/>
    <w:rsid w:val="005106A4"/>
    <w:rsid w:val="00510C56"/>
    <w:rsid w:val="00511074"/>
    <w:rsid w:val="0051133C"/>
    <w:rsid w:val="00512531"/>
    <w:rsid w:val="005127BB"/>
    <w:rsid w:val="00513DE3"/>
    <w:rsid w:val="00514739"/>
    <w:rsid w:val="00514D0E"/>
    <w:rsid w:val="005153C0"/>
    <w:rsid w:val="00516111"/>
    <w:rsid w:val="00516BEE"/>
    <w:rsid w:val="00516FDD"/>
    <w:rsid w:val="00520F2F"/>
    <w:rsid w:val="00521CC5"/>
    <w:rsid w:val="005253EA"/>
    <w:rsid w:val="0052548B"/>
    <w:rsid w:val="00526781"/>
    <w:rsid w:val="00526881"/>
    <w:rsid w:val="00526BA3"/>
    <w:rsid w:val="00527367"/>
    <w:rsid w:val="00527AAD"/>
    <w:rsid w:val="00531E09"/>
    <w:rsid w:val="0053223E"/>
    <w:rsid w:val="0053287B"/>
    <w:rsid w:val="005333AD"/>
    <w:rsid w:val="00533420"/>
    <w:rsid w:val="00533920"/>
    <w:rsid w:val="00533A03"/>
    <w:rsid w:val="005346EB"/>
    <w:rsid w:val="0053590B"/>
    <w:rsid w:val="00535B47"/>
    <w:rsid w:val="005370A9"/>
    <w:rsid w:val="00537BF9"/>
    <w:rsid w:val="00541B37"/>
    <w:rsid w:val="00541DA7"/>
    <w:rsid w:val="005428B8"/>
    <w:rsid w:val="00543669"/>
    <w:rsid w:val="005446DA"/>
    <w:rsid w:val="00544793"/>
    <w:rsid w:val="0054759F"/>
    <w:rsid w:val="00547A13"/>
    <w:rsid w:val="00550054"/>
    <w:rsid w:val="00550F28"/>
    <w:rsid w:val="00551F1B"/>
    <w:rsid w:val="00553DEE"/>
    <w:rsid w:val="005551DA"/>
    <w:rsid w:val="00555226"/>
    <w:rsid w:val="0055646B"/>
    <w:rsid w:val="0055658C"/>
    <w:rsid w:val="005576C1"/>
    <w:rsid w:val="00557C0D"/>
    <w:rsid w:val="0056393F"/>
    <w:rsid w:val="00565015"/>
    <w:rsid w:val="005651B9"/>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5374"/>
    <w:rsid w:val="0057646E"/>
    <w:rsid w:val="00576767"/>
    <w:rsid w:val="00577072"/>
    <w:rsid w:val="00577F00"/>
    <w:rsid w:val="00582335"/>
    <w:rsid w:val="00582DD9"/>
    <w:rsid w:val="00582F0D"/>
    <w:rsid w:val="005833CD"/>
    <w:rsid w:val="00584F6B"/>
    <w:rsid w:val="00586530"/>
    <w:rsid w:val="00590523"/>
    <w:rsid w:val="0059070E"/>
    <w:rsid w:val="00591E7B"/>
    <w:rsid w:val="00592712"/>
    <w:rsid w:val="00592902"/>
    <w:rsid w:val="00593E34"/>
    <w:rsid w:val="005943B3"/>
    <w:rsid w:val="0059491C"/>
    <w:rsid w:val="00595C6D"/>
    <w:rsid w:val="00595EFC"/>
    <w:rsid w:val="00596A24"/>
    <w:rsid w:val="00597C0B"/>
    <w:rsid w:val="005A1CFE"/>
    <w:rsid w:val="005A2FE4"/>
    <w:rsid w:val="005A4483"/>
    <w:rsid w:val="005A4CE6"/>
    <w:rsid w:val="005A4E2B"/>
    <w:rsid w:val="005A58C5"/>
    <w:rsid w:val="005A6DA8"/>
    <w:rsid w:val="005A76E9"/>
    <w:rsid w:val="005A7C98"/>
    <w:rsid w:val="005A7D5D"/>
    <w:rsid w:val="005B365D"/>
    <w:rsid w:val="005B38C1"/>
    <w:rsid w:val="005B5EAF"/>
    <w:rsid w:val="005B60ED"/>
    <w:rsid w:val="005B6108"/>
    <w:rsid w:val="005B70B2"/>
    <w:rsid w:val="005C0E8D"/>
    <w:rsid w:val="005C0F22"/>
    <w:rsid w:val="005C1C34"/>
    <w:rsid w:val="005C2718"/>
    <w:rsid w:val="005C323D"/>
    <w:rsid w:val="005C3B58"/>
    <w:rsid w:val="005C46D3"/>
    <w:rsid w:val="005C4F2C"/>
    <w:rsid w:val="005C5179"/>
    <w:rsid w:val="005C553A"/>
    <w:rsid w:val="005C5730"/>
    <w:rsid w:val="005C5F22"/>
    <w:rsid w:val="005C639C"/>
    <w:rsid w:val="005D1CED"/>
    <w:rsid w:val="005D432B"/>
    <w:rsid w:val="005D4361"/>
    <w:rsid w:val="005D4C0C"/>
    <w:rsid w:val="005D5054"/>
    <w:rsid w:val="005D59CC"/>
    <w:rsid w:val="005D5A60"/>
    <w:rsid w:val="005D6DB4"/>
    <w:rsid w:val="005D78BD"/>
    <w:rsid w:val="005D7EDF"/>
    <w:rsid w:val="005D7F72"/>
    <w:rsid w:val="005E1969"/>
    <w:rsid w:val="005E345B"/>
    <w:rsid w:val="005E41E9"/>
    <w:rsid w:val="005E46B2"/>
    <w:rsid w:val="005E715D"/>
    <w:rsid w:val="005E72C2"/>
    <w:rsid w:val="005E7CB7"/>
    <w:rsid w:val="005F1478"/>
    <w:rsid w:val="005F1A7F"/>
    <w:rsid w:val="005F1D29"/>
    <w:rsid w:val="005F1EA9"/>
    <w:rsid w:val="005F340C"/>
    <w:rsid w:val="005F4604"/>
    <w:rsid w:val="005F4A2C"/>
    <w:rsid w:val="005F63CF"/>
    <w:rsid w:val="005F727E"/>
    <w:rsid w:val="00600882"/>
    <w:rsid w:val="00600E22"/>
    <w:rsid w:val="00600EE1"/>
    <w:rsid w:val="006015A2"/>
    <w:rsid w:val="00601A7F"/>
    <w:rsid w:val="00601D5B"/>
    <w:rsid w:val="00602DAF"/>
    <w:rsid w:val="00603026"/>
    <w:rsid w:val="0060331B"/>
    <w:rsid w:val="006049AF"/>
    <w:rsid w:val="0060553E"/>
    <w:rsid w:val="00606252"/>
    <w:rsid w:val="00606A56"/>
    <w:rsid w:val="0061003B"/>
    <w:rsid w:val="0061021F"/>
    <w:rsid w:val="006147A1"/>
    <w:rsid w:val="006152DF"/>
    <w:rsid w:val="00615B5E"/>
    <w:rsid w:val="0061625F"/>
    <w:rsid w:val="006163FA"/>
    <w:rsid w:val="00616F53"/>
    <w:rsid w:val="00621AE5"/>
    <w:rsid w:val="00621E4A"/>
    <w:rsid w:val="00621F95"/>
    <w:rsid w:val="006233A7"/>
    <w:rsid w:val="006247F1"/>
    <w:rsid w:val="0062498B"/>
    <w:rsid w:val="00625267"/>
    <w:rsid w:val="006300CA"/>
    <w:rsid w:val="0063052D"/>
    <w:rsid w:val="0063122C"/>
    <w:rsid w:val="00632763"/>
    <w:rsid w:val="00632C52"/>
    <w:rsid w:val="00633598"/>
    <w:rsid w:val="00633C5E"/>
    <w:rsid w:val="0063422B"/>
    <w:rsid w:val="006342FA"/>
    <w:rsid w:val="006376DA"/>
    <w:rsid w:val="0063775F"/>
    <w:rsid w:val="006377DB"/>
    <w:rsid w:val="00637BA4"/>
    <w:rsid w:val="00640896"/>
    <w:rsid w:val="00640F16"/>
    <w:rsid w:val="00641C7D"/>
    <w:rsid w:val="006424A9"/>
    <w:rsid w:val="006437A7"/>
    <w:rsid w:val="006437DE"/>
    <w:rsid w:val="00644404"/>
    <w:rsid w:val="00644D4E"/>
    <w:rsid w:val="00646342"/>
    <w:rsid w:val="00646FC1"/>
    <w:rsid w:val="00647E77"/>
    <w:rsid w:val="00651326"/>
    <w:rsid w:val="00651513"/>
    <w:rsid w:val="00652257"/>
    <w:rsid w:val="00652DB8"/>
    <w:rsid w:val="006539DB"/>
    <w:rsid w:val="00654577"/>
    <w:rsid w:val="006545BF"/>
    <w:rsid w:val="00655163"/>
    <w:rsid w:val="00655298"/>
    <w:rsid w:val="00655461"/>
    <w:rsid w:val="006557F4"/>
    <w:rsid w:val="00655C1E"/>
    <w:rsid w:val="006562D6"/>
    <w:rsid w:val="006571C5"/>
    <w:rsid w:val="0065741F"/>
    <w:rsid w:val="006574B7"/>
    <w:rsid w:val="006577B3"/>
    <w:rsid w:val="00661161"/>
    <w:rsid w:val="0066161B"/>
    <w:rsid w:val="006626FC"/>
    <w:rsid w:val="00663846"/>
    <w:rsid w:val="00663F24"/>
    <w:rsid w:val="00664440"/>
    <w:rsid w:val="00666B17"/>
    <w:rsid w:val="00666F13"/>
    <w:rsid w:val="00667BA0"/>
    <w:rsid w:val="00670889"/>
    <w:rsid w:val="00670C80"/>
    <w:rsid w:val="00671994"/>
    <w:rsid w:val="0067339D"/>
    <w:rsid w:val="006756FE"/>
    <w:rsid w:val="00675E76"/>
    <w:rsid w:val="00676DD2"/>
    <w:rsid w:val="006810EF"/>
    <w:rsid w:val="00681344"/>
    <w:rsid w:val="006824D0"/>
    <w:rsid w:val="00682C04"/>
    <w:rsid w:val="006853A3"/>
    <w:rsid w:val="006860EC"/>
    <w:rsid w:val="006863E0"/>
    <w:rsid w:val="00687374"/>
    <w:rsid w:val="0069163C"/>
    <w:rsid w:val="006916F9"/>
    <w:rsid w:val="00691848"/>
    <w:rsid w:val="00692C9F"/>
    <w:rsid w:val="00693642"/>
    <w:rsid w:val="00693E2C"/>
    <w:rsid w:val="006944B7"/>
    <w:rsid w:val="006944DE"/>
    <w:rsid w:val="00694F55"/>
    <w:rsid w:val="00694FCD"/>
    <w:rsid w:val="00695B3A"/>
    <w:rsid w:val="006A06AA"/>
    <w:rsid w:val="006A125C"/>
    <w:rsid w:val="006A1F98"/>
    <w:rsid w:val="006A2276"/>
    <w:rsid w:val="006A2DB1"/>
    <w:rsid w:val="006A31AA"/>
    <w:rsid w:val="006A32E1"/>
    <w:rsid w:val="006A3558"/>
    <w:rsid w:val="006A3F01"/>
    <w:rsid w:val="006A42E7"/>
    <w:rsid w:val="006A4991"/>
    <w:rsid w:val="006A5CD0"/>
    <w:rsid w:val="006A60B4"/>
    <w:rsid w:val="006A7DF7"/>
    <w:rsid w:val="006B0A27"/>
    <w:rsid w:val="006B289B"/>
    <w:rsid w:val="006B3155"/>
    <w:rsid w:val="006B342E"/>
    <w:rsid w:val="006B3F4F"/>
    <w:rsid w:val="006B4285"/>
    <w:rsid w:val="006B4E0D"/>
    <w:rsid w:val="006B5B16"/>
    <w:rsid w:val="006B5D83"/>
    <w:rsid w:val="006B5FDB"/>
    <w:rsid w:val="006B7A97"/>
    <w:rsid w:val="006C19D7"/>
    <w:rsid w:val="006C1D3C"/>
    <w:rsid w:val="006C3E92"/>
    <w:rsid w:val="006C4FBF"/>
    <w:rsid w:val="006C590A"/>
    <w:rsid w:val="006C5F46"/>
    <w:rsid w:val="006C60BC"/>
    <w:rsid w:val="006C63DD"/>
    <w:rsid w:val="006C706A"/>
    <w:rsid w:val="006C71D5"/>
    <w:rsid w:val="006C728E"/>
    <w:rsid w:val="006C7D13"/>
    <w:rsid w:val="006D0171"/>
    <w:rsid w:val="006D04A3"/>
    <w:rsid w:val="006D0F46"/>
    <w:rsid w:val="006D1299"/>
    <w:rsid w:val="006D1C2C"/>
    <w:rsid w:val="006D3A84"/>
    <w:rsid w:val="006D3EC7"/>
    <w:rsid w:val="006D5D8C"/>
    <w:rsid w:val="006D609D"/>
    <w:rsid w:val="006D63D2"/>
    <w:rsid w:val="006D6682"/>
    <w:rsid w:val="006D66DC"/>
    <w:rsid w:val="006D6CE4"/>
    <w:rsid w:val="006D709F"/>
    <w:rsid w:val="006E074D"/>
    <w:rsid w:val="006E288D"/>
    <w:rsid w:val="006E31EA"/>
    <w:rsid w:val="006E3415"/>
    <w:rsid w:val="006E3FDB"/>
    <w:rsid w:val="006E424E"/>
    <w:rsid w:val="006F0CDC"/>
    <w:rsid w:val="006F1383"/>
    <w:rsid w:val="006F26F0"/>
    <w:rsid w:val="006F2DFA"/>
    <w:rsid w:val="006F3BBA"/>
    <w:rsid w:val="006F43B8"/>
    <w:rsid w:val="006F4CC1"/>
    <w:rsid w:val="00700740"/>
    <w:rsid w:val="00700791"/>
    <w:rsid w:val="0070114C"/>
    <w:rsid w:val="007011C2"/>
    <w:rsid w:val="00701AAB"/>
    <w:rsid w:val="00702A63"/>
    <w:rsid w:val="00703B7D"/>
    <w:rsid w:val="00704FAF"/>
    <w:rsid w:val="00705913"/>
    <w:rsid w:val="00706785"/>
    <w:rsid w:val="00706B3E"/>
    <w:rsid w:val="00707E5B"/>
    <w:rsid w:val="00710242"/>
    <w:rsid w:val="00710CDB"/>
    <w:rsid w:val="00711748"/>
    <w:rsid w:val="0071425A"/>
    <w:rsid w:val="007159DF"/>
    <w:rsid w:val="00716E42"/>
    <w:rsid w:val="00720188"/>
    <w:rsid w:val="007206E9"/>
    <w:rsid w:val="00721E1C"/>
    <w:rsid w:val="00723180"/>
    <w:rsid w:val="00723F32"/>
    <w:rsid w:val="0072405B"/>
    <w:rsid w:val="00724F4C"/>
    <w:rsid w:val="007254DB"/>
    <w:rsid w:val="00725B30"/>
    <w:rsid w:val="00725B31"/>
    <w:rsid w:val="00725EC9"/>
    <w:rsid w:val="0072651A"/>
    <w:rsid w:val="007269EC"/>
    <w:rsid w:val="007301F7"/>
    <w:rsid w:val="00730A87"/>
    <w:rsid w:val="00731DD2"/>
    <w:rsid w:val="0073244A"/>
    <w:rsid w:val="00732D7D"/>
    <w:rsid w:val="0073382E"/>
    <w:rsid w:val="007338F5"/>
    <w:rsid w:val="00733D9F"/>
    <w:rsid w:val="007340F3"/>
    <w:rsid w:val="00734274"/>
    <w:rsid w:val="00735445"/>
    <w:rsid w:val="00737460"/>
    <w:rsid w:val="00737557"/>
    <w:rsid w:val="00741F41"/>
    <w:rsid w:val="007430F5"/>
    <w:rsid w:val="00743E23"/>
    <w:rsid w:val="007442C4"/>
    <w:rsid w:val="00746DD4"/>
    <w:rsid w:val="00750338"/>
    <w:rsid w:val="00751ACF"/>
    <w:rsid w:val="00753049"/>
    <w:rsid w:val="0075308B"/>
    <w:rsid w:val="00753201"/>
    <w:rsid w:val="0075499C"/>
    <w:rsid w:val="00754CD5"/>
    <w:rsid w:val="00756643"/>
    <w:rsid w:val="007624EF"/>
    <w:rsid w:val="00762ED7"/>
    <w:rsid w:val="00763075"/>
    <w:rsid w:val="007633F3"/>
    <w:rsid w:val="00763DBB"/>
    <w:rsid w:val="0076576A"/>
    <w:rsid w:val="00766729"/>
    <w:rsid w:val="00766D38"/>
    <w:rsid w:val="00770292"/>
    <w:rsid w:val="0077136D"/>
    <w:rsid w:val="00771619"/>
    <w:rsid w:val="00774AA4"/>
    <w:rsid w:val="00774CFF"/>
    <w:rsid w:val="00774DAB"/>
    <w:rsid w:val="00775599"/>
    <w:rsid w:val="0077605B"/>
    <w:rsid w:val="00776671"/>
    <w:rsid w:val="00777622"/>
    <w:rsid w:val="00777895"/>
    <w:rsid w:val="00777A99"/>
    <w:rsid w:val="0078067A"/>
    <w:rsid w:val="00780FDD"/>
    <w:rsid w:val="00782F32"/>
    <w:rsid w:val="00783892"/>
    <w:rsid w:val="00783FCA"/>
    <w:rsid w:val="00784C8A"/>
    <w:rsid w:val="0078788A"/>
    <w:rsid w:val="00791947"/>
    <w:rsid w:val="00791CCC"/>
    <w:rsid w:val="0079261D"/>
    <w:rsid w:val="00792F65"/>
    <w:rsid w:val="00794097"/>
    <w:rsid w:val="0079528C"/>
    <w:rsid w:val="00795387"/>
    <w:rsid w:val="007954F3"/>
    <w:rsid w:val="00795FC3"/>
    <w:rsid w:val="00797E25"/>
    <w:rsid w:val="007A02BD"/>
    <w:rsid w:val="007A106F"/>
    <w:rsid w:val="007A1B70"/>
    <w:rsid w:val="007A1C55"/>
    <w:rsid w:val="007A1E28"/>
    <w:rsid w:val="007A1E63"/>
    <w:rsid w:val="007A22D2"/>
    <w:rsid w:val="007A3251"/>
    <w:rsid w:val="007A3789"/>
    <w:rsid w:val="007A3F8A"/>
    <w:rsid w:val="007A4180"/>
    <w:rsid w:val="007A6B0B"/>
    <w:rsid w:val="007A7E57"/>
    <w:rsid w:val="007B0918"/>
    <w:rsid w:val="007B0FC2"/>
    <w:rsid w:val="007B1EB9"/>
    <w:rsid w:val="007B35FB"/>
    <w:rsid w:val="007B510B"/>
    <w:rsid w:val="007B787C"/>
    <w:rsid w:val="007C18AE"/>
    <w:rsid w:val="007C2101"/>
    <w:rsid w:val="007C215C"/>
    <w:rsid w:val="007C58E6"/>
    <w:rsid w:val="007C5D58"/>
    <w:rsid w:val="007C6037"/>
    <w:rsid w:val="007C6C7E"/>
    <w:rsid w:val="007C6D01"/>
    <w:rsid w:val="007D1889"/>
    <w:rsid w:val="007D1B64"/>
    <w:rsid w:val="007D25CF"/>
    <w:rsid w:val="007D3037"/>
    <w:rsid w:val="007D53D9"/>
    <w:rsid w:val="007D6D0F"/>
    <w:rsid w:val="007E03F7"/>
    <w:rsid w:val="007E0AFF"/>
    <w:rsid w:val="007E0E66"/>
    <w:rsid w:val="007E14CC"/>
    <w:rsid w:val="007E351C"/>
    <w:rsid w:val="007E3E40"/>
    <w:rsid w:val="007E4A50"/>
    <w:rsid w:val="007E4ACA"/>
    <w:rsid w:val="007F0378"/>
    <w:rsid w:val="007F06E5"/>
    <w:rsid w:val="007F0E05"/>
    <w:rsid w:val="007F15F6"/>
    <w:rsid w:val="007F20C1"/>
    <w:rsid w:val="007F257C"/>
    <w:rsid w:val="007F2957"/>
    <w:rsid w:val="007F2BF9"/>
    <w:rsid w:val="007F2C4F"/>
    <w:rsid w:val="007F5BD3"/>
    <w:rsid w:val="007F6081"/>
    <w:rsid w:val="007F6CB5"/>
    <w:rsid w:val="007F756C"/>
    <w:rsid w:val="0080001C"/>
    <w:rsid w:val="0080286E"/>
    <w:rsid w:val="00802941"/>
    <w:rsid w:val="00803F0C"/>
    <w:rsid w:val="0080427A"/>
    <w:rsid w:val="008046BF"/>
    <w:rsid w:val="00804BDD"/>
    <w:rsid w:val="00804E33"/>
    <w:rsid w:val="00805118"/>
    <w:rsid w:val="00805D62"/>
    <w:rsid w:val="008100AA"/>
    <w:rsid w:val="00812833"/>
    <w:rsid w:val="00812DA6"/>
    <w:rsid w:val="0081432C"/>
    <w:rsid w:val="00814457"/>
    <w:rsid w:val="008145BA"/>
    <w:rsid w:val="008146A9"/>
    <w:rsid w:val="008179F6"/>
    <w:rsid w:val="00820CFF"/>
    <w:rsid w:val="008210D4"/>
    <w:rsid w:val="0082196B"/>
    <w:rsid w:val="0082418E"/>
    <w:rsid w:val="00824881"/>
    <w:rsid w:val="0082508B"/>
    <w:rsid w:val="008262D7"/>
    <w:rsid w:val="00827373"/>
    <w:rsid w:val="00827BF2"/>
    <w:rsid w:val="0083102D"/>
    <w:rsid w:val="008321A4"/>
    <w:rsid w:val="00832B16"/>
    <w:rsid w:val="00832FF7"/>
    <w:rsid w:val="008339FF"/>
    <w:rsid w:val="00840735"/>
    <w:rsid w:val="008412B9"/>
    <w:rsid w:val="00841F62"/>
    <w:rsid w:val="00842DA3"/>
    <w:rsid w:val="008433C0"/>
    <w:rsid w:val="008436AE"/>
    <w:rsid w:val="00843707"/>
    <w:rsid w:val="00844BEE"/>
    <w:rsid w:val="00844CF6"/>
    <w:rsid w:val="00845ABD"/>
    <w:rsid w:val="008463BA"/>
    <w:rsid w:val="00846A36"/>
    <w:rsid w:val="00847ADC"/>
    <w:rsid w:val="00847F41"/>
    <w:rsid w:val="0085194C"/>
    <w:rsid w:val="00851ACD"/>
    <w:rsid w:val="0085349B"/>
    <w:rsid w:val="0085380E"/>
    <w:rsid w:val="00854184"/>
    <w:rsid w:val="00854208"/>
    <w:rsid w:val="00854BF0"/>
    <w:rsid w:val="008551CF"/>
    <w:rsid w:val="0085574A"/>
    <w:rsid w:val="00856B67"/>
    <w:rsid w:val="00857217"/>
    <w:rsid w:val="00857C74"/>
    <w:rsid w:val="00860C78"/>
    <w:rsid w:val="0086160B"/>
    <w:rsid w:val="0086174B"/>
    <w:rsid w:val="00864C78"/>
    <w:rsid w:val="00865BF2"/>
    <w:rsid w:val="00866800"/>
    <w:rsid w:val="00866BA7"/>
    <w:rsid w:val="008708C7"/>
    <w:rsid w:val="00871913"/>
    <w:rsid w:val="00871E77"/>
    <w:rsid w:val="00874172"/>
    <w:rsid w:val="00876042"/>
    <w:rsid w:val="00877C9F"/>
    <w:rsid w:val="008804B5"/>
    <w:rsid w:val="00880DA5"/>
    <w:rsid w:val="00880E9F"/>
    <w:rsid w:val="00880F18"/>
    <w:rsid w:val="008831EC"/>
    <w:rsid w:val="0088412B"/>
    <w:rsid w:val="008862AE"/>
    <w:rsid w:val="00886701"/>
    <w:rsid w:val="0088772B"/>
    <w:rsid w:val="008877E8"/>
    <w:rsid w:val="00890335"/>
    <w:rsid w:val="00890A6D"/>
    <w:rsid w:val="00892393"/>
    <w:rsid w:val="008924E5"/>
    <w:rsid w:val="008926E4"/>
    <w:rsid w:val="00892B3B"/>
    <w:rsid w:val="00892BD6"/>
    <w:rsid w:val="00892C5A"/>
    <w:rsid w:val="00893226"/>
    <w:rsid w:val="00893A18"/>
    <w:rsid w:val="0089436B"/>
    <w:rsid w:val="008945E2"/>
    <w:rsid w:val="00897175"/>
    <w:rsid w:val="008A04BF"/>
    <w:rsid w:val="008A2DA7"/>
    <w:rsid w:val="008A333B"/>
    <w:rsid w:val="008A50EE"/>
    <w:rsid w:val="008A514E"/>
    <w:rsid w:val="008A67CB"/>
    <w:rsid w:val="008A72BA"/>
    <w:rsid w:val="008A7A80"/>
    <w:rsid w:val="008B0872"/>
    <w:rsid w:val="008B0944"/>
    <w:rsid w:val="008B0C2F"/>
    <w:rsid w:val="008B15B8"/>
    <w:rsid w:val="008B1C5A"/>
    <w:rsid w:val="008B254A"/>
    <w:rsid w:val="008B38FF"/>
    <w:rsid w:val="008B55C9"/>
    <w:rsid w:val="008B5918"/>
    <w:rsid w:val="008B70E0"/>
    <w:rsid w:val="008B7115"/>
    <w:rsid w:val="008B7126"/>
    <w:rsid w:val="008B7627"/>
    <w:rsid w:val="008C11D2"/>
    <w:rsid w:val="008C2D47"/>
    <w:rsid w:val="008C4447"/>
    <w:rsid w:val="008C44DE"/>
    <w:rsid w:val="008C64C4"/>
    <w:rsid w:val="008C7442"/>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914"/>
    <w:rsid w:val="008E2483"/>
    <w:rsid w:val="008E33FE"/>
    <w:rsid w:val="008E360E"/>
    <w:rsid w:val="008E4225"/>
    <w:rsid w:val="008E51AA"/>
    <w:rsid w:val="008E5F3E"/>
    <w:rsid w:val="008E61EE"/>
    <w:rsid w:val="008E7188"/>
    <w:rsid w:val="008F0160"/>
    <w:rsid w:val="008F129B"/>
    <w:rsid w:val="008F17DE"/>
    <w:rsid w:val="008F3A98"/>
    <w:rsid w:val="008F40D0"/>
    <w:rsid w:val="008F411F"/>
    <w:rsid w:val="008F42ED"/>
    <w:rsid w:val="008F4C0C"/>
    <w:rsid w:val="008F52B4"/>
    <w:rsid w:val="009004A9"/>
    <w:rsid w:val="00901163"/>
    <w:rsid w:val="009014DE"/>
    <w:rsid w:val="00901E2B"/>
    <w:rsid w:val="00903229"/>
    <w:rsid w:val="00905B99"/>
    <w:rsid w:val="00905F59"/>
    <w:rsid w:val="009066AB"/>
    <w:rsid w:val="00906AA9"/>
    <w:rsid w:val="0090741E"/>
    <w:rsid w:val="009078B2"/>
    <w:rsid w:val="00907DDF"/>
    <w:rsid w:val="00910880"/>
    <w:rsid w:val="00910A3C"/>
    <w:rsid w:val="009118F9"/>
    <w:rsid w:val="00911DB1"/>
    <w:rsid w:val="009122D7"/>
    <w:rsid w:val="0091270A"/>
    <w:rsid w:val="00912D81"/>
    <w:rsid w:val="00914C1A"/>
    <w:rsid w:val="00915EBE"/>
    <w:rsid w:val="009170EA"/>
    <w:rsid w:val="0091731E"/>
    <w:rsid w:val="00917669"/>
    <w:rsid w:val="00921738"/>
    <w:rsid w:val="00921C14"/>
    <w:rsid w:val="00923D84"/>
    <w:rsid w:val="00924793"/>
    <w:rsid w:val="00925B95"/>
    <w:rsid w:val="00927718"/>
    <w:rsid w:val="00931C8A"/>
    <w:rsid w:val="00932996"/>
    <w:rsid w:val="00932FDC"/>
    <w:rsid w:val="00933086"/>
    <w:rsid w:val="009336EC"/>
    <w:rsid w:val="00934808"/>
    <w:rsid w:val="0093563C"/>
    <w:rsid w:val="009356E4"/>
    <w:rsid w:val="00935DDD"/>
    <w:rsid w:val="009362C3"/>
    <w:rsid w:val="00936DC2"/>
    <w:rsid w:val="00937CFB"/>
    <w:rsid w:val="0094079F"/>
    <w:rsid w:val="00941D10"/>
    <w:rsid w:val="00942CD4"/>
    <w:rsid w:val="0094371C"/>
    <w:rsid w:val="00945520"/>
    <w:rsid w:val="00945DC3"/>
    <w:rsid w:val="00945EAB"/>
    <w:rsid w:val="00946355"/>
    <w:rsid w:val="0095024A"/>
    <w:rsid w:val="009538E3"/>
    <w:rsid w:val="009549A7"/>
    <w:rsid w:val="00955466"/>
    <w:rsid w:val="00955A02"/>
    <w:rsid w:val="009572EF"/>
    <w:rsid w:val="00957322"/>
    <w:rsid w:val="00960CCC"/>
    <w:rsid w:val="00961D45"/>
    <w:rsid w:val="009626A6"/>
    <w:rsid w:val="009632FE"/>
    <w:rsid w:val="009635ED"/>
    <w:rsid w:val="00964A34"/>
    <w:rsid w:val="009650F1"/>
    <w:rsid w:val="00965115"/>
    <w:rsid w:val="0096547D"/>
    <w:rsid w:val="00965A9C"/>
    <w:rsid w:val="00967C6C"/>
    <w:rsid w:val="00972E34"/>
    <w:rsid w:val="0097303C"/>
    <w:rsid w:val="00973563"/>
    <w:rsid w:val="009736B9"/>
    <w:rsid w:val="009749F5"/>
    <w:rsid w:val="00976730"/>
    <w:rsid w:val="0097793D"/>
    <w:rsid w:val="00977A45"/>
    <w:rsid w:val="009803FB"/>
    <w:rsid w:val="00981392"/>
    <w:rsid w:val="00981B16"/>
    <w:rsid w:val="00982023"/>
    <w:rsid w:val="0098335A"/>
    <w:rsid w:val="009833AD"/>
    <w:rsid w:val="00983D5B"/>
    <w:rsid w:val="00984238"/>
    <w:rsid w:val="009851E1"/>
    <w:rsid w:val="009865D5"/>
    <w:rsid w:val="009878C8"/>
    <w:rsid w:val="0099069F"/>
    <w:rsid w:val="00990760"/>
    <w:rsid w:val="00991098"/>
    <w:rsid w:val="009922CD"/>
    <w:rsid w:val="009955E6"/>
    <w:rsid w:val="00995983"/>
    <w:rsid w:val="00996871"/>
    <w:rsid w:val="00996EC6"/>
    <w:rsid w:val="00997444"/>
    <w:rsid w:val="00997527"/>
    <w:rsid w:val="00997B18"/>
    <w:rsid w:val="00997D88"/>
    <w:rsid w:val="009A0307"/>
    <w:rsid w:val="009A0E16"/>
    <w:rsid w:val="009A0F41"/>
    <w:rsid w:val="009A115B"/>
    <w:rsid w:val="009A13D4"/>
    <w:rsid w:val="009A1BCD"/>
    <w:rsid w:val="009A1D5A"/>
    <w:rsid w:val="009A459B"/>
    <w:rsid w:val="009A5204"/>
    <w:rsid w:val="009A54E6"/>
    <w:rsid w:val="009A5F60"/>
    <w:rsid w:val="009A6A06"/>
    <w:rsid w:val="009A76D9"/>
    <w:rsid w:val="009B1D44"/>
    <w:rsid w:val="009B2416"/>
    <w:rsid w:val="009B28CA"/>
    <w:rsid w:val="009B3474"/>
    <w:rsid w:val="009B459B"/>
    <w:rsid w:val="009B4C24"/>
    <w:rsid w:val="009B5808"/>
    <w:rsid w:val="009B64A4"/>
    <w:rsid w:val="009B6CD3"/>
    <w:rsid w:val="009B7100"/>
    <w:rsid w:val="009B759C"/>
    <w:rsid w:val="009C0614"/>
    <w:rsid w:val="009C09C5"/>
    <w:rsid w:val="009C2CA0"/>
    <w:rsid w:val="009C36EB"/>
    <w:rsid w:val="009C395F"/>
    <w:rsid w:val="009C4ABB"/>
    <w:rsid w:val="009C4D2D"/>
    <w:rsid w:val="009C659E"/>
    <w:rsid w:val="009C77D3"/>
    <w:rsid w:val="009C7F5D"/>
    <w:rsid w:val="009D009A"/>
    <w:rsid w:val="009D13B9"/>
    <w:rsid w:val="009D1C5D"/>
    <w:rsid w:val="009D465D"/>
    <w:rsid w:val="009D4C55"/>
    <w:rsid w:val="009D59A1"/>
    <w:rsid w:val="009D5CB6"/>
    <w:rsid w:val="009D6E6C"/>
    <w:rsid w:val="009D777F"/>
    <w:rsid w:val="009E1228"/>
    <w:rsid w:val="009E2DF6"/>
    <w:rsid w:val="009E33CC"/>
    <w:rsid w:val="009E41F0"/>
    <w:rsid w:val="009E4834"/>
    <w:rsid w:val="009E55A6"/>
    <w:rsid w:val="009E6C8A"/>
    <w:rsid w:val="009E7CCA"/>
    <w:rsid w:val="009F00FE"/>
    <w:rsid w:val="009F0210"/>
    <w:rsid w:val="009F134F"/>
    <w:rsid w:val="009F2440"/>
    <w:rsid w:val="009F264E"/>
    <w:rsid w:val="009F390B"/>
    <w:rsid w:val="009F4AC6"/>
    <w:rsid w:val="009F4DE2"/>
    <w:rsid w:val="009F7909"/>
    <w:rsid w:val="009F7FF5"/>
    <w:rsid w:val="00A00D65"/>
    <w:rsid w:val="00A00E2E"/>
    <w:rsid w:val="00A02F30"/>
    <w:rsid w:val="00A0315C"/>
    <w:rsid w:val="00A043E6"/>
    <w:rsid w:val="00A064BA"/>
    <w:rsid w:val="00A06681"/>
    <w:rsid w:val="00A0743B"/>
    <w:rsid w:val="00A0791C"/>
    <w:rsid w:val="00A1054D"/>
    <w:rsid w:val="00A10E6E"/>
    <w:rsid w:val="00A1204B"/>
    <w:rsid w:val="00A123BA"/>
    <w:rsid w:val="00A13BED"/>
    <w:rsid w:val="00A14B1B"/>
    <w:rsid w:val="00A14C3F"/>
    <w:rsid w:val="00A15245"/>
    <w:rsid w:val="00A16ED7"/>
    <w:rsid w:val="00A1767C"/>
    <w:rsid w:val="00A17683"/>
    <w:rsid w:val="00A17BA3"/>
    <w:rsid w:val="00A20C41"/>
    <w:rsid w:val="00A20D0F"/>
    <w:rsid w:val="00A22CA5"/>
    <w:rsid w:val="00A24156"/>
    <w:rsid w:val="00A26244"/>
    <w:rsid w:val="00A26BB3"/>
    <w:rsid w:val="00A27C3F"/>
    <w:rsid w:val="00A318E1"/>
    <w:rsid w:val="00A32225"/>
    <w:rsid w:val="00A34A10"/>
    <w:rsid w:val="00A35997"/>
    <w:rsid w:val="00A36150"/>
    <w:rsid w:val="00A3694E"/>
    <w:rsid w:val="00A40173"/>
    <w:rsid w:val="00A403FD"/>
    <w:rsid w:val="00A40EB0"/>
    <w:rsid w:val="00A4309A"/>
    <w:rsid w:val="00A43D32"/>
    <w:rsid w:val="00A43FAF"/>
    <w:rsid w:val="00A445E6"/>
    <w:rsid w:val="00A45899"/>
    <w:rsid w:val="00A47634"/>
    <w:rsid w:val="00A47D4B"/>
    <w:rsid w:val="00A51694"/>
    <w:rsid w:val="00A51B04"/>
    <w:rsid w:val="00A51B8F"/>
    <w:rsid w:val="00A51C5A"/>
    <w:rsid w:val="00A53426"/>
    <w:rsid w:val="00A53E1B"/>
    <w:rsid w:val="00A541D7"/>
    <w:rsid w:val="00A554A4"/>
    <w:rsid w:val="00A556B3"/>
    <w:rsid w:val="00A558A1"/>
    <w:rsid w:val="00A55ADA"/>
    <w:rsid w:val="00A56B7F"/>
    <w:rsid w:val="00A56F71"/>
    <w:rsid w:val="00A5730E"/>
    <w:rsid w:val="00A57B75"/>
    <w:rsid w:val="00A57C4B"/>
    <w:rsid w:val="00A600B8"/>
    <w:rsid w:val="00A60FA4"/>
    <w:rsid w:val="00A612A5"/>
    <w:rsid w:val="00A61CA6"/>
    <w:rsid w:val="00A6343D"/>
    <w:rsid w:val="00A638D9"/>
    <w:rsid w:val="00A64AB0"/>
    <w:rsid w:val="00A654B1"/>
    <w:rsid w:val="00A65D2E"/>
    <w:rsid w:val="00A67076"/>
    <w:rsid w:val="00A6732F"/>
    <w:rsid w:val="00A67518"/>
    <w:rsid w:val="00A67C2E"/>
    <w:rsid w:val="00A700B6"/>
    <w:rsid w:val="00A70733"/>
    <w:rsid w:val="00A71961"/>
    <w:rsid w:val="00A71AD3"/>
    <w:rsid w:val="00A723A8"/>
    <w:rsid w:val="00A724C3"/>
    <w:rsid w:val="00A72BDF"/>
    <w:rsid w:val="00A72F8B"/>
    <w:rsid w:val="00A72F9B"/>
    <w:rsid w:val="00A7316F"/>
    <w:rsid w:val="00A752AB"/>
    <w:rsid w:val="00A7636E"/>
    <w:rsid w:val="00A812D3"/>
    <w:rsid w:val="00A82632"/>
    <w:rsid w:val="00A839C1"/>
    <w:rsid w:val="00A83BFC"/>
    <w:rsid w:val="00A862F3"/>
    <w:rsid w:val="00A86993"/>
    <w:rsid w:val="00A87035"/>
    <w:rsid w:val="00A87630"/>
    <w:rsid w:val="00A87C23"/>
    <w:rsid w:val="00A87C2A"/>
    <w:rsid w:val="00A901DC"/>
    <w:rsid w:val="00A91EDD"/>
    <w:rsid w:val="00A949F5"/>
    <w:rsid w:val="00A95B6D"/>
    <w:rsid w:val="00A95D5F"/>
    <w:rsid w:val="00A962A6"/>
    <w:rsid w:val="00A97437"/>
    <w:rsid w:val="00AA0375"/>
    <w:rsid w:val="00AA157A"/>
    <w:rsid w:val="00AA1CDD"/>
    <w:rsid w:val="00AA2723"/>
    <w:rsid w:val="00AA5315"/>
    <w:rsid w:val="00AA5874"/>
    <w:rsid w:val="00AA654F"/>
    <w:rsid w:val="00AA6D64"/>
    <w:rsid w:val="00AA6FD7"/>
    <w:rsid w:val="00AA78E7"/>
    <w:rsid w:val="00AB078C"/>
    <w:rsid w:val="00AB1DEC"/>
    <w:rsid w:val="00AB287C"/>
    <w:rsid w:val="00AB3AE8"/>
    <w:rsid w:val="00AB43C5"/>
    <w:rsid w:val="00AB45BD"/>
    <w:rsid w:val="00AB4640"/>
    <w:rsid w:val="00AB788C"/>
    <w:rsid w:val="00AC0EF9"/>
    <w:rsid w:val="00AC2509"/>
    <w:rsid w:val="00AC2F93"/>
    <w:rsid w:val="00AC38DD"/>
    <w:rsid w:val="00AC4849"/>
    <w:rsid w:val="00AC56F6"/>
    <w:rsid w:val="00AD0169"/>
    <w:rsid w:val="00AD030D"/>
    <w:rsid w:val="00AD1108"/>
    <w:rsid w:val="00AD170E"/>
    <w:rsid w:val="00AD188E"/>
    <w:rsid w:val="00AD5CF1"/>
    <w:rsid w:val="00AE0DB3"/>
    <w:rsid w:val="00AE13BF"/>
    <w:rsid w:val="00AE180A"/>
    <w:rsid w:val="00AE220B"/>
    <w:rsid w:val="00AE25CB"/>
    <w:rsid w:val="00AE2928"/>
    <w:rsid w:val="00AE3590"/>
    <w:rsid w:val="00AE413E"/>
    <w:rsid w:val="00AE64B5"/>
    <w:rsid w:val="00AF00EA"/>
    <w:rsid w:val="00AF0794"/>
    <w:rsid w:val="00AF1193"/>
    <w:rsid w:val="00AF127A"/>
    <w:rsid w:val="00AF24C0"/>
    <w:rsid w:val="00AF39C0"/>
    <w:rsid w:val="00AF3F89"/>
    <w:rsid w:val="00AF44D7"/>
    <w:rsid w:val="00AF4BAF"/>
    <w:rsid w:val="00AF4E32"/>
    <w:rsid w:val="00AF615B"/>
    <w:rsid w:val="00AF6C7C"/>
    <w:rsid w:val="00AF7B49"/>
    <w:rsid w:val="00AF7D77"/>
    <w:rsid w:val="00B001A8"/>
    <w:rsid w:val="00B0089B"/>
    <w:rsid w:val="00B01CDC"/>
    <w:rsid w:val="00B0489B"/>
    <w:rsid w:val="00B04C9C"/>
    <w:rsid w:val="00B07337"/>
    <w:rsid w:val="00B11784"/>
    <w:rsid w:val="00B11FCD"/>
    <w:rsid w:val="00B125B8"/>
    <w:rsid w:val="00B12709"/>
    <w:rsid w:val="00B129E6"/>
    <w:rsid w:val="00B12D77"/>
    <w:rsid w:val="00B130E9"/>
    <w:rsid w:val="00B13BAF"/>
    <w:rsid w:val="00B14251"/>
    <w:rsid w:val="00B1461A"/>
    <w:rsid w:val="00B148B3"/>
    <w:rsid w:val="00B14C92"/>
    <w:rsid w:val="00B14E6F"/>
    <w:rsid w:val="00B16497"/>
    <w:rsid w:val="00B1718B"/>
    <w:rsid w:val="00B22905"/>
    <w:rsid w:val="00B233CE"/>
    <w:rsid w:val="00B23E2A"/>
    <w:rsid w:val="00B24360"/>
    <w:rsid w:val="00B257B4"/>
    <w:rsid w:val="00B277D1"/>
    <w:rsid w:val="00B32C43"/>
    <w:rsid w:val="00B33D28"/>
    <w:rsid w:val="00B352C3"/>
    <w:rsid w:val="00B354CB"/>
    <w:rsid w:val="00B3552D"/>
    <w:rsid w:val="00B367CC"/>
    <w:rsid w:val="00B377B3"/>
    <w:rsid w:val="00B418D7"/>
    <w:rsid w:val="00B425BD"/>
    <w:rsid w:val="00B42F6D"/>
    <w:rsid w:val="00B42F7F"/>
    <w:rsid w:val="00B43B48"/>
    <w:rsid w:val="00B43BEE"/>
    <w:rsid w:val="00B44077"/>
    <w:rsid w:val="00B44F4D"/>
    <w:rsid w:val="00B4569E"/>
    <w:rsid w:val="00B46C17"/>
    <w:rsid w:val="00B46D89"/>
    <w:rsid w:val="00B46FF7"/>
    <w:rsid w:val="00B47EAF"/>
    <w:rsid w:val="00B500DF"/>
    <w:rsid w:val="00B509B9"/>
    <w:rsid w:val="00B514F9"/>
    <w:rsid w:val="00B51947"/>
    <w:rsid w:val="00B52047"/>
    <w:rsid w:val="00B5229D"/>
    <w:rsid w:val="00B53DA7"/>
    <w:rsid w:val="00B54E0F"/>
    <w:rsid w:val="00B5517E"/>
    <w:rsid w:val="00B5571F"/>
    <w:rsid w:val="00B564AB"/>
    <w:rsid w:val="00B567B0"/>
    <w:rsid w:val="00B6007C"/>
    <w:rsid w:val="00B600A5"/>
    <w:rsid w:val="00B60801"/>
    <w:rsid w:val="00B62943"/>
    <w:rsid w:val="00B64F90"/>
    <w:rsid w:val="00B65F4C"/>
    <w:rsid w:val="00B66467"/>
    <w:rsid w:val="00B67EB9"/>
    <w:rsid w:val="00B70992"/>
    <w:rsid w:val="00B7126F"/>
    <w:rsid w:val="00B717DA"/>
    <w:rsid w:val="00B7195F"/>
    <w:rsid w:val="00B7258F"/>
    <w:rsid w:val="00B7294D"/>
    <w:rsid w:val="00B74029"/>
    <w:rsid w:val="00B7740C"/>
    <w:rsid w:val="00B77803"/>
    <w:rsid w:val="00B77F9F"/>
    <w:rsid w:val="00B80FB3"/>
    <w:rsid w:val="00B81608"/>
    <w:rsid w:val="00B81713"/>
    <w:rsid w:val="00B8239E"/>
    <w:rsid w:val="00B82638"/>
    <w:rsid w:val="00B82710"/>
    <w:rsid w:val="00B83168"/>
    <w:rsid w:val="00B8550F"/>
    <w:rsid w:val="00B871D6"/>
    <w:rsid w:val="00B87C38"/>
    <w:rsid w:val="00B87D43"/>
    <w:rsid w:val="00B87E8D"/>
    <w:rsid w:val="00B929F2"/>
    <w:rsid w:val="00B92C9E"/>
    <w:rsid w:val="00B938E8"/>
    <w:rsid w:val="00B93F08"/>
    <w:rsid w:val="00B9584B"/>
    <w:rsid w:val="00B9611B"/>
    <w:rsid w:val="00B97F42"/>
    <w:rsid w:val="00BA1288"/>
    <w:rsid w:val="00BA318D"/>
    <w:rsid w:val="00BA37D8"/>
    <w:rsid w:val="00BA3B9B"/>
    <w:rsid w:val="00BA40F9"/>
    <w:rsid w:val="00BA497A"/>
    <w:rsid w:val="00BA523B"/>
    <w:rsid w:val="00BA52DE"/>
    <w:rsid w:val="00BA6653"/>
    <w:rsid w:val="00BA6A41"/>
    <w:rsid w:val="00BA6DFB"/>
    <w:rsid w:val="00BA6F5E"/>
    <w:rsid w:val="00BA7234"/>
    <w:rsid w:val="00BA7DC3"/>
    <w:rsid w:val="00BB02F4"/>
    <w:rsid w:val="00BB069C"/>
    <w:rsid w:val="00BB1956"/>
    <w:rsid w:val="00BB225E"/>
    <w:rsid w:val="00BB3D1F"/>
    <w:rsid w:val="00BB3DC9"/>
    <w:rsid w:val="00BB404A"/>
    <w:rsid w:val="00BB5E7B"/>
    <w:rsid w:val="00BB6E34"/>
    <w:rsid w:val="00BB7312"/>
    <w:rsid w:val="00BB7F41"/>
    <w:rsid w:val="00BC4A6D"/>
    <w:rsid w:val="00BC758B"/>
    <w:rsid w:val="00BD2DBF"/>
    <w:rsid w:val="00BD3559"/>
    <w:rsid w:val="00BD4015"/>
    <w:rsid w:val="00BD60DB"/>
    <w:rsid w:val="00BD679E"/>
    <w:rsid w:val="00BD75A0"/>
    <w:rsid w:val="00BD7C1C"/>
    <w:rsid w:val="00BD7C7F"/>
    <w:rsid w:val="00BE04EB"/>
    <w:rsid w:val="00BE2288"/>
    <w:rsid w:val="00BE3C5A"/>
    <w:rsid w:val="00BE491F"/>
    <w:rsid w:val="00BE4A9B"/>
    <w:rsid w:val="00BE4DDA"/>
    <w:rsid w:val="00BE658E"/>
    <w:rsid w:val="00BE7FDE"/>
    <w:rsid w:val="00BF02F6"/>
    <w:rsid w:val="00BF1DFF"/>
    <w:rsid w:val="00BF268B"/>
    <w:rsid w:val="00BF26AD"/>
    <w:rsid w:val="00BF3541"/>
    <w:rsid w:val="00BF4CAF"/>
    <w:rsid w:val="00BF5DD8"/>
    <w:rsid w:val="00BF74E3"/>
    <w:rsid w:val="00BF7B67"/>
    <w:rsid w:val="00C000EE"/>
    <w:rsid w:val="00C0038B"/>
    <w:rsid w:val="00C01271"/>
    <w:rsid w:val="00C021BA"/>
    <w:rsid w:val="00C02CD8"/>
    <w:rsid w:val="00C02EFE"/>
    <w:rsid w:val="00C02F1C"/>
    <w:rsid w:val="00C0329D"/>
    <w:rsid w:val="00C03F21"/>
    <w:rsid w:val="00C0574A"/>
    <w:rsid w:val="00C06BF1"/>
    <w:rsid w:val="00C074F1"/>
    <w:rsid w:val="00C07865"/>
    <w:rsid w:val="00C10214"/>
    <w:rsid w:val="00C10386"/>
    <w:rsid w:val="00C104BC"/>
    <w:rsid w:val="00C10ADF"/>
    <w:rsid w:val="00C1100D"/>
    <w:rsid w:val="00C141A8"/>
    <w:rsid w:val="00C14DE6"/>
    <w:rsid w:val="00C14F7D"/>
    <w:rsid w:val="00C153C0"/>
    <w:rsid w:val="00C177F2"/>
    <w:rsid w:val="00C178E1"/>
    <w:rsid w:val="00C2053F"/>
    <w:rsid w:val="00C208EC"/>
    <w:rsid w:val="00C20C86"/>
    <w:rsid w:val="00C22A9F"/>
    <w:rsid w:val="00C22CFF"/>
    <w:rsid w:val="00C23131"/>
    <w:rsid w:val="00C24C15"/>
    <w:rsid w:val="00C24D62"/>
    <w:rsid w:val="00C24F6F"/>
    <w:rsid w:val="00C25BEB"/>
    <w:rsid w:val="00C25D2B"/>
    <w:rsid w:val="00C25D47"/>
    <w:rsid w:val="00C2611D"/>
    <w:rsid w:val="00C2792C"/>
    <w:rsid w:val="00C31D3F"/>
    <w:rsid w:val="00C31F28"/>
    <w:rsid w:val="00C32D7C"/>
    <w:rsid w:val="00C33BDF"/>
    <w:rsid w:val="00C34BF1"/>
    <w:rsid w:val="00C3651E"/>
    <w:rsid w:val="00C36841"/>
    <w:rsid w:val="00C36E04"/>
    <w:rsid w:val="00C41D29"/>
    <w:rsid w:val="00C4264E"/>
    <w:rsid w:val="00C42B20"/>
    <w:rsid w:val="00C43BEB"/>
    <w:rsid w:val="00C45333"/>
    <w:rsid w:val="00C463AF"/>
    <w:rsid w:val="00C54E8A"/>
    <w:rsid w:val="00C55725"/>
    <w:rsid w:val="00C561F1"/>
    <w:rsid w:val="00C56BB6"/>
    <w:rsid w:val="00C57A91"/>
    <w:rsid w:val="00C60D43"/>
    <w:rsid w:val="00C61B6B"/>
    <w:rsid w:val="00C62150"/>
    <w:rsid w:val="00C63E44"/>
    <w:rsid w:val="00C6414B"/>
    <w:rsid w:val="00C65074"/>
    <w:rsid w:val="00C654FC"/>
    <w:rsid w:val="00C673A2"/>
    <w:rsid w:val="00C67836"/>
    <w:rsid w:val="00C679E0"/>
    <w:rsid w:val="00C705F7"/>
    <w:rsid w:val="00C70854"/>
    <w:rsid w:val="00C709BF"/>
    <w:rsid w:val="00C70DCD"/>
    <w:rsid w:val="00C71168"/>
    <w:rsid w:val="00C71406"/>
    <w:rsid w:val="00C724D2"/>
    <w:rsid w:val="00C73463"/>
    <w:rsid w:val="00C7370F"/>
    <w:rsid w:val="00C7465F"/>
    <w:rsid w:val="00C75C6E"/>
    <w:rsid w:val="00C75FF6"/>
    <w:rsid w:val="00C76530"/>
    <w:rsid w:val="00C76EDA"/>
    <w:rsid w:val="00C776E8"/>
    <w:rsid w:val="00C77D73"/>
    <w:rsid w:val="00C77F02"/>
    <w:rsid w:val="00C8041C"/>
    <w:rsid w:val="00C81552"/>
    <w:rsid w:val="00C82DEF"/>
    <w:rsid w:val="00C82FFD"/>
    <w:rsid w:val="00C8357E"/>
    <w:rsid w:val="00C83749"/>
    <w:rsid w:val="00C85766"/>
    <w:rsid w:val="00C86AE6"/>
    <w:rsid w:val="00C86B04"/>
    <w:rsid w:val="00C90883"/>
    <w:rsid w:val="00C90B02"/>
    <w:rsid w:val="00C94441"/>
    <w:rsid w:val="00C95363"/>
    <w:rsid w:val="00C956A1"/>
    <w:rsid w:val="00C96CC6"/>
    <w:rsid w:val="00C96E14"/>
    <w:rsid w:val="00C96E2A"/>
    <w:rsid w:val="00C96F73"/>
    <w:rsid w:val="00C97E4F"/>
    <w:rsid w:val="00CA1047"/>
    <w:rsid w:val="00CA1E1A"/>
    <w:rsid w:val="00CA1F16"/>
    <w:rsid w:val="00CA3BA4"/>
    <w:rsid w:val="00CA42C4"/>
    <w:rsid w:val="00CA452B"/>
    <w:rsid w:val="00CA46FB"/>
    <w:rsid w:val="00CA5FD0"/>
    <w:rsid w:val="00CA6417"/>
    <w:rsid w:val="00CA720F"/>
    <w:rsid w:val="00CA7DC6"/>
    <w:rsid w:val="00CB1515"/>
    <w:rsid w:val="00CB245D"/>
    <w:rsid w:val="00CB3AC5"/>
    <w:rsid w:val="00CB3B01"/>
    <w:rsid w:val="00CB3E9F"/>
    <w:rsid w:val="00CB5322"/>
    <w:rsid w:val="00CB573B"/>
    <w:rsid w:val="00CB5BCB"/>
    <w:rsid w:val="00CB725E"/>
    <w:rsid w:val="00CB7816"/>
    <w:rsid w:val="00CC0B94"/>
    <w:rsid w:val="00CC22DA"/>
    <w:rsid w:val="00CC2361"/>
    <w:rsid w:val="00CC26B1"/>
    <w:rsid w:val="00CC2D69"/>
    <w:rsid w:val="00CC2F80"/>
    <w:rsid w:val="00CC3619"/>
    <w:rsid w:val="00CC3B69"/>
    <w:rsid w:val="00CC424D"/>
    <w:rsid w:val="00CC4C2F"/>
    <w:rsid w:val="00CC5BFC"/>
    <w:rsid w:val="00CC6835"/>
    <w:rsid w:val="00CC743F"/>
    <w:rsid w:val="00CC7740"/>
    <w:rsid w:val="00CC7D18"/>
    <w:rsid w:val="00CD040D"/>
    <w:rsid w:val="00CD17FC"/>
    <w:rsid w:val="00CD2542"/>
    <w:rsid w:val="00CD2B2C"/>
    <w:rsid w:val="00CD4DD1"/>
    <w:rsid w:val="00CD5E96"/>
    <w:rsid w:val="00CD6049"/>
    <w:rsid w:val="00CD63B1"/>
    <w:rsid w:val="00CD6B5B"/>
    <w:rsid w:val="00CD7230"/>
    <w:rsid w:val="00CD7650"/>
    <w:rsid w:val="00CE0243"/>
    <w:rsid w:val="00CE05B6"/>
    <w:rsid w:val="00CE21D3"/>
    <w:rsid w:val="00CE2BF2"/>
    <w:rsid w:val="00CE4213"/>
    <w:rsid w:val="00CE5100"/>
    <w:rsid w:val="00CE5CBB"/>
    <w:rsid w:val="00CE5DC8"/>
    <w:rsid w:val="00CE64D9"/>
    <w:rsid w:val="00CE6AA9"/>
    <w:rsid w:val="00CF4A3D"/>
    <w:rsid w:val="00CF67C9"/>
    <w:rsid w:val="00CF6A46"/>
    <w:rsid w:val="00CF6A4E"/>
    <w:rsid w:val="00CF75DA"/>
    <w:rsid w:val="00D007C1"/>
    <w:rsid w:val="00D03504"/>
    <w:rsid w:val="00D03877"/>
    <w:rsid w:val="00D03A99"/>
    <w:rsid w:val="00D03C44"/>
    <w:rsid w:val="00D059D3"/>
    <w:rsid w:val="00D071E5"/>
    <w:rsid w:val="00D07685"/>
    <w:rsid w:val="00D07879"/>
    <w:rsid w:val="00D10310"/>
    <w:rsid w:val="00D108EB"/>
    <w:rsid w:val="00D11FC8"/>
    <w:rsid w:val="00D12AC5"/>
    <w:rsid w:val="00D148FA"/>
    <w:rsid w:val="00D14F17"/>
    <w:rsid w:val="00D1551D"/>
    <w:rsid w:val="00D219DF"/>
    <w:rsid w:val="00D21C59"/>
    <w:rsid w:val="00D222A8"/>
    <w:rsid w:val="00D22A0C"/>
    <w:rsid w:val="00D23B83"/>
    <w:rsid w:val="00D24D75"/>
    <w:rsid w:val="00D24F30"/>
    <w:rsid w:val="00D2688F"/>
    <w:rsid w:val="00D26C06"/>
    <w:rsid w:val="00D30403"/>
    <w:rsid w:val="00D3132F"/>
    <w:rsid w:val="00D316DF"/>
    <w:rsid w:val="00D31D5C"/>
    <w:rsid w:val="00D33206"/>
    <w:rsid w:val="00D3459C"/>
    <w:rsid w:val="00D36827"/>
    <w:rsid w:val="00D369FD"/>
    <w:rsid w:val="00D36D70"/>
    <w:rsid w:val="00D379DE"/>
    <w:rsid w:val="00D400D2"/>
    <w:rsid w:val="00D4238D"/>
    <w:rsid w:val="00D4254F"/>
    <w:rsid w:val="00D435C4"/>
    <w:rsid w:val="00D43954"/>
    <w:rsid w:val="00D43C03"/>
    <w:rsid w:val="00D44DAF"/>
    <w:rsid w:val="00D4598B"/>
    <w:rsid w:val="00D45B0D"/>
    <w:rsid w:val="00D46400"/>
    <w:rsid w:val="00D47014"/>
    <w:rsid w:val="00D476C2"/>
    <w:rsid w:val="00D47B1D"/>
    <w:rsid w:val="00D50784"/>
    <w:rsid w:val="00D51226"/>
    <w:rsid w:val="00D51A4C"/>
    <w:rsid w:val="00D51DB4"/>
    <w:rsid w:val="00D544EB"/>
    <w:rsid w:val="00D624D8"/>
    <w:rsid w:val="00D64596"/>
    <w:rsid w:val="00D647E3"/>
    <w:rsid w:val="00D64D08"/>
    <w:rsid w:val="00D674C9"/>
    <w:rsid w:val="00D67F9B"/>
    <w:rsid w:val="00D7165D"/>
    <w:rsid w:val="00D7263A"/>
    <w:rsid w:val="00D7338A"/>
    <w:rsid w:val="00D74BF4"/>
    <w:rsid w:val="00D7516B"/>
    <w:rsid w:val="00D75821"/>
    <w:rsid w:val="00D7645E"/>
    <w:rsid w:val="00D81189"/>
    <w:rsid w:val="00D81815"/>
    <w:rsid w:val="00D81E7A"/>
    <w:rsid w:val="00D8356A"/>
    <w:rsid w:val="00D85365"/>
    <w:rsid w:val="00D8576B"/>
    <w:rsid w:val="00D85F54"/>
    <w:rsid w:val="00D862BB"/>
    <w:rsid w:val="00D86BED"/>
    <w:rsid w:val="00D874A9"/>
    <w:rsid w:val="00D87753"/>
    <w:rsid w:val="00D877EB"/>
    <w:rsid w:val="00D90370"/>
    <w:rsid w:val="00D90BD8"/>
    <w:rsid w:val="00D927AA"/>
    <w:rsid w:val="00D93EEA"/>
    <w:rsid w:val="00D94ACC"/>
    <w:rsid w:val="00D94D3B"/>
    <w:rsid w:val="00D95B1D"/>
    <w:rsid w:val="00D95F12"/>
    <w:rsid w:val="00D95FDB"/>
    <w:rsid w:val="00D96058"/>
    <w:rsid w:val="00D9623F"/>
    <w:rsid w:val="00D9646F"/>
    <w:rsid w:val="00D96498"/>
    <w:rsid w:val="00D9744D"/>
    <w:rsid w:val="00D975E5"/>
    <w:rsid w:val="00D97AD1"/>
    <w:rsid w:val="00DA06AE"/>
    <w:rsid w:val="00DA2049"/>
    <w:rsid w:val="00DA21E2"/>
    <w:rsid w:val="00DA33D6"/>
    <w:rsid w:val="00DA4E6E"/>
    <w:rsid w:val="00DA505C"/>
    <w:rsid w:val="00DA59F1"/>
    <w:rsid w:val="00DA658A"/>
    <w:rsid w:val="00DA66E7"/>
    <w:rsid w:val="00DB0370"/>
    <w:rsid w:val="00DB114F"/>
    <w:rsid w:val="00DB275D"/>
    <w:rsid w:val="00DB2FB5"/>
    <w:rsid w:val="00DB3369"/>
    <w:rsid w:val="00DB5ABD"/>
    <w:rsid w:val="00DB6D02"/>
    <w:rsid w:val="00DB7372"/>
    <w:rsid w:val="00DB791E"/>
    <w:rsid w:val="00DC03AE"/>
    <w:rsid w:val="00DC03C7"/>
    <w:rsid w:val="00DC05AD"/>
    <w:rsid w:val="00DC2070"/>
    <w:rsid w:val="00DC3448"/>
    <w:rsid w:val="00DC54A5"/>
    <w:rsid w:val="00DC7C5C"/>
    <w:rsid w:val="00DD08B3"/>
    <w:rsid w:val="00DD2061"/>
    <w:rsid w:val="00DD276B"/>
    <w:rsid w:val="00DD31DF"/>
    <w:rsid w:val="00DD3F2B"/>
    <w:rsid w:val="00DD47D0"/>
    <w:rsid w:val="00DD518F"/>
    <w:rsid w:val="00DD60CE"/>
    <w:rsid w:val="00DD61CD"/>
    <w:rsid w:val="00DD655D"/>
    <w:rsid w:val="00DD72CF"/>
    <w:rsid w:val="00DD7391"/>
    <w:rsid w:val="00DD7E3E"/>
    <w:rsid w:val="00DD7FA3"/>
    <w:rsid w:val="00DE082D"/>
    <w:rsid w:val="00DE0BA5"/>
    <w:rsid w:val="00DE159D"/>
    <w:rsid w:val="00DE1DA0"/>
    <w:rsid w:val="00DE2C7D"/>
    <w:rsid w:val="00DE2F1A"/>
    <w:rsid w:val="00DE417D"/>
    <w:rsid w:val="00DE4E33"/>
    <w:rsid w:val="00DE7319"/>
    <w:rsid w:val="00DF04F9"/>
    <w:rsid w:val="00DF0B3F"/>
    <w:rsid w:val="00DF18B3"/>
    <w:rsid w:val="00DF1C67"/>
    <w:rsid w:val="00DF2169"/>
    <w:rsid w:val="00DF23D2"/>
    <w:rsid w:val="00DF3734"/>
    <w:rsid w:val="00DF40D7"/>
    <w:rsid w:val="00DF484C"/>
    <w:rsid w:val="00DF4C7C"/>
    <w:rsid w:val="00DF50B5"/>
    <w:rsid w:val="00DF53BC"/>
    <w:rsid w:val="00DF6096"/>
    <w:rsid w:val="00DF6BCE"/>
    <w:rsid w:val="00E00028"/>
    <w:rsid w:val="00E003BB"/>
    <w:rsid w:val="00E01175"/>
    <w:rsid w:val="00E015B9"/>
    <w:rsid w:val="00E01AAF"/>
    <w:rsid w:val="00E01BE8"/>
    <w:rsid w:val="00E031F1"/>
    <w:rsid w:val="00E03F93"/>
    <w:rsid w:val="00E04A46"/>
    <w:rsid w:val="00E07449"/>
    <w:rsid w:val="00E07C66"/>
    <w:rsid w:val="00E11C0B"/>
    <w:rsid w:val="00E1227A"/>
    <w:rsid w:val="00E13470"/>
    <w:rsid w:val="00E13EE5"/>
    <w:rsid w:val="00E141B7"/>
    <w:rsid w:val="00E149E7"/>
    <w:rsid w:val="00E14D39"/>
    <w:rsid w:val="00E163B0"/>
    <w:rsid w:val="00E163CF"/>
    <w:rsid w:val="00E16D0B"/>
    <w:rsid w:val="00E172C2"/>
    <w:rsid w:val="00E1768C"/>
    <w:rsid w:val="00E17A6F"/>
    <w:rsid w:val="00E17BD9"/>
    <w:rsid w:val="00E17DDA"/>
    <w:rsid w:val="00E204BE"/>
    <w:rsid w:val="00E2121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40FB"/>
    <w:rsid w:val="00E344A7"/>
    <w:rsid w:val="00E35106"/>
    <w:rsid w:val="00E3589E"/>
    <w:rsid w:val="00E35E44"/>
    <w:rsid w:val="00E35FC8"/>
    <w:rsid w:val="00E403D6"/>
    <w:rsid w:val="00E4197B"/>
    <w:rsid w:val="00E43827"/>
    <w:rsid w:val="00E44567"/>
    <w:rsid w:val="00E44948"/>
    <w:rsid w:val="00E449A7"/>
    <w:rsid w:val="00E44F33"/>
    <w:rsid w:val="00E460C0"/>
    <w:rsid w:val="00E46123"/>
    <w:rsid w:val="00E46A55"/>
    <w:rsid w:val="00E46B1A"/>
    <w:rsid w:val="00E47235"/>
    <w:rsid w:val="00E47AAE"/>
    <w:rsid w:val="00E50C20"/>
    <w:rsid w:val="00E50C51"/>
    <w:rsid w:val="00E54B4D"/>
    <w:rsid w:val="00E560B3"/>
    <w:rsid w:val="00E57206"/>
    <w:rsid w:val="00E607C6"/>
    <w:rsid w:val="00E61FF3"/>
    <w:rsid w:val="00E63151"/>
    <w:rsid w:val="00E638BB"/>
    <w:rsid w:val="00E642CB"/>
    <w:rsid w:val="00E64B86"/>
    <w:rsid w:val="00E654CA"/>
    <w:rsid w:val="00E65E05"/>
    <w:rsid w:val="00E6620A"/>
    <w:rsid w:val="00E70CC0"/>
    <w:rsid w:val="00E74C79"/>
    <w:rsid w:val="00E814B5"/>
    <w:rsid w:val="00E82238"/>
    <w:rsid w:val="00E83FED"/>
    <w:rsid w:val="00E847AF"/>
    <w:rsid w:val="00E86CC8"/>
    <w:rsid w:val="00E873DC"/>
    <w:rsid w:val="00E877A8"/>
    <w:rsid w:val="00E902F5"/>
    <w:rsid w:val="00E9091F"/>
    <w:rsid w:val="00E90A6F"/>
    <w:rsid w:val="00E9106A"/>
    <w:rsid w:val="00E91C37"/>
    <w:rsid w:val="00E91E6E"/>
    <w:rsid w:val="00E9287A"/>
    <w:rsid w:val="00E93193"/>
    <w:rsid w:val="00E9328A"/>
    <w:rsid w:val="00E946FA"/>
    <w:rsid w:val="00E95882"/>
    <w:rsid w:val="00E9743A"/>
    <w:rsid w:val="00E97CE3"/>
    <w:rsid w:val="00EA457B"/>
    <w:rsid w:val="00EA5080"/>
    <w:rsid w:val="00EA566E"/>
    <w:rsid w:val="00EA5D99"/>
    <w:rsid w:val="00EA63B4"/>
    <w:rsid w:val="00EA69A1"/>
    <w:rsid w:val="00EA6D63"/>
    <w:rsid w:val="00EA77FA"/>
    <w:rsid w:val="00EA790E"/>
    <w:rsid w:val="00EB1336"/>
    <w:rsid w:val="00EB138C"/>
    <w:rsid w:val="00EB3604"/>
    <w:rsid w:val="00EB3DBA"/>
    <w:rsid w:val="00EB4BE2"/>
    <w:rsid w:val="00EB6328"/>
    <w:rsid w:val="00EB6575"/>
    <w:rsid w:val="00EB66ED"/>
    <w:rsid w:val="00EB71F2"/>
    <w:rsid w:val="00EB727C"/>
    <w:rsid w:val="00EC0045"/>
    <w:rsid w:val="00EC07CF"/>
    <w:rsid w:val="00EC279D"/>
    <w:rsid w:val="00EC2981"/>
    <w:rsid w:val="00EC2E29"/>
    <w:rsid w:val="00EC3454"/>
    <w:rsid w:val="00EC401A"/>
    <w:rsid w:val="00EC65ED"/>
    <w:rsid w:val="00ED0398"/>
    <w:rsid w:val="00ED1848"/>
    <w:rsid w:val="00ED1961"/>
    <w:rsid w:val="00ED1CFF"/>
    <w:rsid w:val="00ED2486"/>
    <w:rsid w:val="00ED3602"/>
    <w:rsid w:val="00ED45A5"/>
    <w:rsid w:val="00ED5CE2"/>
    <w:rsid w:val="00ED6354"/>
    <w:rsid w:val="00ED6C5E"/>
    <w:rsid w:val="00ED7374"/>
    <w:rsid w:val="00ED762A"/>
    <w:rsid w:val="00EE0DFB"/>
    <w:rsid w:val="00EE15AD"/>
    <w:rsid w:val="00EE15B9"/>
    <w:rsid w:val="00EE2825"/>
    <w:rsid w:val="00EE337A"/>
    <w:rsid w:val="00EE3B80"/>
    <w:rsid w:val="00EE609C"/>
    <w:rsid w:val="00EE6331"/>
    <w:rsid w:val="00EE664E"/>
    <w:rsid w:val="00EE68AD"/>
    <w:rsid w:val="00EE6976"/>
    <w:rsid w:val="00EF01B6"/>
    <w:rsid w:val="00EF032E"/>
    <w:rsid w:val="00EF0CE2"/>
    <w:rsid w:val="00EF10C0"/>
    <w:rsid w:val="00EF3368"/>
    <w:rsid w:val="00EF35AB"/>
    <w:rsid w:val="00EF4E37"/>
    <w:rsid w:val="00EF784E"/>
    <w:rsid w:val="00F00558"/>
    <w:rsid w:val="00F0186C"/>
    <w:rsid w:val="00F02721"/>
    <w:rsid w:val="00F02F02"/>
    <w:rsid w:val="00F03346"/>
    <w:rsid w:val="00F04DBF"/>
    <w:rsid w:val="00F0549B"/>
    <w:rsid w:val="00F054FC"/>
    <w:rsid w:val="00F05572"/>
    <w:rsid w:val="00F07071"/>
    <w:rsid w:val="00F071FF"/>
    <w:rsid w:val="00F079B6"/>
    <w:rsid w:val="00F11530"/>
    <w:rsid w:val="00F11534"/>
    <w:rsid w:val="00F1240A"/>
    <w:rsid w:val="00F12BE6"/>
    <w:rsid w:val="00F15A05"/>
    <w:rsid w:val="00F1611A"/>
    <w:rsid w:val="00F16192"/>
    <w:rsid w:val="00F169CD"/>
    <w:rsid w:val="00F20AE5"/>
    <w:rsid w:val="00F20FCF"/>
    <w:rsid w:val="00F212D5"/>
    <w:rsid w:val="00F23F7F"/>
    <w:rsid w:val="00F26735"/>
    <w:rsid w:val="00F267E5"/>
    <w:rsid w:val="00F27147"/>
    <w:rsid w:val="00F271B1"/>
    <w:rsid w:val="00F278D9"/>
    <w:rsid w:val="00F3027C"/>
    <w:rsid w:val="00F31691"/>
    <w:rsid w:val="00F317FA"/>
    <w:rsid w:val="00F32142"/>
    <w:rsid w:val="00F3258C"/>
    <w:rsid w:val="00F33994"/>
    <w:rsid w:val="00F33BA8"/>
    <w:rsid w:val="00F342E8"/>
    <w:rsid w:val="00F34464"/>
    <w:rsid w:val="00F35A13"/>
    <w:rsid w:val="00F3613E"/>
    <w:rsid w:val="00F374B1"/>
    <w:rsid w:val="00F41069"/>
    <w:rsid w:val="00F41255"/>
    <w:rsid w:val="00F42254"/>
    <w:rsid w:val="00F4257D"/>
    <w:rsid w:val="00F42986"/>
    <w:rsid w:val="00F43872"/>
    <w:rsid w:val="00F43F85"/>
    <w:rsid w:val="00F45F91"/>
    <w:rsid w:val="00F4662E"/>
    <w:rsid w:val="00F46A49"/>
    <w:rsid w:val="00F47410"/>
    <w:rsid w:val="00F47548"/>
    <w:rsid w:val="00F47E84"/>
    <w:rsid w:val="00F501FD"/>
    <w:rsid w:val="00F509CD"/>
    <w:rsid w:val="00F50F01"/>
    <w:rsid w:val="00F51DAA"/>
    <w:rsid w:val="00F524ED"/>
    <w:rsid w:val="00F5250A"/>
    <w:rsid w:val="00F52F98"/>
    <w:rsid w:val="00F5334C"/>
    <w:rsid w:val="00F54303"/>
    <w:rsid w:val="00F55BA2"/>
    <w:rsid w:val="00F55C65"/>
    <w:rsid w:val="00F569C8"/>
    <w:rsid w:val="00F56B76"/>
    <w:rsid w:val="00F571C6"/>
    <w:rsid w:val="00F60468"/>
    <w:rsid w:val="00F61B13"/>
    <w:rsid w:val="00F6219B"/>
    <w:rsid w:val="00F625C0"/>
    <w:rsid w:val="00F631FF"/>
    <w:rsid w:val="00F67601"/>
    <w:rsid w:val="00F71C13"/>
    <w:rsid w:val="00F75B5B"/>
    <w:rsid w:val="00F76355"/>
    <w:rsid w:val="00F76C94"/>
    <w:rsid w:val="00F771EE"/>
    <w:rsid w:val="00F803FB"/>
    <w:rsid w:val="00F80826"/>
    <w:rsid w:val="00F80DA9"/>
    <w:rsid w:val="00F81BCA"/>
    <w:rsid w:val="00F8331B"/>
    <w:rsid w:val="00F84671"/>
    <w:rsid w:val="00F84D76"/>
    <w:rsid w:val="00F85FAC"/>
    <w:rsid w:val="00F861A7"/>
    <w:rsid w:val="00F86331"/>
    <w:rsid w:val="00F872AD"/>
    <w:rsid w:val="00F8791D"/>
    <w:rsid w:val="00F902BD"/>
    <w:rsid w:val="00F91128"/>
    <w:rsid w:val="00F91175"/>
    <w:rsid w:val="00F91ADC"/>
    <w:rsid w:val="00F9288B"/>
    <w:rsid w:val="00F92E71"/>
    <w:rsid w:val="00F9344C"/>
    <w:rsid w:val="00F93512"/>
    <w:rsid w:val="00F949E7"/>
    <w:rsid w:val="00F96179"/>
    <w:rsid w:val="00F962AF"/>
    <w:rsid w:val="00F964CE"/>
    <w:rsid w:val="00F97BDB"/>
    <w:rsid w:val="00F97C18"/>
    <w:rsid w:val="00F97D1F"/>
    <w:rsid w:val="00FA0007"/>
    <w:rsid w:val="00FA11AE"/>
    <w:rsid w:val="00FA19CE"/>
    <w:rsid w:val="00FA3493"/>
    <w:rsid w:val="00FA36C7"/>
    <w:rsid w:val="00FA3912"/>
    <w:rsid w:val="00FA4C30"/>
    <w:rsid w:val="00FA4D9C"/>
    <w:rsid w:val="00FA6140"/>
    <w:rsid w:val="00FA69AA"/>
    <w:rsid w:val="00FA6C23"/>
    <w:rsid w:val="00FA6C8B"/>
    <w:rsid w:val="00FA6E3F"/>
    <w:rsid w:val="00FA7CB9"/>
    <w:rsid w:val="00FB0130"/>
    <w:rsid w:val="00FB0335"/>
    <w:rsid w:val="00FB0615"/>
    <w:rsid w:val="00FB0A17"/>
    <w:rsid w:val="00FB182E"/>
    <w:rsid w:val="00FB1EE5"/>
    <w:rsid w:val="00FB2127"/>
    <w:rsid w:val="00FB28A6"/>
    <w:rsid w:val="00FB3655"/>
    <w:rsid w:val="00FB36D1"/>
    <w:rsid w:val="00FB4489"/>
    <w:rsid w:val="00FB4BF6"/>
    <w:rsid w:val="00FB520D"/>
    <w:rsid w:val="00FB5702"/>
    <w:rsid w:val="00FB58EB"/>
    <w:rsid w:val="00FB5C9F"/>
    <w:rsid w:val="00FB5F0E"/>
    <w:rsid w:val="00FB69B4"/>
    <w:rsid w:val="00FB7D28"/>
    <w:rsid w:val="00FC0776"/>
    <w:rsid w:val="00FC0EEB"/>
    <w:rsid w:val="00FC1106"/>
    <w:rsid w:val="00FC27D2"/>
    <w:rsid w:val="00FC3C1E"/>
    <w:rsid w:val="00FC5E94"/>
    <w:rsid w:val="00FC6242"/>
    <w:rsid w:val="00FC65E2"/>
    <w:rsid w:val="00FC6C4A"/>
    <w:rsid w:val="00FC6EBB"/>
    <w:rsid w:val="00FC75AA"/>
    <w:rsid w:val="00FC7AAC"/>
    <w:rsid w:val="00FD0B1B"/>
    <w:rsid w:val="00FD17AD"/>
    <w:rsid w:val="00FD1A3B"/>
    <w:rsid w:val="00FD2589"/>
    <w:rsid w:val="00FD2683"/>
    <w:rsid w:val="00FD2B5E"/>
    <w:rsid w:val="00FD2C52"/>
    <w:rsid w:val="00FD314F"/>
    <w:rsid w:val="00FD4102"/>
    <w:rsid w:val="00FD684F"/>
    <w:rsid w:val="00FD719F"/>
    <w:rsid w:val="00FE0A0E"/>
    <w:rsid w:val="00FE0F36"/>
    <w:rsid w:val="00FE12B3"/>
    <w:rsid w:val="00FE1730"/>
    <w:rsid w:val="00FE2649"/>
    <w:rsid w:val="00FE38C7"/>
    <w:rsid w:val="00FE5CD1"/>
    <w:rsid w:val="00FF2538"/>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934B5FF5-142A-4440-AC97-45383452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ACF"/>
    <w:rPr>
      <w:rFonts w:cs="Times New Roman"/>
      <w:noProof/>
      <w:szCs w:val="20"/>
      <w:lang w:val="en-GB"/>
    </w:rPr>
  </w:style>
  <w:style w:type="paragraph" w:styleId="Heading1">
    <w:name w:val="heading 1"/>
    <w:basedOn w:val="Normal"/>
    <w:next w:val="Normal"/>
    <w:link w:val="Heading1Char"/>
    <w:autoRedefine/>
    <w:uiPriority w:val="9"/>
    <w:qFormat/>
    <w:rsid w:val="009B2416"/>
    <w:pPr>
      <w:keepNext/>
      <w:keepLines/>
      <w:spacing w:before="240"/>
      <w:outlineLvl w:val="0"/>
    </w:pPr>
    <w:rPr>
      <w:b/>
      <w:sz w:val="32"/>
      <w:szCs w:val="32"/>
      <w:lang w:eastAsia="en-GB"/>
    </w:rPr>
  </w:style>
  <w:style w:type="paragraph" w:styleId="Heading2">
    <w:name w:val="heading 2"/>
    <w:basedOn w:val="Normal"/>
    <w:next w:val="Normal"/>
    <w:link w:val="Heading2Char"/>
    <w:autoRedefine/>
    <w:uiPriority w:val="9"/>
    <w:unhideWhenUsed/>
    <w:qFormat/>
    <w:rsid w:val="00DF23D2"/>
    <w:pPr>
      <w:keepNext/>
      <w:keepLines/>
      <w:outlineLvl w:val="1"/>
    </w:pPr>
    <w:rPr>
      <w:rFonts w:eastAsia="Times New Roman" w:cs="Arial"/>
      <w:b/>
      <w:color w:val="0070C0"/>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DF23D2"/>
    <w:rPr>
      <w:rFonts w:eastAsia="Times New Roman"/>
      <w:b/>
      <w:noProof/>
      <w:color w:val="0070C0"/>
      <w:sz w:val="28"/>
      <w:szCs w:val="26"/>
      <w:lang w:val="en-GB" w:eastAsia="en-GB"/>
    </w:rPr>
  </w:style>
  <w:style w:type="paragraph" w:styleId="Caption">
    <w:name w:val="caption"/>
    <w:basedOn w:val="Normal"/>
    <w:next w:val="Normal"/>
    <w:autoRedefine/>
    <w:uiPriority w:val="35"/>
    <w:unhideWhenUsed/>
    <w:qFormat/>
    <w:rsid w:val="00E449A7"/>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9B2416"/>
    <w:rPr>
      <w:rFonts w:cs="Times New Roman"/>
      <w:b/>
      <w:noProof/>
      <w:sz w:val="32"/>
      <w:szCs w:val="32"/>
      <w:lang w:val="en-GB" w:eastAsia="en-GB"/>
    </w:rPr>
  </w:style>
  <w:style w:type="table" w:styleId="TableGrid">
    <w:name w:val="Table Grid"/>
    <w:basedOn w:val="TableNormal"/>
    <w:uiPriority w:val="3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0681106">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57299">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26164755">
      <w:bodyDiv w:val="1"/>
      <w:marLeft w:val="0"/>
      <w:marRight w:val="0"/>
      <w:marTop w:val="0"/>
      <w:marBottom w:val="0"/>
      <w:divBdr>
        <w:top w:val="none" w:sz="0" w:space="0" w:color="auto"/>
        <w:left w:val="none" w:sz="0" w:space="0" w:color="auto"/>
        <w:bottom w:val="none" w:sz="0" w:space="0" w:color="auto"/>
        <w:right w:val="none" w:sz="0" w:space="0" w:color="auto"/>
      </w:divBdr>
      <w:divsChild>
        <w:div w:id="2018842375">
          <w:marLeft w:val="0"/>
          <w:marRight w:val="0"/>
          <w:marTop w:val="0"/>
          <w:marBottom w:val="0"/>
          <w:divBdr>
            <w:top w:val="none" w:sz="0" w:space="0" w:color="auto"/>
            <w:left w:val="none" w:sz="0" w:space="0" w:color="auto"/>
            <w:bottom w:val="none" w:sz="0" w:space="0" w:color="auto"/>
            <w:right w:val="none" w:sz="0" w:space="0" w:color="auto"/>
          </w:divBdr>
          <w:divsChild>
            <w:div w:id="462116423">
              <w:marLeft w:val="0"/>
              <w:marRight w:val="0"/>
              <w:marTop w:val="0"/>
              <w:marBottom w:val="0"/>
              <w:divBdr>
                <w:top w:val="none" w:sz="0" w:space="0" w:color="auto"/>
                <w:left w:val="none" w:sz="0" w:space="0" w:color="auto"/>
                <w:bottom w:val="none" w:sz="0" w:space="0" w:color="auto"/>
                <w:right w:val="none" w:sz="0" w:space="0" w:color="auto"/>
              </w:divBdr>
              <w:divsChild>
                <w:div w:id="2133859511">
                  <w:marLeft w:val="0"/>
                  <w:marRight w:val="0"/>
                  <w:marTop w:val="0"/>
                  <w:marBottom w:val="0"/>
                  <w:divBdr>
                    <w:top w:val="none" w:sz="0" w:space="0" w:color="auto"/>
                    <w:left w:val="none" w:sz="0" w:space="0" w:color="auto"/>
                    <w:bottom w:val="none" w:sz="0" w:space="0" w:color="auto"/>
                    <w:right w:val="none" w:sz="0" w:space="0" w:color="auto"/>
                  </w:divBdr>
                  <w:divsChild>
                    <w:div w:id="168423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08382">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5116639">
      <w:bodyDiv w:val="1"/>
      <w:marLeft w:val="0"/>
      <w:marRight w:val="0"/>
      <w:marTop w:val="0"/>
      <w:marBottom w:val="0"/>
      <w:divBdr>
        <w:top w:val="none" w:sz="0" w:space="0" w:color="auto"/>
        <w:left w:val="none" w:sz="0" w:space="0" w:color="auto"/>
        <w:bottom w:val="none" w:sz="0" w:space="0" w:color="auto"/>
        <w:right w:val="none" w:sz="0" w:space="0" w:color="auto"/>
      </w:divBdr>
      <w:divsChild>
        <w:div w:id="1575628803">
          <w:marLeft w:val="0"/>
          <w:marRight w:val="0"/>
          <w:marTop w:val="0"/>
          <w:marBottom w:val="0"/>
          <w:divBdr>
            <w:top w:val="none" w:sz="0" w:space="0" w:color="auto"/>
            <w:left w:val="none" w:sz="0" w:space="0" w:color="auto"/>
            <w:bottom w:val="none" w:sz="0" w:space="0" w:color="auto"/>
            <w:right w:val="none" w:sz="0" w:space="0" w:color="auto"/>
          </w:divBdr>
        </w:div>
      </w:divsChild>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4004072">
      <w:bodyDiv w:val="1"/>
      <w:marLeft w:val="0"/>
      <w:marRight w:val="0"/>
      <w:marTop w:val="0"/>
      <w:marBottom w:val="0"/>
      <w:divBdr>
        <w:top w:val="none" w:sz="0" w:space="0" w:color="auto"/>
        <w:left w:val="none" w:sz="0" w:space="0" w:color="auto"/>
        <w:bottom w:val="none" w:sz="0" w:space="0" w:color="auto"/>
        <w:right w:val="none" w:sz="0" w:space="0" w:color="auto"/>
      </w:divBdr>
      <w:divsChild>
        <w:div w:id="1418862760">
          <w:marLeft w:val="0"/>
          <w:marRight w:val="0"/>
          <w:marTop w:val="0"/>
          <w:marBottom w:val="0"/>
          <w:divBdr>
            <w:top w:val="none" w:sz="0" w:space="0" w:color="auto"/>
            <w:left w:val="none" w:sz="0" w:space="0" w:color="auto"/>
            <w:bottom w:val="none" w:sz="0" w:space="0" w:color="auto"/>
            <w:right w:val="none" w:sz="0" w:space="0" w:color="auto"/>
          </w:divBdr>
          <w:divsChild>
            <w:div w:id="2110158265">
              <w:marLeft w:val="0"/>
              <w:marRight w:val="0"/>
              <w:marTop w:val="0"/>
              <w:marBottom w:val="0"/>
              <w:divBdr>
                <w:top w:val="none" w:sz="0" w:space="0" w:color="auto"/>
                <w:left w:val="none" w:sz="0" w:space="0" w:color="auto"/>
                <w:bottom w:val="none" w:sz="0" w:space="0" w:color="auto"/>
                <w:right w:val="none" w:sz="0" w:space="0" w:color="auto"/>
              </w:divBdr>
            </w:div>
          </w:divsChild>
        </w:div>
        <w:div w:id="1374043599">
          <w:marLeft w:val="0"/>
          <w:marRight w:val="0"/>
          <w:marTop w:val="0"/>
          <w:marBottom w:val="0"/>
          <w:divBdr>
            <w:top w:val="none" w:sz="0" w:space="0" w:color="auto"/>
            <w:left w:val="none" w:sz="0" w:space="0" w:color="auto"/>
            <w:bottom w:val="none" w:sz="0" w:space="0" w:color="auto"/>
            <w:right w:val="none" w:sz="0" w:space="0" w:color="auto"/>
          </w:divBdr>
          <w:divsChild>
            <w:div w:id="1625621743">
              <w:marLeft w:val="0"/>
              <w:marRight w:val="0"/>
              <w:marTop w:val="0"/>
              <w:marBottom w:val="0"/>
              <w:divBdr>
                <w:top w:val="none" w:sz="0" w:space="0" w:color="auto"/>
                <w:left w:val="none" w:sz="0" w:space="0" w:color="auto"/>
                <w:bottom w:val="none" w:sz="0" w:space="0" w:color="auto"/>
                <w:right w:val="none" w:sz="0" w:space="0" w:color="auto"/>
              </w:divBdr>
            </w:div>
          </w:divsChild>
        </w:div>
        <w:div w:id="686172254">
          <w:marLeft w:val="0"/>
          <w:marRight w:val="0"/>
          <w:marTop w:val="0"/>
          <w:marBottom w:val="0"/>
          <w:divBdr>
            <w:top w:val="none" w:sz="0" w:space="0" w:color="auto"/>
            <w:left w:val="none" w:sz="0" w:space="0" w:color="auto"/>
            <w:bottom w:val="none" w:sz="0" w:space="0" w:color="auto"/>
            <w:right w:val="none" w:sz="0" w:space="0" w:color="auto"/>
          </w:divBdr>
          <w:divsChild>
            <w:div w:id="981153710">
              <w:marLeft w:val="0"/>
              <w:marRight w:val="0"/>
              <w:marTop w:val="0"/>
              <w:marBottom w:val="0"/>
              <w:divBdr>
                <w:top w:val="none" w:sz="0" w:space="0" w:color="auto"/>
                <w:left w:val="none" w:sz="0" w:space="0" w:color="auto"/>
                <w:bottom w:val="none" w:sz="0" w:space="0" w:color="auto"/>
                <w:right w:val="none" w:sz="0" w:space="0" w:color="auto"/>
              </w:divBdr>
            </w:div>
          </w:divsChild>
        </w:div>
        <w:div w:id="964118957">
          <w:marLeft w:val="0"/>
          <w:marRight w:val="0"/>
          <w:marTop w:val="0"/>
          <w:marBottom w:val="0"/>
          <w:divBdr>
            <w:top w:val="none" w:sz="0" w:space="0" w:color="auto"/>
            <w:left w:val="none" w:sz="0" w:space="0" w:color="auto"/>
            <w:bottom w:val="none" w:sz="0" w:space="0" w:color="auto"/>
            <w:right w:val="none" w:sz="0" w:space="0" w:color="auto"/>
          </w:divBdr>
          <w:divsChild>
            <w:div w:id="84065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9644703">
      <w:bodyDiv w:val="1"/>
      <w:marLeft w:val="0"/>
      <w:marRight w:val="0"/>
      <w:marTop w:val="0"/>
      <w:marBottom w:val="0"/>
      <w:divBdr>
        <w:top w:val="none" w:sz="0" w:space="0" w:color="auto"/>
        <w:left w:val="none" w:sz="0" w:space="0" w:color="auto"/>
        <w:bottom w:val="none" w:sz="0" w:space="0" w:color="auto"/>
        <w:right w:val="none" w:sz="0" w:space="0" w:color="auto"/>
      </w:divBdr>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06420592">
      <w:bodyDiv w:val="1"/>
      <w:marLeft w:val="0"/>
      <w:marRight w:val="0"/>
      <w:marTop w:val="0"/>
      <w:marBottom w:val="0"/>
      <w:divBdr>
        <w:top w:val="none" w:sz="0" w:space="0" w:color="auto"/>
        <w:left w:val="none" w:sz="0" w:space="0" w:color="auto"/>
        <w:bottom w:val="none" w:sz="0" w:space="0" w:color="auto"/>
        <w:right w:val="none" w:sz="0" w:space="0" w:color="auto"/>
      </w:divBdr>
      <w:divsChild>
        <w:div w:id="1940596929">
          <w:marLeft w:val="0"/>
          <w:marRight w:val="0"/>
          <w:marTop w:val="0"/>
          <w:marBottom w:val="0"/>
          <w:divBdr>
            <w:top w:val="none" w:sz="0" w:space="0" w:color="auto"/>
            <w:left w:val="none" w:sz="0" w:space="0" w:color="auto"/>
            <w:bottom w:val="none" w:sz="0" w:space="0" w:color="auto"/>
            <w:right w:val="none" w:sz="0" w:space="0" w:color="auto"/>
          </w:divBdr>
          <w:divsChild>
            <w:div w:id="110966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1652037">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5511240">
      <w:bodyDiv w:val="1"/>
      <w:marLeft w:val="0"/>
      <w:marRight w:val="0"/>
      <w:marTop w:val="0"/>
      <w:marBottom w:val="0"/>
      <w:divBdr>
        <w:top w:val="none" w:sz="0" w:space="0" w:color="auto"/>
        <w:left w:val="none" w:sz="0" w:space="0" w:color="auto"/>
        <w:bottom w:val="none" w:sz="0" w:space="0" w:color="auto"/>
        <w:right w:val="none" w:sz="0" w:space="0" w:color="auto"/>
      </w:divBdr>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3560299">
      <w:bodyDiv w:val="1"/>
      <w:marLeft w:val="0"/>
      <w:marRight w:val="0"/>
      <w:marTop w:val="0"/>
      <w:marBottom w:val="0"/>
      <w:divBdr>
        <w:top w:val="none" w:sz="0" w:space="0" w:color="auto"/>
        <w:left w:val="none" w:sz="0" w:space="0" w:color="auto"/>
        <w:bottom w:val="none" w:sz="0" w:space="0" w:color="auto"/>
        <w:right w:val="none" w:sz="0" w:space="0" w:color="auto"/>
      </w:divBdr>
      <w:divsChild>
        <w:div w:id="688602012">
          <w:marLeft w:val="0"/>
          <w:marRight w:val="0"/>
          <w:marTop w:val="0"/>
          <w:marBottom w:val="0"/>
          <w:divBdr>
            <w:top w:val="none" w:sz="0" w:space="0" w:color="auto"/>
            <w:left w:val="none" w:sz="0" w:space="0" w:color="auto"/>
            <w:bottom w:val="none" w:sz="0" w:space="0" w:color="auto"/>
            <w:right w:val="none" w:sz="0" w:space="0" w:color="auto"/>
          </w:divBdr>
          <w:divsChild>
            <w:div w:id="1103651991">
              <w:marLeft w:val="0"/>
              <w:marRight w:val="0"/>
              <w:marTop w:val="0"/>
              <w:marBottom w:val="0"/>
              <w:divBdr>
                <w:top w:val="none" w:sz="0" w:space="0" w:color="auto"/>
                <w:left w:val="none" w:sz="0" w:space="0" w:color="auto"/>
                <w:bottom w:val="none" w:sz="0" w:space="0" w:color="auto"/>
                <w:right w:val="none" w:sz="0" w:space="0" w:color="auto"/>
              </w:divBdr>
            </w:div>
          </w:divsChild>
        </w:div>
        <w:div w:id="1773427447">
          <w:marLeft w:val="0"/>
          <w:marRight w:val="0"/>
          <w:marTop w:val="0"/>
          <w:marBottom w:val="0"/>
          <w:divBdr>
            <w:top w:val="none" w:sz="0" w:space="0" w:color="auto"/>
            <w:left w:val="none" w:sz="0" w:space="0" w:color="auto"/>
            <w:bottom w:val="none" w:sz="0" w:space="0" w:color="auto"/>
            <w:right w:val="none" w:sz="0" w:space="0" w:color="auto"/>
          </w:divBdr>
          <w:divsChild>
            <w:div w:id="299961534">
              <w:marLeft w:val="0"/>
              <w:marRight w:val="0"/>
              <w:marTop w:val="0"/>
              <w:marBottom w:val="0"/>
              <w:divBdr>
                <w:top w:val="none" w:sz="0" w:space="0" w:color="auto"/>
                <w:left w:val="none" w:sz="0" w:space="0" w:color="auto"/>
                <w:bottom w:val="none" w:sz="0" w:space="0" w:color="auto"/>
                <w:right w:val="none" w:sz="0" w:space="0" w:color="auto"/>
              </w:divBdr>
            </w:div>
          </w:divsChild>
        </w:div>
        <w:div w:id="1942250931">
          <w:marLeft w:val="0"/>
          <w:marRight w:val="0"/>
          <w:marTop w:val="0"/>
          <w:marBottom w:val="0"/>
          <w:divBdr>
            <w:top w:val="none" w:sz="0" w:space="0" w:color="auto"/>
            <w:left w:val="none" w:sz="0" w:space="0" w:color="auto"/>
            <w:bottom w:val="none" w:sz="0" w:space="0" w:color="auto"/>
            <w:right w:val="none" w:sz="0" w:space="0" w:color="auto"/>
          </w:divBdr>
          <w:divsChild>
            <w:div w:id="55890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88138539">
      <w:bodyDiv w:val="1"/>
      <w:marLeft w:val="0"/>
      <w:marRight w:val="0"/>
      <w:marTop w:val="0"/>
      <w:marBottom w:val="0"/>
      <w:divBdr>
        <w:top w:val="none" w:sz="0" w:space="0" w:color="auto"/>
        <w:left w:val="none" w:sz="0" w:space="0" w:color="auto"/>
        <w:bottom w:val="none" w:sz="0" w:space="0" w:color="auto"/>
        <w:right w:val="none" w:sz="0" w:space="0" w:color="auto"/>
      </w:divBdr>
      <w:divsChild>
        <w:div w:id="1923028621">
          <w:marLeft w:val="0"/>
          <w:marRight w:val="0"/>
          <w:marTop w:val="0"/>
          <w:marBottom w:val="0"/>
          <w:divBdr>
            <w:top w:val="none" w:sz="0" w:space="0" w:color="auto"/>
            <w:left w:val="none" w:sz="0" w:space="0" w:color="auto"/>
            <w:bottom w:val="none" w:sz="0" w:space="0" w:color="auto"/>
            <w:right w:val="none" w:sz="0" w:space="0" w:color="auto"/>
          </w:divBdr>
        </w:div>
      </w:divsChild>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086451">
      <w:bodyDiv w:val="1"/>
      <w:marLeft w:val="0"/>
      <w:marRight w:val="0"/>
      <w:marTop w:val="0"/>
      <w:marBottom w:val="0"/>
      <w:divBdr>
        <w:top w:val="none" w:sz="0" w:space="0" w:color="auto"/>
        <w:left w:val="none" w:sz="0" w:space="0" w:color="auto"/>
        <w:bottom w:val="none" w:sz="0" w:space="0" w:color="auto"/>
        <w:right w:val="none" w:sz="0" w:space="0" w:color="auto"/>
      </w:divBdr>
      <w:divsChild>
        <w:div w:id="1121152202">
          <w:marLeft w:val="0"/>
          <w:marRight w:val="0"/>
          <w:marTop w:val="0"/>
          <w:marBottom w:val="0"/>
          <w:divBdr>
            <w:top w:val="none" w:sz="0" w:space="0" w:color="auto"/>
            <w:left w:val="none" w:sz="0" w:space="0" w:color="auto"/>
            <w:bottom w:val="none" w:sz="0" w:space="0" w:color="auto"/>
            <w:right w:val="none" w:sz="0" w:space="0" w:color="auto"/>
          </w:divBdr>
          <w:divsChild>
            <w:div w:id="20383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4480745">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4426894">
      <w:bodyDiv w:val="1"/>
      <w:marLeft w:val="0"/>
      <w:marRight w:val="0"/>
      <w:marTop w:val="0"/>
      <w:marBottom w:val="0"/>
      <w:divBdr>
        <w:top w:val="none" w:sz="0" w:space="0" w:color="auto"/>
        <w:left w:val="none" w:sz="0" w:space="0" w:color="auto"/>
        <w:bottom w:val="none" w:sz="0" w:space="0" w:color="auto"/>
        <w:right w:val="none" w:sz="0" w:space="0" w:color="auto"/>
      </w:divBdr>
      <w:divsChild>
        <w:div w:id="834761074">
          <w:marLeft w:val="-720"/>
          <w:marRight w:val="0"/>
          <w:marTop w:val="0"/>
          <w:marBottom w:val="0"/>
          <w:divBdr>
            <w:top w:val="none" w:sz="0" w:space="0" w:color="auto"/>
            <w:left w:val="none" w:sz="0" w:space="0" w:color="auto"/>
            <w:bottom w:val="none" w:sz="0" w:space="0" w:color="auto"/>
            <w:right w:val="none" w:sz="0" w:space="0" w:color="auto"/>
          </w:divBdr>
        </w:div>
      </w:divsChild>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5011047">
      <w:bodyDiv w:val="1"/>
      <w:marLeft w:val="0"/>
      <w:marRight w:val="0"/>
      <w:marTop w:val="0"/>
      <w:marBottom w:val="0"/>
      <w:divBdr>
        <w:top w:val="none" w:sz="0" w:space="0" w:color="auto"/>
        <w:left w:val="none" w:sz="0" w:space="0" w:color="auto"/>
        <w:bottom w:val="none" w:sz="0" w:space="0" w:color="auto"/>
        <w:right w:val="none" w:sz="0" w:space="0" w:color="auto"/>
      </w:divBdr>
      <w:divsChild>
        <w:div w:id="1072193341">
          <w:marLeft w:val="0"/>
          <w:marRight w:val="0"/>
          <w:marTop w:val="0"/>
          <w:marBottom w:val="0"/>
          <w:divBdr>
            <w:top w:val="none" w:sz="0" w:space="0" w:color="auto"/>
            <w:left w:val="none" w:sz="0" w:space="0" w:color="auto"/>
            <w:bottom w:val="none" w:sz="0" w:space="0" w:color="auto"/>
            <w:right w:val="none" w:sz="0" w:space="0" w:color="auto"/>
          </w:divBdr>
          <w:divsChild>
            <w:div w:id="770010281">
              <w:marLeft w:val="0"/>
              <w:marRight w:val="0"/>
              <w:marTop w:val="0"/>
              <w:marBottom w:val="0"/>
              <w:divBdr>
                <w:top w:val="none" w:sz="0" w:space="0" w:color="auto"/>
                <w:left w:val="none" w:sz="0" w:space="0" w:color="auto"/>
                <w:bottom w:val="none" w:sz="0" w:space="0" w:color="auto"/>
                <w:right w:val="none" w:sz="0" w:space="0" w:color="auto"/>
              </w:divBdr>
              <w:divsChild>
                <w:div w:id="766266348">
                  <w:marLeft w:val="0"/>
                  <w:marRight w:val="0"/>
                  <w:marTop w:val="0"/>
                  <w:marBottom w:val="0"/>
                  <w:divBdr>
                    <w:top w:val="none" w:sz="0" w:space="0" w:color="auto"/>
                    <w:left w:val="none" w:sz="0" w:space="0" w:color="auto"/>
                    <w:bottom w:val="none" w:sz="0" w:space="0" w:color="auto"/>
                    <w:right w:val="none" w:sz="0" w:space="0" w:color="auto"/>
                  </w:divBdr>
                  <w:divsChild>
                    <w:div w:id="152842228">
                      <w:marLeft w:val="0"/>
                      <w:marRight w:val="0"/>
                      <w:marTop w:val="0"/>
                      <w:marBottom w:val="0"/>
                      <w:divBdr>
                        <w:top w:val="none" w:sz="0" w:space="0" w:color="auto"/>
                        <w:left w:val="none" w:sz="0" w:space="0" w:color="auto"/>
                        <w:bottom w:val="none" w:sz="0" w:space="0" w:color="auto"/>
                        <w:right w:val="none" w:sz="0" w:space="0" w:color="auto"/>
                      </w:divBdr>
                      <w:divsChild>
                        <w:div w:id="1957638084">
                          <w:marLeft w:val="0"/>
                          <w:marRight w:val="0"/>
                          <w:marTop w:val="0"/>
                          <w:marBottom w:val="0"/>
                          <w:divBdr>
                            <w:top w:val="none" w:sz="0" w:space="0" w:color="auto"/>
                            <w:left w:val="none" w:sz="0" w:space="0" w:color="auto"/>
                            <w:bottom w:val="none" w:sz="0" w:space="0" w:color="auto"/>
                            <w:right w:val="none" w:sz="0" w:space="0" w:color="auto"/>
                          </w:divBdr>
                          <w:divsChild>
                            <w:div w:id="493230982">
                              <w:marLeft w:val="0"/>
                              <w:marRight w:val="0"/>
                              <w:marTop w:val="0"/>
                              <w:marBottom w:val="0"/>
                              <w:divBdr>
                                <w:top w:val="none" w:sz="0" w:space="0" w:color="auto"/>
                                <w:left w:val="none" w:sz="0" w:space="0" w:color="auto"/>
                                <w:bottom w:val="none" w:sz="0" w:space="0" w:color="auto"/>
                                <w:right w:val="none" w:sz="0" w:space="0" w:color="auto"/>
                              </w:divBdr>
                              <w:divsChild>
                                <w:div w:id="138086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79474732">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14130638">
      <w:bodyDiv w:val="1"/>
      <w:marLeft w:val="0"/>
      <w:marRight w:val="0"/>
      <w:marTop w:val="0"/>
      <w:marBottom w:val="0"/>
      <w:divBdr>
        <w:top w:val="none" w:sz="0" w:space="0" w:color="auto"/>
        <w:left w:val="none" w:sz="0" w:space="0" w:color="auto"/>
        <w:bottom w:val="none" w:sz="0" w:space="0" w:color="auto"/>
        <w:right w:val="none" w:sz="0" w:space="0" w:color="auto"/>
      </w:divBdr>
      <w:divsChild>
        <w:div w:id="2030451277">
          <w:marLeft w:val="0"/>
          <w:marRight w:val="0"/>
          <w:marTop w:val="0"/>
          <w:marBottom w:val="0"/>
          <w:divBdr>
            <w:top w:val="none" w:sz="0" w:space="0" w:color="auto"/>
            <w:left w:val="none" w:sz="0" w:space="0" w:color="auto"/>
            <w:bottom w:val="none" w:sz="0" w:space="0" w:color="auto"/>
            <w:right w:val="none" w:sz="0" w:space="0" w:color="auto"/>
          </w:divBdr>
          <w:divsChild>
            <w:div w:id="122410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71331">
      <w:bodyDiv w:val="1"/>
      <w:marLeft w:val="0"/>
      <w:marRight w:val="0"/>
      <w:marTop w:val="0"/>
      <w:marBottom w:val="0"/>
      <w:divBdr>
        <w:top w:val="none" w:sz="0" w:space="0" w:color="auto"/>
        <w:left w:val="none" w:sz="0" w:space="0" w:color="auto"/>
        <w:bottom w:val="none" w:sz="0" w:space="0" w:color="auto"/>
        <w:right w:val="none" w:sz="0" w:space="0" w:color="auto"/>
      </w:divBdr>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432886">
      <w:bodyDiv w:val="1"/>
      <w:marLeft w:val="0"/>
      <w:marRight w:val="0"/>
      <w:marTop w:val="0"/>
      <w:marBottom w:val="0"/>
      <w:divBdr>
        <w:top w:val="none" w:sz="0" w:space="0" w:color="auto"/>
        <w:left w:val="none" w:sz="0" w:space="0" w:color="auto"/>
        <w:bottom w:val="none" w:sz="0" w:space="0" w:color="auto"/>
        <w:right w:val="none" w:sz="0" w:space="0" w:color="auto"/>
      </w:divBdr>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5620108">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2168857">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133139">
      <w:bodyDiv w:val="1"/>
      <w:marLeft w:val="0"/>
      <w:marRight w:val="0"/>
      <w:marTop w:val="0"/>
      <w:marBottom w:val="0"/>
      <w:divBdr>
        <w:top w:val="none" w:sz="0" w:space="0" w:color="auto"/>
        <w:left w:val="none" w:sz="0" w:space="0" w:color="auto"/>
        <w:bottom w:val="none" w:sz="0" w:space="0" w:color="auto"/>
        <w:right w:val="none" w:sz="0" w:space="0" w:color="auto"/>
      </w:divBdr>
      <w:divsChild>
        <w:div w:id="1378048912">
          <w:marLeft w:val="0"/>
          <w:marRight w:val="0"/>
          <w:marTop w:val="0"/>
          <w:marBottom w:val="0"/>
          <w:divBdr>
            <w:top w:val="none" w:sz="0" w:space="0" w:color="auto"/>
            <w:left w:val="none" w:sz="0" w:space="0" w:color="auto"/>
            <w:bottom w:val="none" w:sz="0" w:space="0" w:color="auto"/>
            <w:right w:val="none" w:sz="0" w:space="0" w:color="auto"/>
          </w:divBdr>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39790189">
      <w:bodyDiv w:val="1"/>
      <w:marLeft w:val="0"/>
      <w:marRight w:val="0"/>
      <w:marTop w:val="0"/>
      <w:marBottom w:val="0"/>
      <w:divBdr>
        <w:top w:val="none" w:sz="0" w:space="0" w:color="auto"/>
        <w:left w:val="none" w:sz="0" w:space="0" w:color="auto"/>
        <w:bottom w:val="none" w:sz="0" w:space="0" w:color="auto"/>
        <w:right w:val="none" w:sz="0" w:space="0" w:color="auto"/>
      </w:divBdr>
      <w:divsChild>
        <w:div w:id="369376536">
          <w:marLeft w:val="0"/>
          <w:marRight w:val="0"/>
          <w:marTop w:val="0"/>
          <w:marBottom w:val="0"/>
          <w:divBdr>
            <w:top w:val="none" w:sz="0" w:space="0" w:color="auto"/>
            <w:left w:val="none" w:sz="0" w:space="0" w:color="auto"/>
            <w:bottom w:val="none" w:sz="0" w:space="0" w:color="auto"/>
            <w:right w:val="none" w:sz="0" w:space="0" w:color="auto"/>
          </w:divBdr>
          <w:divsChild>
            <w:div w:id="1641493531">
              <w:marLeft w:val="0"/>
              <w:marRight w:val="0"/>
              <w:marTop w:val="0"/>
              <w:marBottom w:val="0"/>
              <w:divBdr>
                <w:top w:val="none" w:sz="0" w:space="0" w:color="auto"/>
                <w:left w:val="none" w:sz="0" w:space="0" w:color="auto"/>
                <w:bottom w:val="none" w:sz="0" w:space="0" w:color="auto"/>
                <w:right w:val="none" w:sz="0" w:space="0" w:color="auto"/>
              </w:divBdr>
              <w:divsChild>
                <w:div w:id="1942253441">
                  <w:marLeft w:val="0"/>
                  <w:marRight w:val="0"/>
                  <w:marTop w:val="0"/>
                  <w:marBottom w:val="0"/>
                  <w:divBdr>
                    <w:top w:val="none" w:sz="0" w:space="0" w:color="auto"/>
                    <w:left w:val="none" w:sz="0" w:space="0" w:color="auto"/>
                    <w:bottom w:val="none" w:sz="0" w:space="0" w:color="auto"/>
                    <w:right w:val="none" w:sz="0" w:space="0" w:color="auto"/>
                  </w:divBdr>
                  <w:divsChild>
                    <w:div w:id="339503648">
                      <w:marLeft w:val="0"/>
                      <w:marRight w:val="0"/>
                      <w:marTop w:val="0"/>
                      <w:marBottom w:val="0"/>
                      <w:divBdr>
                        <w:top w:val="none" w:sz="0" w:space="0" w:color="auto"/>
                        <w:left w:val="none" w:sz="0" w:space="0" w:color="auto"/>
                        <w:bottom w:val="none" w:sz="0" w:space="0" w:color="auto"/>
                        <w:right w:val="none" w:sz="0" w:space="0" w:color="auto"/>
                      </w:divBdr>
                      <w:divsChild>
                        <w:div w:id="844783446">
                          <w:marLeft w:val="0"/>
                          <w:marRight w:val="0"/>
                          <w:marTop w:val="0"/>
                          <w:marBottom w:val="0"/>
                          <w:divBdr>
                            <w:top w:val="none" w:sz="0" w:space="0" w:color="auto"/>
                            <w:left w:val="none" w:sz="0" w:space="0" w:color="auto"/>
                            <w:bottom w:val="none" w:sz="0" w:space="0" w:color="auto"/>
                            <w:right w:val="none" w:sz="0" w:space="0" w:color="auto"/>
                          </w:divBdr>
                          <w:divsChild>
                            <w:div w:id="5329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58647692">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225193">
      <w:bodyDiv w:val="1"/>
      <w:marLeft w:val="0"/>
      <w:marRight w:val="0"/>
      <w:marTop w:val="0"/>
      <w:marBottom w:val="0"/>
      <w:divBdr>
        <w:top w:val="none" w:sz="0" w:space="0" w:color="auto"/>
        <w:left w:val="none" w:sz="0" w:space="0" w:color="auto"/>
        <w:bottom w:val="none" w:sz="0" w:space="0" w:color="auto"/>
        <w:right w:val="none" w:sz="0" w:space="0" w:color="auto"/>
      </w:divBdr>
      <w:divsChild>
        <w:div w:id="1260408546">
          <w:marLeft w:val="0"/>
          <w:marRight w:val="0"/>
          <w:marTop w:val="0"/>
          <w:marBottom w:val="0"/>
          <w:divBdr>
            <w:top w:val="none" w:sz="0" w:space="0" w:color="auto"/>
            <w:left w:val="none" w:sz="0" w:space="0" w:color="auto"/>
            <w:bottom w:val="none" w:sz="0" w:space="0" w:color="auto"/>
            <w:right w:val="none" w:sz="0" w:space="0" w:color="auto"/>
          </w:divBdr>
        </w:div>
      </w:divsChild>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156105">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59398310">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89816278">
      <w:bodyDiv w:val="1"/>
      <w:marLeft w:val="0"/>
      <w:marRight w:val="0"/>
      <w:marTop w:val="0"/>
      <w:marBottom w:val="0"/>
      <w:divBdr>
        <w:top w:val="none" w:sz="0" w:space="0" w:color="auto"/>
        <w:left w:val="none" w:sz="0" w:space="0" w:color="auto"/>
        <w:bottom w:val="none" w:sz="0" w:space="0" w:color="auto"/>
        <w:right w:val="none" w:sz="0" w:space="0" w:color="auto"/>
      </w:divBdr>
      <w:divsChild>
        <w:div w:id="364866193">
          <w:marLeft w:val="0"/>
          <w:marRight w:val="0"/>
          <w:marTop w:val="0"/>
          <w:marBottom w:val="0"/>
          <w:divBdr>
            <w:top w:val="none" w:sz="0" w:space="0" w:color="auto"/>
            <w:left w:val="none" w:sz="0" w:space="0" w:color="auto"/>
            <w:bottom w:val="none" w:sz="0" w:space="0" w:color="auto"/>
            <w:right w:val="none" w:sz="0" w:space="0" w:color="auto"/>
          </w:divBdr>
          <w:divsChild>
            <w:div w:id="607273015">
              <w:marLeft w:val="0"/>
              <w:marRight w:val="0"/>
              <w:marTop w:val="0"/>
              <w:marBottom w:val="0"/>
              <w:divBdr>
                <w:top w:val="none" w:sz="0" w:space="0" w:color="auto"/>
                <w:left w:val="none" w:sz="0" w:space="0" w:color="auto"/>
                <w:bottom w:val="none" w:sz="0" w:space="0" w:color="auto"/>
                <w:right w:val="none" w:sz="0" w:space="0" w:color="auto"/>
              </w:divBdr>
              <w:divsChild>
                <w:div w:id="1871800705">
                  <w:marLeft w:val="0"/>
                  <w:marRight w:val="0"/>
                  <w:marTop w:val="0"/>
                  <w:marBottom w:val="0"/>
                  <w:divBdr>
                    <w:top w:val="none" w:sz="0" w:space="0" w:color="auto"/>
                    <w:left w:val="none" w:sz="0" w:space="0" w:color="auto"/>
                    <w:bottom w:val="none" w:sz="0" w:space="0" w:color="auto"/>
                    <w:right w:val="none" w:sz="0" w:space="0" w:color="auto"/>
                  </w:divBdr>
                  <w:divsChild>
                    <w:div w:id="697511115">
                      <w:marLeft w:val="0"/>
                      <w:marRight w:val="0"/>
                      <w:marTop w:val="0"/>
                      <w:marBottom w:val="0"/>
                      <w:divBdr>
                        <w:top w:val="none" w:sz="0" w:space="0" w:color="auto"/>
                        <w:left w:val="none" w:sz="0" w:space="0" w:color="auto"/>
                        <w:bottom w:val="none" w:sz="0" w:space="0" w:color="auto"/>
                        <w:right w:val="none" w:sz="0" w:space="0" w:color="auto"/>
                      </w:divBdr>
                      <w:divsChild>
                        <w:div w:id="902986325">
                          <w:marLeft w:val="0"/>
                          <w:marRight w:val="0"/>
                          <w:marTop w:val="0"/>
                          <w:marBottom w:val="0"/>
                          <w:divBdr>
                            <w:top w:val="none" w:sz="0" w:space="0" w:color="auto"/>
                            <w:left w:val="none" w:sz="0" w:space="0" w:color="auto"/>
                            <w:bottom w:val="none" w:sz="0" w:space="0" w:color="auto"/>
                            <w:right w:val="none" w:sz="0" w:space="0" w:color="auto"/>
                          </w:divBdr>
                          <w:divsChild>
                            <w:div w:id="74122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87646423">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32353346">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3780120">
      <w:bodyDiv w:val="1"/>
      <w:marLeft w:val="0"/>
      <w:marRight w:val="0"/>
      <w:marTop w:val="0"/>
      <w:marBottom w:val="0"/>
      <w:divBdr>
        <w:top w:val="none" w:sz="0" w:space="0" w:color="auto"/>
        <w:left w:val="none" w:sz="0" w:space="0" w:color="auto"/>
        <w:bottom w:val="none" w:sz="0" w:space="0" w:color="auto"/>
        <w:right w:val="none" w:sz="0" w:space="0" w:color="auto"/>
      </w:divBdr>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4386291">
      <w:bodyDiv w:val="1"/>
      <w:marLeft w:val="0"/>
      <w:marRight w:val="0"/>
      <w:marTop w:val="0"/>
      <w:marBottom w:val="0"/>
      <w:divBdr>
        <w:top w:val="none" w:sz="0" w:space="0" w:color="auto"/>
        <w:left w:val="none" w:sz="0" w:space="0" w:color="auto"/>
        <w:bottom w:val="none" w:sz="0" w:space="0" w:color="auto"/>
        <w:right w:val="none" w:sz="0" w:space="0" w:color="auto"/>
      </w:divBdr>
      <w:divsChild>
        <w:div w:id="1787194754">
          <w:marLeft w:val="0"/>
          <w:marRight w:val="0"/>
          <w:marTop w:val="0"/>
          <w:marBottom w:val="0"/>
          <w:divBdr>
            <w:top w:val="none" w:sz="0" w:space="0" w:color="auto"/>
            <w:left w:val="none" w:sz="0" w:space="0" w:color="auto"/>
            <w:bottom w:val="none" w:sz="0" w:space="0" w:color="auto"/>
            <w:right w:val="none" w:sz="0" w:space="0" w:color="auto"/>
          </w:divBdr>
          <w:divsChild>
            <w:div w:id="1022509657">
              <w:marLeft w:val="0"/>
              <w:marRight w:val="0"/>
              <w:marTop w:val="0"/>
              <w:marBottom w:val="0"/>
              <w:divBdr>
                <w:top w:val="none" w:sz="0" w:space="0" w:color="auto"/>
                <w:left w:val="none" w:sz="0" w:space="0" w:color="auto"/>
                <w:bottom w:val="none" w:sz="0" w:space="0" w:color="auto"/>
                <w:right w:val="none" w:sz="0" w:space="0" w:color="auto"/>
              </w:divBdr>
              <w:divsChild>
                <w:div w:id="902300367">
                  <w:marLeft w:val="0"/>
                  <w:marRight w:val="0"/>
                  <w:marTop w:val="0"/>
                  <w:marBottom w:val="0"/>
                  <w:divBdr>
                    <w:top w:val="none" w:sz="0" w:space="0" w:color="auto"/>
                    <w:left w:val="none" w:sz="0" w:space="0" w:color="auto"/>
                    <w:bottom w:val="none" w:sz="0" w:space="0" w:color="auto"/>
                    <w:right w:val="none" w:sz="0" w:space="0" w:color="auto"/>
                  </w:divBdr>
                  <w:divsChild>
                    <w:div w:id="2029674650">
                      <w:marLeft w:val="0"/>
                      <w:marRight w:val="0"/>
                      <w:marTop w:val="0"/>
                      <w:marBottom w:val="0"/>
                      <w:divBdr>
                        <w:top w:val="none" w:sz="0" w:space="0" w:color="auto"/>
                        <w:left w:val="none" w:sz="0" w:space="0" w:color="auto"/>
                        <w:bottom w:val="none" w:sz="0" w:space="0" w:color="auto"/>
                        <w:right w:val="none" w:sz="0" w:space="0" w:color="auto"/>
                      </w:divBdr>
                    </w:div>
                    <w:div w:id="2996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05275218">
      <w:bodyDiv w:val="1"/>
      <w:marLeft w:val="0"/>
      <w:marRight w:val="0"/>
      <w:marTop w:val="0"/>
      <w:marBottom w:val="0"/>
      <w:divBdr>
        <w:top w:val="none" w:sz="0" w:space="0" w:color="auto"/>
        <w:left w:val="none" w:sz="0" w:space="0" w:color="auto"/>
        <w:bottom w:val="none" w:sz="0" w:space="0" w:color="auto"/>
        <w:right w:val="none" w:sz="0" w:space="0" w:color="auto"/>
      </w:divBdr>
      <w:divsChild>
        <w:div w:id="783232567">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1009652">
      <w:bodyDiv w:val="1"/>
      <w:marLeft w:val="0"/>
      <w:marRight w:val="0"/>
      <w:marTop w:val="0"/>
      <w:marBottom w:val="0"/>
      <w:divBdr>
        <w:top w:val="none" w:sz="0" w:space="0" w:color="auto"/>
        <w:left w:val="none" w:sz="0" w:space="0" w:color="auto"/>
        <w:bottom w:val="none" w:sz="0" w:space="0" w:color="auto"/>
        <w:right w:val="none" w:sz="0" w:space="0" w:color="auto"/>
      </w:divBdr>
      <w:divsChild>
        <w:div w:id="1739404532">
          <w:marLeft w:val="0"/>
          <w:marRight w:val="0"/>
          <w:marTop w:val="0"/>
          <w:marBottom w:val="0"/>
          <w:divBdr>
            <w:top w:val="none" w:sz="0" w:space="0" w:color="auto"/>
            <w:left w:val="none" w:sz="0" w:space="0" w:color="auto"/>
            <w:bottom w:val="none" w:sz="0" w:space="0" w:color="auto"/>
            <w:right w:val="none" w:sz="0" w:space="0" w:color="auto"/>
          </w:divBdr>
        </w:div>
      </w:divsChild>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8580936">
      <w:bodyDiv w:val="1"/>
      <w:marLeft w:val="0"/>
      <w:marRight w:val="0"/>
      <w:marTop w:val="0"/>
      <w:marBottom w:val="0"/>
      <w:divBdr>
        <w:top w:val="none" w:sz="0" w:space="0" w:color="auto"/>
        <w:left w:val="none" w:sz="0" w:space="0" w:color="auto"/>
        <w:bottom w:val="none" w:sz="0" w:space="0" w:color="auto"/>
        <w:right w:val="none" w:sz="0" w:space="0" w:color="auto"/>
      </w:divBdr>
    </w:div>
    <w:div w:id="2066834699">
      <w:bodyDiv w:val="1"/>
      <w:marLeft w:val="0"/>
      <w:marRight w:val="0"/>
      <w:marTop w:val="0"/>
      <w:marBottom w:val="0"/>
      <w:divBdr>
        <w:top w:val="none" w:sz="0" w:space="0" w:color="auto"/>
        <w:left w:val="none" w:sz="0" w:space="0" w:color="auto"/>
        <w:bottom w:val="none" w:sz="0" w:space="0" w:color="auto"/>
        <w:right w:val="none" w:sz="0" w:space="0" w:color="auto"/>
      </w:divBdr>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38255336">
      <w:bodyDiv w:val="1"/>
      <w:marLeft w:val="0"/>
      <w:marRight w:val="0"/>
      <w:marTop w:val="0"/>
      <w:marBottom w:val="0"/>
      <w:divBdr>
        <w:top w:val="none" w:sz="0" w:space="0" w:color="auto"/>
        <w:left w:val="none" w:sz="0" w:space="0" w:color="auto"/>
        <w:bottom w:val="none" w:sz="0" w:space="0" w:color="auto"/>
        <w:right w:val="none" w:sz="0" w:space="0" w:color="auto"/>
      </w:divBdr>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Props1.xml><?xml version="1.0" encoding="utf-8"?>
<ds:datastoreItem xmlns:ds="http://schemas.openxmlformats.org/officeDocument/2006/customXml" ds:itemID="{6A906C21-7C22-4ADD-AFAE-03F9E897B60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23</Pages>
  <Words>4869</Words>
  <Characters>27565</Characters>
  <Application>Microsoft Office Word</Application>
  <DocSecurity>0</DocSecurity>
  <Lines>706</Lines>
  <Paragraphs>364</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32070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cp:revision>
  <dcterms:created xsi:type="dcterms:W3CDTF">2026-03-15T11:06:00Z</dcterms:created>
  <dcterms:modified xsi:type="dcterms:W3CDTF">2026-03-15T20:44:00Z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