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CAEA3" w14:textId="391148D8" w:rsidR="00D4765C" w:rsidRDefault="00D4765C" w:rsidP="00132B00">
      <w:r>
        <w:t xml:space="preserve">Mahwish Faraz </w:t>
      </w:r>
    </w:p>
    <w:p w14:paraId="635509B4" w14:textId="4ED3163C" w:rsidR="00132B00" w:rsidRDefault="00132B00" w:rsidP="00132B00">
      <w:r>
        <w:t>2333633</w:t>
      </w:r>
    </w:p>
    <w:p w14:paraId="79A25BEA" w14:textId="05CE3EA7" w:rsidR="0023359C" w:rsidRDefault="0023359C" w:rsidP="00132B00">
      <w:r>
        <w:t>Protecting and Supporting Families in Health and Care</w:t>
      </w:r>
    </w:p>
    <w:p w14:paraId="5F15DC3E" w14:textId="54464C5B" w:rsidR="0023359C" w:rsidRDefault="0023359C" w:rsidP="00132B00">
      <w:r>
        <w:t>BMHP5021</w:t>
      </w:r>
    </w:p>
    <w:p w14:paraId="21A13C89" w14:textId="641CE7C5" w:rsidR="00FC6DA1" w:rsidRDefault="00FC6DA1" w:rsidP="00132B00">
      <w:r>
        <w:t xml:space="preserve">Component 2: Written Report </w:t>
      </w:r>
    </w:p>
    <w:p w14:paraId="38C7127C" w14:textId="21A153E6" w:rsidR="00DA0CC9" w:rsidRDefault="00DA0CC9" w:rsidP="0023359C"/>
    <w:p w14:paraId="505051E0" w14:textId="77777777" w:rsidR="00BF571F" w:rsidRDefault="00BF571F" w:rsidP="0023359C"/>
    <w:p w14:paraId="2909A3A5" w14:textId="77777777" w:rsidR="00BF571F" w:rsidRDefault="00BF571F" w:rsidP="0023359C"/>
    <w:p w14:paraId="7C9422F5" w14:textId="77777777" w:rsidR="00BF571F" w:rsidRDefault="00BF571F" w:rsidP="0023359C"/>
    <w:p w14:paraId="67807DF7" w14:textId="77777777" w:rsidR="00BF571F" w:rsidRDefault="00BF571F" w:rsidP="0023359C"/>
    <w:p w14:paraId="4AA88DA0" w14:textId="77777777" w:rsidR="00BF571F" w:rsidRDefault="00BF571F" w:rsidP="0023359C"/>
    <w:p w14:paraId="33876C8C" w14:textId="77777777" w:rsidR="00BF571F" w:rsidRDefault="00BF571F" w:rsidP="0023359C"/>
    <w:p w14:paraId="7C5EBE36" w14:textId="77777777" w:rsidR="00BF571F" w:rsidRDefault="00BF571F" w:rsidP="0023359C"/>
    <w:p w14:paraId="6AE0B5F4" w14:textId="77777777" w:rsidR="00BF571F" w:rsidRDefault="00BF571F" w:rsidP="0023359C"/>
    <w:p w14:paraId="2DDDB3D9" w14:textId="77777777" w:rsidR="00BF571F" w:rsidRDefault="00BF571F" w:rsidP="0023359C"/>
    <w:p w14:paraId="70840F0C" w14:textId="77777777" w:rsidR="00BF571F" w:rsidRDefault="00BF571F" w:rsidP="0023359C"/>
    <w:p w14:paraId="2676CC8D" w14:textId="77777777" w:rsidR="00BF571F" w:rsidRDefault="00BF571F" w:rsidP="0023359C"/>
    <w:p w14:paraId="1AD6D1A8" w14:textId="77777777" w:rsidR="00BF571F" w:rsidRDefault="00BF571F" w:rsidP="0023359C"/>
    <w:p w14:paraId="3064AE0C" w14:textId="77777777" w:rsidR="00BF571F" w:rsidRDefault="00BF571F" w:rsidP="0023359C"/>
    <w:p w14:paraId="4026125D" w14:textId="77777777" w:rsidR="00BF571F" w:rsidRDefault="00BF571F" w:rsidP="0023359C"/>
    <w:p w14:paraId="57483740" w14:textId="77777777" w:rsidR="00BF571F" w:rsidRDefault="00BF571F" w:rsidP="0023359C"/>
    <w:p w14:paraId="28E998EB" w14:textId="77777777" w:rsidR="00BF571F" w:rsidRDefault="00BF571F" w:rsidP="0023359C"/>
    <w:p w14:paraId="15678B34" w14:textId="77777777" w:rsidR="00BF571F" w:rsidRDefault="00BF571F" w:rsidP="0023359C"/>
    <w:p w14:paraId="74874A26" w14:textId="77777777" w:rsidR="00BF571F" w:rsidRDefault="00BF571F" w:rsidP="0023359C"/>
    <w:p w14:paraId="4C5E4B10" w14:textId="77777777" w:rsidR="00BF571F" w:rsidRDefault="00BF571F" w:rsidP="0023359C"/>
    <w:p w14:paraId="7452F01F" w14:textId="77777777" w:rsidR="00BF571F" w:rsidRDefault="00BF571F" w:rsidP="0023359C"/>
    <w:p w14:paraId="51E1CE99" w14:textId="77777777" w:rsidR="005164CC" w:rsidRPr="005164CC" w:rsidRDefault="005164CC" w:rsidP="005164CC">
      <w:pPr>
        <w:rPr>
          <w:rFonts w:eastAsia="Arial"/>
          <w:b/>
          <w:color w:val="000000"/>
        </w:rPr>
      </w:pPr>
      <w:r w:rsidRPr="005164CC">
        <w:rPr>
          <w:rFonts w:eastAsia="Arial"/>
          <w:b/>
          <w:color w:val="000000"/>
        </w:rPr>
        <w:lastRenderedPageBreak/>
        <w:t>Table of Contents</w:t>
      </w:r>
    </w:p>
    <w:sdt>
      <w:sdtPr>
        <w:id w:val="744909683"/>
        <w:docPartObj>
          <w:docPartGallery w:val="Table of Contents"/>
          <w:docPartUnique/>
        </w:docPartObj>
      </w:sdtPr>
      <w:sdtContent>
        <w:p w14:paraId="66ADD4FB" w14:textId="596DD998" w:rsidR="0085107D" w:rsidRDefault="005164CC">
          <w:pPr>
            <w:pStyle w:val="TOC1"/>
            <w:tabs>
              <w:tab w:val="right" w:leader="dot" w:pos="9016"/>
            </w:tabs>
            <w:rPr>
              <w:rFonts w:asciiTheme="minorHAnsi" w:eastAsiaTheme="minorEastAsia" w:hAnsiTheme="minorHAnsi" w:cstheme="minorBidi"/>
              <w:noProof/>
              <w:sz w:val="24"/>
              <w:szCs w:val="24"/>
              <w:lang w:eastAsia="en-GB"/>
            </w:rPr>
          </w:pPr>
          <w:r>
            <w:fldChar w:fldCharType="begin"/>
          </w:r>
          <w:r>
            <w:instrText xml:space="preserve"> TOC \h \u \z \t "Heading 1,1,Heading 2,2,Heading 3,3,"</w:instrText>
          </w:r>
          <w:r>
            <w:fldChar w:fldCharType="separate"/>
          </w:r>
          <w:hyperlink w:anchor="_Toc214537351" w:history="1">
            <w:r w:rsidR="0085107D" w:rsidRPr="00113992">
              <w:rPr>
                <w:rStyle w:val="Hyperlink"/>
                <w:noProof/>
              </w:rPr>
              <w:t>Introduction</w:t>
            </w:r>
            <w:r w:rsidR="0085107D">
              <w:rPr>
                <w:noProof/>
                <w:webHidden/>
              </w:rPr>
              <w:tab/>
            </w:r>
            <w:r w:rsidR="0085107D">
              <w:rPr>
                <w:noProof/>
                <w:webHidden/>
              </w:rPr>
              <w:fldChar w:fldCharType="begin"/>
            </w:r>
            <w:r w:rsidR="0085107D">
              <w:rPr>
                <w:noProof/>
                <w:webHidden/>
              </w:rPr>
              <w:instrText xml:space="preserve"> PAGEREF _Toc214537351 \h </w:instrText>
            </w:r>
            <w:r w:rsidR="0085107D">
              <w:rPr>
                <w:noProof/>
                <w:webHidden/>
              </w:rPr>
            </w:r>
            <w:r w:rsidR="0085107D">
              <w:rPr>
                <w:noProof/>
                <w:webHidden/>
              </w:rPr>
              <w:fldChar w:fldCharType="separate"/>
            </w:r>
            <w:r w:rsidR="0085107D">
              <w:rPr>
                <w:noProof/>
                <w:webHidden/>
              </w:rPr>
              <w:t>3</w:t>
            </w:r>
            <w:r w:rsidR="0085107D">
              <w:rPr>
                <w:noProof/>
                <w:webHidden/>
              </w:rPr>
              <w:fldChar w:fldCharType="end"/>
            </w:r>
          </w:hyperlink>
        </w:p>
        <w:p w14:paraId="35D0866A" w14:textId="79F03CE2" w:rsidR="0085107D" w:rsidRDefault="0085107D">
          <w:pPr>
            <w:pStyle w:val="TOC1"/>
            <w:tabs>
              <w:tab w:val="right" w:leader="dot" w:pos="9016"/>
            </w:tabs>
            <w:rPr>
              <w:rFonts w:asciiTheme="minorHAnsi" w:eastAsiaTheme="minorEastAsia" w:hAnsiTheme="minorHAnsi" w:cstheme="minorBidi"/>
              <w:noProof/>
              <w:sz w:val="24"/>
              <w:szCs w:val="24"/>
              <w:lang w:eastAsia="en-GB"/>
            </w:rPr>
          </w:pPr>
          <w:hyperlink w:anchor="_Toc214537352" w:history="1">
            <w:r w:rsidRPr="00113992">
              <w:rPr>
                <w:rStyle w:val="Hyperlink"/>
                <w:noProof/>
              </w:rPr>
              <w:t>Explanation of the Early Help System</w:t>
            </w:r>
            <w:r>
              <w:rPr>
                <w:noProof/>
                <w:webHidden/>
              </w:rPr>
              <w:tab/>
            </w:r>
            <w:r>
              <w:rPr>
                <w:noProof/>
                <w:webHidden/>
              </w:rPr>
              <w:fldChar w:fldCharType="begin"/>
            </w:r>
            <w:r>
              <w:rPr>
                <w:noProof/>
                <w:webHidden/>
              </w:rPr>
              <w:instrText xml:space="preserve"> PAGEREF _Toc214537352 \h </w:instrText>
            </w:r>
            <w:r>
              <w:rPr>
                <w:noProof/>
                <w:webHidden/>
              </w:rPr>
            </w:r>
            <w:r>
              <w:rPr>
                <w:noProof/>
                <w:webHidden/>
              </w:rPr>
              <w:fldChar w:fldCharType="separate"/>
            </w:r>
            <w:r>
              <w:rPr>
                <w:noProof/>
                <w:webHidden/>
              </w:rPr>
              <w:t>3</w:t>
            </w:r>
            <w:r>
              <w:rPr>
                <w:noProof/>
                <w:webHidden/>
              </w:rPr>
              <w:fldChar w:fldCharType="end"/>
            </w:r>
          </w:hyperlink>
        </w:p>
        <w:p w14:paraId="1BC15332" w14:textId="4D156EA2" w:rsidR="0085107D" w:rsidRDefault="0085107D">
          <w:pPr>
            <w:pStyle w:val="TOC1"/>
            <w:tabs>
              <w:tab w:val="right" w:leader="dot" w:pos="9016"/>
            </w:tabs>
            <w:rPr>
              <w:rFonts w:asciiTheme="minorHAnsi" w:eastAsiaTheme="minorEastAsia" w:hAnsiTheme="minorHAnsi" w:cstheme="minorBidi"/>
              <w:noProof/>
              <w:sz w:val="24"/>
              <w:szCs w:val="24"/>
              <w:lang w:eastAsia="en-GB"/>
            </w:rPr>
          </w:pPr>
          <w:hyperlink w:anchor="_Toc214537353" w:history="1">
            <w:r w:rsidRPr="00113992">
              <w:rPr>
                <w:rStyle w:val="Hyperlink"/>
                <w:noProof/>
              </w:rPr>
              <w:t>Explanation of Multi-Agency Working</w:t>
            </w:r>
            <w:r>
              <w:rPr>
                <w:noProof/>
                <w:webHidden/>
              </w:rPr>
              <w:tab/>
            </w:r>
            <w:r>
              <w:rPr>
                <w:noProof/>
                <w:webHidden/>
              </w:rPr>
              <w:fldChar w:fldCharType="begin"/>
            </w:r>
            <w:r>
              <w:rPr>
                <w:noProof/>
                <w:webHidden/>
              </w:rPr>
              <w:instrText xml:space="preserve"> PAGEREF _Toc214537353 \h </w:instrText>
            </w:r>
            <w:r>
              <w:rPr>
                <w:noProof/>
                <w:webHidden/>
              </w:rPr>
            </w:r>
            <w:r>
              <w:rPr>
                <w:noProof/>
                <w:webHidden/>
              </w:rPr>
              <w:fldChar w:fldCharType="separate"/>
            </w:r>
            <w:r>
              <w:rPr>
                <w:noProof/>
                <w:webHidden/>
              </w:rPr>
              <w:t>4</w:t>
            </w:r>
            <w:r>
              <w:rPr>
                <w:noProof/>
                <w:webHidden/>
              </w:rPr>
              <w:fldChar w:fldCharType="end"/>
            </w:r>
          </w:hyperlink>
        </w:p>
        <w:p w14:paraId="62A171F7" w14:textId="64BAF27B" w:rsidR="0085107D" w:rsidRDefault="0085107D">
          <w:pPr>
            <w:pStyle w:val="TOC1"/>
            <w:tabs>
              <w:tab w:val="right" w:leader="dot" w:pos="9016"/>
            </w:tabs>
            <w:rPr>
              <w:rFonts w:asciiTheme="minorHAnsi" w:eastAsiaTheme="minorEastAsia" w:hAnsiTheme="minorHAnsi" w:cstheme="minorBidi"/>
              <w:noProof/>
              <w:sz w:val="24"/>
              <w:szCs w:val="24"/>
              <w:lang w:eastAsia="en-GB"/>
            </w:rPr>
          </w:pPr>
          <w:hyperlink w:anchor="_Toc214537354" w:history="1">
            <w:r w:rsidRPr="00113992">
              <w:rPr>
                <w:rStyle w:val="Hyperlink"/>
                <w:noProof/>
              </w:rPr>
              <w:t>An Assessment of each of the Three Local Authority Websites</w:t>
            </w:r>
            <w:r>
              <w:rPr>
                <w:noProof/>
                <w:webHidden/>
              </w:rPr>
              <w:tab/>
            </w:r>
            <w:r>
              <w:rPr>
                <w:noProof/>
                <w:webHidden/>
              </w:rPr>
              <w:fldChar w:fldCharType="begin"/>
            </w:r>
            <w:r>
              <w:rPr>
                <w:noProof/>
                <w:webHidden/>
              </w:rPr>
              <w:instrText xml:space="preserve"> PAGEREF _Toc214537354 \h </w:instrText>
            </w:r>
            <w:r>
              <w:rPr>
                <w:noProof/>
                <w:webHidden/>
              </w:rPr>
            </w:r>
            <w:r>
              <w:rPr>
                <w:noProof/>
                <w:webHidden/>
              </w:rPr>
              <w:fldChar w:fldCharType="separate"/>
            </w:r>
            <w:r>
              <w:rPr>
                <w:noProof/>
                <w:webHidden/>
              </w:rPr>
              <w:t>5</w:t>
            </w:r>
            <w:r>
              <w:rPr>
                <w:noProof/>
                <w:webHidden/>
              </w:rPr>
              <w:fldChar w:fldCharType="end"/>
            </w:r>
          </w:hyperlink>
        </w:p>
        <w:p w14:paraId="669DF189" w14:textId="44216A88" w:rsidR="0085107D" w:rsidRDefault="0085107D">
          <w:pPr>
            <w:pStyle w:val="TOC1"/>
            <w:tabs>
              <w:tab w:val="right" w:leader="dot" w:pos="9016"/>
            </w:tabs>
            <w:rPr>
              <w:rFonts w:asciiTheme="minorHAnsi" w:eastAsiaTheme="minorEastAsia" w:hAnsiTheme="minorHAnsi" w:cstheme="minorBidi"/>
              <w:noProof/>
              <w:sz w:val="24"/>
              <w:szCs w:val="24"/>
              <w:lang w:eastAsia="en-GB"/>
            </w:rPr>
          </w:pPr>
          <w:hyperlink w:anchor="_Toc214537355" w:history="1">
            <w:r w:rsidRPr="00113992">
              <w:rPr>
                <w:rStyle w:val="Hyperlink"/>
                <w:noProof/>
              </w:rPr>
              <w:t>A Comparative Analysis of the Major Strengths and Weaknesses of the Local Authority Websites</w:t>
            </w:r>
            <w:r>
              <w:rPr>
                <w:noProof/>
                <w:webHidden/>
              </w:rPr>
              <w:tab/>
            </w:r>
            <w:r>
              <w:rPr>
                <w:noProof/>
                <w:webHidden/>
              </w:rPr>
              <w:fldChar w:fldCharType="begin"/>
            </w:r>
            <w:r>
              <w:rPr>
                <w:noProof/>
                <w:webHidden/>
              </w:rPr>
              <w:instrText xml:space="preserve"> PAGEREF _Toc214537355 \h </w:instrText>
            </w:r>
            <w:r>
              <w:rPr>
                <w:noProof/>
                <w:webHidden/>
              </w:rPr>
            </w:r>
            <w:r>
              <w:rPr>
                <w:noProof/>
                <w:webHidden/>
              </w:rPr>
              <w:fldChar w:fldCharType="separate"/>
            </w:r>
            <w:r>
              <w:rPr>
                <w:noProof/>
                <w:webHidden/>
              </w:rPr>
              <w:t>7</w:t>
            </w:r>
            <w:r>
              <w:rPr>
                <w:noProof/>
                <w:webHidden/>
              </w:rPr>
              <w:fldChar w:fldCharType="end"/>
            </w:r>
          </w:hyperlink>
        </w:p>
        <w:p w14:paraId="544808AF" w14:textId="254EE137" w:rsidR="0085107D" w:rsidRDefault="0085107D">
          <w:pPr>
            <w:pStyle w:val="TOC1"/>
            <w:tabs>
              <w:tab w:val="right" w:leader="dot" w:pos="9016"/>
            </w:tabs>
            <w:rPr>
              <w:rFonts w:asciiTheme="minorHAnsi" w:eastAsiaTheme="minorEastAsia" w:hAnsiTheme="minorHAnsi" w:cstheme="minorBidi"/>
              <w:noProof/>
              <w:sz w:val="24"/>
              <w:szCs w:val="24"/>
              <w:lang w:eastAsia="en-GB"/>
            </w:rPr>
          </w:pPr>
          <w:hyperlink w:anchor="_Toc214537356" w:history="1">
            <w:r w:rsidRPr="00113992">
              <w:rPr>
                <w:rStyle w:val="Hyperlink"/>
                <w:noProof/>
              </w:rPr>
              <w:t>Conclusion and Recommendations</w:t>
            </w:r>
            <w:r>
              <w:rPr>
                <w:noProof/>
                <w:webHidden/>
              </w:rPr>
              <w:tab/>
            </w:r>
            <w:r>
              <w:rPr>
                <w:noProof/>
                <w:webHidden/>
              </w:rPr>
              <w:fldChar w:fldCharType="begin"/>
            </w:r>
            <w:r>
              <w:rPr>
                <w:noProof/>
                <w:webHidden/>
              </w:rPr>
              <w:instrText xml:space="preserve"> PAGEREF _Toc214537356 \h </w:instrText>
            </w:r>
            <w:r>
              <w:rPr>
                <w:noProof/>
                <w:webHidden/>
              </w:rPr>
            </w:r>
            <w:r>
              <w:rPr>
                <w:noProof/>
                <w:webHidden/>
              </w:rPr>
              <w:fldChar w:fldCharType="separate"/>
            </w:r>
            <w:r>
              <w:rPr>
                <w:noProof/>
                <w:webHidden/>
              </w:rPr>
              <w:t>8</w:t>
            </w:r>
            <w:r>
              <w:rPr>
                <w:noProof/>
                <w:webHidden/>
              </w:rPr>
              <w:fldChar w:fldCharType="end"/>
            </w:r>
          </w:hyperlink>
        </w:p>
        <w:p w14:paraId="6A81FB56" w14:textId="75D0360D" w:rsidR="0085107D" w:rsidRDefault="0085107D">
          <w:pPr>
            <w:pStyle w:val="TOC1"/>
            <w:tabs>
              <w:tab w:val="right" w:leader="dot" w:pos="9016"/>
            </w:tabs>
            <w:rPr>
              <w:rFonts w:asciiTheme="minorHAnsi" w:eastAsiaTheme="minorEastAsia" w:hAnsiTheme="minorHAnsi" w:cstheme="minorBidi"/>
              <w:noProof/>
              <w:sz w:val="24"/>
              <w:szCs w:val="24"/>
              <w:lang w:eastAsia="en-GB"/>
            </w:rPr>
          </w:pPr>
          <w:hyperlink w:anchor="_Toc214537357" w:history="1">
            <w:r w:rsidRPr="00113992">
              <w:rPr>
                <w:rStyle w:val="Hyperlink"/>
                <w:noProof/>
              </w:rPr>
              <w:t>References</w:t>
            </w:r>
            <w:r>
              <w:rPr>
                <w:noProof/>
                <w:webHidden/>
              </w:rPr>
              <w:tab/>
            </w:r>
            <w:r>
              <w:rPr>
                <w:noProof/>
                <w:webHidden/>
              </w:rPr>
              <w:fldChar w:fldCharType="begin"/>
            </w:r>
            <w:r>
              <w:rPr>
                <w:noProof/>
                <w:webHidden/>
              </w:rPr>
              <w:instrText xml:space="preserve"> PAGEREF _Toc214537357 \h </w:instrText>
            </w:r>
            <w:r>
              <w:rPr>
                <w:noProof/>
                <w:webHidden/>
              </w:rPr>
            </w:r>
            <w:r>
              <w:rPr>
                <w:noProof/>
                <w:webHidden/>
              </w:rPr>
              <w:fldChar w:fldCharType="separate"/>
            </w:r>
            <w:r>
              <w:rPr>
                <w:noProof/>
                <w:webHidden/>
              </w:rPr>
              <w:t>8</w:t>
            </w:r>
            <w:r>
              <w:rPr>
                <w:noProof/>
                <w:webHidden/>
              </w:rPr>
              <w:fldChar w:fldCharType="end"/>
            </w:r>
          </w:hyperlink>
        </w:p>
        <w:p w14:paraId="43C12E00" w14:textId="17940350" w:rsidR="005164CC" w:rsidRDefault="005164CC" w:rsidP="005164CC">
          <w:pPr>
            <w:rPr>
              <w:b/>
              <w:bCs/>
            </w:rPr>
          </w:pPr>
          <w:r>
            <w:fldChar w:fldCharType="end"/>
          </w:r>
        </w:p>
      </w:sdtContent>
    </w:sdt>
    <w:p w14:paraId="7BD62F95" w14:textId="77777777" w:rsidR="005164CC" w:rsidRDefault="005164CC" w:rsidP="00BF571F">
      <w:pPr>
        <w:rPr>
          <w:b/>
          <w:bCs/>
        </w:rPr>
      </w:pPr>
    </w:p>
    <w:p w14:paraId="2272F78F" w14:textId="77777777" w:rsidR="005164CC" w:rsidRDefault="005164CC" w:rsidP="00BF571F">
      <w:pPr>
        <w:rPr>
          <w:b/>
          <w:bCs/>
        </w:rPr>
      </w:pPr>
    </w:p>
    <w:p w14:paraId="3FA01565" w14:textId="77777777" w:rsidR="005164CC" w:rsidRDefault="005164CC" w:rsidP="00BF571F">
      <w:pPr>
        <w:rPr>
          <w:b/>
          <w:bCs/>
        </w:rPr>
      </w:pPr>
    </w:p>
    <w:p w14:paraId="6BE51091" w14:textId="77777777" w:rsidR="005164CC" w:rsidRDefault="005164CC" w:rsidP="00BF571F">
      <w:pPr>
        <w:rPr>
          <w:b/>
          <w:bCs/>
        </w:rPr>
      </w:pPr>
    </w:p>
    <w:p w14:paraId="5ECA513F" w14:textId="77777777" w:rsidR="005164CC" w:rsidRDefault="005164CC" w:rsidP="00BF571F">
      <w:pPr>
        <w:rPr>
          <w:b/>
          <w:bCs/>
        </w:rPr>
      </w:pPr>
    </w:p>
    <w:p w14:paraId="7DFAA8AD" w14:textId="77777777" w:rsidR="005164CC" w:rsidRDefault="005164CC" w:rsidP="00BF571F">
      <w:pPr>
        <w:rPr>
          <w:b/>
          <w:bCs/>
        </w:rPr>
      </w:pPr>
    </w:p>
    <w:p w14:paraId="0C0949FF" w14:textId="77777777" w:rsidR="005164CC" w:rsidRDefault="005164CC" w:rsidP="00BF571F">
      <w:pPr>
        <w:rPr>
          <w:b/>
          <w:bCs/>
        </w:rPr>
      </w:pPr>
    </w:p>
    <w:p w14:paraId="52B78378" w14:textId="77777777" w:rsidR="005164CC" w:rsidRDefault="005164CC" w:rsidP="00BF571F">
      <w:pPr>
        <w:rPr>
          <w:b/>
          <w:bCs/>
        </w:rPr>
      </w:pPr>
    </w:p>
    <w:p w14:paraId="373F6785" w14:textId="77777777" w:rsidR="005164CC" w:rsidRDefault="005164CC" w:rsidP="00BF571F">
      <w:pPr>
        <w:rPr>
          <w:b/>
          <w:bCs/>
        </w:rPr>
      </w:pPr>
    </w:p>
    <w:p w14:paraId="58D8213C" w14:textId="77777777" w:rsidR="005164CC" w:rsidRDefault="005164CC" w:rsidP="00BF571F">
      <w:pPr>
        <w:rPr>
          <w:b/>
          <w:bCs/>
        </w:rPr>
      </w:pPr>
    </w:p>
    <w:p w14:paraId="207AA97C" w14:textId="77777777" w:rsidR="005164CC" w:rsidRDefault="005164CC" w:rsidP="00BF571F">
      <w:pPr>
        <w:rPr>
          <w:b/>
          <w:bCs/>
        </w:rPr>
      </w:pPr>
    </w:p>
    <w:p w14:paraId="42F3A050" w14:textId="77777777" w:rsidR="005164CC" w:rsidRDefault="005164CC" w:rsidP="00BF571F">
      <w:pPr>
        <w:rPr>
          <w:b/>
          <w:bCs/>
        </w:rPr>
      </w:pPr>
    </w:p>
    <w:p w14:paraId="72927FE1" w14:textId="77777777" w:rsidR="005164CC" w:rsidRDefault="005164CC" w:rsidP="00BF571F">
      <w:pPr>
        <w:rPr>
          <w:b/>
          <w:bCs/>
        </w:rPr>
      </w:pPr>
    </w:p>
    <w:p w14:paraId="45D1BBAE" w14:textId="77777777" w:rsidR="005164CC" w:rsidRDefault="005164CC" w:rsidP="00BF571F">
      <w:pPr>
        <w:rPr>
          <w:b/>
          <w:bCs/>
        </w:rPr>
      </w:pPr>
    </w:p>
    <w:p w14:paraId="6D9A2AB4" w14:textId="77777777" w:rsidR="005164CC" w:rsidRDefault="005164CC" w:rsidP="00BF571F">
      <w:pPr>
        <w:rPr>
          <w:b/>
          <w:bCs/>
        </w:rPr>
      </w:pPr>
    </w:p>
    <w:p w14:paraId="7F08CEF1" w14:textId="77777777" w:rsidR="005164CC" w:rsidRDefault="005164CC" w:rsidP="00BF571F">
      <w:pPr>
        <w:rPr>
          <w:b/>
          <w:bCs/>
        </w:rPr>
      </w:pPr>
    </w:p>
    <w:p w14:paraId="16754CBE" w14:textId="24DEDE87" w:rsidR="00A5639F" w:rsidRDefault="00BF571F" w:rsidP="00BF571F">
      <w:pPr>
        <w:rPr>
          <w:b/>
          <w:bCs/>
        </w:rPr>
      </w:pPr>
      <w:r w:rsidRPr="0082091F">
        <w:rPr>
          <w:b/>
          <w:bCs/>
        </w:rPr>
        <w:lastRenderedPageBreak/>
        <w:t>An examination and analysis of how the ‘Early Help’ system is signposted</w:t>
      </w:r>
      <w:r w:rsidRPr="0082091F">
        <w:rPr>
          <w:b/>
          <w:bCs/>
        </w:rPr>
        <w:t xml:space="preserve"> </w:t>
      </w:r>
      <w:r w:rsidRPr="0082091F">
        <w:rPr>
          <w:b/>
          <w:bCs/>
        </w:rPr>
        <w:t xml:space="preserve">to UK families </w:t>
      </w:r>
      <w:r w:rsidR="0082091F" w:rsidRPr="0082091F">
        <w:rPr>
          <w:b/>
          <w:bCs/>
        </w:rPr>
        <w:t>by their</w:t>
      </w:r>
      <w:r w:rsidRPr="0082091F">
        <w:rPr>
          <w:b/>
          <w:bCs/>
        </w:rPr>
        <w:t xml:space="preserve"> local authority website.</w:t>
      </w:r>
    </w:p>
    <w:p w14:paraId="5A29B3F9" w14:textId="77777777" w:rsidR="00AF0BD6" w:rsidRPr="00AF0BD6" w:rsidRDefault="00AF0BD6" w:rsidP="009D38A1">
      <w:pPr>
        <w:pStyle w:val="Heading1"/>
        <w:rPr>
          <w:rFonts w:ascii="Arial" w:hAnsi="Arial" w:cs="Arial"/>
          <w:color w:val="000000" w:themeColor="text1"/>
          <w:sz w:val="22"/>
          <w:szCs w:val="22"/>
          <w:u w:val="single"/>
        </w:rPr>
      </w:pPr>
      <w:bookmarkStart w:id="0" w:name="_Toc214537351"/>
      <w:r w:rsidRPr="00AF0BD6">
        <w:rPr>
          <w:rFonts w:ascii="Arial" w:hAnsi="Arial" w:cs="Arial"/>
          <w:color w:val="000000" w:themeColor="text1"/>
          <w:sz w:val="22"/>
          <w:szCs w:val="22"/>
          <w:u w:val="single"/>
        </w:rPr>
        <w:t>Introduction</w:t>
      </w:r>
      <w:bookmarkEnd w:id="0"/>
    </w:p>
    <w:p w14:paraId="0CEA4920" w14:textId="22356CCE" w:rsidR="00AF0BD6" w:rsidRDefault="00AF0BD6" w:rsidP="009D38A1">
      <w:pPr>
        <w:spacing w:after="120"/>
        <w:rPr>
          <w:rFonts w:eastAsia="Arial"/>
          <w:color w:val="000000"/>
        </w:rPr>
      </w:pPr>
      <w:r>
        <w:rPr>
          <w:rFonts w:eastAsia="Arial"/>
          <w:color w:val="000000"/>
        </w:rPr>
        <w:t xml:space="preserve">Early Help System plays an important role in the UK in terms of offering timely assistance to youngsters, households, and children right after they experience any issue. The system offers support to cope with issues before their intensity </w:t>
      </w:r>
      <w:r>
        <w:rPr>
          <w:rFonts w:eastAsia="Arial"/>
          <w:color w:val="000000"/>
        </w:rPr>
        <w:t>increases,</w:t>
      </w:r>
      <w:r>
        <w:rPr>
          <w:rFonts w:eastAsia="Arial"/>
          <w:color w:val="000000"/>
        </w:rPr>
        <w:t xml:space="preserve"> and they need statutory or social care actions (Department for Education, 2022). Some of the major areas targeted by this system include education and health, along with parenting and housing (HM Government, 2023).</w:t>
      </w:r>
    </w:p>
    <w:p w14:paraId="13041929" w14:textId="571A6FEF" w:rsidR="00AF0BD6" w:rsidRDefault="00AF0BD6" w:rsidP="009D38A1">
      <w:pPr>
        <w:spacing w:after="120"/>
        <w:rPr>
          <w:rFonts w:eastAsia="Arial"/>
          <w:color w:val="000000"/>
        </w:rPr>
      </w:pPr>
      <w:r>
        <w:rPr>
          <w:rFonts w:eastAsia="Arial"/>
          <w:color w:val="000000"/>
        </w:rPr>
        <w:t>Th</w:t>
      </w:r>
      <w:r w:rsidR="009D38A1">
        <w:rPr>
          <w:rFonts w:eastAsia="Arial"/>
          <w:color w:val="000000"/>
        </w:rPr>
        <w:t>e</w:t>
      </w:r>
      <w:r>
        <w:rPr>
          <w:rFonts w:eastAsia="Arial"/>
          <w:color w:val="000000"/>
        </w:rPr>
        <w:t xml:space="preserve"> assessment seeks to target three local authority websites from the given list to determine information they contain regarding “Early Help” to households in the country. The three websites of the local authorities targeted in this report include:</w:t>
      </w:r>
    </w:p>
    <w:p w14:paraId="1F45E6C7" w14:textId="77777777" w:rsidR="00AF0BD6" w:rsidRDefault="00AF0BD6" w:rsidP="009D38A1">
      <w:pPr>
        <w:numPr>
          <w:ilvl w:val="0"/>
          <w:numId w:val="1"/>
        </w:numPr>
        <w:pBdr>
          <w:top w:val="nil"/>
          <w:left w:val="nil"/>
          <w:bottom w:val="nil"/>
          <w:right w:val="nil"/>
          <w:between w:val="nil"/>
        </w:pBdr>
        <w:spacing w:after="0"/>
        <w:rPr>
          <w:rFonts w:eastAsia="Arial"/>
          <w:color w:val="000000"/>
        </w:rPr>
      </w:pPr>
      <w:r>
        <w:rPr>
          <w:rFonts w:eastAsia="Arial"/>
          <w:color w:val="000000"/>
        </w:rPr>
        <w:t>Leicestershire County Council -</w:t>
      </w:r>
      <w:hyperlink r:id="rId7">
        <w:r>
          <w:rPr>
            <w:rFonts w:eastAsia="Arial"/>
            <w:color w:val="0000FF"/>
            <w:u w:val="single"/>
          </w:rPr>
          <w:t xml:space="preserve"> https://www.leicester.gov.uk</w:t>
        </w:r>
      </w:hyperlink>
    </w:p>
    <w:p w14:paraId="57B33290" w14:textId="77777777" w:rsidR="00AF0BD6" w:rsidRDefault="00AF0BD6" w:rsidP="009D38A1">
      <w:pPr>
        <w:numPr>
          <w:ilvl w:val="0"/>
          <w:numId w:val="1"/>
        </w:numPr>
        <w:pBdr>
          <w:top w:val="nil"/>
          <w:left w:val="nil"/>
          <w:bottom w:val="nil"/>
          <w:right w:val="nil"/>
          <w:between w:val="nil"/>
        </w:pBdr>
        <w:spacing w:after="0"/>
        <w:rPr>
          <w:rFonts w:eastAsia="Arial"/>
          <w:color w:val="000000"/>
        </w:rPr>
      </w:pPr>
      <w:r>
        <w:rPr>
          <w:rFonts w:eastAsia="Arial"/>
          <w:color w:val="000000"/>
        </w:rPr>
        <w:t xml:space="preserve">Leeds City Council - </w:t>
      </w:r>
      <w:hyperlink r:id="rId8">
        <w:r>
          <w:rPr>
            <w:rFonts w:eastAsia="Arial"/>
            <w:color w:val="0000FF"/>
            <w:u w:val="single"/>
          </w:rPr>
          <w:t>https://www.leeds.gov.uk/</w:t>
        </w:r>
      </w:hyperlink>
    </w:p>
    <w:p w14:paraId="10A7A917" w14:textId="77777777" w:rsidR="00AF0BD6" w:rsidRDefault="00AF0BD6" w:rsidP="009D38A1">
      <w:pPr>
        <w:numPr>
          <w:ilvl w:val="0"/>
          <w:numId w:val="1"/>
        </w:numPr>
        <w:pBdr>
          <w:top w:val="nil"/>
          <w:left w:val="nil"/>
          <w:bottom w:val="nil"/>
          <w:right w:val="nil"/>
          <w:between w:val="nil"/>
        </w:pBdr>
        <w:spacing w:after="0"/>
        <w:rPr>
          <w:rFonts w:eastAsia="Arial"/>
          <w:color w:val="000000"/>
        </w:rPr>
      </w:pPr>
      <w:r>
        <w:rPr>
          <w:rFonts w:eastAsia="Arial"/>
          <w:color w:val="000000"/>
        </w:rPr>
        <w:t xml:space="preserve">Staffordshire County Council - </w:t>
      </w:r>
      <w:hyperlink r:id="rId9">
        <w:r>
          <w:rPr>
            <w:rFonts w:eastAsia="Arial"/>
            <w:color w:val="0000FF"/>
            <w:u w:val="single"/>
          </w:rPr>
          <w:t>https://www.staffordshire.gov.uk/</w:t>
        </w:r>
      </w:hyperlink>
    </w:p>
    <w:p w14:paraId="5916C344" w14:textId="2C4501DC" w:rsidR="0082091F" w:rsidRDefault="00AF0BD6" w:rsidP="009D38A1">
      <w:pPr>
        <w:rPr>
          <w:rFonts w:eastAsia="Arial"/>
          <w:color w:val="000000"/>
        </w:rPr>
      </w:pPr>
      <w:r>
        <w:rPr>
          <w:rFonts w:eastAsia="Arial"/>
          <w:color w:val="000000"/>
        </w:rPr>
        <w:t>The report compares and contrasts information available regarding household assistance on the selected websites of the targeted local authorities. The core intention of this comparison is to determine which local authority is more efficient in terms of providing accessible data regarding Early Help, along with other household support services</w:t>
      </w:r>
      <w:r w:rsidR="009D38A1">
        <w:rPr>
          <w:rFonts w:eastAsia="Arial"/>
          <w:color w:val="000000"/>
        </w:rPr>
        <w:t>.</w:t>
      </w:r>
    </w:p>
    <w:p w14:paraId="5AA25006" w14:textId="77777777" w:rsidR="00921C49" w:rsidRPr="00921C49" w:rsidRDefault="00921C49" w:rsidP="00921C49">
      <w:pPr>
        <w:pStyle w:val="Heading1"/>
        <w:rPr>
          <w:rFonts w:ascii="Arial" w:hAnsi="Arial" w:cs="Arial"/>
          <w:color w:val="000000" w:themeColor="text1"/>
          <w:sz w:val="22"/>
          <w:szCs w:val="22"/>
          <w:u w:val="single"/>
        </w:rPr>
      </w:pPr>
      <w:bookmarkStart w:id="1" w:name="_Toc214537352"/>
      <w:r w:rsidRPr="00921C49">
        <w:rPr>
          <w:rFonts w:ascii="Arial" w:hAnsi="Arial" w:cs="Arial"/>
          <w:color w:val="000000" w:themeColor="text1"/>
          <w:sz w:val="22"/>
          <w:szCs w:val="22"/>
          <w:u w:val="single"/>
        </w:rPr>
        <w:t>Explanation of the Early Help System</w:t>
      </w:r>
      <w:bookmarkEnd w:id="1"/>
    </w:p>
    <w:p w14:paraId="1FE4CA1A" w14:textId="77777777" w:rsidR="00921C49" w:rsidRDefault="00921C49" w:rsidP="00921C49">
      <w:pPr>
        <w:spacing w:after="120"/>
        <w:rPr>
          <w:rFonts w:eastAsia="Arial"/>
          <w:color w:val="000000"/>
        </w:rPr>
      </w:pPr>
      <w:r>
        <w:rPr>
          <w:rFonts w:eastAsia="Arial"/>
          <w:color w:val="000000"/>
        </w:rPr>
        <w:t>The Early Help System is a coordinated initiative in the UK to tackle challenges in the early life of children when these challenges are in their early stages. Various professional agencies like local authorities, schools, youth services, and healthcare service providers collaborate in this system to support children and their families facing challenges (Lucas and John Archard, 2021). The operating principle of the system is that early interventions can provide improved results for children and their households.</w:t>
      </w:r>
    </w:p>
    <w:p w14:paraId="272A0BB5" w14:textId="77777777" w:rsidR="00921C49" w:rsidRDefault="00921C49" w:rsidP="00921C49">
      <w:pPr>
        <w:spacing w:after="120"/>
        <w:rPr>
          <w:rFonts w:eastAsia="Arial"/>
          <w:color w:val="000000"/>
        </w:rPr>
      </w:pPr>
      <w:r>
        <w:rPr>
          <w:rFonts w:eastAsia="Arial"/>
          <w:color w:val="000000"/>
        </w:rPr>
        <w:t>The major objective of the system is to identify emerging requirements rapidly and to prevent propagation of challenges so that they do not turn into crises. Another significant objective of the system is to assist carers and parents in offering secure and nurturing environments to their children (</w:t>
      </w:r>
      <w:r w:rsidRPr="000459A1">
        <w:rPr>
          <w:rFonts w:eastAsia="Arial"/>
          <w:i/>
          <w:iCs/>
          <w:color w:val="000000"/>
        </w:rPr>
        <w:t>Action for Children</w:t>
      </w:r>
      <w:r>
        <w:rPr>
          <w:rFonts w:eastAsia="Arial"/>
          <w:color w:val="000000"/>
        </w:rPr>
        <w:t>, 2023). Moreover, the system plays an important role in limiting the need for statutory services, and it reduces the burden on the local authorities. Similarly, it has long-term goals to improve the education, emotional well-being, and health of children in the long run.</w:t>
      </w:r>
    </w:p>
    <w:p w14:paraId="130FE471" w14:textId="77777777" w:rsidR="00921C49" w:rsidRDefault="00921C49" w:rsidP="00921C49">
      <w:pPr>
        <w:spacing w:after="120"/>
        <w:rPr>
          <w:rFonts w:eastAsia="Arial"/>
          <w:color w:val="000000"/>
        </w:rPr>
      </w:pPr>
      <w:r>
        <w:rPr>
          <w:rFonts w:eastAsia="Arial"/>
          <w:color w:val="000000"/>
        </w:rPr>
        <w:lastRenderedPageBreak/>
        <w:t>The key beneficiaries of the Early Help System are children from birth and young individuals under 18 years of age. Nevertheless, individuals under 25 years of age having disabilities and special education requirements can take benefit from this system as well (NSPCC, 2023). Likewise, families experiencing significant challenges like behavioural issues, parenting challenges, housing instability, monetary tensions, and mental health issues are important beneficiaries of the system. Moreover, families facing issues like substance usage, domestic issues, and relationship breakdowns can seek assistance and support from the system (</w:t>
      </w:r>
      <w:r w:rsidRPr="000459A1">
        <w:rPr>
          <w:rFonts w:eastAsia="Arial"/>
          <w:i/>
          <w:iCs/>
          <w:color w:val="000000"/>
        </w:rPr>
        <w:t>Action for Children,</w:t>
      </w:r>
      <w:r>
        <w:rPr>
          <w:rFonts w:eastAsia="Arial"/>
          <w:color w:val="000000"/>
        </w:rPr>
        <w:t xml:space="preserve"> 2023).</w:t>
      </w:r>
    </w:p>
    <w:p w14:paraId="63BB73AD" w14:textId="77777777" w:rsidR="00921C49" w:rsidRDefault="00921C49" w:rsidP="00921C49">
      <w:pPr>
        <w:spacing w:after="120"/>
        <w:rPr>
          <w:rFonts w:eastAsia="Arial"/>
          <w:color w:val="000000"/>
        </w:rPr>
      </w:pPr>
      <w:r>
        <w:rPr>
          <w:rFonts w:eastAsia="Arial"/>
          <w:color w:val="000000"/>
        </w:rPr>
        <w:t>It is a systematic process having six different steps or stages. The first step includes the identification of a raised challenge by a child, parent, or teacher. The second step is the Early Help Assessment (EHA), where a professional from the system completes an initial help analysis (Lucas and John Archard, 2021). The third step has a support plan with clear actions and objectives to provide help to the relevant person or a family. The fourth step includes the development of a team around the family (TAF) where professionals from different agencies operating in the system collaborate with families to review progress of help initiatives (WEBB, 2021).</w:t>
      </w:r>
    </w:p>
    <w:p w14:paraId="2951AFA2" w14:textId="77777777" w:rsidR="00921C49" w:rsidRDefault="00921C49" w:rsidP="00921C49">
      <w:pPr>
        <w:spacing w:after="120"/>
        <w:rPr>
          <w:rFonts w:eastAsia="Arial"/>
          <w:color w:val="000000"/>
        </w:rPr>
      </w:pPr>
      <w:r>
        <w:rPr>
          <w:rFonts w:eastAsia="Arial"/>
          <w:color w:val="000000"/>
        </w:rPr>
        <w:t>The last and the fifth step includes review and closure of the help programme once professionals and relevant agencies confirm that the help programme has been successful. They suggest future interventions to avoid the raised challenge for children and their families in this stage (NSPCC, 2023). Some of the key operating principles of the system include whole-family strategy, voluntary engagement, collaboration, empowerment, and prevention.</w:t>
      </w:r>
    </w:p>
    <w:p w14:paraId="4A61D6D3" w14:textId="77777777" w:rsidR="00C431B9" w:rsidRPr="00C431B9" w:rsidRDefault="00C431B9" w:rsidP="00C431B9">
      <w:pPr>
        <w:pStyle w:val="Heading1"/>
        <w:rPr>
          <w:rFonts w:ascii="Arial" w:hAnsi="Arial" w:cs="Arial"/>
          <w:color w:val="000000" w:themeColor="text1"/>
          <w:sz w:val="22"/>
          <w:szCs w:val="22"/>
          <w:u w:val="single"/>
        </w:rPr>
      </w:pPr>
      <w:bookmarkStart w:id="2" w:name="_Toc214537353"/>
      <w:r w:rsidRPr="00C431B9">
        <w:rPr>
          <w:rFonts w:ascii="Arial" w:hAnsi="Arial" w:cs="Arial"/>
          <w:color w:val="000000" w:themeColor="text1"/>
          <w:sz w:val="22"/>
          <w:szCs w:val="22"/>
          <w:u w:val="single"/>
        </w:rPr>
        <w:t>Explanation of Multi-Agency Working</w:t>
      </w:r>
      <w:bookmarkEnd w:id="2"/>
    </w:p>
    <w:p w14:paraId="267B3568" w14:textId="77777777" w:rsidR="00C431B9" w:rsidRDefault="00C431B9" w:rsidP="00C431B9">
      <w:pPr>
        <w:spacing w:after="120"/>
        <w:rPr>
          <w:rFonts w:eastAsia="Arial"/>
          <w:color w:val="000000"/>
        </w:rPr>
      </w:pPr>
      <w:r>
        <w:rPr>
          <w:rFonts w:eastAsia="Arial"/>
          <w:color w:val="000000"/>
        </w:rPr>
        <w:t>Multi-agency working is a procedure where various agencies and professionals work collaboratively on different projects designed to support children, youngsters, and households having complicated and multi-dimensional needs. This form of working is the heart of the Early Help System and other such safety systems in the UK, with a core intention to ensure that no agency or professional has to work in isolation when children and their families need support and care (Thomson et al., 2018). All agencies or organisations like voluntary organisations and professionals from different sectors like social care, housing, police, education, and others, communicate and share information with one another. These entities have identical goals, and they use their resources, experiences, and expertise in the best possible manner to offer holistic assistance to the needy children and their households.</w:t>
      </w:r>
    </w:p>
    <w:p w14:paraId="5FBCA35B" w14:textId="77777777" w:rsidR="00C431B9" w:rsidRDefault="00C431B9" w:rsidP="00C431B9">
      <w:pPr>
        <w:spacing w:after="120"/>
        <w:rPr>
          <w:rFonts w:eastAsia="Arial"/>
          <w:color w:val="000000"/>
        </w:rPr>
      </w:pPr>
      <w:r>
        <w:rPr>
          <w:rFonts w:eastAsia="Arial"/>
          <w:color w:val="000000"/>
        </w:rPr>
        <w:t xml:space="preserve">This form of working has different forms. For instance, Team around the Family (TAF) is a significant working style under multi-agency working where professionals and experts from various services collaborate with the needy families to assess their needs. Likewise, they </w:t>
      </w:r>
      <w:r>
        <w:rPr>
          <w:rFonts w:eastAsia="Arial"/>
          <w:color w:val="000000"/>
        </w:rPr>
        <w:lastRenderedPageBreak/>
        <w:t>develop and review their early help plan. Multi-agency safeguarding hubs (MASH) are another form of this kind of working where a team of key professionals share data quickly to deal with the reported challenges (</w:t>
      </w:r>
      <w:r w:rsidRPr="00F97DB4">
        <w:rPr>
          <w:rFonts w:eastAsia="Arial"/>
          <w:i/>
          <w:iCs/>
          <w:color w:val="000000"/>
        </w:rPr>
        <w:t>Cleaver et al</w:t>
      </w:r>
      <w:r>
        <w:rPr>
          <w:rFonts w:eastAsia="Arial"/>
          <w:color w:val="000000"/>
        </w:rPr>
        <w:t>., 2019).</w:t>
      </w:r>
    </w:p>
    <w:p w14:paraId="62D3CC53" w14:textId="77777777" w:rsidR="00C431B9" w:rsidRDefault="00C431B9" w:rsidP="00C431B9">
      <w:pPr>
        <w:spacing w:after="120"/>
        <w:rPr>
          <w:rFonts w:eastAsia="Arial"/>
          <w:color w:val="000000"/>
        </w:rPr>
      </w:pPr>
      <w:r>
        <w:rPr>
          <w:rFonts w:eastAsia="Arial"/>
          <w:color w:val="000000"/>
        </w:rPr>
        <w:t>Another significant type of this working is the joint meetings and assessments where different professionals like social workers, teachers, healthcare experts, and others meet and discuss the needs of a child. They develop a robust plan to take coordinated actions to fulfil their needs and to overcome the relevant challenges or issues (Thomson et al., 2018). It is important to understand that multi-agency working has certain benefits in a sense that suffering households receive collective support from different agencies. Likewise, professionals and concerned organisations can identify and mitigate risks early. The stakeholders can use the available resources effectively, it helps in overcoming issues like poor resource allocation and delays or lags.</w:t>
      </w:r>
    </w:p>
    <w:p w14:paraId="72526610" w14:textId="2BB67751" w:rsidR="00C431B9" w:rsidRPr="00F97DB4" w:rsidRDefault="00C431B9" w:rsidP="00C431B9">
      <w:pPr>
        <w:spacing w:after="120"/>
        <w:rPr>
          <w:rFonts w:eastAsia="Arial"/>
          <w:i/>
          <w:iCs/>
          <w:color w:val="000000"/>
        </w:rPr>
      </w:pPr>
      <w:r>
        <w:rPr>
          <w:rFonts w:eastAsia="Arial"/>
          <w:color w:val="000000"/>
        </w:rPr>
        <w:t>Nevertheless, this form of working has certain challenges or limitations that can influence its scope and vision. For instance, variations in the cultural backgrounds of professionals can alter their priorities. Moreover, agencies can experience issues like information privacy, confidentiality, and communication challenges when sharing data (</w:t>
      </w:r>
      <w:r w:rsidRPr="00F97DB4">
        <w:rPr>
          <w:rFonts w:eastAsia="Arial"/>
          <w:i/>
          <w:iCs/>
          <w:color w:val="000000"/>
        </w:rPr>
        <w:t>Cleaver et al</w:t>
      </w:r>
      <w:r>
        <w:rPr>
          <w:rFonts w:eastAsia="Arial"/>
          <w:color w:val="000000"/>
        </w:rPr>
        <w:t>., 2019). Furthermore, issues like funds and time management can influence the overall speed and response of the process.</w:t>
      </w:r>
    </w:p>
    <w:p w14:paraId="1D0CA1C3" w14:textId="77777777" w:rsidR="005F4412" w:rsidRPr="005F4412" w:rsidRDefault="005F4412" w:rsidP="005F4412">
      <w:pPr>
        <w:pStyle w:val="Heading1"/>
        <w:rPr>
          <w:rFonts w:ascii="Arial" w:hAnsi="Arial" w:cs="Arial"/>
          <w:color w:val="000000" w:themeColor="text1"/>
          <w:sz w:val="22"/>
          <w:szCs w:val="22"/>
          <w:u w:val="single"/>
        </w:rPr>
      </w:pPr>
      <w:bookmarkStart w:id="3" w:name="_Toc214537354"/>
      <w:r w:rsidRPr="005F4412">
        <w:rPr>
          <w:rFonts w:ascii="Arial" w:hAnsi="Arial" w:cs="Arial"/>
          <w:color w:val="000000" w:themeColor="text1"/>
          <w:sz w:val="22"/>
          <w:szCs w:val="22"/>
          <w:u w:val="single"/>
        </w:rPr>
        <w:t>An Assessment of each of the Three Local Authority Websites</w:t>
      </w:r>
      <w:bookmarkEnd w:id="3"/>
    </w:p>
    <w:p w14:paraId="08A68053" w14:textId="77777777" w:rsidR="005F4412" w:rsidRDefault="005F4412" w:rsidP="005F4412">
      <w:pPr>
        <w:spacing w:before="120" w:after="120"/>
        <w:rPr>
          <w:rFonts w:eastAsia="Arial"/>
          <w:color w:val="000000"/>
        </w:rPr>
      </w:pPr>
      <w:r>
        <w:rPr>
          <w:rFonts w:eastAsia="Arial"/>
          <w:color w:val="000000"/>
        </w:rPr>
        <w:t xml:space="preserve">The section of the report evaluates the three selected local authority websites regarding Early Help System in the UK. </w:t>
      </w:r>
    </w:p>
    <w:p w14:paraId="76959264" w14:textId="77777777" w:rsidR="005F4412" w:rsidRDefault="005F4412" w:rsidP="005F4412">
      <w:pPr>
        <w:numPr>
          <w:ilvl w:val="0"/>
          <w:numId w:val="2"/>
        </w:numPr>
        <w:pBdr>
          <w:top w:val="nil"/>
          <w:left w:val="nil"/>
          <w:bottom w:val="nil"/>
          <w:right w:val="nil"/>
          <w:between w:val="nil"/>
        </w:pBdr>
        <w:spacing w:after="0"/>
        <w:rPr>
          <w:rFonts w:eastAsia="Arial"/>
          <w:color w:val="000000"/>
        </w:rPr>
      </w:pPr>
      <w:r>
        <w:rPr>
          <w:rFonts w:eastAsia="Arial"/>
          <w:color w:val="000000"/>
        </w:rPr>
        <w:t>Leicestershire County Council -</w:t>
      </w:r>
      <w:hyperlink r:id="rId10">
        <w:r>
          <w:rPr>
            <w:rFonts w:eastAsia="Arial"/>
            <w:color w:val="0000FF"/>
            <w:u w:val="single"/>
          </w:rPr>
          <w:t xml:space="preserve"> https://www.leicester.gov.uk</w:t>
        </w:r>
      </w:hyperlink>
    </w:p>
    <w:p w14:paraId="631E06E7" w14:textId="77777777" w:rsidR="005F4412" w:rsidRDefault="005F4412" w:rsidP="005F4412">
      <w:pPr>
        <w:spacing w:after="120"/>
        <w:rPr>
          <w:rFonts w:eastAsia="Arial"/>
          <w:color w:val="000000"/>
        </w:rPr>
      </w:pPr>
      <w:r>
        <w:rPr>
          <w:rFonts w:eastAsia="Arial"/>
          <w:color w:val="000000"/>
        </w:rPr>
        <w:t>Leicester City Council has a well-designed early help mechanism along with a multi-agency working model. The Council incorporates various best practices like the lead practitioner framework and a single front door model. These features are the major strengths of the local authority. Some other major strengths of the website include its strategic documentation mechanism, escalation panel (MASP), and team around the family. In the same manner, the authority website offers support to professionals along with the needy children and their households (www.leicester.gov.uk, 2025).</w:t>
      </w:r>
    </w:p>
    <w:p w14:paraId="11FBC06F" w14:textId="77777777" w:rsidR="005F4412" w:rsidRDefault="005F4412" w:rsidP="005F4412">
      <w:pPr>
        <w:spacing w:after="120"/>
        <w:rPr>
          <w:rFonts w:eastAsia="Arial"/>
          <w:color w:val="000000"/>
        </w:rPr>
      </w:pPr>
      <w:r>
        <w:rPr>
          <w:rFonts w:eastAsia="Arial"/>
          <w:color w:val="000000"/>
        </w:rPr>
        <w:t>The core intention of the website is to integrate early help in families facing issues like healthcare, education, housing, financial, and other such challenges. Likewise, the website seeks to structure a multi-agency workforce where experts or professionals from different agencies collaborate to deal with the challenges of needy families and children.</w:t>
      </w:r>
    </w:p>
    <w:p w14:paraId="0212271D" w14:textId="77777777" w:rsidR="005F4412" w:rsidRDefault="005F4412" w:rsidP="005F4412">
      <w:pPr>
        <w:spacing w:after="120"/>
        <w:rPr>
          <w:rFonts w:eastAsia="Arial"/>
          <w:color w:val="000000"/>
        </w:rPr>
      </w:pPr>
      <w:r>
        <w:rPr>
          <w:rFonts w:eastAsia="Arial"/>
          <w:color w:val="000000"/>
        </w:rPr>
        <w:lastRenderedPageBreak/>
        <w:t>Nevertheless, the system lacks effectiveness in a way that its practices are not clearly visible to the external stakeholders. Moreover, accessibility of the website for families is limited. Operational coordination of different agencies has some weaknesses, like a lack of proper communication and collaboration (www.leicester.gov.uk, 2025). The Council has an opportunity to work on its weaknesses or limitations to improve its reach and scope. Moreover, it can improve its results for children, households, and youngsters via improving its early intervention and multi-agency workforce.</w:t>
      </w:r>
    </w:p>
    <w:p w14:paraId="0D732D46" w14:textId="77777777" w:rsidR="005F4412" w:rsidRDefault="005F4412" w:rsidP="005F4412">
      <w:pPr>
        <w:numPr>
          <w:ilvl w:val="0"/>
          <w:numId w:val="2"/>
        </w:numPr>
        <w:pBdr>
          <w:top w:val="nil"/>
          <w:left w:val="nil"/>
          <w:bottom w:val="nil"/>
          <w:right w:val="nil"/>
          <w:between w:val="nil"/>
        </w:pBdr>
        <w:spacing w:after="0"/>
        <w:rPr>
          <w:rFonts w:eastAsia="Arial"/>
          <w:color w:val="000000"/>
        </w:rPr>
      </w:pPr>
      <w:r>
        <w:rPr>
          <w:rFonts w:eastAsia="Arial"/>
          <w:color w:val="000000"/>
        </w:rPr>
        <w:t xml:space="preserve">Leeds City Council - </w:t>
      </w:r>
      <w:hyperlink r:id="rId11">
        <w:r>
          <w:rPr>
            <w:rFonts w:eastAsia="Arial"/>
            <w:color w:val="0000FF"/>
            <w:u w:val="single"/>
          </w:rPr>
          <w:t>https://www.leeds.gov.uk/</w:t>
        </w:r>
      </w:hyperlink>
    </w:p>
    <w:p w14:paraId="169C9094" w14:textId="77777777" w:rsidR="005F4412" w:rsidRDefault="005F4412" w:rsidP="005F4412">
      <w:pPr>
        <w:spacing w:after="120"/>
        <w:rPr>
          <w:rFonts w:eastAsia="Arial"/>
          <w:color w:val="000000"/>
        </w:rPr>
      </w:pPr>
      <w:r>
        <w:rPr>
          <w:rFonts w:eastAsia="Arial"/>
          <w:color w:val="000000"/>
        </w:rPr>
        <w:t>Leeds City Council’s website offers efficiently designed multi-agency working, along with early help. The major strengths of the agency include its multi-agency structures like clusters and family hubs. Moreover, its strengths include clear processes like TAC/F and lead professional. The website is highly user-</w:t>
      </w:r>
      <w:proofErr w:type="spellStart"/>
      <w:r>
        <w:rPr>
          <w:rFonts w:eastAsia="Arial"/>
          <w:color w:val="000000"/>
        </w:rPr>
        <w:t>centered</w:t>
      </w:r>
      <w:proofErr w:type="spellEnd"/>
      <w:r>
        <w:rPr>
          <w:rFonts w:eastAsia="Arial"/>
          <w:color w:val="000000"/>
        </w:rPr>
        <w:t xml:space="preserve"> because it is easily accessible and offers “one-minute guides” to its visitors (Leeds City Council, 2019).</w:t>
      </w:r>
    </w:p>
    <w:p w14:paraId="0F634673" w14:textId="77777777" w:rsidR="005F4412" w:rsidRDefault="005F4412" w:rsidP="005F4412">
      <w:pPr>
        <w:spacing w:after="120"/>
        <w:rPr>
          <w:rFonts w:eastAsia="Arial"/>
          <w:color w:val="000000"/>
        </w:rPr>
      </w:pPr>
      <w:r>
        <w:rPr>
          <w:rFonts w:eastAsia="Arial"/>
          <w:color w:val="000000"/>
        </w:rPr>
        <w:t>Nevertheless, the website has some limitations like limited transparency of the publicly accessible documents and limited focus on user experience. The website has various layers and pathways that make accessing this website and its relevant information difficult for households (Leeds City Council, 2019). Some of the key opportunities for the Leeds City Council’s website include boosting the quality of multi-agency working and guaranteeing that transitions between various levels of support are smooth. It would help the Council in overcoming challenges in its website.</w:t>
      </w:r>
    </w:p>
    <w:p w14:paraId="6E926498" w14:textId="77777777" w:rsidR="005F4412" w:rsidRDefault="005F4412" w:rsidP="005F4412">
      <w:pPr>
        <w:numPr>
          <w:ilvl w:val="0"/>
          <w:numId w:val="2"/>
        </w:numPr>
        <w:pBdr>
          <w:top w:val="nil"/>
          <w:left w:val="nil"/>
          <w:bottom w:val="nil"/>
          <w:right w:val="nil"/>
          <w:between w:val="nil"/>
        </w:pBdr>
        <w:spacing w:after="0"/>
        <w:rPr>
          <w:rFonts w:eastAsia="Arial"/>
          <w:color w:val="000000"/>
        </w:rPr>
      </w:pPr>
      <w:r>
        <w:rPr>
          <w:rFonts w:eastAsia="Arial"/>
          <w:color w:val="000000"/>
        </w:rPr>
        <w:t xml:space="preserve">Staffordshire County Council - </w:t>
      </w:r>
      <w:hyperlink r:id="rId12">
        <w:r>
          <w:rPr>
            <w:rFonts w:eastAsia="Arial"/>
            <w:color w:val="0000FF"/>
            <w:u w:val="single"/>
          </w:rPr>
          <w:t>https://www.staffordshire.gov.uk/</w:t>
        </w:r>
      </w:hyperlink>
    </w:p>
    <w:p w14:paraId="012A0B9E" w14:textId="77777777" w:rsidR="005F4412" w:rsidRDefault="005F4412" w:rsidP="005F4412">
      <w:pPr>
        <w:spacing w:after="120"/>
        <w:rPr>
          <w:rFonts w:eastAsia="Arial"/>
          <w:color w:val="000000"/>
        </w:rPr>
      </w:pPr>
      <w:r>
        <w:rPr>
          <w:rFonts w:eastAsia="Arial"/>
          <w:color w:val="000000"/>
        </w:rPr>
        <w:t>The website is highly responsive for its users because it offers them an efficient access pathway to seek help and multi-agency working information. The major strengths of the website include its detailed features like the Families First service framework, Families Strategic Collaboration model, and strength-based strategy. Likewise, the website clearly indicates multi-agency working in the Council by providing details about the “Edge of Care” programme of the Council (www.staffordshire.gov.uk, 2025).</w:t>
      </w:r>
    </w:p>
    <w:p w14:paraId="450C4B32" w14:textId="77777777" w:rsidR="005F4412" w:rsidRDefault="005F4412" w:rsidP="005F4412">
      <w:pPr>
        <w:spacing w:after="120"/>
        <w:rPr>
          <w:rFonts w:eastAsia="Arial"/>
          <w:color w:val="000000"/>
        </w:rPr>
      </w:pPr>
      <w:r>
        <w:rPr>
          <w:rFonts w:eastAsia="Arial"/>
          <w:color w:val="000000"/>
        </w:rPr>
        <w:t>Nevertheless, the major weaknesses of the website include limited clarity of data accessible to households and professionals. Moreover, the referral consistency of the website has variations, and result of the information has limited visibility. A key opportunity for the Council to improve its website is to improve its interface and to portray the multi-agency element as aspirational instead of only showing daily outcomes (www.staffordshire.gov.uk, 2025).</w:t>
      </w:r>
    </w:p>
    <w:p w14:paraId="4E77EE2D" w14:textId="77777777" w:rsidR="00D12E02" w:rsidRPr="00D12E02" w:rsidRDefault="00D12E02" w:rsidP="00D12E02">
      <w:pPr>
        <w:pStyle w:val="Heading1"/>
        <w:rPr>
          <w:rFonts w:ascii="Arial" w:hAnsi="Arial" w:cs="Arial"/>
          <w:color w:val="000000" w:themeColor="text1"/>
          <w:sz w:val="22"/>
          <w:szCs w:val="22"/>
          <w:u w:val="single"/>
        </w:rPr>
      </w:pPr>
      <w:bookmarkStart w:id="4" w:name="_Toc214537355"/>
      <w:r w:rsidRPr="00D12E02">
        <w:rPr>
          <w:rFonts w:ascii="Arial" w:hAnsi="Arial" w:cs="Arial"/>
          <w:color w:val="000000" w:themeColor="text1"/>
          <w:sz w:val="22"/>
          <w:szCs w:val="22"/>
          <w:u w:val="single"/>
        </w:rPr>
        <w:lastRenderedPageBreak/>
        <w:t>A Comparative Analysis of the Major Strengths and Weaknesses of the Local Authority Websites</w:t>
      </w:r>
      <w:bookmarkEnd w:id="4"/>
    </w:p>
    <w:p w14:paraId="69F92304" w14:textId="77777777" w:rsidR="00D12E02" w:rsidRDefault="00D12E02" w:rsidP="00D12E02">
      <w:pPr>
        <w:spacing w:after="120"/>
        <w:rPr>
          <w:rFonts w:eastAsia="Arial"/>
          <w:b/>
          <w:color w:val="000000"/>
        </w:rPr>
      </w:pPr>
      <w:r>
        <w:rPr>
          <w:rFonts w:eastAsia="Arial"/>
          <w:b/>
          <w:color w:val="000000"/>
        </w:rPr>
        <w:t>Leicestershire County Council</w:t>
      </w:r>
    </w:p>
    <w:p w14:paraId="15C13529" w14:textId="77777777" w:rsidR="00D12E02" w:rsidRPr="00D12E02" w:rsidRDefault="00D12E02" w:rsidP="00D12E02">
      <w:pPr>
        <w:spacing w:after="120"/>
        <w:rPr>
          <w:rFonts w:eastAsia="Arial"/>
          <w:bCs/>
          <w:color w:val="000000"/>
        </w:rPr>
      </w:pPr>
      <w:r w:rsidRPr="00D12E02">
        <w:rPr>
          <w:rFonts w:eastAsia="Arial"/>
          <w:bCs/>
          <w:color w:val="000000"/>
        </w:rPr>
        <w:t>Strengths of the Website</w:t>
      </w:r>
    </w:p>
    <w:p w14:paraId="30211E2B" w14:textId="77777777" w:rsidR="00D12E02" w:rsidRDefault="00D12E02" w:rsidP="00D12E02">
      <w:pPr>
        <w:numPr>
          <w:ilvl w:val="0"/>
          <w:numId w:val="4"/>
        </w:numPr>
        <w:pBdr>
          <w:top w:val="nil"/>
          <w:left w:val="nil"/>
          <w:bottom w:val="nil"/>
          <w:right w:val="nil"/>
          <w:between w:val="nil"/>
        </w:pBdr>
        <w:spacing w:after="0"/>
        <w:jc w:val="both"/>
        <w:rPr>
          <w:color w:val="000000"/>
        </w:rPr>
      </w:pPr>
      <w:r>
        <w:rPr>
          <w:rFonts w:eastAsia="Arial"/>
          <w:color w:val="000000"/>
        </w:rPr>
        <w:t xml:space="preserve">The website has an efficient structure for different user groups as its pages offer </w:t>
      </w:r>
      <w:r>
        <w:rPr>
          <w:rFonts w:eastAsia="Arial"/>
          <w:i/>
          <w:color w:val="000000"/>
        </w:rPr>
        <w:t>“Support for parents”</w:t>
      </w:r>
      <w:r>
        <w:rPr>
          <w:rFonts w:eastAsia="Arial"/>
          <w:color w:val="000000"/>
        </w:rPr>
        <w:t xml:space="preserve">, </w:t>
      </w:r>
      <w:r>
        <w:rPr>
          <w:rFonts w:eastAsia="Arial"/>
          <w:i/>
          <w:color w:val="000000"/>
        </w:rPr>
        <w:t>“Support for young people”</w:t>
      </w:r>
      <w:r>
        <w:rPr>
          <w:rFonts w:eastAsia="Arial"/>
          <w:color w:val="000000"/>
        </w:rPr>
        <w:t xml:space="preserve">, and </w:t>
      </w:r>
      <w:r>
        <w:rPr>
          <w:rFonts w:eastAsia="Arial"/>
          <w:i/>
          <w:color w:val="000000"/>
        </w:rPr>
        <w:t>“Support for professionals”</w:t>
      </w:r>
      <w:r>
        <w:rPr>
          <w:rFonts w:eastAsia="Arial"/>
          <w:color w:val="000000"/>
        </w:rPr>
        <w:t>.</w:t>
      </w:r>
    </w:p>
    <w:p w14:paraId="018F1AE9" w14:textId="77777777" w:rsidR="00D12E02" w:rsidRDefault="00D12E02" w:rsidP="00D12E02">
      <w:pPr>
        <w:numPr>
          <w:ilvl w:val="0"/>
          <w:numId w:val="4"/>
        </w:numPr>
        <w:pBdr>
          <w:top w:val="nil"/>
          <w:left w:val="nil"/>
          <w:bottom w:val="nil"/>
          <w:right w:val="nil"/>
          <w:between w:val="nil"/>
        </w:pBdr>
        <w:spacing w:after="0"/>
        <w:jc w:val="both"/>
        <w:rPr>
          <w:color w:val="000000"/>
        </w:rPr>
      </w:pPr>
      <w:r>
        <w:rPr>
          <w:rFonts w:eastAsia="Arial"/>
          <w:color w:val="000000"/>
        </w:rPr>
        <w:t>The website integrates self and online referral forms to improve access for its users.</w:t>
      </w:r>
    </w:p>
    <w:p w14:paraId="6A081477" w14:textId="77777777" w:rsidR="00D12E02" w:rsidRDefault="00D12E02" w:rsidP="00D12E02">
      <w:pPr>
        <w:numPr>
          <w:ilvl w:val="0"/>
          <w:numId w:val="4"/>
        </w:numPr>
        <w:pBdr>
          <w:top w:val="nil"/>
          <w:left w:val="nil"/>
          <w:bottom w:val="nil"/>
          <w:right w:val="nil"/>
          <w:between w:val="nil"/>
        </w:pBdr>
        <w:spacing w:after="120"/>
        <w:jc w:val="both"/>
        <w:rPr>
          <w:color w:val="000000"/>
        </w:rPr>
      </w:pPr>
      <w:r>
        <w:rPr>
          <w:rFonts w:eastAsia="Arial"/>
          <w:color w:val="000000"/>
        </w:rPr>
        <w:t>The breakdown of services is excellent. It provides details regarding its services under</w:t>
      </w:r>
      <w:r>
        <w:rPr>
          <w:rFonts w:eastAsia="Arial"/>
          <w:i/>
          <w:color w:val="000000"/>
        </w:rPr>
        <w:t xml:space="preserve"> the Children and Family Wellbeing Service (CFWS) </w:t>
      </w:r>
      <w:r>
        <w:rPr>
          <w:rFonts w:eastAsia="Arial"/>
          <w:color w:val="000000"/>
        </w:rPr>
        <w:t>tab (www.leicester.gov.uk, 2025)</w:t>
      </w:r>
      <w:r>
        <w:rPr>
          <w:rFonts w:eastAsia="Arial"/>
          <w:i/>
          <w:color w:val="000000"/>
        </w:rPr>
        <w:t>.</w:t>
      </w:r>
    </w:p>
    <w:p w14:paraId="5305FF6F" w14:textId="77777777" w:rsidR="00D12E02" w:rsidRPr="00D12E02" w:rsidRDefault="00D12E02" w:rsidP="00D12E02">
      <w:pPr>
        <w:spacing w:after="120"/>
        <w:rPr>
          <w:rFonts w:eastAsia="Arial"/>
          <w:bCs/>
          <w:color w:val="000000"/>
        </w:rPr>
      </w:pPr>
      <w:r w:rsidRPr="00D12E02">
        <w:rPr>
          <w:rFonts w:eastAsia="Arial"/>
          <w:bCs/>
          <w:color w:val="000000"/>
        </w:rPr>
        <w:t>Weaknesses of the Website</w:t>
      </w:r>
    </w:p>
    <w:p w14:paraId="28252157" w14:textId="77777777" w:rsidR="00D12E02" w:rsidRDefault="00D12E02" w:rsidP="00D12E02">
      <w:pPr>
        <w:numPr>
          <w:ilvl w:val="0"/>
          <w:numId w:val="5"/>
        </w:numPr>
        <w:pBdr>
          <w:top w:val="nil"/>
          <w:left w:val="nil"/>
          <w:bottom w:val="nil"/>
          <w:right w:val="nil"/>
          <w:between w:val="nil"/>
        </w:pBdr>
        <w:spacing w:after="0"/>
        <w:jc w:val="both"/>
        <w:rPr>
          <w:color w:val="000000"/>
        </w:rPr>
      </w:pPr>
      <w:r>
        <w:rPr>
          <w:rFonts w:eastAsia="Arial"/>
          <w:color w:val="000000"/>
        </w:rPr>
        <w:t>The layout is dense, and it has many technical phrases that make things difficult to understand for a new user.</w:t>
      </w:r>
    </w:p>
    <w:p w14:paraId="337CBC2E" w14:textId="77777777" w:rsidR="00D12E02" w:rsidRDefault="00D12E02" w:rsidP="00D12E02">
      <w:pPr>
        <w:numPr>
          <w:ilvl w:val="0"/>
          <w:numId w:val="5"/>
        </w:numPr>
        <w:pBdr>
          <w:top w:val="nil"/>
          <w:left w:val="nil"/>
          <w:bottom w:val="nil"/>
          <w:right w:val="nil"/>
          <w:between w:val="nil"/>
        </w:pBdr>
        <w:spacing w:after="120"/>
        <w:jc w:val="both"/>
        <w:rPr>
          <w:color w:val="000000"/>
        </w:rPr>
      </w:pPr>
      <w:r>
        <w:rPr>
          <w:rFonts w:eastAsia="Arial"/>
          <w:color w:val="000000"/>
        </w:rPr>
        <w:t>Navigation is inconsistent because different forms like the locality details form and assessment forms, are under different domains (www.leicester.gov.uk, 2025).</w:t>
      </w:r>
    </w:p>
    <w:p w14:paraId="534C05AE" w14:textId="77777777" w:rsidR="00D12E02" w:rsidRDefault="00D12E02" w:rsidP="00D12E02">
      <w:pPr>
        <w:spacing w:after="120"/>
        <w:rPr>
          <w:rFonts w:eastAsia="Arial"/>
          <w:color w:val="000000"/>
        </w:rPr>
      </w:pPr>
      <w:r>
        <w:rPr>
          <w:rFonts w:eastAsia="Arial"/>
          <w:b/>
          <w:color w:val="000000"/>
        </w:rPr>
        <w:t>Staffordshire County Council</w:t>
      </w:r>
    </w:p>
    <w:p w14:paraId="2682BD4D" w14:textId="77777777" w:rsidR="00D12E02" w:rsidRPr="00D12E02" w:rsidRDefault="00D12E02" w:rsidP="00D12E02">
      <w:pPr>
        <w:spacing w:after="120"/>
        <w:rPr>
          <w:rFonts w:eastAsia="Arial"/>
          <w:bCs/>
          <w:color w:val="000000"/>
        </w:rPr>
      </w:pPr>
      <w:r w:rsidRPr="00D12E02">
        <w:rPr>
          <w:rFonts w:eastAsia="Arial"/>
          <w:bCs/>
          <w:color w:val="000000"/>
        </w:rPr>
        <w:t>Strengths of the Website</w:t>
      </w:r>
    </w:p>
    <w:p w14:paraId="00A50BB1" w14:textId="77777777" w:rsidR="00D12E02" w:rsidRDefault="00D12E02" w:rsidP="00D12E02">
      <w:pPr>
        <w:numPr>
          <w:ilvl w:val="0"/>
          <w:numId w:val="6"/>
        </w:numPr>
        <w:pBdr>
          <w:top w:val="nil"/>
          <w:left w:val="nil"/>
          <w:bottom w:val="nil"/>
          <w:right w:val="nil"/>
          <w:between w:val="nil"/>
        </w:pBdr>
        <w:spacing w:after="0"/>
        <w:jc w:val="both"/>
        <w:rPr>
          <w:color w:val="000000"/>
        </w:rPr>
      </w:pPr>
      <w:r>
        <w:rPr>
          <w:rFonts w:eastAsia="Arial"/>
          <w:color w:val="000000"/>
        </w:rPr>
        <w:t>The website has a highly professional outlook. For instance, Families First and Early Help</w:t>
      </w:r>
      <w:r>
        <w:rPr>
          <w:rFonts w:eastAsia="Arial"/>
          <w:i/>
          <w:color w:val="000000"/>
        </w:rPr>
        <w:t xml:space="preserve"> </w:t>
      </w:r>
      <w:r>
        <w:rPr>
          <w:rFonts w:eastAsia="Arial"/>
          <w:color w:val="000000"/>
        </w:rPr>
        <w:t>pages provide all details to the users (www.staffordshire.gov.uk, 2025).</w:t>
      </w:r>
    </w:p>
    <w:p w14:paraId="56BE3B2C" w14:textId="152EB85B" w:rsidR="00D12E02" w:rsidRDefault="00D12E02" w:rsidP="00D12E02">
      <w:pPr>
        <w:numPr>
          <w:ilvl w:val="0"/>
          <w:numId w:val="6"/>
        </w:numPr>
        <w:pBdr>
          <w:top w:val="nil"/>
          <w:left w:val="nil"/>
          <w:bottom w:val="nil"/>
          <w:right w:val="nil"/>
          <w:between w:val="nil"/>
        </w:pBdr>
        <w:spacing w:after="120"/>
        <w:jc w:val="both"/>
        <w:rPr>
          <w:color w:val="000000"/>
        </w:rPr>
      </w:pPr>
      <w:r>
        <w:rPr>
          <w:rFonts w:eastAsia="Arial"/>
          <w:color w:val="000000"/>
        </w:rPr>
        <w:t xml:space="preserve">Access points are </w:t>
      </w:r>
      <w:r>
        <w:rPr>
          <w:rFonts w:eastAsia="Arial"/>
          <w:color w:val="000000"/>
        </w:rPr>
        <w:t>clear and</w:t>
      </w:r>
      <w:r>
        <w:rPr>
          <w:rFonts w:eastAsia="Arial"/>
          <w:color w:val="000000"/>
        </w:rPr>
        <w:t xml:space="preserve"> contact details of all teams in every district are easily accessible and visible.</w:t>
      </w:r>
    </w:p>
    <w:p w14:paraId="5AF0F7D4" w14:textId="77777777" w:rsidR="00D12E02" w:rsidRPr="00D12E02" w:rsidRDefault="00D12E02" w:rsidP="00D12E02">
      <w:pPr>
        <w:spacing w:after="120"/>
        <w:rPr>
          <w:rFonts w:eastAsia="Arial"/>
          <w:bCs/>
          <w:color w:val="000000"/>
        </w:rPr>
      </w:pPr>
      <w:r w:rsidRPr="00D12E02">
        <w:rPr>
          <w:rFonts w:eastAsia="Arial"/>
          <w:bCs/>
          <w:color w:val="000000"/>
        </w:rPr>
        <w:t>Weaknesses of the Website</w:t>
      </w:r>
    </w:p>
    <w:p w14:paraId="69605415" w14:textId="77777777" w:rsidR="00D12E02" w:rsidRDefault="00D12E02" w:rsidP="00D12E02">
      <w:pPr>
        <w:numPr>
          <w:ilvl w:val="0"/>
          <w:numId w:val="7"/>
        </w:numPr>
        <w:pBdr>
          <w:top w:val="nil"/>
          <w:left w:val="nil"/>
          <w:bottom w:val="nil"/>
          <w:right w:val="nil"/>
          <w:between w:val="nil"/>
        </w:pBdr>
        <w:spacing w:after="0"/>
        <w:jc w:val="both"/>
        <w:rPr>
          <w:color w:val="000000"/>
        </w:rPr>
      </w:pPr>
      <w:r>
        <w:rPr>
          <w:rFonts w:eastAsia="Arial"/>
          <w:color w:val="000000"/>
        </w:rPr>
        <w:t>The website lacks visual information along with examples of different cases.</w:t>
      </w:r>
    </w:p>
    <w:p w14:paraId="2F86A231" w14:textId="77777777" w:rsidR="00D12E02" w:rsidRDefault="00D12E02" w:rsidP="00D12E02">
      <w:pPr>
        <w:numPr>
          <w:ilvl w:val="0"/>
          <w:numId w:val="7"/>
        </w:numPr>
        <w:pBdr>
          <w:top w:val="nil"/>
          <w:left w:val="nil"/>
          <w:bottom w:val="nil"/>
          <w:right w:val="nil"/>
          <w:between w:val="nil"/>
        </w:pBdr>
        <w:spacing w:after="120"/>
        <w:jc w:val="both"/>
        <w:rPr>
          <w:color w:val="000000"/>
        </w:rPr>
      </w:pPr>
      <w:r>
        <w:rPr>
          <w:rFonts w:eastAsia="Arial"/>
          <w:color w:val="000000"/>
        </w:rPr>
        <w:t>Information is split under Staffordshire County Council, Staffordshire Safeguarding Partnership domains.</w:t>
      </w:r>
    </w:p>
    <w:p w14:paraId="5B08EF3E" w14:textId="77777777" w:rsidR="00D12E02" w:rsidRDefault="00D12E02" w:rsidP="00D12E02">
      <w:pPr>
        <w:spacing w:after="120"/>
        <w:rPr>
          <w:rFonts w:eastAsia="Arial"/>
          <w:color w:val="000000"/>
        </w:rPr>
      </w:pPr>
      <w:r>
        <w:rPr>
          <w:rFonts w:eastAsia="Arial"/>
          <w:b/>
          <w:color w:val="000000"/>
        </w:rPr>
        <w:t>Leeds County Council</w:t>
      </w:r>
    </w:p>
    <w:p w14:paraId="00CEF545" w14:textId="77777777" w:rsidR="00D12E02" w:rsidRPr="00D12E02" w:rsidRDefault="00D12E02" w:rsidP="00D12E02">
      <w:pPr>
        <w:spacing w:after="120"/>
        <w:rPr>
          <w:rFonts w:eastAsia="Arial"/>
          <w:bCs/>
          <w:color w:val="000000"/>
        </w:rPr>
      </w:pPr>
      <w:r w:rsidRPr="00D12E02">
        <w:rPr>
          <w:rFonts w:eastAsia="Arial"/>
          <w:bCs/>
          <w:color w:val="000000"/>
        </w:rPr>
        <w:t>Strengths of the Website</w:t>
      </w:r>
    </w:p>
    <w:p w14:paraId="1EA40015" w14:textId="77777777" w:rsidR="00D12E02" w:rsidRDefault="00D12E02" w:rsidP="00D12E02">
      <w:pPr>
        <w:numPr>
          <w:ilvl w:val="0"/>
          <w:numId w:val="8"/>
        </w:numPr>
        <w:pBdr>
          <w:top w:val="nil"/>
          <w:left w:val="nil"/>
          <w:bottom w:val="nil"/>
          <w:right w:val="nil"/>
          <w:between w:val="nil"/>
        </w:pBdr>
        <w:spacing w:after="0"/>
        <w:jc w:val="both"/>
        <w:rPr>
          <w:color w:val="000000"/>
        </w:rPr>
      </w:pPr>
      <w:r>
        <w:rPr>
          <w:rFonts w:eastAsia="Arial"/>
          <w:color w:val="000000"/>
        </w:rPr>
        <w:t>The language is clear and simple. The public can easily understand terms and phrases (Leeds City Council, 2019).</w:t>
      </w:r>
    </w:p>
    <w:p w14:paraId="14A3D8F5" w14:textId="77777777" w:rsidR="00D12E02" w:rsidRDefault="00D12E02" w:rsidP="00D12E02">
      <w:pPr>
        <w:numPr>
          <w:ilvl w:val="0"/>
          <w:numId w:val="8"/>
        </w:numPr>
        <w:pBdr>
          <w:top w:val="nil"/>
          <w:left w:val="nil"/>
          <w:bottom w:val="nil"/>
          <w:right w:val="nil"/>
          <w:between w:val="nil"/>
        </w:pBdr>
        <w:spacing w:after="120"/>
        <w:jc w:val="both"/>
        <w:rPr>
          <w:color w:val="000000"/>
        </w:rPr>
      </w:pPr>
      <w:r>
        <w:rPr>
          <w:rFonts w:eastAsia="Arial"/>
          <w:color w:val="000000"/>
        </w:rPr>
        <w:t>The information is highly centralized under domains like “Children and families” and “Support for families.”</w:t>
      </w:r>
    </w:p>
    <w:p w14:paraId="6CC6FE3D" w14:textId="77777777" w:rsidR="00D12E02" w:rsidRPr="00D12E02" w:rsidRDefault="00D12E02" w:rsidP="00D12E02">
      <w:pPr>
        <w:spacing w:after="120"/>
        <w:rPr>
          <w:rFonts w:eastAsia="Arial"/>
          <w:bCs/>
          <w:color w:val="000000"/>
        </w:rPr>
      </w:pPr>
      <w:r w:rsidRPr="00D12E02">
        <w:rPr>
          <w:rFonts w:eastAsia="Arial"/>
          <w:bCs/>
          <w:color w:val="000000"/>
        </w:rPr>
        <w:t>Weaknesses of the Website</w:t>
      </w:r>
    </w:p>
    <w:p w14:paraId="29145A71" w14:textId="77777777" w:rsidR="00D12E02" w:rsidRDefault="00D12E02" w:rsidP="00D12E02">
      <w:pPr>
        <w:numPr>
          <w:ilvl w:val="0"/>
          <w:numId w:val="3"/>
        </w:numPr>
        <w:pBdr>
          <w:top w:val="nil"/>
          <w:left w:val="nil"/>
          <w:bottom w:val="nil"/>
          <w:right w:val="nil"/>
          <w:between w:val="nil"/>
        </w:pBdr>
        <w:spacing w:after="0"/>
        <w:jc w:val="both"/>
        <w:rPr>
          <w:color w:val="000000"/>
        </w:rPr>
      </w:pPr>
      <w:r>
        <w:rPr>
          <w:rFonts w:eastAsia="Arial"/>
          <w:color w:val="000000"/>
        </w:rPr>
        <w:t>Information has limited transparency regarding early help interventions.</w:t>
      </w:r>
    </w:p>
    <w:p w14:paraId="0CDE6F0E" w14:textId="77777777" w:rsidR="00D12E02" w:rsidRDefault="00D12E02" w:rsidP="00D12E02">
      <w:pPr>
        <w:numPr>
          <w:ilvl w:val="0"/>
          <w:numId w:val="3"/>
        </w:numPr>
        <w:pBdr>
          <w:top w:val="nil"/>
          <w:left w:val="nil"/>
          <w:bottom w:val="nil"/>
          <w:right w:val="nil"/>
          <w:between w:val="nil"/>
        </w:pBdr>
        <w:spacing w:after="120"/>
        <w:jc w:val="both"/>
        <w:rPr>
          <w:color w:val="000000"/>
        </w:rPr>
      </w:pPr>
      <w:r>
        <w:rPr>
          <w:rFonts w:eastAsia="Arial"/>
          <w:color w:val="000000"/>
        </w:rPr>
        <w:lastRenderedPageBreak/>
        <w:t>Documentation is scattered across different domains (Leeds City Council, 2019).</w:t>
      </w:r>
    </w:p>
    <w:p w14:paraId="73E3E6FB" w14:textId="77777777" w:rsidR="00465624" w:rsidRPr="00465624" w:rsidRDefault="00465624" w:rsidP="00465624">
      <w:pPr>
        <w:pStyle w:val="Heading1"/>
        <w:rPr>
          <w:rFonts w:ascii="Arial" w:hAnsi="Arial" w:cs="Arial"/>
          <w:color w:val="000000" w:themeColor="text1"/>
          <w:sz w:val="22"/>
          <w:szCs w:val="22"/>
          <w:u w:val="single"/>
        </w:rPr>
      </w:pPr>
      <w:bookmarkStart w:id="5" w:name="_Toc214537356"/>
      <w:r w:rsidRPr="00465624">
        <w:rPr>
          <w:rFonts w:ascii="Arial" w:hAnsi="Arial" w:cs="Arial"/>
          <w:color w:val="000000" w:themeColor="text1"/>
          <w:sz w:val="22"/>
          <w:szCs w:val="22"/>
          <w:u w:val="single"/>
        </w:rPr>
        <w:t>Conclusion and Recommendations</w:t>
      </w:r>
      <w:bookmarkEnd w:id="5"/>
    </w:p>
    <w:p w14:paraId="09212878" w14:textId="77777777" w:rsidR="00465624" w:rsidRDefault="00465624" w:rsidP="00465624">
      <w:pPr>
        <w:spacing w:after="120"/>
        <w:rPr>
          <w:rFonts w:eastAsia="Arial"/>
          <w:b/>
          <w:color w:val="000000"/>
        </w:rPr>
      </w:pPr>
      <w:r>
        <w:rPr>
          <w:rFonts w:eastAsia="Arial"/>
          <w:color w:val="000000"/>
        </w:rPr>
        <w:t>To conclude, the report explains the early help system of the UK, along with the concept of multi-agency working in this context. It targets the websites of the three local authorities to compare and contrast their strengths and weaknesses in terms of communicating objectives and perspectives of the early help in the UK. The outcome of the comparison suggests that each of these websites is doing a great job to educate people and relevant agencies about the need and importance of early help for children and families. Nevertheless, all these websites have certain limitations as mentioned in the above section of the report.</w:t>
      </w:r>
    </w:p>
    <w:p w14:paraId="581A2BAE" w14:textId="1C73F30E" w:rsidR="00465624" w:rsidRDefault="00465624" w:rsidP="00465624">
      <w:pPr>
        <w:spacing w:after="120"/>
        <w:rPr>
          <w:rFonts w:eastAsia="Arial"/>
          <w:color w:val="000000"/>
        </w:rPr>
      </w:pPr>
      <w:r>
        <w:rPr>
          <w:rFonts w:eastAsia="Arial"/>
          <w:color w:val="000000"/>
        </w:rPr>
        <w:t>The comparison makes it evident that the website of the Leeds County Council is more effective and responsive as compared to the other two counties because it has an easy interface and uses simple language. The major recommendation for all these websites is to improve their documentation mechanism and to enhance accessibility and transparency of help interventions and their outcomes data</w:t>
      </w:r>
      <w:r w:rsidR="00465AD7">
        <w:rPr>
          <w:rFonts w:eastAsia="Arial"/>
          <w:color w:val="000000"/>
        </w:rPr>
        <w:t>.</w:t>
      </w:r>
    </w:p>
    <w:p w14:paraId="2FEC45E5" w14:textId="77777777" w:rsidR="002C1BDD" w:rsidRPr="00580AE3" w:rsidRDefault="002C1BDD" w:rsidP="002C1BDD">
      <w:pPr>
        <w:pStyle w:val="Heading1"/>
        <w:rPr>
          <w:rFonts w:ascii="Arial" w:hAnsi="Arial" w:cs="Arial"/>
          <w:color w:val="000000" w:themeColor="text1"/>
          <w:sz w:val="22"/>
          <w:szCs w:val="22"/>
          <w:u w:val="single"/>
        </w:rPr>
      </w:pPr>
      <w:bookmarkStart w:id="6" w:name="_Toc214537357"/>
      <w:r w:rsidRPr="00580AE3">
        <w:rPr>
          <w:rFonts w:ascii="Arial" w:hAnsi="Arial" w:cs="Arial"/>
          <w:color w:val="000000" w:themeColor="text1"/>
          <w:sz w:val="22"/>
          <w:szCs w:val="22"/>
          <w:u w:val="single"/>
        </w:rPr>
        <w:t>References</w:t>
      </w:r>
      <w:bookmarkEnd w:id="6"/>
    </w:p>
    <w:p w14:paraId="6CEE901E" w14:textId="147DDEEB" w:rsidR="000459A1" w:rsidRDefault="000459A1" w:rsidP="00074AF7">
      <w:pPr>
        <w:pBdr>
          <w:top w:val="nil"/>
          <w:left w:val="nil"/>
          <w:bottom w:val="nil"/>
          <w:right w:val="nil"/>
          <w:between w:val="nil"/>
        </w:pBdr>
        <w:spacing w:after="0"/>
        <w:rPr>
          <w:rFonts w:eastAsia="Arial"/>
          <w:color w:val="000000"/>
        </w:rPr>
      </w:pPr>
      <w:r w:rsidRPr="000459A1">
        <w:rPr>
          <w:rFonts w:eastAsia="Arial"/>
          <w:color w:val="000000"/>
        </w:rPr>
        <w:t>Action for Children (2023) </w:t>
      </w:r>
      <w:r w:rsidRPr="000459A1">
        <w:rPr>
          <w:rFonts w:eastAsia="Arial"/>
          <w:i/>
          <w:iCs/>
          <w:color w:val="000000"/>
        </w:rPr>
        <w:t>What is Early Help?</w:t>
      </w:r>
      <w:r w:rsidRPr="000459A1">
        <w:rPr>
          <w:rFonts w:eastAsia="Arial"/>
          <w:color w:val="000000"/>
        </w:rPr>
        <w:t> Available at: </w:t>
      </w:r>
      <w:hyperlink r:id="rId13" w:history="1">
        <w:r w:rsidRPr="000459A1">
          <w:rPr>
            <w:rStyle w:val="Hyperlink"/>
            <w:rFonts w:eastAsia="Arial"/>
          </w:rPr>
          <w:t>What is early help? | Action For Children</w:t>
        </w:r>
      </w:hyperlink>
      <w:r w:rsidRPr="000459A1">
        <w:rPr>
          <w:rFonts w:eastAsia="Arial"/>
          <w:color w:val="000000"/>
        </w:rPr>
        <w:t> (Accessed: 13 November 2025).</w:t>
      </w:r>
    </w:p>
    <w:p w14:paraId="7A4404C1" w14:textId="77777777" w:rsidR="00074AF7" w:rsidRDefault="00074AF7" w:rsidP="00074AF7">
      <w:pPr>
        <w:pBdr>
          <w:top w:val="nil"/>
          <w:left w:val="nil"/>
          <w:bottom w:val="nil"/>
          <w:right w:val="nil"/>
          <w:between w:val="nil"/>
        </w:pBdr>
        <w:spacing w:after="0"/>
        <w:rPr>
          <w:rFonts w:eastAsia="Arial"/>
          <w:color w:val="000000"/>
        </w:rPr>
      </w:pPr>
    </w:p>
    <w:p w14:paraId="680449DC" w14:textId="3C3CB1F6" w:rsidR="00F52620" w:rsidRDefault="002C1BDD" w:rsidP="00074AF7">
      <w:pPr>
        <w:pBdr>
          <w:top w:val="nil"/>
          <w:left w:val="nil"/>
          <w:bottom w:val="nil"/>
          <w:right w:val="nil"/>
          <w:between w:val="nil"/>
        </w:pBdr>
        <w:spacing w:after="0"/>
        <w:rPr>
          <w:rFonts w:eastAsia="Arial"/>
          <w:color w:val="000000"/>
        </w:rPr>
      </w:pPr>
      <w:r>
        <w:rPr>
          <w:rFonts w:eastAsia="Arial"/>
          <w:color w:val="000000"/>
        </w:rPr>
        <w:t>Cleaver, K., Maras, P.</w:t>
      </w:r>
      <w:r w:rsidR="004E4ADC">
        <w:rPr>
          <w:rFonts w:eastAsia="Arial"/>
          <w:color w:val="000000"/>
        </w:rPr>
        <w:t xml:space="preserve">, </w:t>
      </w:r>
      <w:r>
        <w:rPr>
          <w:rFonts w:eastAsia="Arial"/>
          <w:color w:val="000000"/>
        </w:rPr>
        <w:t>Oram, C. and McCallum, K. (2019). A Review of UK Based multi-agency Approaches to Early Intervention in Domestic abuse: Lessons to Be Learnt from Existing Evaluation Studies. </w:t>
      </w:r>
      <w:r>
        <w:rPr>
          <w:rFonts w:eastAsia="Arial"/>
          <w:i/>
          <w:color w:val="000000"/>
        </w:rPr>
        <w:t xml:space="preserve">Aggression and Violent </w:t>
      </w:r>
      <w:proofErr w:type="spellStart"/>
      <w:r>
        <w:rPr>
          <w:rFonts w:eastAsia="Arial"/>
          <w:i/>
          <w:color w:val="000000"/>
        </w:rPr>
        <w:t>Behavior</w:t>
      </w:r>
      <w:proofErr w:type="spellEnd"/>
      <w:r>
        <w:rPr>
          <w:rFonts w:eastAsia="Arial"/>
          <w:color w:val="000000"/>
        </w:rPr>
        <w:t xml:space="preserve">, 46(46), pp.140–155. </w:t>
      </w:r>
    </w:p>
    <w:p w14:paraId="35001A9D" w14:textId="26943F3D" w:rsidR="000459A1" w:rsidRDefault="00465AD7" w:rsidP="00074AF7">
      <w:pPr>
        <w:pBdr>
          <w:top w:val="nil"/>
          <w:left w:val="nil"/>
          <w:bottom w:val="nil"/>
          <w:right w:val="nil"/>
          <w:between w:val="nil"/>
        </w:pBdr>
        <w:spacing w:after="0"/>
        <w:rPr>
          <w:rFonts w:eastAsia="Arial"/>
          <w:color w:val="000000"/>
        </w:rPr>
      </w:pPr>
      <w:r>
        <w:rPr>
          <w:rFonts w:eastAsia="Arial"/>
          <w:color w:val="000000"/>
        </w:rPr>
        <w:t>Available</w:t>
      </w:r>
      <w:r w:rsidR="00F97DB4">
        <w:rPr>
          <w:rFonts w:eastAsia="Arial"/>
          <w:color w:val="000000"/>
        </w:rPr>
        <w:t xml:space="preserve"> at</w:t>
      </w:r>
      <w:r w:rsidR="000459A1">
        <w:rPr>
          <w:rFonts w:eastAsia="Arial"/>
          <w:color w:val="000000"/>
        </w:rPr>
        <w:t xml:space="preserve">: </w:t>
      </w:r>
      <w:hyperlink r:id="rId14" w:history="1">
        <w:r w:rsidR="00F52620" w:rsidRPr="00341A49">
          <w:rPr>
            <w:rStyle w:val="Hyperlink"/>
            <w:rFonts w:eastAsia="Arial"/>
          </w:rPr>
          <w:t>https://doi.org/10.1016/j.avb.2019.02.005</w:t>
        </w:r>
      </w:hyperlink>
      <w:r w:rsidR="002C1BDD">
        <w:rPr>
          <w:rFonts w:eastAsia="Arial"/>
          <w:color w:val="000000"/>
        </w:rPr>
        <w:t>.</w:t>
      </w:r>
    </w:p>
    <w:p w14:paraId="61E83581" w14:textId="77777777" w:rsidR="00074AF7" w:rsidRDefault="00074AF7" w:rsidP="00074AF7">
      <w:pPr>
        <w:pBdr>
          <w:top w:val="nil"/>
          <w:left w:val="nil"/>
          <w:bottom w:val="nil"/>
          <w:right w:val="nil"/>
          <w:between w:val="nil"/>
        </w:pBdr>
        <w:spacing w:after="0"/>
        <w:rPr>
          <w:rFonts w:eastAsia="Arial"/>
          <w:color w:val="000000"/>
        </w:rPr>
      </w:pPr>
    </w:p>
    <w:p w14:paraId="23F12732" w14:textId="7C75E903" w:rsidR="00A66030" w:rsidRDefault="002C1BDD" w:rsidP="00074AF7">
      <w:pPr>
        <w:pBdr>
          <w:top w:val="nil"/>
          <w:left w:val="nil"/>
          <w:bottom w:val="nil"/>
          <w:right w:val="nil"/>
          <w:between w:val="nil"/>
        </w:pBdr>
        <w:spacing w:after="0"/>
        <w:rPr>
          <w:rFonts w:eastAsia="Arial"/>
          <w:color w:val="000000"/>
        </w:rPr>
      </w:pPr>
      <w:r>
        <w:rPr>
          <w:rFonts w:eastAsia="Arial"/>
          <w:color w:val="000000"/>
        </w:rPr>
        <w:t>Department for Education (2022). </w:t>
      </w:r>
      <w:r>
        <w:rPr>
          <w:rFonts w:eastAsia="Arial"/>
          <w:i/>
          <w:color w:val="000000"/>
        </w:rPr>
        <w:t>Early Help System Guide A toolkit to assist local strategic partnerships responsible for their Early Help System</w:t>
      </w:r>
      <w:r>
        <w:rPr>
          <w:rFonts w:eastAsia="Arial"/>
          <w:color w:val="000000"/>
        </w:rPr>
        <w:t>. Available at:</w:t>
      </w:r>
      <w:r w:rsidR="00152105">
        <w:rPr>
          <w:rFonts w:eastAsia="Arial"/>
          <w:color w:val="000000"/>
        </w:rPr>
        <w:t xml:space="preserve"> </w:t>
      </w:r>
      <w:hyperlink r:id="rId15" w:history="1">
        <w:r w:rsidR="00152105" w:rsidRPr="00341A49">
          <w:rPr>
            <w:rStyle w:val="Hyperlink"/>
            <w:rFonts w:eastAsia="Arial"/>
          </w:rPr>
          <w:t>https://assets.publishing.service.gov.uk/media/628de13be90e071f5f7e1bd2/Early_Help_System_Guide.pdf</w:t>
        </w:r>
      </w:hyperlink>
      <w:r w:rsidR="00A66030" w:rsidRPr="0032472A">
        <w:rPr>
          <w:rFonts w:eastAsia="Arial"/>
          <w:color w:val="000000"/>
        </w:rPr>
        <w:t xml:space="preserve"> (</w:t>
      </w:r>
      <w:r w:rsidR="0032472A" w:rsidRPr="0032472A">
        <w:rPr>
          <w:rFonts w:eastAsia="Arial"/>
          <w:color w:val="000000"/>
        </w:rPr>
        <w:t>Accessed: 13 November 2025).</w:t>
      </w:r>
    </w:p>
    <w:p w14:paraId="16447C62" w14:textId="77777777" w:rsidR="00074AF7" w:rsidRPr="0032472A" w:rsidRDefault="00074AF7" w:rsidP="00074AF7">
      <w:pPr>
        <w:pBdr>
          <w:top w:val="nil"/>
          <w:left w:val="nil"/>
          <w:bottom w:val="nil"/>
          <w:right w:val="nil"/>
          <w:between w:val="nil"/>
        </w:pBdr>
        <w:spacing w:after="0"/>
        <w:rPr>
          <w:rFonts w:eastAsia="Arial"/>
          <w:color w:val="000000"/>
          <w:u w:val="single"/>
        </w:rPr>
      </w:pPr>
    </w:p>
    <w:p w14:paraId="612DC0CF" w14:textId="13017861" w:rsidR="002C1BDD" w:rsidRDefault="002C1BDD" w:rsidP="00074AF7">
      <w:pPr>
        <w:pBdr>
          <w:top w:val="nil"/>
          <w:left w:val="nil"/>
          <w:bottom w:val="nil"/>
          <w:right w:val="nil"/>
          <w:between w:val="nil"/>
        </w:pBdr>
        <w:spacing w:after="0"/>
        <w:rPr>
          <w:rFonts w:eastAsia="Arial"/>
          <w:color w:val="000000"/>
        </w:rPr>
      </w:pPr>
      <w:r>
        <w:rPr>
          <w:rFonts w:eastAsia="Arial"/>
          <w:color w:val="000000"/>
        </w:rPr>
        <w:t>HM Government (2023). </w:t>
      </w:r>
      <w:r>
        <w:rPr>
          <w:rFonts w:eastAsia="Arial"/>
          <w:i/>
          <w:color w:val="000000"/>
        </w:rPr>
        <w:t>Working Together to Safeguard Children 2023</w:t>
      </w:r>
      <w:r w:rsidR="00E26711">
        <w:rPr>
          <w:rFonts w:eastAsia="Arial"/>
          <w:color w:val="000000"/>
        </w:rPr>
        <w:t xml:space="preserve">. </w:t>
      </w:r>
      <w:r>
        <w:rPr>
          <w:rFonts w:eastAsia="Arial"/>
          <w:color w:val="000000"/>
        </w:rPr>
        <w:t>Available at:</w:t>
      </w:r>
      <w:r w:rsidR="00E26711">
        <w:rPr>
          <w:rFonts w:eastAsia="Arial"/>
          <w:color w:val="000000"/>
        </w:rPr>
        <w:t xml:space="preserve">  </w:t>
      </w:r>
      <w:hyperlink r:id="rId16" w:history="1">
        <w:r w:rsidR="00E26711" w:rsidRPr="00341A49">
          <w:rPr>
            <w:rStyle w:val="Hyperlink"/>
            <w:rFonts w:eastAsia="Arial"/>
          </w:rPr>
          <w:t>https://assets.publishing.service.gov.uk/media/6849a7b67cba25f610c7db3f/Working_together_to_safeguard_children_2023_-_statutory_guidance.pdf</w:t>
        </w:r>
      </w:hyperlink>
      <w:r>
        <w:rPr>
          <w:rFonts w:eastAsia="Arial"/>
          <w:color w:val="000000"/>
        </w:rPr>
        <w:t>.</w:t>
      </w:r>
      <w:r w:rsidR="00E26711">
        <w:rPr>
          <w:rFonts w:eastAsia="Arial"/>
          <w:color w:val="000000"/>
        </w:rPr>
        <w:t xml:space="preserve"> (Accessed:</w:t>
      </w:r>
      <w:r w:rsidR="00A96A8A">
        <w:rPr>
          <w:rFonts w:eastAsia="Arial"/>
          <w:color w:val="000000"/>
        </w:rPr>
        <w:t xml:space="preserve"> 13 November 2025). </w:t>
      </w:r>
    </w:p>
    <w:p w14:paraId="176D1CC1" w14:textId="77777777" w:rsidR="00074AF7" w:rsidRDefault="00074AF7" w:rsidP="00074AF7">
      <w:pPr>
        <w:pBdr>
          <w:top w:val="nil"/>
          <w:left w:val="nil"/>
          <w:bottom w:val="nil"/>
          <w:right w:val="nil"/>
          <w:between w:val="nil"/>
        </w:pBdr>
        <w:spacing w:after="0"/>
        <w:rPr>
          <w:rFonts w:eastAsia="Arial"/>
          <w:color w:val="000000"/>
        </w:rPr>
      </w:pPr>
    </w:p>
    <w:p w14:paraId="334AA33C" w14:textId="197EB14E" w:rsidR="002C1BDD" w:rsidRDefault="002C1BDD" w:rsidP="00074AF7">
      <w:pPr>
        <w:pBdr>
          <w:top w:val="nil"/>
          <w:left w:val="nil"/>
          <w:bottom w:val="nil"/>
          <w:right w:val="nil"/>
          <w:between w:val="nil"/>
        </w:pBdr>
        <w:spacing w:after="0"/>
        <w:rPr>
          <w:rFonts w:eastAsia="Arial"/>
          <w:color w:val="000000"/>
        </w:rPr>
      </w:pPr>
      <w:r>
        <w:rPr>
          <w:rFonts w:eastAsia="Arial"/>
          <w:color w:val="000000"/>
        </w:rPr>
        <w:t>Leeds City Council (2019).</w:t>
      </w:r>
      <w:r w:rsidR="00657560">
        <w:rPr>
          <w:rFonts w:eastAsia="Arial"/>
          <w:color w:val="000000"/>
        </w:rPr>
        <w:t xml:space="preserve"> </w:t>
      </w:r>
      <w:r w:rsidR="00657560" w:rsidRPr="00657560">
        <w:rPr>
          <w:rFonts w:eastAsia="Arial"/>
          <w:i/>
          <w:iCs/>
          <w:color w:val="000000"/>
        </w:rPr>
        <w:t>Leeds City Council</w:t>
      </w:r>
      <w:r>
        <w:rPr>
          <w:rFonts w:eastAsia="Arial"/>
          <w:color w:val="000000"/>
        </w:rPr>
        <w:t xml:space="preserve">. Available at: </w:t>
      </w:r>
      <w:hyperlink r:id="rId17">
        <w:r>
          <w:rPr>
            <w:rFonts w:eastAsia="Arial"/>
            <w:color w:val="000000"/>
            <w:u w:val="single"/>
          </w:rPr>
          <w:t>https://www.leeds.gov.uk/</w:t>
        </w:r>
      </w:hyperlink>
      <w:r>
        <w:rPr>
          <w:rFonts w:eastAsia="Arial"/>
          <w:color w:val="000000"/>
        </w:rPr>
        <w:t>.</w:t>
      </w:r>
      <w:r w:rsidR="00FA5C39">
        <w:rPr>
          <w:rFonts w:eastAsia="Arial"/>
          <w:color w:val="000000"/>
        </w:rPr>
        <w:t xml:space="preserve"> </w:t>
      </w:r>
      <w:r w:rsidR="00657560">
        <w:rPr>
          <w:rFonts w:eastAsia="Arial"/>
          <w:color w:val="000000"/>
        </w:rPr>
        <w:t xml:space="preserve">(Accessed: 13 November 2025). </w:t>
      </w:r>
    </w:p>
    <w:p w14:paraId="1B7A0B3A" w14:textId="77777777" w:rsidR="001B52E0" w:rsidRDefault="001B52E0" w:rsidP="001B52E0">
      <w:pPr>
        <w:pBdr>
          <w:top w:val="nil"/>
          <w:left w:val="nil"/>
          <w:bottom w:val="nil"/>
          <w:right w:val="nil"/>
          <w:between w:val="nil"/>
        </w:pBdr>
        <w:spacing w:after="0"/>
        <w:rPr>
          <w:rFonts w:eastAsia="Arial"/>
          <w:color w:val="000000"/>
        </w:rPr>
      </w:pPr>
    </w:p>
    <w:p w14:paraId="340D7006" w14:textId="77777777" w:rsidR="001B52E0" w:rsidRDefault="001B52E0" w:rsidP="001B52E0">
      <w:pPr>
        <w:pBdr>
          <w:top w:val="nil"/>
          <w:left w:val="nil"/>
          <w:bottom w:val="nil"/>
          <w:right w:val="nil"/>
          <w:between w:val="nil"/>
        </w:pBdr>
        <w:spacing w:after="0"/>
        <w:rPr>
          <w:rFonts w:eastAsia="Arial"/>
          <w:color w:val="000000"/>
        </w:rPr>
      </w:pPr>
      <w:r>
        <w:rPr>
          <w:rFonts w:eastAsia="Arial"/>
          <w:color w:val="000000"/>
        </w:rPr>
        <w:t>Leicester City Council (2025). </w:t>
      </w:r>
      <w:r>
        <w:rPr>
          <w:rFonts w:eastAsia="Arial"/>
          <w:i/>
          <w:color w:val="000000"/>
        </w:rPr>
        <w:t>Home</w:t>
      </w:r>
      <w:r>
        <w:rPr>
          <w:rFonts w:eastAsia="Arial"/>
          <w:color w:val="000000"/>
        </w:rPr>
        <w:t xml:space="preserve">. Available at: </w:t>
      </w:r>
      <w:hyperlink r:id="rId18">
        <w:r>
          <w:rPr>
            <w:rFonts w:eastAsia="Arial"/>
            <w:color w:val="000000"/>
            <w:u w:val="single"/>
          </w:rPr>
          <w:t>https://www.leicester.gov.uk/</w:t>
        </w:r>
      </w:hyperlink>
      <w:r>
        <w:rPr>
          <w:rFonts w:eastAsia="Arial"/>
          <w:color w:val="000000"/>
        </w:rPr>
        <w:t xml:space="preserve">. (Accessed: 13 November 2025). </w:t>
      </w:r>
    </w:p>
    <w:p w14:paraId="35AB5A29" w14:textId="77777777" w:rsidR="001B52E0" w:rsidRDefault="001B52E0" w:rsidP="00074AF7">
      <w:pPr>
        <w:pBdr>
          <w:top w:val="nil"/>
          <w:left w:val="nil"/>
          <w:bottom w:val="nil"/>
          <w:right w:val="nil"/>
          <w:between w:val="nil"/>
        </w:pBdr>
        <w:spacing w:after="0"/>
        <w:rPr>
          <w:rFonts w:eastAsia="Arial"/>
          <w:color w:val="000000"/>
        </w:rPr>
      </w:pPr>
    </w:p>
    <w:p w14:paraId="51650D10" w14:textId="27CE38C4" w:rsidR="002C1BDD" w:rsidRDefault="002C1BDD" w:rsidP="00074AF7">
      <w:pPr>
        <w:pBdr>
          <w:top w:val="nil"/>
          <w:left w:val="nil"/>
          <w:bottom w:val="nil"/>
          <w:right w:val="nil"/>
          <w:between w:val="nil"/>
        </w:pBdr>
        <w:spacing w:after="0"/>
        <w:rPr>
          <w:rFonts w:eastAsia="Arial"/>
          <w:color w:val="000000"/>
        </w:rPr>
      </w:pPr>
      <w:r>
        <w:rPr>
          <w:rFonts w:eastAsia="Arial"/>
          <w:color w:val="000000"/>
        </w:rPr>
        <w:t>Lucas, S. and John Archard, P. (2021). Early help and children’s services: exploring provision and practice across English local authorities. </w:t>
      </w:r>
      <w:r>
        <w:rPr>
          <w:rFonts w:eastAsia="Arial"/>
          <w:i/>
          <w:color w:val="000000"/>
        </w:rPr>
        <w:t>Journal of Children’s Services</w:t>
      </w:r>
      <w:r>
        <w:rPr>
          <w:rFonts w:eastAsia="Arial"/>
          <w:color w:val="000000"/>
        </w:rPr>
        <w:t xml:space="preserve">, 16(1), pp.74–86. </w:t>
      </w:r>
      <w:r w:rsidR="00FA5C39">
        <w:rPr>
          <w:rFonts w:eastAsia="Arial"/>
          <w:color w:val="000000"/>
        </w:rPr>
        <w:t xml:space="preserve">Available at: </w:t>
      </w:r>
      <w:hyperlink r:id="rId19" w:history="1">
        <w:r w:rsidR="00FA5C39" w:rsidRPr="00341A49">
          <w:rPr>
            <w:rStyle w:val="Hyperlink"/>
            <w:rFonts w:eastAsia="Arial"/>
          </w:rPr>
          <w:t>https://doi.org/10.1108/jcs-03-2020-0006</w:t>
        </w:r>
      </w:hyperlink>
      <w:r w:rsidR="00FA5C39">
        <w:rPr>
          <w:rFonts w:eastAsia="Arial"/>
          <w:color w:val="000000"/>
        </w:rPr>
        <w:t xml:space="preserve">. </w:t>
      </w:r>
    </w:p>
    <w:p w14:paraId="784AB9EB" w14:textId="77777777" w:rsidR="001B52E0" w:rsidRDefault="001B52E0" w:rsidP="00074AF7">
      <w:pPr>
        <w:pBdr>
          <w:top w:val="nil"/>
          <w:left w:val="nil"/>
          <w:bottom w:val="nil"/>
          <w:right w:val="nil"/>
          <w:between w:val="nil"/>
        </w:pBdr>
        <w:spacing w:after="0"/>
        <w:rPr>
          <w:rFonts w:eastAsia="Arial"/>
          <w:color w:val="000000"/>
        </w:rPr>
      </w:pPr>
    </w:p>
    <w:p w14:paraId="2CB2F79B" w14:textId="69723D40" w:rsidR="002C1BDD" w:rsidRDefault="002C1BDD" w:rsidP="00074AF7">
      <w:pPr>
        <w:pBdr>
          <w:top w:val="nil"/>
          <w:left w:val="nil"/>
          <w:bottom w:val="nil"/>
          <w:right w:val="nil"/>
          <w:between w:val="nil"/>
        </w:pBdr>
        <w:spacing w:after="0"/>
        <w:rPr>
          <w:rFonts w:eastAsia="Arial"/>
          <w:color w:val="000000"/>
        </w:rPr>
      </w:pPr>
      <w:r>
        <w:rPr>
          <w:rFonts w:eastAsia="Arial"/>
          <w:color w:val="000000"/>
        </w:rPr>
        <w:t>NSPCC (2023). </w:t>
      </w:r>
      <w:r>
        <w:rPr>
          <w:rFonts w:eastAsia="Arial"/>
          <w:i/>
          <w:color w:val="000000"/>
        </w:rPr>
        <w:t>Early Help and Early Intervention</w:t>
      </w:r>
      <w:r>
        <w:rPr>
          <w:rFonts w:eastAsia="Arial"/>
          <w:color w:val="000000"/>
        </w:rPr>
        <w:t>. Available at:</w:t>
      </w:r>
      <w:r w:rsidR="00FA5C39">
        <w:rPr>
          <w:rFonts w:eastAsia="Arial"/>
          <w:color w:val="000000"/>
        </w:rPr>
        <w:t xml:space="preserve"> </w:t>
      </w:r>
      <w:hyperlink r:id="rId20" w:history="1">
        <w:r w:rsidR="00FA5C39" w:rsidRPr="00341A49">
          <w:rPr>
            <w:rStyle w:val="Hyperlink"/>
            <w:rFonts w:eastAsia="Arial"/>
          </w:rPr>
          <w:t>https://learning.nspcc.org.uk/safeguarding-child-protection/early-help-and-early-intervention</w:t>
        </w:r>
      </w:hyperlink>
      <w:r>
        <w:rPr>
          <w:rFonts w:eastAsia="Arial"/>
          <w:color w:val="000000"/>
        </w:rPr>
        <w:t>.</w:t>
      </w:r>
    </w:p>
    <w:p w14:paraId="0BB7301F" w14:textId="40B35D51" w:rsidR="00FA5C39" w:rsidRDefault="00FA5C39" w:rsidP="00074AF7">
      <w:pPr>
        <w:pBdr>
          <w:top w:val="nil"/>
          <w:left w:val="nil"/>
          <w:bottom w:val="nil"/>
          <w:right w:val="nil"/>
          <w:between w:val="nil"/>
        </w:pBdr>
        <w:spacing w:after="0"/>
        <w:rPr>
          <w:rFonts w:eastAsia="Arial"/>
          <w:color w:val="000000"/>
        </w:rPr>
      </w:pPr>
      <w:r>
        <w:rPr>
          <w:rFonts w:eastAsia="Arial"/>
          <w:color w:val="000000"/>
        </w:rPr>
        <w:t>(Accessed</w:t>
      </w:r>
      <w:r w:rsidR="0032792B">
        <w:rPr>
          <w:rFonts w:eastAsia="Arial"/>
          <w:color w:val="000000"/>
        </w:rPr>
        <w:t xml:space="preserve">: 15 November 2025). </w:t>
      </w:r>
    </w:p>
    <w:p w14:paraId="7896963B" w14:textId="77777777" w:rsidR="0085107D" w:rsidRDefault="0085107D" w:rsidP="0085107D">
      <w:pPr>
        <w:pBdr>
          <w:top w:val="nil"/>
          <w:left w:val="nil"/>
          <w:bottom w:val="nil"/>
          <w:right w:val="nil"/>
          <w:between w:val="nil"/>
        </w:pBdr>
        <w:spacing w:after="0"/>
        <w:rPr>
          <w:rFonts w:eastAsia="Arial"/>
          <w:color w:val="000000"/>
        </w:rPr>
      </w:pPr>
    </w:p>
    <w:p w14:paraId="5FCA5B6A" w14:textId="2DB0F43D" w:rsidR="0085107D" w:rsidRDefault="0085107D" w:rsidP="0085107D">
      <w:pPr>
        <w:pBdr>
          <w:top w:val="nil"/>
          <w:left w:val="nil"/>
          <w:bottom w:val="nil"/>
          <w:right w:val="nil"/>
          <w:between w:val="nil"/>
        </w:pBdr>
        <w:spacing w:after="0"/>
        <w:rPr>
          <w:rFonts w:eastAsia="Arial"/>
          <w:color w:val="000000"/>
        </w:rPr>
      </w:pPr>
      <w:r>
        <w:rPr>
          <w:rFonts w:eastAsia="Arial"/>
          <w:color w:val="000000"/>
        </w:rPr>
        <w:t>Staffordshire County Council (2025). </w:t>
      </w:r>
      <w:r>
        <w:rPr>
          <w:rFonts w:eastAsia="Arial"/>
          <w:i/>
          <w:color w:val="000000"/>
        </w:rPr>
        <w:t xml:space="preserve">Welcome to Staffordshire.gov.uk. </w:t>
      </w:r>
      <w:r>
        <w:rPr>
          <w:rFonts w:eastAsia="Arial"/>
          <w:color w:val="000000"/>
        </w:rPr>
        <w:t xml:space="preserve">Available at: </w:t>
      </w:r>
      <w:r>
        <w:fldChar w:fldCharType="begin"/>
      </w:r>
      <w:r>
        <w:instrText>HYPERLINK "https://www.staffordshire.gov.uk/" \h</w:instrText>
      </w:r>
      <w:r>
        <w:fldChar w:fldCharType="separate"/>
      </w:r>
      <w:r>
        <w:rPr>
          <w:rFonts w:eastAsia="Arial"/>
          <w:color w:val="000000"/>
          <w:u w:val="single"/>
        </w:rPr>
        <w:t>https://www.staffordshire.gov.uk/</w:t>
      </w:r>
      <w:r>
        <w:fldChar w:fldCharType="end"/>
      </w:r>
      <w:r>
        <w:rPr>
          <w:rFonts w:eastAsia="Arial"/>
          <w:color w:val="000000"/>
        </w:rPr>
        <w:t>. (Accessed: 13 November 2025).</w:t>
      </w:r>
    </w:p>
    <w:p w14:paraId="4CB1E5D1" w14:textId="77777777" w:rsidR="0085107D" w:rsidRDefault="0085107D" w:rsidP="00074AF7">
      <w:pPr>
        <w:pBdr>
          <w:top w:val="nil"/>
          <w:left w:val="nil"/>
          <w:bottom w:val="nil"/>
          <w:right w:val="nil"/>
          <w:between w:val="nil"/>
        </w:pBdr>
        <w:spacing w:after="0"/>
        <w:rPr>
          <w:rFonts w:eastAsia="Arial"/>
          <w:color w:val="000000"/>
        </w:rPr>
      </w:pPr>
    </w:p>
    <w:p w14:paraId="68D1B226" w14:textId="00BE3C0E" w:rsidR="002C1BDD" w:rsidRDefault="002C1BDD" w:rsidP="00074AF7">
      <w:pPr>
        <w:pBdr>
          <w:top w:val="nil"/>
          <w:left w:val="nil"/>
          <w:bottom w:val="nil"/>
          <w:right w:val="nil"/>
          <w:between w:val="nil"/>
        </w:pBdr>
        <w:spacing w:after="0"/>
        <w:rPr>
          <w:rFonts w:eastAsia="Arial"/>
          <w:color w:val="000000"/>
        </w:rPr>
      </w:pPr>
      <w:r>
        <w:rPr>
          <w:rFonts w:eastAsia="Arial"/>
          <w:color w:val="000000"/>
        </w:rPr>
        <w:t xml:space="preserve">Thomson, L., Goethals, K., Nitschke, J. and </w:t>
      </w:r>
      <w:proofErr w:type="spellStart"/>
      <w:r>
        <w:rPr>
          <w:rFonts w:eastAsia="Arial"/>
          <w:color w:val="000000"/>
        </w:rPr>
        <w:t>Nedopil</w:t>
      </w:r>
      <w:proofErr w:type="spellEnd"/>
      <w:r>
        <w:rPr>
          <w:rFonts w:eastAsia="Arial"/>
          <w:color w:val="000000"/>
        </w:rPr>
        <w:t>, N. (2018). Multi-agency Working. </w:t>
      </w:r>
      <w:r>
        <w:rPr>
          <w:rFonts w:eastAsia="Arial"/>
          <w:i/>
          <w:color w:val="000000"/>
        </w:rPr>
        <w:t xml:space="preserve">Forensic Psychiatry and Psychology in </w:t>
      </w:r>
      <w:r w:rsidR="000459A1">
        <w:rPr>
          <w:rFonts w:eastAsia="Arial"/>
          <w:i/>
          <w:color w:val="000000"/>
        </w:rPr>
        <w:t>E</w:t>
      </w:r>
      <w:r>
        <w:rPr>
          <w:rFonts w:eastAsia="Arial"/>
          <w:i/>
          <w:color w:val="000000"/>
        </w:rPr>
        <w:t>urope</w:t>
      </w:r>
      <w:r>
        <w:rPr>
          <w:rFonts w:eastAsia="Arial"/>
          <w:color w:val="000000"/>
        </w:rPr>
        <w:t xml:space="preserve">, [online] pp.143–153. </w:t>
      </w:r>
      <w:r w:rsidR="0032792B">
        <w:rPr>
          <w:rFonts w:eastAsia="Arial"/>
          <w:color w:val="000000"/>
        </w:rPr>
        <w:t>Available at</w:t>
      </w:r>
      <w:r>
        <w:rPr>
          <w:rFonts w:eastAsia="Arial"/>
          <w:color w:val="000000"/>
        </w:rPr>
        <w:t>:</w:t>
      </w:r>
      <w:r w:rsidR="0032792B">
        <w:rPr>
          <w:rFonts w:eastAsia="Arial"/>
          <w:color w:val="000000"/>
        </w:rPr>
        <w:t xml:space="preserve">  </w:t>
      </w:r>
      <w:hyperlink r:id="rId21" w:history="1">
        <w:r w:rsidR="0032792B" w:rsidRPr="00341A49">
          <w:rPr>
            <w:rStyle w:val="Hyperlink"/>
            <w:rFonts w:eastAsia="Arial"/>
          </w:rPr>
          <w:t>https://doi.org/10.1007/978-3-319-74664-7_9</w:t>
        </w:r>
      </w:hyperlink>
      <w:r>
        <w:rPr>
          <w:rFonts w:eastAsia="Arial"/>
          <w:color w:val="000000"/>
        </w:rPr>
        <w:t>.</w:t>
      </w:r>
      <w:r w:rsidR="0032792B">
        <w:rPr>
          <w:rFonts w:eastAsia="Arial"/>
          <w:color w:val="000000"/>
        </w:rPr>
        <w:t xml:space="preserve"> </w:t>
      </w:r>
    </w:p>
    <w:p w14:paraId="749DFA12" w14:textId="77777777" w:rsidR="001B52E0" w:rsidRDefault="001B52E0" w:rsidP="00074AF7">
      <w:pPr>
        <w:pBdr>
          <w:top w:val="nil"/>
          <w:left w:val="nil"/>
          <w:bottom w:val="nil"/>
          <w:right w:val="nil"/>
          <w:between w:val="nil"/>
        </w:pBdr>
        <w:spacing w:after="0"/>
        <w:rPr>
          <w:rFonts w:eastAsia="Arial"/>
          <w:color w:val="000000"/>
        </w:rPr>
      </w:pPr>
    </w:p>
    <w:p w14:paraId="4FAC4886" w14:textId="61922319" w:rsidR="002C1BDD" w:rsidRDefault="002C1BDD" w:rsidP="00074AF7">
      <w:pPr>
        <w:pBdr>
          <w:top w:val="nil"/>
          <w:left w:val="nil"/>
          <w:bottom w:val="nil"/>
          <w:right w:val="nil"/>
          <w:between w:val="nil"/>
        </w:pBdr>
        <w:spacing w:after="0"/>
        <w:rPr>
          <w:rFonts w:eastAsia="Arial"/>
          <w:color w:val="000000"/>
        </w:rPr>
      </w:pPr>
      <w:r>
        <w:rPr>
          <w:rFonts w:eastAsia="Arial"/>
          <w:color w:val="000000"/>
        </w:rPr>
        <w:t>WEBB, C. (2021). In Defence of Ordinary Help: Estimating the effect of Early Help/Family Support Spending on Children in Need Rates in England using ALT-SR. </w:t>
      </w:r>
      <w:r>
        <w:rPr>
          <w:rFonts w:eastAsia="Arial"/>
          <w:i/>
          <w:color w:val="000000"/>
        </w:rPr>
        <w:t>Journal of Social Policy</w:t>
      </w:r>
      <w:r>
        <w:rPr>
          <w:rFonts w:eastAsia="Arial"/>
          <w:color w:val="000000"/>
        </w:rPr>
        <w:t xml:space="preserve">, pp.1–28. </w:t>
      </w:r>
      <w:r w:rsidR="0032792B">
        <w:rPr>
          <w:rFonts w:eastAsia="Arial"/>
          <w:color w:val="000000"/>
        </w:rPr>
        <w:t>Available at</w:t>
      </w:r>
      <w:r>
        <w:rPr>
          <w:rFonts w:eastAsia="Arial"/>
          <w:color w:val="000000"/>
        </w:rPr>
        <w:t>:</w:t>
      </w:r>
      <w:r w:rsidR="0032792B">
        <w:rPr>
          <w:rFonts w:eastAsia="Arial"/>
          <w:color w:val="000000"/>
        </w:rPr>
        <w:t xml:space="preserve"> </w:t>
      </w:r>
      <w:hyperlink r:id="rId22" w:history="1">
        <w:r w:rsidR="001B52E0" w:rsidRPr="00341A49">
          <w:rPr>
            <w:rStyle w:val="Hyperlink"/>
            <w:rFonts w:eastAsia="Arial"/>
          </w:rPr>
          <w:t>https://doi.org/10.1017/s0047279421000696</w:t>
        </w:r>
      </w:hyperlink>
      <w:r>
        <w:rPr>
          <w:rFonts w:eastAsia="Arial"/>
          <w:color w:val="000000"/>
        </w:rPr>
        <w:t>.</w:t>
      </w:r>
    </w:p>
    <w:p w14:paraId="19127426" w14:textId="77777777" w:rsidR="001B52E0" w:rsidRDefault="001B52E0" w:rsidP="00074AF7">
      <w:pPr>
        <w:pBdr>
          <w:top w:val="nil"/>
          <w:left w:val="nil"/>
          <w:bottom w:val="nil"/>
          <w:right w:val="nil"/>
          <w:between w:val="nil"/>
        </w:pBdr>
        <w:spacing w:after="0"/>
        <w:rPr>
          <w:rFonts w:eastAsia="Arial"/>
          <w:color w:val="000000"/>
        </w:rPr>
      </w:pPr>
    </w:p>
    <w:p w14:paraId="3B4D94B8" w14:textId="77777777" w:rsidR="00465624" w:rsidRDefault="00465624" w:rsidP="00465624">
      <w:pPr>
        <w:spacing w:after="120"/>
        <w:rPr>
          <w:rFonts w:eastAsia="Arial"/>
          <w:b/>
          <w:color w:val="000000"/>
        </w:rPr>
      </w:pPr>
    </w:p>
    <w:p w14:paraId="3A83633A" w14:textId="77777777" w:rsidR="009D38A1" w:rsidRPr="0082091F" w:rsidRDefault="009D38A1" w:rsidP="009D38A1">
      <w:pPr>
        <w:rPr>
          <w:b/>
          <w:bCs/>
        </w:rPr>
      </w:pPr>
    </w:p>
    <w:p w14:paraId="4F4DFFE5" w14:textId="77777777" w:rsidR="00BF571F" w:rsidRPr="0023359C" w:rsidRDefault="00BF571F" w:rsidP="0023359C"/>
    <w:sectPr w:rsidR="00BF571F" w:rsidRPr="0023359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2F511" w14:textId="77777777" w:rsidR="0067469A" w:rsidRDefault="0067469A" w:rsidP="00477569">
      <w:pPr>
        <w:spacing w:after="0" w:line="240" w:lineRule="auto"/>
      </w:pPr>
      <w:r>
        <w:separator/>
      </w:r>
    </w:p>
  </w:endnote>
  <w:endnote w:type="continuationSeparator" w:id="0">
    <w:p w14:paraId="40198A6E" w14:textId="77777777" w:rsidR="0067469A" w:rsidRDefault="0067469A" w:rsidP="00477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614887"/>
      <w:docPartObj>
        <w:docPartGallery w:val="Page Numbers (Bottom of Page)"/>
        <w:docPartUnique/>
      </w:docPartObj>
    </w:sdtPr>
    <w:sdtContent>
      <w:p w14:paraId="0BF969D6" w14:textId="7DF1C3EA" w:rsidR="00477569" w:rsidRDefault="00477569">
        <w:pPr>
          <w:pStyle w:val="Footer"/>
          <w:jc w:val="right"/>
        </w:pPr>
        <w:r>
          <w:fldChar w:fldCharType="begin"/>
        </w:r>
        <w:r>
          <w:instrText>PAGE   \* MERGEFORMAT</w:instrText>
        </w:r>
        <w:r>
          <w:fldChar w:fldCharType="separate"/>
        </w:r>
        <w:r>
          <w:t>2</w:t>
        </w:r>
        <w:r>
          <w:fldChar w:fldCharType="end"/>
        </w:r>
      </w:p>
    </w:sdtContent>
  </w:sdt>
  <w:p w14:paraId="1847AF29" w14:textId="77777777" w:rsidR="00477569" w:rsidRDefault="00477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9C46E" w14:textId="77777777" w:rsidR="0067469A" w:rsidRDefault="0067469A" w:rsidP="00477569">
      <w:pPr>
        <w:spacing w:after="0" w:line="240" w:lineRule="auto"/>
      </w:pPr>
      <w:r>
        <w:separator/>
      </w:r>
    </w:p>
  </w:footnote>
  <w:footnote w:type="continuationSeparator" w:id="0">
    <w:p w14:paraId="0A0F503D" w14:textId="77777777" w:rsidR="0067469A" w:rsidRDefault="0067469A" w:rsidP="004775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D77D6"/>
    <w:multiLevelType w:val="multilevel"/>
    <w:tmpl w:val="9C2CB0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3256D3"/>
    <w:multiLevelType w:val="multilevel"/>
    <w:tmpl w:val="24088E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C0069AF"/>
    <w:multiLevelType w:val="multilevel"/>
    <w:tmpl w:val="63B6928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BCD1919"/>
    <w:multiLevelType w:val="multilevel"/>
    <w:tmpl w:val="1C066C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E5D5D18"/>
    <w:multiLevelType w:val="multilevel"/>
    <w:tmpl w:val="6EC044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172156B"/>
    <w:multiLevelType w:val="multilevel"/>
    <w:tmpl w:val="A2FE85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9FC33E9"/>
    <w:multiLevelType w:val="multilevel"/>
    <w:tmpl w:val="675241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7B05416C"/>
    <w:multiLevelType w:val="multilevel"/>
    <w:tmpl w:val="F9CCCFB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49845760">
    <w:abstractNumId w:val="5"/>
  </w:num>
  <w:num w:numId="2" w16cid:durableId="298463065">
    <w:abstractNumId w:val="2"/>
  </w:num>
  <w:num w:numId="3" w16cid:durableId="718016673">
    <w:abstractNumId w:val="0"/>
  </w:num>
  <w:num w:numId="4" w16cid:durableId="1451893733">
    <w:abstractNumId w:val="1"/>
  </w:num>
  <w:num w:numId="5" w16cid:durableId="37515653">
    <w:abstractNumId w:val="7"/>
  </w:num>
  <w:num w:numId="6" w16cid:durableId="609439417">
    <w:abstractNumId w:val="3"/>
  </w:num>
  <w:num w:numId="7" w16cid:durableId="656346442">
    <w:abstractNumId w:val="6"/>
  </w:num>
  <w:num w:numId="8" w16cid:durableId="10925550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E39"/>
    <w:rsid w:val="000057F3"/>
    <w:rsid w:val="000459A1"/>
    <w:rsid w:val="00074AF7"/>
    <w:rsid w:val="00132B00"/>
    <w:rsid w:val="00152105"/>
    <w:rsid w:val="001B52E0"/>
    <w:rsid w:val="0023359C"/>
    <w:rsid w:val="002C1BDD"/>
    <w:rsid w:val="0032472A"/>
    <w:rsid w:val="0032792B"/>
    <w:rsid w:val="003E6BC7"/>
    <w:rsid w:val="0040542D"/>
    <w:rsid w:val="00465624"/>
    <w:rsid w:val="00465AD7"/>
    <w:rsid w:val="00477569"/>
    <w:rsid w:val="004E4ADC"/>
    <w:rsid w:val="005164CC"/>
    <w:rsid w:val="00580AE3"/>
    <w:rsid w:val="005F4412"/>
    <w:rsid w:val="00657560"/>
    <w:rsid w:val="0067469A"/>
    <w:rsid w:val="007A3838"/>
    <w:rsid w:val="007C681C"/>
    <w:rsid w:val="0082091F"/>
    <w:rsid w:val="00834C2D"/>
    <w:rsid w:val="0085107D"/>
    <w:rsid w:val="00921C49"/>
    <w:rsid w:val="009D38A1"/>
    <w:rsid w:val="00A5639F"/>
    <w:rsid w:val="00A66030"/>
    <w:rsid w:val="00A96A8A"/>
    <w:rsid w:val="00AF0BD6"/>
    <w:rsid w:val="00BF571F"/>
    <w:rsid w:val="00C431B9"/>
    <w:rsid w:val="00D12E02"/>
    <w:rsid w:val="00D4765C"/>
    <w:rsid w:val="00DA0CC9"/>
    <w:rsid w:val="00DF4395"/>
    <w:rsid w:val="00E26711"/>
    <w:rsid w:val="00F52620"/>
    <w:rsid w:val="00F94E39"/>
    <w:rsid w:val="00F97DB4"/>
    <w:rsid w:val="00FA5C39"/>
    <w:rsid w:val="00FC6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D3B5E"/>
  <w15:chartTrackingRefBased/>
  <w15:docId w15:val="{F5D21F8F-7FD7-4DBF-BABD-1C56A4D26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E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E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E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E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E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E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E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E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E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E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E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E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E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E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E39"/>
    <w:rPr>
      <w:rFonts w:eastAsiaTheme="majorEastAsia" w:cstheme="majorBidi"/>
      <w:color w:val="272727" w:themeColor="text1" w:themeTint="D8"/>
    </w:rPr>
  </w:style>
  <w:style w:type="paragraph" w:styleId="Title">
    <w:name w:val="Title"/>
    <w:basedOn w:val="Normal"/>
    <w:next w:val="Normal"/>
    <w:link w:val="TitleChar"/>
    <w:uiPriority w:val="10"/>
    <w:qFormat/>
    <w:rsid w:val="00F94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E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E39"/>
    <w:pPr>
      <w:spacing w:before="160"/>
      <w:jc w:val="center"/>
    </w:pPr>
    <w:rPr>
      <w:i/>
      <w:iCs/>
      <w:color w:val="404040" w:themeColor="text1" w:themeTint="BF"/>
    </w:rPr>
  </w:style>
  <w:style w:type="character" w:customStyle="1" w:styleId="QuoteChar">
    <w:name w:val="Quote Char"/>
    <w:basedOn w:val="DefaultParagraphFont"/>
    <w:link w:val="Quote"/>
    <w:uiPriority w:val="29"/>
    <w:rsid w:val="00F94E39"/>
    <w:rPr>
      <w:i/>
      <w:iCs/>
      <w:color w:val="404040" w:themeColor="text1" w:themeTint="BF"/>
    </w:rPr>
  </w:style>
  <w:style w:type="paragraph" w:styleId="ListParagraph">
    <w:name w:val="List Paragraph"/>
    <w:basedOn w:val="Normal"/>
    <w:uiPriority w:val="34"/>
    <w:qFormat/>
    <w:rsid w:val="00F94E39"/>
    <w:pPr>
      <w:ind w:left="720"/>
      <w:contextualSpacing/>
    </w:pPr>
  </w:style>
  <w:style w:type="character" w:styleId="IntenseEmphasis">
    <w:name w:val="Intense Emphasis"/>
    <w:basedOn w:val="DefaultParagraphFont"/>
    <w:uiPriority w:val="21"/>
    <w:qFormat/>
    <w:rsid w:val="00F94E39"/>
    <w:rPr>
      <w:i/>
      <w:iCs/>
      <w:color w:val="0F4761" w:themeColor="accent1" w:themeShade="BF"/>
    </w:rPr>
  </w:style>
  <w:style w:type="paragraph" w:styleId="IntenseQuote">
    <w:name w:val="Intense Quote"/>
    <w:basedOn w:val="Normal"/>
    <w:next w:val="Normal"/>
    <w:link w:val="IntenseQuoteChar"/>
    <w:uiPriority w:val="30"/>
    <w:qFormat/>
    <w:rsid w:val="00F94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E39"/>
    <w:rPr>
      <w:i/>
      <w:iCs/>
      <w:color w:val="0F4761" w:themeColor="accent1" w:themeShade="BF"/>
    </w:rPr>
  </w:style>
  <w:style w:type="character" w:styleId="IntenseReference">
    <w:name w:val="Intense Reference"/>
    <w:basedOn w:val="DefaultParagraphFont"/>
    <w:uiPriority w:val="32"/>
    <w:qFormat/>
    <w:rsid w:val="00F94E39"/>
    <w:rPr>
      <w:b/>
      <w:bCs/>
      <w:smallCaps/>
      <w:color w:val="0F4761" w:themeColor="accent1" w:themeShade="BF"/>
      <w:spacing w:val="5"/>
    </w:rPr>
  </w:style>
  <w:style w:type="paragraph" w:styleId="Header">
    <w:name w:val="header"/>
    <w:basedOn w:val="Normal"/>
    <w:link w:val="HeaderChar"/>
    <w:uiPriority w:val="99"/>
    <w:unhideWhenUsed/>
    <w:rsid w:val="00477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7569"/>
  </w:style>
  <w:style w:type="paragraph" w:styleId="Footer">
    <w:name w:val="footer"/>
    <w:basedOn w:val="Normal"/>
    <w:link w:val="FooterChar"/>
    <w:uiPriority w:val="99"/>
    <w:unhideWhenUsed/>
    <w:rsid w:val="00477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7569"/>
  </w:style>
  <w:style w:type="paragraph" w:styleId="TOC1">
    <w:name w:val="toc 1"/>
    <w:basedOn w:val="Normal"/>
    <w:next w:val="Normal"/>
    <w:autoRedefine/>
    <w:uiPriority w:val="39"/>
    <w:unhideWhenUsed/>
    <w:rsid w:val="000057F3"/>
    <w:pPr>
      <w:spacing w:after="100"/>
    </w:pPr>
  </w:style>
  <w:style w:type="character" w:styleId="Hyperlink">
    <w:name w:val="Hyperlink"/>
    <w:basedOn w:val="DefaultParagraphFont"/>
    <w:uiPriority w:val="99"/>
    <w:unhideWhenUsed/>
    <w:rsid w:val="000057F3"/>
    <w:rPr>
      <w:color w:val="467886" w:themeColor="hyperlink"/>
      <w:u w:val="single"/>
    </w:rPr>
  </w:style>
  <w:style w:type="character" w:styleId="UnresolvedMention">
    <w:name w:val="Unresolved Mention"/>
    <w:basedOn w:val="DefaultParagraphFont"/>
    <w:uiPriority w:val="99"/>
    <w:semiHidden/>
    <w:unhideWhenUsed/>
    <w:rsid w:val="000459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 TargetMode="External"/><Relationship Id="rId13" Type="http://schemas.openxmlformats.org/officeDocument/2006/relationships/hyperlink" Target="https://www.actionforchildren.org.uk/our-work-and-impact/policy-work-campaigns-and-research/what-is-early-help/" TargetMode="External"/><Relationship Id="rId18" Type="http://schemas.openxmlformats.org/officeDocument/2006/relationships/hyperlink" Target="https://www.leicester.gov.uk/" TargetMode="External"/><Relationship Id="rId3" Type="http://schemas.openxmlformats.org/officeDocument/2006/relationships/settings" Target="settings.xml"/><Relationship Id="rId21" Type="http://schemas.openxmlformats.org/officeDocument/2006/relationships/hyperlink" Target="https://doi.org/10.1007/978-3-319-74664-7_9" TargetMode="External"/><Relationship Id="rId7" Type="http://schemas.openxmlformats.org/officeDocument/2006/relationships/hyperlink" Target="https://www.leicestershire.gov.uk/" TargetMode="External"/><Relationship Id="rId12" Type="http://schemas.openxmlformats.org/officeDocument/2006/relationships/hyperlink" Target="https://www.staffordshire.gov.uk/Homepage.aspx" TargetMode="External"/><Relationship Id="rId17" Type="http://schemas.openxmlformats.org/officeDocument/2006/relationships/hyperlink" Target="https://www.leeds.gov.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ssets.publishing.service.gov.uk/media/6849a7b67cba25f610c7db3f/Working_together_to_safeguard_children_2023_-_statutory_guidance.pdf" TargetMode="External"/><Relationship Id="rId20" Type="http://schemas.openxmlformats.org/officeDocument/2006/relationships/hyperlink" Target="https://learning.nspcc.org.uk/safeguarding-child-protection/early-help-and-early-interven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eds.gov.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ssets.publishing.service.gov.uk/media/628de13be90e071f5f7e1bd2/Early_Help_System_Guide.pdf" TargetMode="External"/><Relationship Id="rId23" Type="http://schemas.openxmlformats.org/officeDocument/2006/relationships/footer" Target="footer1.xml"/><Relationship Id="rId10" Type="http://schemas.openxmlformats.org/officeDocument/2006/relationships/hyperlink" Target="https://www.leicestershire.gov.uk/" TargetMode="External"/><Relationship Id="rId19" Type="http://schemas.openxmlformats.org/officeDocument/2006/relationships/hyperlink" Target="https://doi.org/10.1108/jcs-03-2020-0006" TargetMode="External"/><Relationship Id="rId4" Type="http://schemas.openxmlformats.org/officeDocument/2006/relationships/webSettings" Target="webSettings.xml"/><Relationship Id="rId9" Type="http://schemas.openxmlformats.org/officeDocument/2006/relationships/hyperlink" Target="https://www.staffordshire.gov.uk/Homepage.aspx" TargetMode="External"/><Relationship Id="rId14" Type="http://schemas.openxmlformats.org/officeDocument/2006/relationships/hyperlink" Target="https://doi.org/10.1016/j.avb.2019.02.005" TargetMode="External"/><Relationship Id="rId22" Type="http://schemas.openxmlformats.org/officeDocument/2006/relationships/hyperlink" Target="https://doi.org/10.1017/s00472794210006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9</Pages>
  <Words>2714</Words>
  <Characters>15471</Characters>
  <Application>Microsoft Office Word</Application>
  <DocSecurity>0</DocSecurity>
  <Lines>128</Lines>
  <Paragraphs>36</Paragraphs>
  <ScaleCrop>false</ScaleCrop>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Mahwish Faraz (2333633)</dc:creator>
  <cp:keywords/>
  <dc:description/>
  <cp:lastModifiedBy>Mahwish Faraz (2333633)</cp:lastModifiedBy>
  <cp:revision>40</cp:revision>
  <dcterms:created xsi:type="dcterms:W3CDTF">2025-11-20T12:27:00Z</dcterms:created>
  <dcterms:modified xsi:type="dcterms:W3CDTF">2025-11-20T13:22:00Z</dcterms:modified>
</cp:coreProperties>
</file>