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7DFD6" w14:textId="4E3A1BE7" w:rsidR="000D1BEC" w:rsidRPr="00F346B5" w:rsidRDefault="00F346B5" w:rsidP="00924BD4">
      <w:pPr>
        <w:rPr>
          <w:rFonts w:ascii="Arial" w:hAnsi="Arial" w:cs="Arial"/>
          <w:color w:val="222222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u w:val="single"/>
          <w:shd w:val="clear" w:color="auto" w:fill="FFFFFF"/>
        </w:rPr>
        <w:t>Reference List</w:t>
      </w:r>
    </w:p>
    <w:p w14:paraId="6EA2FB9E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Aitchison, J. (1996)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Seeds of Speech: Language Origin and Evolution.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Cambridge: Cambridge University Press. </w:t>
      </w:r>
    </w:p>
    <w:p w14:paraId="7D9BC54B" w14:textId="77777777" w:rsidR="000D1BEC" w:rsidRPr="000D1BEC" w:rsidRDefault="000D1BEC" w:rsidP="00924B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Barton, K. (2013)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Literacy and dramatic play: storytelling with props increases preschool children's language skills during play.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Doctoral dissertation. Available at: </w:t>
      </w:r>
      <w:hyperlink r:id="rId4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https://ir.ua.edu/handle/123456789/1780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22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nd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</w:t>
      </w:r>
    </w:p>
    <w:p w14:paraId="5BECD9D6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Beanstalk Charity (2017)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#ToddlerTales - Use of props in Story Starter sessions.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[blog] Available at: </w:t>
      </w:r>
      <w:hyperlink r:id="rId5" w:anchor=":~:text=Using%20props%20in%20storytelling%20can%20really%20enrich%20the,of%20the%20story%20%28Source%3A%20Learning%20and%20Teaching%20%29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https://www.beanstalkcharity.org.uk/blog/toddlertales-use-of-props-in-story-starter-sessions#:~:text=Using%20props%20in%20storytelling%20can%20really%20enrich%20the,of%20the%20story%20%28Source%3A%20Learning%20and%20Teaching%20%29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. (Accessed: 20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</w:t>
      </w:r>
    </w:p>
    <w:p w14:paraId="286DCFDE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Bland, J. (2015)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Teaching English to Young Learners: Critical Issues in Language teaching with 3-12 Year Olds.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London: Bloomsbury Academic. </w:t>
      </w:r>
    </w:p>
    <w:p w14:paraId="17CC4B6C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Brown, C.S. (2014) ‘Language and literacy development in the early years: Foundational skills that support emergent readers’.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Language and Literacy Spectrum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24, pp.35-49.</w:t>
      </w:r>
    </w:p>
    <w:p w14:paraId="1376248F" w14:textId="3B04B40A" w:rsidR="000D1BEC" w:rsidRPr="00A631EE" w:rsidRDefault="000D1BEC" w:rsidP="00924BD4">
      <w:pPr>
        <w:rPr>
          <w:rFonts w:ascii="Arial" w:hAnsi="Arial" w:cs="Arial"/>
          <w:sz w:val="24"/>
          <w:szCs w:val="24"/>
        </w:rPr>
      </w:pPr>
      <w:r w:rsidRPr="00A631EE">
        <w:rPr>
          <w:rFonts w:ascii="Arial" w:hAnsi="Arial" w:cs="Arial"/>
          <w:sz w:val="24"/>
          <w:szCs w:val="24"/>
        </w:rPr>
        <w:t xml:space="preserve">Byington, T. A. and Kim, Y. (2017) ‘Promoting Pre-schoolers’ Emergent Writing’. </w:t>
      </w:r>
      <w:r w:rsidRPr="00A631EE">
        <w:rPr>
          <w:rFonts w:ascii="Arial" w:hAnsi="Arial" w:cs="Arial"/>
          <w:i/>
          <w:iCs/>
          <w:sz w:val="24"/>
          <w:szCs w:val="24"/>
        </w:rPr>
        <w:t>Young Children</w:t>
      </w:r>
      <w:r w:rsidR="006A05A5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631EE">
        <w:rPr>
          <w:rFonts w:ascii="Arial" w:hAnsi="Arial" w:cs="Arial"/>
          <w:sz w:val="24"/>
          <w:szCs w:val="24"/>
        </w:rPr>
        <w:t>72(5)</w:t>
      </w:r>
      <w:r w:rsidR="006A05A5">
        <w:rPr>
          <w:rFonts w:ascii="Arial" w:hAnsi="Arial" w:cs="Arial"/>
          <w:sz w:val="24"/>
          <w:szCs w:val="24"/>
        </w:rPr>
        <w:t>,</w:t>
      </w:r>
      <w:r w:rsidRPr="00A631EE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A631EE">
          <w:rPr>
            <w:rStyle w:val="Hyperlink"/>
            <w:rFonts w:ascii="Arial" w:hAnsi="Arial" w:cs="Arial"/>
            <w:sz w:val="24"/>
            <w:szCs w:val="24"/>
          </w:rPr>
          <w:t>https://www.naeyc.org/resources/pubs/yc/nov2017/emergent-writing</w:t>
        </w:r>
      </w:hyperlink>
      <w:r w:rsidRPr="00A631EE">
        <w:rPr>
          <w:rFonts w:ascii="Arial" w:hAnsi="Arial" w:cs="Arial"/>
          <w:sz w:val="24"/>
          <w:szCs w:val="24"/>
        </w:rPr>
        <w:t xml:space="preserve"> (Accessed: 24</w:t>
      </w:r>
      <w:r w:rsidRPr="00A631EE">
        <w:rPr>
          <w:rFonts w:ascii="Arial" w:hAnsi="Arial" w:cs="Arial"/>
          <w:sz w:val="24"/>
          <w:szCs w:val="24"/>
          <w:vertAlign w:val="superscript"/>
        </w:rPr>
        <w:t>th</w:t>
      </w:r>
      <w:r w:rsidRPr="00A631EE">
        <w:rPr>
          <w:rFonts w:ascii="Arial" w:hAnsi="Arial" w:cs="Arial"/>
          <w:sz w:val="24"/>
          <w:szCs w:val="24"/>
        </w:rPr>
        <w:t xml:space="preserve"> November 2020)</w:t>
      </w:r>
    </w:p>
    <w:p w14:paraId="36654FE0" w14:textId="77777777" w:rsidR="000D1BEC" w:rsidRPr="000D1BEC" w:rsidRDefault="000D1BEC" w:rsidP="00924B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Cekaite, A. and Björk-Willén, P. (2018) ‘Enchantment in storytelling: Co-operation and participation in children's aesthetic experience’.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Linguistics and Education,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48, pp. 52-60. </w:t>
      </w:r>
    </w:p>
    <w:p w14:paraId="67B61A9E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Dirks, E. and Wauters, L. (2018) ‘It takes two to read: Interactive reading with young deaf and hard-of-hearing children’.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Journal of Deaf Studies and Deaf Education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23(3), pp.261-270.</w:t>
      </w:r>
    </w:p>
    <w:p w14:paraId="5027FBDC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Dockrell, J.E., Stuart, M. and King, D. (2010) ‘Supporting early oral language skills for English language learners in inner city preschool provision’.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Journal of Educational Psychology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80(4), pp.497-515.</w:t>
      </w:r>
    </w:p>
    <w:p w14:paraId="28F6064F" w14:textId="77777777" w:rsidR="000D1BEC" w:rsidRPr="006A05A5" w:rsidRDefault="000D1BEC">
      <w:pPr>
        <w:rPr>
          <w:rFonts w:ascii="Arial" w:hAnsi="Arial" w:cs="Arial"/>
          <w:sz w:val="24"/>
          <w:szCs w:val="24"/>
        </w:rPr>
      </w:pPr>
      <w:r w:rsidRPr="006A05A5">
        <w:rPr>
          <w:rFonts w:ascii="Arial" w:hAnsi="Arial" w:cs="Arial"/>
          <w:sz w:val="24"/>
          <w:szCs w:val="24"/>
        </w:rPr>
        <w:t xml:space="preserve">Evans, J. (2009) </w:t>
      </w:r>
      <w:r w:rsidRPr="006A05A5">
        <w:rPr>
          <w:rFonts w:ascii="Arial" w:hAnsi="Arial" w:cs="Arial"/>
          <w:i/>
          <w:iCs/>
          <w:sz w:val="24"/>
          <w:szCs w:val="24"/>
        </w:rPr>
        <w:t xml:space="preserve">Talking Beyond the Page: Reading and Responding to Picture books. </w:t>
      </w:r>
      <w:r w:rsidRPr="006A05A5">
        <w:rPr>
          <w:rFonts w:ascii="Arial" w:hAnsi="Arial" w:cs="Arial"/>
          <w:sz w:val="24"/>
          <w:szCs w:val="24"/>
        </w:rPr>
        <w:t xml:space="preserve">Oxon: Routledge. </w:t>
      </w:r>
    </w:p>
    <w:p w14:paraId="015CC0F2" w14:textId="77777777" w:rsidR="000D1BEC" w:rsidRPr="000D1BEC" w:rsidRDefault="000D1BEC" w:rsidP="00924B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Grayzel, E. (2019)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Experientail Learning: Social-emotional growth through storytelling.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[blog] Available at: </w:t>
      </w:r>
      <w:hyperlink r:id="rId7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https://www.differentbrains.org/experiential-learning-social-emotional-growth-through-storytelling/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22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nd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 </w:t>
      </w:r>
    </w:p>
    <w:p w14:paraId="5E62B8E3" w14:textId="77777777" w:rsidR="000D1BEC" w:rsidRPr="000D1BEC" w:rsidRDefault="000D1BEC" w:rsidP="00924B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Greimann, N. (2017)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Storytelling for Children: How to use props to bring stories to life.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[video] Available at: </w:t>
      </w:r>
      <w:hyperlink r:id="rId8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https://www.youtube.com/watch?v=-gY_kqlsenU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20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</w:t>
      </w:r>
    </w:p>
    <w:p w14:paraId="0C5BC66B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Grugeon, E. and Garder, P. (2013)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art of storytelling for teachers and pupils: Using stories to develop literacy in primary classrooms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. Oxon: Routledge.</w:t>
      </w:r>
    </w:p>
    <w:p w14:paraId="33580C41" w14:textId="5B3F6A8B" w:rsidR="00D44F8A" w:rsidRPr="00D44F8A" w:rsidRDefault="00D44F8A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Harker, J. (1999)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When I go to the supermarket.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Bath: Parragon.</w:t>
      </w:r>
    </w:p>
    <w:p w14:paraId="37D7AFAB" w14:textId="267A0D2C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Harper, L. J. (2011) ‘Nursery rhyme knowledge and phonological awareness in preschool Children’.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Journal of Language and Literacy Education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7(1), pp. 65-78.</w:t>
      </w:r>
    </w:p>
    <w:p w14:paraId="687B00D2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Horst, J.S. (2013) ‘Context and repetition in word learning’.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4, p.149.</w:t>
      </w:r>
    </w:p>
    <w:p w14:paraId="51DB5FFD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Kalb, G. and Van Ours, J.C. (2014) ‘Reading to young children: A head-start in life?’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Economics of Education Review, 40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pp.1-24</w:t>
      </w:r>
    </w:p>
    <w:p w14:paraId="67FE55BC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Kessler, J. T. (2010)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Michael Tomasello on Language Development: The Puzzle of Human Linguistic Uniqueness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. BA Thesis. Available at: </w:t>
      </w:r>
      <w:hyperlink r:id="rId9" w:tgtFrame="_blank" w:tooltip="Original URL: https://scholarworks.wm.edu/cgi/viewcontent.cgi?article=1689&amp;context=honorstheses. Click or tap if you trust this link.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https://scholarworks.wm.edu/cgi/viewcontent.cgi?article=1689&amp;context=honorstheses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 (Accessed: 17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</w:t>
      </w:r>
    </w:p>
    <w:p w14:paraId="232BEB8F" w14:textId="77777777" w:rsidR="000D1BEC" w:rsidRPr="000D1BEC" w:rsidRDefault="000D1BEC" w:rsidP="00924BD4">
      <w:pPr>
        <w:rPr>
          <w:sz w:val="24"/>
          <w:szCs w:val="24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Laevers, F. (2015) ‘Making care and education more effective through wellbeing and involvement. An introduction to Experiential Education’.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Research Centre for Experiential Education.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University of Leuven: Leauven, Belgium.</w:t>
      </w:r>
      <w:r w:rsidRPr="000D1BEC">
        <w:rPr>
          <w:sz w:val="24"/>
          <w:szCs w:val="24"/>
        </w:rPr>
        <w:t xml:space="preserve"> </w:t>
      </w:r>
    </w:p>
    <w:p w14:paraId="66F893C1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Literary Devices (2020)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Repetition.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0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http://www.literarydevices.com/repetition/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19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</w:t>
      </w:r>
    </w:p>
    <w:p w14:paraId="694945E7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Literary Devices (2020)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Rhyme.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1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https://literarydevices.net/rhyme/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17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 </w:t>
      </w:r>
    </w:p>
    <w:p w14:paraId="3B0B933F" w14:textId="77777777" w:rsidR="000D1BEC" w:rsidRPr="000D1BEC" w:rsidRDefault="000D1BEC" w:rsidP="00924B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Massey, S.L. (2013) ‘From the reading rug to the play center: Enhancing vocabulary and comprehensive language skills by connecting storybook reading and guided play’. 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Early Childhood Education Journal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41(2), pp.125-131.</w:t>
      </w:r>
    </w:p>
    <w:p w14:paraId="461CBA0B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Montessori Academy (2017)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Repetition and Child Development in Montessori Education.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2" w:anchor=":~:text=Montessori%20and%20Repetition%20in%20Child%20Development%20%E2%80%9C%20Repetition,was%20deeply%20absorbed%20in%20a%20wooden%20block%20activity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https://montessoriacademy.com.au/repetition-child-development-montessori/#:~:text=Montessori%20and%20Repetition%20in%20Child%20Development%20%E2%80%9C%20Repetition,was%20deeply%20absorbed%20in%20a%20wooden%20block%20activity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571A0FE3" w14:textId="77777777" w:rsidR="000D1BEC" w:rsidRPr="00F346B5" w:rsidRDefault="000D1BEC">
      <w:pPr>
        <w:rPr>
          <w:rFonts w:ascii="Arial" w:hAnsi="Arial" w:cs="Arial"/>
          <w:sz w:val="24"/>
          <w:szCs w:val="24"/>
        </w:rPr>
      </w:pPr>
      <w:r w:rsidRPr="00F346B5">
        <w:rPr>
          <w:rFonts w:ascii="Arial" w:hAnsi="Arial" w:cs="Arial"/>
          <w:sz w:val="24"/>
          <w:szCs w:val="24"/>
        </w:rPr>
        <w:t xml:space="preserve">Neaum, S. (2012) </w:t>
      </w:r>
      <w:r w:rsidRPr="00F346B5">
        <w:rPr>
          <w:rFonts w:ascii="Arial" w:hAnsi="Arial" w:cs="Arial"/>
          <w:i/>
          <w:iCs/>
          <w:sz w:val="24"/>
          <w:szCs w:val="24"/>
        </w:rPr>
        <w:t xml:space="preserve">Language and Literacy for the Early Years. </w:t>
      </w:r>
      <w:r w:rsidRPr="00F346B5">
        <w:rPr>
          <w:rFonts w:ascii="Arial" w:hAnsi="Arial" w:cs="Arial"/>
          <w:sz w:val="24"/>
          <w:szCs w:val="24"/>
        </w:rPr>
        <w:t xml:space="preserve">London: SAGE. </w:t>
      </w:r>
    </w:p>
    <w:p w14:paraId="1DE053C7" w14:textId="77777777" w:rsidR="000D1BEC" w:rsidRPr="000D1BEC" w:rsidRDefault="000D1BEC" w:rsidP="00507EC9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Peak Wellbeing (2016)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Reason for Repetition: How Repetition Helps Us Learn.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https://medium.com/peak-wellbeing/the-reason-for-repetition-how-repetition-helps-us-learn-10d7eea43e95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19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 </w:t>
      </w:r>
    </w:p>
    <w:p w14:paraId="41FACABD" w14:textId="77777777" w:rsidR="000D1BEC" w:rsidRPr="000D1BEC" w:rsidRDefault="000D1BEC" w:rsidP="00924B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Penguin (1995-2020)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How to help your child learn to read | tips and tricks for parents.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0D1BE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https://www.penguin.co.uk/articles/children/2017/how-to-help-your-child-learn-to-read.html</w:t>
        </w:r>
      </w:hyperlink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20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</w:t>
      </w:r>
    </w:p>
    <w:p w14:paraId="4D409F82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Read, K., Macauley, M. and Furay, E. (2014) ‘The Seuss boost: Rhyme helps children retain words from shared storybook reading’,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First Language,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34(4), pp. 354–371.</w:t>
      </w:r>
    </w:p>
    <w:p w14:paraId="433418D1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Wang, X. (2015)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Understanding Language and Literacy Development: Diverse Learners in the Classroom. 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West Sussex: John Wiley &amp; Sons, Inc. </w:t>
      </w:r>
    </w:p>
    <w:p w14:paraId="40A8D48E" w14:textId="77777777" w:rsidR="000D1BEC" w:rsidRPr="000D1BEC" w:rsidRDefault="000D1BE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Whitehead, M.R. (2009) </w:t>
      </w:r>
      <w:r w:rsidRPr="000D1BE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Supporting language and literacy development in the early years.</w:t>
      </w:r>
      <w:r w:rsidRPr="000D1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2nd ed. England: Open University Press.</w:t>
      </w:r>
    </w:p>
    <w:sectPr w:rsidR="000D1BEC" w:rsidRPr="000D1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E0B"/>
    <w:rsid w:val="00020471"/>
    <w:rsid w:val="000D1BEC"/>
    <w:rsid w:val="000D69C2"/>
    <w:rsid w:val="000E7090"/>
    <w:rsid w:val="001647A0"/>
    <w:rsid w:val="00164D38"/>
    <w:rsid w:val="0027392E"/>
    <w:rsid w:val="002D3C70"/>
    <w:rsid w:val="002D3E0B"/>
    <w:rsid w:val="002E6EA0"/>
    <w:rsid w:val="00315B55"/>
    <w:rsid w:val="003F1F25"/>
    <w:rsid w:val="004C739A"/>
    <w:rsid w:val="004F724F"/>
    <w:rsid w:val="00507EC9"/>
    <w:rsid w:val="005A0AFC"/>
    <w:rsid w:val="005A4A73"/>
    <w:rsid w:val="005A6F38"/>
    <w:rsid w:val="00617366"/>
    <w:rsid w:val="0068699B"/>
    <w:rsid w:val="006A05A5"/>
    <w:rsid w:val="006B6262"/>
    <w:rsid w:val="00783EDB"/>
    <w:rsid w:val="00902025"/>
    <w:rsid w:val="00924BD4"/>
    <w:rsid w:val="00974A25"/>
    <w:rsid w:val="009B6D6A"/>
    <w:rsid w:val="00A23121"/>
    <w:rsid w:val="00A631EE"/>
    <w:rsid w:val="00AF5CDA"/>
    <w:rsid w:val="00AF6E88"/>
    <w:rsid w:val="00B6535C"/>
    <w:rsid w:val="00B9218B"/>
    <w:rsid w:val="00BC4A0B"/>
    <w:rsid w:val="00C45239"/>
    <w:rsid w:val="00C71C62"/>
    <w:rsid w:val="00C71E2C"/>
    <w:rsid w:val="00C74F33"/>
    <w:rsid w:val="00CA541D"/>
    <w:rsid w:val="00D37BB9"/>
    <w:rsid w:val="00D44F8A"/>
    <w:rsid w:val="00DB2E14"/>
    <w:rsid w:val="00DE13E7"/>
    <w:rsid w:val="00EA6A9A"/>
    <w:rsid w:val="00F346B5"/>
    <w:rsid w:val="00F7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3EDE2"/>
  <w15:chartTrackingRefBased/>
  <w15:docId w15:val="{1AC3344F-4F8B-46C7-ABB4-53DEB1F4D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62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6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gY_kqlsenU" TargetMode="External"/><Relationship Id="rId13" Type="http://schemas.openxmlformats.org/officeDocument/2006/relationships/hyperlink" Target="https://medium.com/peak-wellbeing/the-reason-for-repetition-how-repetition-helps-us-learn-10d7eea43e9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ifferentbrains.org/experiential-learning-social-emotional-growth-through-storytelling/" TargetMode="External"/><Relationship Id="rId12" Type="http://schemas.openxmlformats.org/officeDocument/2006/relationships/hyperlink" Target="https://montessoriacademy.com.au/repetition-child-development-montessori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aeyc.org/resources/pubs/yc/nov2017/emergent-writing" TargetMode="External"/><Relationship Id="rId11" Type="http://schemas.openxmlformats.org/officeDocument/2006/relationships/hyperlink" Target="https://literarydevices.net/rhyme/" TargetMode="External"/><Relationship Id="rId5" Type="http://schemas.openxmlformats.org/officeDocument/2006/relationships/hyperlink" Target="https://www.beanstalkcharity.org.uk/blog/toddlertales-use-of-props-in-story-starter-session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literarydevices.com/repetition/" TargetMode="External"/><Relationship Id="rId4" Type="http://schemas.openxmlformats.org/officeDocument/2006/relationships/hyperlink" Target="https://ir.ua.edu/handle/123456789/1780" TargetMode="External"/><Relationship Id="rId9" Type="http://schemas.openxmlformats.org/officeDocument/2006/relationships/hyperlink" Target="https://eur01.safelinks.protection.outlook.com/?url=https%3A%2F%2Fscholarworks.wm.edu%2Fcgi%2Fviewcontent.cgi%3Farticle%3D1689%26context%3Dhonorstheses&amp;data=04%7C01%7C%7Cae92bcbb158946d4e18508d88bc429e7%7C4e0f11f9046e45059cb8db2152311e21%7C0%7C0%7C637413021928222192%7CUnknown%7CTWFpbGZsb3d8eyJWIjoiMC4wLjAwMDAiLCJQIjoiV2luMzIiLCJBTiI6Ik1haWwiLCJXVCI6Mn0%3D%7C1000&amp;sdata=iiW6c6GYQLUuzgPVe5k60Bvr4OFKsGADjJ%2BQe6HjP08%3D&amp;reserved=0" TargetMode="External"/><Relationship Id="rId14" Type="http://schemas.openxmlformats.org/officeDocument/2006/relationships/hyperlink" Target="https://www.penguin.co.uk/articles/children/2017/how-to-help-your-child-learn-to-read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9073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 Wilson</dc:creator>
  <cp:keywords/>
  <dc:description/>
  <cp:lastModifiedBy>Ally Wilson</cp:lastModifiedBy>
  <cp:revision>35</cp:revision>
  <dcterms:created xsi:type="dcterms:W3CDTF">2020-11-16T20:22:00Z</dcterms:created>
  <dcterms:modified xsi:type="dcterms:W3CDTF">2020-11-25T22:36:00Z</dcterms:modified>
</cp:coreProperties>
</file>