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8ACA379"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085BC9" w14:textId="599D878C" w:rsidR="007D1947" w:rsidRDefault="006D0E98" w:rsidP="006D0E98">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Marriott International</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5B5E730" w14:textId="4CAFA572" w:rsidR="007D1947" w:rsidRDefault="0066591F" w:rsidP="0066591F">
              <w:pPr>
                <w:pStyle w:val="NoSpacing"/>
                <w:rPr>
                  <w:color w:val="5B9BD5" w:themeColor="accent1"/>
                  <w:sz w:val="28"/>
                  <w:szCs w:val="28"/>
                </w:rPr>
              </w:pPr>
              <w:r>
                <w:rPr>
                  <w:color w:val="5B9BD5" w:themeColor="accent1"/>
                  <w:sz w:val="28"/>
                  <w:szCs w:val="28"/>
                </w:rPr>
                <w:t xml:space="preserve">                                            </w:t>
              </w:r>
              <w:r w:rsidR="006D0E98">
                <w:rPr>
                  <w:color w:val="5B9BD5" w:themeColor="accent1"/>
                  <w:sz w:val="28"/>
                  <w:szCs w:val="28"/>
                </w:rPr>
                <w:t>FINANCIAL STATEMENT</w:t>
              </w:r>
            </w:p>
          </w:sdtContent>
        </w:sdt>
        <w:p w14:paraId="0E730CF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EndPr/>
                                <w:sdtContent>
                                  <w:p w14:paraId="58731C0A" w14:textId="70C7A5CC" w:rsidR="007D1947" w:rsidRDefault="006D0E98">
                                    <w:pPr>
                                      <w:pStyle w:val="NoSpacing"/>
                                      <w:spacing w:after="40"/>
                                      <w:jc w:val="center"/>
                                      <w:rPr>
                                        <w:caps/>
                                        <w:color w:val="5B9BD5" w:themeColor="accent1"/>
                                        <w:sz w:val="28"/>
                                        <w:szCs w:val="28"/>
                                      </w:rPr>
                                    </w:pPr>
                                    <w:r>
                                      <w:rPr>
                                        <w:caps/>
                                        <w:color w:val="5B9BD5" w:themeColor="accent1"/>
                                        <w:sz w:val="28"/>
                                        <w:szCs w:val="28"/>
                                      </w:rPr>
                                      <w:t>December 9, 2022</w:t>
                                    </w:r>
                                  </w:p>
                                </w:sdtContent>
                              </w:sdt>
                              <w:p w14:paraId="53078492" w14:textId="77777777" w:rsidR="007D1947" w:rsidRDefault="00163C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275C62E" w14:textId="77777777" w:rsidR="007D1947" w:rsidRDefault="00163C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EndPr/>
                          <w:sdtContent>
                            <w:p w14:paraId="58731C0A" w14:textId="70C7A5CC" w:rsidR="007D1947" w:rsidRDefault="006D0E98">
                              <w:pPr>
                                <w:pStyle w:val="NoSpacing"/>
                                <w:spacing w:after="40"/>
                                <w:jc w:val="center"/>
                                <w:rPr>
                                  <w:caps/>
                                  <w:color w:val="5B9BD5" w:themeColor="accent1"/>
                                  <w:sz w:val="28"/>
                                  <w:szCs w:val="28"/>
                                </w:rPr>
                              </w:pPr>
                              <w:r>
                                <w:rPr>
                                  <w:caps/>
                                  <w:color w:val="5B9BD5" w:themeColor="accent1"/>
                                  <w:sz w:val="28"/>
                                  <w:szCs w:val="28"/>
                                </w:rPr>
                                <w:t>December 9, 2022</w:t>
                              </w:r>
                            </w:p>
                          </w:sdtContent>
                        </w:sdt>
                        <w:p w14:paraId="53078492" w14:textId="77777777" w:rsidR="007D1947" w:rsidRDefault="00163C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275C62E" w14:textId="77777777" w:rsidR="007D1947" w:rsidRDefault="00163C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7090206" wp14:editId="6F9F6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0E12B29" w14:textId="54334489" w:rsidR="006D0E98" w:rsidRDefault="006D0E98" w:rsidP="007D1947">
          <w:pPr>
            <w:pStyle w:val="Heading1"/>
          </w:pPr>
        </w:p>
        <w:p w14:paraId="3B014559" w14:textId="3ACE31D0" w:rsidR="006D0E98" w:rsidRDefault="006D0E98" w:rsidP="006D0E98"/>
        <w:p w14:paraId="1359C12C" w14:textId="755468D5" w:rsidR="006D0E98" w:rsidRDefault="006D0E98" w:rsidP="006D0E98"/>
        <w:p w14:paraId="4246A7E5" w14:textId="2BA3C10D" w:rsidR="006D0E98" w:rsidRDefault="006D0E98" w:rsidP="006D0E98"/>
        <w:p w14:paraId="4431E6CA" w14:textId="496FAFC5" w:rsidR="006D0E98" w:rsidRDefault="006D0E98" w:rsidP="006D0E98"/>
        <w:p w14:paraId="5CB6F0FB" w14:textId="1A132FA5" w:rsidR="006D0E98" w:rsidRPr="006D0E98" w:rsidRDefault="006D0E98" w:rsidP="006D0E98">
          <w:pPr>
            <w:rPr>
              <w:sz w:val="32"/>
              <w:szCs w:val="32"/>
            </w:rPr>
          </w:pPr>
          <w:r w:rsidRPr="006D0E98">
            <w:rPr>
              <w:sz w:val="32"/>
              <w:szCs w:val="32"/>
            </w:rPr>
            <w:t xml:space="preserve">Name: Valentina </w:t>
          </w:r>
          <w:proofErr w:type="spellStart"/>
          <w:r w:rsidRPr="006D0E98">
            <w:rPr>
              <w:sz w:val="32"/>
              <w:szCs w:val="32"/>
            </w:rPr>
            <w:t>Jipa</w:t>
          </w:r>
          <w:proofErr w:type="spellEnd"/>
        </w:p>
        <w:p w14:paraId="6D178942" w14:textId="5A472F70" w:rsidR="006D0E98" w:rsidRPr="006D0E98" w:rsidRDefault="006D0E98" w:rsidP="006D0E98">
          <w:pPr>
            <w:rPr>
              <w:sz w:val="32"/>
              <w:szCs w:val="32"/>
            </w:rPr>
          </w:pPr>
          <w:r w:rsidRPr="006D0E98">
            <w:rPr>
              <w:sz w:val="32"/>
              <w:szCs w:val="32"/>
            </w:rPr>
            <w:t>Student number: 1913768</w:t>
          </w:r>
        </w:p>
        <w:p w14:paraId="77F3B2C0" w14:textId="44834EE9" w:rsidR="006D0E98" w:rsidRPr="006D0E98" w:rsidRDefault="006D0E98" w:rsidP="006D0E98">
          <w:pPr>
            <w:rPr>
              <w:sz w:val="32"/>
              <w:szCs w:val="32"/>
            </w:rPr>
          </w:pPr>
          <w:r w:rsidRPr="006D0E98">
            <w:rPr>
              <w:sz w:val="32"/>
              <w:szCs w:val="32"/>
            </w:rPr>
            <w:t>Lecturer: Dale Clarke</w:t>
          </w:r>
        </w:p>
        <w:p w14:paraId="6EC5CC47" w14:textId="3497F915" w:rsidR="007D1947" w:rsidRDefault="007D1947" w:rsidP="007D1947">
          <w:pPr>
            <w:pStyle w:val="Heading1"/>
          </w:pPr>
          <w:r>
            <w:br w:type="page"/>
          </w:r>
          <w:bookmarkStart w:id="0" w:name="_Toc121393103"/>
          <w:r>
            <w:lastRenderedPageBreak/>
            <w:t>Executive Summary</w:t>
          </w:r>
          <w:bookmarkEnd w:id="0"/>
        </w:p>
        <w:p w14:paraId="453B5C0B" w14:textId="1146DB6E" w:rsidR="00004D0D" w:rsidRDefault="00004D0D" w:rsidP="00004D0D"/>
        <w:p w14:paraId="665CBEBC" w14:textId="77777777" w:rsidR="00004D0D" w:rsidRPr="00004D0D" w:rsidRDefault="00004D0D" w:rsidP="00004D0D"/>
        <w:p w14:paraId="353AAA7E" w14:textId="288E5ACE" w:rsidR="007D1947" w:rsidRPr="00004D0D" w:rsidRDefault="007D1947" w:rsidP="00004D0D">
          <w:pPr>
            <w:spacing w:line="360" w:lineRule="auto"/>
            <w:jc w:val="both"/>
            <w:rPr>
              <w:rFonts w:ascii="Arial" w:hAnsi="Arial" w:cs="Arial"/>
            </w:rPr>
          </w:pPr>
          <w:r w:rsidRPr="00004D0D">
            <w:rPr>
              <w:rFonts w:ascii="Arial" w:hAnsi="Arial" w:cs="Arial"/>
            </w:rPr>
            <w:t>The purpose of this report is to analys</w:t>
          </w:r>
          <w:r w:rsidR="009860C2" w:rsidRPr="00004D0D">
            <w:rPr>
              <w:rFonts w:ascii="Arial" w:hAnsi="Arial" w:cs="Arial"/>
            </w:rPr>
            <w:t xml:space="preserve">e the importance of financial statement and the importance of those when the right formulas are applied and </w:t>
          </w:r>
          <w:r w:rsidR="00853531" w:rsidRPr="00004D0D">
            <w:rPr>
              <w:rFonts w:ascii="Arial" w:hAnsi="Arial" w:cs="Arial"/>
            </w:rPr>
            <w:t>at</w:t>
          </w:r>
          <w:r w:rsidR="009860C2" w:rsidRPr="00004D0D">
            <w:rPr>
              <w:rFonts w:ascii="Arial" w:hAnsi="Arial" w:cs="Arial"/>
            </w:rPr>
            <w:t xml:space="preserve"> the same time the right ratios available for the management. The financial statement analysis allows anu company to achieve its predicted objectives, and to measure its success through the numbers and the most important </w:t>
          </w:r>
          <w:r w:rsidR="00E943D9" w:rsidRPr="00004D0D">
            <w:rPr>
              <w:rFonts w:ascii="Arial" w:hAnsi="Arial" w:cs="Arial"/>
            </w:rPr>
            <w:t>ratio, profitability, the tool that shows the success.</w:t>
          </w:r>
        </w:p>
        <w:p w14:paraId="45B473D5" w14:textId="2854F732" w:rsidR="00E943D9" w:rsidRPr="00004D0D" w:rsidRDefault="00E943D9" w:rsidP="00004D0D">
          <w:pPr>
            <w:spacing w:line="360" w:lineRule="auto"/>
            <w:jc w:val="both"/>
            <w:rPr>
              <w:rFonts w:ascii="Arial" w:hAnsi="Arial" w:cs="Arial"/>
            </w:rPr>
          </w:pPr>
          <w:r w:rsidRPr="00004D0D">
            <w:rPr>
              <w:rFonts w:ascii="Arial" w:hAnsi="Arial" w:cs="Arial"/>
            </w:rPr>
            <w:t>Based on that Marriott financial statement was analysed for the last 2 years period, 2020 and 2021, showing that the big brand is coming out of a big recovery after the Covid-19 pandemic, a real tsunami for the hospitality industry and for its economy, being the most affected from all industries.</w:t>
          </w:r>
        </w:p>
        <w:p w14:paraId="5E9C0A89" w14:textId="054FA0A3" w:rsidR="00E943D9" w:rsidRPr="00004D0D" w:rsidRDefault="00E943D9" w:rsidP="00004D0D">
          <w:pPr>
            <w:spacing w:line="360" w:lineRule="auto"/>
            <w:jc w:val="both"/>
            <w:rPr>
              <w:rFonts w:ascii="Arial" w:hAnsi="Arial" w:cs="Arial"/>
            </w:rPr>
          </w:pPr>
          <w:r w:rsidRPr="00004D0D">
            <w:rPr>
              <w:rFonts w:ascii="Arial" w:hAnsi="Arial" w:cs="Arial"/>
            </w:rPr>
            <w:t>Profitability restored in 2021 and debts are going on a downside, allowing the business to find the right way through success and in the same time to predict and achieve its achievements.</w:t>
          </w:r>
        </w:p>
        <w:p w14:paraId="46F14963" w14:textId="77777777" w:rsidR="007D1947" w:rsidRDefault="007D1947"/>
        <w:p w14:paraId="319933FB" w14:textId="77777777" w:rsidR="007D1947" w:rsidRDefault="007D1947"/>
        <w:p w14:paraId="5D6BF5EE" w14:textId="77777777" w:rsidR="007D1947" w:rsidRDefault="007D1947"/>
        <w:p w14:paraId="11C68BD2" w14:textId="77777777" w:rsidR="007D1947" w:rsidRDefault="007D1947"/>
        <w:p w14:paraId="08EEC166" w14:textId="77777777" w:rsidR="007D1947" w:rsidRDefault="007D1947"/>
        <w:p w14:paraId="4A7E0BD1" w14:textId="77777777" w:rsidR="007D1947" w:rsidRDefault="007D1947"/>
        <w:p w14:paraId="60983FBE" w14:textId="77777777" w:rsidR="007D1947" w:rsidRDefault="007D1947"/>
        <w:p w14:paraId="4BD24EAA" w14:textId="77777777" w:rsidR="007D1947" w:rsidRDefault="007D1947"/>
        <w:p w14:paraId="5E20A626" w14:textId="77777777" w:rsidR="007D1947" w:rsidRDefault="007D1947"/>
        <w:p w14:paraId="2592EA34" w14:textId="77777777" w:rsidR="007D1947" w:rsidRDefault="007D1947"/>
        <w:p w14:paraId="102FA409" w14:textId="77777777" w:rsidR="007D1947" w:rsidRDefault="007D1947"/>
        <w:p w14:paraId="0EB4AA44" w14:textId="77777777" w:rsidR="007D1947" w:rsidRDefault="007D1947"/>
        <w:p w14:paraId="43F4A0A2" w14:textId="77777777" w:rsidR="007D1947" w:rsidRDefault="007D1947"/>
        <w:p w14:paraId="1AC34DF5" w14:textId="77777777" w:rsidR="007D1947" w:rsidRDefault="007D1947"/>
        <w:p w14:paraId="51926115" w14:textId="77777777" w:rsidR="007D1947" w:rsidRDefault="007D1947"/>
        <w:p w14:paraId="77A33B7E" w14:textId="77777777" w:rsidR="007D1947" w:rsidRDefault="007D1947"/>
        <w:p w14:paraId="4C2E3AF2" w14:textId="77777777" w:rsidR="007D1947" w:rsidRDefault="007D1947"/>
        <w:p w14:paraId="24983E97" w14:textId="77777777" w:rsidR="007D1947" w:rsidRDefault="007D1947"/>
        <w:p w14:paraId="7364A3AD" w14:textId="77777777" w:rsidR="007D1947" w:rsidRDefault="007D1947"/>
        <w:p w14:paraId="76E82432" w14:textId="77777777" w:rsidR="007D1947" w:rsidRDefault="007D1947"/>
        <w:p w14:paraId="42C1983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7F927D0" w14:textId="77777777" w:rsidR="007D1947" w:rsidRDefault="007D1947">
              <w:pPr>
                <w:pStyle w:val="TOCHeading"/>
              </w:pPr>
              <w:r>
                <w:t>Table of Contents</w:t>
              </w:r>
            </w:p>
            <w:p w14:paraId="42AFDD72" w14:textId="1593C0AD" w:rsidR="00E943D9"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393103" w:history="1">
                <w:r w:rsidR="00E943D9" w:rsidRPr="00516ED2">
                  <w:rPr>
                    <w:rStyle w:val="Hyperlink"/>
                    <w:noProof/>
                  </w:rPr>
                  <w:t>Executive Summary</w:t>
                </w:r>
                <w:r w:rsidR="00E943D9">
                  <w:rPr>
                    <w:noProof/>
                    <w:webHidden/>
                  </w:rPr>
                  <w:tab/>
                </w:r>
                <w:r w:rsidR="00E943D9">
                  <w:rPr>
                    <w:noProof/>
                    <w:webHidden/>
                  </w:rPr>
                  <w:fldChar w:fldCharType="begin"/>
                </w:r>
                <w:r w:rsidR="00E943D9">
                  <w:rPr>
                    <w:noProof/>
                    <w:webHidden/>
                  </w:rPr>
                  <w:instrText xml:space="preserve"> PAGEREF _Toc121393103 \h </w:instrText>
                </w:r>
                <w:r w:rsidR="00E943D9">
                  <w:rPr>
                    <w:noProof/>
                    <w:webHidden/>
                  </w:rPr>
                </w:r>
                <w:r w:rsidR="00E943D9">
                  <w:rPr>
                    <w:noProof/>
                    <w:webHidden/>
                  </w:rPr>
                  <w:fldChar w:fldCharType="separate"/>
                </w:r>
                <w:r w:rsidR="00E943D9">
                  <w:rPr>
                    <w:noProof/>
                    <w:webHidden/>
                  </w:rPr>
                  <w:t>1</w:t>
                </w:r>
                <w:r w:rsidR="00E943D9">
                  <w:rPr>
                    <w:noProof/>
                    <w:webHidden/>
                  </w:rPr>
                  <w:fldChar w:fldCharType="end"/>
                </w:r>
              </w:hyperlink>
            </w:p>
            <w:p w14:paraId="6FCF2FA2" w14:textId="7DF0104A" w:rsidR="00E943D9" w:rsidRDefault="00E943D9">
              <w:pPr>
                <w:pStyle w:val="TOC1"/>
                <w:tabs>
                  <w:tab w:val="right" w:leader="dot" w:pos="9016"/>
                </w:tabs>
                <w:rPr>
                  <w:rStyle w:val="Hyperlink"/>
                  <w:noProof/>
                </w:rPr>
              </w:pPr>
              <w:hyperlink w:anchor="_Toc121393104" w:history="1">
                <w:r w:rsidRPr="00516ED2">
                  <w:rPr>
                    <w:rStyle w:val="Hyperlink"/>
                    <w:noProof/>
                  </w:rPr>
                  <w:t>Introduction</w:t>
                </w:r>
                <w:r>
                  <w:rPr>
                    <w:noProof/>
                    <w:webHidden/>
                  </w:rPr>
                  <w:tab/>
                </w:r>
                <w:r>
                  <w:rPr>
                    <w:noProof/>
                    <w:webHidden/>
                  </w:rPr>
                  <w:fldChar w:fldCharType="begin"/>
                </w:r>
                <w:r>
                  <w:rPr>
                    <w:noProof/>
                    <w:webHidden/>
                  </w:rPr>
                  <w:instrText xml:space="preserve"> PAGEREF _Toc121393104 \h </w:instrText>
                </w:r>
                <w:r>
                  <w:rPr>
                    <w:noProof/>
                    <w:webHidden/>
                  </w:rPr>
                </w:r>
                <w:r>
                  <w:rPr>
                    <w:noProof/>
                    <w:webHidden/>
                  </w:rPr>
                  <w:fldChar w:fldCharType="separate"/>
                </w:r>
                <w:r>
                  <w:rPr>
                    <w:noProof/>
                    <w:webHidden/>
                  </w:rPr>
                  <w:t>3</w:t>
                </w:r>
                <w:r>
                  <w:rPr>
                    <w:noProof/>
                    <w:webHidden/>
                  </w:rPr>
                  <w:fldChar w:fldCharType="end"/>
                </w:r>
              </w:hyperlink>
            </w:p>
            <w:p w14:paraId="17530BE1" w14:textId="2920360F" w:rsidR="00E943D9" w:rsidRDefault="00E943D9" w:rsidP="00E943D9">
              <w:pPr>
                <w:rPr>
                  <w:noProof/>
                </w:rPr>
              </w:pPr>
              <w:r>
                <w:rPr>
                  <w:noProof/>
                </w:rPr>
                <w:t>Figure1…………………………………………………………………………………………………………………………………………….</w:t>
              </w:r>
              <w:r w:rsidR="00004D0D">
                <w:rPr>
                  <w:noProof/>
                </w:rPr>
                <w:t>4</w:t>
              </w:r>
            </w:p>
            <w:p w14:paraId="6FA5E068" w14:textId="05E8EC4C" w:rsidR="00E943D9" w:rsidRDefault="00E943D9" w:rsidP="00E943D9">
              <w:pPr>
                <w:rPr>
                  <w:noProof/>
                </w:rPr>
              </w:pPr>
              <w:r>
                <w:rPr>
                  <w:noProof/>
                </w:rPr>
                <w:t>Figure2………………………………………………………………………………………………………………………………………….…</w:t>
              </w:r>
              <w:r w:rsidR="00004D0D">
                <w:rPr>
                  <w:noProof/>
                </w:rPr>
                <w:t>5</w:t>
              </w:r>
            </w:p>
            <w:p w14:paraId="506BC829" w14:textId="3357F02D" w:rsidR="00E943D9" w:rsidRPr="00E943D9" w:rsidRDefault="00E943D9" w:rsidP="00E943D9">
              <w:pPr>
                <w:rPr>
                  <w:noProof/>
                </w:rPr>
              </w:pPr>
              <w:r>
                <w:rPr>
                  <w:noProof/>
                </w:rPr>
                <w:t>Figure 3……………………………………………………………………………………………………………………………………………</w:t>
              </w:r>
              <w:r w:rsidR="00004D0D">
                <w:rPr>
                  <w:noProof/>
                </w:rPr>
                <w:t>6</w:t>
              </w:r>
            </w:p>
            <w:p w14:paraId="7A635628" w14:textId="6A0EBBF9" w:rsidR="00E943D9" w:rsidRDefault="00E943D9">
              <w:pPr>
                <w:pStyle w:val="TOC1"/>
                <w:tabs>
                  <w:tab w:val="right" w:leader="dot" w:pos="9016"/>
                </w:tabs>
                <w:rPr>
                  <w:rFonts w:eastAsiaTheme="minorEastAsia"/>
                  <w:noProof/>
                  <w:lang w:eastAsia="en-GB"/>
                </w:rPr>
              </w:pPr>
              <w:hyperlink w:anchor="_Toc121393105" w:history="1">
                <w:r w:rsidRPr="00516ED2">
                  <w:rPr>
                    <w:rStyle w:val="Hyperlink"/>
                    <w:noProof/>
                  </w:rPr>
                  <w:t>Financial Analysis Trends</w:t>
                </w:r>
                <w:r>
                  <w:rPr>
                    <w:noProof/>
                    <w:webHidden/>
                  </w:rPr>
                  <w:tab/>
                </w:r>
                <w:r w:rsidR="00004D0D">
                  <w:rPr>
                    <w:noProof/>
                    <w:webHidden/>
                  </w:rPr>
                  <w:t>7</w:t>
                </w:r>
              </w:hyperlink>
            </w:p>
            <w:p w14:paraId="4FED238F" w14:textId="17357F21" w:rsidR="00E943D9" w:rsidRDefault="00E943D9" w:rsidP="00E943D9">
              <w:pPr>
                <w:pStyle w:val="TOC2"/>
                <w:tabs>
                  <w:tab w:val="right" w:leader="dot" w:pos="9016"/>
                </w:tabs>
                <w:ind w:left="0"/>
                <w:rPr>
                  <w:rFonts w:eastAsiaTheme="minorEastAsia"/>
                  <w:noProof/>
                  <w:lang w:eastAsia="en-GB"/>
                </w:rPr>
              </w:pPr>
              <w:hyperlink w:anchor="_Toc121393106" w:history="1">
                <w:r w:rsidRPr="00516ED2">
                  <w:rPr>
                    <w:rStyle w:val="Hyperlink"/>
                    <w:noProof/>
                  </w:rPr>
                  <w:t>Profitability</w:t>
                </w:r>
                <w:r>
                  <w:rPr>
                    <w:noProof/>
                    <w:webHidden/>
                  </w:rPr>
                  <w:tab/>
                </w:r>
                <w:r w:rsidR="00004D0D">
                  <w:rPr>
                    <w:noProof/>
                    <w:webHidden/>
                  </w:rPr>
                  <w:t>7</w:t>
                </w:r>
              </w:hyperlink>
            </w:p>
            <w:p w14:paraId="5779F57F" w14:textId="08FCE111" w:rsidR="00E943D9" w:rsidRDefault="00E943D9" w:rsidP="00E943D9">
              <w:pPr>
                <w:pStyle w:val="TOC2"/>
                <w:tabs>
                  <w:tab w:val="right" w:leader="dot" w:pos="9016"/>
                </w:tabs>
                <w:ind w:left="0"/>
                <w:rPr>
                  <w:rFonts w:eastAsiaTheme="minorEastAsia"/>
                  <w:noProof/>
                  <w:lang w:eastAsia="en-GB"/>
                </w:rPr>
              </w:pPr>
              <w:hyperlink w:anchor="_Toc121393107" w:history="1">
                <w:r w:rsidRPr="00516ED2">
                  <w:rPr>
                    <w:rStyle w:val="Hyperlink"/>
                    <w:noProof/>
                  </w:rPr>
                  <w:t>Liquidity</w:t>
                </w:r>
                <w:r>
                  <w:rPr>
                    <w:noProof/>
                    <w:webHidden/>
                  </w:rPr>
                  <w:tab/>
                </w:r>
                <w:r w:rsidR="00004D0D">
                  <w:rPr>
                    <w:noProof/>
                    <w:webHidden/>
                  </w:rPr>
                  <w:t>8</w:t>
                </w:r>
              </w:hyperlink>
            </w:p>
            <w:p w14:paraId="7CCBED16" w14:textId="558D837D" w:rsidR="00E943D9" w:rsidRDefault="00E943D9" w:rsidP="00E943D9">
              <w:pPr>
                <w:pStyle w:val="TOC2"/>
                <w:tabs>
                  <w:tab w:val="right" w:leader="dot" w:pos="9016"/>
                </w:tabs>
                <w:ind w:left="0"/>
                <w:rPr>
                  <w:rFonts w:eastAsiaTheme="minorEastAsia"/>
                  <w:noProof/>
                  <w:lang w:eastAsia="en-GB"/>
                </w:rPr>
              </w:pPr>
              <w:hyperlink w:anchor="_Toc121393108" w:history="1">
                <w:r w:rsidRPr="00516ED2">
                  <w:rPr>
                    <w:rStyle w:val="Hyperlink"/>
                    <w:noProof/>
                  </w:rPr>
                  <w:t>Gearing</w:t>
                </w:r>
                <w:r>
                  <w:rPr>
                    <w:noProof/>
                    <w:webHidden/>
                  </w:rPr>
                  <w:tab/>
                </w:r>
                <w:r w:rsidR="00004D0D">
                  <w:rPr>
                    <w:noProof/>
                    <w:webHidden/>
                  </w:rPr>
                  <w:t>9</w:t>
                </w:r>
              </w:hyperlink>
            </w:p>
            <w:p w14:paraId="36537109" w14:textId="53B173C3" w:rsidR="00E943D9" w:rsidRDefault="00E943D9">
              <w:pPr>
                <w:pStyle w:val="TOC1"/>
                <w:tabs>
                  <w:tab w:val="right" w:leader="dot" w:pos="9016"/>
                </w:tabs>
                <w:rPr>
                  <w:rFonts w:eastAsiaTheme="minorEastAsia"/>
                  <w:noProof/>
                  <w:lang w:eastAsia="en-GB"/>
                </w:rPr>
              </w:pPr>
              <w:hyperlink w:anchor="_Toc121393109" w:history="1">
                <w:r w:rsidRPr="00516ED2">
                  <w:rPr>
                    <w:rStyle w:val="Hyperlink"/>
                    <w:noProof/>
                  </w:rPr>
                  <w:t>Knowledge from Ratio Analysis</w:t>
                </w:r>
                <w:r>
                  <w:rPr>
                    <w:noProof/>
                    <w:webHidden/>
                  </w:rPr>
                  <w:tab/>
                </w:r>
                <w:r w:rsidR="00004D0D">
                  <w:rPr>
                    <w:noProof/>
                    <w:webHidden/>
                  </w:rPr>
                  <w:t>10</w:t>
                </w:r>
              </w:hyperlink>
            </w:p>
            <w:p w14:paraId="3A242C7A" w14:textId="10C40294" w:rsidR="00E943D9" w:rsidRDefault="00E943D9">
              <w:pPr>
                <w:pStyle w:val="TOC1"/>
                <w:tabs>
                  <w:tab w:val="right" w:leader="dot" w:pos="9016"/>
                </w:tabs>
                <w:rPr>
                  <w:rFonts w:eastAsiaTheme="minorEastAsia"/>
                  <w:noProof/>
                  <w:lang w:eastAsia="en-GB"/>
                </w:rPr>
              </w:pPr>
              <w:hyperlink w:anchor="_Toc121393110" w:history="1">
                <w:r w:rsidRPr="00516ED2">
                  <w:rPr>
                    <w:rStyle w:val="Hyperlink"/>
                    <w:noProof/>
                  </w:rPr>
                  <w:t>Benefits and Limitations of Ratio Analysis</w:t>
                </w:r>
                <w:r>
                  <w:rPr>
                    <w:noProof/>
                    <w:webHidden/>
                  </w:rPr>
                  <w:tab/>
                </w:r>
                <w:r w:rsidR="00004D0D">
                  <w:rPr>
                    <w:noProof/>
                    <w:webHidden/>
                  </w:rPr>
                  <w:t>11</w:t>
                </w:r>
              </w:hyperlink>
            </w:p>
            <w:p w14:paraId="18CB25BB" w14:textId="3599BFE5" w:rsidR="00E943D9" w:rsidRDefault="00E943D9">
              <w:pPr>
                <w:pStyle w:val="TOC1"/>
                <w:tabs>
                  <w:tab w:val="right" w:leader="dot" w:pos="9016"/>
                </w:tabs>
                <w:rPr>
                  <w:rFonts w:eastAsiaTheme="minorEastAsia"/>
                  <w:noProof/>
                  <w:lang w:eastAsia="en-GB"/>
                </w:rPr>
              </w:pPr>
              <w:hyperlink w:anchor="_Toc121393111" w:history="1">
                <w:r w:rsidRPr="00516ED2">
                  <w:rPr>
                    <w:rStyle w:val="Hyperlink"/>
                    <w:noProof/>
                  </w:rPr>
                  <w:t>Conclusion</w:t>
                </w:r>
                <w:r>
                  <w:rPr>
                    <w:noProof/>
                    <w:webHidden/>
                  </w:rPr>
                  <w:tab/>
                </w:r>
                <w:r w:rsidR="00004D0D">
                  <w:rPr>
                    <w:noProof/>
                    <w:webHidden/>
                  </w:rPr>
                  <w:t>13</w:t>
                </w:r>
              </w:hyperlink>
            </w:p>
            <w:p w14:paraId="44732F81" w14:textId="117569B0" w:rsidR="00E943D9" w:rsidRDefault="00E943D9">
              <w:pPr>
                <w:pStyle w:val="TOC1"/>
                <w:tabs>
                  <w:tab w:val="right" w:leader="dot" w:pos="9016"/>
                </w:tabs>
                <w:rPr>
                  <w:rFonts w:eastAsiaTheme="minorEastAsia"/>
                  <w:noProof/>
                  <w:lang w:eastAsia="en-GB"/>
                </w:rPr>
              </w:pPr>
              <w:hyperlink w:anchor="_Toc121393112" w:history="1">
                <w:r w:rsidRPr="00516ED2">
                  <w:rPr>
                    <w:rStyle w:val="Hyperlink"/>
                    <w:noProof/>
                  </w:rPr>
                  <w:t>Bibliography</w:t>
                </w:r>
                <w:r>
                  <w:rPr>
                    <w:noProof/>
                    <w:webHidden/>
                  </w:rPr>
                  <w:tab/>
                </w:r>
                <w:r>
                  <w:rPr>
                    <w:noProof/>
                    <w:webHidden/>
                  </w:rPr>
                  <w:fldChar w:fldCharType="begin"/>
                </w:r>
                <w:r>
                  <w:rPr>
                    <w:noProof/>
                    <w:webHidden/>
                  </w:rPr>
                  <w:instrText xml:space="preserve"> PAGEREF _Toc121393112 \h </w:instrText>
                </w:r>
                <w:r>
                  <w:rPr>
                    <w:noProof/>
                    <w:webHidden/>
                  </w:rPr>
                </w:r>
                <w:r>
                  <w:rPr>
                    <w:noProof/>
                    <w:webHidden/>
                  </w:rPr>
                  <w:fldChar w:fldCharType="separate"/>
                </w:r>
                <w:r>
                  <w:rPr>
                    <w:noProof/>
                    <w:webHidden/>
                  </w:rPr>
                  <w:t>1</w:t>
                </w:r>
                <w:r w:rsidR="00004D0D">
                  <w:rPr>
                    <w:noProof/>
                    <w:webHidden/>
                  </w:rPr>
                  <w:t>4</w:t>
                </w:r>
                <w:r>
                  <w:rPr>
                    <w:noProof/>
                    <w:webHidden/>
                  </w:rPr>
                  <w:fldChar w:fldCharType="end"/>
                </w:r>
              </w:hyperlink>
            </w:p>
            <w:p w14:paraId="1E6FA7DA" w14:textId="0BD94B3E" w:rsidR="007D1947" w:rsidRDefault="007D1947">
              <w:r>
                <w:rPr>
                  <w:b/>
                  <w:bCs/>
                  <w:noProof/>
                </w:rPr>
                <w:fldChar w:fldCharType="end"/>
              </w:r>
            </w:p>
          </w:sdtContent>
        </w:sdt>
        <w:p w14:paraId="3C870FBE" w14:textId="77777777" w:rsidR="007D1947" w:rsidRDefault="007D1947"/>
        <w:p w14:paraId="2473B2AF" w14:textId="77777777" w:rsidR="007D1947" w:rsidRDefault="007D1947"/>
        <w:p w14:paraId="059AA211" w14:textId="77777777" w:rsidR="007D1947" w:rsidRDefault="007D1947"/>
        <w:p w14:paraId="18482C63" w14:textId="77777777" w:rsidR="007D1947" w:rsidRDefault="007D1947"/>
        <w:p w14:paraId="23DB8D03" w14:textId="77777777" w:rsidR="007D1947" w:rsidRDefault="007D1947"/>
        <w:p w14:paraId="38BD64A9" w14:textId="77777777" w:rsidR="007D1947" w:rsidRDefault="007D1947"/>
        <w:p w14:paraId="54CB868D" w14:textId="77777777" w:rsidR="007D1947" w:rsidRDefault="007D1947"/>
        <w:p w14:paraId="1EF5C34A" w14:textId="77777777" w:rsidR="007D1947" w:rsidRDefault="007D1947"/>
        <w:p w14:paraId="5551AF38" w14:textId="77777777" w:rsidR="007D1947" w:rsidRDefault="007D1947"/>
        <w:p w14:paraId="39BBE02B" w14:textId="77777777" w:rsidR="007D1947" w:rsidRDefault="007D1947"/>
        <w:p w14:paraId="7793AFE1" w14:textId="77777777" w:rsidR="007D1947" w:rsidRDefault="007D1947"/>
        <w:p w14:paraId="77CF37E8" w14:textId="77777777" w:rsidR="007D1947" w:rsidRDefault="007D1947"/>
        <w:p w14:paraId="63A0B225" w14:textId="77777777" w:rsidR="007D1947" w:rsidRDefault="007D1947"/>
        <w:p w14:paraId="3D7E1635" w14:textId="77777777" w:rsidR="007D1947" w:rsidRDefault="007D1947"/>
        <w:p w14:paraId="2926D74B" w14:textId="77777777" w:rsidR="007D1947" w:rsidRDefault="007D1947"/>
        <w:p w14:paraId="521E26EC" w14:textId="67660BC9" w:rsidR="007D1947" w:rsidRDefault="007D1947" w:rsidP="007D1947">
          <w:pPr>
            <w:pStyle w:val="Heading1"/>
          </w:pPr>
          <w:bookmarkStart w:id="1" w:name="_Toc121393104"/>
          <w:r>
            <w:t>Introduction</w:t>
          </w:r>
          <w:bookmarkEnd w:id="1"/>
        </w:p>
        <w:p w14:paraId="50DF04D2" w14:textId="16C8CE39" w:rsidR="00A44DAD" w:rsidRDefault="00A44DAD" w:rsidP="00A44DAD"/>
        <w:p w14:paraId="309C23B2" w14:textId="4CDA6582" w:rsidR="00A44DAD" w:rsidRPr="004B6862" w:rsidRDefault="00A44DAD" w:rsidP="00004D0D">
          <w:pPr>
            <w:spacing w:line="360" w:lineRule="auto"/>
            <w:jc w:val="both"/>
            <w:rPr>
              <w:rFonts w:ascii="Arial" w:hAnsi="Arial" w:cs="Arial"/>
              <w:sz w:val="24"/>
              <w:szCs w:val="24"/>
            </w:rPr>
          </w:pPr>
          <w:r w:rsidRPr="004B6862">
            <w:rPr>
              <w:rFonts w:ascii="Arial" w:hAnsi="Arial" w:cs="Arial"/>
              <w:sz w:val="24"/>
              <w:szCs w:val="24"/>
            </w:rPr>
            <w:t>Marriott International is the biggest brand within the hospitality industry, with a large portfolio, 30 brands across 139 countries and territories (Marriott, 2022).</w:t>
          </w:r>
        </w:p>
        <w:p w14:paraId="7175168C" w14:textId="1B531AB6" w:rsidR="00A44DAD" w:rsidRPr="004B6862" w:rsidRDefault="00A44DAD" w:rsidP="00004D0D">
          <w:pPr>
            <w:spacing w:line="360" w:lineRule="auto"/>
            <w:jc w:val="both"/>
            <w:rPr>
              <w:rFonts w:ascii="Arial" w:hAnsi="Arial" w:cs="Arial"/>
              <w:sz w:val="24"/>
              <w:szCs w:val="24"/>
            </w:rPr>
          </w:pPr>
          <w:r w:rsidRPr="004B6862">
            <w:rPr>
              <w:rFonts w:ascii="Arial" w:hAnsi="Arial" w:cs="Arial"/>
              <w:sz w:val="24"/>
              <w:szCs w:val="24"/>
            </w:rPr>
            <w:t xml:space="preserve">A brand leader with 6 number figures when talking about profit in their financial statement, for the presented years, 2020 and 2021. Investigating the profit, ratios, balance sheet and debts, allows the big brand to </w:t>
          </w:r>
          <w:r w:rsidR="000B4BD2" w:rsidRPr="004B6862">
            <w:rPr>
              <w:rFonts w:ascii="Arial" w:hAnsi="Arial" w:cs="Arial"/>
              <w:sz w:val="24"/>
              <w:szCs w:val="24"/>
            </w:rPr>
            <w:t>find</w:t>
          </w:r>
          <w:r w:rsidRPr="004B6862">
            <w:rPr>
              <w:rFonts w:ascii="Arial" w:hAnsi="Arial" w:cs="Arial"/>
              <w:sz w:val="24"/>
              <w:szCs w:val="24"/>
            </w:rPr>
            <w:t xml:space="preserve"> the successful departments and the changes in the trends that the business needs to focus </w:t>
          </w:r>
          <w:r w:rsidR="00853531" w:rsidRPr="004B6862">
            <w:rPr>
              <w:rFonts w:ascii="Arial" w:hAnsi="Arial" w:cs="Arial"/>
              <w:sz w:val="24"/>
              <w:szCs w:val="24"/>
            </w:rPr>
            <w:t>to</w:t>
          </w:r>
          <w:r w:rsidRPr="004B6862">
            <w:rPr>
              <w:rFonts w:ascii="Arial" w:hAnsi="Arial" w:cs="Arial"/>
              <w:sz w:val="24"/>
              <w:szCs w:val="24"/>
            </w:rPr>
            <w:t xml:space="preserve"> keep the profitability on the track.</w:t>
          </w:r>
        </w:p>
        <w:p w14:paraId="7DBAE9CE" w14:textId="07E8EADB" w:rsidR="00A44DAD" w:rsidRPr="004B6862" w:rsidRDefault="00A44DAD" w:rsidP="00004D0D">
          <w:pPr>
            <w:spacing w:line="360" w:lineRule="auto"/>
            <w:jc w:val="both"/>
            <w:rPr>
              <w:rFonts w:ascii="Arial" w:hAnsi="Arial" w:cs="Arial"/>
              <w:sz w:val="24"/>
              <w:szCs w:val="24"/>
            </w:rPr>
          </w:pPr>
          <w:r w:rsidRPr="004B6862">
            <w:rPr>
              <w:rFonts w:ascii="Arial" w:hAnsi="Arial" w:cs="Arial"/>
              <w:sz w:val="24"/>
              <w:szCs w:val="24"/>
            </w:rPr>
            <w:t xml:space="preserve">According to </w:t>
          </w:r>
          <w:proofErr w:type="spellStart"/>
          <w:r w:rsidRPr="004B6862">
            <w:rPr>
              <w:rFonts w:ascii="Arial" w:hAnsi="Arial" w:cs="Arial"/>
              <w:sz w:val="24"/>
              <w:szCs w:val="24"/>
            </w:rPr>
            <w:t>Bonerjee</w:t>
          </w:r>
          <w:proofErr w:type="spellEnd"/>
          <w:r w:rsidRPr="004B6862">
            <w:rPr>
              <w:rFonts w:ascii="Arial" w:hAnsi="Arial" w:cs="Arial"/>
              <w:sz w:val="24"/>
              <w:szCs w:val="24"/>
            </w:rPr>
            <w:t xml:space="preserve"> (2022) an analysis of the company’s ratios </w:t>
          </w:r>
          <w:r w:rsidR="002F4292" w:rsidRPr="004B6862">
            <w:rPr>
              <w:rFonts w:ascii="Arial" w:hAnsi="Arial" w:cs="Arial"/>
              <w:sz w:val="24"/>
              <w:szCs w:val="24"/>
            </w:rPr>
            <w:t xml:space="preserve">is important to </w:t>
          </w:r>
          <w:r w:rsidR="000B4BD2" w:rsidRPr="004B6862">
            <w:rPr>
              <w:rFonts w:ascii="Arial" w:hAnsi="Arial" w:cs="Arial"/>
              <w:sz w:val="24"/>
              <w:szCs w:val="24"/>
            </w:rPr>
            <w:t>learn</w:t>
          </w:r>
          <w:r w:rsidR="002F4292" w:rsidRPr="004B6862">
            <w:rPr>
              <w:rFonts w:ascii="Arial" w:hAnsi="Arial" w:cs="Arial"/>
              <w:sz w:val="24"/>
              <w:szCs w:val="24"/>
            </w:rPr>
            <w:t xml:space="preserve"> its financial position, liquidity, profitability, solvency and the effectiveness of its operations. Furthermore, it will </w:t>
          </w:r>
          <w:r w:rsidR="004B6862" w:rsidRPr="004B6862">
            <w:rPr>
              <w:rFonts w:ascii="Arial" w:hAnsi="Arial" w:cs="Arial"/>
              <w:sz w:val="24"/>
              <w:szCs w:val="24"/>
            </w:rPr>
            <w:t>supply</w:t>
          </w:r>
          <w:r w:rsidR="002F4292" w:rsidRPr="004B6862">
            <w:rPr>
              <w:rFonts w:ascii="Arial" w:hAnsi="Arial" w:cs="Arial"/>
              <w:sz w:val="24"/>
              <w:szCs w:val="24"/>
            </w:rPr>
            <w:t xml:space="preserve"> information on the trend of financial results and compares them for the company shareholders to make an informed investment decision. Related to Marriott, this ratio analysis could be a helping tool for their financial statement and with the right formulas the ratios could be calculated for the last 2 years, 2020 and 2021 </w:t>
          </w:r>
          <w:r w:rsidR="004B6862" w:rsidRPr="004B6862">
            <w:rPr>
              <w:rFonts w:ascii="Arial" w:hAnsi="Arial" w:cs="Arial"/>
              <w:sz w:val="24"/>
              <w:szCs w:val="24"/>
            </w:rPr>
            <w:t>to</w:t>
          </w:r>
          <w:r w:rsidR="002F4292" w:rsidRPr="004B6862">
            <w:rPr>
              <w:rFonts w:ascii="Arial" w:hAnsi="Arial" w:cs="Arial"/>
              <w:sz w:val="24"/>
              <w:szCs w:val="24"/>
            </w:rPr>
            <w:t xml:space="preserve"> define the successful tools and their available budget.</w:t>
          </w:r>
        </w:p>
        <w:p w14:paraId="29314078" w14:textId="6D4A4C3C" w:rsidR="002F4292" w:rsidRPr="004B6862" w:rsidRDefault="002F4292" w:rsidP="00004D0D">
          <w:pPr>
            <w:spacing w:line="360" w:lineRule="auto"/>
            <w:jc w:val="both"/>
            <w:rPr>
              <w:rFonts w:ascii="Arial" w:hAnsi="Arial" w:cs="Arial"/>
              <w:sz w:val="24"/>
              <w:szCs w:val="24"/>
            </w:rPr>
          </w:pPr>
          <w:r w:rsidRPr="004B6862">
            <w:rPr>
              <w:rFonts w:ascii="Arial" w:hAnsi="Arial" w:cs="Arial"/>
              <w:sz w:val="24"/>
              <w:szCs w:val="24"/>
            </w:rPr>
            <w:t xml:space="preserve">Management could define their successful organisational methods throughout the analysis of the statements and more than that based on the big brand, Marriott this could be beneficial for the business, as the management decisions will </w:t>
          </w:r>
          <w:r w:rsidR="000B4BD2" w:rsidRPr="004B6862">
            <w:rPr>
              <w:rFonts w:ascii="Arial" w:hAnsi="Arial" w:cs="Arial"/>
              <w:sz w:val="24"/>
              <w:szCs w:val="24"/>
            </w:rPr>
            <w:t>supply</w:t>
          </w:r>
          <w:r w:rsidRPr="004B6862">
            <w:rPr>
              <w:rFonts w:ascii="Arial" w:hAnsi="Arial" w:cs="Arial"/>
              <w:sz w:val="24"/>
              <w:szCs w:val="24"/>
            </w:rPr>
            <w:t xml:space="preserve"> a view of the strategies used and the organisation health.</w:t>
          </w:r>
        </w:p>
        <w:p w14:paraId="7A954F25" w14:textId="05E79768" w:rsidR="004B6862" w:rsidRDefault="004B6862" w:rsidP="00004D0D">
          <w:pPr>
            <w:spacing w:line="360" w:lineRule="auto"/>
            <w:jc w:val="both"/>
            <w:rPr>
              <w:rFonts w:ascii="Arial" w:hAnsi="Arial" w:cs="Arial"/>
              <w:sz w:val="24"/>
              <w:szCs w:val="24"/>
            </w:rPr>
          </w:pPr>
          <w:r w:rsidRPr="004B6862">
            <w:rPr>
              <w:rFonts w:ascii="Arial" w:hAnsi="Arial" w:cs="Arial"/>
              <w:sz w:val="24"/>
              <w:szCs w:val="24"/>
            </w:rPr>
            <w:t xml:space="preserve">The aim when analysing the financial statement for Marriott is to clarify if the brand its achieving its objectives through the numbers, if the business is heading into the right direction and their financial position for future perspectives. The main focus in the analyse will be on the 3 most important ratios, profitability ratio, liquidity ratio and gearing ratio. The analyse will be conducted for the period of two years to </w:t>
          </w:r>
          <w:r w:rsidR="000B4BD2" w:rsidRPr="004B6862">
            <w:rPr>
              <w:rFonts w:ascii="Arial" w:hAnsi="Arial" w:cs="Arial"/>
              <w:sz w:val="24"/>
              <w:szCs w:val="24"/>
            </w:rPr>
            <w:t>figure out</w:t>
          </w:r>
          <w:r w:rsidRPr="004B6862">
            <w:rPr>
              <w:rFonts w:ascii="Arial" w:hAnsi="Arial" w:cs="Arial"/>
              <w:sz w:val="24"/>
              <w:szCs w:val="24"/>
            </w:rPr>
            <w:t xml:space="preserve"> the profit and the success. This will “help the business to understand the reason and make future decisions depending on the situation” (Srivastav, 2022).</w:t>
          </w:r>
        </w:p>
        <w:p w14:paraId="1BD78DEB" w14:textId="7591D4BE" w:rsidR="00E943D9" w:rsidRDefault="004B6862" w:rsidP="004B6862">
          <w:pPr>
            <w:spacing w:line="360" w:lineRule="auto"/>
            <w:jc w:val="both"/>
            <w:rPr>
              <w:rFonts w:ascii="Arial" w:hAnsi="Arial" w:cs="Arial"/>
              <w:sz w:val="24"/>
              <w:szCs w:val="24"/>
            </w:rPr>
          </w:pPr>
          <w:r>
            <w:rPr>
              <w:rFonts w:ascii="Arial" w:hAnsi="Arial" w:cs="Arial"/>
              <w:sz w:val="24"/>
              <w:szCs w:val="24"/>
            </w:rPr>
            <w:t>Marriott will be able to perform better throughout a financial analyse and in the same time will help the company to detect the problems early and decide on a strategy at an early stage that will help them to achieve their goals in the future</w:t>
          </w:r>
        </w:p>
        <w:p w14:paraId="769B84A4" w14:textId="77777777" w:rsidR="00004D0D" w:rsidRDefault="00004D0D" w:rsidP="004B6862">
          <w:pPr>
            <w:spacing w:line="360" w:lineRule="auto"/>
            <w:jc w:val="both"/>
            <w:rPr>
              <w:rFonts w:ascii="Arial" w:hAnsi="Arial" w:cs="Arial"/>
              <w:sz w:val="24"/>
              <w:szCs w:val="24"/>
            </w:rPr>
          </w:pPr>
        </w:p>
        <w:p w14:paraId="4F063B32" w14:textId="3D19CEB9" w:rsidR="00E943D9" w:rsidRDefault="00E943D9" w:rsidP="004B6862">
          <w:pPr>
            <w:spacing w:line="360" w:lineRule="auto"/>
            <w:jc w:val="both"/>
            <w:rPr>
              <w:rFonts w:ascii="Arial" w:hAnsi="Arial" w:cs="Arial"/>
              <w:sz w:val="24"/>
              <w:szCs w:val="24"/>
            </w:rPr>
          </w:pPr>
        </w:p>
        <w:p w14:paraId="221C55B7" w14:textId="34112466" w:rsidR="00E943D9" w:rsidRDefault="00E943D9" w:rsidP="004B6862">
          <w:pPr>
            <w:spacing w:line="360" w:lineRule="auto"/>
            <w:jc w:val="both"/>
            <w:rPr>
              <w:rFonts w:ascii="Arial" w:hAnsi="Arial" w:cs="Arial"/>
              <w:sz w:val="24"/>
              <w:szCs w:val="24"/>
            </w:rPr>
          </w:pPr>
        </w:p>
        <w:p w14:paraId="0130D84C" w14:textId="77777777" w:rsidR="00E943D9" w:rsidRPr="004B6862" w:rsidRDefault="00E943D9" w:rsidP="004B6862">
          <w:pPr>
            <w:spacing w:line="360" w:lineRule="auto"/>
            <w:jc w:val="both"/>
            <w:rPr>
              <w:rFonts w:ascii="Arial" w:hAnsi="Arial" w:cs="Arial"/>
              <w:sz w:val="24"/>
              <w:szCs w:val="24"/>
            </w:rPr>
          </w:pPr>
        </w:p>
        <w:p w14:paraId="62A0B8CB" w14:textId="7B6CA0C9" w:rsidR="004B6862" w:rsidRDefault="00002E30" w:rsidP="00A44DAD">
          <w:pPr>
            <w:rPr>
              <w:rFonts w:cstheme="minorHAnsi"/>
              <w:color w:val="5B9BD5" w:themeColor="accent1"/>
              <w:sz w:val="32"/>
              <w:szCs w:val="32"/>
            </w:rPr>
          </w:pPr>
          <w:r w:rsidRPr="00002E30">
            <w:rPr>
              <w:rFonts w:cstheme="minorHAnsi"/>
              <w:color w:val="5B9BD5" w:themeColor="accent1"/>
              <w:sz w:val="32"/>
              <w:szCs w:val="32"/>
            </w:rPr>
            <w:t>Figure 1</w:t>
          </w:r>
        </w:p>
        <w:p w14:paraId="116147D7" w14:textId="5C0DD0A8" w:rsidR="00002E30" w:rsidRDefault="00002E30" w:rsidP="00A44DAD">
          <w:pPr>
            <w:rPr>
              <w:rFonts w:cstheme="minorHAnsi"/>
              <w:color w:val="5B9BD5" w:themeColor="accent1"/>
              <w:sz w:val="32"/>
              <w:szCs w:val="32"/>
            </w:rPr>
          </w:pPr>
        </w:p>
        <w:p w14:paraId="190A96CC" w14:textId="627F3150" w:rsidR="00002E30" w:rsidRDefault="00E27710" w:rsidP="00A44DAD">
          <w:pPr>
            <w:rPr>
              <w:rFonts w:cstheme="minorHAnsi"/>
              <w:color w:val="5B9BD5" w:themeColor="accent1"/>
              <w:sz w:val="32"/>
              <w:szCs w:val="32"/>
            </w:rPr>
          </w:pPr>
          <w:r w:rsidRPr="00E27710">
            <w:drawing>
              <wp:inline distT="0" distB="0" distL="0" distR="0" wp14:anchorId="29B4F810" wp14:editId="22F3E9E8">
                <wp:extent cx="5219700" cy="4213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9700" cy="4213860"/>
                        </a:xfrm>
                        <a:prstGeom prst="rect">
                          <a:avLst/>
                        </a:prstGeom>
                        <a:noFill/>
                        <a:ln>
                          <a:noFill/>
                        </a:ln>
                      </pic:spPr>
                    </pic:pic>
                  </a:graphicData>
                </a:graphic>
              </wp:inline>
            </w:drawing>
          </w:r>
        </w:p>
        <w:p w14:paraId="4493A22E" w14:textId="6EC1A091" w:rsidR="00E27710" w:rsidRDefault="00E27710" w:rsidP="00A44DAD">
          <w:pPr>
            <w:rPr>
              <w:rFonts w:cstheme="minorHAnsi"/>
              <w:color w:val="5B9BD5" w:themeColor="accent1"/>
              <w:sz w:val="32"/>
              <w:szCs w:val="32"/>
            </w:rPr>
          </w:pPr>
        </w:p>
        <w:p w14:paraId="1539BD0F" w14:textId="4DCDDB26" w:rsidR="00E27710" w:rsidRDefault="00E27710" w:rsidP="00A44DAD">
          <w:pPr>
            <w:rPr>
              <w:rFonts w:cstheme="minorHAnsi"/>
              <w:color w:val="5B9BD5" w:themeColor="accent1"/>
              <w:sz w:val="32"/>
              <w:szCs w:val="32"/>
            </w:rPr>
          </w:pPr>
        </w:p>
        <w:p w14:paraId="6D5D2E0D" w14:textId="2ABC8795" w:rsidR="00E27710" w:rsidRDefault="00E27710" w:rsidP="00A44DAD">
          <w:pPr>
            <w:rPr>
              <w:rFonts w:cstheme="minorHAnsi"/>
              <w:color w:val="5B9BD5" w:themeColor="accent1"/>
              <w:sz w:val="32"/>
              <w:szCs w:val="32"/>
            </w:rPr>
          </w:pPr>
        </w:p>
        <w:p w14:paraId="1DAA3779" w14:textId="261ED65B" w:rsidR="00E27710" w:rsidRDefault="00E27710" w:rsidP="00A44DAD">
          <w:pPr>
            <w:rPr>
              <w:rFonts w:cstheme="minorHAnsi"/>
              <w:color w:val="5B9BD5" w:themeColor="accent1"/>
              <w:sz w:val="32"/>
              <w:szCs w:val="32"/>
            </w:rPr>
          </w:pPr>
        </w:p>
        <w:p w14:paraId="081219C8" w14:textId="3973D464" w:rsidR="00E27710" w:rsidRDefault="00E27710" w:rsidP="00A44DAD">
          <w:pPr>
            <w:rPr>
              <w:rFonts w:cstheme="minorHAnsi"/>
              <w:color w:val="5B9BD5" w:themeColor="accent1"/>
              <w:sz w:val="32"/>
              <w:szCs w:val="32"/>
            </w:rPr>
          </w:pPr>
        </w:p>
        <w:p w14:paraId="2BA7C5CA" w14:textId="5E5B9878" w:rsidR="00E27710" w:rsidRDefault="00E27710" w:rsidP="00A44DAD">
          <w:pPr>
            <w:rPr>
              <w:rFonts w:cstheme="minorHAnsi"/>
              <w:color w:val="5B9BD5" w:themeColor="accent1"/>
              <w:sz w:val="32"/>
              <w:szCs w:val="32"/>
            </w:rPr>
          </w:pPr>
        </w:p>
        <w:p w14:paraId="7AF5155F" w14:textId="2741DF4A" w:rsidR="00E27710" w:rsidRDefault="00E27710" w:rsidP="00A44DAD">
          <w:pPr>
            <w:rPr>
              <w:rFonts w:cstheme="minorHAnsi"/>
              <w:color w:val="5B9BD5" w:themeColor="accent1"/>
              <w:sz w:val="32"/>
              <w:szCs w:val="32"/>
            </w:rPr>
          </w:pPr>
        </w:p>
        <w:p w14:paraId="251FE470" w14:textId="538B6C43" w:rsidR="00E27710" w:rsidRDefault="00E27710" w:rsidP="00A44DAD">
          <w:pPr>
            <w:rPr>
              <w:rFonts w:cstheme="minorHAnsi"/>
              <w:color w:val="5B9BD5" w:themeColor="accent1"/>
              <w:sz w:val="32"/>
              <w:szCs w:val="32"/>
            </w:rPr>
          </w:pPr>
        </w:p>
        <w:p w14:paraId="26C51C6F" w14:textId="72E09CD9" w:rsidR="00E27710" w:rsidRDefault="00E27710" w:rsidP="00A44DAD">
          <w:pPr>
            <w:rPr>
              <w:rFonts w:cstheme="minorHAnsi"/>
              <w:color w:val="5B9BD5" w:themeColor="accent1"/>
              <w:sz w:val="32"/>
              <w:szCs w:val="32"/>
            </w:rPr>
          </w:pPr>
        </w:p>
        <w:p w14:paraId="785D5537" w14:textId="77777777" w:rsidR="00E27710" w:rsidRDefault="00E27710" w:rsidP="00A44DAD">
          <w:pPr>
            <w:rPr>
              <w:rFonts w:cstheme="minorHAnsi"/>
              <w:color w:val="5B9BD5" w:themeColor="accent1"/>
              <w:sz w:val="32"/>
              <w:szCs w:val="32"/>
            </w:rPr>
          </w:pPr>
        </w:p>
        <w:p w14:paraId="7842C3EB" w14:textId="26A53287" w:rsidR="00E27710" w:rsidRDefault="00E27710" w:rsidP="00A44DAD">
          <w:pPr>
            <w:rPr>
              <w:rFonts w:cstheme="minorHAnsi"/>
              <w:color w:val="5B9BD5" w:themeColor="accent1"/>
              <w:sz w:val="32"/>
              <w:szCs w:val="32"/>
            </w:rPr>
          </w:pPr>
          <w:r>
            <w:rPr>
              <w:rFonts w:cstheme="minorHAnsi"/>
              <w:color w:val="5B9BD5" w:themeColor="accent1"/>
              <w:sz w:val="32"/>
              <w:szCs w:val="32"/>
            </w:rPr>
            <w:t>Figure 2</w:t>
          </w:r>
        </w:p>
        <w:p w14:paraId="2A9037FD" w14:textId="2F9B1465" w:rsidR="00E27710" w:rsidRDefault="00E27710" w:rsidP="00A44DAD">
          <w:pPr>
            <w:rPr>
              <w:rFonts w:cstheme="minorHAnsi"/>
              <w:color w:val="5B9BD5" w:themeColor="accent1"/>
              <w:sz w:val="32"/>
              <w:szCs w:val="32"/>
            </w:rPr>
          </w:pPr>
          <w:r>
            <w:rPr>
              <w:noProof/>
            </w:rPr>
            <w:drawing>
              <wp:inline distT="0" distB="0" distL="0" distR="0" wp14:anchorId="24BC5EB1" wp14:editId="698965F5">
                <wp:extent cx="4998720" cy="3009900"/>
                <wp:effectExtent l="0" t="0" r="11430" b="0"/>
                <wp:docPr id="2" name="Chart 2">
                  <a:extLst xmlns:a="http://schemas.openxmlformats.org/drawingml/2006/main">
                    <a:ext uri="{FF2B5EF4-FFF2-40B4-BE49-F238E27FC236}">
                      <a16:creationId xmlns:a16="http://schemas.microsoft.com/office/drawing/2014/main" id="{39FDDDB7-CC84-94FD-C3A5-12F8F31E5B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B6A3271" w14:textId="641E0B64" w:rsidR="00E27710" w:rsidRDefault="00E27710" w:rsidP="00A44DAD">
          <w:pPr>
            <w:rPr>
              <w:rFonts w:cstheme="minorHAnsi"/>
              <w:color w:val="5B9BD5" w:themeColor="accent1"/>
              <w:sz w:val="32"/>
              <w:szCs w:val="32"/>
            </w:rPr>
          </w:pPr>
        </w:p>
        <w:p w14:paraId="6FA7DC5C" w14:textId="49E69741" w:rsidR="00E27710" w:rsidRDefault="00E27710" w:rsidP="00A44DAD">
          <w:pPr>
            <w:rPr>
              <w:rFonts w:cstheme="minorHAnsi"/>
              <w:color w:val="5B9BD5" w:themeColor="accent1"/>
              <w:sz w:val="32"/>
              <w:szCs w:val="32"/>
            </w:rPr>
          </w:pPr>
        </w:p>
        <w:p w14:paraId="2E456292" w14:textId="36E344B2" w:rsidR="00E943D9" w:rsidRDefault="00E943D9" w:rsidP="00A44DAD">
          <w:pPr>
            <w:rPr>
              <w:rFonts w:cstheme="minorHAnsi"/>
              <w:color w:val="5B9BD5" w:themeColor="accent1"/>
              <w:sz w:val="32"/>
              <w:szCs w:val="32"/>
            </w:rPr>
          </w:pPr>
        </w:p>
        <w:p w14:paraId="47CF2958" w14:textId="7171F626" w:rsidR="00E943D9" w:rsidRDefault="00E943D9" w:rsidP="00A44DAD">
          <w:pPr>
            <w:rPr>
              <w:rFonts w:cstheme="minorHAnsi"/>
              <w:color w:val="5B9BD5" w:themeColor="accent1"/>
              <w:sz w:val="32"/>
              <w:szCs w:val="32"/>
            </w:rPr>
          </w:pPr>
        </w:p>
        <w:p w14:paraId="3BFD0033" w14:textId="73FD69AF" w:rsidR="00E943D9" w:rsidRDefault="00E943D9" w:rsidP="00A44DAD">
          <w:pPr>
            <w:rPr>
              <w:rFonts w:cstheme="minorHAnsi"/>
              <w:color w:val="5B9BD5" w:themeColor="accent1"/>
              <w:sz w:val="32"/>
              <w:szCs w:val="32"/>
            </w:rPr>
          </w:pPr>
        </w:p>
        <w:p w14:paraId="5BCC5183" w14:textId="48600101" w:rsidR="00E943D9" w:rsidRDefault="00E943D9" w:rsidP="00A44DAD">
          <w:pPr>
            <w:rPr>
              <w:rFonts w:cstheme="minorHAnsi"/>
              <w:color w:val="5B9BD5" w:themeColor="accent1"/>
              <w:sz w:val="32"/>
              <w:szCs w:val="32"/>
            </w:rPr>
          </w:pPr>
        </w:p>
        <w:p w14:paraId="26136B37" w14:textId="5204ED61" w:rsidR="00E943D9" w:rsidRDefault="00E943D9" w:rsidP="00A44DAD">
          <w:pPr>
            <w:rPr>
              <w:rFonts w:cstheme="minorHAnsi"/>
              <w:color w:val="5B9BD5" w:themeColor="accent1"/>
              <w:sz w:val="32"/>
              <w:szCs w:val="32"/>
            </w:rPr>
          </w:pPr>
        </w:p>
        <w:p w14:paraId="22137842" w14:textId="5FF94388" w:rsidR="00E943D9" w:rsidRDefault="00E943D9" w:rsidP="00A44DAD">
          <w:pPr>
            <w:rPr>
              <w:rFonts w:cstheme="minorHAnsi"/>
              <w:color w:val="5B9BD5" w:themeColor="accent1"/>
              <w:sz w:val="32"/>
              <w:szCs w:val="32"/>
            </w:rPr>
          </w:pPr>
        </w:p>
        <w:p w14:paraId="78A0A426" w14:textId="45C64DA6" w:rsidR="00E943D9" w:rsidRDefault="00E943D9" w:rsidP="00A44DAD">
          <w:pPr>
            <w:rPr>
              <w:rFonts w:cstheme="minorHAnsi"/>
              <w:color w:val="5B9BD5" w:themeColor="accent1"/>
              <w:sz w:val="32"/>
              <w:szCs w:val="32"/>
            </w:rPr>
          </w:pPr>
        </w:p>
        <w:p w14:paraId="639DBF48" w14:textId="35C00F2A" w:rsidR="00E943D9" w:rsidRDefault="00E943D9" w:rsidP="00A44DAD">
          <w:pPr>
            <w:rPr>
              <w:rFonts w:cstheme="minorHAnsi"/>
              <w:color w:val="5B9BD5" w:themeColor="accent1"/>
              <w:sz w:val="32"/>
              <w:szCs w:val="32"/>
            </w:rPr>
          </w:pPr>
        </w:p>
        <w:p w14:paraId="24128837" w14:textId="7600642B" w:rsidR="00E943D9" w:rsidRDefault="00E943D9" w:rsidP="00A44DAD">
          <w:pPr>
            <w:rPr>
              <w:rFonts w:cstheme="minorHAnsi"/>
              <w:color w:val="5B9BD5" w:themeColor="accent1"/>
              <w:sz w:val="32"/>
              <w:szCs w:val="32"/>
            </w:rPr>
          </w:pPr>
        </w:p>
        <w:p w14:paraId="080FBCB0" w14:textId="5EC6512D" w:rsidR="00E943D9" w:rsidRDefault="00E943D9" w:rsidP="00A44DAD">
          <w:pPr>
            <w:rPr>
              <w:rFonts w:cstheme="minorHAnsi"/>
              <w:color w:val="5B9BD5" w:themeColor="accent1"/>
              <w:sz w:val="32"/>
              <w:szCs w:val="32"/>
            </w:rPr>
          </w:pPr>
        </w:p>
        <w:p w14:paraId="79250FC0" w14:textId="1DDA21E0" w:rsidR="00E943D9" w:rsidRDefault="00E943D9" w:rsidP="00A44DAD">
          <w:pPr>
            <w:rPr>
              <w:rFonts w:cstheme="minorHAnsi"/>
              <w:color w:val="5B9BD5" w:themeColor="accent1"/>
              <w:sz w:val="32"/>
              <w:szCs w:val="32"/>
            </w:rPr>
          </w:pPr>
        </w:p>
        <w:p w14:paraId="57A916F3" w14:textId="77777777" w:rsidR="00E943D9" w:rsidRDefault="00E943D9" w:rsidP="00A44DAD">
          <w:pPr>
            <w:rPr>
              <w:rFonts w:cstheme="minorHAnsi"/>
              <w:color w:val="5B9BD5" w:themeColor="accent1"/>
              <w:sz w:val="32"/>
              <w:szCs w:val="32"/>
            </w:rPr>
          </w:pPr>
        </w:p>
        <w:p w14:paraId="2578604A" w14:textId="78B19017" w:rsidR="00E27710" w:rsidRDefault="00E27710" w:rsidP="00A44DAD">
          <w:pPr>
            <w:rPr>
              <w:rFonts w:cstheme="minorHAnsi"/>
              <w:color w:val="5B9BD5" w:themeColor="accent1"/>
              <w:sz w:val="32"/>
              <w:szCs w:val="32"/>
            </w:rPr>
          </w:pPr>
          <w:r>
            <w:rPr>
              <w:rFonts w:cstheme="minorHAnsi"/>
              <w:color w:val="5B9BD5" w:themeColor="accent1"/>
              <w:sz w:val="32"/>
              <w:szCs w:val="32"/>
            </w:rPr>
            <w:t>Figure 3</w:t>
          </w:r>
        </w:p>
        <w:p w14:paraId="4EF1C6FA" w14:textId="2C6B5224" w:rsidR="0055259F" w:rsidRDefault="0055259F" w:rsidP="00A44DAD">
          <w:pPr>
            <w:rPr>
              <w:rFonts w:cstheme="minorHAnsi"/>
              <w:color w:val="5B9BD5" w:themeColor="accent1"/>
              <w:sz w:val="32"/>
              <w:szCs w:val="32"/>
            </w:rPr>
          </w:pPr>
        </w:p>
        <w:p w14:paraId="2C3B0971" w14:textId="55A88BD6" w:rsidR="0055259F" w:rsidRDefault="0055259F" w:rsidP="00A44DAD">
          <w:pPr>
            <w:rPr>
              <w:rFonts w:cstheme="minorHAnsi"/>
              <w:color w:val="5B9BD5" w:themeColor="accent1"/>
              <w:sz w:val="32"/>
              <w:szCs w:val="32"/>
            </w:rPr>
          </w:pPr>
          <w:r>
            <w:rPr>
              <w:rFonts w:cstheme="minorHAnsi"/>
              <w:noProof/>
              <w:color w:val="5B9BD5" w:themeColor="accent1"/>
              <w:sz w:val="32"/>
              <w:szCs w:val="32"/>
            </w:rPr>
            <w:drawing>
              <wp:inline distT="0" distB="0" distL="0" distR="0" wp14:anchorId="406388D2" wp14:editId="18952FC3">
                <wp:extent cx="5448300" cy="327955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68308" cy="3291603"/>
                        </a:xfrm>
                        <a:prstGeom prst="rect">
                          <a:avLst/>
                        </a:prstGeom>
                        <a:noFill/>
                      </pic:spPr>
                    </pic:pic>
                  </a:graphicData>
                </a:graphic>
              </wp:inline>
            </w:drawing>
          </w:r>
        </w:p>
        <w:p w14:paraId="72D2B860" w14:textId="77777777" w:rsidR="00E27710" w:rsidRPr="00002E30" w:rsidRDefault="00E27710" w:rsidP="00A44DAD">
          <w:pPr>
            <w:rPr>
              <w:rFonts w:cstheme="minorHAnsi"/>
              <w:color w:val="5B9BD5" w:themeColor="accent1"/>
              <w:sz w:val="32"/>
              <w:szCs w:val="32"/>
            </w:rPr>
          </w:pPr>
        </w:p>
        <w:p w14:paraId="4377CAD8" w14:textId="77777777" w:rsidR="00A44DAD" w:rsidRPr="00A44DAD" w:rsidRDefault="00A44DAD" w:rsidP="00A44DAD"/>
        <w:p w14:paraId="5E6339B5" w14:textId="77777777" w:rsidR="004A11F6" w:rsidRDefault="004A11F6" w:rsidP="007D1947"/>
        <w:p w14:paraId="1FA9B38A" w14:textId="0CE2554D" w:rsidR="004A11F6" w:rsidRDefault="004A11F6" w:rsidP="007D1947"/>
        <w:p w14:paraId="61EF2976" w14:textId="2F168071" w:rsidR="00E943D9" w:rsidRDefault="00E943D9" w:rsidP="007D1947"/>
        <w:p w14:paraId="0D4A2A19" w14:textId="713DB9A6" w:rsidR="00E943D9" w:rsidRDefault="00E943D9" w:rsidP="007D1947"/>
        <w:p w14:paraId="68081AD3" w14:textId="19FA04DE" w:rsidR="00E943D9" w:rsidRDefault="00E943D9" w:rsidP="007D1947"/>
        <w:p w14:paraId="279987ED" w14:textId="48004951" w:rsidR="00E943D9" w:rsidRDefault="00E943D9" w:rsidP="007D1947"/>
        <w:p w14:paraId="4E09876F" w14:textId="5E9D9373" w:rsidR="00E943D9" w:rsidRDefault="00E943D9" w:rsidP="007D1947"/>
        <w:p w14:paraId="5E2E92B8" w14:textId="3BBF84EB" w:rsidR="00E943D9" w:rsidRDefault="00E943D9" w:rsidP="007D1947"/>
        <w:p w14:paraId="3D5B10AD" w14:textId="699B8680" w:rsidR="00E943D9" w:rsidRDefault="00E943D9" w:rsidP="007D1947"/>
        <w:p w14:paraId="0E83CB8C" w14:textId="77777777" w:rsidR="00E943D9" w:rsidRDefault="00E943D9" w:rsidP="007D1947"/>
        <w:p w14:paraId="4C59865B" w14:textId="77777777" w:rsidR="004A11F6" w:rsidRDefault="004A11F6" w:rsidP="007D1947"/>
        <w:p w14:paraId="21842701" w14:textId="77777777" w:rsidR="004A11F6" w:rsidRDefault="004A11F6" w:rsidP="007D1947"/>
        <w:p w14:paraId="65D911F3" w14:textId="01D006A2" w:rsidR="004A11F6" w:rsidRDefault="004D519C" w:rsidP="004D519C">
          <w:pPr>
            <w:pStyle w:val="Heading1"/>
          </w:pPr>
          <w:bookmarkStart w:id="2" w:name="_Toc121393105"/>
          <w:r>
            <w:t>Financial Analysis Trends</w:t>
          </w:r>
          <w:bookmarkEnd w:id="2"/>
        </w:p>
        <w:p w14:paraId="31921F49" w14:textId="77777777" w:rsidR="00284F1F" w:rsidRPr="00284F1F" w:rsidRDefault="00284F1F" w:rsidP="00284F1F"/>
        <w:p w14:paraId="4DC6FCCD" w14:textId="473C7F17" w:rsidR="004D519C" w:rsidRDefault="004D519C" w:rsidP="004D519C">
          <w:pPr>
            <w:pStyle w:val="Heading2"/>
          </w:pPr>
          <w:bookmarkStart w:id="3" w:name="_Toc121393106"/>
          <w:r>
            <w:t>Profitability</w:t>
          </w:r>
          <w:bookmarkEnd w:id="3"/>
        </w:p>
        <w:p w14:paraId="76E46467" w14:textId="77777777" w:rsidR="00004D0D" w:rsidRPr="00004D0D" w:rsidRDefault="00004D0D" w:rsidP="00004D0D"/>
        <w:p w14:paraId="5286AA82" w14:textId="1D3B6A71" w:rsidR="000B7AA4" w:rsidRPr="00004D0D" w:rsidRDefault="000B7AA4" w:rsidP="00004D0D">
          <w:pPr>
            <w:spacing w:line="360" w:lineRule="auto"/>
            <w:jc w:val="both"/>
            <w:rPr>
              <w:rFonts w:ascii="Arial" w:hAnsi="Arial" w:cs="Arial"/>
            </w:rPr>
          </w:pPr>
          <w:r w:rsidRPr="00004D0D">
            <w:rPr>
              <w:rFonts w:ascii="Arial" w:hAnsi="Arial" w:cs="Arial"/>
            </w:rPr>
            <w:t>Profitability is an important factor in a business success, and every business venture strives for it (</w:t>
          </w:r>
          <w:proofErr w:type="spellStart"/>
          <w:r w:rsidRPr="00004D0D">
            <w:rPr>
              <w:rFonts w:ascii="Arial" w:hAnsi="Arial" w:cs="Arial"/>
            </w:rPr>
            <w:t>Johanns</w:t>
          </w:r>
          <w:proofErr w:type="spellEnd"/>
          <w:r w:rsidRPr="00004D0D">
            <w:rPr>
              <w:rFonts w:ascii="Arial" w:hAnsi="Arial" w:cs="Arial"/>
            </w:rPr>
            <w:t xml:space="preserve">, 2019). It is impossible for a business to survive without profitability, and </w:t>
          </w:r>
          <w:r w:rsidR="00853531" w:rsidRPr="00004D0D">
            <w:rPr>
              <w:rFonts w:ascii="Arial" w:hAnsi="Arial" w:cs="Arial"/>
            </w:rPr>
            <w:t>to</w:t>
          </w:r>
          <w:r w:rsidRPr="00004D0D">
            <w:rPr>
              <w:rFonts w:ascii="Arial" w:hAnsi="Arial" w:cs="Arial"/>
            </w:rPr>
            <w:t xml:space="preserve"> predict</w:t>
          </w:r>
          <w:r w:rsidR="002F20D1" w:rsidRPr="00004D0D">
            <w:rPr>
              <w:rFonts w:ascii="Arial" w:hAnsi="Arial" w:cs="Arial"/>
            </w:rPr>
            <w:t xml:space="preserve"> it is imperative to measure past profitability as well as the current level using the income and the expenses. In this case, Marriott has a 6 figures profit and as seen in the Figure 2 and 3 Marriott’s gross profit for 2020 was $1.459B and in 2021 $2.801B, with an increase of 91,98%. </w:t>
          </w:r>
        </w:p>
        <w:p w14:paraId="54A432F2" w14:textId="62D58E20" w:rsidR="002F20D1" w:rsidRPr="00004D0D" w:rsidRDefault="002F20D1" w:rsidP="00004D0D">
          <w:pPr>
            <w:spacing w:line="360" w:lineRule="auto"/>
            <w:jc w:val="both"/>
            <w:rPr>
              <w:rFonts w:ascii="Arial" w:hAnsi="Arial" w:cs="Arial"/>
            </w:rPr>
          </w:pPr>
          <w:r w:rsidRPr="00004D0D">
            <w:rPr>
              <w:rFonts w:ascii="Arial" w:hAnsi="Arial" w:cs="Arial"/>
            </w:rPr>
            <w:t>Well known that the profit bin 2020 was affected from Covid-19 and the strict government regulations that affected the hospitality industry at a really bad level, so Marriott in 2021 had to make a profit recovery throughout diverse strategies.</w:t>
          </w:r>
        </w:p>
        <w:p w14:paraId="35BA41D5" w14:textId="4FF6806E" w:rsidR="002F20D1" w:rsidRPr="00004D0D" w:rsidRDefault="002F20D1" w:rsidP="00004D0D">
          <w:pPr>
            <w:spacing w:line="360" w:lineRule="auto"/>
            <w:jc w:val="both"/>
            <w:rPr>
              <w:rFonts w:ascii="Arial" w:hAnsi="Arial" w:cs="Arial"/>
            </w:rPr>
          </w:pPr>
          <w:r w:rsidRPr="00004D0D">
            <w:rPr>
              <w:rFonts w:ascii="Arial" w:hAnsi="Arial" w:cs="Arial"/>
            </w:rPr>
            <w:t>Marriott is hoping for a continuous growth and based on the profit margin that could be seen from the numbers that are growing drastically in 2021, the percentages went up by 11,16% with an EBITDA increased with 4,7%.</w:t>
          </w:r>
        </w:p>
        <w:p w14:paraId="3EA9D4E7" w14:textId="69C49123" w:rsidR="002F20D1" w:rsidRPr="00004D0D" w:rsidRDefault="002F20D1" w:rsidP="00004D0D">
          <w:pPr>
            <w:spacing w:line="360" w:lineRule="auto"/>
            <w:jc w:val="both"/>
            <w:rPr>
              <w:rFonts w:ascii="Arial" w:hAnsi="Arial" w:cs="Arial"/>
            </w:rPr>
          </w:pPr>
          <w:r w:rsidRPr="00004D0D">
            <w:rPr>
              <w:rFonts w:ascii="Arial" w:hAnsi="Arial" w:cs="Arial"/>
            </w:rPr>
            <w:t xml:space="preserve">Marriot’s ROE in 2020 starts with a </w:t>
          </w:r>
          <w:r w:rsidR="002F1FA4" w:rsidRPr="00004D0D">
            <w:rPr>
              <w:rFonts w:ascii="Arial" w:hAnsi="Arial" w:cs="Arial"/>
            </w:rPr>
            <w:t>decrease</w:t>
          </w:r>
          <w:r w:rsidRPr="00004D0D">
            <w:rPr>
              <w:rFonts w:ascii="Arial" w:hAnsi="Arial" w:cs="Arial"/>
            </w:rPr>
            <w:t xml:space="preserve"> $-0,27B and a return of equity on the negative numbers </w:t>
          </w:r>
          <w:r w:rsidR="002F1FA4" w:rsidRPr="00004D0D">
            <w:rPr>
              <w:rFonts w:ascii="Arial" w:hAnsi="Arial" w:cs="Arial"/>
            </w:rPr>
            <w:t>as well, -190,71 while in 2021 after the Pandemic the numbers started to grow $1,10B and a return on equity of 130,76%.</w:t>
          </w:r>
        </w:p>
        <w:p w14:paraId="3500E852" w14:textId="47BE40A9" w:rsidR="002F1FA4" w:rsidRPr="00004D0D" w:rsidRDefault="002F1FA4" w:rsidP="00004D0D">
          <w:pPr>
            <w:spacing w:line="360" w:lineRule="auto"/>
            <w:jc w:val="both"/>
            <w:rPr>
              <w:rFonts w:ascii="Arial" w:hAnsi="Arial" w:cs="Arial"/>
            </w:rPr>
          </w:pPr>
          <w:r w:rsidRPr="00004D0D">
            <w:rPr>
              <w:rFonts w:ascii="Arial" w:hAnsi="Arial" w:cs="Arial"/>
            </w:rPr>
            <w:t>Marriott’s assets shown on the balance sheet in 2020 were $24,701B with an increase in 2021 of 3,45% and a total of $25,553B.</w:t>
          </w:r>
        </w:p>
        <w:p w14:paraId="412D484A" w14:textId="712474AD" w:rsidR="000B7AA4" w:rsidRDefault="000B7AA4" w:rsidP="004D519C">
          <w:pPr>
            <w:pStyle w:val="Heading2"/>
          </w:pPr>
        </w:p>
        <w:p w14:paraId="1E9D013E" w14:textId="08456CB0" w:rsidR="00E943D9" w:rsidRDefault="00E943D9" w:rsidP="00E943D9"/>
        <w:p w14:paraId="6A674226" w14:textId="44D724C8" w:rsidR="00E943D9" w:rsidRDefault="00E943D9" w:rsidP="00E943D9"/>
        <w:p w14:paraId="0CAAE1EE" w14:textId="3F14D7B6" w:rsidR="00E943D9" w:rsidRDefault="00E943D9" w:rsidP="00E943D9"/>
        <w:p w14:paraId="1DA443E0" w14:textId="54DA1283" w:rsidR="00E943D9" w:rsidRDefault="00E943D9" w:rsidP="00E943D9"/>
        <w:p w14:paraId="4D0520A1" w14:textId="1264005B" w:rsidR="00E943D9" w:rsidRDefault="00E943D9" w:rsidP="00E943D9"/>
        <w:p w14:paraId="216E6273" w14:textId="7C40C483" w:rsidR="00E943D9" w:rsidRDefault="00E943D9" w:rsidP="00E943D9"/>
        <w:p w14:paraId="68A3D03A" w14:textId="7FBBF2CB" w:rsidR="00E943D9" w:rsidRDefault="00E943D9" w:rsidP="00E943D9"/>
        <w:p w14:paraId="685E4829" w14:textId="5DE085ED" w:rsidR="00E943D9" w:rsidRDefault="00E943D9" w:rsidP="00E943D9"/>
        <w:p w14:paraId="097EC365" w14:textId="7283ADA4" w:rsidR="00E943D9" w:rsidRDefault="00E943D9" w:rsidP="00E943D9"/>
        <w:p w14:paraId="40A95C5F" w14:textId="77777777" w:rsidR="00E943D9" w:rsidRPr="00E943D9" w:rsidRDefault="00E943D9" w:rsidP="00E943D9"/>
        <w:p w14:paraId="6CD58C45" w14:textId="58BBD74C" w:rsidR="004D519C" w:rsidRDefault="004D519C" w:rsidP="004D519C">
          <w:pPr>
            <w:pStyle w:val="Heading2"/>
          </w:pPr>
          <w:bookmarkStart w:id="4" w:name="_Toc121393107"/>
          <w:r>
            <w:t>Liquidity</w:t>
          </w:r>
          <w:bookmarkEnd w:id="4"/>
        </w:p>
        <w:p w14:paraId="7A4F31B9" w14:textId="48F67EDE" w:rsidR="002F1FA4" w:rsidRDefault="002F1FA4" w:rsidP="002F1FA4"/>
        <w:p w14:paraId="336DF606" w14:textId="364D9A42" w:rsidR="002F1FA4" w:rsidRPr="00004D0D" w:rsidRDefault="002F1FA4" w:rsidP="00004D0D">
          <w:pPr>
            <w:spacing w:line="360" w:lineRule="auto"/>
            <w:jc w:val="both"/>
            <w:rPr>
              <w:rFonts w:ascii="Arial" w:hAnsi="Arial" w:cs="Arial"/>
              <w:sz w:val="24"/>
              <w:szCs w:val="24"/>
            </w:rPr>
          </w:pPr>
          <w:r w:rsidRPr="00004D0D">
            <w:rPr>
              <w:rFonts w:ascii="Arial" w:hAnsi="Arial" w:cs="Arial"/>
              <w:sz w:val="24"/>
              <w:szCs w:val="24"/>
            </w:rPr>
            <w:t>According to Stickney (1996) liquidity is a method that allows the business to overcome the financial challenges through liquid assets turned into currency, secure loans and predict the company’s future based on those.</w:t>
          </w:r>
        </w:p>
        <w:p w14:paraId="5A2396A3" w14:textId="2E90DFC7" w:rsidR="002F1FA4" w:rsidRPr="00004D0D" w:rsidRDefault="002F1FA4" w:rsidP="00004D0D">
          <w:pPr>
            <w:spacing w:line="360" w:lineRule="auto"/>
            <w:jc w:val="both"/>
            <w:rPr>
              <w:rFonts w:ascii="Arial" w:hAnsi="Arial" w:cs="Arial"/>
              <w:sz w:val="24"/>
              <w:szCs w:val="24"/>
            </w:rPr>
          </w:pPr>
          <w:r w:rsidRPr="00004D0D">
            <w:rPr>
              <w:rFonts w:ascii="Arial" w:hAnsi="Arial" w:cs="Arial"/>
              <w:sz w:val="24"/>
              <w:szCs w:val="24"/>
            </w:rPr>
            <w:t xml:space="preserve">The formula used for liquidity, as seen in the Figure 1, quick ratio had an increasing rate of 0,16% while the current ratio increased by 0,21%. Marriott’s financial statement enables the managers to make positive </w:t>
          </w:r>
          <w:r w:rsidR="00E86CBA" w:rsidRPr="00004D0D">
            <w:rPr>
              <w:rFonts w:ascii="Arial" w:hAnsi="Arial" w:cs="Arial"/>
              <w:sz w:val="24"/>
              <w:szCs w:val="24"/>
            </w:rPr>
            <w:t>predictions and based on the numbers presented the business will be able to follow the schedule payments and debts.</w:t>
          </w:r>
        </w:p>
        <w:p w14:paraId="1B3E2EB0" w14:textId="6BD73D1E" w:rsidR="00E86CBA" w:rsidRPr="00004D0D" w:rsidRDefault="00E86CBA" w:rsidP="00004D0D">
          <w:pPr>
            <w:spacing w:line="360" w:lineRule="auto"/>
            <w:jc w:val="both"/>
            <w:rPr>
              <w:rFonts w:ascii="Arial" w:hAnsi="Arial" w:cs="Arial"/>
              <w:sz w:val="24"/>
              <w:szCs w:val="24"/>
            </w:rPr>
          </w:pPr>
          <w:r w:rsidRPr="00004D0D">
            <w:rPr>
              <w:rFonts w:ascii="Arial" w:hAnsi="Arial" w:cs="Arial"/>
              <w:sz w:val="24"/>
              <w:szCs w:val="24"/>
            </w:rPr>
            <w:t>Marriott’s net debt in 2021 was $8,7 billion which means less cash and equivalents of $1,4 billion while in 2020 Marriott had a total of $10,4 billion.</w:t>
          </w:r>
        </w:p>
        <w:p w14:paraId="3B509D76" w14:textId="741A99A4" w:rsidR="00353FAA" w:rsidRPr="00004D0D" w:rsidRDefault="00353FAA" w:rsidP="00004D0D">
          <w:pPr>
            <w:spacing w:line="360" w:lineRule="auto"/>
            <w:jc w:val="both"/>
            <w:rPr>
              <w:rFonts w:ascii="Arial" w:hAnsi="Arial" w:cs="Arial"/>
              <w:sz w:val="24"/>
              <w:szCs w:val="24"/>
            </w:rPr>
          </w:pPr>
          <w:r w:rsidRPr="00004D0D">
            <w:rPr>
              <w:rFonts w:ascii="Arial" w:hAnsi="Arial" w:cs="Arial"/>
              <w:sz w:val="24"/>
              <w:szCs w:val="24"/>
            </w:rPr>
            <w:t>As in 2021 Marriot’s liquidity comes on a plus structure, the business will be allowed to predict the future in a positive manner, and see the problems before becoming one, more than that, Marriott will achieve its proposed goals with no limitations.</w:t>
          </w:r>
        </w:p>
        <w:p w14:paraId="32321768" w14:textId="77777777" w:rsidR="00E86CBA" w:rsidRDefault="00E86CBA" w:rsidP="002F1FA4"/>
        <w:p w14:paraId="5ED80F8D" w14:textId="2D07FF1A" w:rsidR="00E86CBA" w:rsidRDefault="00E86CBA" w:rsidP="002F1FA4"/>
        <w:p w14:paraId="26D2583F" w14:textId="294B33EF" w:rsidR="00E943D9" w:rsidRDefault="00E943D9" w:rsidP="002F1FA4"/>
        <w:p w14:paraId="45140FB9" w14:textId="2DABF304" w:rsidR="00E943D9" w:rsidRDefault="00E943D9" w:rsidP="002F1FA4"/>
        <w:p w14:paraId="3896ACE1" w14:textId="07731812" w:rsidR="00E943D9" w:rsidRDefault="00E943D9" w:rsidP="002F1FA4"/>
        <w:p w14:paraId="656F2654" w14:textId="741E62C4" w:rsidR="00E943D9" w:rsidRDefault="00E943D9" w:rsidP="002F1FA4"/>
        <w:p w14:paraId="4CBFFBE1" w14:textId="7C2EB82F" w:rsidR="00E943D9" w:rsidRDefault="00E943D9" w:rsidP="002F1FA4"/>
        <w:p w14:paraId="275CCDEC" w14:textId="2E54B179" w:rsidR="00E943D9" w:rsidRDefault="00E943D9" w:rsidP="002F1FA4"/>
        <w:p w14:paraId="02294787" w14:textId="04A9ADFC" w:rsidR="00E943D9" w:rsidRDefault="00E943D9" w:rsidP="002F1FA4"/>
        <w:p w14:paraId="7C8448E7" w14:textId="79EDCB21" w:rsidR="00E943D9" w:rsidRDefault="00E943D9" w:rsidP="002F1FA4"/>
        <w:p w14:paraId="3296A068" w14:textId="57949384" w:rsidR="00E943D9" w:rsidRDefault="00E943D9" w:rsidP="002F1FA4"/>
        <w:p w14:paraId="79EC11B5" w14:textId="70703607" w:rsidR="00E943D9" w:rsidRDefault="00E943D9" w:rsidP="002F1FA4"/>
        <w:p w14:paraId="1BD58C54" w14:textId="6A7527A3" w:rsidR="00E943D9" w:rsidRDefault="00E943D9" w:rsidP="002F1FA4"/>
        <w:p w14:paraId="01D1FB67" w14:textId="6FA64CF2" w:rsidR="00E943D9" w:rsidRDefault="00E943D9" w:rsidP="002F1FA4"/>
        <w:p w14:paraId="59E2D866" w14:textId="6E94B4F7" w:rsidR="00E943D9" w:rsidRDefault="00E943D9" w:rsidP="002F1FA4"/>
        <w:p w14:paraId="59EF67DB" w14:textId="77777777" w:rsidR="00E943D9" w:rsidRPr="002F1FA4" w:rsidRDefault="00E943D9" w:rsidP="002F1FA4"/>
        <w:p w14:paraId="09929DC9" w14:textId="77777777" w:rsidR="002F1FA4" w:rsidRDefault="002F1FA4" w:rsidP="004D519C">
          <w:pPr>
            <w:pStyle w:val="Heading2"/>
          </w:pPr>
        </w:p>
        <w:p w14:paraId="76DC4E55" w14:textId="46B8C6E0" w:rsidR="004D519C" w:rsidRDefault="004D519C" w:rsidP="004D519C">
          <w:pPr>
            <w:pStyle w:val="Heading2"/>
          </w:pPr>
          <w:bookmarkStart w:id="5" w:name="_Toc121393108"/>
          <w:r w:rsidRPr="004D519C">
            <w:t>Gearing</w:t>
          </w:r>
          <w:bookmarkEnd w:id="5"/>
        </w:p>
        <w:p w14:paraId="39B24DE7" w14:textId="0863582F" w:rsidR="00E86CBA" w:rsidRDefault="00E86CBA" w:rsidP="00E86CBA"/>
        <w:p w14:paraId="663ABE91" w14:textId="6DA93D65" w:rsidR="00E86CBA" w:rsidRPr="00004D0D" w:rsidRDefault="00786140" w:rsidP="00004D0D">
          <w:pPr>
            <w:spacing w:line="276" w:lineRule="auto"/>
            <w:jc w:val="both"/>
            <w:rPr>
              <w:rFonts w:ascii="Arial" w:hAnsi="Arial" w:cs="Arial"/>
            </w:rPr>
          </w:pPr>
          <w:r w:rsidRPr="00004D0D">
            <w:rPr>
              <w:rFonts w:ascii="Arial" w:hAnsi="Arial" w:cs="Arial"/>
            </w:rPr>
            <w:t>“The term gearing in a financial context refers to the amount of debt finance a company uses relative to its equity finance (Head, 2007).</w:t>
          </w:r>
        </w:p>
        <w:p w14:paraId="10A53831" w14:textId="781DABA1" w:rsidR="00786140" w:rsidRPr="00004D0D" w:rsidRDefault="00786140" w:rsidP="00004D0D">
          <w:pPr>
            <w:spacing w:line="276" w:lineRule="auto"/>
            <w:jc w:val="both"/>
            <w:rPr>
              <w:rFonts w:ascii="Arial" w:hAnsi="Arial" w:cs="Arial"/>
            </w:rPr>
          </w:pPr>
          <w:r w:rsidRPr="00004D0D">
            <w:rPr>
              <w:rFonts w:ascii="Arial" w:hAnsi="Arial" w:cs="Arial"/>
            </w:rPr>
            <w:t>Marriott has to fight with big debt left from 2020, a $9.5 billion, and in order to survive, the main goal in 2021 was to drop that, so in 2021 the total debt was $8,7 billion.</w:t>
          </w:r>
        </w:p>
        <w:p w14:paraId="254E2A57" w14:textId="50702DC6" w:rsidR="00786140" w:rsidRPr="00004D0D" w:rsidRDefault="00786140" w:rsidP="00004D0D">
          <w:pPr>
            <w:spacing w:line="276" w:lineRule="auto"/>
            <w:jc w:val="both"/>
            <w:rPr>
              <w:rFonts w:ascii="Arial" w:hAnsi="Arial" w:cs="Arial"/>
            </w:rPr>
          </w:pPr>
          <w:r w:rsidRPr="00004D0D">
            <w:rPr>
              <w:rFonts w:ascii="Arial" w:hAnsi="Arial" w:cs="Arial"/>
            </w:rPr>
            <w:t xml:space="preserve">As a main principle, Marriott needs to take advantage of law interest rates in 2021 in order to hope for a quick recovery. As an important aspect, Marriott’s needs to have </w:t>
          </w:r>
          <w:r w:rsidR="000B4BD2" w:rsidRPr="00004D0D">
            <w:rPr>
              <w:rFonts w:ascii="Arial" w:hAnsi="Arial" w:cs="Arial"/>
            </w:rPr>
            <w:t>correct</w:t>
          </w:r>
          <w:r w:rsidRPr="00004D0D">
            <w:rPr>
              <w:rFonts w:ascii="Arial" w:hAnsi="Arial" w:cs="Arial"/>
            </w:rPr>
            <w:t xml:space="preserve"> information based on the ratio that and the management predictions needs to allow the company to lower the interest or the debt.</w:t>
          </w:r>
        </w:p>
        <w:p w14:paraId="7A98F060" w14:textId="584A7ED8" w:rsidR="00E943D9" w:rsidRDefault="00E943D9" w:rsidP="00E86CBA"/>
        <w:p w14:paraId="3CF11AEE" w14:textId="088C989B" w:rsidR="00E943D9" w:rsidRDefault="00E943D9" w:rsidP="00E86CBA"/>
        <w:p w14:paraId="14C7154E" w14:textId="0EAC13EC" w:rsidR="00E943D9" w:rsidRDefault="00E943D9" w:rsidP="00E86CBA"/>
        <w:p w14:paraId="7A84F19D" w14:textId="16FC728E" w:rsidR="00E943D9" w:rsidRDefault="00E943D9" w:rsidP="00E86CBA"/>
        <w:p w14:paraId="6DC37817" w14:textId="73DA487D" w:rsidR="00E943D9" w:rsidRDefault="00E943D9" w:rsidP="00E86CBA"/>
        <w:p w14:paraId="181BD05C" w14:textId="1BE2A57D" w:rsidR="00E943D9" w:rsidRDefault="00E943D9" w:rsidP="00E86CBA"/>
        <w:p w14:paraId="60F37730" w14:textId="0BA5E219" w:rsidR="00E943D9" w:rsidRDefault="00E943D9" w:rsidP="00E86CBA"/>
        <w:p w14:paraId="75DF8FC7" w14:textId="650C0AFB" w:rsidR="00E943D9" w:rsidRDefault="00E943D9" w:rsidP="00E86CBA"/>
        <w:p w14:paraId="1A0E2F34" w14:textId="142F24BD" w:rsidR="00E943D9" w:rsidRDefault="00E943D9" w:rsidP="00E86CBA"/>
        <w:p w14:paraId="6FA12BD1" w14:textId="19F6C5E1" w:rsidR="00E943D9" w:rsidRDefault="00E943D9" w:rsidP="00E86CBA"/>
        <w:p w14:paraId="2B121923" w14:textId="28F80F05" w:rsidR="00E943D9" w:rsidRDefault="00E943D9" w:rsidP="00E86CBA"/>
        <w:p w14:paraId="4F64F4FA" w14:textId="114EBAE3" w:rsidR="00E943D9" w:rsidRDefault="00E943D9" w:rsidP="00E86CBA"/>
        <w:p w14:paraId="14644320" w14:textId="276972DB" w:rsidR="00E943D9" w:rsidRDefault="00E943D9" w:rsidP="00E86CBA"/>
        <w:p w14:paraId="136814E0" w14:textId="5BE9252C" w:rsidR="00E943D9" w:rsidRDefault="00E943D9" w:rsidP="00E86CBA"/>
        <w:p w14:paraId="1A43ED64" w14:textId="0BA6AE51" w:rsidR="00E943D9" w:rsidRDefault="00E943D9" w:rsidP="00E86CBA"/>
        <w:p w14:paraId="147A00FE" w14:textId="00A323E0" w:rsidR="00E943D9" w:rsidRDefault="00E943D9" w:rsidP="00E86CBA"/>
        <w:p w14:paraId="0DA4049F" w14:textId="076B5AB2" w:rsidR="00E943D9" w:rsidRDefault="00E943D9" w:rsidP="00E86CBA"/>
        <w:p w14:paraId="3C831E21" w14:textId="1E46D6C0" w:rsidR="00E943D9" w:rsidRDefault="00E943D9" w:rsidP="00E86CBA"/>
        <w:p w14:paraId="1EA93521" w14:textId="0315DA0F" w:rsidR="00E943D9" w:rsidRDefault="00E943D9" w:rsidP="00E86CBA"/>
        <w:p w14:paraId="785B2CB7" w14:textId="4A9B097C" w:rsidR="00E943D9" w:rsidRDefault="00E943D9" w:rsidP="00E86CBA"/>
        <w:p w14:paraId="38C7B3E3" w14:textId="5EB61708" w:rsidR="00E943D9" w:rsidRDefault="00E943D9" w:rsidP="00E86CBA"/>
        <w:p w14:paraId="139344F4" w14:textId="77777777" w:rsidR="00E943D9" w:rsidRPr="00E86CBA" w:rsidRDefault="00E943D9" w:rsidP="00E86CBA"/>
        <w:p w14:paraId="6D469E22" w14:textId="77777777" w:rsidR="00AA2A91" w:rsidRDefault="00AA2A91" w:rsidP="00AA2A91">
          <w:pPr>
            <w:pStyle w:val="Heading1"/>
          </w:pPr>
          <w:bookmarkStart w:id="6" w:name="_Toc121393109"/>
          <w:r>
            <w:t>Knowledge from Ratio Analysis</w:t>
          </w:r>
          <w:bookmarkEnd w:id="6"/>
        </w:p>
        <w:p w14:paraId="17E04651" w14:textId="4853E900" w:rsidR="00353FAA" w:rsidRPr="00004D0D" w:rsidRDefault="00353FAA" w:rsidP="00004D0D">
          <w:pPr>
            <w:spacing w:line="360" w:lineRule="auto"/>
            <w:jc w:val="both"/>
            <w:rPr>
              <w:rFonts w:ascii="Arial" w:hAnsi="Arial" w:cs="Arial"/>
              <w:sz w:val="24"/>
              <w:szCs w:val="24"/>
            </w:rPr>
          </w:pPr>
          <w:r w:rsidRPr="00004D0D">
            <w:rPr>
              <w:rFonts w:ascii="Arial" w:hAnsi="Arial" w:cs="Arial"/>
              <w:sz w:val="24"/>
              <w:szCs w:val="24"/>
            </w:rPr>
            <w:t>Management can evaluate the performance of the companies using financial ratios, and they can compare them with similar businesses in their field</w:t>
          </w:r>
          <w:r w:rsidRPr="00004D0D">
            <w:rPr>
              <w:rFonts w:ascii="Arial" w:hAnsi="Arial" w:cs="Arial"/>
              <w:sz w:val="24"/>
              <w:szCs w:val="24"/>
            </w:rPr>
            <w:t xml:space="preserve"> (Rosa, 2021).</w:t>
          </w:r>
        </w:p>
        <w:p w14:paraId="2A56E4EA" w14:textId="77777777" w:rsidR="00201840" w:rsidRPr="00004D0D" w:rsidRDefault="00201840" w:rsidP="00004D0D">
          <w:pPr>
            <w:spacing w:line="360" w:lineRule="auto"/>
            <w:jc w:val="both"/>
            <w:rPr>
              <w:rFonts w:ascii="Arial" w:hAnsi="Arial" w:cs="Arial"/>
              <w:sz w:val="24"/>
              <w:szCs w:val="24"/>
            </w:rPr>
          </w:pPr>
          <w:r w:rsidRPr="00004D0D">
            <w:rPr>
              <w:rFonts w:ascii="Arial" w:hAnsi="Arial" w:cs="Arial"/>
              <w:sz w:val="24"/>
              <w:szCs w:val="24"/>
            </w:rPr>
            <w:t xml:space="preserve">A set of financial ratios should be defined in the hospitality industry that can be used to </w:t>
          </w:r>
          <w:r w:rsidRPr="00004D0D">
            <w:rPr>
              <w:rFonts w:ascii="Arial" w:hAnsi="Arial" w:cs="Arial"/>
              <w:sz w:val="24"/>
              <w:szCs w:val="24"/>
            </w:rPr>
            <w:t>analyse</w:t>
          </w:r>
          <w:r w:rsidRPr="00004D0D">
            <w:rPr>
              <w:rFonts w:ascii="Arial" w:hAnsi="Arial" w:cs="Arial"/>
              <w:sz w:val="24"/>
              <w:szCs w:val="24"/>
            </w:rPr>
            <w:t xml:space="preserve"> businesses across all divisions, regardless of operations.</w:t>
          </w:r>
        </w:p>
        <w:p w14:paraId="11F65264" w14:textId="507790E2" w:rsidR="00353FAA" w:rsidRPr="00004D0D" w:rsidRDefault="00201840" w:rsidP="00004D0D">
          <w:pPr>
            <w:spacing w:line="360" w:lineRule="auto"/>
            <w:jc w:val="both"/>
            <w:rPr>
              <w:rFonts w:ascii="Arial" w:hAnsi="Arial" w:cs="Arial"/>
              <w:sz w:val="24"/>
              <w:szCs w:val="24"/>
            </w:rPr>
          </w:pPr>
          <w:r w:rsidRPr="00004D0D">
            <w:rPr>
              <w:rFonts w:ascii="Arial" w:hAnsi="Arial" w:cs="Arial"/>
              <w:sz w:val="24"/>
              <w:szCs w:val="24"/>
            </w:rPr>
            <w:t xml:space="preserve"> To </w:t>
          </w:r>
          <w:r w:rsidRPr="00004D0D">
            <w:rPr>
              <w:rFonts w:ascii="Arial" w:hAnsi="Arial" w:cs="Arial"/>
              <w:sz w:val="24"/>
              <w:szCs w:val="24"/>
            </w:rPr>
            <w:t>analyse</w:t>
          </w:r>
          <w:r w:rsidRPr="00004D0D">
            <w:rPr>
              <w:rFonts w:ascii="Arial" w:hAnsi="Arial" w:cs="Arial"/>
              <w:sz w:val="24"/>
              <w:szCs w:val="24"/>
            </w:rPr>
            <w:t xml:space="preserve"> the performance of individual companies and the industry, a very specific set of financial ratios is necessary. Hospitality companies can be </w:t>
          </w:r>
          <w:r w:rsidRPr="00004D0D">
            <w:rPr>
              <w:rFonts w:ascii="Arial" w:hAnsi="Arial" w:cs="Arial"/>
              <w:sz w:val="24"/>
              <w:szCs w:val="24"/>
            </w:rPr>
            <w:t>analysed</w:t>
          </w:r>
          <w:r w:rsidRPr="00004D0D">
            <w:rPr>
              <w:rFonts w:ascii="Arial" w:hAnsi="Arial" w:cs="Arial"/>
              <w:sz w:val="24"/>
              <w:szCs w:val="24"/>
            </w:rPr>
            <w:t xml:space="preserve"> using the following key financial ratios</w:t>
          </w:r>
          <w:r w:rsidRPr="00004D0D">
            <w:rPr>
              <w:rFonts w:ascii="Arial" w:hAnsi="Arial" w:cs="Arial"/>
              <w:sz w:val="24"/>
              <w:szCs w:val="24"/>
            </w:rPr>
            <w:t>, liquidity ratios: a</w:t>
          </w:r>
          <w:r w:rsidRPr="00004D0D">
            <w:rPr>
              <w:rFonts w:ascii="Arial" w:hAnsi="Arial" w:cs="Arial"/>
              <w:sz w:val="24"/>
              <w:szCs w:val="24"/>
            </w:rPr>
            <w:t xml:space="preserve">n organization's liquidity ratio </w:t>
          </w:r>
          <w:r w:rsidRPr="00004D0D">
            <w:rPr>
              <w:rFonts w:ascii="Arial" w:hAnsi="Arial" w:cs="Arial"/>
              <w:sz w:val="24"/>
              <w:szCs w:val="24"/>
            </w:rPr>
            <w:t>shows</w:t>
          </w:r>
          <w:r w:rsidRPr="00004D0D">
            <w:rPr>
              <w:rFonts w:ascii="Arial" w:hAnsi="Arial" w:cs="Arial"/>
              <w:sz w:val="24"/>
              <w:szCs w:val="24"/>
            </w:rPr>
            <w:t xml:space="preserve"> its ability to meet its short-term financial obligations</w:t>
          </w:r>
          <w:r w:rsidRPr="00004D0D">
            <w:rPr>
              <w:rFonts w:ascii="Arial" w:hAnsi="Arial" w:cs="Arial"/>
              <w:sz w:val="24"/>
              <w:szCs w:val="24"/>
            </w:rPr>
            <w:t xml:space="preserve"> (</w:t>
          </w:r>
          <w:proofErr w:type="spellStart"/>
          <w:r w:rsidRPr="00004D0D">
            <w:rPr>
              <w:rFonts w:ascii="Arial" w:hAnsi="Arial" w:cs="Arial"/>
              <w:sz w:val="24"/>
              <w:szCs w:val="24"/>
            </w:rPr>
            <w:t>Wober</w:t>
          </w:r>
          <w:proofErr w:type="spellEnd"/>
          <w:r w:rsidRPr="00004D0D">
            <w:rPr>
              <w:rFonts w:ascii="Arial" w:hAnsi="Arial" w:cs="Arial"/>
              <w:sz w:val="24"/>
              <w:szCs w:val="24"/>
            </w:rPr>
            <w:t>, 2002)</w:t>
          </w:r>
          <w:r w:rsidRPr="00004D0D">
            <w:rPr>
              <w:rFonts w:ascii="Arial" w:hAnsi="Arial" w:cs="Arial"/>
              <w:sz w:val="24"/>
              <w:szCs w:val="24"/>
            </w:rPr>
            <w:t>. Liquidity ratios are a crucial part of the industry's analysis due to its high working capital requirements and short-term financial obligations</w:t>
          </w:r>
          <w:r w:rsidRPr="00004D0D">
            <w:rPr>
              <w:rFonts w:ascii="Arial" w:hAnsi="Arial" w:cs="Arial"/>
              <w:sz w:val="24"/>
              <w:szCs w:val="24"/>
            </w:rPr>
            <w:t xml:space="preserve">, financial leverage ratios: </w:t>
          </w:r>
          <w:r w:rsidRPr="00004D0D">
            <w:rPr>
              <w:rFonts w:ascii="Arial" w:hAnsi="Arial" w:cs="Arial"/>
              <w:sz w:val="24"/>
              <w:szCs w:val="24"/>
            </w:rPr>
            <w:t>As a result of long-term debt and current liabilities, hospitality companies have a lot of long-term liabilities. A lot of hotels and transportation companies use this debt to finance large properties and fleets of buses. It is imperative that a hospitality company has long-term assets, and therefore, it usually requires long-term debt financing as well</w:t>
          </w:r>
          <w:r w:rsidRPr="00004D0D">
            <w:rPr>
              <w:rFonts w:ascii="Arial" w:hAnsi="Arial" w:cs="Arial"/>
              <w:sz w:val="24"/>
              <w:szCs w:val="24"/>
            </w:rPr>
            <w:t xml:space="preserve">, profitability ratio, </w:t>
          </w:r>
          <w:r w:rsidR="000B4BD2" w:rsidRPr="00004D0D">
            <w:rPr>
              <w:rFonts w:ascii="Arial" w:hAnsi="Arial" w:cs="Arial"/>
              <w:sz w:val="24"/>
              <w:szCs w:val="24"/>
            </w:rPr>
            <w:t>most</w:t>
          </w:r>
          <w:r w:rsidR="00C44BD2" w:rsidRPr="00004D0D">
            <w:rPr>
              <w:rFonts w:ascii="Arial" w:hAnsi="Arial" w:cs="Arial"/>
              <w:sz w:val="24"/>
              <w:szCs w:val="24"/>
            </w:rPr>
            <w:t xml:space="preserve"> costs in the hospitality industry come from operations rather than sales costs, so companies within the hospitality industry should have a high gross profit margin.</w:t>
          </w:r>
        </w:p>
        <w:p w14:paraId="6F79F50F" w14:textId="412DDF8D" w:rsidR="00AA2A91" w:rsidRPr="00004D0D" w:rsidRDefault="00353FAA" w:rsidP="00004D0D">
          <w:pPr>
            <w:spacing w:line="360" w:lineRule="auto"/>
            <w:jc w:val="both"/>
            <w:rPr>
              <w:rFonts w:ascii="Arial" w:hAnsi="Arial" w:cs="Arial"/>
              <w:sz w:val="24"/>
              <w:szCs w:val="24"/>
            </w:rPr>
          </w:pPr>
          <w:r w:rsidRPr="00004D0D">
            <w:rPr>
              <w:rFonts w:ascii="Arial" w:hAnsi="Arial" w:cs="Arial"/>
              <w:sz w:val="24"/>
              <w:szCs w:val="24"/>
            </w:rPr>
            <w:t>Financial ratios analyse the relationships between different components of financial statements. Comparing results over several periods is the most effective way to use them</w:t>
          </w:r>
          <w:r w:rsidR="000B4BD2" w:rsidRPr="00004D0D">
            <w:rPr>
              <w:rFonts w:ascii="Arial" w:hAnsi="Arial" w:cs="Arial"/>
              <w:sz w:val="24"/>
              <w:szCs w:val="24"/>
            </w:rPr>
            <w:t xml:space="preserve"> (</w:t>
          </w:r>
          <w:proofErr w:type="spellStart"/>
          <w:r w:rsidR="000B4BD2" w:rsidRPr="00004D0D">
            <w:rPr>
              <w:rFonts w:ascii="Arial" w:hAnsi="Arial" w:cs="Arial"/>
              <w:sz w:val="24"/>
              <w:szCs w:val="24"/>
            </w:rPr>
            <w:t>Stickeney</w:t>
          </w:r>
          <w:proofErr w:type="spellEnd"/>
          <w:r w:rsidR="000B4BD2" w:rsidRPr="00004D0D">
            <w:rPr>
              <w:rFonts w:ascii="Arial" w:hAnsi="Arial" w:cs="Arial"/>
              <w:sz w:val="24"/>
              <w:szCs w:val="24"/>
            </w:rPr>
            <w:t xml:space="preserve">, 1996). </w:t>
          </w:r>
        </w:p>
        <w:p w14:paraId="17E5EBDB" w14:textId="6A95FCE9" w:rsidR="00E943D9" w:rsidRDefault="00E943D9" w:rsidP="00353FAA"/>
        <w:p w14:paraId="17145402" w14:textId="69AA678D" w:rsidR="00E943D9" w:rsidRDefault="00E943D9" w:rsidP="00353FAA"/>
        <w:p w14:paraId="49538947" w14:textId="59D5F936" w:rsidR="00E943D9" w:rsidRDefault="00E943D9" w:rsidP="00353FAA"/>
        <w:p w14:paraId="00C67931" w14:textId="010E020C" w:rsidR="00E943D9" w:rsidRDefault="00E943D9" w:rsidP="00353FAA"/>
        <w:p w14:paraId="117125AF" w14:textId="607D8258" w:rsidR="00E943D9" w:rsidRDefault="00E943D9" w:rsidP="00353FAA"/>
        <w:p w14:paraId="49FE606E" w14:textId="709AF419" w:rsidR="00E943D9" w:rsidRDefault="00E943D9" w:rsidP="00353FAA"/>
        <w:p w14:paraId="039352A7" w14:textId="60E310E7" w:rsidR="00E943D9" w:rsidRDefault="00E943D9" w:rsidP="00353FAA"/>
        <w:p w14:paraId="020C4896" w14:textId="59A7BB9F" w:rsidR="00E943D9" w:rsidRDefault="00E943D9" w:rsidP="00353FAA"/>
        <w:p w14:paraId="12D5AB71" w14:textId="6EA5A2C1" w:rsidR="00E943D9" w:rsidRDefault="00E943D9" w:rsidP="00353FAA"/>
        <w:p w14:paraId="6361B1A2" w14:textId="4AC8551C" w:rsidR="00E943D9" w:rsidRDefault="00E943D9" w:rsidP="00353FAA"/>
        <w:p w14:paraId="0275EC31" w14:textId="5CD6D96D" w:rsidR="00E943D9" w:rsidRDefault="00E943D9" w:rsidP="00353FAA"/>
        <w:p w14:paraId="6DABEAF0" w14:textId="15800714" w:rsidR="00E943D9" w:rsidRDefault="00E943D9" w:rsidP="00353FAA"/>
        <w:p w14:paraId="7CDF6B8D" w14:textId="77777777" w:rsidR="00E943D9" w:rsidRDefault="00E943D9" w:rsidP="00353FAA"/>
        <w:p w14:paraId="34BB229B" w14:textId="77777777" w:rsidR="00AA2A91" w:rsidRPr="00AA2A91" w:rsidRDefault="00AA2A91" w:rsidP="00AA2A91">
          <w:pPr>
            <w:pStyle w:val="Heading1"/>
          </w:pPr>
          <w:bookmarkStart w:id="7" w:name="_Toc121393110"/>
          <w:r>
            <w:t>Benefits and Limitations of Ratio Analysis</w:t>
          </w:r>
          <w:bookmarkEnd w:id="7"/>
        </w:p>
        <w:p w14:paraId="3EE87C95" w14:textId="29395147" w:rsidR="004D519C" w:rsidRDefault="004D519C" w:rsidP="004D519C"/>
        <w:p w14:paraId="16EFCE50" w14:textId="2ABA1634" w:rsidR="00C44BD2" w:rsidRPr="00004D0D" w:rsidRDefault="00C44BD2" w:rsidP="00004D0D">
          <w:pPr>
            <w:spacing w:line="360" w:lineRule="auto"/>
            <w:jc w:val="both"/>
            <w:rPr>
              <w:rFonts w:ascii="Arial" w:hAnsi="Arial" w:cs="Arial"/>
              <w:sz w:val="24"/>
              <w:szCs w:val="24"/>
            </w:rPr>
          </w:pPr>
          <w:r w:rsidRPr="00004D0D">
            <w:rPr>
              <w:rFonts w:ascii="Arial" w:hAnsi="Arial" w:cs="Arial"/>
              <w:sz w:val="24"/>
              <w:szCs w:val="24"/>
            </w:rPr>
            <w:t>Benefits of Ratio analysis:</w:t>
          </w:r>
        </w:p>
        <w:p w14:paraId="3FF2861B" w14:textId="0C6A0DB7" w:rsidR="00C44BD2" w:rsidRPr="00004D0D" w:rsidRDefault="00C44BD2" w:rsidP="00004D0D">
          <w:pPr>
            <w:spacing w:line="360" w:lineRule="auto"/>
            <w:jc w:val="both"/>
            <w:rPr>
              <w:rFonts w:ascii="Arial" w:hAnsi="Arial" w:cs="Arial"/>
              <w:sz w:val="24"/>
              <w:szCs w:val="24"/>
            </w:rPr>
          </w:pPr>
          <w:r w:rsidRPr="00004D0D">
            <w:rPr>
              <w:rFonts w:ascii="Arial" w:hAnsi="Arial" w:cs="Arial"/>
              <w:sz w:val="24"/>
              <w:szCs w:val="24"/>
            </w:rPr>
            <w:t xml:space="preserve">-Efficiency- </w:t>
          </w:r>
          <w:r w:rsidRPr="00004D0D">
            <w:rPr>
              <w:rFonts w:ascii="Arial" w:hAnsi="Arial" w:cs="Arial"/>
              <w:sz w:val="24"/>
              <w:szCs w:val="24"/>
            </w:rPr>
            <w:t xml:space="preserve">The inventory turnover ratio or sales turnover ratio can be used to assess the company's efficiency in generating sales and using up inventory. A company with high efficiency ratios is one that has an excellent marketing and sales strategy. However, a company with falling efficiency ratios could </w:t>
          </w:r>
          <w:r w:rsidR="00853531" w:rsidRPr="00004D0D">
            <w:rPr>
              <w:rFonts w:ascii="Arial" w:hAnsi="Arial" w:cs="Arial"/>
              <w:sz w:val="24"/>
              <w:szCs w:val="24"/>
            </w:rPr>
            <w:t>show</w:t>
          </w:r>
          <w:r w:rsidRPr="00004D0D">
            <w:rPr>
              <w:rFonts w:ascii="Arial" w:hAnsi="Arial" w:cs="Arial"/>
              <w:sz w:val="24"/>
              <w:szCs w:val="24"/>
            </w:rPr>
            <w:t xml:space="preserve"> that inventory is growing, the product is becoming obsolete, or marketing is not working</w:t>
          </w:r>
          <w:r w:rsidR="000B4BD2" w:rsidRPr="00004D0D">
            <w:rPr>
              <w:rFonts w:ascii="Arial" w:hAnsi="Arial" w:cs="Arial"/>
              <w:sz w:val="24"/>
              <w:szCs w:val="24"/>
            </w:rPr>
            <w:t xml:space="preserve"> (</w:t>
          </w:r>
          <w:proofErr w:type="spellStart"/>
          <w:r w:rsidR="000B4BD2" w:rsidRPr="00004D0D">
            <w:rPr>
              <w:rFonts w:ascii="Arial" w:hAnsi="Arial" w:cs="Arial"/>
              <w:sz w:val="24"/>
              <w:szCs w:val="24"/>
            </w:rPr>
            <w:t>Mohanti</w:t>
          </w:r>
          <w:proofErr w:type="spellEnd"/>
          <w:r w:rsidR="000B4BD2" w:rsidRPr="00004D0D">
            <w:rPr>
              <w:rFonts w:ascii="Arial" w:hAnsi="Arial" w:cs="Arial"/>
              <w:sz w:val="24"/>
              <w:szCs w:val="24"/>
            </w:rPr>
            <w:t>, 2008).</w:t>
          </w:r>
        </w:p>
        <w:p w14:paraId="4BBFAA4B" w14:textId="74D60B26" w:rsidR="00C44BD2" w:rsidRPr="00004D0D" w:rsidRDefault="00C44BD2" w:rsidP="00004D0D">
          <w:pPr>
            <w:spacing w:line="360" w:lineRule="auto"/>
            <w:jc w:val="both"/>
            <w:rPr>
              <w:rFonts w:ascii="Arial" w:hAnsi="Arial" w:cs="Arial"/>
              <w:sz w:val="24"/>
              <w:szCs w:val="24"/>
            </w:rPr>
          </w:pPr>
          <w:r w:rsidRPr="00004D0D">
            <w:rPr>
              <w:rFonts w:ascii="Arial" w:hAnsi="Arial" w:cs="Arial"/>
              <w:sz w:val="24"/>
              <w:szCs w:val="24"/>
            </w:rPr>
            <w:t xml:space="preserve">-Solvency- </w:t>
          </w:r>
          <w:r w:rsidRPr="00004D0D">
            <w:rPr>
              <w:rFonts w:ascii="Arial" w:hAnsi="Arial" w:cs="Arial"/>
              <w:sz w:val="24"/>
              <w:szCs w:val="24"/>
            </w:rPr>
            <w:t xml:space="preserve">A company's assets can be </w:t>
          </w:r>
          <w:r w:rsidRPr="00004D0D">
            <w:rPr>
              <w:rFonts w:ascii="Arial" w:hAnsi="Arial" w:cs="Arial"/>
              <w:sz w:val="24"/>
              <w:szCs w:val="24"/>
            </w:rPr>
            <w:t>analysed</w:t>
          </w:r>
          <w:r w:rsidRPr="00004D0D">
            <w:rPr>
              <w:rFonts w:ascii="Arial" w:hAnsi="Arial" w:cs="Arial"/>
              <w:sz w:val="24"/>
              <w:szCs w:val="24"/>
            </w:rPr>
            <w:t xml:space="preserve"> using these ratios to </w:t>
          </w:r>
          <w:r w:rsidRPr="00004D0D">
            <w:rPr>
              <w:rFonts w:ascii="Arial" w:hAnsi="Arial" w:cs="Arial"/>
              <w:sz w:val="24"/>
              <w:szCs w:val="24"/>
            </w:rPr>
            <w:t>figure out</w:t>
          </w:r>
          <w:r w:rsidRPr="00004D0D">
            <w:rPr>
              <w:rFonts w:ascii="Arial" w:hAnsi="Arial" w:cs="Arial"/>
              <w:sz w:val="24"/>
              <w:szCs w:val="24"/>
            </w:rPr>
            <w:t xml:space="preserve"> whether they are sufficient to ensure short- and long-term viability</w:t>
          </w:r>
          <w:r w:rsidR="000B4BD2" w:rsidRPr="00004D0D">
            <w:rPr>
              <w:rFonts w:ascii="Arial" w:hAnsi="Arial" w:cs="Arial"/>
              <w:sz w:val="24"/>
              <w:szCs w:val="24"/>
            </w:rPr>
            <w:t xml:space="preserve"> (</w:t>
          </w:r>
          <w:proofErr w:type="spellStart"/>
          <w:r w:rsidR="000B4BD2" w:rsidRPr="00004D0D">
            <w:rPr>
              <w:rFonts w:ascii="Arial" w:hAnsi="Arial" w:cs="Arial"/>
              <w:sz w:val="24"/>
              <w:szCs w:val="24"/>
            </w:rPr>
            <w:t>Uysal</w:t>
          </w:r>
          <w:proofErr w:type="spellEnd"/>
          <w:r w:rsidR="000B4BD2" w:rsidRPr="00004D0D">
            <w:rPr>
              <w:rFonts w:ascii="Arial" w:hAnsi="Arial" w:cs="Arial"/>
              <w:sz w:val="24"/>
              <w:szCs w:val="24"/>
            </w:rPr>
            <w:t>. Et al. 2017)</w:t>
          </w:r>
          <w:r w:rsidRPr="00004D0D">
            <w:rPr>
              <w:rFonts w:ascii="Arial" w:hAnsi="Arial" w:cs="Arial"/>
              <w:sz w:val="24"/>
              <w:szCs w:val="24"/>
            </w:rPr>
            <w:t xml:space="preserve">. In the hotel industry, these factors are typically used to </w:t>
          </w:r>
          <w:r w:rsidRPr="00004D0D">
            <w:rPr>
              <w:rFonts w:ascii="Arial" w:hAnsi="Arial" w:cs="Arial"/>
              <w:sz w:val="24"/>
              <w:szCs w:val="24"/>
            </w:rPr>
            <w:t>decide</w:t>
          </w:r>
          <w:r w:rsidRPr="00004D0D">
            <w:rPr>
              <w:rFonts w:ascii="Arial" w:hAnsi="Arial" w:cs="Arial"/>
              <w:sz w:val="24"/>
              <w:szCs w:val="24"/>
            </w:rPr>
            <w:t xml:space="preserve"> whether the company is a good investment. Ratios such as coverage, current and quick ratios can be used in these calculations.</w:t>
          </w:r>
        </w:p>
        <w:p w14:paraId="031C4F0F" w14:textId="3E9AD879" w:rsidR="00C44BD2" w:rsidRPr="00004D0D" w:rsidRDefault="00C44BD2" w:rsidP="00004D0D">
          <w:pPr>
            <w:spacing w:line="360" w:lineRule="auto"/>
            <w:jc w:val="both"/>
            <w:rPr>
              <w:rFonts w:ascii="Arial" w:hAnsi="Arial" w:cs="Arial"/>
              <w:sz w:val="24"/>
              <w:szCs w:val="24"/>
            </w:rPr>
          </w:pPr>
          <w:r w:rsidRPr="00004D0D">
            <w:rPr>
              <w:rFonts w:ascii="Arial" w:hAnsi="Arial" w:cs="Arial"/>
              <w:sz w:val="24"/>
              <w:szCs w:val="24"/>
            </w:rPr>
            <w:t xml:space="preserve">-Planning- </w:t>
          </w:r>
          <w:r w:rsidRPr="00004D0D">
            <w:rPr>
              <w:rFonts w:ascii="Arial" w:hAnsi="Arial" w:cs="Arial"/>
              <w:sz w:val="24"/>
              <w:szCs w:val="24"/>
            </w:rPr>
            <w:t>Management can formulate future strategies based on the ratios, such as whether financing is better than leasing for capital expansion or whether it is better to buy a fixed asset or lease it. A long-term expansion plan is developed by combining the information with future market expectations, which is implemented over time in phases.</w:t>
          </w:r>
        </w:p>
        <w:p w14:paraId="556F61F6" w14:textId="7C5FA648" w:rsidR="00BF09CF" w:rsidRPr="00004D0D" w:rsidRDefault="00BF09CF" w:rsidP="00004D0D">
          <w:pPr>
            <w:spacing w:line="360" w:lineRule="auto"/>
            <w:jc w:val="both"/>
            <w:rPr>
              <w:rFonts w:ascii="Arial" w:hAnsi="Arial" w:cs="Arial"/>
              <w:sz w:val="24"/>
              <w:szCs w:val="24"/>
            </w:rPr>
          </w:pPr>
          <w:r w:rsidRPr="00004D0D">
            <w:rPr>
              <w:rFonts w:ascii="Arial" w:hAnsi="Arial" w:cs="Arial"/>
              <w:sz w:val="24"/>
              <w:szCs w:val="24"/>
            </w:rPr>
            <w:t xml:space="preserve">Deciding the weaknesses- </w:t>
          </w:r>
          <w:r w:rsidRPr="00004D0D">
            <w:rPr>
              <w:rFonts w:ascii="Arial" w:hAnsi="Arial" w:cs="Arial"/>
              <w:sz w:val="24"/>
              <w:szCs w:val="24"/>
            </w:rPr>
            <w:t>There are situations where management may need to intervene, even if overall performance is positive. The Ratio Analysis also helps to get a detailed understanding of ratios, such as interest coverage debt service ratios. As a result, management can devote more time and energy to these areas.</w:t>
          </w:r>
        </w:p>
        <w:p w14:paraId="7C7B0613" w14:textId="2AEB844C" w:rsidR="00BF09CF" w:rsidRPr="00004D0D" w:rsidRDefault="00BF09CF" w:rsidP="00004D0D">
          <w:pPr>
            <w:spacing w:line="360" w:lineRule="auto"/>
            <w:jc w:val="both"/>
            <w:rPr>
              <w:rFonts w:ascii="Arial" w:hAnsi="Arial" w:cs="Arial"/>
              <w:sz w:val="24"/>
              <w:szCs w:val="24"/>
            </w:rPr>
          </w:pPr>
          <w:r w:rsidRPr="00004D0D">
            <w:rPr>
              <w:rFonts w:ascii="Arial" w:hAnsi="Arial" w:cs="Arial"/>
              <w:sz w:val="24"/>
              <w:szCs w:val="24"/>
            </w:rPr>
            <w:t xml:space="preserve">Trend Analysis- </w:t>
          </w:r>
          <w:r w:rsidRPr="00004D0D">
            <w:rPr>
              <w:rFonts w:ascii="Arial" w:hAnsi="Arial" w:cs="Arial"/>
              <w:sz w:val="24"/>
              <w:szCs w:val="24"/>
            </w:rPr>
            <w:t xml:space="preserve">Besides helping understand trends over time, ratio analysis has another advantage. By looking at the numbers, it is easy for an analyst to </w:t>
          </w:r>
          <w:r w:rsidR="00853531" w:rsidRPr="00004D0D">
            <w:rPr>
              <w:rFonts w:ascii="Arial" w:hAnsi="Arial" w:cs="Arial"/>
              <w:sz w:val="24"/>
              <w:szCs w:val="24"/>
            </w:rPr>
            <w:t>decide</w:t>
          </w:r>
          <w:r w:rsidRPr="00004D0D">
            <w:rPr>
              <w:rFonts w:ascii="Arial" w:hAnsi="Arial" w:cs="Arial"/>
              <w:sz w:val="24"/>
              <w:szCs w:val="24"/>
            </w:rPr>
            <w:t xml:space="preserve"> whether the company is rising, falling, or staying the same. Comparing the ratio to the industry average makes it easy to determine if it is above or below.</w:t>
          </w:r>
        </w:p>
        <w:p w14:paraId="1DDE2B3F" w14:textId="6F2DD3EB" w:rsidR="00BF09CF" w:rsidRPr="00004D0D" w:rsidRDefault="00BF09CF" w:rsidP="00004D0D">
          <w:pPr>
            <w:spacing w:line="360" w:lineRule="auto"/>
            <w:jc w:val="both"/>
            <w:rPr>
              <w:rFonts w:ascii="Arial" w:hAnsi="Arial" w:cs="Arial"/>
              <w:sz w:val="24"/>
              <w:szCs w:val="24"/>
            </w:rPr>
          </w:pPr>
        </w:p>
        <w:p w14:paraId="4C27DBE0" w14:textId="7E1FA551" w:rsidR="00BF09CF" w:rsidRPr="00004D0D" w:rsidRDefault="00BF09CF" w:rsidP="00004D0D">
          <w:pPr>
            <w:spacing w:line="360" w:lineRule="auto"/>
            <w:jc w:val="both"/>
            <w:rPr>
              <w:rFonts w:ascii="Arial" w:hAnsi="Arial" w:cs="Arial"/>
              <w:sz w:val="24"/>
              <w:szCs w:val="24"/>
            </w:rPr>
          </w:pPr>
          <w:r w:rsidRPr="00004D0D">
            <w:rPr>
              <w:rFonts w:ascii="Arial" w:hAnsi="Arial" w:cs="Arial"/>
              <w:sz w:val="24"/>
              <w:szCs w:val="24"/>
            </w:rPr>
            <w:lastRenderedPageBreak/>
            <w:t>Limitation of Ratio Analysis</w:t>
          </w:r>
        </w:p>
        <w:p w14:paraId="1F1605CB" w14:textId="6581DD16" w:rsidR="00BF09CF" w:rsidRPr="00004D0D" w:rsidRDefault="00BF09CF" w:rsidP="00004D0D">
          <w:pPr>
            <w:spacing w:line="360" w:lineRule="auto"/>
            <w:jc w:val="both"/>
            <w:rPr>
              <w:rFonts w:ascii="Arial" w:hAnsi="Arial" w:cs="Arial"/>
              <w:sz w:val="24"/>
              <w:szCs w:val="24"/>
            </w:rPr>
          </w:pPr>
          <w:r w:rsidRPr="00004D0D">
            <w:rPr>
              <w:rFonts w:ascii="Arial" w:hAnsi="Arial" w:cs="Arial"/>
              <w:sz w:val="24"/>
              <w:szCs w:val="24"/>
            </w:rPr>
            <w:t>-Historical Information-</w:t>
          </w:r>
          <w:r w:rsidR="00006BDF" w:rsidRPr="00004D0D">
            <w:rPr>
              <w:rFonts w:ascii="Arial" w:hAnsi="Arial" w:cs="Arial"/>
              <w:sz w:val="24"/>
              <w:szCs w:val="24"/>
            </w:rPr>
            <w:t xml:space="preserve"> </w:t>
          </w:r>
          <w:r w:rsidR="00006BDF" w:rsidRPr="00004D0D">
            <w:rPr>
              <w:rFonts w:ascii="Arial" w:hAnsi="Arial" w:cs="Arial"/>
              <w:sz w:val="24"/>
              <w:szCs w:val="24"/>
            </w:rPr>
            <w:t>During the analysis, information is drawn from the company's release of past results. The performance of a company may not be reflected by ratio analysis metrics in the future.</w:t>
          </w:r>
        </w:p>
        <w:p w14:paraId="420B8430" w14:textId="557C5D47" w:rsidR="00006BDF" w:rsidRPr="00004D0D" w:rsidRDefault="00006BDF" w:rsidP="00004D0D">
          <w:pPr>
            <w:spacing w:line="360" w:lineRule="auto"/>
            <w:jc w:val="both"/>
            <w:rPr>
              <w:rFonts w:ascii="Arial" w:hAnsi="Arial" w:cs="Arial"/>
              <w:sz w:val="24"/>
              <w:szCs w:val="24"/>
            </w:rPr>
          </w:pPr>
          <w:r w:rsidRPr="00004D0D">
            <w:rPr>
              <w:rFonts w:ascii="Arial" w:hAnsi="Arial" w:cs="Arial"/>
              <w:sz w:val="24"/>
              <w:szCs w:val="24"/>
            </w:rPr>
            <w:t xml:space="preserve">- Misleading Conclusion- </w:t>
          </w:r>
          <w:r w:rsidRPr="00004D0D">
            <w:rPr>
              <w:rFonts w:ascii="Arial" w:hAnsi="Arial" w:cs="Arial"/>
              <w:sz w:val="24"/>
              <w:szCs w:val="24"/>
            </w:rPr>
            <w:t>From the way a company manages its supply chain to the products they sell, its operational structure can change significantly. It is possible to draw misleading conclusions about a company's future performance and prospects based on comparisons of financial metrics before and after significant operational changes.</w:t>
          </w:r>
        </w:p>
        <w:p w14:paraId="1F134210" w14:textId="5F764E37" w:rsidR="00006BDF" w:rsidRPr="00004D0D" w:rsidRDefault="00006BDF" w:rsidP="00004D0D">
          <w:pPr>
            <w:spacing w:line="360" w:lineRule="auto"/>
            <w:jc w:val="both"/>
            <w:rPr>
              <w:rFonts w:ascii="Arial" w:hAnsi="Arial" w:cs="Arial"/>
              <w:sz w:val="24"/>
              <w:szCs w:val="24"/>
            </w:rPr>
          </w:pPr>
          <w:r w:rsidRPr="00004D0D">
            <w:rPr>
              <w:rFonts w:ascii="Arial" w:hAnsi="Arial" w:cs="Arial"/>
              <w:sz w:val="24"/>
              <w:szCs w:val="24"/>
            </w:rPr>
            <w:t xml:space="preserve">-Accuracy- </w:t>
          </w:r>
          <w:r w:rsidRPr="00004D0D">
            <w:rPr>
              <w:rFonts w:ascii="Arial" w:hAnsi="Arial" w:cs="Arial"/>
              <w:sz w:val="24"/>
              <w:szCs w:val="24"/>
            </w:rPr>
            <w:t xml:space="preserve">Company financial statements </w:t>
          </w:r>
          <w:r w:rsidRPr="00004D0D">
            <w:rPr>
              <w:rFonts w:ascii="Arial" w:hAnsi="Arial" w:cs="Arial"/>
              <w:sz w:val="24"/>
              <w:szCs w:val="24"/>
            </w:rPr>
            <w:t>supply</w:t>
          </w:r>
          <w:r w:rsidRPr="00004D0D">
            <w:rPr>
              <w:rFonts w:ascii="Arial" w:hAnsi="Arial" w:cs="Arial"/>
              <w:sz w:val="24"/>
              <w:szCs w:val="24"/>
            </w:rPr>
            <w:t xml:space="preserve"> information for ratio analysis. The company's management may manipulate this information to create a more positive picture than the actual performance of the company. Since ratio analysis does not detect misrepresentation of information, it may not reflect the true nature of the business accurately.</w:t>
          </w:r>
        </w:p>
        <w:p w14:paraId="0E54E283" w14:textId="77777777" w:rsidR="00BF09CF" w:rsidRDefault="00BF09CF" w:rsidP="004D519C"/>
        <w:p w14:paraId="5C1ADA8F" w14:textId="77777777" w:rsidR="00C44BD2" w:rsidRDefault="00C44BD2" w:rsidP="004D519C"/>
        <w:p w14:paraId="0147EF88" w14:textId="77777777" w:rsidR="00C44BD2" w:rsidRDefault="00C44BD2" w:rsidP="004D519C"/>
        <w:p w14:paraId="5958E8DC" w14:textId="77777777" w:rsidR="00C44BD2" w:rsidRDefault="00C44BD2" w:rsidP="004D519C"/>
        <w:p w14:paraId="78002955" w14:textId="77777777" w:rsidR="00AA2A91" w:rsidRDefault="00AA2A91" w:rsidP="004D519C"/>
        <w:p w14:paraId="393E8D7A" w14:textId="33403014" w:rsidR="00AA2A91" w:rsidRDefault="00AA2A91" w:rsidP="004D519C"/>
        <w:p w14:paraId="40812C08" w14:textId="368314A9" w:rsidR="00004D0D" w:rsidRDefault="00004D0D" w:rsidP="004D519C"/>
        <w:p w14:paraId="5DBC647F" w14:textId="1F683275" w:rsidR="00004D0D" w:rsidRDefault="00004D0D" w:rsidP="004D519C"/>
        <w:p w14:paraId="7B646F91" w14:textId="57190F4D" w:rsidR="00004D0D" w:rsidRDefault="00004D0D" w:rsidP="004D519C"/>
        <w:p w14:paraId="776CE01A" w14:textId="26DE2B33" w:rsidR="00004D0D" w:rsidRDefault="00004D0D" w:rsidP="004D519C"/>
        <w:p w14:paraId="342C10C8" w14:textId="198C868D" w:rsidR="00004D0D" w:rsidRDefault="00004D0D" w:rsidP="004D519C"/>
        <w:p w14:paraId="3F12840C" w14:textId="44609C5F" w:rsidR="00004D0D" w:rsidRDefault="00004D0D" w:rsidP="004D519C"/>
        <w:p w14:paraId="495BC473" w14:textId="77777777" w:rsidR="00004D0D" w:rsidRDefault="00004D0D" w:rsidP="004D519C"/>
        <w:p w14:paraId="1763236B" w14:textId="77777777" w:rsidR="00AA2A91" w:rsidRDefault="00AA2A91" w:rsidP="004D519C"/>
        <w:p w14:paraId="515275D2" w14:textId="77777777" w:rsidR="00AA2A91" w:rsidRDefault="00AA2A91" w:rsidP="004D519C"/>
        <w:p w14:paraId="637ECABC" w14:textId="641B63D4" w:rsidR="00AA2A91" w:rsidRDefault="00AA2A91" w:rsidP="00AA2A91">
          <w:pPr>
            <w:pStyle w:val="Heading1"/>
          </w:pPr>
          <w:bookmarkStart w:id="8" w:name="_Toc121393111"/>
          <w:r>
            <w:t>Conclusion</w:t>
          </w:r>
          <w:bookmarkEnd w:id="8"/>
          <w:r w:rsidR="00D854A5">
            <w:t xml:space="preserve"> </w:t>
          </w:r>
        </w:p>
        <w:p w14:paraId="09D197BB" w14:textId="48B6A0FF" w:rsidR="009860C2" w:rsidRDefault="009860C2" w:rsidP="009860C2"/>
        <w:p w14:paraId="214B3C18" w14:textId="00362C7B" w:rsidR="009860C2" w:rsidRPr="00004D0D" w:rsidRDefault="009860C2" w:rsidP="00004D0D">
          <w:pPr>
            <w:spacing w:line="360" w:lineRule="auto"/>
            <w:jc w:val="both"/>
            <w:rPr>
              <w:rFonts w:ascii="Arial" w:hAnsi="Arial" w:cs="Arial"/>
              <w:sz w:val="24"/>
              <w:szCs w:val="24"/>
            </w:rPr>
          </w:pPr>
          <w:r w:rsidRPr="00004D0D">
            <w:rPr>
              <w:rFonts w:ascii="Arial" w:hAnsi="Arial" w:cs="Arial"/>
              <w:sz w:val="24"/>
              <w:szCs w:val="24"/>
            </w:rPr>
            <w:lastRenderedPageBreak/>
            <w:t xml:space="preserve">To conclude, this report is highlighting the importance of financial statements within hospitality sector, including ratios and formulas, when applied correctly will allow the business to achieve its </w:t>
          </w:r>
          <w:r w:rsidR="00004D0D" w:rsidRPr="00004D0D">
            <w:rPr>
              <w:rFonts w:ascii="Arial" w:hAnsi="Arial" w:cs="Arial"/>
              <w:sz w:val="24"/>
              <w:szCs w:val="24"/>
            </w:rPr>
            <w:t>goals</w:t>
          </w:r>
          <w:r w:rsidRPr="00004D0D">
            <w:rPr>
              <w:rFonts w:ascii="Arial" w:hAnsi="Arial" w:cs="Arial"/>
              <w:sz w:val="24"/>
              <w:szCs w:val="24"/>
            </w:rPr>
            <w:t xml:space="preserve"> and at the same time to find the problems before getting worse.</w:t>
          </w:r>
        </w:p>
        <w:p w14:paraId="708B2976" w14:textId="5B0A1CE2" w:rsidR="009860C2" w:rsidRPr="00004D0D" w:rsidRDefault="009860C2" w:rsidP="00004D0D">
          <w:pPr>
            <w:spacing w:line="360" w:lineRule="auto"/>
            <w:jc w:val="both"/>
            <w:rPr>
              <w:rFonts w:ascii="Arial" w:hAnsi="Arial" w:cs="Arial"/>
              <w:sz w:val="24"/>
              <w:szCs w:val="24"/>
            </w:rPr>
          </w:pPr>
          <w:r w:rsidRPr="00004D0D">
            <w:rPr>
              <w:rFonts w:ascii="Arial" w:hAnsi="Arial" w:cs="Arial"/>
              <w:sz w:val="24"/>
              <w:szCs w:val="24"/>
            </w:rPr>
            <w:t>Profitability is the most important ratio, as based on this any business will measure its success, and without that an organisation will be impossible to survive.</w:t>
          </w:r>
        </w:p>
        <w:p w14:paraId="2E02FDB8" w14:textId="4D33288E" w:rsidR="009860C2" w:rsidRPr="00004D0D" w:rsidRDefault="009860C2" w:rsidP="00004D0D">
          <w:pPr>
            <w:spacing w:line="360" w:lineRule="auto"/>
            <w:jc w:val="both"/>
            <w:rPr>
              <w:rFonts w:ascii="Arial" w:hAnsi="Arial" w:cs="Arial"/>
              <w:sz w:val="24"/>
              <w:szCs w:val="24"/>
            </w:rPr>
          </w:pPr>
          <w:r w:rsidRPr="00004D0D">
            <w:rPr>
              <w:rFonts w:ascii="Arial" w:hAnsi="Arial" w:cs="Arial"/>
              <w:sz w:val="24"/>
              <w:szCs w:val="24"/>
            </w:rPr>
            <w:t>Marriott financial statement based on last 2 years, 2020 and 2021 showed a very big improvement in 2021 after a quick recovery from Covid-19, and the numbers as seen in the Figure 1, 2, and 3 shows that the business is heading in the right direction and the management is doing a great job with the numbers, based on the financial statement.</w:t>
          </w:r>
        </w:p>
        <w:p w14:paraId="3EA79F3C" w14:textId="5C7206F8" w:rsidR="009860C2" w:rsidRPr="00004D0D" w:rsidRDefault="009860C2" w:rsidP="00004D0D">
          <w:pPr>
            <w:spacing w:line="360" w:lineRule="auto"/>
            <w:jc w:val="both"/>
            <w:rPr>
              <w:rFonts w:ascii="Arial" w:hAnsi="Arial" w:cs="Arial"/>
              <w:sz w:val="24"/>
              <w:szCs w:val="24"/>
            </w:rPr>
          </w:pPr>
          <w:r w:rsidRPr="00004D0D">
            <w:rPr>
              <w:rFonts w:ascii="Arial" w:hAnsi="Arial" w:cs="Arial"/>
              <w:sz w:val="24"/>
              <w:szCs w:val="24"/>
            </w:rPr>
            <w:t>Ratio could allow the business to achieve its goals, but in the same time could limi</w:t>
          </w:r>
          <w:r w:rsidR="00004D0D">
            <w:rPr>
              <w:rFonts w:ascii="Arial" w:hAnsi="Arial" w:cs="Arial"/>
              <w:sz w:val="24"/>
              <w:szCs w:val="24"/>
            </w:rPr>
            <w:t xml:space="preserve">t </w:t>
          </w:r>
          <w:r w:rsidR="00853531" w:rsidRPr="00004D0D">
            <w:rPr>
              <w:rFonts w:ascii="Arial" w:hAnsi="Arial" w:cs="Arial"/>
              <w:sz w:val="24"/>
              <w:szCs w:val="24"/>
            </w:rPr>
            <w:t>its</w:t>
          </w:r>
          <w:r w:rsidRPr="00004D0D">
            <w:rPr>
              <w:rFonts w:ascii="Arial" w:hAnsi="Arial" w:cs="Arial"/>
              <w:sz w:val="24"/>
              <w:szCs w:val="24"/>
            </w:rPr>
            <w:t xml:space="preserve"> overview of the business, that’s why it is very important to create the perfect balance when calculating and analysing the financial statement, all the options should be available for the management.</w:t>
          </w:r>
        </w:p>
        <w:p w14:paraId="12347926" w14:textId="77777777" w:rsidR="00AA2A91" w:rsidRDefault="00AA2A91" w:rsidP="00AA2A91"/>
        <w:p w14:paraId="02185B09" w14:textId="77777777" w:rsidR="00AA2A91" w:rsidRDefault="00AA2A91" w:rsidP="00AA2A91"/>
        <w:p w14:paraId="7B690C88" w14:textId="77777777" w:rsidR="00AA2A91" w:rsidRDefault="00AA2A91" w:rsidP="00AA2A91"/>
        <w:p w14:paraId="0812BA51" w14:textId="77777777" w:rsidR="00AA2A91" w:rsidRDefault="00AA2A91" w:rsidP="00AA2A91"/>
        <w:p w14:paraId="51827809" w14:textId="77777777" w:rsidR="00AA2A91" w:rsidRDefault="00AA2A91" w:rsidP="00AA2A91"/>
        <w:p w14:paraId="1543DD78" w14:textId="77777777" w:rsidR="00AA2A91" w:rsidRDefault="00AA2A91" w:rsidP="00AA2A91"/>
        <w:p w14:paraId="67940328" w14:textId="77777777" w:rsidR="00AA2A91" w:rsidRDefault="00AA2A91" w:rsidP="00AA2A91"/>
        <w:p w14:paraId="344A0912" w14:textId="77777777" w:rsidR="00AA2A91" w:rsidRDefault="00AA2A91" w:rsidP="00AA2A91"/>
        <w:p w14:paraId="174AD4D4" w14:textId="77777777" w:rsidR="00AA2A91" w:rsidRDefault="00AA2A91" w:rsidP="00AA2A91"/>
        <w:p w14:paraId="2CD381F6" w14:textId="77777777" w:rsidR="00AA2A91" w:rsidRDefault="00AA2A91" w:rsidP="00AA2A91"/>
        <w:p w14:paraId="492D9601" w14:textId="77777777" w:rsidR="00AA2A91" w:rsidRDefault="00AA2A91" w:rsidP="00AA2A91"/>
        <w:p w14:paraId="74E083D2" w14:textId="77777777" w:rsidR="00AA2A91" w:rsidRDefault="00AA2A91" w:rsidP="00AA2A91"/>
        <w:p w14:paraId="0A81CDEA" w14:textId="77777777" w:rsidR="00AA2A91" w:rsidRDefault="00AA2A91" w:rsidP="00AA2A91"/>
        <w:p w14:paraId="3D08BD2E" w14:textId="77777777" w:rsidR="00AA2A91" w:rsidRDefault="00AA2A91" w:rsidP="00AA2A91"/>
        <w:p w14:paraId="134E5C77" w14:textId="77777777" w:rsidR="00AA2A91" w:rsidRDefault="00AA2A91" w:rsidP="00AA2A91"/>
        <w:p w14:paraId="2298BBC4" w14:textId="7C1F01F4" w:rsidR="003C02D7" w:rsidRDefault="00AA2A91" w:rsidP="003C02D7">
          <w:pPr>
            <w:pStyle w:val="Heading1"/>
          </w:pPr>
          <w:bookmarkStart w:id="9" w:name="_Toc121393112"/>
          <w:r>
            <w:lastRenderedPageBreak/>
            <w:t>Biblio</w:t>
          </w:r>
          <w:r w:rsidR="003C02D7">
            <w:t>graphy</w:t>
          </w:r>
          <w:bookmarkEnd w:id="9"/>
        </w:p>
        <w:p w14:paraId="4C9AEB85" w14:textId="6E4A2D26" w:rsidR="00853531" w:rsidRDefault="00853531" w:rsidP="00853531"/>
        <w:p w14:paraId="2EB2F0DC" w14:textId="4F4E29A2" w:rsidR="00853531" w:rsidRDefault="00853531" w:rsidP="00853531">
          <w:proofErr w:type="spellStart"/>
          <w:r w:rsidRPr="00853531">
            <w:t>Barnejee</w:t>
          </w:r>
          <w:proofErr w:type="spellEnd"/>
          <w:r w:rsidRPr="00853531">
            <w:t>, P. (2022) Importance and Uses of Ratio Analysis. Available at: https://www.wallstreetmojo.com/importance-of-ratio-analysis/ (Accessed: 27th November 2022).</w:t>
          </w:r>
        </w:p>
        <w:p w14:paraId="04A00E9C" w14:textId="0B5D3996" w:rsidR="00853531" w:rsidRDefault="00853531" w:rsidP="00853531"/>
        <w:p w14:paraId="1276EAD7" w14:textId="701B8C02" w:rsidR="00853531" w:rsidRDefault="00853531" w:rsidP="00853531">
          <w:r w:rsidRPr="00853531">
            <w:t>Beaver, S. (2020) What is Liquidity and Why Does it Matter to Businesses? Available at: https://www.netsuite.com/portal/resource/articles/accounting/liquidity.shtml#:~:text=It%27s%20a%20measure%20of%20your,plan%20for%20your%20financial%20future. (Accessed: 3rd December 2022).</w:t>
          </w:r>
        </w:p>
        <w:p w14:paraId="6BD71C7D" w14:textId="366CD9AD" w:rsidR="00853531" w:rsidRDefault="00853531" w:rsidP="00853531"/>
        <w:p w14:paraId="304E836E" w14:textId="77777777" w:rsidR="00853531" w:rsidRDefault="00853531" w:rsidP="00853531"/>
        <w:p w14:paraId="08E79BD7" w14:textId="6CD693CB" w:rsidR="00853531" w:rsidRDefault="00853531" w:rsidP="00853531">
          <w:r>
            <w:t>Corporate Finance Institute. (2022) Limitations of Ratio Analysis. Available at: https://corporatefinanceinstitute.com/resources/accounting/limitations-ratio-analysis/ (Accessed: 4th December 2022).</w:t>
          </w:r>
        </w:p>
        <w:p w14:paraId="7EF0CF6C" w14:textId="77777777" w:rsidR="00853531" w:rsidRPr="00853531" w:rsidRDefault="00853531" w:rsidP="00853531"/>
        <w:p w14:paraId="2D1493D8" w14:textId="300723E2" w:rsidR="003C02D7" w:rsidRDefault="00853531" w:rsidP="003C02D7">
          <w:r w:rsidRPr="00853531">
            <w:t>Decision Maker. (2022) Understanding Profitability. Available at: https://www.extension.iastate.edu/agdm/wholefarm/html/c3-24.html#:~:text=Profitability%20is%20the%20primary%20goal,measured%20with%20income%20and%20expenses. (Accessed: 4th December 2022).</w:t>
          </w:r>
        </w:p>
        <w:p w14:paraId="1CF858C4" w14:textId="7E720B80" w:rsidR="00853531" w:rsidRDefault="00853531" w:rsidP="003C02D7"/>
        <w:p w14:paraId="78302575" w14:textId="6DA132B3" w:rsidR="00853531" w:rsidRDefault="00853531" w:rsidP="003C02D7">
          <w:r w:rsidRPr="00853531">
            <w:t>Financial Statement Analysis. (1993) The Investor’s Study. U.S.A: Mc Grow Hill Professional.</w:t>
          </w:r>
        </w:p>
        <w:p w14:paraId="2DE6C51B" w14:textId="09247B26" w:rsidR="00853531" w:rsidRDefault="00853531" w:rsidP="003C02D7"/>
        <w:p w14:paraId="5599983A" w14:textId="38284A31" w:rsidR="00853531" w:rsidRDefault="00853531" w:rsidP="00853531">
          <w:r w:rsidRPr="00853531">
            <w:t xml:space="preserve">Head, A. (2007) Corporate Finance: Principle &amp;Practice. 4th </w:t>
          </w:r>
          <w:proofErr w:type="spellStart"/>
          <w:r w:rsidRPr="00853531">
            <w:t>edn</w:t>
          </w:r>
          <w:proofErr w:type="spellEnd"/>
          <w:r w:rsidRPr="00853531">
            <w:t>. England: Pearson Education Limited.</w:t>
          </w:r>
        </w:p>
        <w:p w14:paraId="57950837" w14:textId="5F4894E8" w:rsidR="00853531" w:rsidRDefault="00853531" w:rsidP="00853531">
          <w:r>
            <w:t>Ingram, D. (2019) The Advantages of Financial Ratios. Available at:  https://smallbusiness.chron.com/advantages-financial-ratios-3973.html (Accessed: 29th November 2022).</w:t>
          </w:r>
        </w:p>
        <w:p w14:paraId="7E8577A9" w14:textId="591E6626" w:rsidR="00853531" w:rsidRDefault="00853531" w:rsidP="00853531">
          <w:r w:rsidRPr="00853531">
            <w:t>Money Finance. (2022) How to use financial ratios to improve your business. Available at: https://www.bdc.ca/en/articles-tools/money-finance/manage-finances/financial-ratios-what-are-how-use#:~:text=Financial%20ratios%20offer%20entrepreneurs%20a,over%20several%20periods%20are%20compared. (Accessed: 30th December 2022).</w:t>
          </w:r>
        </w:p>
        <w:p w14:paraId="254C81D9" w14:textId="77777777" w:rsidR="003C02D7" w:rsidRDefault="00163CC8" w:rsidP="003C02D7"/>
      </w:sdtContent>
    </w:sdt>
    <w:p w14:paraId="04B40B59" w14:textId="79ACC9CA" w:rsidR="00CA09F3" w:rsidRDefault="00A807FB" w:rsidP="003C02D7">
      <w:r>
        <w:t xml:space="preserve">Marriott International. (2022) </w:t>
      </w:r>
      <w:r w:rsidRPr="00A807FB">
        <w:t>We Are Marriott International</w:t>
      </w:r>
      <w:r>
        <w:t xml:space="preserve">. Available at: </w:t>
      </w:r>
      <w:hyperlink r:id="rId16" w:history="1">
        <w:r w:rsidR="003C02D7" w:rsidRPr="003C02D7">
          <w:rPr>
            <w:rStyle w:val="Hyperlink"/>
          </w:rPr>
          <w:t>About Marriott International | Corporate In</w:t>
        </w:r>
        <w:r w:rsidR="003C02D7" w:rsidRPr="003C02D7">
          <w:rPr>
            <w:rStyle w:val="Hyperlink"/>
          </w:rPr>
          <w:t>f</w:t>
        </w:r>
        <w:r w:rsidR="003C02D7" w:rsidRPr="003C02D7">
          <w:rPr>
            <w:rStyle w:val="Hyperlink"/>
          </w:rPr>
          <w:t>ormation</w:t>
        </w:r>
      </w:hyperlink>
      <w:r>
        <w:t xml:space="preserve"> (Accessed: 1</w:t>
      </w:r>
      <w:r w:rsidRPr="00A807FB">
        <w:rPr>
          <w:vertAlign w:val="superscript"/>
        </w:rPr>
        <w:t>st</w:t>
      </w:r>
      <w:r>
        <w:t xml:space="preserve"> December 2022).</w:t>
      </w:r>
    </w:p>
    <w:p w14:paraId="74C64197" w14:textId="74CF3DC1" w:rsidR="00853531" w:rsidRDefault="00853531" w:rsidP="003C02D7"/>
    <w:p w14:paraId="4D8117B6" w14:textId="765F3CAD" w:rsidR="00853531" w:rsidRDefault="00853531" w:rsidP="003C02D7">
      <w:proofErr w:type="spellStart"/>
      <w:r w:rsidRPr="00853531">
        <w:t>Mohanti</w:t>
      </w:r>
      <w:proofErr w:type="spellEnd"/>
      <w:r w:rsidRPr="00853531">
        <w:t xml:space="preserve">, P. (2008) Hotel Industry and Tourism. New Delhi: S.B. </w:t>
      </w:r>
      <w:proofErr w:type="spellStart"/>
      <w:r w:rsidRPr="00853531">
        <w:t>Nengia</w:t>
      </w:r>
      <w:proofErr w:type="spellEnd"/>
      <w:r w:rsidRPr="00853531">
        <w:t>.</w:t>
      </w:r>
    </w:p>
    <w:p w14:paraId="3EA7BCA6" w14:textId="77777777" w:rsidR="00853531" w:rsidRDefault="00853531" w:rsidP="003C02D7"/>
    <w:p w14:paraId="07C93951" w14:textId="266C9E6F" w:rsidR="003C02D7" w:rsidRDefault="00853531" w:rsidP="003C02D7">
      <w:r w:rsidRPr="00853531">
        <w:t>Macrotrends. (2022) Marriott Current Ratio 2010-2022 | MAR. Available at: https://www.macrotrends.net/stocks/charts/MAR/marriott/current-ratio (Accessed: 2nd December 2022).</w:t>
      </w:r>
    </w:p>
    <w:p w14:paraId="3006CFF5" w14:textId="1064B65C" w:rsidR="00853531" w:rsidRDefault="00853531" w:rsidP="003C02D7"/>
    <w:p w14:paraId="02B49E6C" w14:textId="46C112CE" w:rsidR="00853531" w:rsidRDefault="00853531" w:rsidP="003C02D7">
      <w:r w:rsidRPr="00853531">
        <w:t>Rosa, N. (2021) Analysing Financial Performance Using Integrated Ratio Analysis. England: Routledge.</w:t>
      </w:r>
    </w:p>
    <w:p w14:paraId="50E45B6B" w14:textId="6393FA40" w:rsidR="00F77876" w:rsidRDefault="00F77876" w:rsidP="003C02D7"/>
    <w:p w14:paraId="3EF4560C" w14:textId="5115502B" w:rsidR="00F77876" w:rsidRDefault="00A807FB" w:rsidP="003C02D7">
      <w:r>
        <w:t>Srivastav, K. (2022)</w:t>
      </w:r>
      <w:r w:rsidRPr="00A807FB">
        <w:t xml:space="preserve"> </w:t>
      </w:r>
      <w:r w:rsidRPr="00A807FB">
        <w:t>Objectives of Financial Statement Analysis</w:t>
      </w:r>
      <w:r>
        <w:t xml:space="preserve">. Available at: </w:t>
      </w:r>
      <w:hyperlink r:id="rId17" w:history="1">
        <w:r w:rsidRPr="00E61B57">
          <w:rPr>
            <w:rStyle w:val="Hyperlink"/>
          </w:rPr>
          <w:t>htt</w:t>
        </w:r>
        <w:r w:rsidRPr="00E61B57">
          <w:rPr>
            <w:rStyle w:val="Hyperlink"/>
          </w:rPr>
          <w:t>p</w:t>
        </w:r>
        <w:r w:rsidRPr="00E61B57">
          <w:rPr>
            <w:rStyle w:val="Hyperlink"/>
          </w:rPr>
          <w:t>s://www.wallstreetmojo.com/objectives-of-financial-statement-analysis/</w:t>
        </w:r>
      </w:hyperlink>
      <w:r w:rsidR="00A44DAD">
        <w:t xml:space="preserve"> </w:t>
      </w:r>
      <w:r>
        <w:t>(Accessed: 3</w:t>
      </w:r>
      <w:r w:rsidRPr="00A807FB">
        <w:rPr>
          <w:vertAlign w:val="superscript"/>
        </w:rPr>
        <w:t>rd</w:t>
      </w:r>
      <w:r>
        <w:t xml:space="preserve"> December 2022).</w:t>
      </w:r>
    </w:p>
    <w:p w14:paraId="39B16BB8" w14:textId="5A0D2BB4" w:rsidR="00853531" w:rsidRDefault="00853531" w:rsidP="003C02D7">
      <w:r w:rsidRPr="00853531">
        <w:t>Stickney, P. (1996) Financial Reporting and Statements Analysis. U.K: Dryden Press.</w:t>
      </w:r>
    </w:p>
    <w:p w14:paraId="4652747A" w14:textId="4B5D8609" w:rsidR="00853531" w:rsidRDefault="00853531" w:rsidP="003C02D7">
      <w:proofErr w:type="spellStart"/>
      <w:r w:rsidRPr="00853531">
        <w:t>Uysal</w:t>
      </w:r>
      <w:proofErr w:type="spellEnd"/>
      <w:r w:rsidRPr="00853531">
        <w:t>, M. et. al. (2017) Management Science in Hospitality and Tourism. U.S: Apple Academic Press. Inc.</w:t>
      </w:r>
    </w:p>
    <w:p w14:paraId="1E9E10E6" w14:textId="30FB079F" w:rsidR="00A44DAD" w:rsidRDefault="00A44DAD" w:rsidP="003C02D7"/>
    <w:p w14:paraId="00088C0B" w14:textId="45028F3C" w:rsidR="00C44BD2" w:rsidRDefault="00A807FB" w:rsidP="003C02D7">
      <w:r>
        <w:t xml:space="preserve">Vaidya, D. (2022) </w:t>
      </w:r>
      <w:r w:rsidRPr="00A807FB">
        <w:t>Top 11 Advantages of Ratio Analysis</w:t>
      </w:r>
      <w:r>
        <w:t xml:space="preserve">. Available at: </w:t>
      </w:r>
      <w:hyperlink r:id="rId18" w:history="1">
        <w:r w:rsidRPr="00E61B57">
          <w:rPr>
            <w:rStyle w:val="Hyperlink"/>
          </w:rPr>
          <w:t>https://w</w:t>
        </w:r>
        <w:r w:rsidRPr="00E61B57">
          <w:rPr>
            <w:rStyle w:val="Hyperlink"/>
          </w:rPr>
          <w:t>w</w:t>
        </w:r>
        <w:r w:rsidRPr="00E61B57">
          <w:rPr>
            <w:rStyle w:val="Hyperlink"/>
          </w:rPr>
          <w:t>w.wallstreetmojo.com/ratio-analysis-advantages/</w:t>
        </w:r>
      </w:hyperlink>
      <w:r>
        <w:t xml:space="preserve"> (Accessed: </w:t>
      </w:r>
      <w:r w:rsidR="006863FC">
        <w:t>1</w:t>
      </w:r>
      <w:r w:rsidR="006863FC" w:rsidRPr="006863FC">
        <w:rPr>
          <w:vertAlign w:val="superscript"/>
        </w:rPr>
        <w:t>st</w:t>
      </w:r>
      <w:r w:rsidR="006863FC">
        <w:t xml:space="preserve"> December 2022).</w:t>
      </w:r>
    </w:p>
    <w:p w14:paraId="70D08180" w14:textId="01E43F45" w:rsidR="00BF09CF" w:rsidRDefault="00BF09CF" w:rsidP="003C02D7"/>
    <w:p w14:paraId="492925B8" w14:textId="73C7D45F" w:rsidR="006863FC" w:rsidRDefault="006863FC" w:rsidP="003C02D7">
      <w:proofErr w:type="spellStart"/>
      <w:r>
        <w:t>Wober</w:t>
      </w:r>
      <w:proofErr w:type="spellEnd"/>
      <w:r>
        <w:t>, K. (2002) Benchmarking in Tourism and Hospitality Industries. U.S.A: CABI Publishing.</w:t>
      </w:r>
    </w:p>
    <w:p w14:paraId="4C0F5F8F" w14:textId="77777777" w:rsidR="006863FC" w:rsidRDefault="006863FC" w:rsidP="003C02D7"/>
    <w:p w14:paraId="692B6AD9" w14:textId="77777777" w:rsidR="006863FC" w:rsidRDefault="006863FC" w:rsidP="003C02D7"/>
    <w:p w14:paraId="544DC2F2" w14:textId="67006EF8" w:rsidR="00BF09CF" w:rsidRDefault="00BF09CF" w:rsidP="003C02D7"/>
    <w:p w14:paraId="16AE1B47" w14:textId="77777777" w:rsidR="00BF09CF" w:rsidRPr="003C02D7" w:rsidRDefault="00BF09CF" w:rsidP="003C02D7"/>
    <w:sectPr w:rsidR="00BF09CF" w:rsidRPr="003C02D7" w:rsidSect="007D1947">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91422" w14:textId="77777777" w:rsidR="00E943D9" w:rsidRDefault="00E943D9" w:rsidP="00E943D9">
      <w:pPr>
        <w:spacing w:after="0" w:line="240" w:lineRule="auto"/>
      </w:pPr>
      <w:r>
        <w:separator/>
      </w:r>
    </w:p>
  </w:endnote>
  <w:endnote w:type="continuationSeparator" w:id="0">
    <w:p w14:paraId="104D3210" w14:textId="77777777" w:rsidR="00E943D9" w:rsidRDefault="00E943D9" w:rsidP="00E94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452769"/>
      <w:docPartObj>
        <w:docPartGallery w:val="Page Numbers (Bottom of Page)"/>
        <w:docPartUnique/>
      </w:docPartObj>
    </w:sdtPr>
    <w:sdtEndPr>
      <w:rPr>
        <w:noProof/>
      </w:rPr>
    </w:sdtEndPr>
    <w:sdtContent>
      <w:p w14:paraId="1B54E054" w14:textId="77B73357" w:rsidR="00E943D9" w:rsidRDefault="00E943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812362" w14:textId="77777777" w:rsidR="00E943D9" w:rsidRDefault="00E94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51E24" w14:textId="77777777" w:rsidR="00E943D9" w:rsidRDefault="00E943D9" w:rsidP="00E943D9">
      <w:pPr>
        <w:spacing w:after="0" w:line="240" w:lineRule="auto"/>
      </w:pPr>
      <w:r>
        <w:separator/>
      </w:r>
    </w:p>
  </w:footnote>
  <w:footnote w:type="continuationSeparator" w:id="0">
    <w:p w14:paraId="110389A1" w14:textId="77777777" w:rsidR="00E943D9" w:rsidRDefault="00E943D9" w:rsidP="00E943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E30"/>
    <w:rsid w:val="00004D0D"/>
    <w:rsid w:val="00006BDF"/>
    <w:rsid w:val="000B4BD2"/>
    <w:rsid w:val="000B7AA4"/>
    <w:rsid w:val="00115B96"/>
    <w:rsid w:val="00163CC8"/>
    <w:rsid w:val="00201840"/>
    <w:rsid w:val="00284F1F"/>
    <w:rsid w:val="002F1FA4"/>
    <w:rsid w:val="002F20D1"/>
    <w:rsid w:val="002F4292"/>
    <w:rsid w:val="00324CCD"/>
    <w:rsid w:val="00353FAA"/>
    <w:rsid w:val="003C02D7"/>
    <w:rsid w:val="004A11F6"/>
    <w:rsid w:val="004B6862"/>
    <w:rsid w:val="004D519C"/>
    <w:rsid w:val="0055259F"/>
    <w:rsid w:val="0066591F"/>
    <w:rsid w:val="006863FC"/>
    <w:rsid w:val="006D0E98"/>
    <w:rsid w:val="00786140"/>
    <w:rsid w:val="007D1947"/>
    <w:rsid w:val="007F63D7"/>
    <w:rsid w:val="00853531"/>
    <w:rsid w:val="009860C2"/>
    <w:rsid w:val="009907B7"/>
    <w:rsid w:val="00A44DAD"/>
    <w:rsid w:val="00A807FB"/>
    <w:rsid w:val="00AA2A91"/>
    <w:rsid w:val="00BF09CF"/>
    <w:rsid w:val="00C44BD2"/>
    <w:rsid w:val="00C71FB5"/>
    <w:rsid w:val="00CA09F3"/>
    <w:rsid w:val="00D854A5"/>
    <w:rsid w:val="00E27710"/>
    <w:rsid w:val="00E86CBA"/>
    <w:rsid w:val="00E943D9"/>
    <w:rsid w:val="00F7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3C02D7"/>
    <w:rPr>
      <w:color w:val="605E5C"/>
      <w:shd w:val="clear" w:color="auto" w:fill="E1DFDD"/>
    </w:rPr>
  </w:style>
  <w:style w:type="paragraph" w:styleId="Header">
    <w:name w:val="header"/>
    <w:basedOn w:val="Normal"/>
    <w:link w:val="HeaderChar"/>
    <w:uiPriority w:val="99"/>
    <w:unhideWhenUsed/>
    <w:rsid w:val="00E94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3D9"/>
  </w:style>
  <w:style w:type="paragraph" w:styleId="Footer">
    <w:name w:val="footer"/>
    <w:basedOn w:val="Normal"/>
    <w:link w:val="FooterChar"/>
    <w:uiPriority w:val="99"/>
    <w:unhideWhenUsed/>
    <w:rsid w:val="00E94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3D9"/>
  </w:style>
  <w:style w:type="character" w:styleId="FollowedHyperlink">
    <w:name w:val="FollowedHyperlink"/>
    <w:basedOn w:val="DefaultParagraphFont"/>
    <w:uiPriority w:val="99"/>
    <w:semiHidden/>
    <w:unhideWhenUsed/>
    <w:rsid w:val="00A807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https://www.wallstreetmojo.com/ratio-analysis-advantages/"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wallstreetmojo.com/objectives-of-financial-statement-analysis/" TargetMode="External"/><Relationship Id="rId2" Type="http://schemas.openxmlformats.org/officeDocument/2006/relationships/customXml" Target="../customXml/item2.xml"/><Relationship Id="rId16" Type="http://schemas.openxmlformats.org/officeDocument/2006/relationships/hyperlink" Target="https://www.marriott.com/marriott/aboutmarriott.m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[Book1]Sheet2!PivotTable7</c:name>
    <c:fmtId val="8"/>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ANNUAL DATA by 2020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Sheet2!$A$4:$A$18</c:f>
              <c:strCache>
                <c:ptCount val="15"/>
                <c:pt idx="0">
                  <c:v>326</c:v>
                </c:pt>
                <c:pt idx="1">
                  <c:v>10571</c:v>
                </c:pt>
                <c:pt idx="2">
                  <c:v>-</c:v>
                </c:pt>
                <c:pt idx="3">
                  <c:v>$-0,82</c:v>
                </c:pt>
                <c:pt idx="4">
                  <c:v>$-0.82</c:v>
                </c:pt>
                <c:pt idx="5">
                  <c:v>$1,375</c:v>
                </c:pt>
                <c:pt idx="6">
                  <c:v>$1,459</c:v>
                </c:pt>
                <c:pt idx="7">
                  <c:v>$-199</c:v>
                </c:pt>
                <c:pt idx="8">
                  <c:v>$-267</c:v>
                </c:pt>
                <c:pt idx="9">
                  <c:v>$-466</c:v>
                </c:pt>
                <c:pt idx="10">
                  <c:v>$-550</c:v>
                </c:pt>
                <c:pt idx="11">
                  <c:v>$552</c:v>
                </c:pt>
                <c:pt idx="12">
                  <c:v>$762</c:v>
                </c:pt>
                <c:pt idx="13">
                  <c:v>$84</c:v>
                </c:pt>
                <c:pt idx="14">
                  <c:v>$9,112</c:v>
                </c:pt>
              </c:strCache>
            </c:strRef>
          </c:cat>
          <c:val>
            <c:numRef>
              <c:f>Sheet2!$B$4:$B$18</c:f>
              <c:numCache>
                <c:formatCode>General</c:formatCode>
                <c:ptCount val="15"/>
                <c:pt idx="0">
                  <c:v>2</c:v>
                </c:pt>
                <c:pt idx="1">
                  <c:v>1</c:v>
                </c:pt>
                <c:pt idx="2">
                  <c:v>4</c:v>
                </c:pt>
                <c:pt idx="3">
                  <c:v>1</c:v>
                </c:pt>
                <c:pt idx="4">
                  <c:v>1</c:v>
                </c:pt>
                <c:pt idx="5">
                  <c:v>1</c:v>
                </c:pt>
                <c:pt idx="6">
                  <c:v>1</c:v>
                </c:pt>
                <c:pt idx="7">
                  <c:v>1</c:v>
                </c:pt>
                <c:pt idx="8">
                  <c:v>3</c:v>
                </c:pt>
                <c:pt idx="9">
                  <c:v>1</c:v>
                </c:pt>
                <c:pt idx="10">
                  <c:v>1</c:v>
                </c:pt>
                <c:pt idx="11">
                  <c:v>1</c:v>
                </c:pt>
                <c:pt idx="12">
                  <c:v>1</c:v>
                </c:pt>
                <c:pt idx="13">
                  <c:v>2</c:v>
                </c:pt>
                <c:pt idx="14">
                  <c:v>1</c:v>
                </c:pt>
              </c:numCache>
            </c:numRef>
          </c:val>
          <c:extLst>
            <c:ext xmlns:c16="http://schemas.microsoft.com/office/drawing/2014/chart" uri="{C3380CC4-5D6E-409C-BE32-E72D297353CC}">
              <c16:uniqueId val="{00000000-925C-41E0-BCA1-C5AE6AC9084E}"/>
            </c:ext>
          </c:extLst>
        </c:ser>
        <c:dLbls>
          <c:showLegendKey val="0"/>
          <c:showVal val="0"/>
          <c:showCatName val="0"/>
          <c:showSerName val="0"/>
          <c:showPercent val="0"/>
          <c:showBubbleSize val="0"/>
        </c:dLbls>
        <c:gapWidth val="219"/>
        <c:axId val="1508098576"/>
        <c:axId val="1508098992"/>
      </c:barChart>
      <c:catAx>
        <c:axId val="1508098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8098992"/>
        <c:crosses val="autoZero"/>
        <c:auto val="1"/>
        <c:lblAlgn val="ctr"/>
        <c:lblOffset val="100"/>
        <c:noMultiLvlLbl val="0"/>
      </c:catAx>
      <c:valAx>
        <c:axId val="1508098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8098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407CEB"/>
    <w:rsid w:val="0083132B"/>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2022-12-09T00:00:00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3.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customXml/itemProps5.xml><?xml version="1.0" encoding="utf-8"?>
<ds:datastoreItem xmlns:ds="http://schemas.openxmlformats.org/officeDocument/2006/customXml" ds:itemID="{10A531A7-2A6C-4247-BEF2-F5F7AC812B19}">
  <ds:schemaRefs>
    <ds:schemaRef ds:uri="e2529e2e-246e-4beb-bcc0-0746cc8768a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4749491-4d80-4c02-8964-7cff4f7a4456"/>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2358</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Marriott International</vt:lpstr>
    </vt:vector>
  </TitlesOfParts>
  <Company>University of Wales Trinity Saint David</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dc:title>
  <dc:subject>FINANCIAL STATEMENT</dc:subject>
  <dc:creator>Marie Pitson</dc:creator>
  <cp:keywords/>
  <dc:description/>
  <cp:lastModifiedBy>valentinacatalina1989@outlook.com</cp:lastModifiedBy>
  <cp:revision>2</cp:revision>
  <dcterms:created xsi:type="dcterms:W3CDTF">2022-12-08T12:46:00Z</dcterms:created>
  <dcterms:modified xsi:type="dcterms:W3CDTF">2022-12-08T12:46:00Z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