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308D1F7A" w:rsidR="009B47AE" w:rsidRDefault="009A0ECE" w:rsidP="004605D4">
      <w:pPr>
        <w:pStyle w:val="AssignHeader"/>
      </w:pPr>
      <w:r>
        <w:t>ECAD7003 – Part A</w:t>
      </w:r>
      <w:r w:rsidR="008255AB">
        <w:t>: A Multi-Agency Approach to Improving School Attendance</w:t>
      </w:r>
    </w:p>
    <w:p w14:paraId="189CBD26" w14:textId="77777777" w:rsidR="009B47AE" w:rsidRDefault="009B47AE" w:rsidP="00E611D9">
      <w:pPr>
        <w:pStyle w:val="AssignBody"/>
      </w:pPr>
    </w:p>
    <w:p w14:paraId="0D2F6EA6" w14:textId="46FC6194" w:rsidR="00E611D9" w:rsidRPr="009B47AE" w:rsidRDefault="00170F71" w:rsidP="004605D4">
      <w:pPr>
        <w:pStyle w:val="AssignBody"/>
        <w:rPr>
          <w:b/>
        </w:rPr>
      </w:pPr>
      <w:r>
        <w:rPr>
          <w:b/>
        </w:rPr>
        <w:t xml:space="preserve">      </w:t>
      </w:r>
      <w:r w:rsidR="009B47AE" w:rsidRPr="009B47AE">
        <w:rPr>
          <w:b/>
        </w:rPr>
        <w:t>Reference list</w:t>
      </w:r>
      <w:r w:rsidR="009B47AE">
        <w:rPr>
          <w:b/>
        </w:rPr>
        <w:t>:</w:t>
      </w:r>
    </w:p>
    <w:p w14:paraId="5DC0C5BF" w14:textId="78D7879C" w:rsidR="009B47AE" w:rsidRDefault="009B47AE" w:rsidP="004605D4">
      <w:pPr>
        <w:pStyle w:val="AssignBody"/>
      </w:pPr>
    </w:p>
    <w:p w14:paraId="173F5478" w14:textId="53F67E8D" w:rsidR="00297B08" w:rsidRDefault="00297B08" w:rsidP="004605D4">
      <w:pPr>
        <w:pStyle w:val="AssignBody"/>
        <w:ind w:left="360"/>
      </w:pPr>
      <w:r w:rsidRPr="00297B08">
        <w:t xml:space="preserve">Bridgend County Borough Council (2023a). </w:t>
      </w:r>
      <w:r w:rsidRPr="00297B08">
        <w:rPr>
          <w:i/>
          <w:iCs/>
        </w:rPr>
        <w:t>Bridgend Early Help Services - Bridgend CBC</w:t>
      </w:r>
      <w:r w:rsidRPr="00297B08">
        <w:t xml:space="preserve">. [online] Available at: </w:t>
      </w:r>
      <w:hyperlink r:id="rId10" w:history="1">
        <w:r w:rsidRPr="00297B08">
          <w:rPr>
            <w:rStyle w:val="Hyperlink"/>
          </w:rPr>
          <w:t>https://www.bridgend.gov.uk/residents/children-and-young-people/bridgend-early-help-services/</w:t>
        </w:r>
      </w:hyperlink>
      <w:r w:rsidRPr="00297B08">
        <w:t xml:space="preserve"> [Accessed 19 Feb. 2023].</w:t>
      </w:r>
    </w:p>
    <w:p w14:paraId="0264B844" w14:textId="77777777" w:rsidR="00297B08" w:rsidRPr="00297B08" w:rsidRDefault="00297B08" w:rsidP="004605D4">
      <w:pPr>
        <w:pStyle w:val="AssignBody"/>
        <w:ind w:left="360"/>
      </w:pPr>
    </w:p>
    <w:p w14:paraId="73984367" w14:textId="77777777" w:rsidR="00297B08" w:rsidRDefault="00297B08" w:rsidP="004605D4">
      <w:pPr>
        <w:pStyle w:val="AssignBody"/>
        <w:ind w:left="360"/>
      </w:pPr>
      <w:r w:rsidRPr="00297B08">
        <w:t xml:space="preserve">Brookfield, S. (2017). </w:t>
      </w:r>
      <w:r w:rsidRPr="00297B08">
        <w:rPr>
          <w:i/>
          <w:iCs/>
        </w:rPr>
        <w:t xml:space="preserve">Becoming a Critically Reflective Teacher. </w:t>
      </w:r>
      <w:r w:rsidRPr="00297B08">
        <w:t xml:space="preserve">2nd ed. [online] San Francisco: Jossey-Bass. Available at: https://ebookcentral.proquest.com/lib/trinity/reader.action?docID=4790372 [Accessed 17 Sep. 2022]. </w:t>
      </w:r>
    </w:p>
    <w:p w14:paraId="5A20E54D" w14:textId="77777777" w:rsidR="00297B08" w:rsidRPr="00297B08" w:rsidRDefault="00297B08" w:rsidP="004605D4">
      <w:pPr>
        <w:pStyle w:val="AssignBody"/>
        <w:ind w:left="360"/>
      </w:pPr>
    </w:p>
    <w:p w14:paraId="335EBA85" w14:textId="77777777" w:rsidR="00297B08" w:rsidRDefault="00297B08" w:rsidP="004605D4">
      <w:pPr>
        <w:pStyle w:val="AssignBody"/>
        <w:ind w:left="360"/>
        <w:rPr>
          <w:lang w:val="en-US"/>
        </w:rPr>
      </w:pPr>
      <w:r w:rsidRPr="00297B08">
        <w:t>Central South Consortium. (</w:t>
      </w:r>
      <w:proofErr w:type="spellStart"/>
      <w:r w:rsidRPr="00297B08">
        <w:t>n.d</w:t>
      </w:r>
      <w:proofErr w:type="spellEnd"/>
      <w:r w:rsidRPr="00297B08">
        <w:t xml:space="preserve">). </w:t>
      </w:r>
      <w:proofErr w:type="spellStart"/>
      <w:r w:rsidRPr="00297B08">
        <w:rPr>
          <w:i/>
          <w:iCs/>
        </w:rPr>
        <w:t>Callio</w:t>
      </w:r>
      <w:proofErr w:type="spellEnd"/>
      <w:r w:rsidRPr="00297B08">
        <w:rPr>
          <w:i/>
          <w:iCs/>
        </w:rPr>
        <w:t xml:space="preserve"> Every lesson </w:t>
      </w:r>
      <w:proofErr w:type="gramStart"/>
      <w:r w:rsidRPr="00297B08">
        <w:rPr>
          <w:i/>
          <w:iCs/>
        </w:rPr>
        <w:t>counts</w:t>
      </w:r>
      <w:proofErr w:type="gramEnd"/>
      <w:r w:rsidRPr="00297B08">
        <w:rPr>
          <w:i/>
          <w:iCs/>
        </w:rPr>
        <w:t xml:space="preserve">, every school day counts. </w:t>
      </w:r>
      <w:r w:rsidRPr="00297B08">
        <w:t xml:space="preserve">[online] Available at: </w:t>
      </w:r>
      <w:hyperlink r:id="rId11" w:history="1">
        <w:r w:rsidRPr="00297B08">
          <w:rPr>
            <w:rStyle w:val="Hyperlink"/>
            <w:lang w:val="en-US"/>
          </w:rPr>
          <w:t>https://primarysite-prod.s3.amazonaws.com/uploads/355799ec00124230a2c88075436d7fb5/fc6c/CallioFP.pdf</w:t>
        </w:r>
      </w:hyperlink>
      <w:r w:rsidRPr="00297B08">
        <w:rPr>
          <w:lang w:val="en-US"/>
        </w:rPr>
        <w:t xml:space="preserve"> [Accessed 03 March 2023]</w:t>
      </w:r>
    </w:p>
    <w:p w14:paraId="7D0899EA" w14:textId="77777777" w:rsidR="00297B08" w:rsidRPr="00297B08" w:rsidRDefault="00297B08" w:rsidP="004605D4">
      <w:pPr>
        <w:pStyle w:val="AssignBody"/>
        <w:ind w:left="360"/>
      </w:pPr>
    </w:p>
    <w:p w14:paraId="5426585B" w14:textId="77777777" w:rsidR="00297B08" w:rsidRDefault="00297B08" w:rsidP="004605D4">
      <w:pPr>
        <w:pStyle w:val="AssignBody"/>
        <w:ind w:left="360"/>
      </w:pPr>
      <w:r w:rsidRPr="00297B08">
        <w:t xml:space="preserve">Deci, E.L. (1975). </w:t>
      </w:r>
      <w:r w:rsidRPr="00297B08">
        <w:rPr>
          <w:i/>
          <w:iCs/>
        </w:rPr>
        <w:t>Intrinsic Motivation</w:t>
      </w:r>
      <w:r w:rsidRPr="00297B08">
        <w:t>. New York: Plenum Press.</w:t>
      </w:r>
    </w:p>
    <w:p w14:paraId="4BAEE161" w14:textId="77777777" w:rsidR="00297B08" w:rsidRPr="00297B08" w:rsidRDefault="00297B08" w:rsidP="004605D4">
      <w:pPr>
        <w:pStyle w:val="AssignBody"/>
        <w:ind w:left="360"/>
      </w:pPr>
    </w:p>
    <w:p w14:paraId="5E18854E" w14:textId="77777777" w:rsidR="00297B08" w:rsidRDefault="00297B08" w:rsidP="004605D4">
      <w:pPr>
        <w:pStyle w:val="AssignBody"/>
        <w:ind w:left="360"/>
      </w:pPr>
      <w:r w:rsidRPr="00297B08">
        <w:t xml:space="preserve">Donaldson, G. (2015). Successful Futures Independent Review of Curriculum and Assessment Arrangements in Wales. [online] Available at: </w:t>
      </w:r>
      <w:hyperlink r:id="rId12" w:history="1">
        <w:r w:rsidRPr="00297B08">
          <w:rPr>
            <w:rStyle w:val="Hyperlink"/>
          </w:rPr>
          <w:t>https://gov.wales/sites/default/files/publications/2018-03/successful-futures.pdf</w:t>
        </w:r>
      </w:hyperlink>
      <w:r w:rsidRPr="00297B08">
        <w:t>.  [Accessed 01 March 2023].</w:t>
      </w:r>
    </w:p>
    <w:p w14:paraId="6B995703" w14:textId="77777777" w:rsidR="00297B08" w:rsidRPr="00297B08" w:rsidRDefault="00297B08" w:rsidP="004605D4">
      <w:pPr>
        <w:pStyle w:val="AssignBody"/>
        <w:ind w:left="360"/>
      </w:pPr>
    </w:p>
    <w:p w14:paraId="6DBEF0E7" w14:textId="77777777" w:rsidR="00297B08" w:rsidRDefault="00297B08" w:rsidP="004605D4">
      <w:pPr>
        <w:pStyle w:val="AssignBody"/>
        <w:ind w:left="360"/>
      </w:pPr>
      <w:r w:rsidRPr="00297B08">
        <w:t xml:space="preserve">ESTYN (2019). </w:t>
      </w:r>
      <w:r w:rsidRPr="00297B08">
        <w:rPr>
          <w:i/>
          <w:iCs/>
        </w:rPr>
        <w:t>Inspection Report</w:t>
      </w:r>
      <w:r w:rsidRPr="00297B08">
        <w:t xml:space="preserve">. [online] </w:t>
      </w:r>
      <w:hyperlink r:id="rId13" w:history="1">
        <w:r w:rsidRPr="00297B08">
          <w:rPr>
            <w:rStyle w:val="Hyperlink"/>
          </w:rPr>
          <w:t>https://www.estyn.gov.wales/provider/XXXXXXX</w:t>
        </w:r>
      </w:hyperlink>
      <w:r w:rsidRPr="00297B08">
        <w:t xml:space="preserve">  [Accessed 03 March 2023]</w:t>
      </w:r>
    </w:p>
    <w:p w14:paraId="07E3C29D" w14:textId="77777777" w:rsidR="00297B08" w:rsidRPr="00297B08" w:rsidRDefault="00297B08" w:rsidP="004605D4">
      <w:pPr>
        <w:pStyle w:val="AssignBody"/>
        <w:ind w:left="360"/>
      </w:pPr>
    </w:p>
    <w:p w14:paraId="4C87640E" w14:textId="77777777" w:rsidR="00297B08" w:rsidRDefault="00297B08" w:rsidP="004605D4">
      <w:pPr>
        <w:pStyle w:val="AssignBody"/>
        <w:ind w:left="360"/>
      </w:pPr>
      <w:r w:rsidRPr="00297B08">
        <w:t xml:space="preserve">Kendall, S., White, R., Kinder, K., Halsey, K. and Bedford, N. (2004). </w:t>
      </w:r>
      <w:r w:rsidRPr="00297B08">
        <w:rPr>
          <w:i/>
          <w:iCs/>
        </w:rPr>
        <w:t>School Attendance and the Prosecution of Parents: Effects and Effectiveness</w:t>
      </w:r>
      <w:r w:rsidRPr="00297B08">
        <w:t>. Berkshire: National Foundation of Educational Research.</w:t>
      </w:r>
    </w:p>
    <w:p w14:paraId="6FBEC291" w14:textId="77777777" w:rsidR="00297B08" w:rsidRPr="00297B08" w:rsidRDefault="00297B08" w:rsidP="004605D4">
      <w:pPr>
        <w:pStyle w:val="AssignBody"/>
        <w:ind w:left="360"/>
      </w:pPr>
    </w:p>
    <w:p w14:paraId="0116523E" w14:textId="55A271D9" w:rsidR="00297B08" w:rsidRDefault="00297B08" w:rsidP="004605D4">
      <w:pPr>
        <w:pStyle w:val="AssignBody"/>
        <w:ind w:left="360"/>
      </w:pPr>
      <w:r w:rsidRPr="00297B08">
        <w:lastRenderedPageBreak/>
        <w:t xml:space="preserve">Lori Loehr (2015). John Hattie Learning Intentions and Success Criteria. [online] Available at: </w:t>
      </w:r>
      <w:hyperlink r:id="rId14" w:history="1">
        <w:r w:rsidRPr="00297B08">
          <w:rPr>
            <w:rStyle w:val="Hyperlink"/>
          </w:rPr>
          <w:t>https://www.youtube.com/watch?v=OGyvDvOegXE&amp;ab_channel=LoriLoehr</w:t>
        </w:r>
      </w:hyperlink>
      <w:r>
        <w:t xml:space="preserve"> </w:t>
      </w:r>
      <w:r w:rsidRPr="00297B08">
        <w:t>[Accessed 19 Feb. 2023].</w:t>
      </w:r>
    </w:p>
    <w:p w14:paraId="6D433AAD" w14:textId="77777777" w:rsidR="00297B08" w:rsidRPr="00297B08" w:rsidRDefault="00297B08" w:rsidP="004605D4">
      <w:pPr>
        <w:pStyle w:val="AssignBody"/>
        <w:ind w:left="360"/>
      </w:pPr>
    </w:p>
    <w:p w14:paraId="505DD03E" w14:textId="3261D691" w:rsidR="00297B08" w:rsidRDefault="00297B08" w:rsidP="004605D4">
      <w:pPr>
        <w:pStyle w:val="AssignBody"/>
        <w:ind w:left="360"/>
      </w:pPr>
      <w:r w:rsidRPr="00297B08">
        <w:t xml:space="preserve">School X Primary School. (2021). </w:t>
      </w:r>
      <w:r w:rsidRPr="00297B08">
        <w:rPr>
          <w:i/>
          <w:iCs/>
        </w:rPr>
        <w:t xml:space="preserve">Attendance. School X. </w:t>
      </w:r>
      <w:r w:rsidRPr="00297B08">
        <w:t xml:space="preserve">Primary School. [online] Available at: </w:t>
      </w:r>
      <w:hyperlink r:id="rId15" w:history="1">
        <w:r w:rsidRPr="00297B08">
          <w:rPr>
            <w:rStyle w:val="Hyperlink"/>
          </w:rPr>
          <w:t>https://www. XXXXX.co.uk/attendance/</w:t>
        </w:r>
      </w:hyperlink>
      <w:r w:rsidRPr="00297B08">
        <w:t xml:space="preserve"> [Accessed 19 Feb. 2023].</w:t>
      </w:r>
    </w:p>
    <w:p w14:paraId="6BF68133" w14:textId="77777777" w:rsidR="00297B08" w:rsidRPr="00297B08" w:rsidRDefault="00297B08" w:rsidP="004605D4">
      <w:pPr>
        <w:pStyle w:val="AssignBody"/>
        <w:ind w:left="360"/>
      </w:pPr>
    </w:p>
    <w:p w14:paraId="3A0AAB73" w14:textId="6E714F5E" w:rsidR="00297B08" w:rsidRDefault="00297B08" w:rsidP="004605D4">
      <w:pPr>
        <w:pStyle w:val="AssignBody"/>
        <w:ind w:left="360"/>
      </w:pPr>
      <w:r w:rsidRPr="00297B08">
        <w:t xml:space="preserve">School X. (2014b). </w:t>
      </w:r>
      <w:proofErr w:type="spellStart"/>
      <w:r w:rsidRPr="00297B08">
        <w:rPr>
          <w:i/>
          <w:iCs/>
        </w:rPr>
        <w:t>Callio</w:t>
      </w:r>
      <w:proofErr w:type="spellEnd"/>
      <w:r w:rsidRPr="00297B08">
        <w:rPr>
          <w:i/>
          <w:iCs/>
        </w:rPr>
        <w:t xml:space="preserve"> Information. School X</w:t>
      </w:r>
      <w:r w:rsidRPr="00297B08">
        <w:t xml:space="preserve"> Primary School. [online] Available at: </w:t>
      </w:r>
      <w:hyperlink r:id="rId16" w:history="1">
        <w:r w:rsidRPr="00297B08">
          <w:rPr>
            <w:rStyle w:val="Hyperlink"/>
          </w:rPr>
          <w:t>https://www.XXXXX.co.uk/callio-information/</w:t>
        </w:r>
      </w:hyperlink>
      <w:r w:rsidRPr="00297B08">
        <w:t xml:space="preserve"> [Accessed 19 Feb. 2023]. </w:t>
      </w:r>
    </w:p>
    <w:p w14:paraId="38091CC6" w14:textId="77777777" w:rsidR="00297B08" w:rsidRPr="00297B08" w:rsidRDefault="00297B08" w:rsidP="004605D4">
      <w:pPr>
        <w:pStyle w:val="AssignBody"/>
        <w:ind w:left="360"/>
      </w:pPr>
    </w:p>
    <w:p w14:paraId="46602050" w14:textId="77777777" w:rsidR="00297B08" w:rsidRDefault="00297B08" w:rsidP="004605D4">
      <w:pPr>
        <w:pStyle w:val="AssignBody"/>
        <w:ind w:left="360"/>
      </w:pPr>
      <w:r w:rsidRPr="00297B08">
        <w:t xml:space="preserve">School X. (2021) </w:t>
      </w:r>
      <w:r w:rsidRPr="00297B08">
        <w:rPr>
          <w:i/>
          <w:iCs/>
        </w:rPr>
        <w:t>Attendance Policy</w:t>
      </w:r>
      <w:r w:rsidRPr="00297B08">
        <w:t xml:space="preserve">. School X Primary School. [online] Available at: </w:t>
      </w:r>
      <w:hyperlink r:id="rId17" w:history="1">
        <w:r w:rsidRPr="00297B08">
          <w:rPr>
            <w:rStyle w:val="Hyperlink"/>
          </w:rPr>
          <w:t>https://primarysite-prod-sorted.s3.amazonaws.com/XXXXX/UploadedDocument/2f4c9823-7810-41d5-9fd6-8cb7e5dc540a/attendance-policy-2021.docx.pdf</w:t>
        </w:r>
      </w:hyperlink>
      <w:r w:rsidRPr="00297B08">
        <w:t xml:space="preserve"> [Accessed 21 Feb. 2023]</w:t>
      </w:r>
    </w:p>
    <w:p w14:paraId="63FA3D96" w14:textId="77777777" w:rsidR="00297B08" w:rsidRPr="00297B08" w:rsidRDefault="00297B08" w:rsidP="004605D4">
      <w:pPr>
        <w:pStyle w:val="AssignBody"/>
        <w:ind w:left="360"/>
      </w:pPr>
    </w:p>
    <w:p w14:paraId="70C4661D" w14:textId="3E82A3D2" w:rsidR="00297B08" w:rsidRDefault="00297B08" w:rsidP="004605D4">
      <w:pPr>
        <w:pStyle w:val="AssignBody"/>
        <w:ind w:left="360"/>
      </w:pPr>
      <w:r w:rsidRPr="00297B08">
        <w:t xml:space="preserve">Philbrick, D. and Tansey, K. (2000). </w:t>
      </w:r>
      <w:r w:rsidRPr="00297B08">
        <w:rPr>
          <w:i/>
          <w:iCs/>
        </w:rPr>
        <w:t>School Refusal Children Who Are Anxious and Reluctant to Attend School</w:t>
      </w:r>
      <w:r w:rsidRPr="00297B08">
        <w:t>. Durham: NASEN.</w:t>
      </w:r>
    </w:p>
    <w:p w14:paraId="772934B4" w14:textId="77777777" w:rsidR="00297B08" w:rsidRPr="00297B08" w:rsidRDefault="00297B08" w:rsidP="004605D4">
      <w:pPr>
        <w:pStyle w:val="AssignBody"/>
        <w:ind w:left="360"/>
      </w:pPr>
    </w:p>
    <w:p w14:paraId="32D92039" w14:textId="77777777" w:rsidR="00297B08" w:rsidRDefault="00297B08" w:rsidP="004605D4">
      <w:pPr>
        <w:pStyle w:val="AssignBody"/>
        <w:ind w:left="360"/>
      </w:pPr>
      <w:r w:rsidRPr="00297B08">
        <w:t xml:space="preserve">Reid, K. (1999). </w:t>
      </w:r>
      <w:r w:rsidRPr="00297B08">
        <w:rPr>
          <w:i/>
          <w:iCs/>
        </w:rPr>
        <w:t>Truancy and Schools</w:t>
      </w:r>
      <w:r w:rsidRPr="00297B08">
        <w:t>. London: Routledge.</w:t>
      </w:r>
    </w:p>
    <w:p w14:paraId="2C34FACC" w14:textId="77777777" w:rsidR="00297B08" w:rsidRPr="00297B08" w:rsidRDefault="00297B08" w:rsidP="004605D4">
      <w:pPr>
        <w:pStyle w:val="AssignBody"/>
        <w:ind w:left="360"/>
      </w:pPr>
    </w:p>
    <w:p w14:paraId="4EB602F9" w14:textId="77777777" w:rsidR="00297B08" w:rsidRDefault="00297B08" w:rsidP="004605D4">
      <w:pPr>
        <w:pStyle w:val="AssignBody"/>
        <w:ind w:left="360"/>
      </w:pPr>
      <w:r w:rsidRPr="00297B08">
        <w:t xml:space="preserve">Reid, K. (2000). </w:t>
      </w:r>
      <w:r w:rsidRPr="00297B08">
        <w:rPr>
          <w:i/>
          <w:iCs/>
        </w:rPr>
        <w:t xml:space="preserve">Tackling Truancy in </w:t>
      </w:r>
      <w:proofErr w:type="gramStart"/>
      <w:r w:rsidRPr="00297B08">
        <w:rPr>
          <w:i/>
          <w:iCs/>
        </w:rPr>
        <w:t>Schools :</w:t>
      </w:r>
      <w:proofErr w:type="gramEnd"/>
      <w:r w:rsidRPr="00297B08">
        <w:rPr>
          <w:i/>
          <w:iCs/>
        </w:rPr>
        <w:t xml:space="preserve"> a Practical Manual for Primary and Secondary Schools</w:t>
      </w:r>
      <w:r w:rsidRPr="00297B08">
        <w:t>. London: Routledge.</w:t>
      </w:r>
    </w:p>
    <w:p w14:paraId="42D5A988" w14:textId="77777777" w:rsidR="00297B08" w:rsidRPr="00297B08" w:rsidRDefault="00297B08" w:rsidP="004605D4">
      <w:pPr>
        <w:pStyle w:val="AssignBody"/>
        <w:ind w:left="360"/>
      </w:pPr>
    </w:p>
    <w:p w14:paraId="379CE33F" w14:textId="77777777" w:rsidR="00297B08" w:rsidRDefault="00297B08" w:rsidP="004605D4">
      <w:pPr>
        <w:pStyle w:val="AssignBody"/>
        <w:ind w:left="360"/>
      </w:pPr>
      <w:r w:rsidRPr="00297B08">
        <w:t xml:space="preserve">Reid, K. (2004). </w:t>
      </w:r>
      <w:r w:rsidRPr="00297B08">
        <w:rPr>
          <w:i/>
          <w:iCs/>
        </w:rPr>
        <w:t>Truancy</w:t>
      </w:r>
      <w:r w:rsidRPr="00297B08">
        <w:t>. London: Routledge.</w:t>
      </w:r>
    </w:p>
    <w:p w14:paraId="339F607E" w14:textId="77777777" w:rsidR="00297B08" w:rsidRPr="00297B08" w:rsidRDefault="00297B08" w:rsidP="004605D4">
      <w:pPr>
        <w:pStyle w:val="AssignBody"/>
        <w:ind w:left="360"/>
      </w:pPr>
    </w:p>
    <w:p w14:paraId="18C6CB18" w14:textId="77777777" w:rsidR="00297B08" w:rsidRDefault="00297B08" w:rsidP="004605D4">
      <w:pPr>
        <w:pStyle w:val="AssignBody"/>
        <w:ind w:left="360"/>
      </w:pPr>
      <w:r w:rsidRPr="00297B08">
        <w:t xml:space="preserve">Ryan, R.M. and Deci, E.L. (2018). </w:t>
      </w:r>
      <w:r w:rsidRPr="00297B08">
        <w:rPr>
          <w:i/>
          <w:iCs/>
        </w:rPr>
        <w:t xml:space="preserve">Self-Determination Theory. </w:t>
      </w:r>
      <w:r w:rsidRPr="00297B08">
        <w:t>London: The Guildford Press.</w:t>
      </w:r>
    </w:p>
    <w:p w14:paraId="793C9812" w14:textId="77777777" w:rsidR="00297B08" w:rsidRPr="00297B08" w:rsidRDefault="00297B08" w:rsidP="004605D4">
      <w:pPr>
        <w:pStyle w:val="AssignBody"/>
        <w:ind w:left="360"/>
      </w:pPr>
    </w:p>
    <w:p w14:paraId="1D6A1E14" w14:textId="7CF7C776" w:rsidR="00297B08" w:rsidRDefault="00297B08" w:rsidP="004605D4">
      <w:pPr>
        <w:pStyle w:val="AssignBody"/>
        <w:ind w:left="360"/>
      </w:pPr>
      <w:r w:rsidRPr="00297B08">
        <w:t xml:space="preserve">Skinner, B. F. (1963). </w:t>
      </w:r>
      <w:r w:rsidRPr="00297B08">
        <w:rPr>
          <w:i/>
          <w:iCs/>
        </w:rPr>
        <w:t xml:space="preserve">Operant </w:t>
      </w:r>
      <w:proofErr w:type="spellStart"/>
      <w:r w:rsidRPr="00297B08">
        <w:rPr>
          <w:i/>
          <w:iCs/>
        </w:rPr>
        <w:t>Behavior</w:t>
      </w:r>
      <w:proofErr w:type="spellEnd"/>
      <w:r w:rsidRPr="00297B08">
        <w:rPr>
          <w:i/>
          <w:iCs/>
        </w:rPr>
        <w:t xml:space="preserve">. </w:t>
      </w:r>
      <w:r w:rsidRPr="00297B08">
        <w:t xml:space="preserve">American psychologist, </w:t>
      </w:r>
      <w:r>
        <w:t>Vol.</w:t>
      </w:r>
      <w:r w:rsidRPr="00297B08">
        <w:t>18</w:t>
      </w:r>
      <w:r>
        <w:t xml:space="preserve"> </w:t>
      </w:r>
      <w:r w:rsidRPr="00297B08">
        <w:t xml:space="preserve">(8), </w:t>
      </w:r>
      <w:r>
        <w:t>p.</w:t>
      </w:r>
      <w:r w:rsidRPr="00297B08">
        <w:t>503.</w:t>
      </w:r>
    </w:p>
    <w:p w14:paraId="1A05C1E9" w14:textId="77777777" w:rsidR="00297B08" w:rsidRPr="00297B08" w:rsidRDefault="00297B08" w:rsidP="004605D4">
      <w:pPr>
        <w:pStyle w:val="AssignBody"/>
        <w:ind w:left="360"/>
      </w:pPr>
    </w:p>
    <w:p w14:paraId="0B10AE40" w14:textId="77777777" w:rsidR="00297B08" w:rsidRDefault="00297B08" w:rsidP="004605D4">
      <w:pPr>
        <w:pStyle w:val="AssignBody"/>
        <w:ind w:left="360"/>
      </w:pPr>
      <w:r w:rsidRPr="00297B08">
        <w:t xml:space="preserve">Stipek, D.J. (1993). </w:t>
      </w:r>
      <w:r w:rsidRPr="00297B08">
        <w:rPr>
          <w:i/>
          <w:iCs/>
        </w:rPr>
        <w:t xml:space="preserve">Motivation to Learn. </w:t>
      </w:r>
      <w:r w:rsidRPr="00297B08">
        <w:t xml:space="preserve">Boston: </w:t>
      </w:r>
      <w:proofErr w:type="spellStart"/>
      <w:r w:rsidRPr="00297B08">
        <w:t>Allyn</w:t>
      </w:r>
      <w:proofErr w:type="spellEnd"/>
      <w:r w:rsidRPr="00297B08">
        <w:t xml:space="preserve"> and Bacon.</w:t>
      </w:r>
    </w:p>
    <w:p w14:paraId="3AAAFC3C" w14:textId="77777777" w:rsidR="00297B08" w:rsidRPr="00297B08" w:rsidRDefault="00297B08" w:rsidP="004605D4">
      <w:pPr>
        <w:pStyle w:val="AssignBody"/>
        <w:ind w:left="360"/>
      </w:pPr>
    </w:p>
    <w:p w14:paraId="19F97D95" w14:textId="48ABF74C" w:rsidR="00297B08" w:rsidRDefault="00297B08" w:rsidP="004605D4">
      <w:pPr>
        <w:pStyle w:val="AssignBody"/>
        <w:ind w:left="360"/>
      </w:pPr>
      <w:r w:rsidRPr="00297B08">
        <w:t xml:space="preserve">Welsh Government (2019). </w:t>
      </w:r>
      <w:r w:rsidRPr="00297B08">
        <w:rPr>
          <w:i/>
          <w:iCs/>
        </w:rPr>
        <w:t xml:space="preserve">Professional standards for teaching and leadership. </w:t>
      </w:r>
      <w:r w:rsidRPr="00297B08">
        <w:t xml:space="preserve">[online] Available at: </w:t>
      </w:r>
      <w:hyperlink r:id="rId18" w:history="1">
        <w:r w:rsidRPr="00297B08">
          <w:rPr>
            <w:rStyle w:val="Hyperlink"/>
          </w:rPr>
          <w:t>https://hwb.gov.wales/professional-development/professional-standards</w:t>
        </w:r>
      </w:hyperlink>
      <w:r w:rsidRPr="00297B08">
        <w:t xml:space="preserve"> [Accessed 19 Feb. 2023].</w:t>
      </w:r>
    </w:p>
    <w:p w14:paraId="7FE59A69" w14:textId="77777777" w:rsidR="00297B08" w:rsidRPr="00297B08" w:rsidRDefault="00297B08" w:rsidP="004605D4">
      <w:pPr>
        <w:pStyle w:val="AssignBody"/>
        <w:ind w:left="360"/>
      </w:pPr>
    </w:p>
    <w:p w14:paraId="135376AD" w14:textId="083AFB26" w:rsidR="00297B08" w:rsidRDefault="00297B08" w:rsidP="004605D4">
      <w:pPr>
        <w:pStyle w:val="AssignBody"/>
        <w:ind w:left="360"/>
      </w:pPr>
      <w:r w:rsidRPr="00297B08">
        <w:lastRenderedPageBreak/>
        <w:t xml:space="preserve">Welsh Government. (2022a). </w:t>
      </w:r>
      <w:r w:rsidRPr="00297B08">
        <w:rPr>
          <w:i/>
          <w:iCs/>
        </w:rPr>
        <w:t xml:space="preserve">Attendance review – implications of the COVID-19 pandemic for school attendance </w:t>
      </w:r>
      <w:r w:rsidRPr="00297B08">
        <w:t>[online] Available at:</w:t>
      </w:r>
      <w:r w:rsidRPr="00297B08">
        <w:br/>
      </w:r>
      <w:hyperlink r:id="rId19" w:history="1">
        <w:r w:rsidRPr="00297B08">
          <w:rPr>
            <w:rStyle w:val="Hyperlink"/>
          </w:rPr>
          <w:t>https://www.gov.wales/sites/default/files/publications/2022-04/attendance-review-implications-of-the-covid-19-pandemic-for-school-attendance.pdf</w:t>
        </w:r>
      </w:hyperlink>
      <w:r w:rsidRPr="00297B08">
        <w:t xml:space="preserve"> [Accessed 01 March 2023].</w:t>
      </w:r>
    </w:p>
    <w:p w14:paraId="709062B7" w14:textId="77777777" w:rsidR="00297B08" w:rsidRPr="00297B08" w:rsidRDefault="00297B08" w:rsidP="004605D4">
      <w:pPr>
        <w:pStyle w:val="AssignBody"/>
        <w:ind w:left="360"/>
      </w:pPr>
    </w:p>
    <w:p w14:paraId="6E3EA411" w14:textId="59C1A0CB" w:rsidR="00297B08" w:rsidRDefault="00297B08" w:rsidP="004605D4">
      <w:pPr>
        <w:pStyle w:val="AssignBody"/>
        <w:ind w:left="360"/>
      </w:pPr>
      <w:r w:rsidRPr="00297B08">
        <w:rPr>
          <w:i/>
          <w:iCs/>
        </w:rPr>
        <w:t xml:space="preserve">Welsh Government (2022b). Curriculum for Wales </w:t>
      </w:r>
      <w:r w:rsidRPr="00297B08">
        <w:t>[online] Available at:</w:t>
      </w:r>
      <w:r w:rsidRPr="00297B08">
        <w:rPr>
          <w:i/>
          <w:iCs/>
        </w:rPr>
        <w:t xml:space="preserve"> </w:t>
      </w:r>
      <w:hyperlink r:id="rId20" w:history="1">
        <w:r w:rsidRPr="00297B08">
          <w:rPr>
            <w:rStyle w:val="Hyperlink"/>
            <w:i/>
            <w:iCs/>
          </w:rPr>
          <w:t>https://hwb.gov.wales/curriculum-for-wales</w:t>
        </w:r>
      </w:hyperlink>
      <w:r w:rsidRPr="00297B08">
        <w:rPr>
          <w:i/>
          <w:iCs/>
        </w:rPr>
        <w:t xml:space="preserve">. </w:t>
      </w:r>
      <w:r w:rsidRPr="00297B08">
        <w:t>[Accessed 01 March 2023].</w:t>
      </w:r>
    </w:p>
    <w:p w14:paraId="112212EA" w14:textId="77777777" w:rsidR="00297B08" w:rsidRPr="00297B08" w:rsidRDefault="00297B08" w:rsidP="004605D4">
      <w:pPr>
        <w:pStyle w:val="AssignBody"/>
        <w:ind w:left="360"/>
      </w:pPr>
    </w:p>
    <w:p w14:paraId="742920E6" w14:textId="74426A3A" w:rsidR="00297B08" w:rsidRDefault="00297B08" w:rsidP="004605D4">
      <w:pPr>
        <w:pStyle w:val="AssignBody"/>
        <w:ind w:left="360"/>
      </w:pPr>
      <w:r w:rsidRPr="00297B08">
        <w:t xml:space="preserve">Welsh Government. (2022a). </w:t>
      </w:r>
      <w:r w:rsidRPr="00297B08">
        <w:rPr>
          <w:i/>
          <w:iCs/>
        </w:rPr>
        <w:t xml:space="preserve">Attendance review – implications of the COVID-19 pandemic for school attendance </w:t>
      </w:r>
      <w:r w:rsidRPr="00297B08">
        <w:t>[online] Available at:</w:t>
      </w:r>
      <w:r w:rsidRPr="00297B08">
        <w:br/>
      </w:r>
      <w:hyperlink r:id="rId21" w:history="1">
        <w:r w:rsidRPr="00297B08">
          <w:rPr>
            <w:rStyle w:val="Hyperlink"/>
          </w:rPr>
          <w:t>https://www.gov.wales/sites/default/files/publications/2022-04/attendance-review-implications-of-the-covid-19-pandemic-for-school-attendance.pdf</w:t>
        </w:r>
      </w:hyperlink>
      <w:r w:rsidRPr="00297B08">
        <w:t xml:space="preserve"> [Accessed 01 March 2023].</w:t>
      </w:r>
    </w:p>
    <w:p w14:paraId="1A094ED4" w14:textId="77777777" w:rsidR="00297B08" w:rsidRPr="00297B08" w:rsidRDefault="00297B08" w:rsidP="004605D4">
      <w:pPr>
        <w:pStyle w:val="AssignBody"/>
        <w:ind w:left="360"/>
      </w:pPr>
    </w:p>
    <w:p w14:paraId="68E01A27" w14:textId="32F23526" w:rsidR="00297B08" w:rsidRDefault="00297B08" w:rsidP="004605D4">
      <w:pPr>
        <w:pStyle w:val="AssignBody"/>
        <w:ind w:left="360"/>
      </w:pPr>
      <w:r w:rsidRPr="00297B08">
        <w:rPr>
          <w:i/>
          <w:iCs/>
        </w:rPr>
        <w:t xml:space="preserve">Welsh Government (2022b). Curriculum for Wales </w:t>
      </w:r>
      <w:r w:rsidRPr="00297B08">
        <w:t>[online] Available at:</w:t>
      </w:r>
      <w:r w:rsidRPr="00297B08">
        <w:rPr>
          <w:i/>
          <w:iCs/>
        </w:rPr>
        <w:t xml:space="preserve"> </w:t>
      </w:r>
      <w:hyperlink r:id="rId22" w:history="1">
        <w:r w:rsidRPr="00297B08">
          <w:rPr>
            <w:rStyle w:val="Hyperlink"/>
            <w:i/>
            <w:iCs/>
          </w:rPr>
          <w:t>https://hwb.gov.wales/curriculum-for-wales</w:t>
        </w:r>
      </w:hyperlink>
      <w:r w:rsidRPr="00297B08">
        <w:rPr>
          <w:i/>
          <w:iCs/>
        </w:rPr>
        <w:t>. [</w:t>
      </w:r>
      <w:r w:rsidRPr="00297B08">
        <w:t>Accessed 01 March 2023].</w:t>
      </w:r>
    </w:p>
    <w:p w14:paraId="1623C7A3" w14:textId="77777777" w:rsidR="00297B08" w:rsidRPr="00297B08" w:rsidRDefault="00297B08" w:rsidP="004605D4">
      <w:pPr>
        <w:pStyle w:val="AssignBody"/>
        <w:ind w:left="360"/>
      </w:pPr>
    </w:p>
    <w:p w14:paraId="78583B15" w14:textId="10EDB2DF" w:rsidR="00297B08" w:rsidRDefault="00297B08" w:rsidP="004605D4">
      <w:pPr>
        <w:pStyle w:val="AssignBody"/>
        <w:ind w:left="360"/>
      </w:pPr>
      <w:r w:rsidRPr="00297B08">
        <w:t xml:space="preserve">Welsh Government. </w:t>
      </w:r>
      <w:r w:rsidRPr="00297B08">
        <w:rPr>
          <w:i/>
          <w:iCs/>
        </w:rPr>
        <w:t xml:space="preserve">(n.d.). School attendance and absence </w:t>
      </w:r>
      <w:r w:rsidRPr="00297B08">
        <w:t xml:space="preserve">[online] Available at: </w:t>
      </w:r>
      <w:hyperlink r:id="rId23" w:history="1">
        <w:r w:rsidRPr="00297B08">
          <w:rPr>
            <w:rStyle w:val="Hyperlink"/>
          </w:rPr>
          <w:t>https://www.gov.wales/school-attendance-and-absence</w:t>
        </w:r>
      </w:hyperlink>
      <w:r w:rsidRPr="00297B08">
        <w:t xml:space="preserve"> [Accessed 19 Feb. 2023].</w:t>
      </w:r>
    </w:p>
    <w:p w14:paraId="422F16E6" w14:textId="77777777" w:rsidR="00297B08" w:rsidRPr="00297B08" w:rsidRDefault="00297B08" w:rsidP="004605D4">
      <w:pPr>
        <w:pStyle w:val="AssignBody"/>
        <w:ind w:left="360"/>
      </w:pPr>
    </w:p>
    <w:p w14:paraId="6BDF8A90" w14:textId="77777777" w:rsidR="00297B08" w:rsidRPr="00297B08" w:rsidRDefault="00297B08" w:rsidP="004605D4">
      <w:pPr>
        <w:pStyle w:val="AssignBody"/>
        <w:ind w:left="360"/>
      </w:pPr>
      <w:r w:rsidRPr="00297B08">
        <w:t xml:space="preserve">Whitney, B. (1998). </w:t>
      </w:r>
      <w:r w:rsidRPr="00297B08">
        <w:rPr>
          <w:i/>
          <w:iCs/>
        </w:rPr>
        <w:t>The Complete Guide to Attendance and Absence</w:t>
      </w:r>
      <w:r w:rsidRPr="00297B08">
        <w:t>. Surrey: Croner Publications Ltd.</w:t>
      </w:r>
    </w:p>
    <w:p w14:paraId="7F7A6A72" w14:textId="77777777" w:rsidR="009A0ECE" w:rsidRPr="00E611D9" w:rsidRDefault="009A0ECE" w:rsidP="004605D4">
      <w:pPr>
        <w:pStyle w:val="AssignBody"/>
      </w:pPr>
    </w:p>
    <w:sectPr w:rsidR="009A0ECE" w:rsidRPr="00E611D9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AE5D3F" w14:textId="77777777" w:rsidR="00775F37" w:rsidRDefault="00775F37" w:rsidP="00E611D9">
      <w:pPr>
        <w:spacing w:after="0" w:line="240" w:lineRule="auto"/>
      </w:pPr>
      <w:r>
        <w:separator/>
      </w:r>
    </w:p>
  </w:endnote>
  <w:endnote w:type="continuationSeparator" w:id="0">
    <w:p w14:paraId="0F379C97" w14:textId="77777777" w:rsidR="00775F37" w:rsidRDefault="00775F3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oudy Old Style">
    <w:panose1 w:val="02020502050305020303"/>
    <w:charset w:val="4D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1BBB4A" w14:textId="77777777" w:rsidR="00775F37" w:rsidRDefault="00775F37" w:rsidP="00E611D9">
      <w:pPr>
        <w:spacing w:after="0" w:line="240" w:lineRule="auto"/>
      </w:pPr>
      <w:r>
        <w:separator/>
      </w:r>
    </w:p>
  </w:footnote>
  <w:footnote w:type="continuationSeparator" w:id="0">
    <w:p w14:paraId="649385CA" w14:textId="77777777" w:rsidR="00775F37" w:rsidRDefault="00775F3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C26C7A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97B0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2C19EDF" w:rsidR="00E611D9" w:rsidRPr="00E611D9" w:rsidRDefault="00E611D9" w:rsidP="00297B08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297B08">
            <w:rPr>
              <w:rFonts w:ascii="Arial" w:hAnsi="Arial" w:cs="Arial"/>
            </w:rPr>
            <w:t>2200285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1C6D1E"/>
    <w:multiLevelType w:val="hybridMultilevel"/>
    <w:tmpl w:val="BB5E9938"/>
    <w:lvl w:ilvl="0" w:tplc="97D075B0">
      <w:start w:val="1"/>
      <w:numFmt w:val="bullet"/>
      <w:lvlText w:val="∙"/>
      <w:lvlJc w:val="left"/>
      <w:pPr>
        <w:tabs>
          <w:tab w:val="num" w:pos="720"/>
        </w:tabs>
        <w:ind w:left="720" w:hanging="360"/>
      </w:pPr>
      <w:rPr>
        <w:rFonts w:ascii="Goudy Old Style" w:hAnsi="Goudy Old Style" w:hint="default"/>
      </w:rPr>
    </w:lvl>
    <w:lvl w:ilvl="1" w:tplc="6E0081C6" w:tentative="1">
      <w:start w:val="1"/>
      <w:numFmt w:val="bullet"/>
      <w:lvlText w:val="∙"/>
      <w:lvlJc w:val="left"/>
      <w:pPr>
        <w:tabs>
          <w:tab w:val="num" w:pos="1440"/>
        </w:tabs>
        <w:ind w:left="1440" w:hanging="360"/>
      </w:pPr>
      <w:rPr>
        <w:rFonts w:ascii="Goudy Old Style" w:hAnsi="Goudy Old Style" w:hint="default"/>
      </w:rPr>
    </w:lvl>
    <w:lvl w:ilvl="2" w:tplc="F9140D84" w:tentative="1">
      <w:start w:val="1"/>
      <w:numFmt w:val="bullet"/>
      <w:lvlText w:val="∙"/>
      <w:lvlJc w:val="left"/>
      <w:pPr>
        <w:tabs>
          <w:tab w:val="num" w:pos="2160"/>
        </w:tabs>
        <w:ind w:left="2160" w:hanging="360"/>
      </w:pPr>
      <w:rPr>
        <w:rFonts w:ascii="Goudy Old Style" w:hAnsi="Goudy Old Style" w:hint="default"/>
      </w:rPr>
    </w:lvl>
    <w:lvl w:ilvl="3" w:tplc="BFAA5138" w:tentative="1">
      <w:start w:val="1"/>
      <w:numFmt w:val="bullet"/>
      <w:lvlText w:val="∙"/>
      <w:lvlJc w:val="left"/>
      <w:pPr>
        <w:tabs>
          <w:tab w:val="num" w:pos="2880"/>
        </w:tabs>
        <w:ind w:left="2880" w:hanging="360"/>
      </w:pPr>
      <w:rPr>
        <w:rFonts w:ascii="Goudy Old Style" w:hAnsi="Goudy Old Style" w:hint="default"/>
      </w:rPr>
    </w:lvl>
    <w:lvl w:ilvl="4" w:tplc="3A52C77E" w:tentative="1">
      <w:start w:val="1"/>
      <w:numFmt w:val="bullet"/>
      <w:lvlText w:val="∙"/>
      <w:lvlJc w:val="left"/>
      <w:pPr>
        <w:tabs>
          <w:tab w:val="num" w:pos="3600"/>
        </w:tabs>
        <w:ind w:left="3600" w:hanging="360"/>
      </w:pPr>
      <w:rPr>
        <w:rFonts w:ascii="Goudy Old Style" w:hAnsi="Goudy Old Style" w:hint="default"/>
      </w:rPr>
    </w:lvl>
    <w:lvl w:ilvl="5" w:tplc="ADB68ECA" w:tentative="1">
      <w:start w:val="1"/>
      <w:numFmt w:val="bullet"/>
      <w:lvlText w:val="∙"/>
      <w:lvlJc w:val="left"/>
      <w:pPr>
        <w:tabs>
          <w:tab w:val="num" w:pos="4320"/>
        </w:tabs>
        <w:ind w:left="4320" w:hanging="360"/>
      </w:pPr>
      <w:rPr>
        <w:rFonts w:ascii="Goudy Old Style" w:hAnsi="Goudy Old Style" w:hint="default"/>
      </w:rPr>
    </w:lvl>
    <w:lvl w:ilvl="6" w:tplc="5EDC84F2" w:tentative="1">
      <w:start w:val="1"/>
      <w:numFmt w:val="bullet"/>
      <w:lvlText w:val="∙"/>
      <w:lvlJc w:val="left"/>
      <w:pPr>
        <w:tabs>
          <w:tab w:val="num" w:pos="5040"/>
        </w:tabs>
        <w:ind w:left="5040" w:hanging="360"/>
      </w:pPr>
      <w:rPr>
        <w:rFonts w:ascii="Goudy Old Style" w:hAnsi="Goudy Old Style" w:hint="default"/>
      </w:rPr>
    </w:lvl>
    <w:lvl w:ilvl="7" w:tplc="BB16C348" w:tentative="1">
      <w:start w:val="1"/>
      <w:numFmt w:val="bullet"/>
      <w:lvlText w:val="∙"/>
      <w:lvlJc w:val="left"/>
      <w:pPr>
        <w:tabs>
          <w:tab w:val="num" w:pos="5760"/>
        </w:tabs>
        <w:ind w:left="5760" w:hanging="360"/>
      </w:pPr>
      <w:rPr>
        <w:rFonts w:ascii="Goudy Old Style" w:hAnsi="Goudy Old Style" w:hint="default"/>
      </w:rPr>
    </w:lvl>
    <w:lvl w:ilvl="8" w:tplc="3C88AF5E" w:tentative="1">
      <w:start w:val="1"/>
      <w:numFmt w:val="bullet"/>
      <w:lvlText w:val="∙"/>
      <w:lvlJc w:val="left"/>
      <w:pPr>
        <w:tabs>
          <w:tab w:val="num" w:pos="6480"/>
        </w:tabs>
        <w:ind w:left="6480" w:hanging="360"/>
      </w:pPr>
      <w:rPr>
        <w:rFonts w:ascii="Goudy Old Style" w:hAnsi="Goudy Old Style" w:hint="default"/>
      </w:rPr>
    </w:lvl>
  </w:abstractNum>
  <w:abstractNum w:abstractNumId="1" w15:restartNumberingAfterBreak="0">
    <w:nsid w:val="598E69F8"/>
    <w:multiLevelType w:val="hybridMultilevel"/>
    <w:tmpl w:val="5C6C0904"/>
    <w:lvl w:ilvl="0" w:tplc="45CC0FCA">
      <w:start w:val="1"/>
      <w:numFmt w:val="bullet"/>
      <w:lvlText w:val="∙"/>
      <w:lvlJc w:val="left"/>
      <w:pPr>
        <w:tabs>
          <w:tab w:val="num" w:pos="720"/>
        </w:tabs>
        <w:ind w:left="720" w:hanging="360"/>
      </w:pPr>
      <w:rPr>
        <w:rFonts w:ascii="Goudy Old Style" w:hAnsi="Goudy Old Style" w:hint="default"/>
      </w:rPr>
    </w:lvl>
    <w:lvl w:ilvl="1" w:tplc="3656CFC0" w:tentative="1">
      <w:start w:val="1"/>
      <w:numFmt w:val="bullet"/>
      <w:lvlText w:val="∙"/>
      <w:lvlJc w:val="left"/>
      <w:pPr>
        <w:tabs>
          <w:tab w:val="num" w:pos="1440"/>
        </w:tabs>
        <w:ind w:left="1440" w:hanging="360"/>
      </w:pPr>
      <w:rPr>
        <w:rFonts w:ascii="Goudy Old Style" w:hAnsi="Goudy Old Style" w:hint="default"/>
      </w:rPr>
    </w:lvl>
    <w:lvl w:ilvl="2" w:tplc="9540487C" w:tentative="1">
      <w:start w:val="1"/>
      <w:numFmt w:val="bullet"/>
      <w:lvlText w:val="∙"/>
      <w:lvlJc w:val="left"/>
      <w:pPr>
        <w:tabs>
          <w:tab w:val="num" w:pos="2160"/>
        </w:tabs>
        <w:ind w:left="2160" w:hanging="360"/>
      </w:pPr>
      <w:rPr>
        <w:rFonts w:ascii="Goudy Old Style" w:hAnsi="Goudy Old Style" w:hint="default"/>
      </w:rPr>
    </w:lvl>
    <w:lvl w:ilvl="3" w:tplc="3D264B9C" w:tentative="1">
      <w:start w:val="1"/>
      <w:numFmt w:val="bullet"/>
      <w:lvlText w:val="∙"/>
      <w:lvlJc w:val="left"/>
      <w:pPr>
        <w:tabs>
          <w:tab w:val="num" w:pos="2880"/>
        </w:tabs>
        <w:ind w:left="2880" w:hanging="360"/>
      </w:pPr>
      <w:rPr>
        <w:rFonts w:ascii="Goudy Old Style" w:hAnsi="Goudy Old Style" w:hint="default"/>
      </w:rPr>
    </w:lvl>
    <w:lvl w:ilvl="4" w:tplc="F594BC96" w:tentative="1">
      <w:start w:val="1"/>
      <w:numFmt w:val="bullet"/>
      <w:lvlText w:val="∙"/>
      <w:lvlJc w:val="left"/>
      <w:pPr>
        <w:tabs>
          <w:tab w:val="num" w:pos="3600"/>
        </w:tabs>
        <w:ind w:left="3600" w:hanging="360"/>
      </w:pPr>
      <w:rPr>
        <w:rFonts w:ascii="Goudy Old Style" w:hAnsi="Goudy Old Style" w:hint="default"/>
      </w:rPr>
    </w:lvl>
    <w:lvl w:ilvl="5" w:tplc="784EA344" w:tentative="1">
      <w:start w:val="1"/>
      <w:numFmt w:val="bullet"/>
      <w:lvlText w:val="∙"/>
      <w:lvlJc w:val="left"/>
      <w:pPr>
        <w:tabs>
          <w:tab w:val="num" w:pos="4320"/>
        </w:tabs>
        <w:ind w:left="4320" w:hanging="360"/>
      </w:pPr>
      <w:rPr>
        <w:rFonts w:ascii="Goudy Old Style" w:hAnsi="Goudy Old Style" w:hint="default"/>
      </w:rPr>
    </w:lvl>
    <w:lvl w:ilvl="6" w:tplc="CF8CEC44" w:tentative="1">
      <w:start w:val="1"/>
      <w:numFmt w:val="bullet"/>
      <w:lvlText w:val="∙"/>
      <w:lvlJc w:val="left"/>
      <w:pPr>
        <w:tabs>
          <w:tab w:val="num" w:pos="5040"/>
        </w:tabs>
        <w:ind w:left="5040" w:hanging="360"/>
      </w:pPr>
      <w:rPr>
        <w:rFonts w:ascii="Goudy Old Style" w:hAnsi="Goudy Old Style" w:hint="default"/>
      </w:rPr>
    </w:lvl>
    <w:lvl w:ilvl="7" w:tplc="B35C69EC" w:tentative="1">
      <w:start w:val="1"/>
      <w:numFmt w:val="bullet"/>
      <w:lvlText w:val="∙"/>
      <w:lvlJc w:val="left"/>
      <w:pPr>
        <w:tabs>
          <w:tab w:val="num" w:pos="5760"/>
        </w:tabs>
        <w:ind w:left="5760" w:hanging="360"/>
      </w:pPr>
      <w:rPr>
        <w:rFonts w:ascii="Goudy Old Style" w:hAnsi="Goudy Old Style" w:hint="default"/>
      </w:rPr>
    </w:lvl>
    <w:lvl w:ilvl="8" w:tplc="F51CD616" w:tentative="1">
      <w:start w:val="1"/>
      <w:numFmt w:val="bullet"/>
      <w:lvlText w:val="∙"/>
      <w:lvlJc w:val="left"/>
      <w:pPr>
        <w:tabs>
          <w:tab w:val="num" w:pos="6480"/>
        </w:tabs>
        <w:ind w:left="6480" w:hanging="360"/>
      </w:pPr>
      <w:rPr>
        <w:rFonts w:ascii="Goudy Old Style" w:hAnsi="Goudy Old Style" w:hint="default"/>
      </w:rPr>
    </w:lvl>
  </w:abstractNum>
  <w:abstractNum w:abstractNumId="2" w15:restartNumberingAfterBreak="0">
    <w:nsid w:val="6727118C"/>
    <w:multiLevelType w:val="hybridMultilevel"/>
    <w:tmpl w:val="BF0E1B6E"/>
    <w:lvl w:ilvl="0" w:tplc="9C308634">
      <w:start w:val="1"/>
      <w:numFmt w:val="bullet"/>
      <w:lvlText w:val="∙"/>
      <w:lvlJc w:val="left"/>
      <w:pPr>
        <w:tabs>
          <w:tab w:val="num" w:pos="720"/>
        </w:tabs>
        <w:ind w:left="720" w:hanging="360"/>
      </w:pPr>
      <w:rPr>
        <w:rFonts w:ascii="Goudy Old Style" w:hAnsi="Goudy Old Style" w:hint="default"/>
      </w:rPr>
    </w:lvl>
    <w:lvl w:ilvl="1" w:tplc="F250A67E" w:tentative="1">
      <w:start w:val="1"/>
      <w:numFmt w:val="bullet"/>
      <w:lvlText w:val="∙"/>
      <w:lvlJc w:val="left"/>
      <w:pPr>
        <w:tabs>
          <w:tab w:val="num" w:pos="1440"/>
        </w:tabs>
        <w:ind w:left="1440" w:hanging="360"/>
      </w:pPr>
      <w:rPr>
        <w:rFonts w:ascii="Goudy Old Style" w:hAnsi="Goudy Old Style" w:hint="default"/>
      </w:rPr>
    </w:lvl>
    <w:lvl w:ilvl="2" w:tplc="A8C2BEDC" w:tentative="1">
      <w:start w:val="1"/>
      <w:numFmt w:val="bullet"/>
      <w:lvlText w:val="∙"/>
      <w:lvlJc w:val="left"/>
      <w:pPr>
        <w:tabs>
          <w:tab w:val="num" w:pos="2160"/>
        </w:tabs>
        <w:ind w:left="2160" w:hanging="360"/>
      </w:pPr>
      <w:rPr>
        <w:rFonts w:ascii="Goudy Old Style" w:hAnsi="Goudy Old Style" w:hint="default"/>
      </w:rPr>
    </w:lvl>
    <w:lvl w:ilvl="3" w:tplc="7800F8F6" w:tentative="1">
      <w:start w:val="1"/>
      <w:numFmt w:val="bullet"/>
      <w:lvlText w:val="∙"/>
      <w:lvlJc w:val="left"/>
      <w:pPr>
        <w:tabs>
          <w:tab w:val="num" w:pos="2880"/>
        </w:tabs>
        <w:ind w:left="2880" w:hanging="360"/>
      </w:pPr>
      <w:rPr>
        <w:rFonts w:ascii="Goudy Old Style" w:hAnsi="Goudy Old Style" w:hint="default"/>
      </w:rPr>
    </w:lvl>
    <w:lvl w:ilvl="4" w:tplc="9F90058C" w:tentative="1">
      <w:start w:val="1"/>
      <w:numFmt w:val="bullet"/>
      <w:lvlText w:val="∙"/>
      <w:lvlJc w:val="left"/>
      <w:pPr>
        <w:tabs>
          <w:tab w:val="num" w:pos="3600"/>
        </w:tabs>
        <w:ind w:left="3600" w:hanging="360"/>
      </w:pPr>
      <w:rPr>
        <w:rFonts w:ascii="Goudy Old Style" w:hAnsi="Goudy Old Style" w:hint="default"/>
      </w:rPr>
    </w:lvl>
    <w:lvl w:ilvl="5" w:tplc="0B30A202" w:tentative="1">
      <w:start w:val="1"/>
      <w:numFmt w:val="bullet"/>
      <w:lvlText w:val="∙"/>
      <w:lvlJc w:val="left"/>
      <w:pPr>
        <w:tabs>
          <w:tab w:val="num" w:pos="4320"/>
        </w:tabs>
        <w:ind w:left="4320" w:hanging="360"/>
      </w:pPr>
      <w:rPr>
        <w:rFonts w:ascii="Goudy Old Style" w:hAnsi="Goudy Old Style" w:hint="default"/>
      </w:rPr>
    </w:lvl>
    <w:lvl w:ilvl="6" w:tplc="CFDCDAE4" w:tentative="1">
      <w:start w:val="1"/>
      <w:numFmt w:val="bullet"/>
      <w:lvlText w:val="∙"/>
      <w:lvlJc w:val="left"/>
      <w:pPr>
        <w:tabs>
          <w:tab w:val="num" w:pos="5040"/>
        </w:tabs>
        <w:ind w:left="5040" w:hanging="360"/>
      </w:pPr>
      <w:rPr>
        <w:rFonts w:ascii="Goudy Old Style" w:hAnsi="Goudy Old Style" w:hint="default"/>
      </w:rPr>
    </w:lvl>
    <w:lvl w:ilvl="7" w:tplc="DC541B40" w:tentative="1">
      <w:start w:val="1"/>
      <w:numFmt w:val="bullet"/>
      <w:lvlText w:val="∙"/>
      <w:lvlJc w:val="left"/>
      <w:pPr>
        <w:tabs>
          <w:tab w:val="num" w:pos="5760"/>
        </w:tabs>
        <w:ind w:left="5760" w:hanging="360"/>
      </w:pPr>
      <w:rPr>
        <w:rFonts w:ascii="Goudy Old Style" w:hAnsi="Goudy Old Style" w:hint="default"/>
      </w:rPr>
    </w:lvl>
    <w:lvl w:ilvl="8" w:tplc="E2CC35A4" w:tentative="1">
      <w:start w:val="1"/>
      <w:numFmt w:val="bullet"/>
      <w:lvlText w:val="∙"/>
      <w:lvlJc w:val="left"/>
      <w:pPr>
        <w:tabs>
          <w:tab w:val="num" w:pos="6480"/>
        </w:tabs>
        <w:ind w:left="6480" w:hanging="360"/>
      </w:pPr>
      <w:rPr>
        <w:rFonts w:ascii="Goudy Old Style" w:hAnsi="Goudy Old Style" w:hint="default"/>
      </w:rPr>
    </w:lvl>
  </w:abstractNum>
  <w:abstractNum w:abstractNumId="3" w15:restartNumberingAfterBreak="0">
    <w:nsid w:val="74B23418"/>
    <w:multiLevelType w:val="hybridMultilevel"/>
    <w:tmpl w:val="5F9C5842"/>
    <w:lvl w:ilvl="0" w:tplc="57BC433C">
      <w:start w:val="1"/>
      <w:numFmt w:val="bullet"/>
      <w:lvlText w:val="∙"/>
      <w:lvlJc w:val="left"/>
      <w:pPr>
        <w:tabs>
          <w:tab w:val="num" w:pos="720"/>
        </w:tabs>
        <w:ind w:left="720" w:hanging="360"/>
      </w:pPr>
      <w:rPr>
        <w:rFonts w:ascii="Goudy Old Style" w:hAnsi="Goudy Old Style" w:hint="default"/>
      </w:rPr>
    </w:lvl>
    <w:lvl w:ilvl="1" w:tplc="B670701E" w:tentative="1">
      <w:start w:val="1"/>
      <w:numFmt w:val="bullet"/>
      <w:lvlText w:val="∙"/>
      <w:lvlJc w:val="left"/>
      <w:pPr>
        <w:tabs>
          <w:tab w:val="num" w:pos="1440"/>
        </w:tabs>
        <w:ind w:left="1440" w:hanging="360"/>
      </w:pPr>
      <w:rPr>
        <w:rFonts w:ascii="Goudy Old Style" w:hAnsi="Goudy Old Style" w:hint="default"/>
      </w:rPr>
    </w:lvl>
    <w:lvl w:ilvl="2" w:tplc="B2F86B74" w:tentative="1">
      <w:start w:val="1"/>
      <w:numFmt w:val="bullet"/>
      <w:lvlText w:val="∙"/>
      <w:lvlJc w:val="left"/>
      <w:pPr>
        <w:tabs>
          <w:tab w:val="num" w:pos="2160"/>
        </w:tabs>
        <w:ind w:left="2160" w:hanging="360"/>
      </w:pPr>
      <w:rPr>
        <w:rFonts w:ascii="Goudy Old Style" w:hAnsi="Goudy Old Style" w:hint="default"/>
      </w:rPr>
    </w:lvl>
    <w:lvl w:ilvl="3" w:tplc="C35085BE" w:tentative="1">
      <w:start w:val="1"/>
      <w:numFmt w:val="bullet"/>
      <w:lvlText w:val="∙"/>
      <w:lvlJc w:val="left"/>
      <w:pPr>
        <w:tabs>
          <w:tab w:val="num" w:pos="2880"/>
        </w:tabs>
        <w:ind w:left="2880" w:hanging="360"/>
      </w:pPr>
      <w:rPr>
        <w:rFonts w:ascii="Goudy Old Style" w:hAnsi="Goudy Old Style" w:hint="default"/>
      </w:rPr>
    </w:lvl>
    <w:lvl w:ilvl="4" w:tplc="2B96602E" w:tentative="1">
      <w:start w:val="1"/>
      <w:numFmt w:val="bullet"/>
      <w:lvlText w:val="∙"/>
      <w:lvlJc w:val="left"/>
      <w:pPr>
        <w:tabs>
          <w:tab w:val="num" w:pos="3600"/>
        </w:tabs>
        <w:ind w:left="3600" w:hanging="360"/>
      </w:pPr>
      <w:rPr>
        <w:rFonts w:ascii="Goudy Old Style" w:hAnsi="Goudy Old Style" w:hint="default"/>
      </w:rPr>
    </w:lvl>
    <w:lvl w:ilvl="5" w:tplc="49A81C00" w:tentative="1">
      <w:start w:val="1"/>
      <w:numFmt w:val="bullet"/>
      <w:lvlText w:val="∙"/>
      <w:lvlJc w:val="left"/>
      <w:pPr>
        <w:tabs>
          <w:tab w:val="num" w:pos="4320"/>
        </w:tabs>
        <w:ind w:left="4320" w:hanging="360"/>
      </w:pPr>
      <w:rPr>
        <w:rFonts w:ascii="Goudy Old Style" w:hAnsi="Goudy Old Style" w:hint="default"/>
      </w:rPr>
    </w:lvl>
    <w:lvl w:ilvl="6" w:tplc="AB149E42" w:tentative="1">
      <w:start w:val="1"/>
      <w:numFmt w:val="bullet"/>
      <w:lvlText w:val="∙"/>
      <w:lvlJc w:val="left"/>
      <w:pPr>
        <w:tabs>
          <w:tab w:val="num" w:pos="5040"/>
        </w:tabs>
        <w:ind w:left="5040" w:hanging="360"/>
      </w:pPr>
      <w:rPr>
        <w:rFonts w:ascii="Goudy Old Style" w:hAnsi="Goudy Old Style" w:hint="default"/>
      </w:rPr>
    </w:lvl>
    <w:lvl w:ilvl="7" w:tplc="EDA693D8" w:tentative="1">
      <w:start w:val="1"/>
      <w:numFmt w:val="bullet"/>
      <w:lvlText w:val="∙"/>
      <w:lvlJc w:val="left"/>
      <w:pPr>
        <w:tabs>
          <w:tab w:val="num" w:pos="5760"/>
        </w:tabs>
        <w:ind w:left="5760" w:hanging="360"/>
      </w:pPr>
      <w:rPr>
        <w:rFonts w:ascii="Goudy Old Style" w:hAnsi="Goudy Old Style" w:hint="default"/>
      </w:rPr>
    </w:lvl>
    <w:lvl w:ilvl="8" w:tplc="49C0C0C6" w:tentative="1">
      <w:start w:val="1"/>
      <w:numFmt w:val="bullet"/>
      <w:lvlText w:val="∙"/>
      <w:lvlJc w:val="left"/>
      <w:pPr>
        <w:tabs>
          <w:tab w:val="num" w:pos="6480"/>
        </w:tabs>
        <w:ind w:left="6480" w:hanging="360"/>
      </w:pPr>
      <w:rPr>
        <w:rFonts w:ascii="Goudy Old Style" w:hAnsi="Goudy Old Style" w:hint="default"/>
      </w:rPr>
    </w:lvl>
  </w:abstractNum>
  <w:num w:numId="1" w16cid:durableId="1361853397">
    <w:abstractNumId w:val="1"/>
  </w:num>
  <w:num w:numId="2" w16cid:durableId="1497301109">
    <w:abstractNumId w:val="2"/>
  </w:num>
  <w:num w:numId="3" w16cid:durableId="159544652">
    <w:abstractNumId w:val="0"/>
  </w:num>
  <w:num w:numId="4" w16cid:durableId="7150868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70F71"/>
    <w:rsid w:val="001D2CF5"/>
    <w:rsid w:val="002229F0"/>
    <w:rsid w:val="00226003"/>
    <w:rsid w:val="00297B08"/>
    <w:rsid w:val="003B567F"/>
    <w:rsid w:val="003E55AE"/>
    <w:rsid w:val="00433F17"/>
    <w:rsid w:val="004605D4"/>
    <w:rsid w:val="00532677"/>
    <w:rsid w:val="005956FB"/>
    <w:rsid w:val="006419C3"/>
    <w:rsid w:val="00691A46"/>
    <w:rsid w:val="006B5861"/>
    <w:rsid w:val="00775F37"/>
    <w:rsid w:val="00817F7A"/>
    <w:rsid w:val="008255AB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97B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B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7B0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49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9885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103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91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073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0924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859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8159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1871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8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1428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5472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4826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16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7286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6509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8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367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1334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113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4408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8272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7356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125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4215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6909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4519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9341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0381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provider/XXXXXXX" TargetMode="External"/><Relationship Id="rId18" Type="http://schemas.openxmlformats.org/officeDocument/2006/relationships/hyperlink" Target="https://hwb.gov.wales/professional-development/professional-standards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sites/default/files/publications/2022-04/attendance-review-implications-of-the-covid-19-pandemic-for-school-attendance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primarysite-prod-sorted.s3.amazonaws.com/XXXXX/UploadedDocument/2f4c9823-7810-41d5-9fd6-8cb7e5dc540a/attendance-policy-2021.docx.pdf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xxxxx.co.uk/callio-information/" TargetMode="External"/><Relationship Id="rId20" Type="http://schemas.openxmlformats.org/officeDocument/2006/relationships/hyperlink" Target="https://hwb.gov.wales/curriculum-for-wale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rimarysite-prod.s3.amazonaws.com/uploads/355799ec00124230a2c88075436d7fb5/fc6c/CallioFP.pdf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www.pencoedprimary.co.uk/attendance/" TargetMode="External"/><Relationship Id="rId23" Type="http://schemas.openxmlformats.org/officeDocument/2006/relationships/hyperlink" Target="https://www.gov.wales/school-attendance-and-absence" TargetMode="External"/><Relationship Id="rId10" Type="http://schemas.openxmlformats.org/officeDocument/2006/relationships/hyperlink" Target="https://www.bridgend.gov.uk/residents/children-and-young-people/bridgend-early-help-services/" TargetMode="External"/><Relationship Id="rId19" Type="http://schemas.openxmlformats.org/officeDocument/2006/relationships/hyperlink" Target="https://www.gov.wales/sites/default/files/publications/2022-04/attendance-review-implications-of-the-covid-19-pandemic-for-school-attendance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youtube.com/watch?v=OGyvDvOegXE&amp;ab_channel=LoriLoehr" TargetMode="External"/><Relationship Id="rId22" Type="http://schemas.openxmlformats.org/officeDocument/2006/relationships/hyperlink" Target="https://hwb.gov.wales/curriculum-for-wale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810</Words>
  <Characters>4618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Hannah Turner</cp:lastModifiedBy>
  <cp:revision>4</cp:revision>
  <dcterms:created xsi:type="dcterms:W3CDTF">2023-04-01T18:07:00Z</dcterms:created>
  <dcterms:modified xsi:type="dcterms:W3CDTF">2023-04-01T23:43:00Z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