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1EF44C" w14:textId="20662C1C" w:rsidR="00442E05" w:rsidRDefault="00442E05">
      <w:pPr>
        <w:rPr>
          <w:b/>
          <w:bCs/>
          <w:sz w:val="24"/>
          <w:szCs w:val="24"/>
          <w:u w:val="single"/>
        </w:rPr>
      </w:pPr>
      <w:r w:rsidRPr="00442E05">
        <w:rPr>
          <w:b/>
          <w:bCs/>
          <w:sz w:val="24"/>
          <w:szCs w:val="24"/>
          <w:u w:val="single"/>
        </w:rPr>
        <w:t>Khadija – Muhammad’s first wife.</w:t>
      </w:r>
    </w:p>
    <w:p w14:paraId="0AB6F342" w14:textId="5F01AB0D" w:rsidR="004A11EA" w:rsidRPr="004A11EA" w:rsidRDefault="004A11EA">
      <w:pPr>
        <w:rPr>
          <w:sz w:val="24"/>
          <w:szCs w:val="24"/>
        </w:rPr>
      </w:pPr>
      <w:r>
        <w:rPr>
          <w:sz w:val="24"/>
          <w:szCs w:val="24"/>
        </w:rPr>
        <w:t>Khadija bi</w:t>
      </w:r>
      <w:r w:rsidR="00D7213A">
        <w:rPr>
          <w:sz w:val="24"/>
          <w:szCs w:val="24"/>
        </w:rPr>
        <w:t>n</w:t>
      </w:r>
      <w:r>
        <w:rPr>
          <w:sz w:val="24"/>
          <w:szCs w:val="24"/>
        </w:rPr>
        <w:t>t Khuwaylid was the first wife of the prophet Muhammad. Khadija is h</w:t>
      </w:r>
      <w:r w:rsidR="00D7213A">
        <w:rPr>
          <w:sz w:val="24"/>
          <w:szCs w:val="24"/>
        </w:rPr>
        <w:t>ighly respected by</w:t>
      </w:r>
      <w:r>
        <w:rPr>
          <w:sz w:val="24"/>
          <w:szCs w:val="24"/>
        </w:rPr>
        <w:t xml:space="preserve"> Muslims, not only as the wife of the prophet but in her own right</w:t>
      </w:r>
      <w:r w:rsidR="00D7213A">
        <w:rPr>
          <w:sz w:val="24"/>
          <w:szCs w:val="24"/>
        </w:rPr>
        <w:t>.</w:t>
      </w:r>
      <w:r>
        <w:rPr>
          <w:sz w:val="24"/>
          <w:szCs w:val="24"/>
        </w:rPr>
        <w:t xml:space="preserve"> </w:t>
      </w:r>
      <w:r w:rsidR="00D7213A">
        <w:rPr>
          <w:sz w:val="24"/>
          <w:szCs w:val="24"/>
        </w:rPr>
        <w:t>S</w:t>
      </w:r>
      <w:r>
        <w:rPr>
          <w:sz w:val="24"/>
          <w:szCs w:val="24"/>
        </w:rPr>
        <w:t>he was a hard- working, educated, generous woman and her biography shows her strength, compassion and great faith in God. Khadija’s life provides a true, pure example of what it means to be Muslim</w:t>
      </w:r>
      <w:r>
        <w:rPr>
          <w:rStyle w:val="FootnoteReference"/>
          <w:sz w:val="24"/>
          <w:szCs w:val="24"/>
        </w:rPr>
        <w:footnoteReference w:id="1"/>
      </w:r>
      <w:r>
        <w:rPr>
          <w:sz w:val="24"/>
          <w:szCs w:val="24"/>
        </w:rPr>
        <w:t>.</w:t>
      </w:r>
      <w:r w:rsidR="00430013">
        <w:rPr>
          <w:sz w:val="24"/>
          <w:szCs w:val="24"/>
        </w:rPr>
        <w:t xml:space="preserve"> Many Muslims take guidance from Khadija, as she portrays many great qualities, independently and in her marriage to Muhammad. </w:t>
      </w:r>
    </w:p>
    <w:p w14:paraId="53F11127" w14:textId="61914559" w:rsidR="005F66F7" w:rsidRDefault="009E5766" w:rsidP="009E5766">
      <w:pPr>
        <w:pStyle w:val="NormalWeb"/>
        <w:shd w:val="clear" w:color="auto" w:fill="FFFFFF"/>
        <w:spacing w:before="0" w:beforeAutospacing="0" w:after="0" w:afterAutospacing="0" w:line="360" w:lineRule="atLeast"/>
        <w:rPr>
          <w:rFonts w:asciiTheme="minorHAnsi" w:hAnsiTheme="minorHAnsi" w:cstheme="minorHAnsi"/>
          <w:color w:val="000000"/>
          <w:sz w:val="22"/>
          <w:szCs w:val="22"/>
        </w:rPr>
      </w:pPr>
      <w:r w:rsidRPr="009E5766">
        <w:rPr>
          <w:rFonts w:asciiTheme="minorHAnsi" w:hAnsiTheme="minorHAnsi" w:cstheme="minorHAnsi"/>
          <w:color w:val="000000"/>
          <w:sz w:val="22"/>
          <w:szCs w:val="22"/>
        </w:rPr>
        <w:t>Khadija bint Khuwaylid was born around the year 555 CE, in Mecca.</w:t>
      </w:r>
      <w:r>
        <w:rPr>
          <w:rFonts w:asciiTheme="minorHAnsi" w:hAnsiTheme="minorHAnsi" w:cstheme="minorHAnsi"/>
          <w:color w:val="000000"/>
          <w:sz w:val="22"/>
          <w:szCs w:val="22"/>
        </w:rPr>
        <w:t xml:space="preserve"> Khadija had a good upbringing by her parents </w:t>
      </w:r>
      <w:r w:rsidR="008745D3">
        <w:rPr>
          <w:rFonts w:asciiTheme="minorHAnsi" w:hAnsiTheme="minorHAnsi" w:cstheme="minorHAnsi"/>
          <w:color w:val="000000"/>
          <w:sz w:val="22"/>
          <w:szCs w:val="22"/>
        </w:rPr>
        <w:t>who</w:t>
      </w:r>
      <w:r>
        <w:rPr>
          <w:rFonts w:asciiTheme="minorHAnsi" w:hAnsiTheme="minorHAnsi" w:cstheme="minorHAnsi"/>
          <w:color w:val="000000"/>
          <w:sz w:val="22"/>
          <w:szCs w:val="22"/>
        </w:rPr>
        <w:t xml:space="preserve"> wished for </w:t>
      </w:r>
      <w:r w:rsidR="00D7213A">
        <w:rPr>
          <w:rFonts w:asciiTheme="minorHAnsi" w:hAnsiTheme="minorHAnsi" w:cstheme="minorHAnsi"/>
          <w:color w:val="000000"/>
          <w:sz w:val="22"/>
          <w:szCs w:val="22"/>
        </w:rPr>
        <w:t>her</w:t>
      </w:r>
      <w:r>
        <w:rPr>
          <w:rFonts w:asciiTheme="minorHAnsi" w:hAnsiTheme="minorHAnsi" w:cstheme="minorHAnsi"/>
          <w:color w:val="000000"/>
          <w:sz w:val="22"/>
          <w:szCs w:val="22"/>
        </w:rPr>
        <w:t xml:space="preserve"> to be educated which was uncommon for girls at this time</w:t>
      </w:r>
      <w:r w:rsidR="00D7213A">
        <w:rPr>
          <w:rFonts w:asciiTheme="minorHAnsi" w:hAnsiTheme="minorHAnsi" w:cstheme="minorHAnsi"/>
          <w:color w:val="000000"/>
          <w:sz w:val="22"/>
          <w:szCs w:val="22"/>
        </w:rPr>
        <w:t xml:space="preserve"> as</w:t>
      </w:r>
      <w:r w:rsidR="00EC574D">
        <w:rPr>
          <w:rFonts w:asciiTheme="minorHAnsi" w:hAnsiTheme="minorHAnsi" w:cstheme="minorHAnsi"/>
          <w:color w:val="000000"/>
          <w:sz w:val="22"/>
          <w:szCs w:val="22"/>
        </w:rPr>
        <w:t xml:space="preserve"> </w:t>
      </w:r>
      <w:r w:rsidR="00D7213A">
        <w:rPr>
          <w:rFonts w:asciiTheme="minorHAnsi" w:hAnsiTheme="minorHAnsi" w:cstheme="minorHAnsi"/>
          <w:color w:val="000000"/>
          <w:sz w:val="22"/>
          <w:szCs w:val="22"/>
        </w:rPr>
        <w:t>they</w:t>
      </w:r>
      <w:r w:rsidR="00EC574D">
        <w:rPr>
          <w:rFonts w:asciiTheme="minorHAnsi" w:hAnsiTheme="minorHAnsi" w:cstheme="minorHAnsi"/>
          <w:color w:val="000000"/>
          <w:sz w:val="22"/>
          <w:szCs w:val="22"/>
        </w:rPr>
        <w:t xml:space="preserve"> were often forced into slavery</w:t>
      </w:r>
      <w:r>
        <w:rPr>
          <w:rFonts w:asciiTheme="minorHAnsi" w:hAnsiTheme="minorHAnsi" w:cstheme="minorHAnsi"/>
          <w:color w:val="000000"/>
          <w:sz w:val="22"/>
          <w:szCs w:val="22"/>
        </w:rPr>
        <w:t>. Khadija’s parents asked Waraqa</w:t>
      </w:r>
      <w:r w:rsidR="00EC574D">
        <w:rPr>
          <w:rFonts w:asciiTheme="minorHAnsi" w:hAnsiTheme="minorHAnsi" w:cstheme="minorHAnsi"/>
          <w:color w:val="000000"/>
          <w:sz w:val="22"/>
          <w:szCs w:val="22"/>
        </w:rPr>
        <w:t xml:space="preserve">, Khadija’s cousin to educate her and he accepted. </w:t>
      </w:r>
      <w:r w:rsidR="003F4768">
        <w:rPr>
          <w:rFonts w:asciiTheme="minorHAnsi" w:hAnsiTheme="minorHAnsi" w:cstheme="minorHAnsi"/>
          <w:color w:val="000000"/>
          <w:sz w:val="22"/>
          <w:szCs w:val="22"/>
        </w:rPr>
        <w:t xml:space="preserve">Khadija’s intelligence and beauty brought many marriage proposals which she rejected. It was at age 15 that she accepted a marriage proposal by Abu Hala, after receiving permission by both of her parents and Waraqa. Khadija and Abu Hala had two sons, but unfortunately Abu Hala died after two years of them being married. </w:t>
      </w:r>
      <w:r w:rsidR="00D7213A">
        <w:rPr>
          <w:rFonts w:asciiTheme="minorHAnsi" w:hAnsiTheme="minorHAnsi" w:cstheme="minorHAnsi"/>
          <w:color w:val="000000"/>
          <w:sz w:val="22"/>
          <w:szCs w:val="22"/>
        </w:rPr>
        <w:t>As a result,</w:t>
      </w:r>
      <w:r w:rsidR="003F4768">
        <w:rPr>
          <w:rFonts w:asciiTheme="minorHAnsi" w:hAnsiTheme="minorHAnsi" w:cstheme="minorHAnsi"/>
          <w:color w:val="000000"/>
          <w:sz w:val="22"/>
          <w:szCs w:val="22"/>
        </w:rPr>
        <w:t xml:space="preserve"> Khadija had to care for herself and her children,</w:t>
      </w:r>
      <w:r w:rsidR="00D7213A">
        <w:rPr>
          <w:rFonts w:asciiTheme="minorHAnsi" w:hAnsiTheme="minorHAnsi" w:cstheme="minorHAnsi"/>
          <w:color w:val="000000"/>
          <w:sz w:val="22"/>
          <w:szCs w:val="22"/>
        </w:rPr>
        <w:t xml:space="preserve"> so</w:t>
      </w:r>
      <w:r w:rsidR="003F4768">
        <w:rPr>
          <w:rFonts w:asciiTheme="minorHAnsi" w:hAnsiTheme="minorHAnsi" w:cstheme="minorHAnsi"/>
          <w:color w:val="000000"/>
          <w:sz w:val="22"/>
          <w:szCs w:val="22"/>
        </w:rPr>
        <w:t xml:space="preserve"> she decided to enter the business world of trade, which she was very successful at. This resulted in Khadija becoming an elite woman in Mecca and again attracted many marriage proposals. She did not consider any of these proposals until Atiq, who her parents and family approved of. Khadija accepted Atiq’s marriage proposal and they had a daughter</w:t>
      </w:r>
      <w:r w:rsidR="00BA5DC7">
        <w:rPr>
          <w:rFonts w:asciiTheme="minorHAnsi" w:hAnsiTheme="minorHAnsi" w:cstheme="minorHAnsi"/>
          <w:color w:val="000000"/>
          <w:sz w:val="22"/>
          <w:szCs w:val="22"/>
        </w:rPr>
        <w:t xml:space="preserve">. </w:t>
      </w:r>
      <w:r w:rsidR="008745D3">
        <w:rPr>
          <w:rFonts w:asciiTheme="minorHAnsi" w:hAnsiTheme="minorHAnsi" w:cstheme="minorHAnsi"/>
          <w:color w:val="000000"/>
          <w:sz w:val="22"/>
          <w:szCs w:val="22"/>
        </w:rPr>
        <w:t>Unfortunately,</w:t>
      </w:r>
      <w:r w:rsidR="00BA5DC7">
        <w:rPr>
          <w:rFonts w:asciiTheme="minorHAnsi" w:hAnsiTheme="minorHAnsi" w:cstheme="minorHAnsi"/>
          <w:color w:val="000000"/>
          <w:sz w:val="22"/>
          <w:szCs w:val="22"/>
        </w:rPr>
        <w:t xml:space="preserve"> after the birth of their daughter Atiq died whilst travelling on a long journey with his caravan. Again, leaving Khadija widowed, so she decided to focus on her business</w:t>
      </w:r>
      <w:r w:rsidR="00BA5DC7">
        <w:rPr>
          <w:rStyle w:val="FootnoteReference"/>
          <w:rFonts w:asciiTheme="minorHAnsi" w:hAnsiTheme="minorHAnsi" w:cstheme="minorHAnsi"/>
          <w:color w:val="000000"/>
          <w:sz w:val="22"/>
          <w:szCs w:val="22"/>
        </w:rPr>
        <w:footnoteReference w:id="2"/>
      </w:r>
      <w:r w:rsidR="00BA5DC7">
        <w:rPr>
          <w:rFonts w:asciiTheme="minorHAnsi" w:hAnsiTheme="minorHAnsi" w:cstheme="minorHAnsi"/>
          <w:color w:val="000000"/>
          <w:sz w:val="22"/>
          <w:szCs w:val="22"/>
        </w:rPr>
        <w:t xml:space="preserve">. </w:t>
      </w:r>
    </w:p>
    <w:p w14:paraId="5D1EED81" w14:textId="068A556B" w:rsidR="005F66F7" w:rsidRDefault="005F66F7" w:rsidP="009E5766">
      <w:pPr>
        <w:pStyle w:val="NormalWeb"/>
        <w:shd w:val="clear" w:color="auto" w:fill="FFFFFF"/>
        <w:spacing w:before="0" w:beforeAutospacing="0" w:after="0" w:afterAutospacing="0" w:line="360" w:lineRule="atLeast"/>
        <w:rPr>
          <w:rFonts w:asciiTheme="minorHAnsi" w:hAnsiTheme="minorHAnsi" w:cstheme="minorHAnsi"/>
          <w:color w:val="000000"/>
          <w:sz w:val="22"/>
          <w:szCs w:val="22"/>
        </w:rPr>
      </w:pPr>
    </w:p>
    <w:p w14:paraId="03FB9E66" w14:textId="30B09F5B" w:rsidR="005F66F7" w:rsidRDefault="005F66F7" w:rsidP="009E5766">
      <w:pPr>
        <w:pStyle w:val="NormalWeb"/>
        <w:shd w:val="clear" w:color="auto" w:fill="FFFFFF"/>
        <w:spacing w:before="0" w:beforeAutospacing="0" w:after="0" w:afterAutospacing="0" w:line="360" w:lineRule="atLeast"/>
        <w:rPr>
          <w:rFonts w:asciiTheme="minorHAnsi" w:hAnsiTheme="minorHAnsi" w:cstheme="minorHAnsi"/>
          <w:color w:val="000000"/>
          <w:sz w:val="22"/>
          <w:szCs w:val="22"/>
        </w:rPr>
      </w:pPr>
      <w:r>
        <w:rPr>
          <w:rFonts w:asciiTheme="minorHAnsi" w:hAnsiTheme="minorHAnsi" w:cstheme="minorHAnsi"/>
          <w:color w:val="000000"/>
          <w:sz w:val="22"/>
          <w:szCs w:val="22"/>
        </w:rPr>
        <w:t xml:space="preserve">When Khadija was 34 her father was killed in war, the death of her mother followed not long after. With few important figures around her, Waraqa became her main support. </w:t>
      </w:r>
      <w:r w:rsidR="007E06DF">
        <w:rPr>
          <w:rFonts w:asciiTheme="minorHAnsi" w:hAnsiTheme="minorHAnsi" w:cstheme="minorHAnsi"/>
          <w:color w:val="000000"/>
          <w:sz w:val="22"/>
          <w:szCs w:val="22"/>
        </w:rPr>
        <w:t xml:space="preserve">At this time, Waraqa was almost 80 years old, and would often talk to Khadija about the last prophets coming which he had learnt from the Torah and the Gospel and believed the time was coming. Khadija would often think about the last prophet and would come to dream of him. Waraqa interpreted dreams and believed and predicted that Khadija would be the last prophet’s wife. </w:t>
      </w:r>
      <w:r w:rsidR="002F6135">
        <w:rPr>
          <w:rFonts w:asciiTheme="minorHAnsi" w:hAnsiTheme="minorHAnsi" w:cstheme="minorHAnsi"/>
          <w:color w:val="000000"/>
          <w:sz w:val="22"/>
          <w:szCs w:val="22"/>
        </w:rPr>
        <w:t>Shortly afterwards Khadija was looking for an honest and trustworthy man to take goods to Domascus to sell on her behalf. Muhammad was recommended by his uncle Abu Talib.</w:t>
      </w:r>
      <w:r w:rsidR="00177F5D">
        <w:rPr>
          <w:rFonts w:asciiTheme="minorHAnsi" w:hAnsiTheme="minorHAnsi" w:cstheme="minorHAnsi"/>
          <w:color w:val="000000"/>
          <w:sz w:val="22"/>
          <w:szCs w:val="22"/>
        </w:rPr>
        <w:t xml:space="preserve"> Khadija approved of Muhammad and agreed of his trustworthy characteristics. </w:t>
      </w:r>
      <w:r w:rsidR="00D86B3A">
        <w:rPr>
          <w:rFonts w:asciiTheme="minorHAnsi" w:hAnsiTheme="minorHAnsi" w:cstheme="minorHAnsi"/>
          <w:color w:val="000000"/>
          <w:sz w:val="22"/>
          <w:szCs w:val="22"/>
        </w:rPr>
        <w:t xml:space="preserve">Khadija asked her most trusted servant Maysara to attend the journey and to report back to her on their return. On return to Mecca Khadija listened to Muhammad’s successful transactions in Syria, but Khadija was distracted by his beauty. Once Muhammad had </w:t>
      </w:r>
      <w:r w:rsidR="008745D3">
        <w:rPr>
          <w:rFonts w:asciiTheme="minorHAnsi" w:hAnsiTheme="minorHAnsi" w:cstheme="minorHAnsi"/>
          <w:color w:val="000000"/>
          <w:sz w:val="22"/>
          <w:szCs w:val="22"/>
        </w:rPr>
        <w:t>left,</w:t>
      </w:r>
      <w:r w:rsidR="00D86B3A">
        <w:rPr>
          <w:rFonts w:asciiTheme="minorHAnsi" w:hAnsiTheme="minorHAnsi" w:cstheme="minorHAnsi"/>
          <w:color w:val="000000"/>
          <w:sz w:val="22"/>
          <w:szCs w:val="22"/>
        </w:rPr>
        <w:t xml:space="preserve"> </w:t>
      </w:r>
      <w:r w:rsidR="00D86B3A">
        <w:rPr>
          <w:rFonts w:asciiTheme="minorHAnsi" w:hAnsiTheme="minorHAnsi" w:cstheme="minorHAnsi"/>
          <w:color w:val="000000"/>
          <w:sz w:val="22"/>
          <w:szCs w:val="22"/>
        </w:rPr>
        <w:lastRenderedPageBreak/>
        <w:t xml:space="preserve">she heard of the journey from Maysara. Maysara explained that when they found a place to rest, a monk </w:t>
      </w:r>
      <w:r w:rsidR="00AA719A">
        <w:rPr>
          <w:rFonts w:asciiTheme="minorHAnsi" w:hAnsiTheme="minorHAnsi" w:cstheme="minorHAnsi"/>
          <w:color w:val="000000"/>
          <w:sz w:val="22"/>
          <w:szCs w:val="22"/>
        </w:rPr>
        <w:t xml:space="preserve">named Nestor </w:t>
      </w:r>
      <w:r w:rsidR="00D86B3A">
        <w:rPr>
          <w:rFonts w:asciiTheme="minorHAnsi" w:hAnsiTheme="minorHAnsi" w:cstheme="minorHAnsi"/>
          <w:color w:val="000000"/>
          <w:sz w:val="22"/>
          <w:szCs w:val="22"/>
        </w:rPr>
        <w:t>approached the group and insisted that Muhammad was a Prophet. Muhammad had a similar experience as a boy travelling with his un</w:t>
      </w:r>
      <w:r w:rsidR="00E02C04">
        <w:rPr>
          <w:rFonts w:asciiTheme="minorHAnsi" w:hAnsiTheme="minorHAnsi" w:cstheme="minorHAnsi"/>
          <w:color w:val="000000"/>
          <w:sz w:val="22"/>
          <w:szCs w:val="22"/>
        </w:rPr>
        <w:t xml:space="preserve">cle and it could have been the same tree that they rested under fifteen years previously. Maysara explained that these words did not surprise him as he had come to realise that Muhammad was unlike anyone else. He also described how Muhammad seemed to be unaffected by the heat and </w:t>
      </w:r>
      <w:r w:rsidR="00AA719A">
        <w:rPr>
          <w:rFonts w:asciiTheme="minorHAnsi" w:hAnsiTheme="minorHAnsi" w:cstheme="minorHAnsi"/>
          <w:color w:val="000000"/>
          <w:sz w:val="22"/>
          <w:szCs w:val="22"/>
        </w:rPr>
        <w:t>that he</w:t>
      </w:r>
      <w:r w:rsidR="00E02C04">
        <w:rPr>
          <w:rFonts w:asciiTheme="minorHAnsi" w:hAnsiTheme="minorHAnsi" w:cstheme="minorHAnsi"/>
          <w:color w:val="000000"/>
          <w:sz w:val="22"/>
          <w:szCs w:val="22"/>
        </w:rPr>
        <w:t xml:space="preserve"> saw, two angels protecting Muhammad from the sunrays</w:t>
      </w:r>
      <w:r w:rsidR="00AA719A">
        <w:rPr>
          <w:rFonts w:asciiTheme="minorHAnsi" w:hAnsiTheme="minorHAnsi" w:cstheme="minorHAnsi"/>
          <w:color w:val="000000"/>
          <w:sz w:val="22"/>
          <w:szCs w:val="22"/>
        </w:rPr>
        <w:t>,</w:t>
      </w:r>
      <w:r w:rsidR="00AA719A" w:rsidRPr="00AA719A">
        <w:t xml:space="preserve"> </w:t>
      </w:r>
      <w:r w:rsidR="00AA719A" w:rsidRPr="00AA719A">
        <w:rPr>
          <w:rFonts w:asciiTheme="minorHAnsi" w:hAnsiTheme="minorHAnsi" w:cstheme="minorHAnsi"/>
          <w:color w:val="000000"/>
          <w:sz w:val="22"/>
          <w:szCs w:val="22"/>
        </w:rPr>
        <w:t>on their journey home</w:t>
      </w:r>
      <w:r w:rsidR="00E02C04">
        <w:rPr>
          <w:rStyle w:val="FootnoteReference"/>
          <w:rFonts w:asciiTheme="minorHAnsi" w:hAnsiTheme="minorHAnsi" w:cstheme="minorHAnsi"/>
          <w:color w:val="000000"/>
          <w:sz w:val="22"/>
          <w:szCs w:val="22"/>
        </w:rPr>
        <w:footnoteReference w:id="3"/>
      </w:r>
      <w:r w:rsidR="00E02C04">
        <w:rPr>
          <w:rFonts w:asciiTheme="minorHAnsi" w:hAnsiTheme="minorHAnsi" w:cstheme="minorHAnsi"/>
          <w:color w:val="000000"/>
          <w:sz w:val="22"/>
          <w:szCs w:val="22"/>
        </w:rPr>
        <w:t xml:space="preserve">. </w:t>
      </w:r>
      <w:r w:rsidR="00280DA8">
        <w:rPr>
          <w:rFonts w:asciiTheme="minorHAnsi" w:hAnsiTheme="minorHAnsi" w:cstheme="minorHAnsi"/>
          <w:color w:val="000000"/>
          <w:sz w:val="22"/>
          <w:szCs w:val="22"/>
        </w:rPr>
        <w:t xml:space="preserve">Upon hearing of the events that took place during their travels, Khadija now felt confident that Muhammad was the last prophet that her uncle Waraqa had predicted. </w:t>
      </w:r>
    </w:p>
    <w:p w14:paraId="60DA66CA" w14:textId="40CE09EE" w:rsidR="00280DA8" w:rsidRDefault="00280DA8" w:rsidP="009E5766">
      <w:pPr>
        <w:pStyle w:val="NormalWeb"/>
        <w:shd w:val="clear" w:color="auto" w:fill="FFFFFF"/>
        <w:spacing w:before="0" w:beforeAutospacing="0" w:after="0" w:afterAutospacing="0" w:line="360" w:lineRule="atLeast"/>
        <w:rPr>
          <w:rFonts w:asciiTheme="minorHAnsi" w:hAnsiTheme="minorHAnsi" w:cstheme="minorHAnsi"/>
          <w:color w:val="000000"/>
          <w:sz w:val="22"/>
          <w:szCs w:val="22"/>
        </w:rPr>
      </w:pPr>
    </w:p>
    <w:p w14:paraId="3B5FBFDC" w14:textId="02EF01A5" w:rsidR="00280DA8" w:rsidRDefault="00280DA8" w:rsidP="009E5766">
      <w:pPr>
        <w:pStyle w:val="NormalWeb"/>
        <w:shd w:val="clear" w:color="auto" w:fill="FFFFFF"/>
        <w:spacing w:before="0" w:beforeAutospacing="0" w:after="0" w:afterAutospacing="0" w:line="360" w:lineRule="atLeast"/>
        <w:rPr>
          <w:rFonts w:asciiTheme="minorHAnsi" w:hAnsiTheme="minorHAnsi" w:cstheme="minorHAnsi"/>
          <w:color w:val="000000"/>
          <w:sz w:val="22"/>
          <w:szCs w:val="22"/>
        </w:rPr>
      </w:pPr>
      <w:r>
        <w:rPr>
          <w:rFonts w:asciiTheme="minorHAnsi" w:hAnsiTheme="minorHAnsi" w:cstheme="minorHAnsi"/>
          <w:color w:val="000000"/>
          <w:sz w:val="22"/>
          <w:szCs w:val="22"/>
        </w:rPr>
        <w:t xml:space="preserve">Soon after, Khadija proposed marriage to Muhammad, which was an unusual occurrence as it was </w:t>
      </w:r>
      <w:r w:rsidR="00AA719A">
        <w:rPr>
          <w:rFonts w:asciiTheme="minorHAnsi" w:hAnsiTheme="minorHAnsi" w:cstheme="minorHAnsi"/>
          <w:color w:val="000000"/>
          <w:sz w:val="22"/>
          <w:szCs w:val="22"/>
        </w:rPr>
        <w:t xml:space="preserve">more </w:t>
      </w:r>
      <w:r>
        <w:rPr>
          <w:rFonts w:asciiTheme="minorHAnsi" w:hAnsiTheme="minorHAnsi" w:cstheme="minorHAnsi"/>
          <w:color w:val="000000"/>
          <w:sz w:val="22"/>
          <w:szCs w:val="22"/>
        </w:rPr>
        <w:t xml:space="preserve">common for the male to propose the marriage, which showed her strength as an independent woman. Muhammad’s uncle Abu Talib gave his </w:t>
      </w:r>
      <w:r w:rsidR="008745D3">
        <w:rPr>
          <w:rFonts w:asciiTheme="minorHAnsi" w:hAnsiTheme="minorHAnsi" w:cstheme="minorHAnsi"/>
          <w:color w:val="000000"/>
          <w:sz w:val="22"/>
          <w:szCs w:val="22"/>
        </w:rPr>
        <w:t>blessing,</w:t>
      </w:r>
      <w:r>
        <w:rPr>
          <w:rFonts w:asciiTheme="minorHAnsi" w:hAnsiTheme="minorHAnsi" w:cstheme="minorHAnsi"/>
          <w:color w:val="000000"/>
          <w:sz w:val="22"/>
          <w:szCs w:val="22"/>
        </w:rPr>
        <w:t xml:space="preserve"> and they were married</w:t>
      </w:r>
      <w:r w:rsidR="00AA719A">
        <w:rPr>
          <w:rFonts w:asciiTheme="minorHAnsi" w:hAnsiTheme="minorHAnsi" w:cstheme="minorHAnsi"/>
          <w:color w:val="000000"/>
          <w:sz w:val="22"/>
          <w:szCs w:val="22"/>
        </w:rPr>
        <w:t xml:space="preserve"> when </w:t>
      </w:r>
      <w:r>
        <w:rPr>
          <w:rFonts w:asciiTheme="minorHAnsi" w:hAnsiTheme="minorHAnsi" w:cstheme="minorHAnsi"/>
          <w:color w:val="000000"/>
          <w:sz w:val="22"/>
          <w:szCs w:val="22"/>
        </w:rPr>
        <w:t xml:space="preserve">Muhammad was twenty-five years old and Khadija forty years old. </w:t>
      </w:r>
      <w:r w:rsidR="004900F0">
        <w:rPr>
          <w:rFonts w:asciiTheme="minorHAnsi" w:hAnsiTheme="minorHAnsi" w:cstheme="minorHAnsi"/>
          <w:color w:val="000000"/>
          <w:sz w:val="22"/>
          <w:szCs w:val="22"/>
        </w:rPr>
        <w:t xml:space="preserve">Due to Khadija’s elite status in Mecca, Muhammad’s economic status rose </w:t>
      </w:r>
      <w:r w:rsidR="008745D3">
        <w:rPr>
          <w:rFonts w:asciiTheme="minorHAnsi" w:hAnsiTheme="minorHAnsi" w:cstheme="minorHAnsi"/>
          <w:color w:val="000000"/>
          <w:sz w:val="22"/>
          <w:szCs w:val="22"/>
        </w:rPr>
        <w:t>because of</w:t>
      </w:r>
      <w:r w:rsidR="004900F0">
        <w:rPr>
          <w:rFonts w:asciiTheme="minorHAnsi" w:hAnsiTheme="minorHAnsi" w:cstheme="minorHAnsi"/>
          <w:color w:val="000000"/>
          <w:sz w:val="22"/>
          <w:szCs w:val="22"/>
        </w:rPr>
        <w:t xml:space="preserve"> their marriage allowing him to meditate on spiritual matters</w:t>
      </w:r>
      <w:r w:rsidR="004900F0">
        <w:rPr>
          <w:rStyle w:val="FootnoteReference"/>
          <w:rFonts w:asciiTheme="minorHAnsi" w:hAnsiTheme="minorHAnsi" w:cstheme="minorHAnsi"/>
          <w:color w:val="000000"/>
          <w:sz w:val="22"/>
          <w:szCs w:val="22"/>
        </w:rPr>
        <w:footnoteReference w:id="4"/>
      </w:r>
      <w:r w:rsidR="004900F0">
        <w:rPr>
          <w:rFonts w:asciiTheme="minorHAnsi" w:hAnsiTheme="minorHAnsi" w:cstheme="minorHAnsi"/>
          <w:color w:val="000000"/>
          <w:sz w:val="22"/>
          <w:szCs w:val="22"/>
        </w:rPr>
        <w:t xml:space="preserve">. Khadija and Muhammad had six children, </w:t>
      </w:r>
      <w:r w:rsidR="00AA719A">
        <w:rPr>
          <w:rFonts w:asciiTheme="minorHAnsi" w:hAnsiTheme="minorHAnsi" w:cstheme="minorHAnsi"/>
          <w:color w:val="000000"/>
          <w:sz w:val="22"/>
          <w:szCs w:val="22"/>
        </w:rPr>
        <w:t xml:space="preserve">their </w:t>
      </w:r>
      <w:r w:rsidR="004900F0">
        <w:rPr>
          <w:rFonts w:asciiTheme="minorHAnsi" w:hAnsiTheme="minorHAnsi" w:cstheme="minorHAnsi"/>
          <w:color w:val="000000"/>
          <w:sz w:val="22"/>
          <w:szCs w:val="22"/>
        </w:rPr>
        <w:t xml:space="preserve">two sons named Al-Qasim and ‘Abd-Allah both died in infancy. They then had four daughters who survived, Zaynab, Umm Kulthum, Raqayyah and Fatima. Without male heirs, it was Fatima’s marriage to ‘Ali ibn Abi Talib that made Fatima the mother of Muhammad’s most direct male descendants. </w:t>
      </w:r>
      <w:r w:rsidR="00284718">
        <w:rPr>
          <w:rFonts w:asciiTheme="minorHAnsi" w:hAnsiTheme="minorHAnsi" w:cstheme="minorHAnsi"/>
          <w:color w:val="000000"/>
          <w:sz w:val="22"/>
          <w:szCs w:val="22"/>
        </w:rPr>
        <w:t>Khadija and Muhammad were believed to have enjoyed a happy marriage</w:t>
      </w:r>
      <w:r w:rsidR="000A7E92">
        <w:rPr>
          <w:rStyle w:val="FootnoteReference"/>
          <w:rFonts w:asciiTheme="minorHAnsi" w:hAnsiTheme="minorHAnsi" w:cstheme="minorHAnsi"/>
          <w:color w:val="000000"/>
          <w:sz w:val="22"/>
          <w:szCs w:val="22"/>
        </w:rPr>
        <w:footnoteReference w:id="5"/>
      </w:r>
      <w:r w:rsidR="00E04557">
        <w:rPr>
          <w:rFonts w:asciiTheme="minorHAnsi" w:hAnsiTheme="minorHAnsi" w:cstheme="minorHAnsi"/>
          <w:color w:val="000000"/>
          <w:sz w:val="22"/>
          <w:szCs w:val="22"/>
        </w:rPr>
        <w:t xml:space="preserve"> and whilst Khadija was alive, she was Muhammad’s only wife</w:t>
      </w:r>
      <w:r w:rsidR="00284718">
        <w:rPr>
          <w:rFonts w:asciiTheme="minorHAnsi" w:hAnsiTheme="minorHAnsi" w:cstheme="minorHAnsi"/>
          <w:color w:val="000000"/>
          <w:sz w:val="22"/>
          <w:szCs w:val="22"/>
        </w:rPr>
        <w:t>.</w:t>
      </w:r>
      <w:r w:rsidR="00CE2F72">
        <w:rPr>
          <w:rFonts w:asciiTheme="minorHAnsi" w:hAnsiTheme="minorHAnsi" w:cstheme="minorHAnsi"/>
          <w:color w:val="000000"/>
          <w:sz w:val="22"/>
          <w:szCs w:val="22"/>
        </w:rPr>
        <w:t xml:space="preserve"> Surah 93:1-8 is drawn upon by some commentators, arguing that it highlights how Muhammad’s marriage to Khadija </w:t>
      </w:r>
      <w:r w:rsidR="00545601">
        <w:rPr>
          <w:rFonts w:asciiTheme="minorHAnsi" w:hAnsiTheme="minorHAnsi" w:cstheme="minorHAnsi"/>
          <w:color w:val="000000"/>
          <w:sz w:val="22"/>
          <w:szCs w:val="22"/>
        </w:rPr>
        <w:t>was ‘extremely fortunate’</w:t>
      </w:r>
      <w:r w:rsidR="00545601">
        <w:rPr>
          <w:rStyle w:val="FootnoteReference"/>
          <w:rFonts w:asciiTheme="minorHAnsi" w:hAnsiTheme="minorHAnsi" w:cstheme="minorHAnsi"/>
          <w:color w:val="000000"/>
          <w:sz w:val="22"/>
          <w:szCs w:val="22"/>
        </w:rPr>
        <w:footnoteReference w:id="6"/>
      </w:r>
      <w:r w:rsidR="00271F93">
        <w:rPr>
          <w:rFonts w:asciiTheme="minorHAnsi" w:hAnsiTheme="minorHAnsi" w:cstheme="minorHAnsi"/>
          <w:color w:val="000000"/>
          <w:sz w:val="22"/>
          <w:szCs w:val="22"/>
        </w:rPr>
        <w:t xml:space="preserve"> for him</w:t>
      </w:r>
      <w:r w:rsidR="00F22A70">
        <w:rPr>
          <w:rFonts w:asciiTheme="minorHAnsi" w:hAnsiTheme="minorHAnsi" w:cstheme="minorHAnsi"/>
          <w:color w:val="000000"/>
          <w:sz w:val="22"/>
          <w:szCs w:val="22"/>
        </w:rPr>
        <w:t xml:space="preserve"> and many Scholars write about the significance of their marriage and the effect it had on Muhammad’s life. For example</w:t>
      </w:r>
      <w:r w:rsidR="00F37209">
        <w:rPr>
          <w:rFonts w:asciiTheme="minorHAnsi" w:hAnsiTheme="minorHAnsi" w:cstheme="minorHAnsi"/>
          <w:color w:val="000000"/>
          <w:sz w:val="22"/>
          <w:szCs w:val="22"/>
        </w:rPr>
        <w:t>,</w:t>
      </w:r>
      <w:r w:rsidR="00F22A70">
        <w:rPr>
          <w:rFonts w:asciiTheme="minorHAnsi" w:hAnsiTheme="minorHAnsi" w:cstheme="minorHAnsi"/>
          <w:color w:val="000000"/>
          <w:sz w:val="22"/>
          <w:szCs w:val="22"/>
        </w:rPr>
        <w:t xml:space="preserve"> Maxime Rodison writes “His marriage to Khadija was the saving of Muhammad and opened the door to a brilliant future…he became a person of importance. He must have seen God’s hand at working in this”</w:t>
      </w:r>
      <w:r w:rsidR="00F22A70">
        <w:rPr>
          <w:rStyle w:val="FootnoteReference"/>
          <w:rFonts w:asciiTheme="minorHAnsi" w:hAnsiTheme="minorHAnsi" w:cstheme="minorHAnsi"/>
          <w:color w:val="000000"/>
          <w:sz w:val="22"/>
          <w:szCs w:val="22"/>
        </w:rPr>
        <w:footnoteReference w:id="7"/>
      </w:r>
      <w:r w:rsidR="00F22A70">
        <w:rPr>
          <w:rFonts w:asciiTheme="minorHAnsi" w:hAnsiTheme="minorHAnsi" w:cstheme="minorHAnsi"/>
          <w:color w:val="000000"/>
          <w:sz w:val="22"/>
          <w:szCs w:val="22"/>
        </w:rPr>
        <w:t>.</w:t>
      </w:r>
    </w:p>
    <w:p w14:paraId="43C2E589" w14:textId="5B53131E" w:rsidR="00284718" w:rsidRDefault="00284718" w:rsidP="009E5766">
      <w:pPr>
        <w:pStyle w:val="NormalWeb"/>
        <w:shd w:val="clear" w:color="auto" w:fill="FFFFFF"/>
        <w:spacing w:before="0" w:beforeAutospacing="0" w:after="0" w:afterAutospacing="0" w:line="360" w:lineRule="atLeast"/>
        <w:rPr>
          <w:rFonts w:asciiTheme="minorHAnsi" w:hAnsiTheme="minorHAnsi" w:cstheme="minorHAnsi"/>
          <w:color w:val="000000"/>
          <w:sz w:val="22"/>
          <w:szCs w:val="22"/>
        </w:rPr>
      </w:pPr>
    </w:p>
    <w:p w14:paraId="1D113CBE" w14:textId="35CC23F2" w:rsidR="007D0593" w:rsidRDefault="007D0593" w:rsidP="009E5766">
      <w:pPr>
        <w:pStyle w:val="NormalWeb"/>
        <w:shd w:val="clear" w:color="auto" w:fill="FFFFFF"/>
        <w:spacing w:before="0" w:beforeAutospacing="0" w:after="0" w:afterAutospacing="0" w:line="360" w:lineRule="atLeast"/>
        <w:rPr>
          <w:rFonts w:asciiTheme="minorHAnsi" w:hAnsiTheme="minorHAnsi" w:cstheme="minorHAnsi"/>
          <w:color w:val="000000"/>
          <w:sz w:val="22"/>
          <w:szCs w:val="22"/>
        </w:rPr>
      </w:pPr>
      <w:r>
        <w:rPr>
          <w:rFonts w:asciiTheme="minorHAnsi" w:hAnsiTheme="minorHAnsi" w:cstheme="minorHAnsi"/>
          <w:color w:val="000000"/>
          <w:sz w:val="22"/>
          <w:szCs w:val="22"/>
        </w:rPr>
        <w:t>Kh</w:t>
      </w:r>
      <w:r w:rsidR="007445AA">
        <w:rPr>
          <w:rFonts w:asciiTheme="minorHAnsi" w:hAnsiTheme="minorHAnsi" w:cstheme="minorHAnsi"/>
          <w:color w:val="000000"/>
          <w:sz w:val="22"/>
          <w:szCs w:val="22"/>
        </w:rPr>
        <w:t xml:space="preserve">adija’s nephew bought a slave, an </w:t>
      </w:r>
      <w:r w:rsidR="008745D3">
        <w:rPr>
          <w:rFonts w:asciiTheme="minorHAnsi" w:hAnsiTheme="minorHAnsi" w:cstheme="minorHAnsi"/>
          <w:color w:val="000000"/>
          <w:sz w:val="22"/>
          <w:szCs w:val="22"/>
        </w:rPr>
        <w:t>eight-year-old</w:t>
      </w:r>
      <w:r w:rsidR="007445AA">
        <w:rPr>
          <w:rFonts w:asciiTheme="minorHAnsi" w:hAnsiTheme="minorHAnsi" w:cstheme="minorHAnsi"/>
          <w:color w:val="000000"/>
          <w:sz w:val="22"/>
          <w:szCs w:val="22"/>
        </w:rPr>
        <w:t xml:space="preserve"> boy named Zayd ibn Haritha, who was given to Khadija. However, Khadija and Muhammad did not treat Zayd as a slave, instead they treated him like their own son. Khadija took Zayd with her everywhere she went</w:t>
      </w:r>
      <w:r w:rsidR="007445AA">
        <w:rPr>
          <w:rStyle w:val="FootnoteReference"/>
          <w:rFonts w:asciiTheme="minorHAnsi" w:hAnsiTheme="minorHAnsi" w:cstheme="minorHAnsi"/>
          <w:color w:val="000000"/>
          <w:sz w:val="22"/>
          <w:szCs w:val="22"/>
        </w:rPr>
        <w:footnoteReference w:id="8"/>
      </w:r>
      <w:r w:rsidR="00271F93">
        <w:rPr>
          <w:rFonts w:asciiTheme="minorHAnsi" w:hAnsiTheme="minorHAnsi" w:cstheme="minorHAnsi"/>
          <w:color w:val="000000"/>
          <w:sz w:val="22"/>
          <w:szCs w:val="22"/>
        </w:rPr>
        <w:t xml:space="preserve"> and their</w:t>
      </w:r>
      <w:r w:rsidR="007445AA">
        <w:rPr>
          <w:rFonts w:asciiTheme="minorHAnsi" w:hAnsiTheme="minorHAnsi" w:cstheme="minorHAnsi"/>
          <w:color w:val="000000"/>
          <w:sz w:val="22"/>
          <w:szCs w:val="22"/>
        </w:rPr>
        <w:t xml:space="preserve"> relationship grew </w:t>
      </w:r>
      <w:r w:rsidR="007445AA">
        <w:rPr>
          <w:rFonts w:asciiTheme="minorHAnsi" w:hAnsiTheme="minorHAnsi" w:cstheme="minorHAnsi"/>
          <w:color w:val="000000"/>
          <w:sz w:val="22"/>
          <w:szCs w:val="22"/>
        </w:rPr>
        <w:lastRenderedPageBreak/>
        <w:t>strong</w:t>
      </w:r>
      <w:r w:rsidR="00271F93">
        <w:rPr>
          <w:rFonts w:asciiTheme="minorHAnsi" w:hAnsiTheme="minorHAnsi" w:cstheme="minorHAnsi"/>
          <w:color w:val="000000"/>
          <w:sz w:val="22"/>
          <w:szCs w:val="22"/>
        </w:rPr>
        <w:t>, but</w:t>
      </w:r>
      <w:r w:rsidR="007445AA">
        <w:rPr>
          <w:rFonts w:asciiTheme="minorHAnsi" w:hAnsiTheme="minorHAnsi" w:cstheme="minorHAnsi"/>
          <w:color w:val="000000"/>
          <w:sz w:val="22"/>
          <w:szCs w:val="22"/>
        </w:rPr>
        <w:t xml:space="preserve"> one day they were approach by Zayd’s father and uncle who had been looking for Zayd to take him home. Muhammad reassured Zayd that he was free and could choose whether he stayed with Khadija and Muhammad or his father and </w:t>
      </w:r>
      <w:r w:rsidR="008745D3">
        <w:rPr>
          <w:rFonts w:asciiTheme="minorHAnsi" w:hAnsiTheme="minorHAnsi" w:cstheme="minorHAnsi"/>
          <w:color w:val="000000"/>
          <w:sz w:val="22"/>
          <w:szCs w:val="22"/>
        </w:rPr>
        <w:t>uncle and</w:t>
      </w:r>
      <w:r w:rsidR="007445AA">
        <w:rPr>
          <w:rFonts w:asciiTheme="minorHAnsi" w:hAnsiTheme="minorHAnsi" w:cstheme="minorHAnsi"/>
          <w:color w:val="000000"/>
          <w:sz w:val="22"/>
          <w:szCs w:val="22"/>
        </w:rPr>
        <w:t xml:space="preserve"> made it clear that they decision was up to Zayd. Zayd felt his freedom was with Khadija and Muhammad and chose to live his life with them,</w:t>
      </w:r>
      <w:r w:rsidR="00271F93">
        <w:rPr>
          <w:rFonts w:asciiTheme="minorHAnsi" w:hAnsiTheme="minorHAnsi" w:cstheme="minorHAnsi"/>
          <w:color w:val="000000"/>
          <w:sz w:val="22"/>
          <w:szCs w:val="22"/>
        </w:rPr>
        <w:t xml:space="preserve"> thus</w:t>
      </w:r>
      <w:r w:rsidR="007445AA">
        <w:rPr>
          <w:rFonts w:asciiTheme="minorHAnsi" w:hAnsiTheme="minorHAnsi" w:cstheme="minorHAnsi"/>
          <w:color w:val="000000"/>
          <w:sz w:val="22"/>
          <w:szCs w:val="22"/>
        </w:rPr>
        <w:t xml:space="preserve"> they became his ‘</w:t>
      </w:r>
      <w:r w:rsidR="00A75FB0">
        <w:rPr>
          <w:rFonts w:asciiTheme="minorHAnsi" w:hAnsiTheme="minorHAnsi" w:cstheme="minorHAnsi"/>
          <w:color w:val="000000"/>
          <w:sz w:val="22"/>
          <w:szCs w:val="22"/>
        </w:rPr>
        <w:t>adoptive</w:t>
      </w:r>
      <w:r w:rsidR="007445AA">
        <w:rPr>
          <w:rFonts w:asciiTheme="minorHAnsi" w:hAnsiTheme="minorHAnsi" w:cstheme="minorHAnsi"/>
          <w:color w:val="000000"/>
          <w:sz w:val="22"/>
          <w:szCs w:val="22"/>
        </w:rPr>
        <w:t xml:space="preserve"> parents’. </w:t>
      </w:r>
      <w:r w:rsidR="004F71F4">
        <w:rPr>
          <w:rFonts w:asciiTheme="minorHAnsi" w:hAnsiTheme="minorHAnsi" w:cstheme="minorHAnsi"/>
          <w:color w:val="000000"/>
          <w:sz w:val="22"/>
          <w:szCs w:val="22"/>
        </w:rPr>
        <w:t xml:space="preserve">Zayd </w:t>
      </w:r>
      <w:r w:rsidR="00271F93">
        <w:rPr>
          <w:rFonts w:asciiTheme="minorHAnsi" w:hAnsiTheme="minorHAnsi" w:cstheme="minorHAnsi"/>
          <w:color w:val="000000"/>
          <w:sz w:val="22"/>
          <w:szCs w:val="22"/>
        </w:rPr>
        <w:t xml:space="preserve">became known as Zayd ibn Muhammad and </w:t>
      </w:r>
      <w:r w:rsidR="004F71F4">
        <w:rPr>
          <w:rFonts w:asciiTheme="minorHAnsi" w:hAnsiTheme="minorHAnsi" w:cstheme="minorHAnsi"/>
          <w:color w:val="000000"/>
          <w:sz w:val="22"/>
          <w:szCs w:val="22"/>
        </w:rPr>
        <w:t>went on to become a remarkable leader in the early Muslim community</w:t>
      </w:r>
      <w:r w:rsidR="004F71F4">
        <w:rPr>
          <w:rStyle w:val="FootnoteReference"/>
          <w:rFonts w:asciiTheme="minorHAnsi" w:hAnsiTheme="minorHAnsi" w:cstheme="minorHAnsi"/>
          <w:color w:val="000000"/>
          <w:sz w:val="22"/>
          <w:szCs w:val="22"/>
        </w:rPr>
        <w:footnoteReference w:id="9"/>
      </w:r>
      <w:r w:rsidR="00A6023A">
        <w:rPr>
          <w:rFonts w:asciiTheme="minorHAnsi" w:hAnsiTheme="minorHAnsi" w:cstheme="minorHAnsi"/>
          <w:color w:val="000000"/>
          <w:sz w:val="22"/>
          <w:szCs w:val="22"/>
        </w:rPr>
        <w:t>, with great devotion to Islam as</w:t>
      </w:r>
      <w:r w:rsidR="00271F93">
        <w:rPr>
          <w:rFonts w:asciiTheme="minorHAnsi" w:hAnsiTheme="minorHAnsi" w:cstheme="minorHAnsi"/>
          <w:color w:val="000000"/>
          <w:sz w:val="22"/>
          <w:szCs w:val="22"/>
        </w:rPr>
        <w:t xml:space="preserve"> result of</w:t>
      </w:r>
      <w:r w:rsidR="00A6023A">
        <w:rPr>
          <w:rFonts w:asciiTheme="minorHAnsi" w:hAnsiTheme="minorHAnsi" w:cstheme="minorHAnsi"/>
          <w:color w:val="000000"/>
          <w:sz w:val="22"/>
          <w:szCs w:val="22"/>
        </w:rPr>
        <w:t xml:space="preserve"> his loving, supportive upbringing by Khadija and the prophet</w:t>
      </w:r>
      <w:r w:rsidR="00A75FB0">
        <w:rPr>
          <w:rStyle w:val="FootnoteReference"/>
          <w:rFonts w:asciiTheme="minorHAnsi" w:hAnsiTheme="minorHAnsi" w:cstheme="minorHAnsi"/>
          <w:color w:val="000000"/>
          <w:sz w:val="22"/>
          <w:szCs w:val="22"/>
        </w:rPr>
        <w:footnoteReference w:id="10"/>
      </w:r>
      <w:r w:rsidR="00A6023A">
        <w:rPr>
          <w:rFonts w:asciiTheme="minorHAnsi" w:hAnsiTheme="minorHAnsi" w:cstheme="minorHAnsi"/>
          <w:color w:val="000000"/>
          <w:sz w:val="22"/>
          <w:szCs w:val="22"/>
        </w:rPr>
        <w:t>.</w:t>
      </w:r>
    </w:p>
    <w:p w14:paraId="543CF9F3" w14:textId="77777777" w:rsidR="00831481" w:rsidRDefault="00831481" w:rsidP="009E5766">
      <w:pPr>
        <w:pStyle w:val="NormalWeb"/>
        <w:shd w:val="clear" w:color="auto" w:fill="FFFFFF"/>
        <w:spacing w:before="0" w:beforeAutospacing="0" w:after="0" w:afterAutospacing="0" w:line="360" w:lineRule="atLeast"/>
        <w:rPr>
          <w:rFonts w:asciiTheme="minorHAnsi" w:hAnsiTheme="minorHAnsi" w:cstheme="minorHAnsi"/>
          <w:color w:val="000000"/>
          <w:sz w:val="22"/>
          <w:szCs w:val="22"/>
        </w:rPr>
      </w:pPr>
    </w:p>
    <w:p w14:paraId="5D0ED8DA" w14:textId="17E1170F" w:rsidR="00284718" w:rsidRDefault="000158E4" w:rsidP="009E5766">
      <w:pPr>
        <w:pStyle w:val="NormalWeb"/>
        <w:shd w:val="clear" w:color="auto" w:fill="FFFFFF"/>
        <w:spacing w:before="0" w:beforeAutospacing="0" w:after="0" w:afterAutospacing="0" w:line="360" w:lineRule="atLeast"/>
        <w:rPr>
          <w:rFonts w:asciiTheme="minorHAnsi" w:hAnsiTheme="minorHAnsi" w:cstheme="minorHAnsi"/>
          <w:color w:val="000000"/>
          <w:sz w:val="22"/>
          <w:szCs w:val="22"/>
        </w:rPr>
      </w:pPr>
      <w:r>
        <w:rPr>
          <w:rFonts w:asciiTheme="minorHAnsi" w:hAnsiTheme="minorHAnsi" w:cstheme="minorHAnsi"/>
          <w:color w:val="000000"/>
          <w:sz w:val="22"/>
          <w:szCs w:val="22"/>
        </w:rPr>
        <w:t>Muhammad made it common practice to retreat to a cave on</w:t>
      </w:r>
      <w:r w:rsidR="00711D80">
        <w:rPr>
          <w:rFonts w:asciiTheme="minorHAnsi" w:hAnsiTheme="minorHAnsi" w:cstheme="minorHAnsi"/>
          <w:color w:val="000000"/>
          <w:sz w:val="22"/>
          <w:szCs w:val="22"/>
        </w:rPr>
        <w:t>-</w:t>
      </w:r>
      <w:r>
        <w:rPr>
          <w:rFonts w:asciiTheme="minorHAnsi" w:hAnsiTheme="minorHAnsi" w:cstheme="minorHAnsi"/>
          <w:color w:val="000000"/>
          <w:sz w:val="22"/>
          <w:szCs w:val="22"/>
        </w:rPr>
        <w:t xml:space="preserve">top of Mount Hira, on the outskirts of Mecca, in seclusion and reflection, particularly for the month of Ramadan. The separation from Khadija caused her to worry about Muhammad and so she would send men after Muhammad to protect him </w:t>
      </w:r>
      <w:r w:rsidR="00E64ABA">
        <w:rPr>
          <w:rFonts w:asciiTheme="minorHAnsi" w:hAnsiTheme="minorHAnsi" w:cstheme="minorHAnsi"/>
          <w:color w:val="000000"/>
          <w:sz w:val="22"/>
          <w:szCs w:val="22"/>
        </w:rPr>
        <w:t>in case</w:t>
      </w:r>
      <w:r>
        <w:rPr>
          <w:rFonts w:asciiTheme="minorHAnsi" w:hAnsiTheme="minorHAnsi" w:cstheme="minorHAnsi"/>
          <w:color w:val="000000"/>
          <w:sz w:val="22"/>
          <w:szCs w:val="22"/>
        </w:rPr>
        <w:t xml:space="preserve"> he encountered danger. Khadija would sometimes visit Muhammad whilst he was reflecting in the cave to provide him with more supplies, or they would meet half-way before Muhammad would </w:t>
      </w:r>
      <w:r w:rsidR="006D6C44">
        <w:rPr>
          <w:rFonts w:asciiTheme="minorHAnsi" w:hAnsiTheme="minorHAnsi" w:cstheme="minorHAnsi"/>
          <w:color w:val="000000"/>
          <w:sz w:val="22"/>
          <w:szCs w:val="22"/>
        </w:rPr>
        <w:t>return</w:t>
      </w:r>
      <w:r>
        <w:rPr>
          <w:rFonts w:asciiTheme="minorHAnsi" w:hAnsiTheme="minorHAnsi" w:cstheme="minorHAnsi"/>
          <w:color w:val="000000"/>
          <w:sz w:val="22"/>
          <w:szCs w:val="22"/>
        </w:rPr>
        <w:t xml:space="preserve"> to the cave and Khadija to their home. Although Khadija found the separation from Muhammad difficult, she was never negative about his retreats and always supported him</w:t>
      </w:r>
      <w:r w:rsidR="00644127">
        <w:rPr>
          <w:rStyle w:val="FootnoteReference"/>
          <w:rFonts w:asciiTheme="minorHAnsi" w:hAnsiTheme="minorHAnsi" w:cstheme="minorHAnsi"/>
          <w:color w:val="000000"/>
          <w:sz w:val="22"/>
          <w:szCs w:val="22"/>
        </w:rPr>
        <w:footnoteReference w:id="11"/>
      </w:r>
      <w:r>
        <w:rPr>
          <w:rFonts w:asciiTheme="minorHAnsi" w:hAnsiTheme="minorHAnsi" w:cstheme="minorHAnsi"/>
          <w:color w:val="000000"/>
          <w:sz w:val="22"/>
          <w:szCs w:val="22"/>
        </w:rPr>
        <w:t xml:space="preserve">. </w:t>
      </w:r>
      <w:r w:rsidR="00711D80">
        <w:rPr>
          <w:rFonts w:asciiTheme="minorHAnsi" w:hAnsiTheme="minorHAnsi" w:cstheme="minorHAnsi"/>
          <w:color w:val="000000"/>
          <w:sz w:val="22"/>
          <w:szCs w:val="22"/>
        </w:rPr>
        <w:t xml:space="preserve">It was here, </w:t>
      </w:r>
      <w:r w:rsidR="00E64ABA">
        <w:rPr>
          <w:rFonts w:asciiTheme="minorHAnsi" w:hAnsiTheme="minorHAnsi" w:cstheme="minorHAnsi"/>
          <w:color w:val="000000"/>
          <w:sz w:val="22"/>
          <w:szCs w:val="22"/>
        </w:rPr>
        <w:t xml:space="preserve">at the age of forty, </w:t>
      </w:r>
      <w:r w:rsidR="006D6C44">
        <w:rPr>
          <w:rFonts w:asciiTheme="minorHAnsi" w:hAnsiTheme="minorHAnsi" w:cstheme="minorHAnsi"/>
          <w:color w:val="000000"/>
          <w:sz w:val="22"/>
          <w:szCs w:val="22"/>
        </w:rPr>
        <w:t xml:space="preserve">during Ramadan </w:t>
      </w:r>
      <w:r w:rsidR="00711D80">
        <w:rPr>
          <w:rFonts w:asciiTheme="minorHAnsi" w:hAnsiTheme="minorHAnsi" w:cstheme="minorHAnsi"/>
          <w:color w:val="000000"/>
          <w:sz w:val="22"/>
          <w:szCs w:val="22"/>
        </w:rPr>
        <w:t>in the cave</w:t>
      </w:r>
      <w:r w:rsidR="00E64ABA">
        <w:rPr>
          <w:rFonts w:asciiTheme="minorHAnsi" w:hAnsiTheme="minorHAnsi" w:cstheme="minorHAnsi"/>
          <w:color w:val="000000"/>
          <w:sz w:val="22"/>
          <w:szCs w:val="22"/>
        </w:rPr>
        <w:t xml:space="preserve"> </w:t>
      </w:r>
      <w:r w:rsidR="00271F93">
        <w:rPr>
          <w:rFonts w:asciiTheme="minorHAnsi" w:hAnsiTheme="minorHAnsi" w:cstheme="minorHAnsi"/>
          <w:color w:val="000000"/>
          <w:sz w:val="22"/>
          <w:szCs w:val="22"/>
        </w:rPr>
        <w:t>on</w:t>
      </w:r>
      <w:r w:rsidR="00E64ABA">
        <w:rPr>
          <w:rFonts w:asciiTheme="minorHAnsi" w:hAnsiTheme="minorHAnsi" w:cstheme="minorHAnsi"/>
          <w:color w:val="000000"/>
          <w:sz w:val="22"/>
          <w:szCs w:val="22"/>
        </w:rPr>
        <w:t>-top of Mount Hira</w:t>
      </w:r>
      <w:r w:rsidR="00711D80">
        <w:rPr>
          <w:rFonts w:asciiTheme="minorHAnsi" w:hAnsiTheme="minorHAnsi" w:cstheme="minorHAnsi"/>
          <w:color w:val="000000"/>
          <w:sz w:val="22"/>
          <w:szCs w:val="22"/>
        </w:rPr>
        <w:t xml:space="preserve"> that Muhammad received his first revelation from God, through </w:t>
      </w:r>
      <w:r w:rsidR="00AC5758">
        <w:rPr>
          <w:rFonts w:asciiTheme="minorHAnsi" w:hAnsiTheme="minorHAnsi" w:cstheme="minorHAnsi"/>
          <w:color w:val="000000"/>
          <w:sz w:val="22"/>
          <w:szCs w:val="22"/>
        </w:rPr>
        <w:t xml:space="preserve">angel Gabriel. </w:t>
      </w:r>
      <w:r w:rsidR="000D5DD8">
        <w:rPr>
          <w:rFonts w:asciiTheme="minorHAnsi" w:hAnsiTheme="minorHAnsi" w:cstheme="minorHAnsi"/>
          <w:color w:val="000000"/>
          <w:sz w:val="22"/>
          <w:szCs w:val="22"/>
        </w:rPr>
        <w:t xml:space="preserve">Muhammad was frightened as he </w:t>
      </w:r>
      <w:r w:rsidR="00DE5051">
        <w:rPr>
          <w:rFonts w:asciiTheme="minorHAnsi" w:hAnsiTheme="minorHAnsi" w:cstheme="minorHAnsi"/>
          <w:color w:val="000000"/>
          <w:sz w:val="22"/>
          <w:szCs w:val="22"/>
        </w:rPr>
        <w:t xml:space="preserve">was </w:t>
      </w:r>
      <w:r w:rsidR="006D6C44">
        <w:rPr>
          <w:rFonts w:asciiTheme="minorHAnsi" w:hAnsiTheme="minorHAnsi" w:cstheme="minorHAnsi"/>
          <w:color w:val="000000"/>
          <w:sz w:val="22"/>
          <w:szCs w:val="22"/>
        </w:rPr>
        <w:t>worried,</w:t>
      </w:r>
      <w:r w:rsidR="000D5DD8">
        <w:rPr>
          <w:rFonts w:asciiTheme="minorHAnsi" w:hAnsiTheme="minorHAnsi" w:cstheme="minorHAnsi"/>
          <w:color w:val="000000"/>
          <w:sz w:val="22"/>
          <w:szCs w:val="22"/>
        </w:rPr>
        <w:t xml:space="preserve"> he was being attacked by a jinni and</w:t>
      </w:r>
      <w:r w:rsidR="00271F93">
        <w:rPr>
          <w:rFonts w:asciiTheme="minorHAnsi" w:hAnsiTheme="minorHAnsi" w:cstheme="minorHAnsi"/>
          <w:color w:val="000000"/>
          <w:sz w:val="22"/>
          <w:szCs w:val="22"/>
        </w:rPr>
        <w:t xml:space="preserve"> being</w:t>
      </w:r>
      <w:r w:rsidR="000D5DD8">
        <w:rPr>
          <w:rFonts w:asciiTheme="minorHAnsi" w:hAnsiTheme="minorHAnsi" w:cstheme="minorHAnsi"/>
          <w:color w:val="000000"/>
          <w:sz w:val="22"/>
          <w:szCs w:val="22"/>
        </w:rPr>
        <w:t xml:space="preserve"> possessed</w:t>
      </w:r>
      <w:r w:rsidR="00271F93">
        <w:rPr>
          <w:rFonts w:asciiTheme="minorHAnsi" w:hAnsiTheme="minorHAnsi" w:cstheme="minorHAnsi"/>
          <w:color w:val="000000"/>
          <w:sz w:val="22"/>
          <w:szCs w:val="22"/>
        </w:rPr>
        <w:t>.</w:t>
      </w:r>
      <w:r w:rsidR="000D5DD8">
        <w:rPr>
          <w:rFonts w:asciiTheme="minorHAnsi" w:hAnsiTheme="minorHAnsi" w:cstheme="minorHAnsi"/>
          <w:color w:val="000000"/>
          <w:sz w:val="22"/>
          <w:szCs w:val="22"/>
        </w:rPr>
        <w:t xml:space="preserve"> Gabriel had told Muhammad to ‘Recite’, Gabriel asked three times until Muhammad recited</w:t>
      </w:r>
      <w:r w:rsidR="00DE5051">
        <w:rPr>
          <w:rFonts w:asciiTheme="minorHAnsi" w:hAnsiTheme="minorHAnsi" w:cstheme="minorHAnsi"/>
          <w:color w:val="000000"/>
          <w:sz w:val="22"/>
          <w:szCs w:val="22"/>
        </w:rPr>
        <w:t>,</w:t>
      </w:r>
      <w:r w:rsidR="000D5DD8">
        <w:rPr>
          <w:rFonts w:asciiTheme="minorHAnsi" w:hAnsiTheme="minorHAnsi" w:cstheme="minorHAnsi"/>
          <w:color w:val="000000"/>
          <w:sz w:val="22"/>
          <w:szCs w:val="22"/>
        </w:rPr>
        <w:t xml:space="preserve"> Muhammad was in shock and soon fled the cave</w:t>
      </w:r>
      <w:r w:rsidR="00DE5051">
        <w:rPr>
          <w:rFonts w:asciiTheme="minorHAnsi" w:hAnsiTheme="minorHAnsi" w:cstheme="minorHAnsi"/>
          <w:color w:val="000000"/>
          <w:sz w:val="22"/>
          <w:szCs w:val="22"/>
        </w:rPr>
        <w:t>. Muhammad</w:t>
      </w:r>
      <w:r w:rsidR="000D5DD8">
        <w:rPr>
          <w:rFonts w:asciiTheme="minorHAnsi" w:hAnsiTheme="minorHAnsi" w:cstheme="minorHAnsi"/>
          <w:color w:val="000000"/>
          <w:sz w:val="22"/>
          <w:szCs w:val="22"/>
        </w:rPr>
        <w:t xml:space="preserve"> rush</w:t>
      </w:r>
      <w:r w:rsidR="00DE5051">
        <w:rPr>
          <w:rFonts w:asciiTheme="minorHAnsi" w:hAnsiTheme="minorHAnsi" w:cstheme="minorHAnsi"/>
          <w:color w:val="000000"/>
          <w:sz w:val="22"/>
          <w:szCs w:val="22"/>
        </w:rPr>
        <w:t>ed</w:t>
      </w:r>
      <w:r w:rsidR="000D5DD8">
        <w:rPr>
          <w:rFonts w:asciiTheme="minorHAnsi" w:hAnsiTheme="minorHAnsi" w:cstheme="minorHAnsi"/>
          <w:color w:val="000000"/>
          <w:sz w:val="22"/>
          <w:szCs w:val="22"/>
        </w:rPr>
        <w:t xml:space="preserve"> down the slope </w:t>
      </w:r>
      <w:r w:rsidR="00DE5051">
        <w:rPr>
          <w:rFonts w:asciiTheme="minorHAnsi" w:hAnsiTheme="minorHAnsi" w:cstheme="minorHAnsi"/>
          <w:color w:val="000000"/>
          <w:sz w:val="22"/>
          <w:szCs w:val="22"/>
        </w:rPr>
        <w:t xml:space="preserve">and </w:t>
      </w:r>
      <w:r w:rsidR="000D5DD8">
        <w:rPr>
          <w:rFonts w:asciiTheme="minorHAnsi" w:hAnsiTheme="minorHAnsi" w:cstheme="minorHAnsi"/>
          <w:color w:val="000000"/>
          <w:sz w:val="22"/>
          <w:szCs w:val="22"/>
        </w:rPr>
        <w:t>was approached again by Gabriel who declared that he was an angel sent by God</w:t>
      </w:r>
      <w:r w:rsidR="0022197F">
        <w:rPr>
          <w:rStyle w:val="FootnoteReference"/>
          <w:rFonts w:asciiTheme="minorHAnsi" w:hAnsiTheme="minorHAnsi" w:cstheme="minorHAnsi"/>
          <w:color w:val="000000"/>
          <w:sz w:val="22"/>
          <w:szCs w:val="22"/>
        </w:rPr>
        <w:footnoteReference w:id="12"/>
      </w:r>
      <w:r w:rsidR="000D5DD8">
        <w:rPr>
          <w:rFonts w:asciiTheme="minorHAnsi" w:hAnsiTheme="minorHAnsi" w:cstheme="minorHAnsi"/>
          <w:color w:val="000000"/>
          <w:sz w:val="22"/>
          <w:szCs w:val="22"/>
        </w:rPr>
        <w:t xml:space="preserve">. </w:t>
      </w:r>
      <w:r w:rsidR="00072276">
        <w:rPr>
          <w:rFonts w:asciiTheme="minorHAnsi" w:hAnsiTheme="minorHAnsi" w:cstheme="minorHAnsi"/>
          <w:color w:val="000000"/>
          <w:sz w:val="22"/>
          <w:szCs w:val="22"/>
        </w:rPr>
        <w:t xml:space="preserve">Muhammad returned home to Khadija trembling, saying “cover me!”. Muhammad described what had happened to him and expressed his worries about being possessed to Khadija. </w:t>
      </w:r>
      <w:r w:rsidR="006D6C44">
        <w:rPr>
          <w:rFonts w:asciiTheme="minorHAnsi" w:hAnsiTheme="minorHAnsi" w:cstheme="minorHAnsi"/>
          <w:color w:val="000000"/>
          <w:sz w:val="22"/>
          <w:szCs w:val="22"/>
        </w:rPr>
        <w:t>Khadija comforted Muhammad</w:t>
      </w:r>
      <w:r w:rsidR="00DE5051">
        <w:rPr>
          <w:rFonts w:asciiTheme="minorHAnsi" w:hAnsiTheme="minorHAnsi" w:cstheme="minorHAnsi"/>
          <w:color w:val="000000"/>
          <w:sz w:val="22"/>
          <w:szCs w:val="22"/>
        </w:rPr>
        <w:t>, she wrapped</w:t>
      </w:r>
      <w:r w:rsidR="00072276">
        <w:rPr>
          <w:rFonts w:asciiTheme="minorHAnsi" w:hAnsiTheme="minorHAnsi" w:cstheme="minorHAnsi"/>
          <w:color w:val="000000"/>
          <w:sz w:val="22"/>
          <w:szCs w:val="22"/>
        </w:rPr>
        <w:t xml:space="preserve"> him in a cloak and held him tightly until he had calmed. Khadija had no doubt about Muhammad’s revelation and reassured </w:t>
      </w:r>
      <w:r w:rsidR="00DE5051">
        <w:rPr>
          <w:rFonts w:asciiTheme="minorHAnsi" w:hAnsiTheme="minorHAnsi" w:cstheme="minorHAnsi"/>
          <w:color w:val="000000"/>
          <w:sz w:val="22"/>
          <w:szCs w:val="22"/>
        </w:rPr>
        <w:t>him</w:t>
      </w:r>
      <w:r w:rsidR="00072276">
        <w:rPr>
          <w:rFonts w:asciiTheme="minorHAnsi" w:hAnsiTheme="minorHAnsi" w:cstheme="minorHAnsi"/>
          <w:color w:val="000000"/>
          <w:sz w:val="22"/>
          <w:szCs w:val="22"/>
        </w:rPr>
        <w:t xml:space="preserve"> of this</w:t>
      </w:r>
      <w:r w:rsidR="00044C5F">
        <w:rPr>
          <w:rStyle w:val="FootnoteReference"/>
          <w:rFonts w:asciiTheme="minorHAnsi" w:hAnsiTheme="minorHAnsi" w:cstheme="minorHAnsi"/>
          <w:color w:val="000000"/>
          <w:sz w:val="22"/>
          <w:szCs w:val="22"/>
        </w:rPr>
        <w:footnoteReference w:id="13"/>
      </w:r>
      <w:r w:rsidR="00044C5F">
        <w:rPr>
          <w:rFonts w:asciiTheme="minorHAnsi" w:hAnsiTheme="minorHAnsi" w:cstheme="minorHAnsi"/>
          <w:color w:val="000000"/>
          <w:sz w:val="22"/>
          <w:szCs w:val="22"/>
        </w:rPr>
        <w:t>.</w:t>
      </w:r>
      <w:r w:rsidR="001E6408" w:rsidRPr="001E6408">
        <w:rPr>
          <w:rFonts w:asciiTheme="minorHAnsi" w:hAnsiTheme="minorHAnsi" w:cstheme="minorHAnsi"/>
          <w:color w:val="000000"/>
          <w:sz w:val="22"/>
          <w:szCs w:val="22"/>
        </w:rPr>
        <w:t xml:space="preserve"> </w:t>
      </w:r>
      <w:r w:rsidR="00DE5051">
        <w:rPr>
          <w:rFonts w:asciiTheme="minorHAnsi" w:hAnsiTheme="minorHAnsi" w:cstheme="minorHAnsi"/>
          <w:color w:val="000000"/>
          <w:sz w:val="22"/>
          <w:szCs w:val="22"/>
        </w:rPr>
        <w:t>This</w:t>
      </w:r>
      <w:r w:rsidR="001E6408">
        <w:rPr>
          <w:rFonts w:asciiTheme="minorHAnsi" w:hAnsiTheme="minorHAnsi" w:cstheme="minorHAnsi"/>
          <w:color w:val="000000"/>
          <w:sz w:val="22"/>
          <w:szCs w:val="22"/>
        </w:rPr>
        <w:t xml:space="preserve"> response showed her strength and her faith and trust in God. In her </w:t>
      </w:r>
      <w:r w:rsidR="00D16C34">
        <w:rPr>
          <w:rFonts w:asciiTheme="minorHAnsi" w:hAnsiTheme="minorHAnsi" w:cstheme="minorHAnsi"/>
          <w:color w:val="000000"/>
          <w:sz w:val="22"/>
          <w:szCs w:val="22"/>
        </w:rPr>
        <w:t>certainty</w:t>
      </w:r>
      <w:r w:rsidR="001E6408">
        <w:rPr>
          <w:rFonts w:asciiTheme="minorHAnsi" w:hAnsiTheme="minorHAnsi" w:cstheme="minorHAnsi"/>
          <w:color w:val="000000"/>
          <w:sz w:val="22"/>
          <w:szCs w:val="22"/>
        </w:rPr>
        <w:t xml:space="preserve"> of Muhammad being </w:t>
      </w:r>
      <w:r w:rsidR="006D6C44">
        <w:rPr>
          <w:rFonts w:asciiTheme="minorHAnsi" w:hAnsiTheme="minorHAnsi" w:cstheme="minorHAnsi"/>
          <w:color w:val="000000"/>
          <w:sz w:val="22"/>
          <w:szCs w:val="22"/>
        </w:rPr>
        <w:t>the prophet,</w:t>
      </w:r>
      <w:r w:rsidR="001E6408">
        <w:rPr>
          <w:rFonts w:asciiTheme="minorHAnsi" w:hAnsiTheme="minorHAnsi" w:cstheme="minorHAnsi"/>
          <w:color w:val="000000"/>
          <w:sz w:val="22"/>
          <w:szCs w:val="22"/>
        </w:rPr>
        <w:t xml:space="preserve"> she displayed characteristics that would become an example to all Muslims.</w:t>
      </w:r>
      <w:r w:rsidR="00072276">
        <w:rPr>
          <w:rFonts w:asciiTheme="minorHAnsi" w:hAnsiTheme="minorHAnsi" w:cstheme="minorHAnsi"/>
          <w:color w:val="000000"/>
          <w:sz w:val="22"/>
          <w:szCs w:val="22"/>
        </w:rPr>
        <w:t xml:space="preserve"> As reassurance for Muhammad, Khadija consulted her cousin Waraqa, </w:t>
      </w:r>
      <w:r w:rsidR="006D6C44">
        <w:rPr>
          <w:rFonts w:asciiTheme="minorHAnsi" w:hAnsiTheme="minorHAnsi" w:cstheme="minorHAnsi"/>
          <w:color w:val="000000"/>
          <w:sz w:val="22"/>
          <w:szCs w:val="22"/>
        </w:rPr>
        <w:t>who</w:t>
      </w:r>
      <w:r w:rsidR="00072276">
        <w:rPr>
          <w:rFonts w:asciiTheme="minorHAnsi" w:hAnsiTheme="minorHAnsi" w:cstheme="minorHAnsi"/>
          <w:color w:val="000000"/>
          <w:sz w:val="22"/>
          <w:szCs w:val="22"/>
        </w:rPr>
        <w:t xml:space="preserve"> showed great support for Muhammad’s prophecy, </w:t>
      </w:r>
      <w:r w:rsidR="00593B81">
        <w:rPr>
          <w:rFonts w:asciiTheme="minorHAnsi" w:hAnsiTheme="minorHAnsi" w:cstheme="minorHAnsi"/>
          <w:color w:val="000000"/>
          <w:sz w:val="22"/>
          <w:szCs w:val="22"/>
        </w:rPr>
        <w:t>insisting that he was indeed a prophet and had experienced the first revelation</w:t>
      </w:r>
      <w:r w:rsidR="00593B81">
        <w:rPr>
          <w:rStyle w:val="FootnoteReference"/>
          <w:rFonts w:asciiTheme="minorHAnsi" w:hAnsiTheme="minorHAnsi" w:cstheme="minorHAnsi"/>
          <w:color w:val="000000"/>
          <w:sz w:val="22"/>
          <w:szCs w:val="22"/>
        </w:rPr>
        <w:footnoteReference w:id="14"/>
      </w:r>
      <w:r w:rsidR="00593B81">
        <w:rPr>
          <w:rFonts w:asciiTheme="minorHAnsi" w:hAnsiTheme="minorHAnsi" w:cstheme="minorHAnsi"/>
          <w:color w:val="000000"/>
          <w:sz w:val="22"/>
          <w:szCs w:val="22"/>
        </w:rPr>
        <w:t>.</w:t>
      </w:r>
      <w:r w:rsidR="00044C5F">
        <w:rPr>
          <w:rFonts w:asciiTheme="minorHAnsi" w:hAnsiTheme="minorHAnsi" w:cstheme="minorHAnsi"/>
          <w:color w:val="000000"/>
          <w:sz w:val="22"/>
          <w:szCs w:val="22"/>
        </w:rPr>
        <w:t xml:space="preserve"> </w:t>
      </w:r>
    </w:p>
    <w:p w14:paraId="46BEA17B" w14:textId="1A45B591" w:rsidR="004A11EA" w:rsidRDefault="004A11EA" w:rsidP="009E5766">
      <w:pPr>
        <w:pStyle w:val="NormalWeb"/>
        <w:shd w:val="clear" w:color="auto" w:fill="FFFFFF"/>
        <w:spacing w:before="0" w:beforeAutospacing="0" w:after="0" w:afterAutospacing="0" w:line="360" w:lineRule="atLeast"/>
        <w:rPr>
          <w:rFonts w:asciiTheme="minorHAnsi" w:hAnsiTheme="minorHAnsi" w:cstheme="minorHAnsi"/>
          <w:color w:val="000000"/>
          <w:sz w:val="22"/>
          <w:szCs w:val="22"/>
        </w:rPr>
      </w:pPr>
    </w:p>
    <w:p w14:paraId="4D60BB2F" w14:textId="77777777" w:rsidR="00DE5051" w:rsidRDefault="005D5484" w:rsidP="009E5766">
      <w:pPr>
        <w:pStyle w:val="NormalWeb"/>
        <w:shd w:val="clear" w:color="auto" w:fill="FFFFFF"/>
        <w:spacing w:before="0" w:beforeAutospacing="0" w:after="0" w:afterAutospacing="0" w:line="360" w:lineRule="atLeast"/>
        <w:rPr>
          <w:rFonts w:asciiTheme="minorHAnsi" w:hAnsiTheme="minorHAnsi" w:cstheme="minorHAnsi"/>
          <w:color w:val="000000"/>
          <w:sz w:val="22"/>
          <w:szCs w:val="22"/>
        </w:rPr>
      </w:pPr>
      <w:r>
        <w:rPr>
          <w:rFonts w:asciiTheme="minorHAnsi" w:hAnsiTheme="minorHAnsi" w:cstheme="minorHAnsi"/>
          <w:color w:val="000000"/>
          <w:sz w:val="22"/>
          <w:szCs w:val="22"/>
        </w:rPr>
        <w:t>After Muhammad’s first revelation there was a period of silence, where he heard nothing from God. This tested Muhammad and worried hi</w:t>
      </w:r>
      <w:r w:rsidR="00DE5051">
        <w:rPr>
          <w:rFonts w:asciiTheme="minorHAnsi" w:hAnsiTheme="minorHAnsi" w:cstheme="minorHAnsi"/>
          <w:color w:val="000000"/>
          <w:sz w:val="22"/>
          <w:szCs w:val="22"/>
        </w:rPr>
        <w:t>m as</w:t>
      </w:r>
      <w:r>
        <w:rPr>
          <w:rFonts w:asciiTheme="minorHAnsi" w:hAnsiTheme="minorHAnsi" w:cstheme="minorHAnsi"/>
          <w:color w:val="000000"/>
          <w:sz w:val="22"/>
          <w:szCs w:val="22"/>
        </w:rPr>
        <w:t xml:space="preserve"> he doubted his capabilities of being a prophet, However, Khadija did not doubt him at all</w:t>
      </w:r>
      <w:r w:rsidR="00DE5051">
        <w:rPr>
          <w:rFonts w:asciiTheme="minorHAnsi" w:hAnsiTheme="minorHAnsi" w:cstheme="minorHAnsi"/>
          <w:color w:val="000000"/>
          <w:sz w:val="22"/>
          <w:szCs w:val="22"/>
        </w:rPr>
        <w:t>. A</w:t>
      </w:r>
      <w:r>
        <w:rPr>
          <w:rFonts w:asciiTheme="minorHAnsi" w:hAnsiTheme="minorHAnsi" w:cstheme="minorHAnsi"/>
          <w:color w:val="000000"/>
          <w:sz w:val="22"/>
          <w:szCs w:val="22"/>
        </w:rPr>
        <w:t>lthough it was also testing her</w:t>
      </w:r>
      <w:r w:rsidR="00DE5051">
        <w:rPr>
          <w:rFonts w:asciiTheme="minorHAnsi" w:hAnsiTheme="minorHAnsi" w:cstheme="minorHAnsi"/>
          <w:color w:val="000000"/>
          <w:sz w:val="22"/>
          <w:szCs w:val="22"/>
        </w:rPr>
        <w:t xml:space="preserve"> too</w:t>
      </w:r>
      <w:r>
        <w:rPr>
          <w:rFonts w:asciiTheme="minorHAnsi" w:hAnsiTheme="minorHAnsi" w:cstheme="minorHAnsi"/>
          <w:color w:val="000000"/>
          <w:sz w:val="22"/>
          <w:szCs w:val="22"/>
        </w:rPr>
        <w:t xml:space="preserve">, her faith remained strong and </w:t>
      </w:r>
      <w:r>
        <w:rPr>
          <w:rFonts w:asciiTheme="minorHAnsi" w:hAnsiTheme="minorHAnsi" w:cstheme="minorHAnsi"/>
          <w:color w:val="000000"/>
          <w:sz w:val="22"/>
          <w:szCs w:val="22"/>
        </w:rPr>
        <w:lastRenderedPageBreak/>
        <w:t>she stood by Muhammad, reassuring him that God would reveal to him and that he needed to be patient</w:t>
      </w:r>
      <w:r w:rsidR="003D29F7">
        <w:rPr>
          <w:rStyle w:val="FootnoteReference"/>
          <w:rFonts w:asciiTheme="minorHAnsi" w:hAnsiTheme="minorHAnsi" w:cstheme="minorHAnsi"/>
          <w:color w:val="000000"/>
          <w:sz w:val="22"/>
          <w:szCs w:val="22"/>
        </w:rPr>
        <w:footnoteReference w:id="15"/>
      </w:r>
      <w:r>
        <w:rPr>
          <w:rFonts w:asciiTheme="minorHAnsi" w:hAnsiTheme="minorHAnsi" w:cstheme="minorHAnsi"/>
          <w:color w:val="000000"/>
          <w:sz w:val="22"/>
          <w:szCs w:val="22"/>
        </w:rPr>
        <w:t>.</w:t>
      </w:r>
    </w:p>
    <w:p w14:paraId="141E56E0" w14:textId="77777777" w:rsidR="00DE5051" w:rsidRDefault="00DE5051" w:rsidP="009E5766">
      <w:pPr>
        <w:pStyle w:val="NormalWeb"/>
        <w:shd w:val="clear" w:color="auto" w:fill="FFFFFF"/>
        <w:spacing w:before="0" w:beforeAutospacing="0" w:after="0" w:afterAutospacing="0" w:line="360" w:lineRule="atLeast"/>
        <w:rPr>
          <w:rFonts w:asciiTheme="minorHAnsi" w:hAnsiTheme="minorHAnsi" w:cstheme="minorHAnsi"/>
          <w:color w:val="000000"/>
          <w:sz w:val="22"/>
          <w:szCs w:val="22"/>
        </w:rPr>
      </w:pPr>
    </w:p>
    <w:p w14:paraId="7F5332E5" w14:textId="66897715" w:rsidR="004A11EA" w:rsidRDefault="005D5484" w:rsidP="009E5766">
      <w:pPr>
        <w:pStyle w:val="NormalWeb"/>
        <w:shd w:val="clear" w:color="auto" w:fill="FFFFFF"/>
        <w:spacing w:before="0" w:beforeAutospacing="0" w:after="0" w:afterAutospacing="0" w:line="360" w:lineRule="atLeast"/>
        <w:rPr>
          <w:rFonts w:asciiTheme="minorHAnsi" w:hAnsiTheme="minorHAnsi" w:cstheme="minorHAnsi"/>
          <w:color w:val="000000"/>
          <w:sz w:val="22"/>
          <w:szCs w:val="22"/>
        </w:rPr>
      </w:pPr>
      <w:r>
        <w:rPr>
          <w:rFonts w:asciiTheme="minorHAnsi" w:hAnsiTheme="minorHAnsi" w:cstheme="minorHAnsi"/>
          <w:color w:val="000000"/>
          <w:sz w:val="22"/>
          <w:szCs w:val="22"/>
        </w:rPr>
        <w:t xml:space="preserve"> </w:t>
      </w:r>
      <w:r w:rsidR="00590CA7">
        <w:rPr>
          <w:rFonts w:asciiTheme="minorHAnsi" w:hAnsiTheme="minorHAnsi" w:cstheme="minorHAnsi"/>
          <w:color w:val="000000"/>
          <w:sz w:val="22"/>
          <w:szCs w:val="22"/>
        </w:rPr>
        <w:t xml:space="preserve">Khadija was the first </w:t>
      </w:r>
      <w:r w:rsidR="006D6C44">
        <w:rPr>
          <w:rFonts w:asciiTheme="minorHAnsi" w:hAnsiTheme="minorHAnsi" w:cstheme="minorHAnsi"/>
          <w:color w:val="000000"/>
          <w:sz w:val="22"/>
          <w:szCs w:val="22"/>
        </w:rPr>
        <w:t>Muslim;</w:t>
      </w:r>
      <w:r w:rsidR="00590CA7">
        <w:rPr>
          <w:rFonts w:asciiTheme="minorHAnsi" w:hAnsiTheme="minorHAnsi" w:cstheme="minorHAnsi"/>
          <w:color w:val="000000"/>
          <w:sz w:val="22"/>
          <w:szCs w:val="22"/>
        </w:rPr>
        <w:t xml:space="preserve"> she had declared her faith in the prophet. Khadija was the first person to learn the ritual ablution to perform before prayer and</w:t>
      </w:r>
      <w:r w:rsidR="003E2E81">
        <w:rPr>
          <w:rFonts w:asciiTheme="minorHAnsi" w:hAnsiTheme="minorHAnsi" w:cstheme="minorHAnsi"/>
          <w:color w:val="000000"/>
          <w:sz w:val="22"/>
          <w:szCs w:val="22"/>
        </w:rPr>
        <w:t xml:space="preserve"> learnt</w:t>
      </w:r>
      <w:r w:rsidR="00590CA7">
        <w:rPr>
          <w:rFonts w:asciiTheme="minorHAnsi" w:hAnsiTheme="minorHAnsi" w:cstheme="minorHAnsi"/>
          <w:color w:val="000000"/>
          <w:sz w:val="22"/>
          <w:szCs w:val="22"/>
        </w:rPr>
        <w:t xml:space="preserve"> how to pray from Muhammad </w:t>
      </w:r>
      <w:r w:rsidR="00CE2F72">
        <w:rPr>
          <w:rFonts w:asciiTheme="minorHAnsi" w:hAnsiTheme="minorHAnsi" w:cstheme="minorHAnsi"/>
          <w:color w:val="000000"/>
          <w:sz w:val="22"/>
          <w:szCs w:val="22"/>
        </w:rPr>
        <w:t>as</w:t>
      </w:r>
      <w:r w:rsidR="00590CA7">
        <w:rPr>
          <w:rFonts w:asciiTheme="minorHAnsi" w:hAnsiTheme="minorHAnsi" w:cstheme="minorHAnsi"/>
          <w:color w:val="000000"/>
          <w:sz w:val="22"/>
          <w:szCs w:val="22"/>
        </w:rPr>
        <w:t xml:space="preserve"> was told to him by Gabriel</w:t>
      </w:r>
      <w:r w:rsidR="00FB300E">
        <w:rPr>
          <w:rStyle w:val="FootnoteReference"/>
          <w:rFonts w:asciiTheme="minorHAnsi" w:hAnsiTheme="minorHAnsi" w:cstheme="minorHAnsi"/>
          <w:color w:val="000000"/>
          <w:sz w:val="22"/>
          <w:szCs w:val="22"/>
        </w:rPr>
        <w:footnoteReference w:id="16"/>
      </w:r>
      <w:r w:rsidR="00590CA7">
        <w:rPr>
          <w:rFonts w:asciiTheme="minorHAnsi" w:hAnsiTheme="minorHAnsi" w:cstheme="minorHAnsi"/>
          <w:color w:val="000000"/>
          <w:sz w:val="22"/>
          <w:szCs w:val="22"/>
        </w:rPr>
        <w:t xml:space="preserve">. </w:t>
      </w:r>
      <w:r w:rsidR="000613B3">
        <w:rPr>
          <w:rFonts w:asciiTheme="minorHAnsi" w:hAnsiTheme="minorHAnsi" w:cstheme="minorHAnsi"/>
          <w:color w:val="000000"/>
          <w:sz w:val="22"/>
          <w:szCs w:val="22"/>
        </w:rPr>
        <w:t xml:space="preserve">It was at his time that God had instructed Muhammad to tell the people closest to him about the revelation, with this came disbelievers, doubt and worry, but Khadija did not stray, she stood with Muhammad and continued to support him in </w:t>
      </w:r>
      <w:r w:rsidR="00C9725C">
        <w:rPr>
          <w:rFonts w:asciiTheme="minorHAnsi" w:hAnsiTheme="minorHAnsi" w:cstheme="minorHAnsi"/>
          <w:color w:val="000000"/>
          <w:sz w:val="22"/>
          <w:szCs w:val="22"/>
        </w:rPr>
        <w:t>every way</w:t>
      </w:r>
      <w:r w:rsidR="000613B3">
        <w:rPr>
          <w:rFonts w:asciiTheme="minorHAnsi" w:hAnsiTheme="minorHAnsi" w:cstheme="minorHAnsi"/>
          <w:color w:val="000000"/>
          <w:sz w:val="22"/>
          <w:szCs w:val="22"/>
        </w:rPr>
        <w:t xml:space="preserve"> that she could</w:t>
      </w:r>
      <w:r w:rsidR="000613B3">
        <w:rPr>
          <w:rStyle w:val="FootnoteReference"/>
          <w:rFonts w:asciiTheme="minorHAnsi" w:hAnsiTheme="minorHAnsi" w:cstheme="minorHAnsi"/>
          <w:color w:val="000000"/>
          <w:sz w:val="22"/>
          <w:szCs w:val="22"/>
        </w:rPr>
        <w:footnoteReference w:id="17"/>
      </w:r>
      <w:r w:rsidR="000613B3">
        <w:rPr>
          <w:rFonts w:asciiTheme="minorHAnsi" w:hAnsiTheme="minorHAnsi" w:cstheme="minorHAnsi"/>
          <w:color w:val="000000"/>
          <w:sz w:val="22"/>
          <w:szCs w:val="22"/>
        </w:rPr>
        <w:t>.</w:t>
      </w:r>
      <w:r w:rsidR="0078507A">
        <w:rPr>
          <w:rFonts w:asciiTheme="minorHAnsi" w:hAnsiTheme="minorHAnsi" w:cstheme="minorHAnsi"/>
          <w:color w:val="000000"/>
          <w:sz w:val="22"/>
          <w:szCs w:val="22"/>
        </w:rPr>
        <w:t xml:space="preserve"> Khadija did not hesitate to also tell people of the news, publicly declaring her faith in God and Muhammad as the prophet. Muhammad face</w:t>
      </w:r>
      <w:r w:rsidR="00DE5051">
        <w:rPr>
          <w:rFonts w:asciiTheme="minorHAnsi" w:hAnsiTheme="minorHAnsi" w:cstheme="minorHAnsi"/>
          <w:color w:val="000000"/>
          <w:sz w:val="22"/>
          <w:szCs w:val="22"/>
        </w:rPr>
        <w:t>d</w:t>
      </w:r>
      <w:r w:rsidR="0078507A">
        <w:rPr>
          <w:rFonts w:asciiTheme="minorHAnsi" w:hAnsiTheme="minorHAnsi" w:cstheme="minorHAnsi"/>
          <w:color w:val="000000"/>
          <w:sz w:val="22"/>
          <w:szCs w:val="22"/>
        </w:rPr>
        <w:t xml:space="preserve"> difficulties, such as Quraysh leaders </w:t>
      </w:r>
      <w:r w:rsidR="00DE5051">
        <w:rPr>
          <w:rFonts w:asciiTheme="minorHAnsi" w:hAnsiTheme="minorHAnsi" w:cstheme="minorHAnsi"/>
          <w:color w:val="000000"/>
          <w:sz w:val="22"/>
          <w:szCs w:val="22"/>
        </w:rPr>
        <w:t xml:space="preserve">aiming </w:t>
      </w:r>
      <w:r w:rsidR="0078507A">
        <w:rPr>
          <w:rFonts w:asciiTheme="minorHAnsi" w:hAnsiTheme="minorHAnsi" w:cstheme="minorHAnsi"/>
          <w:color w:val="000000"/>
          <w:sz w:val="22"/>
          <w:szCs w:val="22"/>
        </w:rPr>
        <w:t xml:space="preserve"> to put a stop to Muhammad’s messag</w:t>
      </w:r>
      <w:r w:rsidR="00DE5051">
        <w:rPr>
          <w:rFonts w:asciiTheme="minorHAnsi" w:hAnsiTheme="minorHAnsi" w:cstheme="minorHAnsi"/>
          <w:color w:val="000000"/>
          <w:sz w:val="22"/>
          <w:szCs w:val="22"/>
        </w:rPr>
        <w:t xml:space="preserve">e but </w:t>
      </w:r>
      <w:r w:rsidR="0078507A">
        <w:rPr>
          <w:rFonts w:asciiTheme="minorHAnsi" w:hAnsiTheme="minorHAnsi" w:cstheme="minorHAnsi"/>
          <w:color w:val="000000"/>
          <w:sz w:val="22"/>
          <w:szCs w:val="22"/>
        </w:rPr>
        <w:t xml:space="preserve">Khadija helped Muhammad through times like these and used her wealth to help spread </w:t>
      </w:r>
      <w:r w:rsidR="00DE5051">
        <w:rPr>
          <w:rFonts w:asciiTheme="minorHAnsi" w:hAnsiTheme="minorHAnsi" w:cstheme="minorHAnsi"/>
          <w:color w:val="000000"/>
          <w:sz w:val="22"/>
          <w:szCs w:val="22"/>
        </w:rPr>
        <w:t>his</w:t>
      </w:r>
      <w:r w:rsidR="0078507A">
        <w:rPr>
          <w:rFonts w:asciiTheme="minorHAnsi" w:hAnsiTheme="minorHAnsi" w:cstheme="minorHAnsi"/>
          <w:color w:val="000000"/>
          <w:sz w:val="22"/>
          <w:szCs w:val="22"/>
        </w:rPr>
        <w:t xml:space="preserve"> message. Khadija would fee</w:t>
      </w:r>
      <w:r w:rsidR="009B4BCD">
        <w:rPr>
          <w:rFonts w:asciiTheme="minorHAnsi" w:hAnsiTheme="minorHAnsi" w:cstheme="minorHAnsi"/>
          <w:color w:val="000000"/>
          <w:sz w:val="22"/>
          <w:szCs w:val="22"/>
        </w:rPr>
        <w:t>d</w:t>
      </w:r>
      <w:r w:rsidR="0078507A">
        <w:rPr>
          <w:rFonts w:asciiTheme="minorHAnsi" w:hAnsiTheme="minorHAnsi" w:cstheme="minorHAnsi"/>
          <w:color w:val="000000"/>
          <w:sz w:val="22"/>
          <w:szCs w:val="22"/>
        </w:rPr>
        <w:t xml:space="preserve"> and shelter the growing Muslim community and help free those who had been slaved because they embraced Islam</w:t>
      </w:r>
      <w:r w:rsidR="0078507A">
        <w:rPr>
          <w:rStyle w:val="FootnoteReference"/>
          <w:rFonts w:asciiTheme="minorHAnsi" w:hAnsiTheme="minorHAnsi" w:cstheme="minorHAnsi"/>
          <w:color w:val="000000"/>
          <w:sz w:val="22"/>
          <w:szCs w:val="22"/>
        </w:rPr>
        <w:footnoteReference w:id="18"/>
      </w:r>
      <w:r w:rsidR="009B4BCD">
        <w:rPr>
          <w:rFonts w:asciiTheme="minorHAnsi" w:hAnsiTheme="minorHAnsi" w:cstheme="minorHAnsi"/>
          <w:color w:val="000000"/>
          <w:sz w:val="22"/>
          <w:szCs w:val="22"/>
        </w:rPr>
        <w:t xml:space="preserve">, a demonstration of her kindness, </w:t>
      </w:r>
      <w:r w:rsidR="000819E2">
        <w:rPr>
          <w:rFonts w:asciiTheme="minorHAnsi" w:hAnsiTheme="minorHAnsi" w:cstheme="minorHAnsi"/>
          <w:color w:val="000000"/>
          <w:sz w:val="22"/>
          <w:szCs w:val="22"/>
        </w:rPr>
        <w:t>compassion,</w:t>
      </w:r>
      <w:r w:rsidR="009B4BCD">
        <w:rPr>
          <w:rFonts w:asciiTheme="minorHAnsi" w:hAnsiTheme="minorHAnsi" w:cstheme="minorHAnsi"/>
          <w:color w:val="000000"/>
          <w:sz w:val="22"/>
          <w:szCs w:val="22"/>
        </w:rPr>
        <w:t xml:space="preserve"> and devotion to Islam. </w:t>
      </w:r>
    </w:p>
    <w:p w14:paraId="19D4F3DD" w14:textId="21B026B9" w:rsidR="009B4BCD" w:rsidRDefault="009B4BCD" w:rsidP="009E5766">
      <w:pPr>
        <w:pStyle w:val="NormalWeb"/>
        <w:shd w:val="clear" w:color="auto" w:fill="FFFFFF"/>
        <w:spacing w:before="0" w:beforeAutospacing="0" w:after="0" w:afterAutospacing="0" w:line="360" w:lineRule="atLeast"/>
        <w:rPr>
          <w:rFonts w:asciiTheme="minorHAnsi" w:hAnsiTheme="minorHAnsi" w:cstheme="minorHAnsi"/>
          <w:color w:val="000000"/>
          <w:sz w:val="22"/>
          <w:szCs w:val="22"/>
        </w:rPr>
      </w:pPr>
    </w:p>
    <w:p w14:paraId="7DCA3D9A" w14:textId="250C4BEE" w:rsidR="009B4BCD" w:rsidRDefault="00A75FB0" w:rsidP="009E5766">
      <w:pPr>
        <w:pStyle w:val="NormalWeb"/>
        <w:shd w:val="clear" w:color="auto" w:fill="FFFFFF"/>
        <w:spacing w:before="0" w:beforeAutospacing="0" w:after="0" w:afterAutospacing="0" w:line="360" w:lineRule="atLeast"/>
        <w:rPr>
          <w:rFonts w:asciiTheme="minorHAnsi" w:hAnsiTheme="minorHAnsi" w:cstheme="minorHAnsi"/>
          <w:color w:val="000000"/>
          <w:sz w:val="22"/>
          <w:szCs w:val="22"/>
        </w:rPr>
      </w:pPr>
      <w:r>
        <w:rPr>
          <w:rFonts w:asciiTheme="minorHAnsi" w:hAnsiTheme="minorHAnsi" w:cstheme="minorHAnsi"/>
          <w:color w:val="000000"/>
          <w:sz w:val="22"/>
          <w:szCs w:val="22"/>
        </w:rPr>
        <w:t>In 619, a</w:t>
      </w:r>
      <w:r w:rsidR="009B4BCD">
        <w:rPr>
          <w:rFonts w:asciiTheme="minorHAnsi" w:hAnsiTheme="minorHAnsi" w:cstheme="minorHAnsi"/>
          <w:color w:val="000000"/>
          <w:sz w:val="22"/>
          <w:szCs w:val="22"/>
        </w:rPr>
        <w:t xml:space="preserve">t </w:t>
      </w:r>
      <w:r w:rsidR="000819E2">
        <w:rPr>
          <w:rFonts w:asciiTheme="minorHAnsi" w:hAnsiTheme="minorHAnsi" w:cstheme="minorHAnsi"/>
          <w:color w:val="000000"/>
          <w:sz w:val="22"/>
          <w:szCs w:val="22"/>
        </w:rPr>
        <w:t>sixty-five</w:t>
      </w:r>
      <w:r w:rsidR="009B4BCD">
        <w:rPr>
          <w:rFonts w:asciiTheme="minorHAnsi" w:hAnsiTheme="minorHAnsi" w:cstheme="minorHAnsi"/>
          <w:color w:val="000000"/>
          <w:sz w:val="22"/>
          <w:szCs w:val="22"/>
        </w:rPr>
        <w:t xml:space="preserve"> years old Khadija became very ill, she had a burning fever and was in a lot of pain. </w:t>
      </w:r>
      <w:r w:rsidR="007D2B96">
        <w:rPr>
          <w:rFonts w:asciiTheme="minorHAnsi" w:hAnsiTheme="minorHAnsi" w:cstheme="minorHAnsi"/>
          <w:color w:val="000000"/>
          <w:sz w:val="22"/>
          <w:szCs w:val="22"/>
        </w:rPr>
        <w:t xml:space="preserve">The Muslim community had suffered three years of poverty which weakened Khadija. </w:t>
      </w:r>
      <w:r w:rsidR="009B4BCD">
        <w:rPr>
          <w:rFonts w:asciiTheme="minorHAnsi" w:hAnsiTheme="minorHAnsi" w:cstheme="minorHAnsi"/>
          <w:color w:val="000000"/>
          <w:sz w:val="22"/>
          <w:szCs w:val="22"/>
        </w:rPr>
        <w:t>Muhammad visited her, on her sick bed and was very distressed</w:t>
      </w:r>
      <w:r w:rsidR="00386D4D">
        <w:rPr>
          <w:rFonts w:asciiTheme="minorHAnsi" w:hAnsiTheme="minorHAnsi" w:cstheme="minorHAnsi"/>
          <w:color w:val="000000"/>
          <w:sz w:val="22"/>
          <w:szCs w:val="22"/>
        </w:rPr>
        <w:t xml:space="preserve"> as </w:t>
      </w:r>
      <w:r w:rsidR="00F80E1C">
        <w:rPr>
          <w:rFonts w:asciiTheme="minorHAnsi" w:hAnsiTheme="minorHAnsi" w:cstheme="minorHAnsi"/>
          <w:color w:val="000000"/>
          <w:sz w:val="22"/>
          <w:szCs w:val="22"/>
        </w:rPr>
        <w:t>his best friend and biggest supporter, his wife Khadija was dying</w:t>
      </w:r>
      <w:r w:rsidR="00F80E1C">
        <w:rPr>
          <w:rStyle w:val="FootnoteReference"/>
          <w:rFonts w:asciiTheme="minorHAnsi" w:hAnsiTheme="minorHAnsi" w:cstheme="minorHAnsi"/>
          <w:color w:val="000000"/>
          <w:sz w:val="22"/>
          <w:szCs w:val="22"/>
        </w:rPr>
        <w:footnoteReference w:id="19"/>
      </w:r>
      <w:r w:rsidR="00F80E1C">
        <w:rPr>
          <w:rFonts w:asciiTheme="minorHAnsi" w:hAnsiTheme="minorHAnsi" w:cstheme="minorHAnsi"/>
          <w:color w:val="000000"/>
          <w:sz w:val="22"/>
          <w:szCs w:val="22"/>
        </w:rPr>
        <w:t>.</w:t>
      </w:r>
      <w:r w:rsidR="000819E2">
        <w:rPr>
          <w:rFonts w:asciiTheme="minorHAnsi" w:hAnsiTheme="minorHAnsi" w:cstheme="minorHAnsi"/>
          <w:color w:val="000000"/>
          <w:sz w:val="22"/>
          <w:szCs w:val="22"/>
        </w:rPr>
        <w:t xml:space="preserve"> </w:t>
      </w:r>
      <w:r w:rsidR="007D2B96">
        <w:rPr>
          <w:rFonts w:asciiTheme="minorHAnsi" w:hAnsiTheme="minorHAnsi" w:cstheme="minorHAnsi"/>
          <w:color w:val="000000"/>
          <w:sz w:val="22"/>
          <w:szCs w:val="22"/>
        </w:rPr>
        <w:t>Nobody had seen Muhammad so distraught until Khadija was dying, he spent his days and nights reading the Qur’an and praying for her. It was on the twenty-seventh day of Ramadan that Khadija passed away to Paradise</w:t>
      </w:r>
      <w:r w:rsidR="007D2B96">
        <w:rPr>
          <w:rStyle w:val="FootnoteReference"/>
          <w:rFonts w:asciiTheme="minorHAnsi" w:hAnsiTheme="minorHAnsi" w:cstheme="minorHAnsi"/>
          <w:color w:val="000000"/>
          <w:sz w:val="22"/>
          <w:szCs w:val="22"/>
        </w:rPr>
        <w:footnoteReference w:id="20"/>
      </w:r>
      <w:r w:rsidR="007D2B96">
        <w:rPr>
          <w:rFonts w:asciiTheme="minorHAnsi" w:hAnsiTheme="minorHAnsi" w:cstheme="minorHAnsi"/>
          <w:color w:val="000000"/>
          <w:sz w:val="22"/>
          <w:szCs w:val="22"/>
        </w:rPr>
        <w:t xml:space="preserve">. </w:t>
      </w:r>
      <w:r w:rsidR="00B25B9C">
        <w:rPr>
          <w:rFonts w:asciiTheme="minorHAnsi" w:hAnsiTheme="minorHAnsi" w:cstheme="minorHAnsi"/>
          <w:color w:val="000000"/>
          <w:sz w:val="22"/>
          <w:szCs w:val="22"/>
        </w:rPr>
        <w:t xml:space="preserve">Muhammad had also suffered </w:t>
      </w:r>
      <w:r w:rsidR="00FC31F9">
        <w:rPr>
          <w:rFonts w:asciiTheme="minorHAnsi" w:hAnsiTheme="minorHAnsi" w:cstheme="minorHAnsi"/>
          <w:color w:val="000000"/>
          <w:sz w:val="22"/>
          <w:szCs w:val="22"/>
        </w:rPr>
        <w:t xml:space="preserve">the loss of his </w:t>
      </w:r>
      <w:r w:rsidR="00F37209">
        <w:rPr>
          <w:rFonts w:asciiTheme="minorHAnsi" w:hAnsiTheme="minorHAnsi" w:cstheme="minorHAnsi"/>
          <w:color w:val="000000"/>
          <w:sz w:val="22"/>
          <w:szCs w:val="22"/>
        </w:rPr>
        <w:t>uncle</w:t>
      </w:r>
      <w:r w:rsidR="00FC31F9">
        <w:rPr>
          <w:rFonts w:asciiTheme="minorHAnsi" w:hAnsiTheme="minorHAnsi" w:cstheme="minorHAnsi"/>
          <w:color w:val="000000"/>
          <w:sz w:val="22"/>
          <w:szCs w:val="22"/>
        </w:rPr>
        <w:t>, Abu Talib around this time and name</w:t>
      </w:r>
      <w:r w:rsidR="00D429B8">
        <w:rPr>
          <w:rFonts w:asciiTheme="minorHAnsi" w:hAnsiTheme="minorHAnsi" w:cstheme="minorHAnsi"/>
          <w:color w:val="000000"/>
          <w:sz w:val="22"/>
          <w:szCs w:val="22"/>
        </w:rPr>
        <w:t>d</w:t>
      </w:r>
      <w:r w:rsidR="00FC31F9">
        <w:rPr>
          <w:rFonts w:asciiTheme="minorHAnsi" w:hAnsiTheme="minorHAnsi" w:cstheme="minorHAnsi"/>
          <w:color w:val="000000"/>
          <w:sz w:val="22"/>
          <w:szCs w:val="22"/>
        </w:rPr>
        <w:t xml:space="preserve"> th</w:t>
      </w:r>
      <w:r w:rsidR="00DE5051">
        <w:rPr>
          <w:rFonts w:asciiTheme="minorHAnsi" w:hAnsiTheme="minorHAnsi" w:cstheme="minorHAnsi"/>
          <w:color w:val="000000"/>
          <w:sz w:val="22"/>
          <w:szCs w:val="22"/>
        </w:rPr>
        <w:t>e</w:t>
      </w:r>
      <w:r w:rsidR="00FC31F9">
        <w:rPr>
          <w:rFonts w:asciiTheme="minorHAnsi" w:hAnsiTheme="minorHAnsi" w:cstheme="minorHAnsi"/>
          <w:color w:val="000000"/>
          <w:sz w:val="22"/>
          <w:szCs w:val="22"/>
        </w:rPr>
        <w:t xml:space="preserve"> year “the Year of Sadness”</w:t>
      </w:r>
      <w:r>
        <w:rPr>
          <w:rFonts w:asciiTheme="minorHAnsi" w:hAnsiTheme="minorHAnsi" w:cstheme="minorHAnsi"/>
          <w:color w:val="000000"/>
          <w:sz w:val="22"/>
          <w:szCs w:val="22"/>
        </w:rPr>
        <w:t xml:space="preserve">. </w:t>
      </w:r>
      <w:r w:rsidR="008469FF">
        <w:rPr>
          <w:rFonts w:asciiTheme="minorHAnsi" w:hAnsiTheme="minorHAnsi" w:cstheme="minorHAnsi"/>
          <w:color w:val="000000"/>
          <w:sz w:val="22"/>
          <w:szCs w:val="22"/>
        </w:rPr>
        <w:t>Khadija and Muhammad had shared 25 years of marriage, they had many cherished memories together and they had also experienced great grief and troubles. Khadija, as Muhammad’s first wife has played a significant role in his becoming to prophet hood, she had recognised that he was the prophet before Muhammad had even received his first revelation. Their marriage was arguably an equal relationship, compared to Muhammad’s later marriages where he was very much the dominant partner</w:t>
      </w:r>
      <w:r w:rsidR="008469FF">
        <w:rPr>
          <w:rStyle w:val="FootnoteReference"/>
          <w:rFonts w:asciiTheme="minorHAnsi" w:hAnsiTheme="minorHAnsi" w:cstheme="minorHAnsi"/>
          <w:color w:val="000000"/>
          <w:sz w:val="22"/>
          <w:szCs w:val="22"/>
        </w:rPr>
        <w:footnoteReference w:id="21"/>
      </w:r>
      <w:r w:rsidR="008469FF">
        <w:rPr>
          <w:rFonts w:asciiTheme="minorHAnsi" w:hAnsiTheme="minorHAnsi" w:cstheme="minorHAnsi"/>
          <w:color w:val="000000"/>
          <w:sz w:val="22"/>
          <w:szCs w:val="22"/>
        </w:rPr>
        <w:t xml:space="preserve">. </w:t>
      </w:r>
      <w:r w:rsidR="002048D3">
        <w:rPr>
          <w:rFonts w:asciiTheme="minorHAnsi" w:hAnsiTheme="minorHAnsi" w:cstheme="minorHAnsi"/>
          <w:color w:val="000000"/>
          <w:sz w:val="22"/>
          <w:szCs w:val="22"/>
        </w:rPr>
        <w:t xml:space="preserve">After Khadija’s death, Muhammad often talked about her which would sometimes cause his other wives to become jealous. </w:t>
      </w:r>
      <w:r w:rsidR="000B47B6">
        <w:rPr>
          <w:rFonts w:asciiTheme="minorHAnsi" w:hAnsiTheme="minorHAnsi" w:cstheme="minorHAnsi"/>
          <w:color w:val="000000"/>
          <w:sz w:val="22"/>
          <w:szCs w:val="22"/>
        </w:rPr>
        <w:t>Specifically,</w:t>
      </w:r>
      <w:r w:rsidR="002048D3">
        <w:rPr>
          <w:rFonts w:asciiTheme="minorHAnsi" w:hAnsiTheme="minorHAnsi" w:cstheme="minorHAnsi"/>
          <w:color w:val="000000"/>
          <w:sz w:val="22"/>
          <w:szCs w:val="22"/>
        </w:rPr>
        <w:t xml:space="preserve"> A’isha, </w:t>
      </w:r>
      <w:r w:rsidR="00F37209">
        <w:rPr>
          <w:rFonts w:asciiTheme="minorHAnsi" w:hAnsiTheme="minorHAnsi" w:cstheme="minorHAnsi"/>
          <w:color w:val="000000"/>
          <w:sz w:val="22"/>
          <w:szCs w:val="22"/>
        </w:rPr>
        <w:t>who</w:t>
      </w:r>
      <w:r w:rsidR="002048D3">
        <w:rPr>
          <w:rFonts w:asciiTheme="minorHAnsi" w:hAnsiTheme="minorHAnsi" w:cstheme="minorHAnsi"/>
          <w:color w:val="000000"/>
          <w:sz w:val="22"/>
          <w:szCs w:val="22"/>
        </w:rPr>
        <w:t xml:space="preserve"> yearned to be Muhammad’s favourite wife and on one occasion made a comment that God had replaced Khadija with a better wife, </w:t>
      </w:r>
      <w:r w:rsidR="002048D3">
        <w:rPr>
          <w:rFonts w:asciiTheme="minorHAnsi" w:hAnsiTheme="minorHAnsi" w:cstheme="minorHAnsi"/>
          <w:color w:val="000000"/>
          <w:sz w:val="22"/>
          <w:szCs w:val="22"/>
        </w:rPr>
        <w:lastRenderedPageBreak/>
        <w:t>referring to herself. However</w:t>
      </w:r>
      <w:r w:rsidR="00EC300C">
        <w:rPr>
          <w:rFonts w:asciiTheme="minorHAnsi" w:hAnsiTheme="minorHAnsi" w:cstheme="minorHAnsi"/>
          <w:color w:val="000000"/>
          <w:sz w:val="22"/>
          <w:szCs w:val="22"/>
        </w:rPr>
        <w:t>,</w:t>
      </w:r>
      <w:r w:rsidR="002048D3">
        <w:rPr>
          <w:rFonts w:asciiTheme="minorHAnsi" w:hAnsiTheme="minorHAnsi" w:cstheme="minorHAnsi"/>
          <w:color w:val="000000"/>
          <w:sz w:val="22"/>
          <w:szCs w:val="22"/>
        </w:rPr>
        <w:t xml:space="preserve"> Muhammad was quick to defend Khadija</w:t>
      </w:r>
      <w:r w:rsidR="008174DB">
        <w:rPr>
          <w:rFonts w:asciiTheme="minorHAnsi" w:hAnsiTheme="minorHAnsi" w:cstheme="minorHAnsi"/>
          <w:color w:val="000000"/>
          <w:sz w:val="22"/>
          <w:szCs w:val="22"/>
        </w:rPr>
        <w:t>, as he still held her</w:t>
      </w:r>
      <w:r w:rsidR="00725E00">
        <w:rPr>
          <w:rFonts w:asciiTheme="minorHAnsi" w:hAnsiTheme="minorHAnsi" w:cstheme="minorHAnsi"/>
          <w:color w:val="000000"/>
          <w:sz w:val="22"/>
          <w:szCs w:val="22"/>
        </w:rPr>
        <w:t xml:space="preserve"> highly</w:t>
      </w:r>
      <w:r w:rsidR="00F0709B">
        <w:rPr>
          <w:rFonts w:asciiTheme="minorHAnsi" w:hAnsiTheme="minorHAnsi" w:cstheme="minorHAnsi"/>
          <w:color w:val="000000"/>
          <w:sz w:val="22"/>
          <w:szCs w:val="22"/>
        </w:rPr>
        <w:t xml:space="preserve"> and recognised the significant role </w:t>
      </w:r>
      <w:r w:rsidR="00DE5051">
        <w:rPr>
          <w:rFonts w:asciiTheme="minorHAnsi" w:hAnsiTheme="minorHAnsi" w:cstheme="minorHAnsi"/>
          <w:color w:val="000000"/>
          <w:sz w:val="22"/>
          <w:szCs w:val="22"/>
        </w:rPr>
        <w:t xml:space="preserve">she </w:t>
      </w:r>
      <w:r w:rsidR="000B47B6">
        <w:rPr>
          <w:rFonts w:asciiTheme="minorHAnsi" w:hAnsiTheme="minorHAnsi" w:cstheme="minorHAnsi"/>
          <w:color w:val="000000"/>
          <w:sz w:val="22"/>
          <w:szCs w:val="22"/>
        </w:rPr>
        <w:t>had</w:t>
      </w:r>
      <w:r w:rsidR="00F0709B">
        <w:rPr>
          <w:rFonts w:asciiTheme="minorHAnsi" w:hAnsiTheme="minorHAnsi" w:cstheme="minorHAnsi"/>
          <w:color w:val="000000"/>
          <w:sz w:val="22"/>
          <w:szCs w:val="22"/>
        </w:rPr>
        <w:t xml:space="preserve"> played in his life</w:t>
      </w:r>
      <w:r w:rsidR="00EC300C">
        <w:rPr>
          <w:rStyle w:val="FootnoteReference"/>
          <w:rFonts w:asciiTheme="minorHAnsi" w:hAnsiTheme="minorHAnsi" w:cstheme="minorHAnsi"/>
          <w:color w:val="000000"/>
          <w:sz w:val="22"/>
          <w:szCs w:val="22"/>
        </w:rPr>
        <w:footnoteReference w:id="22"/>
      </w:r>
      <w:r w:rsidR="008174DB">
        <w:rPr>
          <w:rFonts w:asciiTheme="minorHAnsi" w:hAnsiTheme="minorHAnsi" w:cstheme="minorHAnsi"/>
          <w:color w:val="000000"/>
          <w:sz w:val="22"/>
          <w:szCs w:val="22"/>
        </w:rPr>
        <w:t xml:space="preserve">. </w:t>
      </w:r>
    </w:p>
    <w:p w14:paraId="1497ECA3" w14:textId="77777777" w:rsidR="00D7213A" w:rsidRDefault="00D7213A" w:rsidP="009E5766">
      <w:pPr>
        <w:pStyle w:val="NormalWeb"/>
        <w:shd w:val="clear" w:color="auto" w:fill="FFFFFF"/>
        <w:spacing w:before="0" w:beforeAutospacing="0" w:after="0" w:afterAutospacing="0" w:line="360" w:lineRule="atLeast"/>
        <w:rPr>
          <w:rFonts w:asciiTheme="minorHAnsi" w:hAnsiTheme="minorHAnsi" w:cstheme="minorHAnsi"/>
          <w:color w:val="000000"/>
          <w:sz w:val="22"/>
          <w:szCs w:val="22"/>
        </w:rPr>
      </w:pPr>
    </w:p>
    <w:p w14:paraId="7B52AD5B" w14:textId="7CE2670A" w:rsidR="00301DFC" w:rsidRDefault="00301DFC" w:rsidP="009E5766">
      <w:pPr>
        <w:pStyle w:val="NormalWeb"/>
        <w:shd w:val="clear" w:color="auto" w:fill="FFFFFF"/>
        <w:spacing w:before="0" w:beforeAutospacing="0" w:after="0" w:afterAutospacing="0" w:line="360" w:lineRule="atLeast"/>
        <w:rPr>
          <w:rFonts w:asciiTheme="minorHAnsi" w:hAnsiTheme="minorHAnsi" w:cstheme="minorHAnsi"/>
          <w:color w:val="000000"/>
          <w:sz w:val="22"/>
          <w:szCs w:val="22"/>
        </w:rPr>
      </w:pPr>
      <w:r>
        <w:rPr>
          <w:rFonts w:asciiTheme="minorHAnsi" w:hAnsiTheme="minorHAnsi" w:cstheme="minorHAnsi"/>
          <w:color w:val="000000"/>
          <w:sz w:val="22"/>
          <w:szCs w:val="22"/>
        </w:rPr>
        <w:t xml:space="preserve">Khadija </w:t>
      </w:r>
      <w:r w:rsidR="00B316C1">
        <w:rPr>
          <w:rFonts w:asciiTheme="minorHAnsi" w:hAnsiTheme="minorHAnsi" w:cstheme="minorHAnsi"/>
          <w:color w:val="000000"/>
          <w:sz w:val="22"/>
          <w:szCs w:val="22"/>
        </w:rPr>
        <w:t>is</w:t>
      </w:r>
      <w:r w:rsidR="0036187A">
        <w:rPr>
          <w:rFonts w:asciiTheme="minorHAnsi" w:hAnsiTheme="minorHAnsi" w:cstheme="minorHAnsi"/>
          <w:color w:val="000000"/>
          <w:sz w:val="22"/>
          <w:szCs w:val="22"/>
        </w:rPr>
        <w:t xml:space="preserve"> a significant woman in Islam, who was the first </w:t>
      </w:r>
      <w:r w:rsidR="00F37209">
        <w:rPr>
          <w:rFonts w:asciiTheme="minorHAnsi" w:hAnsiTheme="minorHAnsi" w:cstheme="minorHAnsi"/>
          <w:color w:val="000000"/>
          <w:sz w:val="22"/>
          <w:szCs w:val="22"/>
        </w:rPr>
        <w:t>Muslim</w:t>
      </w:r>
      <w:r w:rsidR="0036187A">
        <w:rPr>
          <w:rFonts w:asciiTheme="minorHAnsi" w:hAnsiTheme="minorHAnsi" w:cstheme="minorHAnsi"/>
          <w:color w:val="000000"/>
          <w:sz w:val="22"/>
          <w:szCs w:val="22"/>
        </w:rPr>
        <w:t>, and the first to publicly accept Muhammad as the prophet.</w:t>
      </w:r>
      <w:r w:rsidR="00B316C1">
        <w:rPr>
          <w:rFonts w:asciiTheme="minorHAnsi" w:hAnsiTheme="minorHAnsi" w:cstheme="minorHAnsi"/>
          <w:color w:val="000000"/>
          <w:sz w:val="22"/>
          <w:szCs w:val="22"/>
        </w:rPr>
        <w:t xml:space="preserve"> </w:t>
      </w:r>
      <w:r w:rsidR="0036187A">
        <w:rPr>
          <w:rFonts w:asciiTheme="minorHAnsi" w:hAnsiTheme="minorHAnsi" w:cstheme="minorHAnsi"/>
          <w:color w:val="000000"/>
          <w:sz w:val="22"/>
          <w:szCs w:val="22"/>
        </w:rPr>
        <w:t xml:space="preserve">She is </w:t>
      </w:r>
      <w:r w:rsidR="00B316C1">
        <w:rPr>
          <w:rFonts w:asciiTheme="minorHAnsi" w:hAnsiTheme="minorHAnsi" w:cstheme="minorHAnsi"/>
          <w:color w:val="000000"/>
          <w:sz w:val="22"/>
          <w:szCs w:val="22"/>
        </w:rPr>
        <w:t>re</w:t>
      </w:r>
      <w:r w:rsidR="00DE5051">
        <w:rPr>
          <w:rFonts w:asciiTheme="minorHAnsi" w:hAnsiTheme="minorHAnsi" w:cstheme="minorHAnsi"/>
          <w:color w:val="000000"/>
          <w:sz w:val="22"/>
          <w:szCs w:val="22"/>
        </w:rPr>
        <w:t>ferred to</w:t>
      </w:r>
      <w:r w:rsidR="00B316C1">
        <w:rPr>
          <w:rFonts w:asciiTheme="minorHAnsi" w:hAnsiTheme="minorHAnsi" w:cstheme="minorHAnsi"/>
          <w:color w:val="000000"/>
          <w:sz w:val="22"/>
          <w:szCs w:val="22"/>
        </w:rPr>
        <w:t xml:space="preserve"> as a role mode</w:t>
      </w:r>
      <w:r w:rsidR="00DE5051">
        <w:rPr>
          <w:rFonts w:asciiTheme="minorHAnsi" w:hAnsiTheme="minorHAnsi" w:cstheme="minorHAnsi"/>
          <w:color w:val="000000"/>
          <w:sz w:val="22"/>
          <w:szCs w:val="22"/>
        </w:rPr>
        <w:t>l</w:t>
      </w:r>
      <w:r w:rsidR="00B316C1">
        <w:rPr>
          <w:rFonts w:asciiTheme="minorHAnsi" w:hAnsiTheme="minorHAnsi" w:cstheme="minorHAnsi"/>
          <w:color w:val="000000"/>
          <w:sz w:val="22"/>
          <w:szCs w:val="22"/>
        </w:rPr>
        <w:t xml:space="preserve"> for Muslim women and her relationship with Muhammad has served as an exemplar for Muslim marriages</w:t>
      </w:r>
      <w:r w:rsidR="00B316C1">
        <w:rPr>
          <w:rStyle w:val="FootnoteReference"/>
          <w:rFonts w:asciiTheme="minorHAnsi" w:hAnsiTheme="minorHAnsi" w:cstheme="minorHAnsi"/>
          <w:color w:val="000000"/>
          <w:sz w:val="22"/>
          <w:szCs w:val="22"/>
        </w:rPr>
        <w:footnoteReference w:id="23"/>
      </w:r>
      <w:r w:rsidR="00B316C1">
        <w:rPr>
          <w:rFonts w:asciiTheme="minorHAnsi" w:hAnsiTheme="minorHAnsi" w:cstheme="minorHAnsi"/>
          <w:color w:val="000000"/>
          <w:sz w:val="22"/>
          <w:szCs w:val="22"/>
        </w:rPr>
        <w:t xml:space="preserve">. </w:t>
      </w:r>
      <w:r w:rsidR="00794BF7">
        <w:rPr>
          <w:rFonts w:asciiTheme="minorHAnsi" w:hAnsiTheme="minorHAnsi" w:cstheme="minorHAnsi"/>
          <w:color w:val="000000"/>
          <w:sz w:val="22"/>
          <w:szCs w:val="22"/>
        </w:rPr>
        <w:t>She is recognised as a strong female figure in the prophets life,</w:t>
      </w:r>
      <w:r w:rsidR="00DE5051">
        <w:rPr>
          <w:rFonts w:asciiTheme="minorHAnsi" w:hAnsiTheme="minorHAnsi" w:cstheme="minorHAnsi"/>
          <w:color w:val="000000"/>
          <w:sz w:val="22"/>
          <w:szCs w:val="22"/>
        </w:rPr>
        <w:t xml:space="preserve"> as she</w:t>
      </w:r>
      <w:r w:rsidR="00794BF7">
        <w:rPr>
          <w:rFonts w:asciiTheme="minorHAnsi" w:hAnsiTheme="minorHAnsi" w:cstheme="minorHAnsi"/>
          <w:color w:val="000000"/>
          <w:sz w:val="22"/>
          <w:szCs w:val="22"/>
        </w:rPr>
        <w:t xml:space="preserve"> was a successful business woman and great support to the prophet, both finically</w:t>
      </w:r>
      <w:r w:rsidR="00DE5051">
        <w:rPr>
          <w:rFonts w:asciiTheme="minorHAnsi" w:hAnsiTheme="minorHAnsi" w:cstheme="minorHAnsi"/>
          <w:color w:val="000000"/>
          <w:sz w:val="22"/>
          <w:szCs w:val="22"/>
        </w:rPr>
        <w:t xml:space="preserve"> and emotionally. She used her wealth to support the spread of Islam, but also comforted and encouraged the prophet along his journey into prophethood</w:t>
      </w:r>
      <w:r w:rsidR="00794BF7">
        <w:rPr>
          <w:rStyle w:val="FootnoteReference"/>
          <w:rFonts w:asciiTheme="minorHAnsi" w:hAnsiTheme="minorHAnsi" w:cstheme="minorHAnsi"/>
          <w:color w:val="000000"/>
          <w:sz w:val="22"/>
          <w:szCs w:val="22"/>
        </w:rPr>
        <w:footnoteReference w:id="24"/>
      </w:r>
      <w:r w:rsidR="00794BF7">
        <w:rPr>
          <w:rFonts w:asciiTheme="minorHAnsi" w:hAnsiTheme="minorHAnsi" w:cstheme="minorHAnsi"/>
          <w:color w:val="000000"/>
          <w:sz w:val="22"/>
          <w:szCs w:val="22"/>
        </w:rPr>
        <w:t>.</w:t>
      </w:r>
      <w:r w:rsidR="0036187A">
        <w:rPr>
          <w:rFonts w:asciiTheme="minorHAnsi" w:hAnsiTheme="minorHAnsi" w:cstheme="minorHAnsi"/>
          <w:color w:val="000000"/>
          <w:sz w:val="22"/>
          <w:szCs w:val="22"/>
        </w:rPr>
        <w:t xml:space="preserve"> The nature of Khadija has led to her to be considered as a perfect woman in the history of Islam for many</w:t>
      </w:r>
      <w:r w:rsidR="0036187A">
        <w:rPr>
          <w:rStyle w:val="FootnoteReference"/>
          <w:rFonts w:asciiTheme="minorHAnsi" w:hAnsiTheme="minorHAnsi" w:cstheme="minorHAnsi"/>
          <w:color w:val="000000"/>
          <w:sz w:val="22"/>
          <w:szCs w:val="22"/>
        </w:rPr>
        <w:footnoteReference w:id="25"/>
      </w:r>
      <w:r w:rsidR="0036187A">
        <w:rPr>
          <w:rFonts w:asciiTheme="minorHAnsi" w:hAnsiTheme="minorHAnsi" w:cstheme="minorHAnsi"/>
          <w:color w:val="000000"/>
          <w:sz w:val="22"/>
          <w:szCs w:val="22"/>
        </w:rPr>
        <w:t>.</w:t>
      </w:r>
      <w:r w:rsidR="00794BF7">
        <w:rPr>
          <w:rFonts w:asciiTheme="minorHAnsi" w:hAnsiTheme="minorHAnsi" w:cstheme="minorHAnsi"/>
          <w:color w:val="000000"/>
          <w:sz w:val="22"/>
          <w:szCs w:val="22"/>
        </w:rPr>
        <w:t xml:space="preserve"> </w:t>
      </w:r>
    </w:p>
    <w:p w14:paraId="1C2C12EB" w14:textId="77777777" w:rsidR="0070620D" w:rsidRDefault="0070620D" w:rsidP="009E5766">
      <w:pPr>
        <w:pStyle w:val="NormalWeb"/>
        <w:shd w:val="clear" w:color="auto" w:fill="FFFFFF"/>
        <w:spacing w:before="0" w:beforeAutospacing="0" w:after="0" w:afterAutospacing="0" w:line="360" w:lineRule="atLeast"/>
        <w:rPr>
          <w:rFonts w:asciiTheme="minorHAnsi" w:hAnsiTheme="minorHAnsi" w:cstheme="minorHAnsi"/>
          <w:color w:val="000000"/>
          <w:sz w:val="22"/>
          <w:szCs w:val="22"/>
        </w:rPr>
      </w:pPr>
    </w:p>
    <w:p w14:paraId="4D31102A" w14:textId="6E45E835" w:rsidR="00F37209" w:rsidRDefault="00F37209" w:rsidP="00F37209"/>
    <w:p w14:paraId="0AEA2800" w14:textId="540D4D75" w:rsidR="00F37209" w:rsidRDefault="00F37209" w:rsidP="00F37209"/>
    <w:p w14:paraId="1D6169F5" w14:textId="3D2A976C" w:rsidR="00F37209" w:rsidRDefault="00F37209" w:rsidP="00F37209"/>
    <w:p w14:paraId="25FFE5A6" w14:textId="6519DBDB" w:rsidR="00F37209" w:rsidRDefault="00F37209" w:rsidP="00F37209"/>
    <w:p w14:paraId="2C14567F" w14:textId="23471C3B" w:rsidR="00F37209" w:rsidRDefault="00F37209" w:rsidP="00F37209"/>
    <w:p w14:paraId="7A12D1F5" w14:textId="3F0D8BA1" w:rsidR="00F37209" w:rsidRDefault="00F37209" w:rsidP="00F37209"/>
    <w:p w14:paraId="05B2816C" w14:textId="77777777" w:rsidR="00F37209" w:rsidRPr="00F37209" w:rsidRDefault="00F37209" w:rsidP="00F37209"/>
    <w:p w14:paraId="04E51675" w14:textId="639B3BC7" w:rsidR="00BA5DC7" w:rsidRDefault="00BA5DC7"/>
    <w:p w14:paraId="134990A2" w14:textId="77777777" w:rsidR="00F76F95" w:rsidRDefault="00F76F95">
      <w:pPr>
        <w:rPr>
          <w:rFonts w:ascii="Arial" w:hAnsi="Arial" w:cs="Arial"/>
          <w:color w:val="000000"/>
          <w:sz w:val="20"/>
          <w:szCs w:val="20"/>
          <w:shd w:val="clear" w:color="auto" w:fill="FFFFFF"/>
        </w:rPr>
      </w:pPr>
    </w:p>
    <w:p w14:paraId="5B00AFCE" w14:textId="77777777" w:rsidR="00F76F95" w:rsidRDefault="00F76F95">
      <w:pPr>
        <w:rPr>
          <w:rFonts w:ascii="Arial" w:hAnsi="Arial" w:cs="Arial"/>
          <w:color w:val="000000"/>
          <w:sz w:val="20"/>
          <w:szCs w:val="20"/>
          <w:shd w:val="clear" w:color="auto" w:fill="FFFFFF"/>
        </w:rPr>
      </w:pPr>
    </w:p>
    <w:p w14:paraId="7D82389A" w14:textId="77777777" w:rsidR="00F76F95" w:rsidRDefault="00F76F95">
      <w:pPr>
        <w:rPr>
          <w:rFonts w:ascii="Arial" w:hAnsi="Arial" w:cs="Arial"/>
          <w:color w:val="000000"/>
          <w:sz w:val="20"/>
          <w:szCs w:val="20"/>
          <w:shd w:val="clear" w:color="auto" w:fill="FFFFFF"/>
        </w:rPr>
      </w:pPr>
    </w:p>
    <w:p w14:paraId="4831C5C2" w14:textId="77777777" w:rsidR="00F76F95" w:rsidRDefault="00F76F95">
      <w:pPr>
        <w:rPr>
          <w:rFonts w:ascii="Arial" w:hAnsi="Arial" w:cs="Arial"/>
          <w:color w:val="000000"/>
          <w:sz w:val="20"/>
          <w:szCs w:val="20"/>
          <w:shd w:val="clear" w:color="auto" w:fill="FFFFFF"/>
        </w:rPr>
      </w:pPr>
    </w:p>
    <w:p w14:paraId="1CC06881" w14:textId="2C1BCF39" w:rsidR="00F76F95" w:rsidRDefault="00F76F95">
      <w:pPr>
        <w:rPr>
          <w:rFonts w:ascii="Arial" w:hAnsi="Arial" w:cs="Arial"/>
          <w:color w:val="000000"/>
          <w:sz w:val="20"/>
          <w:szCs w:val="20"/>
          <w:shd w:val="clear" w:color="auto" w:fill="FFFFFF"/>
        </w:rPr>
      </w:pPr>
    </w:p>
    <w:p w14:paraId="41E98005" w14:textId="35E11024" w:rsidR="00F37209" w:rsidRDefault="00F37209">
      <w:pPr>
        <w:rPr>
          <w:rFonts w:ascii="Arial" w:hAnsi="Arial" w:cs="Arial"/>
          <w:color w:val="000000"/>
          <w:sz w:val="20"/>
          <w:szCs w:val="20"/>
          <w:shd w:val="clear" w:color="auto" w:fill="FFFFFF"/>
        </w:rPr>
      </w:pPr>
    </w:p>
    <w:p w14:paraId="16350421" w14:textId="0AEC31AB" w:rsidR="00F37209" w:rsidRDefault="00F37209">
      <w:pPr>
        <w:rPr>
          <w:rFonts w:ascii="Arial" w:hAnsi="Arial" w:cs="Arial"/>
          <w:color w:val="000000"/>
          <w:sz w:val="20"/>
          <w:szCs w:val="20"/>
          <w:shd w:val="clear" w:color="auto" w:fill="FFFFFF"/>
        </w:rPr>
      </w:pPr>
    </w:p>
    <w:p w14:paraId="223A3222" w14:textId="2DA200FE" w:rsidR="00F37209" w:rsidRDefault="00F37209">
      <w:pPr>
        <w:rPr>
          <w:rFonts w:ascii="Arial" w:hAnsi="Arial" w:cs="Arial"/>
          <w:color w:val="000000"/>
          <w:sz w:val="20"/>
          <w:szCs w:val="20"/>
          <w:shd w:val="clear" w:color="auto" w:fill="FFFFFF"/>
        </w:rPr>
      </w:pPr>
    </w:p>
    <w:p w14:paraId="3B0CE46B" w14:textId="78A3B608" w:rsidR="00F37209" w:rsidRDefault="00F37209">
      <w:pPr>
        <w:rPr>
          <w:rFonts w:ascii="Arial" w:hAnsi="Arial" w:cs="Arial"/>
          <w:color w:val="000000"/>
          <w:sz w:val="20"/>
          <w:szCs w:val="20"/>
          <w:shd w:val="clear" w:color="auto" w:fill="FFFFFF"/>
        </w:rPr>
      </w:pPr>
    </w:p>
    <w:p w14:paraId="3B8B56F4" w14:textId="6B93A6D4" w:rsidR="00F37209" w:rsidRDefault="00F37209">
      <w:pPr>
        <w:rPr>
          <w:rFonts w:ascii="Arial" w:hAnsi="Arial" w:cs="Arial"/>
          <w:color w:val="000000"/>
          <w:sz w:val="20"/>
          <w:szCs w:val="20"/>
          <w:shd w:val="clear" w:color="auto" w:fill="FFFFFF"/>
        </w:rPr>
      </w:pPr>
    </w:p>
    <w:p w14:paraId="1A740B34" w14:textId="77777777" w:rsidR="00F37209" w:rsidRDefault="00F37209">
      <w:pPr>
        <w:rPr>
          <w:rFonts w:ascii="Arial" w:hAnsi="Arial" w:cs="Arial"/>
          <w:color w:val="000000"/>
          <w:sz w:val="20"/>
          <w:szCs w:val="20"/>
          <w:shd w:val="clear" w:color="auto" w:fill="FFFFFF"/>
        </w:rPr>
      </w:pPr>
    </w:p>
    <w:p w14:paraId="1381AB98" w14:textId="77777777" w:rsidR="003D29F7" w:rsidRDefault="003D29F7">
      <w:pPr>
        <w:rPr>
          <w:rFonts w:ascii="Arial" w:hAnsi="Arial" w:cs="Arial"/>
          <w:color w:val="000000"/>
          <w:sz w:val="20"/>
          <w:szCs w:val="20"/>
          <w:shd w:val="clear" w:color="auto" w:fill="FFFFFF"/>
        </w:rPr>
      </w:pPr>
    </w:p>
    <w:p w14:paraId="5EF273C7" w14:textId="77F44404" w:rsidR="003D29F7" w:rsidRDefault="0036187A">
      <w:pPr>
        <w:rPr>
          <w:rFonts w:ascii="Arial" w:hAnsi="Arial" w:cs="Arial"/>
          <w:color w:val="000000"/>
          <w:sz w:val="20"/>
          <w:szCs w:val="20"/>
          <w:shd w:val="clear" w:color="auto" w:fill="FFFFFF"/>
        </w:rPr>
      </w:pPr>
      <w:r w:rsidRPr="0036187A">
        <w:rPr>
          <w:rFonts w:ascii="Arial" w:hAnsi="Arial" w:cs="Arial"/>
          <w:color w:val="000000"/>
          <w:sz w:val="20"/>
          <w:szCs w:val="20"/>
          <w:shd w:val="clear" w:color="auto" w:fill="FFFFFF"/>
        </w:rPr>
        <w:t>Cheruvallil-Contractor, Sariva, "Women Of The Prophet's Household: Interpretation</w:t>
      </w:r>
      <w:r w:rsidRPr="0036187A">
        <w:rPr>
          <w:rFonts w:ascii="Arial" w:hAnsi="Arial" w:cs="Arial"/>
          <w:i/>
          <w:iCs/>
          <w:color w:val="000000"/>
          <w:sz w:val="20"/>
          <w:szCs w:val="20"/>
          <w:shd w:val="clear" w:color="auto" w:fill="FFFFFF"/>
        </w:rPr>
        <w:t>", Oxford Encyclopedia Of Islam And Women</w:t>
      </w:r>
      <w:r w:rsidRPr="0036187A">
        <w:rPr>
          <w:rFonts w:ascii="Arial" w:hAnsi="Arial" w:cs="Arial"/>
          <w:color w:val="000000"/>
          <w:sz w:val="20"/>
          <w:szCs w:val="20"/>
          <w:shd w:val="clear" w:color="auto" w:fill="FFFFFF"/>
        </w:rPr>
        <w:t xml:space="preserve"> &lt;http://www.oxfordislamicstudies.com/article/opr/t355/e0395&gt; [Accessed 12 November 2020]</w:t>
      </w:r>
    </w:p>
    <w:p w14:paraId="2BDB7D4B" w14:textId="19896529" w:rsidR="003D29F7" w:rsidRDefault="00163B4D">
      <w:pPr>
        <w:rPr>
          <w:rFonts w:ascii="Arial" w:hAnsi="Arial" w:cs="Arial"/>
          <w:color w:val="000000"/>
          <w:sz w:val="20"/>
          <w:szCs w:val="20"/>
          <w:shd w:val="clear" w:color="auto" w:fill="FFFFFF"/>
        </w:rPr>
      </w:pPr>
      <w:r w:rsidRPr="00163B4D">
        <w:rPr>
          <w:rFonts w:ascii="Arial" w:hAnsi="Arial" w:cs="Arial"/>
          <w:color w:val="000000"/>
          <w:sz w:val="20"/>
          <w:szCs w:val="20"/>
          <w:shd w:val="clear" w:color="auto" w:fill="FFFFFF"/>
        </w:rPr>
        <w:t xml:space="preserve">Musa, Aisha, Tiomsland Marit, and Zia Farkhanda, "Islam And Women", </w:t>
      </w:r>
      <w:r w:rsidRPr="00163B4D">
        <w:rPr>
          <w:rFonts w:ascii="Arial" w:hAnsi="Arial" w:cs="Arial"/>
          <w:i/>
          <w:iCs/>
          <w:color w:val="000000"/>
          <w:sz w:val="20"/>
          <w:szCs w:val="20"/>
          <w:shd w:val="clear" w:color="auto" w:fill="FFFFFF"/>
        </w:rPr>
        <w:t>Oxford Encyclopedia Of Islam And Women</w:t>
      </w:r>
      <w:r w:rsidRPr="00163B4D">
        <w:rPr>
          <w:rFonts w:ascii="Arial" w:hAnsi="Arial" w:cs="Arial"/>
          <w:color w:val="000000"/>
          <w:sz w:val="20"/>
          <w:szCs w:val="20"/>
          <w:shd w:val="clear" w:color="auto" w:fill="FFFFFF"/>
        </w:rPr>
        <w:t xml:space="preserve"> &lt;http://www.oxfordislamicstudies.com/article/opr/t355/e0274&gt; [Accessed 12 November 2020]</w:t>
      </w:r>
    </w:p>
    <w:p w14:paraId="43F55C5F" w14:textId="13E6BF99" w:rsidR="003D29F7" w:rsidRDefault="00090640">
      <w:pPr>
        <w:rPr>
          <w:rFonts w:ascii="Arial" w:hAnsi="Arial" w:cs="Arial"/>
          <w:color w:val="000000"/>
          <w:sz w:val="20"/>
          <w:szCs w:val="20"/>
          <w:shd w:val="clear" w:color="auto" w:fill="FFFFFF"/>
        </w:rPr>
      </w:pPr>
      <w:r w:rsidRPr="00090640">
        <w:rPr>
          <w:rFonts w:ascii="Arial" w:hAnsi="Arial" w:cs="Arial"/>
          <w:color w:val="000000"/>
          <w:sz w:val="20"/>
          <w:szCs w:val="20"/>
          <w:shd w:val="clear" w:color="auto" w:fill="FFFFFF"/>
        </w:rPr>
        <w:t>Rogerson, Barnaby, The Prophet Muhammad (London: Little, Brown, 2003), p. 109</w:t>
      </w:r>
    </w:p>
    <w:p w14:paraId="1D480E0F" w14:textId="5A60A282" w:rsidR="003D29F7" w:rsidRDefault="008F5C5A">
      <w:pPr>
        <w:rPr>
          <w:rFonts w:ascii="Arial" w:hAnsi="Arial" w:cs="Arial"/>
          <w:color w:val="000000"/>
          <w:sz w:val="20"/>
          <w:szCs w:val="20"/>
          <w:shd w:val="clear" w:color="auto" w:fill="FFFFFF"/>
        </w:rPr>
      </w:pPr>
      <w:r w:rsidRPr="008F5C5A">
        <w:rPr>
          <w:rFonts w:ascii="Arial" w:hAnsi="Arial" w:cs="Arial"/>
          <w:color w:val="000000"/>
          <w:sz w:val="20"/>
          <w:szCs w:val="20"/>
          <w:shd w:val="clear" w:color="auto" w:fill="FFFFFF"/>
        </w:rPr>
        <w:t xml:space="preserve">Rodinson, Maxime, and Anne Carter, </w:t>
      </w:r>
      <w:r w:rsidRPr="008F5C5A">
        <w:rPr>
          <w:rFonts w:ascii="Arial" w:hAnsi="Arial" w:cs="Arial"/>
          <w:i/>
          <w:iCs/>
          <w:color w:val="000000"/>
          <w:sz w:val="20"/>
          <w:szCs w:val="20"/>
          <w:shd w:val="clear" w:color="auto" w:fill="FFFFFF"/>
        </w:rPr>
        <w:t>Mohammed</w:t>
      </w:r>
      <w:r w:rsidRPr="008F5C5A">
        <w:rPr>
          <w:rFonts w:ascii="Arial" w:hAnsi="Arial" w:cs="Arial"/>
          <w:color w:val="000000"/>
          <w:sz w:val="20"/>
          <w:szCs w:val="20"/>
          <w:shd w:val="clear" w:color="auto" w:fill="FFFFFF"/>
        </w:rPr>
        <w:t xml:space="preserve"> (Suffolk: The Chaucer Press, 1971), p. 50</w:t>
      </w:r>
    </w:p>
    <w:p w14:paraId="4D8F4E70" w14:textId="59C10981" w:rsidR="003D29F7" w:rsidRDefault="00932093">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Armstrong, Karen, </w:t>
      </w:r>
      <w:r w:rsidRPr="00932093">
        <w:rPr>
          <w:rFonts w:ascii="Arial" w:hAnsi="Arial" w:cs="Arial"/>
          <w:i/>
          <w:iCs/>
          <w:color w:val="000000"/>
          <w:sz w:val="20"/>
          <w:szCs w:val="20"/>
          <w:shd w:val="clear" w:color="auto" w:fill="FFFFFF"/>
        </w:rPr>
        <w:t>Muhammad</w:t>
      </w:r>
      <w:r>
        <w:rPr>
          <w:rFonts w:ascii="Arial" w:hAnsi="Arial" w:cs="Arial"/>
          <w:color w:val="000000"/>
          <w:sz w:val="20"/>
          <w:szCs w:val="20"/>
          <w:shd w:val="clear" w:color="auto" w:fill="FFFFFF"/>
        </w:rPr>
        <w:t xml:space="preserve"> (</w:t>
      </w:r>
      <w:r w:rsidRPr="00932093">
        <w:rPr>
          <w:rFonts w:ascii="Arial" w:hAnsi="Arial" w:cs="Arial"/>
          <w:color w:val="000000"/>
          <w:sz w:val="20"/>
          <w:szCs w:val="20"/>
          <w:shd w:val="clear" w:color="auto" w:fill="FFFFFF"/>
        </w:rPr>
        <w:t>London: Phoenix Press, 1991), p. 81.</w:t>
      </w:r>
    </w:p>
    <w:p w14:paraId="3D283A71" w14:textId="50FC5A4E" w:rsidR="003D29F7" w:rsidRDefault="00FB300E">
      <w:pPr>
        <w:rPr>
          <w:rFonts w:ascii="Arial" w:hAnsi="Arial" w:cs="Arial"/>
          <w:color w:val="000000"/>
          <w:sz w:val="20"/>
          <w:szCs w:val="20"/>
          <w:shd w:val="clear" w:color="auto" w:fill="FFFFFF"/>
        </w:rPr>
      </w:pPr>
      <w:r w:rsidRPr="00FB300E">
        <w:rPr>
          <w:rFonts w:ascii="Arial" w:hAnsi="Arial" w:cs="Arial"/>
          <w:color w:val="000000"/>
          <w:sz w:val="20"/>
          <w:szCs w:val="20"/>
          <w:shd w:val="clear" w:color="auto" w:fill="FFFFFF"/>
        </w:rPr>
        <w:t xml:space="preserve">Ishaq, Ibn, </w:t>
      </w:r>
      <w:r w:rsidRPr="00E3645F">
        <w:rPr>
          <w:rFonts w:ascii="Arial" w:hAnsi="Arial" w:cs="Arial"/>
          <w:i/>
          <w:iCs/>
          <w:color w:val="000000"/>
          <w:sz w:val="20"/>
          <w:szCs w:val="20"/>
          <w:shd w:val="clear" w:color="auto" w:fill="FFFFFF"/>
        </w:rPr>
        <w:t>The Life Of Muhammad</w:t>
      </w:r>
      <w:r w:rsidRPr="00FB300E">
        <w:rPr>
          <w:rFonts w:ascii="Arial" w:hAnsi="Arial" w:cs="Arial"/>
          <w:color w:val="000000"/>
          <w:sz w:val="20"/>
          <w:szCs w:val="20"/>
          <w:shd w:val="clear" w:color="auto" w:fill="FFFFFF"/>
        </w:rPr>
        <w:t xml:space="preserve"> (New York: Oxford University Press, 1955), p. 113</w:t>
      </w:r>
    </w:p>
    <w:p w14:paraId="5E4BEC2C" w14:textId="67300052" w:rsidR="003D29F7" w:rsidRDefault="00545601">
      <w:pPr>
        <w:rPr>
          <w:rFonts w:ascii="Arial" w:hAnsi="Arial" w:cs="Arial"/>
          <w:color w:val="000000"/>
          <w:sz w:val="20"/>
          <w:szCs w:val="20"/>
          <w:shd w:val="clear" w:color="auto" w:fill="FFFFFF"/>
        </w:rPr>
      </w:pPr>
      <w:r w:rsidRPr="00545601">
        <w:rPr>
          <w:rFonts w:ascii="Arial" w:hAnsi="Arial" w:cs="Arial"/>
          <w:color w:val="000000"/>
          <w:sz w:val="20"/>
          <w:szCs w:val="20"/>
          <w:shd w:val="clear" w:color="auto" w:fill="FFFFFF"/>
        </w:rPr>
        <w:t xml:space="preserve">Peters, F.E., </w:t>
      </w:r>
      <w:r w:rsidRPr="00545601">
        <w:rPr>
          <w:rFonts w:ascii="Arial" w:hAnsi="Arial" w:cs="Arial"/>
          <w:i/>
          <w:iCs/>
          <w:color w:val="000000"/>
          <w:sz w:val="20"/>
          <w:szCs w:val="20"/>
          <w:shd w:val="clear" w:color="auto" w:fill="FFFFFF"/>
        </w:rPr>
        <w:t>Muhammad And The Origins Of Islam</w:t>
      </w:r>
      <w:r w:rsidRPr="00545601">
        <w:rPr>
          <w:rFonts w:ascii="Arial" w:hAnsi="Arial" w:cs="Arial"/>
          <w:color w:val="000000"/>
          <w:sz w:val="20"/>
          <w:szCs w:val="20"/>
          <w:shd w:val="clear" w:color="auto" w:fill="FFFFFF"/>
        </w:rPr>
        <w:t xml:space="preserve"> (New York: State University of New York Press, 1994), pp. 144-147</w:t>
      </w:r>
    </w:p>
    <w:p w14:paraId="7F2B45B3" w14:textId="0F2F02C0" w:rsidR="003D29F7" w:rsidRDefault="003D29F7">
      <w:pPr>
        <w:rPr>
          <w:rFonts w:ascii="Arial" w:hAnsi="Arial" w:cs="Arial"/>
          <w:color w:val="000000"/>
          <w:sz w:val="20"/>
          <w:szCs w:val="20"/>
          <w:shd w:val="clear" w:color="auto" w:fill="FFFFFF"/>
        </w:rPr>
      </w:pPr>
      <w:r w:rsidRPr="003D29F7">
        <w:rPr>
          <w:rFonts w:ascii="Arial" w:hAnsi="Arial" w:cs="Arial"/>
          <w:color w:val="000000"/>
          <w:sz w:val="20"/>
          <w:szCs w:val="20"/>
          <w:shd w:val="clear" w:color="auto" w:fill="FFFFFF"/>
        </w:rPr>
        <w:t xml:space="preserve">Ramadan, Tariq, </w:t>
      </w:r>
      <w:r w:rsidRPr="003D29F7">
        <w:rPr>
          <w:rFonts w:ascii="Arial" w:hAnsi="Arial" w:cs="Arial"/>
          <w:i/>
          <w:iCs/>
          <w:color w:val="000000"/>
          <w:sz w:val="20"/>
          <w:szCs w:val="20"/>
          <w:shd w:val="clear" w:color="auto" w:fill="FFFFFF"/>
        </w:rPr>
        <w:t>The Messenger</w:t>
      </w:r>
      <w:r w:rsidRPr="003D29F7">
        <w:rPr>
          <w:rFonts w:ascii="Arial" w:hAnsi="Arial" w:cs="Arial"/>
          <w:color w:val="000000"/>
          <w:sz w:val="20"/>
          <w:szCs w:val="20"/>
          <w:shd w:val="clear" w:color="auto" w:fill="FFFFFF"/>
        </w:rPr>
        <w:t xml:space="preserve"> (London: Penguin Group, 2007), p. 26</w:t>
      </w:r>
    </w:p>
    <w:p w14:paraId="6F0E480B" w14:textId="21B02FEC" w:rsidR="00F76F95" w:rsidRDefault="00593B81">
      <w:pPr>
        <w:rPr>
          <w:rFonts w:ascii="Arial" w:hAnsi="Arial" w:cs="Arial"/>
          <w:color w:val="000000"/>
          <w:sz w:val="20"/>
          <w:szCs w:val="20"/>
          <w:shd w:val="clear" w:color="auto" w:fill="FFFFFF"/>
        </w:rPr>
      </w:pPr>
      <w:r w:rsidRPr="00593B81">
        <w:rPr>
          <w:rFonts w:ascii="Arial" w:hAnsi="Arial" w:cs="Arial"/>
          <w:color w:val="000000"/>
          <w:sz w:val="20"/>
          <w:szCs w:val="20"/>
          <w:shd w:val="clear" w:color="auto" w:fill="FFFFFF"/>
        </w:rPr>
        <w:t xml:space="preserve">al-Hashimi, 'Abdul-Munim, </w:t>
      </w:r>
      <w:r w:rsidRPr="00593B81">
        <w:rPr>
          <w:rFonts w:ascii="Arial" w:hAnsi="Arial" w:cs="Arial"/>
          <w:i/>
          <w:iCs/>
          <w:color w:val="000000"/>
          <w:sz w:val="20"/>
          <w:szCs w:val="20"/>
          <w:shd w:val="clear" w:color="auto" w:fill="FFFFFF"/>
        </w:rPr>
        <w:t>The Days Of Prophet Muhammad With His Wives</w:t>
      </w:r>
      <w:r w:rsidRPr="00593B81">
        <w:rPr>
          <w:rFonts w:ascii="Arial" w:hAnsi="Arial" w:cs="Arial"/>
          <w:color w:val="000000"/>
          <w:sz w:val="20"/>
          <w:szCs w:val="20"/>
          <w:shd w:val="clear" w:color="auto" w:fill="FFFFFF"/>
        </w:rPr>
        <w:t xml:space="preserve"> (Riyadh: International Islamic Publishing House, 2011), pp. 18-20</w:t>
      </w:r>
    </w:p>
    <w:p w14:paraId="0D671A86" w14:textId="2056BCB7" w:rsidR="00F76F95" w:rsidRDefault="006D00EB">
      <w:pPr>
        <w:rPr>
          <w:rFonts w:ascii="Arial" w:hAnsi="Arial" w:cs="Arial"/>
          <w:color w:val="000000"/>
          <w:sz w:val="20"/>
          <w:szCs w:val="20"/>
          <w:shd w:val="clear" w:color="auto" w:fill="FFFFFF"/>
        </w:rPr>
      </w:pPr>
      <w:r>
        <w:rPr>
          <w:rFonts w:ascii="Arial" w:hAnsi="Arial" w:cs="Arial"/>
          <w:color w:val="000000"/>
          <w:sz w:val="20"/>
          <w:szCs w:val="20"/>
          <w:shd w:val="clear" w:color="auto" w:fill="FFFFFF"/>
        </w:rPr>
        <w:t>Armstrong, Karen, </w:t>
      </w:r>
      <w:r>
        <w:rPr>
          <w:rFonts w:ascii="Arial" w:hAnsi="Arial" w:cs="Arial"/>
          <w:i/>
          <w:iCs/>
          <w:color w:val="000000"/>
          <w:sz w:val="20"/>
          <w:szCs w:val="20"/>
          <w:shd w:val="clear" w:color="auto" w:fill="FFFFFF"/>
        </w:rPr>
        <w:t>Muhammad</w:t>
      </w:r>
      <w:r>
        <w:rPr>
          <w:rFonts w:ascii="Arial" w:hAnsi="Arial" w:cs="Arial"/>
          <w:color w:val="000000"/>
          <w:sz w:val="20"/>
          <w:szCs w:val="20"/>
          <w:shd w:val="clear" w:color="auto" w:fill="FFFFFF"/>
        </w:rPr>
        <w:t> (London: Harper Press, 2006), pp. 45-46</w:t>
      </w:r>
    </w:p>
    <w:p w14:paraId="072EAF5D" w14:textId="69791BE8" w:rsidR="00F76F95" w:rsidRDefault="00644127">
      <w:pPr>
        <w:rPr>
          <w:rFonts w:ascii="Arial" w:hAnsi="Arial" w:cs="Arial"/>
          <w:color w:val="000000"/>
          <w:sz w:val="20"/>
          <w:szCs w:val="20"/>
          <w:shd w:val="clear" w:color="auto" w:fill="FFFFFF"/>
        </w:rPr>
      </w:pPr>
      <w:r>
        <w:rPr>
          <w:rFonts w:ascii="Arial" w:hAnsi="Arial" w:cs="Arial"/>
          <w:color w:val="000000"/>
          <w:sz w:val="20"/>
          <w:szCs w:val="20"/>
          <w:shd w:val="clear" w:color="auto" w:fill="FFFFFF"/>
        </w:rPr>
        <w:t>Haylamaz, Resit, </w:t>
      </w:r>
      <w:r>
        <w:rPr>
          <w:rFonts w:ascii="Arial" w:hAnsi="Arial" w:cs="Arial"/>
          <w:i/>
          <w:iCs/>
          <w:color w:val="000000"/>
          <w:sz w:val="20"/>
          <w:szCs w:val="20"/>
          <w:shd w:val="clear" w:color="auto" w:fill="FFFFFF"/>
        </w:rPr>
        <w:t>Khadija</w:t>
      </w:r>
      <w:r>
        <w:rPr>
          <w:rFonts w:ascii="Arial" w:hAnsi="Arial" w:cs="Arial"/>
          <w:color w:val="000000"/>
          <w:sz w:val="20"/>
          <w:szCs w:val="20"/>
          <w:shd w:val="clear" w:color="auto" w:fill="FFFFFF"/>
        </w:rPr>
        <w:t> (Clifton: Tughra Books, 2014), p. 65</w:t>
      </w:r>
    </w:p>
    <w:p w14:paraId="11F62F5B" w14:textId="6DAECC95" w:rsidR="00F76F95" w:rsidRDefault="00F03429">
      <w:pPr>
        <w:rPr>
          <w:rFonts w:ascii="Arial" w:hAnsi="Arial" w:cs="Arial"/>
          <w:color w:val="000000"/>
          <w:sz w:val="20"/>
          <w:szCs w:val="20"/>
          <w:shd w:val="clear" w:color="auto" w:fill="FFFFFF"/>
        </w:rPr>
      </w:pPr>
      <w:r w:rsidRPr="00F03429">
        <w:rPr>
          <w:rFonts w:ascii="Arial" w:hAnsi="Arial" w:cs="Arial"/>
          <w:color w:val="000000"/>
          <w:sz w:val="20"/>
          <w:szCs w:val="20"/>
          <w:shd w:val="clear" w:color="auto" w:fill="FFFFFF"/>
        </w:rPr>
        <w:t xml:space="preserve">Lings, Martin, </w:t>
      </w:r>
      <w:r w:rsidRPr="00DD0DAC">
        <w:rPr>
          <w:rFonts w:ascii="Arial" w:hAnsi="Arial" w:cs="Arial"/>
          <w:i/>
          <w:iCs/>
          <w:color w:val="000000"/>
          <w:sz w:val="20"/>
          <w:szCs w:val="20"/>
          <w:shd w:val="clear" w:color="auto" w:fill="FFFFFF"/>
        </w:rPr>
        <w:t>Muhammad</w:t>
      </w:r>
      <w:r w:rsidRPr="00F03429">
        <w:rPr>
          <w:rFonts w:ascii="Arial" w:hAnsi="Arial" w:cs="Arial"/>
          <w:color w:val="000000"/>
          <w:sz w:val="20"/>
          <w:szCs w:val="20"/>
          <w:shd w:val="clear" w:color="auto" w:fill="FFFFFF"/>
        </w:rPr>
        <w:t xml:space="preserve"> (London: Islamic Texts Society, 1991), p. 44</w:t>
      </w:r>
    </w:p>
    <w:p w14:paraId="624A4578" w14:textId="1E6CBB23" w:rsidR="00F76F95" w:rsidRDefault="00F03429">
      <w:pPr>
        <w:rPr>
          <w:rFonts w:ascii="Arial" w:hAnsi="Arial" w:cs="Arial"/>
          <w:color w:val="000000"/>
          <w:sz w:val="20"/>
          <w:szCs w:val="20"/>
          <w:shd w:val="clear" w:color="auto" w:fill="FFFFFF"/>
        </w:rPr>
      </w:pPr>
      <w:r>
        <w:rPr>
          <w:rFonts w:ascii="Arial" w:hAnsi="Arial" w:cs="Arial"/>
          <w:color w:val="000000"/>
          <w:sz w:val="20"/>
          <w:szCs w:val="20"/>
          <w:shd w:val="clear" w:color="auto" w:fill="FFFFFF"/>
        </w:rPr>
        <w:t>Thomson, Ahmad, </w:t>
      </w:r>
      <w:r>
        <w:rPr>
          <w:rFonts w:ascii="Arial" w:hAnsi="Arial" w:cs="Arial"/>
          <w:i/>
          <w:iCs/>
          <w:color w:val="000000"/>
          <w:sz w:val="20"/>
          <w:szCs w:val="20"/>
          <w:shd w:val="clear" w:color="auto" w:fill="FFFFFF"/>
        </w:rPr>
        <w:t>The Wives Of The Prophet Muhammad</w:t>
      </w:r>
      <w:r>
        <w:rPr>
          <w:rFonts w:ascii="Arial" w:hAnsi="Arial" w:cs="Arial"/>
          <w:color w:val="000000"/>
          <w:sz w:val="20"/>
          <w:szCs w:val="20"/>
          <w:shd w:val="clear" w:color="auto" w:fill="FFFFFF"/>
        </w:rPr>
        <w:t>, 4th edn (London: Ta-Ha Publishers Ltd, 2012), p. 12</w:t>
      </w:r>
    </w:p>
    <w:p w14:paraId="555120C0" w14:textId="13B28BA7" w:rsidR="00BA5DC7" w:rsidRDefault="00BA5DC7">
      <w:pPr>
        <w:rPr>
          <w:rFonts w:ascii="Arial" w:hAnsi="Arial" w:cs="Arial"/>
          <w:color w:val="000000"/>
          <w:sz w:val="20"/>
          <w:szCs w:val="20"/>
          <w:shd w:val="clear" w:color="auto" w:fill="FFFFFF"/>
        </w:rPr>
      </w:pPr>
      <w:r>
        <w:rPr>
          <w:rFonts w:ascii="Arial" w:hAnsi="Arial" w:cs="Arial"/>
          <w:color w:val="000000"/>
          <w:sz w:val="20"/>
          <w:szCs w:val="20"/>
          <w:shd w:val="clear" w:color="auto" w:fill="FFFFFF"/>
        </w:rPr>
        <w:t>Büyükşahin, Mehmet, Asiye Gülen, and Clare Duman, </w:t>
      </w:r>
      <w:r>
        <w:rPr>
          <w:rFonts w:ascii="Arial" w:hAnsi="Arial" w:cs="Arial"/>
          <w:i/>
          <w:iCs/>
          <w:color w:val="000000"/>
          <w:sz w:val="20"/>
          <w:szCs w:val="20"/>
          <w:shd w:val="clear" w:color="auto" w:fill="FFFFFF"/>
        </w:rPr>
        <w:t>Khadija Bint Khuwaylid</w:t>
      </w:r>
      <w:r>
        <w:rPr>
          <w:rFonts w:ascii="Arial" w:hAnsi="Arial" w:cs="Arial"/>
          <w:color w:val="000000"/>
          <w:sz w:val="20"/>
          <w:szCs w:val="20"/>
          <w:shd w:val="clear" w:color="auto" w:fill="FFFFFF"/>
        </w:rPr>
        <w:t> (Clifton: Tughra Books, 2017), pp. 11-14</w:t>
      </w:r>
    </w:p>
    <w:p w14:paraId="43A42EA7" w14:textId="68285D30" w:rsidR="00F76F95" w:rsidRDefault="00F76F95">
      <w:pPr>
        <w:rPr>
          <w:rFonts w:ascii="Arial" w:hAnsi="Arial" w:cs="Arial"/>
          <w:color w:val="000000"/>
          <w:sz w:val="20"/>
          <w:szCs w:val="20"/>
          <w:shd w:val="clear" w:color="auto" w:fill="FFFFFF"/>
        </w:rPr>
      </w:pPr>
      <w:r>
        <w:rPr>
          <w:rFonts w:ascii="Arial" w:hAnsi="Arial" w:cs="Arial"/>
          <w:color w:val="000000"/>
          <w:sz w:val="20"/>
          <w:szCs w:val="20"/>
          <w:shd w:val="clear" w:color="auto" w:fill="FFFFFF"/>
        </w:rPr>
        <w:t>Spellberg, Denise A., "Khadīja Bint Khuwaylid", </w:t>
      </w:r>
      <w:r>
        <w:rPr>
          <w:rFonts w:ascii="Arial" w:hAnsi="Arial" w:cs="Arial"/>
          <w:i/>
          <w:iCs/>
          <w:color w:val="000000"/>
          <w:sz w:val="20"/>
          <w:szCs w:val="20"/>
          <w:shd w:val="clear" w:color="auto" w:fill="FFFFFF"/>
        </w:rPr>
        <w:t>The Oxford Encyclopedia Of The Islamic World</w:t>
      </w:r>
      <w:r>
        <w:rPr>
          <w:rFonts w:ascii="Arial" w:hAnsi="Arial" w:cs="Arial"/>
          <w:color w:val="000000"/>
          <w:sz w:val="20"/>
          <w:szCs w:val="20"/>
          <w:shd w:val="clear" w:color="auto" w:fill="FFFFFF"/>
        </w:rPr>
        <w:t> &lt;http://www.oxfordislamicstudies.com/article/opr/t236/e1053&gt; [Accessed 8 November 2020]</w:t>
      </w:r>
    </w:p>
    <w:p w14:paraId="6F8BEF79" w14:textId="610AF639" w:rsidR="00D645CA" w:rsidRPr="00442E05" w:rsidRDefault="00D645CA">
      <w:r>
        <w:rPr>
          <w:rFonts w:ascii="Arial" w:hAnsi="Arial" w:cs="Arial"/>
          <w:color w:val="000000"/>
          <w:sz w:val="20"/>
          <w:szCs w:val="20"/>
          <w:shd w:val="clear" w:color="auto" w:fill="FFFFFF"/>
        </w:rPr>
        <w:t>Esposito, John L., "Khadija", </w:t>
      </w:r>
      <w:r>
        <w:rPr>
          <w:rFonts w:ascii="Arial" w:hAnsi="Arial" w:cs="Arial"/>
          <w:i/>
          <w:iCs/>
          <w:color w:val="000000"/>
          <w:sz w:val="20"/>
          <w:szCs w:val="20"/>
          <w:shd w:val="clear" w:color="auto" w:fill="FFFFFF"/>
        </w:rPr>
        <w:t>The Islamic World: Past And Present</w:t>
      </w:r>
      <w:r>
        <w:rPr>
          <w:rFonts w:ascii="Arial" w:hAnsi="Arial" w:cs="Arial"/>
          <w:color w:val="000000"/>
          <w:sz w:val="20"/>
          <w:szCs w:val="20"/>
          <w:shd w:val="clear" w:color="auto" w:fill="FFFFFF"/>
        </w:rPr>
        <w:t> &lt;http://www.oxfordislamicstudies.com/article/opr/t243/e182&gt; [Accessed 8 November 2020]</w:t>
      </w:r>
    </w:p>
    <w:sectPr w:rsidR="00D645CA" w:rsidRPr="00442E0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3CC636" w14:textId="77777777" w:rsidR="00BC6233" w:rsidRDefault="00BC6233" w:rsidP="00BA5DC7">
      <w:pPr>
        <w:spacing w:after="0" w:line="240" w:lineRule="auto"/>
      </w:pPr>
      <w:r>
        <w:separator/>
      </w:r>
    </w:p>
  </w:endnote>
  <w:endnote w:type="continuationSeparator" w:id="0">
    <w:p w14:paraId="4AF03085" w14:textId="77777777" w:rsidR="00BC6233" w:rsidRDefault="00BC6233" w:rsidP="00BA5D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7ED293" w14:textId="77777777" w:rsidR="00BC6233" w:rsidRDefault="00BC6233" w:rsidP="00BA5DC7">
      <w:pPr>
        <w:spacing w:after="0" w:line="240" w:lineRule="auto"/>
      </w:pPr>
      <w:r>
        <w:separator/>
      </w:r>
    </w:p>
  </w:footnote>
  <w:footnote w:type="continuationSeparator" w:id="0">
    <w:p w14:paraId="7594B6F1" w14:textId="77777777" w:rsidR="00BC6233" w:rsidRDefault="00BC6233" w:rsidP="00BA5DC7">
      <w:pPr>
        <w:spacing w:after="0" w:line="240" w:lineRule="auto"/>
      </w:pPr>
      <w:r>
        <w:continuationSeparator/>
      </w:r>
    </w:p>
  </w:footnote>
  <w:footnote w:id="1">
    <w:p w14:paraId="6C071A16" w14:textId="21F6E65B" w:rsidR="004A11EA" w:rsidRPr="004A11EA" w:rsidRDefault="004A11EA" w:rsidP="004A11EA">
      <w:pPr>
        <w:shd w:val="clear" w:color="auto" w:fill="FFFFFF"/>
        <w:spacing w:before="360" w:after="360" w:line="360" w:lineRule="atLeast"/>
        <w:rPr>
          <w:rFonts w:ascii="Arial" w:eastAsia="Times New Roman" w:hAnsi="Arial" w:cs="Arial"/>
          <w:color w:val="000000"/>
          <w:sz w:val="18"/>
          <w:szCs w:val="18"/>
          <w:lang w:eastAsia="en-GB"/>
        </w:rPr>
      </w:pPr>
      <w:r>
        <w:rPr>
          <w:rStyle w:val="FootnoteReference"/>
        </w:rPr>
        <w:footnoteRef/>
      </w:r>
      <w:r>
        <w:t xml:space="preserve"> </w:t>
      </w:r>
      <w:r>
        <w:rPr>
          <w:rFonts w:ascii="Arial" w:hAnsi="Arial" w:cs="Arial"/>
          <w:color w:val="000000"/>
          <w:sz w:val="20"/>
          <w:szCs w:val="20"/>
          <w:shd w:val="clear" w:color="auto" w:fill="FFFFFF"/>
        </w:rPr>
        <w:t>John L. Esposito, "Khadija", </w:t>
      </w:r>
      <w:r>
        <w:rPr>
          <w:rFonts w:ascii="Arial" w:hAnsi="Arial" w:cs="Arial"/>
          <w:i/>
          <w:iCs/>
          <w:color w:val="000000"/>
          <w:sz w:val="20"/>
          <w:szCs w:val="20"/>
          <w:shd w:val="clear" w:color="auto" w:fill="FFFFFF"/>
        </w:rPr>
        <w:t>The Islamic World: Past And Present</w:t>
      </w:r>
      <w:r>
        <w:rPr>
          <w:rFonts w:ascii="Arial" w:hAnsi="Arial" w:cs="Arial"/>
          <w:color w:val="000000"/>
          <w:sz w:val="20"/>
          <w:szCs w:val="20"/>
          <w:shd w:val="clear" w:color="auto" w:fill="FFFFFF"/>
        </w:rPr>
        <w:t> &lt;http://www.oxfordislamicstudies.com/article/opr/t243/e182&gt; [Accessed 8 November 2020].</w:t>
      </w:r>
    </w:p>
  </w:footnote>
  <w:footnote w:id="2">
    <w:p w14:paraId="4D69D7E9" w14:textId="4D6387A2" w:rsidR="00BA5DC7" w:rsidRDefault="00BA5DC7">
      <w:pPr>
        <w:pStyle w:val="FootnoteText"/>
      </w:pPr>
      <w:r>
        <w:rPr>
          <w:rStyle w:val="FootnoteReference"/>
        </w:rPr>
        <w:footnoteRef/>
      </w:r>
      <w:r>
        <w:t xml:space="preserve"> </w:t>
      </w:r>
      <w:r w:rsidRPr="00BA5DC7">
        <w:rPr>
          <w:rFonts w:cstheme="minorHAnsi"/>
          <w:color w:val="000000"/>
          <w:shd w:val="clear" w:color="auto" w:fill="FFFFFF"/>
        </w:rPr>
        <w:t>Mehmet Büyükşahin, Asiye Gülen and Clare Duman, </w:t>
      </w:r>
      <w:r w:rsidRPr="00BA5DC7">
        <w:rPr>
          <w:rFonts w:cstheme="minorHAnsi"/>
          <w:i/>
          <w:iCs/>
          <w:color w:val="000000"/>
          <w:shd w:val="clear" w:color="auto" w:fill="FFFFFF"/>
        </w:rPr>
        <w:t>Khadija Bint Khuwaylid</w:t>
      </w:r>
      <w:r w:rsidRPr="00BA5DC7">
        <w:rPr>
          <w:rFonts w:cstheme="minorHAnsi"/>
          <w:color w:val="000000"/>
          <w:shd w:val="clear" w:color="auto" w:fill="FFFFFF"/>
        </w:rPr>
        <w:t> (Clifton: Tughra Books, 2017), pp. 11-14.</w:t>
      </w:r>
    </w:p>
  </w:footnote>
  <w:footnote w:id="3">
    <w:p w14:paraId="72E13EA4" w14:textId="6AE17B2B" w:rsidR="00E02C04" w:rsidRPr="006161DC" w:rsidRDefault="00E02C04" w:rsidP="00E02C04">
      <w:pPr>
        <w:pStyle w:val="FootnoteText"/>
        <w:rPr>
          <w:rFonts w:cstheme="minorHAnsi"/>
        </w:rPr>
      </w:pPr>
      <w:r>
        <w:rPr>
          <w:rStyle w:val="FootnoteReference"/>
        </w:rPr>
        <w:footnoteRef/>
      </w:r>
      <w:r>
        <w:t xml:space="preserve"> </w:t>
      </w:r>
      <w:r w:rsidRPr="006161DC">
        <w:rPr>
          <w:rFonts w:cstheme="minorHAnsi"/>
          <w:color w:val="000000"/>
          <w:shd w:val="clear" w:color="auto" w:fill="FFFFFF"/>
        </w:rPr>
        <w:t>Martin Lings, </w:t>
      </w:r>
      <w:r w:rsidRPr="006161DC">
        <w:rPr>
          <w:rFonts w:cstheme="minorHAnsi"/>
          <w:i/>
          <w:iCs/>
          <w:color w:val="000000"/>
          <w:shd w:val="clear" w:color="auto" w:fill="FFFFFF"/>
        </w:rPr>
        <w:t>Muhammad</w:t>
      </w:r>
      <w:r w:rsidRPr="006161DC">
        <w:rPr>
          <w:rFonts w:cstheme="minorHAnsi"/>
          <w:color w:val="000000"/>
          <w:shd w:val="clear" w:color="auto" w:fill="FFFFFF"/>
        </w:rPr>
        <w:t xml:space="preserve"> (London: Islamic Texts Society, 1991), p. </w:t>
      </w:r>
      <w:r>
        <w:rPr>
          <w:rFonts w:cstheme="minorHAnsi"/>
          <w:color w:val="000000"/>
          <w:shd w:val="clear" w:color="auto" w:fill="FFFFFF"/>
        </w:rPr>
        <w:t>35</w:t>
      </w:r>
      <w:r w:rsidRPr="006161DC">
        <w:rPr>
          <w:rFonts w:cstheme="minorHAnsi"/>
          <w:color w:val="000000"/>
          <w:shd w:val="clear" w:color="auto" w:fill="FFFFFF"/>
        </w:rPr>
        <w:t>.</w:t>
      </w:r>
    </w:p>
    <w:p w14:paraId="75AAE3CC" w14:textId="462D0B18" w:rsidR="00E02C04" w:rsidRDefault="00E02C04">
      <w:pPr>
        <w:pStyle w:val="FootnoteText"/>
      </w:pPr>
    </w:p>
  </w:footnote>
  <w:footnote w:id="4">
    <w:p w14:paraId="365F45CD" w14:textId="0DB0AA50" w:rsidR="004900F0" w:rsidRDefault="004900F0" w:rsidP="004900F0">
      <w:r>
        <w:rPr>
          <w:rStyle w:val="FootnoteReference"/>
        </w:rPr>
        <w:footnoteRef/>
      </w:r>
      <w:r>
        <w:t xml:space="preserve"> </w:t>
      </w:r>
      <w:r w:rsidRPr="004900F0">
        <w:rPr>
          <w:rFonts w:cstheme="minorHAnsi"/>
          <w:color w:val="000000"/>
          <w:sz w:val="20"/>
          <w:szCs w:val="20"/>
          <w:shd w:val="clear" w:color="auto" w:fill="FFFFFF"/>
        </w:rPr>
        <w:t>Denise A. Spellberg, "Khadīja Bint Khuwaylid", </w:t>
      </w:r>
      <w:r w:rsidRPr="004900F0">
        <w:rPr>
          <w:rFonts w:cstheme="minorHAnsi"/>
          <w:i/>
          <w:iCs/>
          <w:color w:val="000000"/>
          <w:sz w:val="20"/>
          <w:szCs w:val="20"/>
          <w:shd w:val="clear" w:color="auto" w:fill="FFFFFF"/>
        </w:rPr>
        <w:t>The Oxford Encyclopedia Of The Islamic World</w:t>
      </w:r>
      <w:r w:rsidRPr="004900F0">
        <w:rPr>
          <w:rFonts w:cstheme="minorHAnsi"/>
          <w:color w:val="000000"/>
          <w:sz w:val="20"/>
          <w:szCs w:val="20"/>
          <w:shd w:val="clear" w:color="auto" w:fill="FFFFFF"/>
        </w:rPr>
        <w:t> &lt;http://www.oxfordislamicstudies.com/article/opr/t236/e1053&gt; [Accessed 8 November 2020].</w:t>
      </w:r>
    </w:p>
  </w:footnote>
  <w:footnote w:id="5">
    <w:p w14:paraId="5186288F" w14:textId="353DA9AD" w:rsidR="000A7E92" w:rsidRPr="000A7E92" w:rsidRDefault="000A7E92">
      <w:pPr>
        <w:pStyle w:val="FootnoteText"/>
        <w:rPr>
          <w:rFonts w:cstheme="minorHAnsi"/>
        </w:rPr>
      </w:pPr>
      <w:r w:rsidRPr="000A7E92">
        <w:rPr>
          <w:rStyle w:val="FootnoteReference"/>
          <w:rFonts w:cstheme="minorHAnsi"/>
        </w:rPr>
        <w:footnoteRef/>
      </w:r>
      <w:r w:rsidRPr="000A7E92">
        <w:rPr>
          <w:rFonts w:cstheme="minorHAnsi"/>
        </w:rPr>
        <w:t xml:space="preserve"> </w:t>
      </w:r>
      <w:r w:rsidRPr="000A7E92">
        <w:rPr>
          <w:rStyle w:val="Strong"/>
          <w:rFonts w:cstheme="minorHAnsi"/>
          <w:color w:val="666666"/>
          <w:shd w:val="clear" w:color="auto" w:fill="FFFFFF"/>
        </w:rPr>
        <w:t> </w:t>
      </w:r>
      <w:bookmarkStart w:id="0" w:name="_Hlk55903703"/>
      <w:r w:rsidRPr="000A7E92">
        <w:rPr>
          <w:rStyle w:val="selectable"/>
          <w:rFonts w:cstheme="minorHAnsi"/>
          <w:color w:val="000000"/>
          <w:shd w:val="clear" w:color="auto" w:fill="FFFFFF"/>
        </w:rPr>
        <w:t>Ahmad Thomson, </w:t>
      </w:r>
      <w:r w:rsidRPr="000A7E92">
        <w:rPr>
          <w:rStyle w:val="selectable"/>
          <w:rFonts w:cstheme="minorHAnsi"/>
          <w:i/>
          <w:iCs/>
          <w:color w:val="000000"/>
          <w:shd w:val="clear" w:color="auto" w:fill="FFFFFF"/>
        </w:rPr>
        <w:t>The Wives Of The Prophet Muhammad</w:t>
      </w:r>
      <w:r w:rsidRPr="000A7E92">
        <w:rPr>
          <w:rStyle w:val="selectable"/>
          <w:rFonts w:cstheme="minorHAnsi"/>
          <w:color w:val="000000"/>
          <w:shd w:val="clear" w:color="auto" w:fill="FFFFFF"/>
        </w:rPr>
        <w:t>, 4th edn (London: Ta-Ha Publishers Ltd, 2012), p. 12.</w:t>
      </w:r>
    </w:p>
    <w:bookmarkEnd w:id="0"/>
  </w:footnote>
  <w:footnote w:id="6">
    <w:p w14:paraId="0F56EEB6" w14:textId="0B56B9DB" w:rsidR="00545601" w:rsidRDefault="00545601">
      <w:pPr>
        <w:pStyle w:val="FootnoteText"/>
      </w:pPr>
      <w:r>
        <w:rPr>
          <w:rStyle w:val="FootnoteReference"/>
        </w:rPr>
        <w:footnoteRef/>
      </w:r>
      <w:r>
        <w:t xml:space="preserve"> </w:t>
      </w:r>
      <w:r w:rsidRPr="00545601">
        <w:t xml:space="preserve">F.E. Peters, </w:t>
      </w:r>
      <w:r w:rsidRPr="00545601">
        <w:rPr>
          <w:i/>
          <w:iCs/>
        </w:rPr>
        <w:t>Muhammad And The Origins Of Islam</w:t>
      </w:r>
      <w:r w:rsidRPr="00545601">
        <w:t xml:space="preserve"> (New York: State University of New York Press, 1994), p</w:t>
      </w:r>
      <w:r>
        <w:t>. 137</w:t>
      </w:r>
      <w:r w:rsidRPr="00545601">
        <w:t>.</w:t>
      </w:r>
    </w:p>
  </w:footnote>
  <w:footnote w:id="7">
    <w:p w14:paraId="347C0DB3" w14:textId="2AD80203" w:rsidR="00F22A70" w:rsidRDefault="00F22A70">
      <w:pPr>
        <w:pStyle w:val="FootnoteText"/>
      </w:pPr>
      <w:r>
        <w:rPr>
          <w:rStyle w:val="FootnoteReference"/>
        </w:rPr>
        <w:footnoteRef/>
      </w:r>
      <w:r>
        <w:t xml:space="preserve"> </w:t>
      </w:r>
      <w:r w:rsidR="008F5C5A" w:rsidRPr="008F5C5A">
        <w:t xml:space="preserve">Maxime Rodinson and Anne Carter, </w:t>
      </w:r>
      <w:r w:rsidR="008F5C5A" w:rsidRPr="008F5C5A">
        <w:rPr>
          <w:i/>
          <w:iCs/>
        </w:rPr>
        <w:t>Mohammed</w:t>
      </w:r>
      <w:r w:rsidR="008F5C5A" w:rsidRPr="008F5C5A">
        <w:t xml:space="preserve"> (Suffolk: The Chaucer Press, 1971), p. 50.</w:t>
      </w:r>
    </w:p>
  </w:footnote>
  <w:footnote w:id="8">
    <w:p w14:paraId="20D5BA2A" w14:textId="18C0129E" w:rsidR="007445AA" w:rsidRDefault="007445AA">
      <w:pPr>
        <w:pStyle w:val="FootnoteText"/>
      </w:pPr>
      <w:r>
        <w:rPr>
          <w:rStyle w:val="FootnoteReference"/>
        </w:rPr>
        <w:footnoteRef/>
      </w:r>
      <w:r>
        <w:t xml:space="preserve"> </w:t>
      </w:r>
      <w:bookmarkStart w:id="1" w:name="_Hlk55992236"/>
      <w:r w:rsidRPr="007445AA">
        <w:t xml:space="preserve">Mehmet Büyükşahin, Asiye Gülen and Clare Duman, </w:t>
      </w:r>
      <w:r w:rsidRPr="007445AA">
        <w:rPr>
          <w:i/>
          <w:iCs/>
        </w:rPr>
        <w:t>Khadija Bint Khuwaylid</w:t>
      </w:r>
      <w:r w:rsidRPr="007445AA">
        <w:t xml:space="preserve"> (Clifton: Tughra Books, 2017), pp. </w:t>
      </w:r>
      <w:r>
        <w:t>45-48.</w:t>
      </w:r>
    </w:p>
    <w:bookmarkEnd w:id="1"/>
  </w:footnote>
  <w:footnote w:id="9">
    <w:p w14:paraId="6E4B5112" w14:textId="2969ABAE" w:rsidR="004F71F4" w:rsidRDefault="004F71F4">
      <w:pPr>
        <w:pStyle w:val="FootnoteText"/>
      </w:pPr>
      <w:r>
        <w:rPr>
          <w:rStyle w:val="FootnoteReference"/>
        </w:rPr>
        <w:footnoteRef/>
      </w:r>
      <w:r>
        <w:t xml:space="preserve"> </w:t>
      </w:r>
      <w:r w:rsidRPr="004F71F4">
        <w:t xml:space="preserve">Karen Armstrong, </w:t>
      </w:r>
      <w:r w:rsidRPr="004F71F4">
        <w:rPr>
          <w:i/>
          <w:iCs/>
        </w:rPr>
        <w:t>Muhammad</w:t>
      </w:r>
      <w:r w:rsidRPr="004F71F4">
        <w:t xml:space="preserve"> (London: Phoenix Press, 1991), p</w:t>
      </w:r>
      <w:r>
        <w:t>. 81</w:t>
      </w:r>
      <w:r w:rsidRPr="004F71F4">
        <w:t>.</w:t>
      </w:r>
    </w:p>
  </w:footnote>
  <w:footnote w:id="10">
    <w:p w14:paraId="01851767" w14:textId="61BE30E7" w:rsidR="00A75FB0" w:rsidRDefault="00A75FB0">
      <w:pPr>
        <w:pStyle w:val="FootnoteText"/>
      </w:pPr>
      <w:r>
        <w:rPr>
          <w:rStyle w:val="FootnoteReference"/>
        </w:rPr>
        <w:footnoteRef/>
      </w:r>
      <w:r>
        <w:t xml:space="preserve"> </w:t>
      </w:r>
      <w:r w:rsidRPr="00A75FB0">
        <w:t xml:space="preserve">Maxime Rodinson and Anne Carter, </w:t>
      </w:r>
      <w:r w:rsidRPr="00A75FB0">
        <w:rPr>
          <w:i/>
          <w:iCs/>
        </w:rPr>
        <w:t>Mohammed</w:t>
      </w:r>
      <w:r w:rsidRPr="00A75FB0">
        <w:t xml:space="preserve"> (Suffolk: The Chaucer Press, 1971), p. </w:t>
      </w:r>
      <w:r>
        <w:t>205.</w:t>
      </w:r>
    </w:p>
  </w:footnote>
  <w:footnote w:id="11">
    <w:p w14:paraId="3A5F324D" w14:textId="66C081EA" w:rsidR="00644127" w:rsidRDefault="00644127">
      <w:pPr>
        <w:pStyle w:val="FootnoteText"/>
      </w:pPr>
      <w:r>
        <w:rPr>
          <w:rStyle w:val="FootnoteReference"/>
        </w:rPr>
        <w:footnoteRef/>
      </w:r>
      <w:r>
        <w:t xml:space="preserve"> </w:t>
      </w:r>
      <w:r w:rsidRPr="00644127">
        <w:rPr>
          <w:rFonts w:cstheme="minorHAnsi"/>
          <w:color w:val="000000"/>
          <w:shd w:val="clear" w:color="auto" w:fill="FFFFFF"/>
        </w:rPr>
        <w:t>Resit Haylamaz, </w:t>
      </w:r>
      <w:r w:rsidRPr="00644127">
        <w:rPr>
          <w:rFonts w:cstheme="minorHAnsi"/>
          <w:i/>
          <w:iCs/>
          <w:color w:val="000000"/>
          <w:shd w:val="clear" w:color="auto" w:fill="FFFFFF"/>
        </w:rPr>
        <w:t>Khadija</w:t>
      </w:r>
      <w:r w:rsidRPr="00644127">
        <w:rPr>
          <w:rFonts w:cstheme="minorHAnsi"/>
          <w:color w:val="000000"/>
          <w:shd w:val="clear" w:color="auto" w:fill="FFFFFF"/>
        </w:rPr>
        <w:t> (Clifton: Tughra Books, 2014), p. 65.</w:t>
      </w:r>
    </w:p>
  </w:footnote>
  <w:footnote w:id="12">
    <w:p w14:paraId="4229C2A1" w14:textId="7F549F15" w:rsidR="0022197F" w:rsidRDefault="0022197F">
      <w:pPr>
        <w:pStyle w:val="FootnoteText"/>
      </w:pPr>
      <w:r>
        <w:rPr>
          <w:rStyle w:val="FootnoteReference"/>
        </w:rPr>
        <w:footnoteRef/>
      </w:r>
      <w:r>
        <w:t xml:space="preserve"> </w:t>
      </w:r>
      <w:r w:rsidR="006D00EB" w:rsidRPr="006D00EB">
        <w:t xml:space="preserve">Karen Armstrong, </w:t>
      </w:r>
      <w:r w:rsidR="006D00EB" w:rsidRPr="006D00EB">
        <w:rPr>
          <w:i/>
          <w:iCs/>
        </w:rPr>
        <w:t xml:space="preserve">Muhammad </w:t>
      </w:r>
      <w:r w:rsidR="006D00EB" w:rsidRPr="006D00EB">
        <w:t>(London: Harper Press, 2006), pp. 45-46.</w:t>
      </w:r>
    </w:p>
  </w:footnote>
  <w:footnote w:id="13">
    <w:p w14:paraId="19D86E4C" w14:textId="0C8563CD" w:rsidR="00044C5F" w:rsidRDefault="00044C5F">
      <w:pPr>
        <w:pStyle w:val="FootnoteText"/>
      </w:pPr>
      <w:r>
        <w:rPr>
          <w:rStyle w:val="FootnoteReference"/>
        </w:rPr>
        <w:footnoteRef/>
      </w:r>
      <w:r>
        <w:t xml:space="preserve"> </w:t>
      </w:r>
      <w:r w:rsidR="001E6408" w:rsidRPr="001E6408">
        <w:t xml:space="preserve">'Abdul-Munim al-Hashimi, </w:t>
      </w:r>
      <w:r w:rsidR="001E6408" w:rsidRPr="001E6408">
        <w:rPr>
          <w:i/>
          <w:iCs/>
        </w:rPr>
        <w:t>The Days Of Prophet Muhammad With His Wives</w:t>
      </w:r>
      <w:r w:rsidR="001E6408" w:rsidRPr="001E6408">
        <w:t xml:space="preserve"> (Riyadh: International Islamic Publishing House, 2011), pp. 18-20</w:t>
      </w:r>
    </w:p>
  </w:footnote>
  <w:footnote w:id="14">
    <w:p w14:paraId="0E5B90F4" w14:textId="289E2DDD" w:rsidR="00593B81" w:rsidRDefault="00593B81">
      <w:pPr>
        <w:pStyle w:val="FootnoteText"/>
      </w:pPr>
      <w:r>
        <w:rPr>
          <w:rStyle w:val="FootnoteReference"/>
        </w:rPr>
        <w:footnoteRef/>
      </w:r>
      <w:r w:rsidR="00044C5F">
        <w:t xml:space="preserve"> </w:t>
      </w:r>
      <w:r w:rsidR="00044C5F" w:rsidRPr="00044C5F">
        <w:t>Resit Haylamaz</w:t>
      </w:r>
      <w:r w:rsidR="00044C5F" w:rsidRPr="001E6408">
        <w:rPr>
          <w:i/>
          <w:iCs/>
        </w:rPr>
        <w:t>, Khadija</w:t>
      </w:r>
      <w:r w:rsidR="00044C5F" w:rsidRPr="00044C5F">
        <w:t xml:space="preserve"> (Clifton: Tughra Books, 2014), p. 72.</w:t>
      </w:r>
    </w:p>
  </w:footnote>
  <w:footnote w:id="15">
    <w:p w14:paraId="4FA6C7CF" w14:textId="788AB4C5" w:rsidR="003D29F7" w:rsidRDefault="003D29F7">
      <w:pPr>
        <w:pStyle w:val="FootnoteText"/>
      </w:pPr>
      <w:r>
        <w:rPr>
          <w:rStyle w:val="FootnoteReference"/>
        </w:rPr>
        <w:footnoteRef/>
      </w:r>
      <w:r>
        <w:t xml:space="preserve"> </w:t>
      </w:r>
      <w:r w:rsidRPr="003D29F7">
        <w:t xml:space="preserve">Tariq Ramadan, </w:t>
      </w:r>
      <w:r w:rsidRPr="003D29F7">
        <w:rPr>
          <w:i/>
          <w:iCs/>
        </w:rPr>
        <w:t>The Messenger</w:t>
      </w:r>
      <w:r w:rsidRPr="003D29F7">
        <w:t xml:space="preserve"> (London: Penguin Group, 2007), p. </w:t>
      </w:r>
      <w:r>
        <w:t>35</w:t>
      </w:r>
      <w:r w:rsidRPr="003D29F7">
        <w:t>.</w:t>
      </w:r>
    </w:p>
  </w:footnote>
  <w:footnote w:id="16">
    <w:p w14:paraId="28F619EB" w14:textId="4CEF32FF" w:rsidR="00FB300E" w:rsidRDefault="00FB300E">
      <w:pPr>
        <w:pStyle w:val="FootnoteText"/>
      </w:pPr>
      <w:r>
        <w:rPr>
          <w:rStyle w:val="FootnoteReference"/>
        </w:rPr>
        <w:footnoteRef/>
      </w:r>
      <w:r>
        <w:t xml:space="preserve"> </w:t>
      </w:r>
      <w:r w:rsidRPr="00FB300E">
        <w:t xml:space="preserve">Ibn Ishaq, </w:t>
      </w:r>
      <w:r w:rsidRPr="00FB300E">
        <w:rPr>
          <w:i/>
          <w:iCs/>
        </w:rPr>
        <w:t>The Life Of Muhammad</w:t>
      </w:r>
      <w:r w:rsidRPr="00FB300E">
        <w:t xml:space="preserve"> (New York: Oxford University Press, 1955), p. 113.</w:t>
      </w:r>
    </w:p>
  </w:footnote>
  <w:footnote w:id="17">
    <w:p w14:paraId="510E25F7" w14:textId="5E8CA233" w:rsidR="000613B3" w:rsidRDefault="000613B3">
      <w:pPr>
        <w:pStyle w:val="FootnoteText"/>
      </w:pPr>
      <w:r>
        <w:rPr>
          <w:rStyle w:val="FootnoteReference"/>
        </w:rPr>
        <w:footnoteRef/>
      </w:r>
      <w:r>
        <w:t xml:space="preserve"> </w:t>
      </w:r>
      <w:r w:rsidRPr="000613B3">
        <w:t>Martin Lings</w:t>
      </w:r>
      <w:r w:rsidRPr="000613B3">
        <w:rPr>
          <w:i/>
          <w:iCs/>
        </w:rPr>
        <w:t>, Muhammad</w:t>
      </w:r>
      <w:r w:rsidRPr="000613B3">
        <w:t xml:space="preserve"> (London: Islamic Texts Society, 1991), p</w:t>
      </w:r>
      <w:r>
        <w:t>p</w:t>
      </w:r>
      <w:r w:rsidRPr="000613B3">
        <w:t xml:space="preserve">. </w:t>
      </w:r>
      <w:r>
        <w:t>46-51</w:t>
      </w:r>
      <w:r w:rsidRPr="000613B3">
        <w:t>.</w:t>
      </w:r>
    </w:p>
  </w:footnote>
  <w:footnote w:id="18">
    <w:p w14:paraId="3FF4BB7B" w14:textId="2AC93055" w:rsidR="00F80E1C" w:rsidRDefault="0078507A">
      <w:pPr>
        <w:pStyle w:val="FootnoteText"/>
      </w:pPr>
      <w:r>
        <w:rPr>
          <w:rStyle w:val="FootnoteReference"/>
        </w:rPr>
        <w:footnoteRef/>
      </w:r>
      <w:r>
        <w:t xml:space="preserve"> </w:t>
      </w:r>
      <w:r w:rsidRPr="0078507A">
        <w:t xml:space="preserve">Ahmad Thomson, </w:t>
      </w:r>
      <w:r w:rsidRPr="0078507A">
        <w:rPr>
          <w:i/>
          <w:iCs/>
        </w:rPr>
        <w:t>The Wives Of The Prophet Muhammad</w:t>
      </w:r>
      <w:r w:rsidRPr="0078507A">
        <w:t>, 4th edn (London: Ta-Ha Publishers Ltd, 2012), p.</w:t>
      </w:r>
      <w:r w:rsidR="00F80E1C">
        <w:t>15.</w:t>
      </w:r>
    </w:p>
  </w:footnote>
  <w:footnote w:id="19">
    <w:p w14:paraId="42B98505" w14:textId="05E85C32" w:rsidR="00F80E1C" w:rsidRDefault="00F80E1C">
      <w:pPr>
        <w:pStyle w:val="FootnoteText"/>
      </w:pPr>
      <w:r>
        <w:rPr>
          <w:rStyle w:val="FootnoteReference"/>
        </w:rPr>
        <w:footnoteRef/>
      </w:r>
      <w:r>
        <w:t xml:space="preserve"> </w:t>
      </w:r>
      <w:r w:rsidRPr="00F80E1C">
        <w:t xml:space="preserve">Resit Haylamaz, </w:t>
      </w:r>
      <w:r w:rsidRPr="00F80E1C">
        <w:rPr>
          <w:i/>
          <w:iCs/>
        </w:rPr>
        <w:t>Khadija</w:t>
      </w:r>
      <w:r w:rsidRPr="00F80E1C">
        <w:t xml:space="preserve"> (Clifton: Tughra Books, 2014), p</w:t>
      </w:r>
      <w:r>
        <w:t>p. 107-109</w:t>
      </w:r>
      <w:r w:rsidRPr="00F80E1C">
        <w:t>.</w:t>
      </w:r>
    </w:p>
  </w:footnote>
  <w:footnote w:id="20">
    <w:p w14:paraId="0FDAF3D0" w14:textId="7148E5CE" w:rsidR="007D2B96" w:rsidRDefault="007D2B96">
      <w:pPr>
        <w:pStyle w:val="FootnoteText"/>
      </w:pPr>
      <w:r>
        <w:rPr>
          <w:rStyle w:val="FootnoteReference"/>
        </w:rPr>
        <w:footnoteRef/>
      </w:r>
      <w:r>
        <w:t xml:space="preserve"> </w:t>
      </w:r>
      <w:r w:rsidRPr="007D2B96">
        <w:t xml:space="preserve">Mehmet Büyükşahin, Asiye Gülen and Clare Duman, </w:t>
      </w:r>
      <w:r w:rsidRPr="007D2B96">
        <w:rPr>
          <w:i/>
          <w:iCs/>
        </w:rPr>
        <w:t>Khadija Bint Khuwaylid</w:t>
      </w:r>
      <w:r w:rsidRPr="007D2B96">
        <w:t xml:space="preserve"> (Clifton: Tughra Books, 2017), pp. </w:t>
      </w:r>
      <w:r>
        <w:t>78-80</w:t>
      </w:r>
      <w:r w:rsidRPr="007D2B96">
        <w:t>.</w:t>
      </w:r>
    </w:p>
  </w:footnote>
  <w:footnote w:id="21">
    <w:p w14:paraId="3068B87F" w14:textId="5C15EEB0" w:rsidR="008469FF" w:rsidRDefault="008469FF">
      <w:pPr>
        <w:pStyle w:val="FootnoteText"/>
      </w:pPr>
      <w:r>
        <w:rPr>
          <w:rStyle w:val="FootnoteReference"/>
        </w:rPr>
        <w:footnoteRef/>
      </w:r>
      <w:r w:rsidRPr="008469FF">
        <w:t xml:space="preserve">Barnaby Rogerson, </w:t>
      </w:r>
      <w:r w:rsidRPr="00090640">
        <w:rPr>
          <w:i/>
          <w:iCs/>
        </w:rPr>
        <w:t>The Prophet Muhammad</w:t>
      </w:r>
      <w:r w:rsidRPr="008469FF">
        <w:t xml:space="preserve"> (London: Little, Brown, 2003), p. 109.</w:t>
      </w:r>
    </w:p>
  </w:footnote>
  <w:footnote w:id="22">
    <w:p w14:paraId="443F615F" w14:textId="16F10A15" w:rsidR="00EC300C" w:rsidRDefault="00EC300C">
      <w:pPr>
        <w:pStyle w:val="FootnoteText"/>
      </w:pPr>
      <w:r>
        <w:rPr>
          <w:rStyle w:val="FootnoteReference"/>
        </w:rPr>
        <w:footnoteRef/>
      </w:r>
      <w:r>
        <w:t xml:space="preserve"> </w:t>
      </w:r>
      <w:r w:rsidRPr="00EC300C">
        <w:t xml:space="preserve">Denise A. Spellberg, "Khadīja Bint Khuwaylid", </w:t>
      </w:r>
      <w:r w:rsidRPr="00EC300C">
        <w:rPr>
          <w:i/>
          <w:iCs/>
        </w:rPr>
        <w:t>The Oxford Encyclopedia Of The Islamic World</w:t>
      </w:r>
      <w:r w:rsidRPr="00EC300C">
        <w:t xml:space="preserve"> &lt;http://www.oxfordislamicstudies.com/article/opr/t236/e1053&gt; [Accessed 8 November 2020].</w:t>
      </w:r>
    </w:p>
  </w:footnote>
  <w:footnote w:id="23">
    <w:p w14:paraId="3E6A32B8" w14:textId="16FFDD2E" w:rsidR="00B316C1" w:rsidRDefault="00B316C1">
      <w:pPr>
        <w:pStyle w:val="FootnoteText"/>
      </w:pPr>
      <w:r>
        <w:rPr>
          <w:rStyle w:val="FootnoteReference"/>
        </w:rPr>
        <w:footnoteRef/>
      </w:r>
      <w:r>
        <w:t xml:space="preserve"> </w:t>
      </w:r>
      <w:r w:rsidR="006E5BA1" w:rsidRPr="006E5BA1">
        <w:t xml:space="preserve">Aisha Musa, Tiomsland Marit and Zia Farkhanda, "Islam And Women", </w:t>
      </w:r>
      <w:r w:rsidR="006E5BA1" w:rsidRPr="00163B4D">
        <w:rPr>
          <w:i/>
          <w:iCs/>
        </w:rPr>
        <w:t>Oxford Encyclopedia Of Islam And Women</w:t>
      </w:r>
      <w:r w:rsidR="006E5BA1" w:rsidRPr="006E5BA1">
        <w:t xml:space="preserve"> &lt;http://www.oxfordislamicstudies.com/article/opr/t355/e0274&gt; [Accessed 12 November 2020].</w:t>
      </w:r>
    </w:p>
  </w:footnote>
  <w:footnote w:id="24">
    <w:p w14:paraId="660179E0" w14:textId="5EE4E9BB" w:rsidR="00794BF7" w:rsidRDefault="00794BF7">
      <w:pPr>
        <w:pStyle w:val="FootnoteText"/>
      </w:pPr>
      <w:r>
        <w:rPr>
          <w:rStyle w:val="FootnoteReference"/>
        </w:rPr>
        <w:footnoteRef/>
      </w:r>
      <w:r>
        <w:t xml:space="preserve"> </w:t>
      </w:r>
      <w:r w:rsidRPr="00794BF7">
        <w:t xml:space="preserve">Sariva Cheruvallil-Contractor, "Women Of The Prophet's Household: Interpretation", </w:t>
      </w:r>
      <w:r w:rsidRPr="0036187A">
        <w:rPr>
          <w:i/>
          <w:iCs/>
        </w:rPr>
        <w:t>Oxford Encyclopedia Of Islam And Women</w:t>
      </w:r>
      <w:r w:rsidRPr="00794BF7">
        <w:t xml:space="preserve"> &lt;http://www.oxfordislamicstudies.com/article/opr/t355/e0395&gt; [Accessed 12 November 2020].</w:t>
      </w:r>
    </w:p>
  </w:footnote>
  <w:footnote w:id="25">
    <w:p w14:paraId="2F9BFB1B" w14:textId="3C30CD1C" w:rsidR="0036187A" w:rsidRDefault="0036187A">
      <w:pPr>
        <w:pStyle w:val="FootnoteText"/>
      </w:pPr>
      <w:r>
        <w:rPr>
          <w:rStyle w:val="FootnoteReference"/>
        </w:rPr>
        <w:footnoteRef/>
      </w:r>
      <w:r>
        <w:t xml:space="preserve"> </w:t>
      </w:r>
      <w:r w:rsidR="00F37209" w:rsidRPr="00F37209">
        <w:t xml:space="preserve">John L. Esposito, "Khadija", </w:t>
      </w:r>
      <w:r w:rsidR="00F37209" w:rsidRPr="00F37209">
        <w:rPr>
          <w:i/>
          <w:iCs/>
        </w:rPr>
        <w:t>The Islamic World: Past And Present</w:t>
      </w:r>
      <w:r w:rsidR="00F37209" w:rsidRPr="00F37209">
        <w:t xml:space="preserve"> &lt;http://www.oxfordislamicstudies.com/article/opr/t243/e182&gt; [Accessed 8 November 2020].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2E05"/>
    <w:rsid w:val="000158E4"/>
    <w:rsid w:val="000324D2"/>
    <w:rsid w:val="00044C5F"/>
    <w:rsid w:val="000613B3"/>
    <w:rsid w:val="00072276"/>
    <w:rsid w:val="000819E2"/>
    <w:rsid w:val="00090640"/>
    <w:rsid w:val="000A7E92"/>
    <w:rsid w:val="000B47B6"/>
    <w:rsid w:val="000D5DD8"/>
    <w:rsid w:val="001377FC"/>
    <w:rsid w:val="00163B4D"/>
    <w:rsid w:val="00177F5D"/>
    <w:rsid w:val="001D08CF"/>
    <w:rsid w:val="001E6408"/>
    <w:rsid w:val="002048D3"/>
    <w:rsid w:val="002153B3"/>
    <w:rsid w:val="0022197F"/>
    <w:rsid w:val="00271F93"/>
    <w:rsid w:val="00280DA8"/>
    <w:rsid w:val="00284718"/>
    <w:rsid w:val="002B378A"/>
    <w:rsid w:val="002F6135"/>
    <w:rsid w:val="00301DFC"/>
    <w:rsid w:val="00304EAF"/>
    <w:rsid w:val="00317C46"/>
    <w:rsid w:val="0036187A"/>
    <w:rsid w:val="00386D4D"/>
    <w:rsid w:val="003C0EF8"/>
    <w:rsid w:val="003D29F7"/>
    <w:rsid w:val="003E2E81"/>
    <w:rsid w:val="003F4768"/>
    <w:rsid w:val="00430013"/>
    <w:rsid w:val="00442E05"/>
    <w:rsid w:val="004900F0"/>
    <w:rsid w:val="004A11EA"/>
    <w:rsid w:val="004A27C0"/>
    <w:rsid w:val="004A5BCE"/>
    <w:rsid w:val="004C06D9"/>
    <w:rsid w:val="004F71F4"/>
    <w:rsid w:val="005153E9"/>
    <w:rsid w:val="00545601"/>
    <w:rsid w:val="00590CA7"/>
    <w:rsid w:val="00593B81"/>
    <w:rsid w:val="005D5484"/>
    <w:rsid w:val="005F66F7"/>
    <w:rsid w:val="00644127"/>
    <w:rsid w:val="00694328"/>
    <w:rsid w:val="006D00EB"/>
    <w:rsid w:val="006D6C44"/>
    <w:rsid w:val="006E5BA1"/>
    <w:rsid w:val="0070620D"/>
    <w:rsid w:val="00711D80"/>
    <w:rsid w:val="00725E00"/>
    <w:rsid w:val="007445AA"/>
    <w:rsid w:val="0078507A"/>
    <w:rsid w:val="00794BF7"/>
    <w:rsid w:val="007D0593"/>
    <w:rsid w:val="007D2B96"/>
    <w:rsid w:val="007E06DF"/>
    <w:rsid w:val="008174DB"/>
    <w:rsid w:val="00831481"/>
    <w:rsid w:val="008469FF"/>
    <w:rsid w:val="008745D3"/>
    <w:rsid w:val="008F5C5A"/>
    <w:rsid w:val="00932093"/>
    <w:rsid w:val="009B4BCD"/>
    <w:rsid w:val="009E5766"/>
    <w:rsid w:val="00A6023A"/>
    <w:rsid w:val="00A75FB0"/>
    <w:rsid w:val="00AA719A"/>
    <w:rsid w:val="00AC5758"/>
    <w:rsid w:val="00B25B9C"/>
    <w:rsid w:val="00B316C1"/>
    <w:rsid w:val="00BA5DC7"/>
    <w:rsid w:val="00BC6233"/>
    <w:rsid w:val="00C73592"/>
    <w:rsid w:val="00C9725C"/>
    <w:rsid w:val="00CE2F72"/>
    <w:rsid w:val="00D13F86"/>
    <w:rsid w:val="00D16C34"/>
    <w:rsid w:val="00D429B8"/>
    <w:rsid w:val="00D645CA"/>
    <w:rsid w:val="00D7213A"/>
    <w:rsid w:val="00D86B3A"/>
    <w:rsid w:val="00DD0DAC"/>
    <w:rsid w:val="00DE5051"/>
    <w:rsid w:val="00E02C04"/>
    <w:rsid w:val="00E04557"/>
    <w:rsid w:val="00E3645F"/>
    <w:rsid w:val="00E64ABA"/>
    <w:rsid w:val="00E662C6"/>
    <w:rsid w:val="00EC300C"/>
    <w:rsid w:val="00EC574D"/>
    <w:rsid w:val="00F03429"/>
    <w:rsid w:val="00F0709B"/>
    <w:rsid w:val="00F22A70"/>
    <w:rsid w:val="00F37209"/>
    <w:rsid w:val="00F76F95"/>
    <w:rsid w:val="00F80E1C"/>
    <w:rsid w:val="00FB300E"/>
    <w:rsid w:val="00FC31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C7697"/>
  <w15:chartTrackingRefBased/>
  <w15:docId w15:val="{B02D61C8-8212-4B07-B4C7-49E766A037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76F9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E576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semiHidden/>
    <w:unhideWhenUsed/>
    <w:rsid w:val="00BA5DC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A5DC7"/>
    <w:rPr>
      <w:sz w:val="20"/>
      <w:szCs w:val="20"/>
    </w:rPr>
  </w:style>
  <w:style w:type="character" w:styleId="FootnoteReference">
    <w:name w:val="footnote reference"/>
    <w:basedOn w:val="DefaultParagraphFont"/>
    <w:uiPriority w:val="99"/>
    <w:semiHidden/>
    <w:unhideWhenUsed/>
    <w:rsid w:val="00BA5DC7"/>
    <w:rPr>
      <w:vertAlign w:val="superscript"/>
    </w:rPr>
  </w:style>
  <w:style w:type="character" w:customStyle="1" w:styleId="Heading1Char">
    <w:name w:val="Heading 1 Char"/>
    <w:basedOn w:val="DefaultParagraphFont"/>
    <w:link w:val="Heading1"/>
    <w:uiPriority w:val="9"/>
    <w:rsid w:val="00F76F95"/>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F76F95"/>
    <w:rPr>
      <w:b/>
      <w:bCs/>
    </w:rPr>
  </w:style>
  <w:style w:type="character" w:customStyle="1" w:styleId="selectable">
    <w:name w:val="selectable"/>
    <w:basedOn w:val="DefaultParagraphFont"/>
    <w:rsid w:val="000A7E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7677099">
      <w:bodyDiv w:val="1"/>
      <w:marLeft w:val="0"/>
      <w:marRight w:val="0"/>
      <w:marTop w:val="0"/>
      <w:marBottom w:val="0"/>
      <w:divBdr>
        <w:top w:val="none" w:sz="0" w:space="0" w:color="auto"/>
        <w:left w:val="none" w:sz="0" w:space="0" w:color="auto"/>
        <w:bottom w:val="none" w:sz="0" w:space="0" w:color="auto"/>
        <w:right w:val="none" w:sz="0" w:space="0" w:color="auto"/>
      </w:divBdr>
    </w:div>
    <w:div w:id="2022509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7DC611-2D39-4C8E-8771-3B948990F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1098</TotalTime>
  <Pages>6</Pages>
  <Words>1983</Words>
  <Characters>11309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lizzie langshaw</dc:creator>
  <cp:keywords/>
  <dc:description/>
  <cp:lastModifiedBy>lizzie langshaw</cp:lastModifiedBy>
  <cp:revision>51</cp:revision>
  <dcterms:created xsi:type="dcterms:W3CDTF">2020-11-08T16:30:00Z</dcterms:created>
  <dcterms:modified xsi:type="dcterms:W3CDTF">2020-11-12T18:40:00Z</dcterms:modified>
</cp:coreProperties>
</file>