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C066C6" w14:textId="2A748C0D" w:rsidR="006C151E" w:rsidRPr="003D4362" w:rsidRDefault="006C151E" w:rsidP="00823FA4">
      <w:r w:rsidRPr="003D4362">
        <w:t>This observation demonstrates my analytical skills in assessment to guide effective interventions, and my ability to collaborate with service users, carers, and professionals. It reflects a citizen-centred, outcome-focused approach that supports well-being, highlig</w:t>
      </w:r>
      <w:r w:rsidR="004A12D1">
        <w:t xml:space="preserve">hts effective communication, ensuring voices are respected (Dix and Howells, </w:t>
      </w:r>
      <w:r w:rsidR="004A12D1" w:rsidRPr="004A12D1">
        <w:t>2002)</w:t>
      </w:r>
      <w:r w:rsidR="004A12D1">
        <w:t>.</w:t>
      </w:r>
      <w:r w:rsidR="004A12D1" w:rsidRPr="004A12D1">
        <w:t xml:space="preserve"> </w:t>
      </w:r>
      <w:r w:rsidRPr="003D4362">
        <w:t>It a</w:t>
      </w:r>
      <w:r w:rsidR="003D4362">
        <w:t>lso shows my commitment to the active o</w:t>
      </w:r>
      <w:r w:rsidRPr="003D4362">
        <w:t>ffer outlined in the More Than Just Words framework, and meeting the linguistic and c</w:t>
      </w:r>
      <w:r w:rsidR="004A12D1">
        <w:t>ultural needs of Welsh s</w:t>
      </w:r>
      <w:r w:rsidR="00446BE5">
        <w:t>peakers (Welsh Government, 2015)</w:t>
      </w:r>
      <w:r w:rsidR="004A12D1">
        <w:t xml:space="preserve">. </w:t>
      </w:r>
    </w:p>
    <w:p w14:paraId="17C57578" w14:textId="1F383098" w:rsidR="003D4362" w:rsidRDefault="006C151E" w:rsidP="00AF6533">
      <w:r w:rsidRPr="003D4362">
        <w:t>Prior to the observation, verbal consent was obtained and reaffirmed on the day to ensure the individual understood their right</w:t>
      </w:r>
      <w:r w:rsidR="004A12D1">
        <w:t xml:space="preserve"> to decline participation (Welsh Government, 2019). </w:t>
      </w:r>
      <w:r w:rsidR="003D4362">
        <w:t xml:space="preserve">I have been supporting the individual for ten months </w:t>
      </w:r>
      <w:r w:rsidRPr="003D4362">
        <w:t>and offered a language choice fro</w:t>
      </w:r>
      <w:r w:rsidR="003D4362">
        <w:t>m the outset, in line with the active o</w:t>
      </w:r>
      <w:r w:rsidRPr="003D4362">
        <w:t xml:space="preserve">ffer. Although </w:t>
      </w:r>
      <w:r w:rsidR="003D4362">
        <w:t>they live in Wales</w:t>
      </w:r>
      <w:r w:rsidRPr="003D4362">
        <w:t xml:space="preserve">, </w:t>
      </w:r>
      <w:r w:rsidR="003D4362">
        <w:t>they are not a Welsh speaker, therefore</w:t>
      </w:r>
      <w:r w:rsidRPr="003D4362">
        <w:t xml:space="preserve"> declined the servi</w:t>
      </w:r>
      <w:r w:rsidR="003D4362">
        <w:t>ce to be offered in Welsh. The active offer, part of the More T</w:t>
      </w:r>
      <w:r w:rsidRPr="003D4362">
        <w:t>ha</w:t>
      </w:r>
      <w:r w:rsidR="003D4362">
        <w:t>n Just Words F</w:t>
      </w:r>
      <w:r w:rsidR="004F42E1" w:rsidRPr="003D4362">
        <w:t xml:space="preserve">ramework, ensures access to services in Welsh without needing to request it. </w:t>
      </w:r>
      <w:r w:rsidRPr="003D4362">
        <w:t>While declined in this case, offering it early uphe</w:t>
      </w:r>
      <w:r w:rsidR="003D4362">
        <w:t>ld culturally sensiti</w:t>
      </w:r>
      <w:r w:rsidR="004A12D1">
        <w:t>ve, and person centred practice</w:t>
      </w:r>
      <w:r w:rsidR="004A12D1" w:rsidRPr="004A12D1">
        <w:t xml:space="preserve"> (Welsh Government, 2015). </w:t>
      </w:r>
      <w:r w:rsidR="003D4362">
        <w:t xml:space="preserve"> </w:t>
      </w:r>
      <w:r w:rsidR="004F42E1" w:rsidRPr="003D4362">
        <w:t xml:space="preserve">Had they accepted, </w:t>
      </w:r>
      <w:r w:rsidR="00A44822">
        <w:t xml:space="preserve">guidance from </w:t>
      </w:r>
      <w:r w:rsidR="00A44822" w:rsidRPr="00A44822">
        <w:t xml:space="preserve">Social Care Wales (2019) </w:t>
      </w:r>
      <w:r w:rsidR="00A44822">
        <w:t xml:space="preserve">evidences </w:t>
      </w:r>
      <w:r w:rsidR="004F42E1" w:rsidRPr="003D4362">
        <w:t xml:space="preserve">appropriate arrangements would have been made to ensure that their assessment and any ongoing involvement were conducted in Welsh. </w:t>
      </w:r>
      <w:r w:rsidR="003D4362">
        <w:t>The active o</w:t>
      </w:r>
      <w:r w:rsidR="004F42E1" w:rsidRPr="003D4362">
        <w:t>ffer is grounded in the Welsh Language (Wales) Measure 2011, which created legal protections for Welsh speakers and introduced Welsh Language Standards across five categories. Despite this, delivering the Active Offer locally can be challenging due to limited Welsh-speaking professionals, making timely assessments and interventions di</w:t>
      </w:r>
      <w:r w:rsidR="00A44822">
        <w:t xml:space="preserve">fficult when Welsh is preferred </w:t>
      </w:r>
      <w:r w:rsidR="00A44822" w:rsidRPr="00A44822">
        <w:t>(Welsh Government, 2015).</w:t>
      </w:r>
    </w:p>
    <w:p w14:paraId="2F07F17C" w14:textId="0B00A2DC" w:rsidR="00ED2DF6" w:rsidRPr="003D4362" w:rsidRDefault="00A44822" w:rsidP="00AF6533">
      <w:r>
        <w:t>According to</w:t>
      </w:r>
      <w:r w:rsidRPr="00A44822">
        <w:t xml:space="preserve"> Welsh Language Commissi</w:t>
      </w:r>
      <w:r>
        <w:t>oner (2025) g</w:t>
      </w:r>
      <w:r w:rsidR="004F42E1" w:rsidRPr="003D4362">
        <w:t>rowing demand for Welsh language services places extra pressure on Welsh-speaking practitioners, who often carry heavier caseloads. This creates workload imbalances,</w:t>
      </w:r>
      <w:r w:rsidR="007A33F5" w:rsidRPr="003D4362">
        <w:t xml:space="preserve"> increased pressure</w:t>
      </w:r>
      <w:r w:rsidR="004F42E1" w:rsidRPr="003D4362">
        <w:t xml:space="preserve"> and potential delays in service delivery.</w:t>
      </w:r>
      <w:r w:rsidR="007A33F5" w:rsidRPr="003D4362">
        <w:t xml:space="preserve"> Furthermore, systemic limitations also hinder the full implementation of bilingu</w:t>
      </w:r>
      <w:r w:rsidR="003D4362">
        <w:t xml:space="preserve">al practice. The local authorities current </w:t>
      </w:r>
      <w:r w:rsidR="007A33F5" w:rsidRPr="003D4362">
        <w:t>system does not support bilingual recording, and most embedded assessment forms and documentatio</w:t>
      </w:r>
      <w:r>
        <w:t xml:space="preserve">n are available only in English (XXXX Local Authority, </w:t>
      </w:r>
      <w:r w:rsidRPr="00A44822">
        <w:t>20</w:t>
      </w:r>
      <w:r>
        <w:t>25).</w:t>
      </w:r>
      <w:r w:rsidR="007A33F5" w:rsidRPr="003D4362">
        <w:t xml:space="preserve"> </w:t>
      </w:r>
      <w:r w:rsidR="005603B2">
        <w:t xml:space="preserve">Set out by </w:t>
      </w:r>
      <w:r w:rsidR="005603B2" w:rsidRPr="005603B2">
        <w:t xml:space="preserve">Welsh Government (2021) </w:t>
      </w:r>
      <w:r w:rsidR="005603B2">
        <w:t>t</w:t>
      </w:r>
      <w:r w:rsidR="004F42E1" w:rsidRPr="003D4362">
        <w:t>hese challenges underscore the need for investment in bilingual infrastructure, workforce development, and</w:t>
      </w:r>
      <w:r w:rsidR="003D4362">
        <w:t xml:space="preserve"> digital systems to uphold the active o</w:t>
      </w:r>
      <w:r w:rsidR="004F42E1" w:rsidRPr="003D4362">
        <w:t>ffer consistently and fairly</w:t>
      </w:r>
      <w:r w:rsidR="007A33F5" w:rsidRPr="003D4362">
        <w:t xml:space="preserve"> across services. </w:t>
      </w:r>
    </w:p>
    <w:p w14:paraId="79C3527C" w14:textId="2EC675AB" w:rsidR="007A33F5" w:rsidRPr="003D4362" w:rsidRDefault="003D4362" w:rsidP="00AF6533">
      <w:r>
        <w:t xml:space="preserve">The individual is middle </w:t>
      </w:r>
      <w:r w:rsidR="007A33F5" w:rsidRPr="003D4362">
        <w:t>aged, originally born in a large city in England, and relocated to Wales at the age of 12. They have a diagnosed history of schizophrenia alongs</w:t>
      </w:r>
      <w:r>
        <w:t>ide a mild learning disability.</w:t>
      </w:r>
      <w:r w:rsidR="007A33F5" w:rsidRPr="003D4362">
        <w:t xml:space="preserve"> While living in Wales, they've been detained under Sections 2 and 3 of the Mental Health Act 1983 and now receive</w:t>
      </w:r>
      <w:r>
        <w:t>s ongoing</w:t>
      </w:r>
      <w:r w:rsidR="007A33F5" w:rsidRPr="003D4362">
        <w:t xml:space="preserve"> support under Sectio</w:t>
      </w:r>
      <w:r w:rsidR="005603B2">
        <w:t>n 117 of the Mental Health Act (Welsh Government, 2021).</w:t>
      </w:r>
      <w:r w:rsidR="005603B2" w:rsidRPr="005603B2">
        <w:t xml:space="preserve"> </w:t>
      </w:r>
      <w:r>
        <w:t>This</w:t>
      </w:r>
      <w:r w:rsidR="007A33F5" w:rsidRPr="003D4362">
        <w:t xml:space="preserve"> mandates joint aftercare from health and social services to provide aftercare for individuals with the aim of supporting recov</w:t>
      </w:r>
      <w:r w:rsidR="005603B2">
        <w:t xml:space="preserve">ery and preventing readmission (Welsh Government, </w:t>
      </w:r>
      <w:r w:rsidR="005603B2" w:rsidRPr="005603B2">
        <w:t>2021)</w:t>
      </w:r>
      <w:r w:rsidR="005603B2">
        <w:t>.</w:t>
      </w:r>
      <w:r w:rsidR="005603B2" w:rsidRPr="005603B2">
        <w:t xml:space="preserve"> </w:t>
      </w:r>
      <w:r w:rsidR="007A33F5" w:rsidRPr="003D4362">
        <w:t>In Wales, this duty is strengthened by the Mental Health (Wales) Measure 2</w:t>
      </w:r>
      <w:r>
        <w:t xml:space="preserve">010, promoting tailored, person </w:t>
      </w:r>
      <w:r w:rsidR="007A33F5" w:rsidRPr="003D4362">
        <w:t>centred mental</w:t>
      </w:r>
      <w:r w:rsidR="005603B2">
        <w:t xml:space="preserve"> health care across all regions (Welsh Government, </w:t>
      </w:r>
      <w:r w:rsidR="005603B2" w:rsidRPr="005603B2">
        <w:t>2012)</w:t>
      </w:r>
      <w:r w:rsidR="005603B2">
        <w:t>.</w:t>
      </w:r>
    </w:p>
    <w:p w14:paraId="3E799456" w14:textId="56A7049C" w:rsidR="004F0604" w:rsidRPr="003D4362" w:rsidRDefault="000D68A7" w:rsidP="00ED2DF6">
      <w:r w:rsidRPr="003D4362">
        <w:t>The individual has transitioned from a busy English city to a rural area in Wales, requiring cultural and environmental adjustment. Wales is classified as rural, with lower popul</w:t>
      </w:r>
      <w:r w:rsidR="00C51607">
        <w:t xml:space="preserve">ation density and ambient noise (Welsh Assembly Government, </w:t>
      </w:r>
      <w:r w:rsidR="00C51607" w:rsidRPr="00C51607">
        <w:t>2008)</w:t>
      </w:r>
      <w:r w:rsidR="00C51607">
        <w:t>.</w:t>
      </w:r>
      <w:r w:rsidR="00C51607" w:rsidRPr="00C51607">
        <w:t xml:space="preserve"> </w:t>
      </w:r>
      <w:r w:rsidRPr="003D4362">
        <w:t>In contrast, their city of origin was</w:t>
      </w:r>
      <w:r w:rsidR="003D4362">
        <w:t xml:space="preserve"> of high activity and noise </w:t>
      </w:r>
      <w:r w:rsidRPr="003D4362">
        <w:t>saturated. While urban are</w:t>
      </w:r>
      <w:r w:rsidR="003A273A">
        <w:t xml:space="preserve">as offer stimulation, research by </w:t>
      </w:r>
      <w:r w:rsidR="001F5451" w:rsidRPr="001F5451">
        <w:t xml:space="preserve">UK Health Security Agency (2023) </w:t>
      </w:r>
      <w:r w:rsidRPr="003D4362">
        <w:t>links prolonged noise exposure to sleep disruption, stress, and poorer mental health.</w:t>
      </w:r>
      <w:r w:rsidR="003A273A">
        <w:t xml:space="preserve"> </w:t>
      </w:r>
      <w:proofErr w:type="spellStart"/>
      <w:r w:rsidR="007C735E">
        <w:t>Hahad</w:t>
      </w:r>
      <w:proofErr w:type="spellEnd"/>
      <w:r w:rsidR="007C735E">
        <w:t xml:space="preserve">, </w:t>
      </w:r>
      <w:proofErr w:type="spellStart"/>
      <w:r w:rsidR="007C735E">
        <w:t>Kuntic</w:t>
      </w:r>
      <w:proofErr w:type="spellEnd"/>
      <w:r w:rsidR="007C735E">
        <w:t xml:space="preserve"> and Al-</w:t>
      </w:r>
      <w:proofErr w:type="spellStart"/>
      <w:r w:rsidR="007C735E">
        <w:t>Kindi</w:t>
      </w:r>
      <w:proofErr w:type="spellEnd"/>
      <w:r w:rsidR="007C735E">
        <w:t xml:space="preserve"> </w:t>
      </w:r>
      <w:r w:rsidR="007C735E" w:rsidRPr="007C735E">
        <w:rPr>
          <w:i/>
        </w:rPr>
        <w:t>et al</w:t>
      </w:r>
      <w:r w:rsidR="007C735E">
        <w:t xml:space="preserve"> </w:t>
      </w:r>
      <w:r w:rsidR="007C735E" w:rsidRPr="007C735E">
        <w:rPr>
          <w:i/>
        </w:rPr>
        <w:t>(</w:t>
      </w:r>
      <w:r w:rsidR="007C735E">
        <w:t xml:space="preserve">2024), </w:t>
      </w:r>
      <w:r w:rsidRPr="003D4362">
        <w:t xml:space="preserve">notes that noise pollution can worsen psychiatric conditions and impair cognition </w:t>
      </w:r>
      <w:r w:rsidR="001F5451">
        <w:t xml:space="preserve">and </w:t>
      </w:r>
      <w:r w:rsidRPr="003D4362">
        <w:t xml:space="preserve">emotional regulation. Given the individual's schizophrenia and learning disability, rural Wales may offer therapeutic benefits through reduced stimulation. However, transitioning from </w:t>
      </w:r>
      <w:r w:rsidR="003A273A">
        <w:t xml:space="preserve">a high </w:t>
      </w:r>
      <w:r w:rsidRPr="003D4362">
        <w:t xml:space="preserve">activity urban setting may pose challenges in social integration and service </w:t>
      </w:r>
      <w:r w:rsidRPr="003D4362">
        <w:lastRenderedPageBreak/>
        <w:t>access. Environmental context is key to tailoring support that p</w:t>
      </w:r>
      <w:r w:rsidR="007C735E">
        <w:t>romotes recovery and well-being (</w:t>
      </w:r>
      <w:proofErr w:type="spellStart"/>
      <w:r w:rsidR="007C735E">
        <w:t>Halfon</w:t>
      </w:r>
      <w:proofErr w:type="spellEnd"/>
      <w:r w:rsidR="007C735E">
        <w:t xml:space="preserve">, Forrest and Lerner </w:t>
      </w:r>
      <w:r w:rsidR="007C735E" w:rsidRPr="007C735E">
        <w:rPr>
          <w:i/>
        </w:rPr>
        <w:t>et al</w:t>
      </w:r>
      <w:r w:rsidR="007C735E">
        <w:t>, 2018).</w:t>
      </w:r>
    </w:p>
    <w:p w14:paraId="67EF3E41" w14:textId="770DBCDC" w:rsidR="004F0604" w:rsidRPr="003D4362" w:rsidRDefault="000D68A7" w:rsidP="00ED2DF6">
      <w:r w:rsidRPr="003D4362">
        <w:t>The individual’s move from a large, diverse English city to rural Wales marks a major lifestyle shift in geography, culture, and socio-economic</w:t>
      </w:r>
      <w:r w:rsidR="007C735E">
        <w:t xml:space="preserve"> context (</w:t>
      </w:r>
      <w:r w:rsidR="007C735E" w:rsidRPr="007C735E">
        <w:t xml:space="preserve">Welsh Assembly Government, 2008). </w:t>
      </w:r>
      <w:r w:rsidRPr="003D4362">
        <w:t>Urban areas offer greater access to services and opportunities but also face high poverty rates, as highlighted by the Joseph Rowntree Foundation</w:t>
      </w:r>
      <w:r w:rsidR="007C735E">
        <w:t xml:space="preserve"> (2024)</w:t>
      </w:r>
      <w:r w:rsidRPr="003D4362">
        <w:t xml:space="preserve">. </w:t>
      </w:r>
      <w:r w:rsidR="00ED2DF6" w:rsidRPr="003D4362">
        <w:t xml:space="preserve">In contrast, rural Wales may offer a quieter, more stable environment, which could be beneficial for the </w:t>
      </w:r>
      <w:r w:rsidR="00A4512A">
        <w:t xml:space="preserve">individual’s mental well-being </w:t>
      </w:r>
      <w:r w:rsidR="00A4512A" w:rsidRPr="00A4512A">
        <w:t xml:space="preserve">(Welsh Assembly Government, 2008). </w:t>
      </w:r>
      <w:r w:rsidR="00ED2DF6" w:rsidRPr="003D4362">
        <w:t xml:space="preserve">However, </w:t>
      </w:r>
      <w:r w:rsidR="00A4512A">
        <w:t xml:space="preserve">in line with </w:t>
      </w:r>
      <w:r w:rsidR="00A4512A" w:rsidRPr="00A4512A">
        <w:t xml:space="preserve">National Library of Medicine (2024) </w:t>
      </w:r>
      <w:r w:rsidR="00ED2DF6" w:rsidRPr="003D4362">
        <w:t>the transition may also bring challenges related to social isolation, reduced access to culturally diverse communities, and fewer employment opportunities. Understanding the emotional and environmental impact of such a move is essential in tailoring support that promotes both stability and inclusion.</w:t>
      </w:r>
    </w:p>
    <w:p w14:paraId="68EFF8CB" w14:textId="3B3A55F4" w:rsidR="004F0604" w:rsidRPr="003D4362" w:rsidRDefault="003A273A" w:rsidP="00ED2DF6">
      <w:r>
        <w:t>My o</w:t>
      </w:r>
      <w:r w:rsidR="004F0604" w:rsidRPr="003D4362">
        <w:t xml:space="preserve">ngoing involvement identified the need for tailored support via Direct Payments to help stabilise the individual’s mental health and improve daily living. </w:t>
      </w:r>
      <w:r w:rsidR="005152FF">
        <w:t xml:space="preserve">Research by Social Care Wales </w:t>
      </w:r>
      <w:r w:rsidR="005152FF" w:rsidRPr="005152FF">
        <w:t xml:space="preserve">(2025) </w:t>
      </w:r>
      <w:r w:rsidR="005152FF">
        <w:t>identifies the</w:t>
      </w:r>
      <w:r w:rsidR="004F0604" w:rsidRPr="003D4362">
        <w:t xml:space="preserve"> provision also aimed to enhance self-motivation, confidence, and self-esteem alongside meeting practical needs.</w:t>
      </w:r>
      <w:r>
        <w:t xml:space="preserve"> After completing a social care </w:t>
      </w:r>
      <w:r w:rsidR="004F0604" w:rsidRPr="003D4362">
        <w:t>assessment, I presented the case to the local autho</w:t>
      </w:r>
      <w:r>
        <w:t>rity panel and recommended a 12 hour weekly direct p</w:t>
      </w:r>
      <w:r w:rsidR="004F0604" w:rsidRPr="003D4362">
        <w:t xml:space="preserve">ayments care package. </w:t>
      </w:r>
      <w:r w:rsidR="005152FF">
        <w:t xml:space="preserve">(XXXX Local Authority, </w:t>
      </w:r>
      <w:r w:rsidR="005152FF" w:rsidRPr="005152FF">
        <w:t>2025)</w:t>
      </w:r>
      <w:r w:rsidR="005152FF">
        <w:t>.</w:t>
      </w:r>
      <w:r w:rsidR="005152FF" w:rsidRPr="005152FF">
        <w:t xml:space="preserve"> </w:t>
      </w:r>
      <w:r w:rsidR="004F0604" w:rsidRPr="003D4362">
        <w:t>Approved in January 2025, the support was implemented immediately to address the individual's mental health needs, daily functioning, and promote aut</w:t>
      </w:r>
      <w:r w:rsidR="005152FF">
        <w:t>onomy through personalised care (</w:t>
      </w:r>
      <w:r w:rsidR="005152FF" w:rsidRPr="005152FF">
        <w:t>British</w:t>
      </w:r>
      <w:r w:rsidR="005152FF">
        <w:t xml:space="preserve"> Association of Social Workers, </w:t>
      </w:r>
      <w:r w:rsidR="005152FF" w:rsidRPr="005152FF">
        <w:t>2023)</w:t>
      </w:r>
      <w:r w:rsidR="005152FF">
        <w:t>.</w:t>
      </w:r>
      <w:r w:rsidR="005152FF" w:rsidRPr="005152FF">
        <w:t xml:space="preserve"> </w:t>
      </w:r>
      <w:r>
        <w:t xml:space="preserve">The review which was conducted 6 weeks later </w:t>
      </w:r>
      <w:r w:rsidR="004F0604" w:rsidRPr="003D4362">
        <w:t>evaluated the impact of support provided and assessed the individual’s progress toward greater independence. It also examined whether the current support level remains suitable or needs adjustment to reflect evolving needs</w:t>
      </w:r>
      <w:r w:rsidR="005152FF">
        <w:t xml:space="preserve"> (Parker, Bradley J and Bradley G, </w:t>
      </w:r>
      <w:r w:rsidR="005152FF" w:rsidRPr="005152FF">
        <w:t>2017)</w:t>
      </w:r>
      <w:r w:rsidR="005152FF">
        <w:t>.</w:t>
      </w:r>
    </w:p>
    <w:p w14:paraId="077A9CAB" w14:textId="1CA60EB3" w:rsidR="004F785B" w:rsidRPr="003D4362" w:rsidRDefault="004F0604" w:rsidP="00ED2DF6">
      <w:r w:rsidRPr="003D4362">
        <w:t>The Social Services and Well-being (Wales) Act 2014 sets the legal foundation for improving well-being for those needing care and support, including carers. It emphasises collaboration, co-production, voice and control, pre</w:t>
      </w:r>
      <w:r w:rsidR="003A273A">
        <w:t xml:space="preserve">vention, and early intervention, </w:t>
      </w:r>
      <w:r w:rsidRPr="003D4362">
        <w:t xml:space="preserve">principles that guide professional practice across </w:t>
      </w:r>
      <w:r w:rsidR="00A56CF8">
        <w:t xml:space="preserve">health and social care in Wales (Welsh Government, </w:t>
      </w:r>
      <w:r w:rsidR="00A56CF8" w:rsidRPr="00A56CF8">
        <w:t>2016)</w:t>
      </w:r>
      <w:r w:rsidR="00A56CF8">
        <w:t>.</w:t>
      </w:r>
      <w:r w:rsidR="003A273A">
        <w:t xml:space="preserve"> </w:t>
      </w:r>
      <w:r w:rsidR="00A56CF8">
        <w:t xml:space="preserve">According to </w:t>
      </w:r>
      <w:r w:rsidR="00EB05BA" w:rsidRPr="00EB05BA">
        <w:t xml:space="preserve">British Association of Social Workers (2023) </w:t>
      </w:r>
      <w:r w:rsidR="00EB05BA">
        <w:t>c</w:t>
      </w:r>
      <w:r w:rsidRPr="003D4362">
        <w:t xml:space="preserve">ollaboration means engaging individuals in decisions by valuing their input. </w:t>
      </w:r>
      <w:r w:rsidR="00A56CF8">
        <w:t>Where on the other hand, research by Community Care (2018) explains that co-production advances the above</w:t>
      </w:r>
      <w:r w:rsidRPr="003D4362">
        <w:t xml:space="preserve"> by recognising them as equal partners in designing and delivering care. Evidence from Social Services and Well-being (Wales) Act 2014 shows that empowering people to shape their support leads to improved outcomes, greater autonomy, and more responsive services.</w:t>
      </w:r>
      <w:r w:rsidR="003A273A">
        <w:t xml:space="preserve"> </w:t>
      </w:r>
      <w:r w:rsidR="004F785B" w:rsidRPr="003D4362">
        <w:t>Co-production was e</w:t>
      </w:r>
      <w:r w:rsidR="003A273A">
        <w:t>vident in the development of a direct p</w:t>
      </w:r>
      <w:r w:rsidR="004F785B" w:rsidRPr="003D4362">
        <w:t>ayments care plan, aligning with Welsh Government</w:t>
      </w:r>
      <w:r w:rsidR="00EB05BA">
        <w:t xml:space="preserve"> (2023)</w:t>
      </w:r>
      <w:r w:rsidR="006B1BF3">
        <w:t xml:space="preserve">. This guidance </w:t>
      </w:r>
      <w:r w:rsidR="003A273A">
        <w:t xml:space="preserve">emphasises person </w:t>
      </w:r>
      <w:r w:rsidR="006B1BF3">
        <w:t>centred, flexible support b</w:t>
      </w:r>
      <w:r w:rsidR="004F785B" w:rsidRPr="003D4362">
        <w:t xml:space="preserve">y involving the individual as an equal partner, promoting choice, control, and independence in line with the Social Services </w:t>
      </w:r>
      <w:r w:rsidR="006B1BF3">
        <w:t xml:space="preserve">and Well-being (Wales) Act 2014 (Welsh Government, </w:t>
      </w:r>
      <w:r w:rsidR="006B1BF3" w:rsidRPr="006B1BF3">
        <w:t>2016)</w:t>
      </w:r>
      <w:r w:rsidR="006B1BF3">
        <w:t>.</w:t>
      </w:r>
    </w:p>
    <w:p w14:paraId="758711FE" w14:textId="6FDBB76A" w:rsidR="003A273A" w:rsidRPr="00081CFE" w:rsidRDefault="004F785B" w:rsidP="002C3564">
      <w:r w:rsidRPr="00081CFE">
        <w:t>To facilitate effective communication, a low-stimulation setting was prioritised, permitting reduced distractions. The office base was chosen over the individual’s home due to its greater controllability, despite minor disrupti</w:t>
      </w:r>
      <w:r w:rsidR="003A273A" w:rsidRPr="00081CFE">
        <w:t>ons like foot traffic, which was</w:t>
      </w:r>
      <w:r w:rsidRPr="00081CFE">
        <w:t xml:space="preserve"> easily managed. This environment helped reduce sensory distractions and supported focused eng</w:t>
      </w:r>
      <w:r w:rsidR="00081CFE" w:rsidRPr="00081CFE">
        <w:t xml:space="preserve">agement (Cottrell, 2019). </w:t>
      </w:r>
      <w:r w:rsidRPr="00081CFE">
        <w:t>In contrast, holding the meeting at the individual’s proper</w:t>
      </w:r>
      <w:r w:rsidR="003A273A" w:rsidRPr="00081CFE">
        <w:t>ty risked multiple distractions including television</w:t>
      </w:r>
      <w:r w:rsidRPr="00081CFE">
        <w:t xml:space="preserve"> noise, n</w:t>
      </w:r>
      <w:r w:rsidR="003A273A" w:rsidRPr="00081CFE">
        <w:t>eighbours, deliveries, and pets which</w:t>
      </w:r>
      <w:r w:rsidRPr="00081CFE">
        <w:t xml:space="preserve"> could disrupt focus and reduce meaningful engagement. Given the individual's cognitive and mental health needs, such stimuli may impair processing and participation, making a controlled setting essent</w:t>
      </w:r>
      <w:r w:rsidR="00081CFE" w:rsidRPr="00081CFE">
        <w:t>ial for effective communication (Parker, Bradley, J. and Bradley, G, 2017).</w:t>
      </w:r>
    </w:p>
    <w:p w14:paraId="298D4652" w14:textId="59403A9D" w:rsidR="003A273A" w:rsidRPr="00DC24A3" w:rsidRDefault="004F785B" w:rsidP="002C3564">
      <w:r w:rsidRPr="00DC24A3">
        <w:lastRenderedPageBreak/>
        <w:t>The individual consented to the office based meeting and was accompanied by a support worker to promote comfort and engagement. A private room was booked and signage used to minimise disruption, creating a calm, controlled environment</w:t>
      </w:r>
      <w:r w:rsidR="003A273A" w:rsidRPr="00DC24A3">
        <w:t xml:space="preserve"> that supported focused, person </w:t>
      </w:r>
      <w:r w:rsidR="00081CFE" w:rsidRPr="00DC24A3">
        <w:t xml:space="preserve">centred communication (Social Care Wales, 2019). </w:t>
      </w:r>
      <w:r w:rsidR="00207C57" w:rsidRPr="00DC24A3">
        <w:t>Consent was obtained for managerial observation, with the individual's right to decl</w:t>
      </w:r>
      <w:r w:rsidR="003A273A" w:rsidRPr="00DC24A3">
        <w:t xml:space="preserve">ine clearly explained. A person </w:t>
      </w:r>
      <w:r w:rsidR="00207C57" w:rsidRPr="00DC24A3">
        <w:t>centred approach was maintained throughout, tailored to the individual's needs and aimed at b</w:t>
      </w:r>
      <w:r w:rsidR="003A273A" w:rsidRPr="00DC24A3">
        <w:t xml:space="preserve">uilding confidence and decision </w:t>
      </w:r>
      <w:r w:rsidR="00DC24A3" w:rsidRPr="00DC24A3">
        <w:t>making capacity (Lindsay, 2013).</w:t>
      </w:r>
      <w:r w:rsidR="00207C57" w:rsidRPr="00DC24A3">
        <w:t xml:space="preserve"> By encouraging questions about proposed support, I promoted voice, control, and well-being, while safeguarding rights and addressing potential risks. The approach reflected key principles of the Code of Professional Practice for Social Workers, including respectful communication and promoti</w:t>
      </w:r>
      <w:r w:rsidR="00DC24A3" w:rsidRPr="00DC24A3">
        <w:t>ng autonomy in decision-making (Social Care Wales, 2017).</w:t>
      </w:r>
    </w:p>
    <w:p w14:paraId="19E36C1D" w14:textId="67082768" w:rsidR="00420958" w:rsidRPr="00DC24A3" w:rsidRDefault="00207C57" w:rsidP="002C3564">
      <w:r w:rsidRPr="00DC24A3">
        <w:t>Collaborative working with the support worker underpinned by empathy and recognition of prior input demonstrated a shared commitment to the individual</w:t>
      </w:r>
      <w:r w:rsidR="003A273A" w:rsidRPr="00DC24A3">
        <w:t>’s mental health and well-being, c</w:t>
      </w:r>
      <w:r w:rsidRPr="00DC24A3">
        <w:t>ollaboration also ensured that relevant professionals wer</w:t>
      </w:r>
      <w:r w:rsidR="003A273A" w:rsidRPr="00DC24A3">
        <w:t>e kept informed of the o</w:t>
      </w:r>
      <w:r w:rsidR="00DC24A3" w:rsidRPr="00DC24A3">
        <w:t xml:space="preserve">utcomes (Crawford, 2012). </w:t>
      </w:r>
      <w:r w:rsidRPr="00DC24A3">
        <w:t xml:space="preserve">This was demonstrated through clear and timely communication with both </w:t>
      </w:r>
      <w:r w:rsidR="000B74CF" w:rsidRPr="00DC24A3">
        <w:t xml:space="preserve">the individual and their carer. </w:t>
      </w:r>
      <w:r w:rsidRPr="00DC24A3">
        <w:t>Given the individual's schizophrenia and mild learning disability,</w:t>
      </w:r>
      <w:r w:rsidR="000B74CF" w:rsidRPr="00DC24A3">
        <w:t xml:space="preserve"> during the review</w:t>
      </w:r>
      <w:r w:rsidRPr="00DC24A3">
        <w:t xml:space="preserve"> I tailored my communication to be calm, jargon-free, and simplified, ensuring clarity and emotional safety. </w:t>
      </w:r>
      <w:r w:rsidR="00DC24A3" w:rsidRPr="00DC24A3">
        <w:t>According to Dix and Howells (2002) t</w:t>
      </w:r>
      <w:r w:rsidRPr="00DC24A3">
        <w:t xml:space="preserve">his approach supported cognitive processing, reduced anxiety, and enabled meaningful engagement, aligning with best practice for </w:t>
      </w:r>
      <w:proofErr w:type="spellStart"/>
      <w:r w:rsidRPr="00DC24A3">
        <w:t>neurodiverse</w:t>
      </w:r>
      <w:proofErr w:type="spellEnd"/>
      <w:r w:rsidRPr="00DC24A3">
        <w:t xml:space="preserve"> communication needs.</w:t>
      </w:r>
    </w:p>
    <w:p w14:paraId="1D86EF3B" w14:textId="6FFED9ED" w:rsidR="00DF0643" w:rsidRPr="00081CFE" w:rsidRDefault="000B74CF" w:rsidP="002C3564">
      <w:pPr>
        <w:rPr>
          <w:b/>
        </w:rPr>
      </w:pPr>
      <w:r w:rsidRPr="001E5DCD">
        <w:t>Research by</w:t>
      </w:r>
      <w:r w:rsidR="001E5DCD" w:rsidRPr="001E5DCD">
        <w:t xml:space="preserve"> National Autistic Society (2025)</w:t>
      </w:r>
      <w:r w:rsidRPr="001E5DCD">
        <w:t xml:space="preserve"> indicates that face to </w:t>
      </w:r>
      <w:r w:rsidR="00207C57" w:rsidRPr="001E5DCD">
        <w:t>face interactions can be distressing for individuals with autism or learning difficult</w:t>
      </w:r>
      <w:r w:rsidRPr="001E5DCD">
        <w:t>ies, I therefore adapted my non-verbal</w:t>
      </w:r>
      <w:r w:rsidR="00207C57" w:rsidRPr="001E5DCD">
        <w:t xml:space="preserve"> communication, using gentle eye contact and open, supportive body language which helped create a relaxed</w:t>
      </w:r>
      <w:r w:rsidR="001E5DCD" w:rsidRPr="001E5DCD">
        <w:t xml:space="preserve"> and pressure free environment (National Health Service, 2024). </w:t>
      </w:r>
      <w:r w:rsidR="00207C57" w:rsidRPr="001E5DCD">
        <w:t>These adjustments reduced social pressure, fostered emotional safety, and enabled confident expression of views and preferences, supporting meaningful participation and neurodiversity-informed practi</w:t>
      </w:r>
      <w:r w:rsidR="001E5DCD" w:rsidRPr="001E5DCD">
        <w:t>ce (</w:t>
      </w:r>
      <w:proofErr w:type="spellStart"/>
      <w:r w:rsidR="001E5DCD" w:rsidRPr="001E5DCD">
        <w:t>Schön</w:t>
      </w:r>
      <w:proofErr w:type="spellEnd"/>
      <w:r w:rsidR="001E5DCD" w:rsidRPr="001E5DCD">
        <w:t>, 2017).</w:t>
      </w:r>
      <w:r w:rsidR="00207C57" w:rsidRPr="001E5DCD">
        <w:t xml:space="preserve"> I demonstrated professional accountability by presenting a care and support plan aligned with Welsh Government </w:t>
      </w:r>
      <w:r w:rsidR="001E5DCD" w:rsidRPr="001E5DCD">
        <w:t xml:space="preserve">(2025) </w:t>
      </w:r>
      <w:r w:rsidR="00207C57" w:rsidRPr="001E5DCD">
        <w:t>guidance on Direct Payments. The plan reflected co-production principles, developed collaboratively with the individual to ensure their needs and outcomes were central. This also evidenced my commitment to maintaining and applying curr</w:t>
      </w:r>
      <w:r w:rsidR="001E5DCD" w:rsidRPr="001E5DCD">
        <w:t>ent knowledge and best practice (Crawford, 2012).</w:t>
      </w:r>
      <w:r w:rsidR="001E5DCD" w:rsidRPr="001E5DCD">
        <w:rPr>
          <w:b/>
        </w:rPr>
        <w:t xml:space="preserve"> </w:t>
      </w:r>
      <w:r w:rsidR="006845AC" w:rsidRPr="006845AC">
        <w:t xml:space="preserve">Set out by </w:t>
      </w:r>
      <w:proofErr w:type="spellStart"/>
      <w:r w:rsidR="006845AC" w:rsidRPr="006845AC">
        <w:t>Lauria</w:t>
      </w:r>
      <w:proofErr w:type="spellEnd"/>
      <w:r w:rsidR="006845AC" w:rsidRPr="006845AC">
        <w:t xml:space="preserve"> and </w:t>
      </w:r>
      <w:proofErr w:type="spellStart"/>
      <w:r w:rsidR="006845AC" w:rsidRPr="006845AC">
        <w:t>Slotterback</w:t>
      </w:r>
      <w:proofErr w:type="spellEnd"/>
      <w:r w:rsidR="006845AC" w:rsidRPr="006845AC">
        <w:t xml:space="preserve"> (2021) t</w:t>
      </w:r>
      <w:r w:rsidR="00207C57" w:rsidRPr="006845AC">
        <w:t xml:space="preserve">his approach reflected </w:t>
      </w:r>
      <w:proofErr w:type="spellStart"/>
      <w:r w:rsidR="00207C57" w:rsidRPr="006845AC">
        <w:t>Arnstein’s</w:t>
      </w:r>
      <w:proofErr w:type="spellEnd"/>
      <w:r w:rsidR="00207C57" w:rsidRPr="006845AC">
        <w:t xml:space="preserve"> Ladder of Citizen Participation, reaching the upper rungs of partnership and citizen control. By centring the individual’s voice and exploring their priorities and goals, I enabled meaningful involvement in care planning. This promoted ownership, autonomy, and alignmen</w:t>
      </w:r>
      <w:r w:rsidR="00DF0643" w:rsidRPr="006845AC">
        <w:t>t with co-production principles.</w:t>
      </w:r>
      <w:r w:rsidR="00DF0643" w:rsidRPr="00081CFE">
        <w:rPr>
          <w:b/>
        </w:rPr>
        <w:t xml:space="preserve"> </w:t>
      </w:r>
    </w:p>
    <w:p w14:paraId="02DACA9E" w14:textId="77777777" w:rsidR="00E55A93" w:rsidRDefault="00DF0643" w:rsidP="00E55A93">
      <w:pPr>
        <w:rPr>
          <w:b/>
        </w:rPr>
      </w:pPr>
      <w:r w:rsidRPr="006845AC">
        <w:t>My practice reflected the Social Services and Well-being (Wales) Act 2014 by embedding a rights-based, person-centred approach. I prioritised trust-building and empowerment, ensuring individuals and carers had voice, choice, an</w:t>
      </w:r>
      <w:r w:rsidR="006845AC" w:rsidRPr="006845AC">
        <w:t>d control, consistent with the a</w:t>
      </w:r>
      <w:r w:rsidRPr="006845AC">
        <w:t>ct’s legal duty to promote well-being thro</w:t>
      </w:r>
      <w:r w:rsidR="006845AC" w:rsidRPr="006845AC">
        <w:t>ugh collaborative, ethical care (Social Care Wales, 2017).</w:t>
      </w:r>
      <w:r w:rsidRPr="006845AC">
        <w:t xml:space="preserve"> I built and sustained trust with the individual and their carer through consistent empathy, active listening, and profess</w:t>
      </w:r>
      <w:r w:rsidR="006845AC" w:rsidRPr="006845AC">
        <w:t>ional integrity (</w:t>
      </w:r>
      <w:proofErr w:type="spellStart"/>
      <w:r w:rsidR="006845AC" w:rsidRPr="006845AC">
        <w:t>Schön</w:t>
      </w:r>
      <w:proofErr w:type="spellEnd"/>
      <w:r w:rsidR="006845AC" w:rsidRPr="006845AC">
        <w:t xml:space="preserve">, 2017). </w:t>
      </w:r>
      <w:r w:rsidRPr="006845AC">
        <w:t>Their relaxed and confident engagement reflected a compassionate relationship grounded in mutual respect and my understanding of their lived experience, essential for ethical, person-centred practice.</w:t>
      </w:r>
      <w:r w:rsidR="000B74CF" w:rsidRPr="006845AC">
        <w:t xml:space="preserve"> Furthermore, I demonstrated e</w:t>
      </w:r>
      <w:r w:rsidRPr="006845AC">
        <w:t xml:space="preserve">mpathy </w:t>
      </w:r>
      <w:r w:rsidR="000B74CF" w:rsidRPr="006845AC">
        <w:t xml:space="preserve">which </w:t>
      </w:r>
      <w:r w:rsidRPr="006845AC">
        <w:t xml:space="preserve">enhanced mutual respect and meaningful engagement, allowing the individual to feel heard and valued. This promoted well-being and fulfilled duties under the Social Services </w:t>
      </w:r>
      <w:r w:rsidR="003D4362" w:rsidRPr="006845AC">
        <w:t xml:space="preserve">and Well-being (Wales) Act 2014, </w:t>
      </w:r>
      <w:r w:rsidRPr="006845AC">
        <w:t>supporting informed decision-making, appropriate information-sharing, and ethic</w:t>
      </w:r>
      <w:r w:rsidR="006845AC" w:rsidRPr="006845AC">
        <w:t>al partnership in care planning (Welsh Government, 2016).</w:t>
      </w:r>
      <w:r w:rsidR="00E55A93">
        <w:t xml:space="preserve"> </w:t>
      </w:r>
      <w:r w:rsidR="006845AC">
        <w:rPr>
          <w:b/>
        </w:rPr>
        <w:t>Word Count = 1739</w:t>
      </w:r>
    </w:p>
    <w:p w14:paraId="7E77EE5A" w14:textId="5E872D1E" w:rsidR="00E55A93" w:rsidRPr="00E55A93" w:rsidRDefault="00E55A93" w:rsidP="00E55A93">
      <w:pPr>
        <w:rPr>
          <w:b/>
        </w:rPr>
      </w:pPr>
      <w:r w:rsidRPr="00E55A93">
        <w:rPr>
          <w:b/>
        </w:rPr>
        <w:lastRenderedPageBreak/>
        <w:t>Feedback and comments from individual in need of care and support and/or their</w:t>
      </w:r>
      <w:r w:rsidRPr="00E55A93">
        <w:rPr>
          <w:b/>
          <w:i/>
        </w:rPr>
        <w:t xml:space="preserve"> </w:t>
      </w:r>
      <w:r w:rsidRPr="00E55A93">
        <w:rPr>
          <w:b/>
        </w:rPr>
        <w:t xml:space="preserve">carers </w:t>
      </w:r>
    </w:p>
    <w:p w14:paraId="4B836E63" w14:textId="24E710D6" w:rsidR="00E55A93" w:rsidRPr="00E55A93" w:rsidRDefault="00E55A93" w:rsidP="00E55A93">
      <w:pPr>
        <w:rPr>
          <w:b/>
        </w:rPr>
      </w:pPr>
      <w:r w:rsidRPr="00E55A93">
        <w:rPr>
          <w:b/>
        </w:rPr>
        <w:t>Information for the observer</w:t>
      </w:r>
    </w:p>
    <w:p w14:paraId="751CFBAF" w14:textId="1298E558" w:rsidR="00E55A93" w:rsidRPr="00E55A93" w:rsidRDefault="00E55A93" w:rsidP="00E55A93">
      <w:pPr>
        <w:rPr>
          <w:b/>
          <w:i/>
        </w:rPr>
      </w:pPr>
      <w:r w:rsidRPr="00E55A93">
        <w:rPr>
          <w:b/>
          <w:i/>
        </w:rPr>
        <w:t>This section of the Observation should not be completed</w:t>
      </w:r>
      <w:r w:rsidRPr="00E55A93">
        <w:rPr>
          <w:b/>
        </w:rPr>
        <w:t xml:space="preserve"> </w:t>
      </w:r>
      <w:r w:rsidRPr="00E55A93">
        <w:rPr>
          <w:b/>
          <w:i/>
        </w:rPr>
        <w:t xml:space="preserve">in the presence of the learner. </w:t>
      </w:r>
    </w:p>
    <w:p w14:paraId="69D381E5" w14:textId="2D29E20B" w:rsidR="00E55A93" w:rsidRPr="00E55A93" w:rsidRDefault="00E55A93" w:rsidP="00E55A93">
      <w:pPr>
        <w:rPr>
          <w:b/>
          <w:i/>
          <w:iCs/>
        </w:rPr>
      </w:pPr>
      <w:r w:rsidRPr="00E55A93">
        <w:rPr>
          <w:b/>
          <w:i/>
          <w:iCs/>
        </w:rPr>
        <w:t>No formal written feedback is required from the observer on the learner’s practice. However verbal feedback should be provided to the learner as soon as possible after the observation</w:t>
      </w:r>
      <w:r w:rsidRPr="00E55A93">
        <w:rPr>
          <w:b/>
          <w:bCs/>
          <w:i/>
          <w:iCs/>
        </w:rPr>
        <w:t xml:space="preserve">. </w:t>
      </w:r>
      <w:r w:rsidRPr="00E55A93">
        <w:rPr>
          <w:b/>
          <w:i/>
          <w:iCs/>
        </w:rPr>
        <w:t xml:space="preserve">If the observer is not the mentor, then feedback should also be provided to the mentor. </w:t>
      </w:r>
    </w:p>
    <w:p w14:paraId="7CDC3327" w14:textId="3F73FB21" w:rsidR="00E55A93" w:rsidRPr="00E55A93" w:rsidRDefault="00E55A93" w:rsidP="00E55A93">
      <w:pPr>
        <w:rPr>
          <w:b/>
          <w:i/>
        </w:rPr>
      </w:pPr>
      <w:r w:rsidRPr="00E55A93">
        <w:rPr>
          <w:b/>
          <w:i/>
        </w:rPr>
        <w:t xml:space="preserve">Some or all of the questions below may be used by the observer who </w:t>
      </w:r>
      <w:r w:rsidRPr="00E55A93">
        <w:rPr>
          <w:b/>
        </w:rPr>
        <w:t xml:space="preserve">can </w:t>
      </w:r>
      <w:r w:rsidRPr="00E55A93">
        <w:rPr>
          <w:b/>
          <w:i/>
        </w:rPr>
        <w:t>rephrase and add explanations and prompts as required. The observer should record responses from the individual</w:t>
      </w:r>
      <w:r w:rsidRPr="00E55A93">
        <w:rPr>
          <w:b/>
        </w:rPr>
        <w:t xml:space="preserve"> </w:t>
      </w:r>
      <w:r w:rsidRPr="00E55A93">
        <w:rPr>
          <w:b/>
          <w:i/>
        </w:rPr>
        <w:t>in need of care and support and/or their carers</w:t>
      </w:r>
      <w:r w:rsidRPr="00E55A93">
        <w:rPr>
          <w:b/>
        </w:rPr>
        <w:t xml:space="preserve"> </w:t>
      </w:r>
      <w:r w:rsidRPr="00E55A93">
        <w:rPr>
          <w:b/>
          <w:i/>
        </w:rPr>
        <w:t xml:space="preserve">below, or by using an alternative method if required/provided.  </w:t>
      </w:r>
    </w:p>
    <w:p w14:paraId="26A36AC3" w14:textId="77777777" w:rsidR="00E55A93" w:rsidRPr="00E55A93" w:rsidRDefault="00E55A93" w:rsidP="00E55A93">
      <w:pPr>
        <w:rPr>
          <w:b/>
          <w:i/>
        </w:rPr>
      </w:pPr>
      <w:r w:rsidRPr="00E55A93">
        <w:rPr>
          <w:b/>
          <w:i/>
        </w:rPr>
        <w:t xml:space="preserve">Before asking the questions, the observer must explain to the individual comments will be shared with the learner. It may be useful to explain that it is used as a learning tool for the learner to develop their own practice. </w:t>
      </w:r>
    </w:p>
    <w:p w14:paraId="463650B7" w14:textId="75F4911C" w:rsidR="00E55A93" w:rsidRPr="00E55A93" w:rsidRDefault="00E55A93" w:rsidP="00E55A93">
      <w:pPr>
        <w:rPr>
          <w:b/>
          <w:i/>
        </w:rPr>
      </w:pPr>
      <w:bookmarkStart w:id="0" w:name="_GoBack"/>
      <w:bookmarkEnd w:id="0"/>
      <w:r w:rsidRPr="00E55A93">
        <w:rPr>
          <w:b/>
          <w:i/>
        </w:rPr>
        <w:t>If the observer is unable to gain feedback, they should briefly say why.</w:t>
      </w:r>
    </w:p>
    <w:p w14:paraId="2CC3592B" w14:textId="77777777" w:rsidR="00E55A93" w:rsidRPr="00E55A93" w:rsidRDefault="00E55A93" w:rsidP="00E55A93">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0"/>
        <w:gridCol w:w="6506"/>
      </w:tblGrid>
      <w:tr w:rsidR="00E55A93" w:rsidRPr="00E55A93" w14:paraId="62A8BDAA" w14:textId="77777777" w:rsidTr="002709AC">
        <w:tc>
          <w:tcPr>
            <w:tcW w:w="2718" w:type="dxa"/>
            <w:shd w:val="clear" w:color="auto" w:fill="auto"/>
          </w:tcPr>
          <w:p w14:paraId="5D40948C" w14:textId="77777777" w:rsidR="00E55A93" w:rsidRPr="00E55A93" w:rsidRDefault="00E55A93" w:rsidP="00E55A93">
            <w:pPr>
              <w:rPr>
                <w:b/>
              </w:rPr>
            </w:pPr>
            <w:r w:rsidRPr="00E55A93">
              <w:rPr>
                <w:b/>
              </w:rPr>
              <w:t>Was the social worker on time?  Or, if delayed, did he or she contact you?</w:t>
            </w:r>
          </w:p>
          <w:p w14:paraId="118F951B" w14:textId="77777777" w:rsidR="00E55A93" w:rsidRPr="00E55A93" w:rsidRDefault="00E55A93" w:rsidP="00E55A93">
            <w:pPr>
              <w:rPr>
                <w:b/>
              </w:rPr>
            </w:pPr>
          </w:p>
        </w:tc>
        <w:tc>
          <w:tcPr>
            <w:tcW w:w="7470" w:type="dxa"/>
            <w:shd w:val="clear" w:color="auto" w:fill="auto"/>
          </w:tcPr>
          <w:p w14:paraId="4C57E2E8" w14:textId="77777777" w:rsidR="00E55A93" w:rsidRPr="00E55A93" w:rsidRDefault="00E55A93" w:rsidP="00E55A93">
            <w:pPr>
              <w:rPr>
                <w:b/>
              </w:rPr>
            </w:pPr>
            <w:r w:rsidRPr="00E55A93">
              <w:rPr>
                <w:b/>
              </w:rPr>
              <w:t>Jodie was on time, she is always on time.</w:t>
            </w:r>
          </w:p>
        </w:tc>
      </w:tr>
      <w:tr w:rsidR="00E55A93" w:rsidRPr="00E55A93" w14:paraId="7AACEEAB" w14:textId="77777777" w:rsidTr="002709AC">
        <w:tc>
          <w:tcPr>
            <w:tcW w:w="2718" w:type="dxa"/>
            <w:shd w:val="clear" w:color="auto" w:fill="auto"/>
          </w:tcPr>
          <w:p w14:paraId="7E81055C" w14:textId="77777777" w:rsidR="00E55A93" w:rsidRPr="00E55A93" w:rsidRDefault="00E55A93" w:rsidP="00E55A93">
            <w:pPr>
              <w:rPr>
                <w:b/>
              </w:rPr>
            </w:pPr>
            <w:r w:rsidRPr="00E55A93">
              <w:rPr>
                <w:b/>
              </w:rPr>
              <w:t xml:space="preserve">Did the social worker get your permission in advance for the observer to be present? </w:t>
            </w:r>
          </w:p>
          <w:p w14:paraId="36B79C20" w14:textId="77777777" w:rsidR="00E55A93" w:rsidRPr="00E55A93" w:rsidRDefault="00E55A93" w:rsidP="00E55A93">
            <w:pPr>
              <w:rPr>
                <w:b/>
              </w:rPr>
            </w:pPr>
            <w:r w:rsidRPr="00E55A93">
              <w:rPr>
                <w:b/>
              </w:rPr>
              <w:t>Did they explain why they were being observed?</w:t>
            </w:r>
          </w:p>
          <w:p w14:paraId="3CED3B49" w14:textId="77777777" w:rsidR="00E55A93" w:rsidRPr="00E55A93" w:rsidRDefault="00E55A93" w:rsidP="00E55A93">
            <w:pPr>
              <w:rPr>
                <w:b/>
              </w:rPr>
            </w:pPr>
          </w:p>
        </w:tc>
        <w:tc>
          <w:tcPr>
            <w:tcW w:w="7470" w:type="dxa"/>
            <w:shd w:val="clear" w:color="auto" w:fill="auto"/>
          </w:tcPr>
          <w:p w14:paraId="74083A2E" w14:textId="77777777" w:rsidR="00E55A93" w:rsidRPr="00E55A93" w:rsidRDefault="00E55A93" w:rsidP="00E55A93">
            <w:pPr>
              <w:rPr>
                <w:b/>
              </w:rPr>
            </w:pPr>
            <w:r w:rsidRPr="00E55A93">
              <w:rPr>
                <w:b/>
              </w:rPr>
              <w:t>Yes, she asked me if I would mind if you came along and told me it why. She is doing more courses.</w:t>
            </w:r>
          </w:p>
        </w:tc>
      </w:tr>
      <w:tr w:rsidR="00E55A93" w:rsidRPr="00E55A93" w14:paraId="3998393E" w14:textId="77777777" w:rsidTr="002709AC">
        <w:tc>
          <w:tcPr>
            <w:tcW w:w="2718" w:type="dxa"/>
            <w:shd w:val="clear" w:color="auto" w:fill="auto"/>
          </w:tcPr>
          <w:p w14:paraId="574D0EFB" w14:textId="77777777" w:rsidR="00E55A93" w:rsidRPr="00E55A93" w:rsidRDefault="00E55A93" w:rsidP="00E55A93">
            <w:pPr>
              <w:rPr>
                <w:b/>
              </w:rPr>
            </w:pPr>
            <w:r w:rsidRPr="00E55A93">
              <w:rPr>
                <w:b/>
              </w:rPr>
              <w:t>Were you clear why the social worker met with you today?</w:t>
            </w:r>
          </w:p>
          <w:p w14:paraId="42448C93" w14:textId="77777777" w:rsidR="00E55A93" w:rsidRPr="00E55A93" w:rsidRDefault="00E55A93" w:rsidP="00E55A93">
            <w:pPr>
              <w:rPr>
                <w:b/>
              </w:rPr>
            </w:pPr>
          </w:p>
        </w:tc>
        <w:tc>
          <w:tcPr>
            <w:tcW w:w="7470" w:type="dxa"/>
            <w:shd w:val="clear" w:color="auto" w:fill="auto"/>
          </w:tcPr>
          <w:p w14:paraId="5AD1B1A0" w14:textId="77777777" w:rsidR="00E55A93" w:rsidRPr="00E55A93" w:rsidRDefault="00E55A93" w:rsidP="00E55A93">
            <w:pPr>
              <w:rPr>
                <w:b/>
              </w:rPr>
            </w:pPr>
            <w:r w:rsidRPr="00E55A93">
              <w:rPr>
                <w:b/>
              </w:rPr>
              <w:t>Yes, we were making sure everything is working and that I am happy, I am happy.</w:t>
            </w:r>
          </w:p>
        </w:tc>
      </w:tr>
      <w:tr w:rsidR="00E55A93" w:rsidRPr="00E55A93" w14:paraId="00BB2CE9" w14:textId="77777777" w:rsidTr="002709AC">
        <w:tc>
          <w:tcPr>
            <w:tcW w:w="2718" w:type="dxa"/>
            <w:shd w:val="clear" w:color="auto" w:fill="auto"/>
          </w:tcPr>
          <w:p w14:paraId="1FD8CB81" w14:textId="77777777" w:rsidR="00E55A93" w:rsidRPr="00E55A93" w:rsidRDefault="00E55A93" w:rsidP="00E55A93">
            <w:pPr>
              <w:rPr>
                <w:b/>
              </w:rPr>
            </w:pPr>
            <w:r w:rsidRPr="00E55A93">
              <w:rPr>
                <w:b/>
              </w:rPr>
              <w:t>How well prepared do you think the social worker was for his or her meeting with you?</w:t>
            </w:r>
          </w:p>
          <w:p w14:paraId="5B03CE62" w14:textId="77777777" w:rsidR="00E55A93" w:rsidRPr="00E55A93" w:rsidRDefault="00E55A93" w:rsidP="00E55A93">
            <w:pPr>
              <w:rPr>
                <w:b/>
              </w:rPr>
            </w:pPr>
          </w:p>
        </w:tc>
        <w:tc>
          <w:tcPr>
            <w:tcW w:w="7470" w:type="dxa"/>
            <w:shd w:val="clear" w:color="auto" w:fill="auto"/>
          </w:tcPr>
          <w:p w14:paraId="3C115A1F" w14:textId="77777777" w:rsidR="00E55A93" w:rsidRPr="00E55A93" w:rsidRDefault="00E55A93" w:rsidP="00E55A93">
            <w:pPr>
              <w:rPr>
                <w:b/>
              </w:rPr>
            </w:pPr>
            <w:r w:rsidRPr="00E55A93">
              <w:rPr>
                <w:b/>
              </w:rPr>
              <w:t>Jodie is very nice and she always answers my questions.</w:t>
            </w:r>
          </w:p>
        </w:tc>
      </w:tr>
      <w:tr w:rsidR="00E55A93" w:rsidRPr="00E55A93" w14:paraId="38B2FA69" w14:textId="77777777" w:rsidTr="002709AC">
        <w:tc>
          <w:tcPr>
            <w:tcW w:w="2718" w:type="dxa"/>
            <w:shd w:val="clear" w:color="auto" w:fill="auto"/>
          </w:tcPr>
          <w:p w14:paraId="27B68B5C" w14:textId="77777777" w:rsidR="00E55A93" w:rsidRPr="00E55A93" w:rsidRDefault="00E55A93" w:rsidP="00E55A93">
            <w:pPr>
              <w:rPr>
                <w:b/>
              </w:rPr>
            </w:pPr>
            <w:r w:rsidRPr="00E55A93">
              <w:rPr>
                <w:b/>
              </w:rPr>
              <w:lastRenderedPageBreak/>
              <w:t xml:space="preserve">  How has the social worker listened to you and respected your views and wishes?</w:t>
            </w:r>
          </w:p>
          <w:p w14:paraId="210D226A" w14:textId="77777777" w:rsidR="00E55A93" w:rsidRPr="00E55A93" w:rsidRDefault="00E55A93" w:rsidP="00E55A93">
            <w:pPr>
              <w:rPr>
                <w:b/>
              </w:rPr>
            </w:pPr>
          </w:p>
        </w:tc>
        <w:tc>
          <w:tcPr>
            <w:tcW w:w="7470" w:type="dxa"/>
            <w:shd w:val="clear" w:color="auto" w:fill="auto"/>
          </w:tcPr>
          <w:p w14:paraId="0FEE0142" w14:textId="77777777" w:rsidR="00E55A93" w:rsidRPr="00E55A93" w:rsidRDefault="00E55A93" w:rsidP="00E55A93">
            <w:pPr>
              <w:rPr>
                <w:b/>
              </w:rPr>
            </w:pPr>
            <w:r w:rsidRPr="00E55A93">
              <w:rPr>
                <w:b/>
              </w:rPr>
              <w:t>Yes, she always listens to me and she will ask Ken if I don’t know.</w:t>
            </w:r>
          </w:p>
        </w:tc>
      </w:tr>
      <w:tr w:rsidR="00E55A93" w:rsidRPr="00E55A93" w14:paraId="1B811382" w14:textId="77777777" w:rsidTr="002709AC">
        <w:tc>
          <w:tcPr>
            <w:tcW w:w="2718" w:type="dxa"/>
            <w:shd w:val="clear" w:color="auto" w:fill="auto"/>
          </w:tcPr>
          <w:p w14:paraId="453D5D88" w14:textId="77777777" w:rsidR="00E55A93" w:rsidRPr="00E55A93" w:rsidRDefault="00E55A93" w:rsidP="00E55A93">
            <w:pPr>
              <w:rPr>
                <w:b/>
              </w:rPr>
            </w:pPr>
            <w:r w:rsidRPr="00E55A93">
              <w:rPr>
                <w:b/>
              </w:rPr>
              <w:t>Did the social worker talk to you in a way that you understood?</w:t>
            </w:r>
          </w:p>
          <w:p w14:paraId="5E3A0238" w14:textId="77777777" w:rsidR="00E55A93" w:rsidRPr="00E55A93" w:rsidRDefault="00E55A93" w:rsidP="00E55A93">
            <w:pPr>
              <w:rPr>
                <w:b/>
              </w:rPr>
            </w:pPr>
            <w:r w:rsidRPr="00E55A93">
              <w:rPr>
                <w:b/>
              </w:rPr>
              <w:t>Did the social worker consider your language needs?</w:t>
            </w:r>
          </w:p>
          <w:p w14:paraId="72741A0C" w14:textId="77777777" w:rsidR="00E55A93" w:rsidRPr="00E55A93" w:rsidRDefault="00E55A93" w:rsidP="00E55A93">
            <w:pPr>
              <w:rPr>
                <w:b/>
              </w:rPr>
            </w:pPr>
          </w:p>
        </w:tc>
        <w:tc>
          <w:tcPr>
            <w:tcW w:w="7470" w:type="dxa"/>
            <w:shd w:val="clear" w:color="auto" w:fill="auto"/>
          </w:tcPr>
          <w:p w14:paraId="6B183A4A" w14:textId="77777777" w:rsidR="00E55A93" w:rsidRPr="00E55A93" w:rsidRDefault="00E55A93" w:rsidP="00E55A93">
            <w:pPr>
              <w:rPr>
                <w:b/>
              </w:rPr>
            </w:pPr>
            <w:r w:rsidRPr="00E55A93">
              <w:rPr>
                <w:b/>
              </w:rPr>
              <w:t>Yes, Jodie will always help me to understand if I don’t know. She will also tell Ken if I ask her to so he can also tell me, sometimes, I forget.</w:t>
            </w:r>
          </w:p>
        </w:tc>
      </w:tr>
    </w:tbl>
    <w:p w14:paraId="41D627FC" w14:textId="77777777" w:rsidR="00E55A93" w:rsidRPr="00E55A93" w:rsidRDefault="00E55A93" w:rsidP="00E55A93">
      <w:pPr>
        <w:rPr>
          <w:b/>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2"/>
        <w:gridCol w:w="6494"/>
      </w:tblGrid>
      <w:tr w:rsidR="00E55A93" w:rsidRPr="00E55A93" w14:paraId="44A4B8B0" w14:textId="77777777" w:rsidTr="002709AC">
        <w:tc>
          <w:tcPr>
            <w:tcW w:w="2718" w:type="dxa"/>
            <w:shd w:val="clear" w:color="auto" w:fill="auto"/>
          </w:tcPr>
          <w:p w14:paraId="4FC8CC82" w14:textId="77777777" w:rsidR="00E55A93" w:rsidRPr="00E55A93" w:rsidRDefault="00E55A93" w:rsidP="00E55A93">
            <w:pPr>
              <w:rPr>
                <w:b/>
              </w:rPr>
            </w:pPr>
            <w:r w:rsidRPr="00E55A93">
              <w:rPr>
                <w:b/>
              </w:rPr>
              <w:t>How has the social worker’s involvement met your expectations for this visit?</w:t>
            </w:r>
          </w:p>
          <w:p w14:paraId="655A6886" w14:textId="77777777" w:rsidR="00E55A93" w:rsidRPr="00E55A93" w:rsidRDefault="00E55A93" w:rsidP="00E55A93">
            <w:pPr>
              <w:rPr>
                <w:b/>
              </w:rPr>
            </w:pPr>
          </w:p>
        </w:tc>
        <w:tc>
          <w:tcPr>
            <w:tcW w:w="7470" w:type="dxa"/>
            <w:shd w:val="clear" w:color="auto" w:fill="auto"/>
          </w:tcPr>
          <w:p w14:paraId="5868B997" w14:textId="77777777" w:rsidR="00E55A93" w:rsidRPr="00E55A93" w:rsidRDefault="00E55A93" w:rsidP="00E55A93">
            <w:pPr>
              <w:rPr>
                <w:b/>
              </w:rPr>
            </w:pPr>
            <w:r w:rsidRPr="00E55A93">
              <w:rPr>
                <w:b/>
              </w:rPr>
              <w:t>Yes.</w:t>
            </w:r>
          </w:p>
        </w:tc>
      </w:tr>
      <w:tr w:rsidR="00E55A93" w:rsidRPr="00E55A93" w14:paraId="0A23527D" w14:textId="77777777" w:rsidTr="002709AC">
        <w:tc>
          <w:tcPr>
            <w:tcW w:w="2718" w:type="dxa"/>
            <w:shd w:val="clear" w:color="auto" w:fill="auto"/>
          </w:tcPr>
          <w:p w14:paraId="7E4E01D0" w14:textId="77777777" w:rsidR="00E55A93" w:rsidRPr="00E55A93" w:rsidRDefault="00E55A93" w:rsidP="00E55A93">
            <w:pPr>
              <w:rPr>
                <w:b/>
              </w:rPr>
            </w:pPr>
            <w:r w:rsidRPr="00E55A93">
              <w:rPr>
                <w:b/>
              </w:rPr>
              <w:t>Are there any other comments or suggestions that you would like to make?</w:t>
            </w:r>
          </w:p>
        </w:tc>
        <w:tc>
          <w:tcPr>
            <w:tcW w:w="7470" w:type="dxa"/>
            <w:shd w:val="clear" w:color="auto" w:fill="auto"/>
          </w:tcPr>
          <w:p w14:paraId="11A88C84" w14:textId="77777777" w:rsidR="00E55A93" w:rsidRPr="00E55A93" w:rsidRDefault="00E55A93" w:rsidP="00E55A93">
            <w:pPr>
              <w:rPr>
                <w:b/>
              </w:rPr>
            </w:pPr>
            <w:r w:rsidRPr="00E55A93">
              <w:rPr>
                <w:b/>
              </w:rPr>
              <w:t>I like Jodie, I want to see her at my review next year.</w:t>
            </w:r>
          </w:p>
        </w:tc>
      </w:tr>
    </w:tbl>
    <w:p w14:paraId="0820312C" w14:textId="77777777" w:rsidR="00E55A93" w:rsidRPr="00E55A93" w:rsidRDefault="00E55A93" w:rsidP="00E55A93">
      <w:pPr>
        <w:rPr>
          <w:b/>
        </w:rPr>
      </w:pPr>
    </w:p>
    <w:p w14:paraId="560B1B75" w14:textId="77777777" w:rsidR="00E55A93" w:rsidRPr="00E55A93" w:rsidRDefault="00E55A93" w:rsidP="00E55A93">
      <w:pPr>
        <w:rPr>
          <w:b/>
        </w:rPr>
      </w:pPr>
    </w:p>
    <w:p w14:paraId="0329335F" w14:textId="77777777" w:rsidR="00E55A93" w:rsidRPr="00E55A93" w:rsidRDefault="00E55A93" w:rsidP="00E55A93">
      <w:pPr>
        <w:rPr>
          <w:b/>
        </w:rPr>
      </w:pPr>
    </w:p>
    <w:p w14:paraId="5EA46B26" w14:textId="77777777" w:rsidR="00E55A93" w:rsidRPr="00E55A93" w:rsidRDefault="00E55A93" w:rsidP="00E55A93">
      <w:pPr>
        <w:rPr>
          <w:b/>
        </w:rPr>
      </w:pPr>
    </w:p>
    <w:p w14:paraId="64AF6E04" w14:textId="77777777" w:rsidR="00E55A93" w:rsidRPr="00E55A93" w:rsidRDefault="00E55A93" w:rsidP="00E55A93">
      <w:pPr>
        <w:rPr>
          <w:b/>
        </w:rPr>
      </w:pPr>
    </w:p>
    <w:p w14:paraId="391C7ECC" w14:textId="77777777" w:rsidR="00E55A93" w:rsidRPr="00E55A93" w:rsidRDefault="00E55A93" w:rsidP="00E55A93">
      <w:pPr>
        <w:rPr>
          <w:b/>
        </w:rPr>
      </w:pPr>
    </w:p>
    <w:p w14:paraId="15392ECE" w14:textId="77777777" w:rsidR="00E55A93" w:rsidRPr="00E55A93" w:rsidRDefault="00E55A93" w:rsidP="00E55A93">
      <w:pPr>
        <w:rPr>
          <w:b/>
        </w:rPr>
      </w:pPr>
    </w:p>
    <w:p w14:paraId="4DC54E61" w14:textId="77777777" w:rsidR="00E55A93" w:rsidRPr="00E55A93" w:rsidRDefault="00E55A93" w:rsidP="00E55A93">
      <w:pPr>
        <w:rPr>
          <w:b/>
        </w:rPr>
      </w:pPr>
    </w:p>
    <w:p w14:paraId="255CCC43" w14:textId="77777777" w:rsidR="00E55A93" w:rsidRPr="00E55A93" w:rsidRDefault="00E55A93" w:rsidP="00E55A93">
      <w:pPr>
        <w:rPr>
          <w:b/>
        </w:rPr>
      </w:pPr>
    </w:p>
    <w:p w14:paraId="7414E4D4" w14:textId="77777777" w:rsidR="00E55A93" w:rsidRPr="00E55A93" w:rsidRDefault="00E55A93" w:rsidP="00E55A93">
      <w:pPr>
        <w:rPr>
          <w:b/>
        </w:rPr>
      </w:pPr>
    </w:p>
    <w:p w14:paraId="609B8596" w14:textId="77777777" w:rsidR="00E55A93" w:rsidRPr="00E55A93" w:rsidRDefault="00E55A93" w:rsidP="00E55A93">
      <w:pPr>
        <w:rPr>
          <w:b/>
        </w:rPr>
      </w:pPr>
    </w:p>
    <w:p w14:paraId="4960ACF9" w14:textId="77777777" w:rsidR="00E55A93" w:rsidRPr="00E55A93" w:rsidRDefault="00E55A93" w:rsidP="00E55A93">
      <w:pPr>
        <w:rPr>
          <w:b/>
        </w:rPr>
      </w:pPr>
    </w:p>
    <w:p w14:paraId="1CD8B25D" w14:textId="77777777" w:rsidR="00E55A93" w:rsidRPr="00E55A93" w:rsidRDefault="00E55A93" w:rsidP="00E55A93">
      <w:pPr>
        <w:rPr>
          <w:b/>
        </w:rPr>
      </w:pPr>
    </w:p>
    <w:p w14:paraId="403F4E76" w14:textId="77777777" w:rsidR="00E55A93" w:rsidRPr="00E55A93" w:rsidRDefault="00E55A93" w:rsidP="00E55A93">
      <w:pPr>
        <w:rPr>
          <w:b/>
        </w:rPr>
      </w:pPr>
    </w:p>
    <w:p w14:paraId="57B1D2F1" w14:textId="77777777" w:rsidR="00E55A93" w:rsidRPr="00E55A93" w:rsidRDefault="00E55A93" w:rsidP="00E55A93">
      <w:pPr>
        <w:rPr>
          <w:b/>
        </w:rPr>
      </w:pPr>
    </w:p>
    <w:p w14:paraId="16852E37" w14:textId="77777777" w:rsidR="00E55A93" w:rsidRPr="006845AC" w:rsidRDefault="00E55A93" w:rsidP="00823FA4"/>
    <w:sectPr w:rsidR="00E55A93" w:rsidRPr="006845AC">
      <w:footerReference w:type="default" r:id="rId8"/>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814214E" w16cex:dateUtc="2025-03-21T11:57:00Z"/>
  <w16cex:commentExtensible w16cex:durableId="5401EA33" w16cex:dateUtc="2025-03-21T11:58:00Z"/>
  <w16cex:commentExtensible w16cex:durableId="0A504F64" w16cex:dateUtc="2025-03-21T12:00:00Z"/>
  <w16cex:commentExtensible w16cex:durableId="55C4AA4C" w16cex:dateUtc="2025-03-21T13:01:00Z"/>
  <w16cex:commentExtensible w16cex:durableId="43731479" w16cex:dateUtc="2025-03-21T13: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E554FA1" w16cid:durableId="3814214E"/>
  <w16cid:commentId w16cid:paraId="1C34E762" w16cid:durableId="5401EA33"/>
  <w16cid:commentId w16cid:paraId="13067864" w16cid:durableId="0A504F64"/>
  <w16cid:commentId w16cid:paraId="442DD801" w16cid:durableId="55C4AA4C"/>
  <w16cid:commentId w16cid:paraId="14193044" w16cid:durableId="43731479"/>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1C23D8" w14:textId="77777777" w:rsidR="00F314BB" w:rsidRDefault="00F314BB" w:rsidP="00FB753C">
      <w:pPr>
        <w:spacing w:after="0" w:line="240" w:lineRule="auto"/>
      </w:pPr>
      <w:r>
        <w:separator/>
      </w:r>
    </w:p>
  </w:endnote>
  <w:endnote w:type="continuationSeparator" w:id="0">
    <w:p w14:paraId="6772FA01" w14:textId="77777777" w:rsidR="00F314BB" w:rsidRDefault="00F314BB" w:rsidP="00FB7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033587"/>
      <w:docPartObj>
        <w:docPartGallery w:val="Page Numbers (Bottom of Page)"/>
        <w:docPartUnique/>
      </w:docPartObj>
    </w:sdtPr>
    <w:sdtEndPr>
      <w:rPr>
        <w:noProof/>
      </w:rPr>
    </w:sdtEndPr>
    <w:sdtContent>
      <w:p w14:paraId="61534D7D" w14:textId="07A6E263" w:rsidR="00FB753C" w:rsidRDefault="00FB753C">
        <w:pPr>
          <w:pStyle w:val="Footer"/>
          <w:jc w:val="center"/>
        </w:pPr>
        <w:r>
          <w:fldChar w:fldCharType="begin"/>
        </w:r>
        <w:r>
          <w:instrText xml:space="preserve"> PAGE   \* MERGEFORMAT </w:instrText>
        </w:r>
        <w:r>
          <w:fldChar w:fldCharType="separate"/>
        </w:r>
        <w:r w:rsidR="00E55A93">
          <w:rPr>
            <w:noProof/>
          </w:rPr>
          <w:t>6</w:t>
        </w:r>
        <w:r>
          <w:rPr>
            <w:noProof/>
          </w:rPr>
          <w:fldChar w:fldCharType="end"/>
        </w:r>
      </w:p>
    </w:sdtContent>
  </w:sdt>
  <w:p w14:paraId="42F93983" w14:textId="77777777" w:rsidR="00FB753C" w:rsidRDefault="00FB7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530890" w14:textId="77777777" w:rsidR="00F314BB" w:rsidRDefault="00F314BB" w:rsidP="00FB753C">
      <w:pPr>
        <w:spacing w:after="0" w:line="240" w:lineRule="auto"/>
      </w:pPr>
      <w:r>
        <w:separator/>
      </w:r>
    </w:p>
  </w:footnote>
  <w:footnote w:type="continuationSeparator" w:id="0">
    <w:p w14:paraId="30DBB00C" w14:textId="77777777" w:rsidR="00F314BB" w:rsidRDefault="00F314BB" w:rsidP="00FB75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3FA4"/>
    <w:rsid w:val="00042689"/>
    <w:rsid w:val="00081CFE"/>
    <w:rsid w:val="000B5132"/>
    <w:rsid w:val="000B74CF"/>
    <w:rsid w:val="000D68A7"/>
    <w:rsid w:val="00126B1C"/>
    <w:rsid w:val="00156A0A"/>
    <w:rsid w:val="001E5DCD"/>
    <w:rsid w:val="001F5451"/>
    <w:rsid w:val="00207C57"/>
    <w:rsid w:val="002401A1"/>
    <w:rsid w:val="002C3564"/>
    <w:rsid w:val="002C35DF"/>
    <w:rsid w:val="002C6F76"/>
    <w:rsid w:val="00336697"/>
    <w:rsid w:val="003A273A"/>
    <w:rsid w:val="003D4362"/>
    <w:rsid w:val="00420958"/>
    <w:rsid w:val="00446BE5"/>
    <w:rsid w:val="004A12D1"/>
    <w:rsid w:val="004B1697"/>
    <w:rsid w:val="004F0604"/>
    <w:rsid w:val="004F42E1"/>
    <w:rsid w:val="004F785B"/>
    <w:rsid w:val="005152FF"/>
    <w:rsid w:val="005603B2"/>
    <w:rsid w:val="005B5019"/>
    <w:rsid w:val="00605902"/>
    <w:rsid w:val="0063269B"/>
    <w:rsid w:val="0064623B"/>
    <w:rsid w:val="00682CAB"/>
    <w:rsid w:val="006845AC"/>
    <w:rsid w:val="006B1BF3"/>
    <w:rsid w:val="006B3B14"/>
    <w:rsid w:val="006C151E"/>
    <w:rsid w:val="006D035C"/>
    <w:rsid w:val="00737986"/>
    <w:rsid w:val="00753E12"/>
    <w:rsid w:val="007A33F5"/>
    <w:rsid w:val="007C735E"/>
    <w:rsid w:val="00823FA4"/>
    <w:rsid w:val="0088214F"/>
    <w:rsid w:val="00886815"/>
    <w:rsid w:val="0088749B"/>
    <w:rsid w:val="008A1A59"/>
    <w:rsid w:val="00912846"/>
    <w:rsid w:val="009849A7"/>
    <w:rsid w:val="009D4390"/>
    <w:rsid w:val="009E6493"/>
    <w:rsid w:val="00A44822"/>
    <w:rsid w:val="00A4512A"/>
    <w:rsid w:val="00A56CF8"/>
    <w:rsid w:val="00AD686A"/>
    <w:rsid w:val="00AF6533"/>
    <w:rsid w:val="00B14A7D"/>
    <w:rsid w:val="00B72028"/>
    <w:rsid w:val="00C41A68"/>
    <w:rsid w:val="00C51607"/>
    <w:rsid w:val="00C66BC3"/>
    <w:rsid w:val="00D7080E"/>
    <w:rsid w:val="00DC24A3"/>
    <w:rsid w:val="00DD758A"/>
    <w:rsid w:val="00DF0643"/>
    <w:rsid w:val="00E44265"/>
    <w:rsid w:val="00E463D5"/>
    <w:rsid w:val="00E55A93"/>
    <w:rsid w:val="00E7442B"/>
    <w:rsid w:val="00EB05BA"/>
    <w:rsid w:val="00EB2418"/>
    <w:rsid w:val="00ED2DF6"/>
    <w:rsid w:val="00F314BB"/>
    <w:rsid w:val="00FB7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B4535"/>
  <w15:chartTrackingRefBased/>
  <w15:docId w15:val="{A40FDAEB-DDAD-4F0A-B2DA-902F1F455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49B"/>
    <w:rPr>
      <w:color w:val="0563C1" w:themeColor="hyperlink"/>
      <w:u w:val="single"/>
    </w:rPr>
  </w:style>
  <w:style w:type="character" w:styleId="CommentReference">
    <w:name w:val="annotation reference"/>
    <w:basedOn w:val="DefaultParagraphFont"/>
    <w:uiPriority w:val="99"/>
    <w:semiHidden/>
    <w:unhideWhenUsed/>
    <w:rsid w:val="00DD758A"/>
    <w:rPr>
      <w:sz w:val="16"/>
      <w:szCs w:val="16"/>
    </w:rPr>
  </w:style>
  <w:style w:type="paragraph" w:styleId="CommentText">
    <w:name w:val="annotation text"/>
    <w:basedOn w:val="Normal"/>
    <w:link w:val="CommentTextChar"/>
    <w:uiPriority w:val="99"/>
    <w:unhideWhenUsed/>
    <w:rsid w:val="00DD758A"/>
    <w:pPr>
      <w:spacing w:line="240" w:lineRule="auto"/>
    </w:pPr>
    <w:rPr>
      <w:sz w:val="20"/>
      <w:szCs w:val="20"/>
    </w:rPr>
  </w:style>
  <w:style w:type="character" w:customStyle="1" w:styleId="CommentTextChar">
    <w:name w:val="Comment Text Char"/>
    <w:basedOn w:val="DefaultParagraphFont"/>
    <w:link w:val="CommentText"/>
    <w:uiPriority w:val="99"/>
    <w:rsid w:val="00DD758A"/>
    <w:rPr>
      <w:sz w:val="20"/>
      <w:szCs w:val="20"/>
    </w:rPr>
  </w:style>
  <w:style w:type="paragraph" w:styleId="CommentSubject">
    <w:name w:val="annotation subject"/>
    <w:basedOn w:val="CommentText"/>
    <w:next w:val="CommentText"/>
    <w:link w:val="CommentSubjectChar"/>
    <w:uiPriority w:val="99"/>
    <w:semiHidden/>
    <w:unhideWhenUsed/>
    <w:rsid w:val="00DD758A"/>
    <w:rPr>
      <w:b/>
      <w:bCs/>
    </w:rPr>
  </w:style>
  <w:style w:type="character" w:customStyle="1" w:styleId="CommentSubjectChar">
    <w:name w:val="Comment Subject Char"/>
    <w:basedOn w:val="CommentTextChar"/>
    <w:link w:val="CommentSubject"/>
    <w:uiPriority w:val="99"/>
    <w:semiHidden/>
    <w:rsid w:val="00DD758A"/>
    <w:rPr>
      <w:b/>
      <w:bCs/>
      <w:sz w:val="20"/>
      <w:szCs w:val="20"/>
    </w:rPr>
  </w:style>
  <w:style w:type="paragraph" w:styleId="BalloonText">
    <w:name w:val="Balloon Text"/>
    <w:basedOn w:val="Normal"/>
    <w:link w:val="BalloonTextChar"/>
    <w:uiPriority w:val="99"/>
    <w:semiHidden/>
    <w:unhideWhenUsed/>
    <w:rsid w:val="007379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986"/>
    <w:rPr>
      <w:rFonts w:ascii="Segoe UI" w:hAnsi="Segoe UI" w:cs="Segoe UI"/>
      <w:sz w:val="18"/>
      <w:szCs w:val="18"/>
    </w:rPr>
  </w:style>
  <w:style w:type="paragraph" w:styleId="Header">
    <w:name w:val="header"/>
    <w:basedOn w:val="Normal"/>
    <w:link w:val="HeaderChar"/>
    <w:uiPriority w:val="99"/>
    <w:unhideWhenUsed/>
    <w:rsid w:val="00FB7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53C"/>
  </w:style>
  <w:style w:type="paragraph" w:styleId="Footer">
    <w:name w:val="footer"/>
    <w:basedOn w:val="Normal"/>
    <w:link w:val="FooterChar"/>
    <w:uiPriority w:val="99"/>
    <w:unhideWhenUsed/>
    <w:rsid w:val="00FB7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microsoft.com/office/2016/09/relationships/commentsIds" Target="commentsId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7" ma:contentTypeDescription="Create a new document." ma:contentTypeScope="" ma:versionID="132a86719009ff1b5c0bebd09363b333">
  <xsd:schema xmlns:xsd="http://www.w3.org/2001/XMLSchema" xmlns:xs="http://www.w3.org/2001/XMLSchema" xmlns:p="http://schemas.microsoft.com/office/2006/metadata/properties" xmlns:ns3="5480b724-9f67-4efc-ba60-54e0abc06203" targetNamespace="http://schemas.microsoft.com/office/2006/metadata/properties" ma:root="true" ma:fieldsID="473e0e9cebd14b675516aeca4de500a9" ns3:_="">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22A6C4-70E4-4C70-9D22-DF2C3002A3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A71DD8-EBB5-4D9C-82CD-A67F6CCB32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6</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Jones</dc:creator>
  <cp:keywords/>
  <dc:description/>
  <cp:lastModifiedBy>Jodie Jones</cp:lastModifiedBy>
  <cp:revision>10</cp:revision>
  <dcterms:created xsi:type="dcterms:W3CDTF">2025-09-18T13:40:00Z</dcterms:created>
  <dcterms:modified xsi:type="dcterms:W3CDTF">2025-10-03T11:40:00Z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