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AFDE64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60FCD">
              <w:rPr>
                <w:b/>
                <w:color w:val="auto"/>
                <w:sz w:val="32"/>
              </w:rPr>
              <w:t xml:space="preserve">Lucy Jones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0F0F931" w:rsidR="005A1BA3" w:rsidRDefault="00B60FCD" w:rsidP="00340E9A">
            <w:pPr>
              <w:overflowPunct/>
              <w:autoSpaceDE/>
              <w:autoSpaceDN/>
              <w:adjustRightInd/>
              <w:ind w:right="237"/>
              <w:textAlignment w:val="auto"/>
              <w:rPr>
                <w:b/>
                <w:color w:val="auto"/>
                <w:sz w:val="32"/>
              </w:rPr>
            </w:pPr>
            <w:r>
              <w:rPr>
                <w:b/>
                <w:color w:val="auto"/>
                <w:sz w:val="32"/>
              </w:rPr>
              <w:t xml:space="preserve">2222451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537925"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B52E10" w:rsidRDefault="00E83F91" w:rsidP="00B52E10">
      <w:pPr>
        <w:spacing w:line="276" w:lineRule="auto"/>
        <w:ind w:right="237"/>
        <w:jc w:val="both"/>
        <w:rPr>
          <w:rFonts w:asciiTheme="minorHAnsi" w:hAnsiTheme="minorHAnsi" w:cstheme="minorHAnsi"/>
          <w:b/>
          <w:sz w:val="24"/>
          <w:szCs w:val="24"/>
        </w:rPr>
      </w:pPr>
      <w:r w:rsidRPr="00270EEB">
        <w:rPr>
          <w:b/>
          <w:sz w:val="24"/>
          <w:szCs w:val="24"/>
        </w:rPr>
        <w:br w:type="page"/>
      </w:r>
      <w:r w:rsidR="00450C83" w:rsidRPr="00B52E10">
        <w:rPr>
          <w:rFonts w:asciiTheme="minorHAnsi" w:hAnsiTheme="minorHAnsi" w:cstheme="minorHAnsi"/>
          <w:b/>
          <w:sz w:val="24"/>
          <w:szCs w:val="24"/>
        </w:rPr>
        <w:lastRenderedPageBreak/>
        <w:t>Task 1</w:t>
      </w:r>
    </w:p>
    <w:p w14:paraId="141F40F1" w14:textId="77777777" w:rsidR="000A469A" w:rsidRPr="00B52E10" w:rsidRDefault="000A469A" w:rsidP="00B52E10">
      <w:pPr>
        <w:spacing w:line="276" w:lineRule="auto"/>
        <w:ind w:right="237"/>
        <w:jc w:val="both"/>
        <w:rPr>
          <w:rFonts w:asciiTheme="minorHAnsi" w:hAnsiTheme="minorHAnsi" w:cstheme="minorHAnsi"/>
          <w:b/>
          <w:sz w:val="24"/>
          <w:szCs w:val="24"/>
        </w:rPr>
      </w:pPr>
    </w:p>
    <w:p w14:paraId="4F7CF75F" w14:textId="77777777" w:rsidR="00D77A04" w:rsidRPr="00B52E10" w:rsidRDefault="00D77A04" w:rsidP="00B52E10">
      <w:pPr>
        <w:spacing w:line="276" w:lineRule="auto"/>
        <w:ind w:right="237"/>
        <w:jc w:val="both"/>
        <w:rPr>
          <w:rFonts w:asciiTheme="minorHAnsi" w:hAnsiTheme="minorHAnsi" w:cstheme="minorHAnsi"/>
          <w:b/>
          <w:color w:val="auto"/>
          <w:sz w:val="24"/>
          <w:szCs w:val="24"/>
        </w:rPr>
      </w:pPr>
      <w:r w:rsidRPr="00B52E10">
        <w:rPr>
          <w:rFonts w:asciiTheme="minorHAnsi" w:hAnsiTheme="minorHAnsi" w:cstheme="minorHAnsi"/>
          <w:b/>
          <w:color w:val="auto"/>
          <w:sz w:val="24"/>
          <w:szCs w:val="24"/>
        </w:rPr>
        <w:t xml:space="preserve">Relevant areas of the National Policing Curriculum: </w:t>
      </w:r>
    </w:p>
    <w:p w14:paraId="6B8C20E8" w14:textId="63AAB559" w:rsidR="00E91F62" w:rsidRPr="00B52E10" w:rsidRDefault="59C39479" w:rsidP="00B52E10">
      <w:pPr>
        <w:spacing w:line="276" w:lineRule="auto"/>
        <w:ind w:right="237"/>
        <w:jc w:val="both"/>
        <w:rPr>
          <w:rFonts w:asciiTheme="minorHAnsi" w:hAnsiTheme="minorHAnsi" w:cstheme="minorHAnsi"/>
          <w:b/>
          <w:bCs/>
          <w:sz w:val="24"/>
          <w:szCs w:val="24"/>
        </w:rPr>
      </w:pPr>
      <w:r w:rsidRPr="00B52E10">
        <w:rPr>
          <w:rFonts w:asciiTheme="minorHAnsi" w:hAnsiTheme="minorHAnsi" w:cstheme="minorHAnsi"/>
          <w:b/>
          <w:bCs/>
          <w:sz w:val="24"/>
          <w:szCs w:val="24"/>
        </w:rPr>
        <w:t>Wellbeing and Resilience</w:t>
      </w:r>
    </w:p>
    <w:p w14:paraId="66DAB488" w14:textId="4D3D86D3" w:rsidR="00E91F62" w:rsidRPr="00B52E10" w:rsidRDefault="00E91F62" w:rsidP="00B52E10">
      <w:pPr>
        <w:spacing w:line="276" w:lineRule="auto"/>
        <w:ind w:right="237"/>
        <w:jc w:val="both"/>
        <w:rPr>
          <w:rFonts w:asciiTheme="minorHAnsi" w:hAnsiTheme="minorHAnsi" w:cstheme="minorHAnsi"/>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B52E10" w14:paraId="62D9632F" w14:textId="77777777" w:rsidTr="0EB17B2B">
        <w:tc>
          <w:tcPr>
            <w:tcW w:w="9067" w:type="dxa"/>
            <w:shd w:val="clear" w:color="auto" w:fill="auto"/>
          </w:tcPr>
          <w:p w14:paraId="4798C55B" w14:textId="77777777" w:rsidR="009E0C5A" w:rsidRPr="00B52E10" w:rsidRDefault="0036668D" w:rsidP="00B52E10">
            <w:pPr>
              <w:spacing w:line="276" w:lineRule="auto"/>
              <w:jc w:val="both"/>
              <w:rPr>
                <w:rFonts w:asciiTheme="minorHAnsi" w:hAnsiTheme="minorHAnsi" w:cstheme="minorHAnsi"/>
                <w:sz w:val="24"/>
                <w:szCs w:val="24"/>
              </w:rPr>
            </w:pPr>
            <w:r w:rsidRPr="00B52E10">
              <w:rPr>
                <w:rFonts w:asciiTheme="minorHAnsi" w:hAnsiTheme="minorHAnsi" w:cstheme="minorHAnsi"/>
                <w:sz w:val="24"/>
                <w:szCs w:val="24"/>
              </w:rPr>
              <w:t>Having achieved Independent Patrol Status</w:t>
            </w:r>
            <w:r w:rsidR="0085355E" w:rsidRPr="00B52E10">
              <w:rPr>
                <w:rFonts w:asciiTheme="minorHAnsi" w:hAnsiTheme="minorHAnsi" w:cstheme="minorHAnsi"/>
                <w:sz w:val="24"/>
                <w:szCs w:val="24"/>
              </w:rPr>
              <w:t xml:space="preserve">, </w:t>
            </w:r>
            <w:r w:rsidR="00460ADB" w:rsidRPr="00B52E10">
              <w:rPr>
                <w:rFonts w:asciiTheme="minorHAnsi" w:hAnsiTheme="minorHAnsi" w:cstheme="minorHAnsi"/>
                <w:b/>
                <w:sz w:val="24"/>
                <w:szCs w:val="24"/>
              </w:rPr>
              <w:t>reflect</w:t>
            </w:r>
            <w:r w:rsidR="00460ADB" w:rsidRPr="00B52E10">
              <w:rPr>
                <w:rFonts w:asciiTheme="minorHAnsi" w:hAnsiTheme="minorHAnsi" w:cstheme="minorHAnsi"/>
                <w:sz w:val="24"/>
                <w:szCs w:val="24"/>
              </w:rPr>
              <w:t xml:space="preserve"> </w:t>
            </w:r>
            <w:r w:rsidR="009E0C5A" w:rsidRPr="00B52E10">
              <w:rPr>
                <w:rFonts w:asciiTheme="minorHAnsi" w:hAnsiTheme="minorHAnsi" w:cstheme="minorHAnsi"/>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Pr="00B52E10" w:rsidRDefault="009E0C5A" w:rsidP="00B52E10">
            <w:pPr>
              <w:spacing w:line="276" w:lineRule="auto"/>
              <w:jc w:val="both"/>
              <w:rPr>
                <w:rFonts w:asciiTheme="minorHAnsi" w:hAnsiTheme="minorHAnsi" w:cstheme="minorHAnsi"/>
                <w:sz w:val="24"/>
                <w:szCs w:val="24"/>
              </w:rPr>
            </w:pPr>
          </w:p>
          <w:p w14:paraId="204B917C" w14:textId="47BF606E" w:rsidR="009E0C5A" w:rsidRPr="00B52E10" w:rsidRDefault="009E0C5A" w:rsidP="00B52E10">
            <w:pPr>
              <w:spacing w:line="276" w:lineRule="auto"/>
              <w:jc w:val="both"/>
              <w:rPr>
                <w:rFonts w:asciiTheme="minorHAnsi" w:hAnsiTheme="minorHAnsi" w:cstheme="minorHAnsi"/>
                <w:sz w:val="24"/>
                <w:szCs w:val="24"/>
              </w:rPr>
            </w:pPr>
            <w:r w:rsidRPr="00B52E10">
              <w:rPr>
                <w:rFonts w:asciiTheme="minorHAnsi" w:hAnsiTheme="minorHAnsi" w:cstheme="minorHAnsi"/>
                <w:b/>
                <w:sz w:val="24"/>
                <w:szCs w:val="24"/>
              </w:rPr>
              <w:t>Consider</w:t>
            </w:r>
            <w:r w:rsidRPr="00B52E10">
              <w:rPr>
                <w:rFonts w:asciiTheme="minorHAnsi" w:hAnsiTheme="minorHAnsi" w:cstheme="minorHAnsi"/>
                <w:sz w:val="24"/>
                <w:szCs w:val="24"/>
              </w:rPr>
              <w:t xml:space="preserve"> the risks of conforming to organisational culture. </w:t>
            </w:r>
          </w:p>
          <w:p w14:paraId="13E33F52" w14:textId="1000DAB9" w:rsidR="009E0C5A" w:rsidRPr="00B52E10" w:rsidRDefault="009E0C5A" w:rsidP="00B52E10">
            <w:pPr>
              <w:spacing w:line="276" w:lineRule="auto"/>
              <w:jc w:val="both"/>
              <w:rPr>
                <w:rFonts w:asciiTheme="minorHAnsi" w:hAnsiTheme="minorHAnsi" w:cstheme="minorHAnsi"/>
                <w:sz w:val="24"/>
                <w:szCs w:val="24"/>
              </w:rPr>
            </w:pPr>
          </w:p>
          <w:p w14:paraId="0BD3ABF3" w14:textId="2B099404" w:rsidR="009E0C5A" w:rsidRPr="00B52E10" w:rsidRDefault="009E0C5A" w:rsidP="00B52E10">
            <w:pPr>
              <w:spacing w:line="276" w:lineRule="auto"/>
              <w:jc w:val="both"/>
              <w:rPr>
                <w:rFonts w:asciiTheme="minorHAnsi" w:hAnsiTheme="minorHAnsi" w:cstheme="minorHAnsi"/>
                <w:sz w:val="24"/>
                <w:szCs w:val="24"/>
              </w:rPr>
            </w:pPr>
            <w:r w:rsidRPr="00B52E10">
              <w:rPr>
                <w:rFonts w:asciiTheme="minorHAnsi" w:hAnsiTheme="minorHAnsi" w:cstheme="minorHAnsi"/>
                <w:b/>
                <w:sz w:val="24"/>
                <w:szCs w:val="24"/>
              </w:rPr>
              <w:t>Illustrate</w:t>
            </w:r>
            <w:r w:rsidRPr="00B52E10">
              <w:rPr>
                <w:rFonts w:asciiTheme="minorHAnsi" w:hAnsiTheme="minorHAnsi" w:cstheme="minorHAnsi"/>
                <w:sz w:val="24"/>
                <w:szCs w:val="24"/>
              </w:rPr>
              <w:t xml:space="preserve"> your strategies for maintaining wellbeing and resilience. </w:t>
            </w:r>
          </w:p>
          <w:p w14:paraId="6E265046" w14:textId="4714675E" w:rsidR="00E83F91" w:rsidRPr="00B52E10" w:rsidRDefault="00E83F91" w:rsidP="00B52E10">
            <w:pPr>
              <w:spacing w:line="276" w:lineRule="auto"/>
              <w:ind w:right="237"/>
              <w:jc w:val="both"/>
              <w:rPr>
                <w:rFonts w:asciiTheme="minorHAnsi" w:hAnsiTheme="minorHAnsi" w:cstheme="minorHAnsi"/>
                <w:b/>
                <w:sz w:val="24"/>
                <w:szCs w:val="24"/>
              </w:rPr>
            </w:pPr>
          </w:p>
          <w:p w14:paraId="74CE531E" w14:textId="77777777" w:rsidR="009E0C5A" w:rsidRPr="00B52E10" w:rsidRDefault="009E0C5A" w:rsidP="00B52E10">
            <w:pPr>
              <w:spacing w:line="276" w:lineRule="auto"/>
              <w:ind w:right="237"/>
              <w:jc w:val="both"/>
              <w:rPr>
                <w:rFonts w:asciiTheme="minorHAnsi" w:hAnsiTheme="minorHAnsi" w:cstheme="minorHAnsi"/>
                <w:b/>
                <w:sz w:val="24"/>
                <w:szCs w:val="24"/>
              </w:rPr>
            </w:pPr>
          </w:p>
          <w:p w14:paraId="4EE28371" w14:textId="2C1E9D35" w:rsidR="004F1E21" w:rsidRPr="00B52E10" w:rsidRDefault="001BC1C4" w:rsidP="00B52E10">
            <w:pPr>
              <w:spacing w:line="276" w:lineRule="auto"/>
              <w:ind w:right="237"/>
              <w:jc w:val="both"/>
              <w:rPr>
                <w:rFonts w:asciiTheme="minorHAnsi" w:hAnsiTheme="minorHAnsi" w:cstheme="minorHAnsi"/>
                <w:i/>
                <w:iCs/>
                <w:sz w:val="24"/>
                <w:szCs w:val="24"/>
              </w:rPr>
            </w:pPr>
            <w:r w:rsidRPr="00B52E10">
              <w:rPr>
                <w:rFonts w:asciiTheme="minorHAnsi" w:hAnsiTheme="minorHAnsi" w:cstheme="minorHAnsi"/>
                <w:i/>
                <w:iCs/>
                <w:sz w:val="24"/>
                <w:szCs w:val="24"/>
              </w:rPr>
              <w:t>1</w:t>
            </w:r>
            <w:r w:rsidR="648B93D4" w:rsidRPr="00B52E10">
              <w:rPr>
                <w:rFonts w:asciiTheme="minorHAnsi" w:hAnsiTheme="minorHAnsi" w:cstheme="minorHAnsi"/>
                <w:i/>
                <w:iCs/>
                <w:sz w:val="24"/>
                <w:szCs w:val="24"/>
              </w:rPr>
              <w:t>250</w:t>
            </w:r>
            <w:r w:rsidRPr="00B52E10">
              <w:rPr>
                <w:rFonts w:asciiTheme="minorHAnsi" w:hAnsiTheme="minorHAnsi" w:cstheme="minorHAnsi"/>
                <w:i/>
                <w:iCs/>
                <w:sz w:val="24"/>
                <w:szCs w:val="24"/>
              </w:rPr>
              <w:t xml:space="preserve"> words (+/- 10%: include your actual word count at the end of each section)</w:t>
            </w:r>
          </w:p>
        </w:tc>
      </w:tr>
    </w:tbl>
    <w:p w14:paraId="48BEF9CF" w14:textId="77777777" w:rsidR="00025650" w:rsidRPr="00B52E10" w:rsidRDefault="00025650" w:rsidP="00B52E10">
      <w:pPr>
        <w:spacing w:line="276" w:lineRule="auto"/>
        <w:ind w:right="237"/>
        <w:jc w:val="both"/>
        <w:rPr>
          <w:rFonts w:asciiTheme="minorHAnsi" w:hAnsiTheme="minorHAnsi" w:cstheme="minorHAnsi"/>
          <w:b/>
          <w:sz w:val="24"/>
          <w:szCs w:val="24"/>
        </w:rPr>
      </w:pPr>
    </w:p>
    <w:p w14:paraId="61825E14" w14:textId="77777777" w:rsidR="00AA666E" w:rsidRPr="00B52E10" w:rsidRDefault="00025650" w:rsidP="00B52E10">
      <w:pPr>
        <w:spacing w:line="276" w:lineRule="auto"/>
        <w:ind w:right="237"/>
        <w:jc w:val="both"/>
        <w:rPr>
          <w:rFonts w:asciiTheme="minorHAnsi" w:hAnsiTheme="minorHAnsi" w:cstheme="minorHAnsi"/>
          <w:b/>
          <w:sz w:val="24"/>
          <w:szCs w:val="24"/>
        </w:rPr>
      </w:pPr>
      <w:r w:rsidRPr="00B52E10">
        <w:rPr>
          <w:rFonts w:asciiTheme="minorHAnsi" w:hAnsiTheme="minorHAnsi" w:cstheme="minorHAnsi"/>
          <w:b/>
          <w:sz w:val="24"/>
          <w:szCs w:val="24"/>
        </w:rPr>
        <w:t>ANSWER:</w:t>
      </w:r>
    </w:p>
    <w:p w14:paraId="616003F9" w14:textId="6F6699B4" w:rsidR="00FF7784" w:rsidRPr="00B52E10" w:rsidRDefault="00FF7784" w:rsidP="00B52E10">
      <w:pPr>
        <w:spacing w:line="276" w:lineRule="auto"/>
        <w:ind w:right="237"/>
        <w:jc w:val="both"/>
        <w:rPr>
          <w:rFonts w:asciiTheme="minorHAnsi" w:hAnsiTheme="minorHAnsi" w:cstheme="minorHAnsi"/>
          <w:sz w:val="24"/>
          <w:szCs w:val="24"/>
        </w:rPr>
      </w:pPr>
    </w:p>
    <w:p w14:paraId="307BDF0D" w14:textId="77777777" w:rsidR="000F51E7" w:rsidRPr="00B52E10" w:rsidRDefault="000F51E7" w:rsidP="00B52E10">
      <w:pPr>
        <w:pStyle w:val="elementtoproof"/>
        <w:spacing w:line="276" w:lineRule="auto"/>
        <w:jc w:val="both"/>
        <w:rPr>
          <w:rFonts w:asciiTheme="minorHAnsi" w:hAnsiTheme="minorHAnsi" w:cstheme="minorHAnsi"/>
          <w:sz w:val="24"/>
          <w:szCs w:val="24"/>
        </w:rPr>
      </w:pPr>
      <w:r w:rsidRPr="00B52E10">
        <w:rPr>
          <w:rFonts w:asciiTheme="minorHAnsi" w:hAnsiTheme="minorHAnsi" w:cstheme="minorHAnsi"/>
          <w:color w:val="000000"/>
          <w:sz w:val="24"/>
          <w:szCs w:val="24"/>
        </w:rPr>
        <w:t>In this essay, I will use my experience of achieving independent patrol status (IPS) to reflect on how organisation culture within policing has had an impact on my well-being and resilience. I will also consider the risk of conforming to the cultures of policing. To do this, I will use the Gibbs Reflective Cycle (1988) to structure my experiences and findings.  </w:t>
      </w:r>
    </w:p>
    <w:p w14:paraId="1DCDC949" w14:textId="24C982ED" w:rsidR="000F51E7" w:rsidRPr="00B52E10" w:rsidRDefault="000F51E7"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IPS is achieved by officers who have completed training and passed all assessments to show that they have the knowledge and skill to independently complete day-to-day policing. Gaining IPS came with a great sense of responsibility; I was concerned and doubted my ability to complete this role. I felt a mixture of negative emotions, primarily whilst attending occurrences with the sense of having no guidance or reassurance from a peer.  </w:t>
      </w:r>
    </w:p>
    <w:p w14:paraId="42239717" w14:textId="4464468D" w:rsidR="000F51E7" w:rsidRPr="00B52E10" w:rsidRDefault="000F51E7"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 xml:space="preserve">Imposter syndrome was defined by </w:t>
      </w:r>
      <w:hyperlink r:id="rId14" w:tgtFrame="_blank" w:history="1">
        <w:r w:rsidRPr="00B52E10">
          <w:rPr>
            <w:rStyle w:val="Hyperlink"/>
            <w:rFonts w:asciiTheme="minorHAnsi" w:hAnsiTheme="minorHAnsi" w:cstheme="minorHAnsi"/>
            <w:color w:val="000000"/>
            <w:u w:val="none"/>
          </w:rPr>
          <w:t>Megan Dalla-</w:t>
        </w:r>
        <w:proofErr w:type="spellStart"/>
        <w:r w:rsidRPr="00B52E10">
          <w:rPr>
            <w:rStyle w:val="Hyperlink"/>
            <w:rFonts w:asciiTheme="minorHAnsi" w:hAnsiTheme="minorHAnsi" w:cstheme="minorHAnsi"/>
            <w:color w:val="000000"/>
            <w:u w:val="none"/>
          </w:rPr>
          <w:t>Camina</w:t>
        </w:r>
        <w:proofErr w:type="spellEnd"/>
        <w:r w:rsidRPr="00B52E10">
          <w:rPr>
            <w:rStyle w:val="Hyperlink"/>
            <w:rFonts w:asciiTheme="minorHAnsi" w:hAnsiTheme="minorHAnsi" w:cstheme="minorHAnsi"/>
            <w:color w:val="000000"/>
            <w:u w:val="none"/>
          </w:rPr>
          <w:t>,</w:t>
        </w:r>
      </w:hyperlink>
      <w:r w:rsidRPr="00B52E10">
        <w:rPr>
          <w:rFonts w:asciiTheme="minorHAnsi" w:hAnsiTheme="minorHAnsi" w:cstheme="minorHAnsi"/>
          <w:color w:val="000000"/>
        </w:rPr>
        <w:t> founder and CEO of Women Rising, in her article, ‘The Reality of Imposter Syndrome’ (2018) for Psychology Today, as “A psychological phenomenon in which people are unable to internalize their accomplishments”. In the article, Dalla-</w:t>
      </w:r>
      <w:proofErr w:type="spellStart"/>
      <w:r w:rsidRPr="00B52E10">
        <w:rPr>
          <w:rFonts w:asciiTheme="minorHAnsi" w:hAnsiTheme="minorHAnsi" w:cstheme="minorHAnsi"/>
          <w:color w:val="000000"/>
        </w:rPr>
        <w:t>Camina</w:t>
      </w:r>
      <w:proofErr w:type="spellEnd"/>
      <w:r w:rsidRPr="00B52E10">
        <w:rPr>
          <w:rFonts w:asciiTheme="minorHAnsi" w:hAnsiTheme="minorHAnsi" w:cstheme="minorHAnsi"/>
          <w:color w:val="000000"/>
        </w:rPr>
        <w:t xml:space="preserve"> (2018) continues to describe the imposter syndrome describing it as “debilitating”.  </w:t>
      </w:r>
    </w:p>
    <w:p w14:paraId="38F3B7FE" w14:textId="370B441F" w:rsidR="000F51E7" w:rsidRPr="00B52E10" w:rsidRDefault="000F51E7"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I believe that I experienced imposter syndrome during the initial period of IPS.  I had very little experience working within the police force which left me doubting myself and my ability to be successful in my role, which subsequently had a negative impact on my well-being.</w:t>
      </w:r>
    </w:p>
    <w:p w14:paraId="78E656B9" w14:textId="77777777" w:rsidR="000F51E7" w:rsidRPr="00B52E10" w:rsidRDefault="000F51E7" w:rsidP="00B52E10">
      <w:pPr>
        <w:pStyle w:val="NormalWeb"/>
        <w:shd w:val="clear" w:color="auto" w:fill="FFFFFF"/>
        <w:spacing w:line="276" w:lineRule="auto"/>
        <w:jc w:val="both"/>
        <w:rPr>
          <w:rFonts w:asciiTheme="minorHAnsi" w:hAnsiTheme="minorHAnsi" w:cstheme="minorHAnsi"/>
        </w:rPr>
      </w:pPr>
      <w:r w:rsidRPr="00B52E10">
        <w:rPr>
          <w:rFonts w:asciiTheme="minorHAnsi" w:hAnsiTheme="minorHAnsi" w:cstheme="minorHAnsi"/>
          <w:color w:val="000000"/>
        </w:rPr>
        <w:t>The Oxford English Dictionary (2014) defines wellbeing as “</w:t>
      </w:r>
      <w:r w:rsidRPr="00B52E10">
        <w:rPr>
          <w:rFonts w:asciiTheme="minorHAnsi" w:hAnsiTheme="minorHAnsi" w:cstheme="minorHAnsi"/>
          <w:color w:val="000000"/>
          <w:shd w:val="clear" w:color="auto" w:fill="FBFBFB"/>
        </w:rPr>
        <w:t xml:space="preserve">the state of being healthy, happy, or prosperous; physical, psychological, or moral welfare”. Through research, I noticed that there are many ways to define resilience, and how people perceive and </w:t>
      </w:r>
      <w:r w:rsidRPr="00B52E10">
        <w:rPr>
          <w:rFonts w:asciiTheme="minorHAnsi" w:hAnsiTheme="minorHAnsi" w:cstheme="minorHAnsi"/>
          <w:shd w:val="clear" w:color="auto" w:fill="FBFBFB"/>
        </w:rPr>
        <w:t>understand resilience varies. The Cambridge Dictionary (2019) defines resilience as “</w:t>
      </w:r>
      <w:r w:rsidRPr="00B52E10">
        <w:rPr>
          <w:rFonts w:asciiTheme="minorHAnsi" w:hAnsiTheme="minorHAnsi" w:cstheme="minorHAnsi"/>
        </w:rPr>
        <w:t xml:space="preserve">the ability to be happy, </w:t>
      </w:r>
      <w:r w:rsidRPr="00B52E10">
        <w:rPr>
          <w:rFonts w:asciiTheme="minorHAnsi" w:hAnsiTheme="minorHAnsi" w:cstheme="minorHAnsi"/>
        </w:rPr>
        <w:lastRenderedPageBreak/>
        <w:t xml:space="preserve">successful, etc. again after something difficult or bad has happened”.  The Police Federation (2016) has stated that “Resilience in the service is at an all-time low and officers are being put under inordinate amounts of pressure which is taking its toll on their health </w:t>
      </w:r>
      <w:r w:rsidRPr="00B52E10">
        <w:rPr>
          <w:rFonts w:asciiTheme="minorHAnsi" w:hAnsiTheme="minorHAnsi" w:cstheme="minorHAnsi"/>
          <w:color w:val="000000"/>
        </w:rPr>
        <w:t>and wellbeing”. Recent studies that were conducted by The Police Federation have shown that there is an alarming statistic regarding the mental health of officers. A survey of 17,000 officers showed that 39% are seeking help with mental health issues.</w:t>
      </w:r>
    </w:p>
    <w:p w14:paraId="3799F40A" w14:textId="77777777" w:rsidR="000F51E7" w:rsidRPr="00B52E10" w:rsidRDefault="000F51E7"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 </w:t>
      </w:r>
    </w:p>
    <w:p w14:paraId="6B5C75F9" w14:textId="5F210F8E" w:rsidR="000F51E7" w:rsidRPr="00B52E10" w:rsidRDefault="000F51E7"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 xml:space="preserve">One example of personal struggles of resilience is my personal and work-life balance. It was shown in the 2023 Police Uplift Programme (PUP) </w:t>
      </w:r>
      <w:r w:rsidRPr="00B52E10">
        <w:rPr>
          <w:rFonts w:asciiTheme="minorHAnsi" w:hAnsiTheme="minorHAnsi" w:cstheme="minorHAnsi"/>
          <w:color w:val="0B0C0C"/>
        </w:rPr>
        <w:t>New Recruits Onboarding Survey, there at still 4 in 10 recruits dismissing their work-life balance needs due to strain. It is also agreed that the tension and stress caused by work negatively affects the rest of their lives (gov.uk, 2023). Personally, I felt that I did not have enough time during a shift to complete all the tasks that were required. I would bring work home and complete it during my personal time. This left me feeling deflated, as I was struggling to accommodate a social life which led to a burnout. I am currently working on a healthy work-life balance, but I still find it difficult to ‘switch off’ once I have finished a shift. </w:t>
      </w:r>
    </w:p>
    <w:p w14:paraId="4D854F4C" w14:textId="53060F3F" w:rsidR="000F51E7" w:rsidRPr="00B52E10" w:rsidRDefault="000F51E7"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 xml:space="preserve">Organisational culture is another element that can impact an officer’s wellbeing. He (2023) stated that organisational culture refers to a set of shared norms, beliefs, and values. These are </w:t>
      </w:r>
      <w:proofErr w:type="spellStart"/>
      <w:r w:rsidRPr="00B52E10">
        <w:rPr>
          <w:rFonts w:asciiTheme="minorHAnsi" w:hAnsiTheme="minorHAnsi" w:cstheme="minorHAnsi"/>
          <w:color w:val="000000"/>
        </w:rPr>
        <w:t>behaviors</w:t>
      </w:r>
      <w:proofErr w:type="spellEnd"/>
      <w:r w:rsidRPr="00B52E10">
        <w:rPr>
          <w:rFonts w:asciiTheme="minorHAnsi" w:hAnsiTheme="minorHAnsi" w:cstheme="minorHAnsi"/>
          <w:color w:val="000000"/>
        </w:rPr>
        <w:t xml:space="preserve"> and practices that characterise a workforce. He (2023) goes on to say that these attributes shape how employees make decisions and approach their work.  Examples include cop culture, blue wall of silence and an ‘us versus them’ mentality.  The initial training stage of an officer's career can be a crucial stage for developing how an officer reacts and deals with situations going forward</w:t>
      </w:r>
      <w:r w:rsidRPr="00B52E10">
        <w:rPr>
          <w:rFonts w:asciiTheme="minorHAnsi" w:hAnsiTheme="minorHAnsi" w:cstheme="minorHAnsi"/>
          <w:color w:val="000000"/>
        </w:rPr>
        <w:t>.</w:t>
      </w:r>
      <w:r w:rsidRPr="00B52E10">
        <w:rPr>
          <w:rFonts w:asciiTheme="minorHAnsi" w:hAnsiTheme="minorHAnsi" w:cstheme="minorHAnsi"/>
          <w:color w:val="000000"/>
        </w:rPr>
        <w:t> </w:t>
      </w:r>
    </w:p>
    <w:p w14:paraId="44DBAA41" w14:textId="03BA88F6" w:rsidR="000F51E7" w:rsidRPr="00B52E10" w:rsidRDefault="000F51E7"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The term ‘cop culture’ is referred to as “a different system of ethics and morals operating within the police, known as cop culture, or police culture” University of South Wales (2015). This term generally understood to be a negative existence (</w:t>
      </w:r>
      <w:proofErr w:type="spellStart"/>
      <w:r w:rsidRPr="00B52E10">
        <w:rPr>
          <w:rFonts w:asciiTheme="minorHAnsi" w:hAnsiTheme="minorHAnsi" w:cstheme="minorHAnsi"/>
          <w:color w:val="000000"/>
        </w:rPr>
        <w:t>Paoline</w:t>
      </w:r>
      <w:proofErr w:type="spellEnd"/>
      <w:r w:rsidRPr="00B52E10">
        <w:rPr>
          <w:rFonts w:asciiTheme="minorHAnsi" w:hAnsiTheme="minorHAnsi" w:cstheme="minorHAnsi"/>
          <w:color w:val="000000"/>
        </w:rPr>
        <w:t>, 2014) which follows its own set of beliefs, traditions, and shared values within a police force. The concern that evolves from these shared values is how it can create an “us versus them” outlook. Walker (2023) wrote that this culture is the reason for police officers are unwilling to take accountability for their actions.  </w:t>
      </w:r>
    </w:p>
    <w:p w14:paraId="5D8CC1C5" w14:textId="465BF101" w:rsidR="000F51E7" w:rsidRPr="00B52E10" w:rsidRDefault="000F51E7"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Pickering (2021) wrote that “Police occupational culture is passed on from one generation of police officers to another and is criticised for enforcing negative stereotypes which limits reform”. </w:t>
      </w:r>
    </w:p>
    <w:p w14:paraId="7BF2980D" w14:textId="4897D055" w:rsidR="000F51E7" w:rsidRPr="00B52E10" w:rsidRDefault="000F51E7" w:rsidP="00B52E10">
      <w:pPr>
        <w:pStyle w:val="elementtoproof"/>
        <w:spacing w:line="276" w:lineRule="auto"/>
        <w:jc w:val="both"/>
        <w:rPr>
          <w:rFonts w:asciiTheme="minorHAnsi" w:hAnsiTheme="minorHAnsi" w:cstheme="minorHAnsi"/>
          <w:sz w:val="24"/>
          <w:szCs w:val="24"/>
        </w:rPr>
      </w:pPr>
      <w:r w:rsidRPr="00B52E10">
        <w:rPr>
          <w:rFonts w:asciiTheme="minorHAnsi" w:hAnsiTheme="minorHAnsi" w:cstheme="minorHAnsi"/>
          <w:color w:val="000000"/>
          <w:sz w:val="24"/>
          <w:szCs w:val="24"/>
        </w:rPr>
        <w:t xml:space="preserve">This refers to the tutoring one receives from a member of one’s ‘team’. As a student officer, one is socialised and taught in the style that the trainer officer was taught. This is argued to be a characteristic of police training that harms the learning of the student, noted as conservatism, a process by which police officers maintain the ‘status quo’ (Reiner, 2010). The shift that I work with mostly new in service and have been trained since the restructure of </w:t>
      </w:r>
      <w:r w:rsidRPr="00B52E10">
        <w:rPr>
          <w:rFonts w:asciiTheme="minorHAnsi" w:hAnsiTheme="minorHAnsi" w:cstheme="minorHAnsi"/>
          <w:color w:val="000000"/>
          <w:sz w:val="24"/>
          <w:szCs w:val="24"/>
        </w:rPr>
        <w:lastRenderedPageBreak/>
        <w:t>how officers are trained. However, when working with officers who are more experiences, I felt in fear of alienation, and at times, pressure to comply with their teachings and normalised behaviours, as I did not wish to challenge the status quo and appear to be a ‘</w:t>
      </w:r>
      <w:r w:rsidRPr="00B52E10">
        <w:rPr>
          <w:rFonts w:asciiTheme="minorHAnsi" w:hAnsiTheme="minorHAnsi" w:cstheme="minorHAnsi"/>
          <w:color w:val="000000"/>
          <w:sz w:val="24"/>
          <w:szCs w:val="24"/>
        </w:rPr>
        <w:t>troublemaker</w:t>
      </w:r>
      <w:r w:rsidRPr="00B52E10">
        <w:rPr>
          <w:rFonts w:asciiTheme="minorHAnsi" w:hAnsiTheme="minorHAnsi" w:cstheme="minorHAnsi"/>
          <w:color w:val="000000"/>
          <w:sz w:val="24"/>
          <w:szCs w:val="24"/>
        </w:rPr>
        <w:t>’. I’d describe this feeling as stressful, with the desire to ‘fit in’ having a negative impact on my wellbeing.</w:t>
      </w:r>
    </w:p>
    <w:p w14:paraId="24C023BC" w14:textId="77777777" w:rsidR="000F51E7" w:rsidRPr="00B52E10" w:rsidRDefault="000F51E7" w:rsidP="00B52E10">
      <w:pPr>
        <w:pStyle w:val="elementtoproof"/>
        <w:spacing w:line="276" w:lineRule="auto"/>
        <w:jc w:val="both"/>
        <w:rPr>
          <w:rFonts w:asciiTheme="minorHAnsi" w:hAnsiTheme="minorHAnsi" w:cstheme="minorHAnsi"/>
          <w:sz w:val="24"/>
          <w:szCs w:val="24"/>
        </w:rPr>
      </w:pPr>
    </w:p>
    <w:p w14:paraId="7A27A442" w14:textId="77777777" w:rsidR="000F51E7" w:rsidRPr="00B52E10" w:rsidRDefault="000F51E7"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However, despite ‘cop culture’ being mainly perceived as a negative concept by academics, (Wilson et al, 2001) Cockcroft (2017) and Campeau (2015) have argued the positive characteristics of the culture. An example of this is that the social isolation within cop culture that allows the police to function more effectively without personal connection to their work (Cockcroft, 2017). As previously stated, I felt a great personal connection to my work and therefore this theory did not resonate with my own experiences.</w:t>
      </w:r>
    </w:p>
    <w:p w14:paraId="5DD56452" w14:textId="77777777" w:rsidR="000F51E7" w:rsidRPr="00B52E10" w:rsidRDefault="000F51E7"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 </w:t>
      </w:r>
    </w:p>
    <w:p w14:paraId="19B4528D" w14:textId="259F5801" w:rsidR="000F51E7" w:rsidRPr="00B52E10" w:rsidRDefault="000F51E7"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Another organisation culture within policing is ‘The Blue Wall of Silence’. This was described</w:t>
      </w:r>
      <w:r w:rsidRPr="00B52E10">
        <w:rPr>
          <w:rFonts w:asciiTheme="minorHAnsi" w:hAnsiTheme="minorHAnsi" w:cstheme="minorHAnsi"/>
          <w:color w:val="000000"/>
        </w:rPr>
        <w:t xml:space="preserve"> </w:t>
      </w:r>
      <w:r w:rsidRPr="00B52E10">
        <w:rPr>
          <w:rFonts w:asciiTheme="minorHAnsi" w:hAnsiTheme="minorHAnsi" w:cstheme="minorHAnsi"/>
          <w:color w:val="000000"/>
        </w:rPr>
        <w:t>by Walker (2023) as a silence which “allows bullying, sexual abuse and violence to infect</w:t>
      </w:r>
      <w:r w:rsidRPr="00B52E10">
        <w:rPr>
          <w:rFonts w:asciiTheme="minorHAnsi" w:hAnsiTheme="minorHAnsi" w:cstheme="minorHAnsi"/>
          <w:color w:val="000000"/>
        </w:rPr>
        <w:t xml:space="preserve"> </w:t>
      </w:r>
      <w:r w:rsidRPr="00B52E10">
        <w:rPr>
          <w:rFonts w:asciiTheme="minorHAnsi" w:hAnsiTheme="minorHAnsi" w:cstheme="minorHAnsi"/>
          <w:color w:val="000000"/>
        </w:rPr>
        <w:t>police forces</w:t>
      </w:r>
      <w:r w:rsidRPr="00B52E10">
        <w:rPr>
          <w:rFonts w:asciiTheme="minorHAnsi" w:hAnsiTheme="minorHAnsi" w:cstheme="minorHAnsi"/>
          <w:b/>
          <w:bCs/>
          <w:color w:val="000000"/>
        </w:rPr>
        <w:t>”</w:t>
      </w:r>
      <w:r w:rsidRPr="00B52E10">
        <w:rPr>
          <w:rFonts w:asciiTheme="minorHAnsi" w:hAnsiTheme="minorHAnsi" w:cstheme="minorHAnsi"/>
          <w:color w:val="000000"/>
        </w:rPr>
        <w:t>.  The blue wall of silence is the idea that police officers will fail to report unethical behaviour of colleagues (</w:t>
      </w:r>
      <w:proofErr w:type="spellStart"/>
      <w:r w:rsidRPr="00B52E10">
        <w:rPr>
          <w:rFonts w:asciiTheme="minorHAnsi" w:hAnsiTheme="minorHAnsi" w:cstheme="minorHAnsi"/>
          <w:color w:val="000000"/>
        </w:rPr>
        <w:fldChar w:fldCharType="begin"/>
      </w:r>
      <w:r w:rsidRPr="00B52E10">
        <w:rPr>
          <w:rFonts w:asciiTheme="minorHAnsi" w:hAnsiTheme="minorHAnsi" w:cstheme="minorHAnsi"/>
          <w:color w:val="000000"/>
        </w:rPr>
        <w:instrText xml:space="preserve"> HYPERLINK "https://gbr01.safelinks.protection.outlook.com/?url=https%3A%2F%2Fjournals.sagepub.com%2Fdoi%2F10.1177%2F14613557221085504%23bibr52-14613557221085504&amp;data=05%7C02%7CLucy.Jones%40gwent.police.uk%7C2b959bf064114b12d34108dc6dbb9b93%7Ce46c8472ef5d4b63bc744a60db42c371%7C0%7C1%7C638505899750689145%7CUnknown%7CTWFpbGZsb3d8eyJWIjoiMC4wLjAwMDAiLCJQIjoiV2luMzIiLCJBTiI6Ik1haWwiLCJXVCI6Mn0%3D%7C0%7C%7C%7C&amp;sdata=L6hFCgDN264Mon%2B7kKR%2Bg4GCRQhEEpG3ZeSLHi%2FB3YU%3D&amp;reserved=0" \t "_blank" </w:instrText>
      </w:r>
      <w:r w:rsidRPr="00B52E10">
        <w:rPr>
          <w:rFonts w:asciiTheme="minorHAnsi" w:hAnsiTheme="minorHAnsi" w:cstheme="minorHAnsi"/>
          <w:color w:val="000000"/>
        </w:rPr>
        <w:fldChar w:fldCharType="separate"/>
      </w:r>
      <w:r w:rsidRPr="00B52E10">
        <w:rPr>
          <w:rStyle w:val="Hyperlink"/>
          <w:rFonts w:asciiTheme="minorHAnsi" w:hAnsiTheme="minorHAnsi" w:cstheme="minorHAnsi"/>
          <w:color w:val="000000"/>
        </w:rPr>
        <w:t>Wieslander</w:t>
      </w:r>
      <w:proofErr w:type="spellEnd"/>
      <w:r w:rsidRPr="00B52E10">
        <w:rPr>
          <w:rStyle w:val="Hyperlink"/>
          <w:rFonts w:asciiTheme="minorHAnsi" w:hAnsiTheme="minorHAnsi" w:cstheme="minorHAnsi"/>
          <w:color w:val="000000"/>
        </w:rPr>
        <w:t>, 2019</w:t>
      </w:r>
      <w:r w:rsidRPr="00B52E10">
        <w:rPr>
          <w:rFonts w:asciiTheme="minorHAnsi" w:hAnsiTheme="minorHAnsi" w:cstheme="minorHAnsi"/>
          <w:color w:val="000000"/>
        </w:rPr>
        <w:fldChar w:fldCharType="end"/>
      </w:r>
      <w:r w:rsidRPr="00B52E10">
        <w:rPr>
          <w:rFonts w:asciiTheme="minorHAnsi" w:hAnsiTheme="minorHAnsi" w:cstheme="minorHAnsi"/>
          <w:color w:val="000000"/>
        </w:rPr>
        <w:t>).</w:t>
      </w:r>
    </w:p>
    <w:p w14:paraId="35CF9DE0" w14:textId="77777777" w:rsidR="000F51E7" w:rsidRPr="00B52E10" w:rsidRDefault="000F51E7"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 </w:t>
      </w:r>
    </w:p>
    <w:p w14:paraId="06E83BED" w14:textId="37A513DC" w:rsidR="000F51E7" w:rsidRPr="00B52E10" w:rsidRDefault="000F51E7"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Cunningham, E., &amp; Ramshaw, P. (2020) state that “Women’s inclusion into policing has not</w:t>
      </w:r>
      <w:r w:rsidRPr="00B52E10">
        <w:rPr>
          <w:rFonts w:asciiTheme="minorHAnsi" w:hAnsiTheme="minorHAnsi" w:cstheme="minorHAnsi"/>
          <w:color w:val="000000"/>
        </w:rPr>
        <w:t xml:space="preserve"> </w:t>
      </w:r>
      <w:r w:rsidRPr="00B52E10">
        <w:rPr>
          <w:rFonts w:asciiTheme="minorHAnsi" w:hAnsiTheme="minorHAnsi" w:cstheme="minorHAnsi"/>
          <w:color w:val="000000"/>
        </w:rPr>
        <w:t>been a straightforward journey.” Many studies have been conducted on the specifics of the</w:t>
      </w:r>
      <w:r w:rsidRPr="00B52E10">
        <w:rPr>
          <w:rFonts w:asciiTheme="minorHAnsi" w:hAnsiTheme="minorHAnsi" w:cstheme="minorHAnsi"/>
          <w:color w:val="000000"/>
        </w:rPr>
        <w:t xml:space="preserve"> </w:t>
      </w:r>
      <w:r w:rsidRPr="00B52E10">
        <w:rPr>
          <w:rFonts w:asciiTheme="minorHAnsi" w:hAnsiTheme="minorHAnsi" w:cstheme="minorHAnsi"/>
          <w:color w:val="000000"/>
        </w:rPr>
        <w:t>harassment that women have received, these include harassment, discrimination, and sexist</w:t>
      </w:r>
      <w:r w:rsidRPr="00B52E10">
        <w:rPr>
          <w:rFonts w:asciiTheme="minorHAnsi" w:hAnsiTheme="minorHAnsi" w:cstheme="minorHAnsi"/>
          <w:color w:val="000000"/>
        </w:rPr>
        <w:t xml:space="preserve"> </w:t>
      </w:r>
      <w:r w:rsidRPr="00B52E10">
        <w:rPr>
          <w:rFonts w:asciiTheme="minorHAnsi" w:hAnsiTheme="minorHAnsi" w:cstheme="minorHAnsi"/>
          <w:color w:val="000000"/>
        </w:rPr>
        <w:t>attitudes (</w:t>
      </w:r>
      <w:proofErr w:type="spellStart"/>
      <w:r w:rsidRPr="00B52E10">
        <w:rPr>
          <w:rFonts w:asciiTheme="minorHAnsi" w:hAnsiTheme="minorHAnsi" w:cstheme="minorHAnsi"/>
          <w:color w:val="000000"/>
        </w:rPr>
        <w:t>Heidenshohn</w:t>
      </w:r>
      <w:proofErr w:type="spellEnd"/>
      <w:r w:rsidRPr="00B52E10">
        <w:rPr>
          <w:rFonts w:asciiTheme="minorHAnsi" w:hAnsiTheme="minorHAnsi" w:cstheme="minorHAnsi"/>
          <w:color w:val="000000"/>
        </w:rPr>
        <w:t>, 2009; </w:t>
      </w:r>
      <w:proofErr w:type="spellStart"/>
      <w:r w:rsidRPr="00B52E10">
        <w:rPr>
          <w:rFonts w:asciiTheme="minorHAnsi" w:hAnsiTheme="minorHAnsi" w:cstheme="minorHAnsi"/>
          <w:color w:val="000000"/>
        </w:rPr>
        <w:t>Westmarland</w:t>
      </w:r>
      <w:proofErr w:type="spellEnd"/>
      <w:r w:rsidRPr="00B52E10">
        <w:rPr>
          <w:rFonts w:asciiTheme="minorHAnsi" w:hAnsiTheme="minorHAnsi" w:cstheme="minorHAnsi"/>
          <w:color w:val="000000"/>
        </w:rPr>
        <w:t xml:space="preserve"> 2001).  During my time with the police, I have</w:t>
      </w:r>
      <w:r w:rsidRPr="00B52E10">
        <w:rPr>
          <w:rFonts w:asciiTheme="minorHAnsi" w:hAnsiTheme="minorHAnsi" w:cstheme="minorHAnsi"/>
          <w:color w:val="000000"/>
        </w:rPr>
        <w:t xml:space="preserve"> </w:t>
      </w:r>
      <w:r w:rsidRPr="00B52E10">
        <w:rPr>
          <w:rFonts w:asciiTheme="minorHAnsi" w:hAnsiTheme="minorHAnsi" w:cstheme="minorHAnsi"/>
          <w:color w:val="000000"/>
        </w:rPr>
        <w:t>experienced negativity from members of the public towards my gender. These include sexist attitudes from members of the public due to the case or incident being dealt with by a female</w:t>
      </w:r>
      <w:r w:rsidRPr="00B52E10">
        <w:rPr>
          <w:rFonts w:asciiTheme="minorHAnsi" w:hAnsiTheme="minorHAnsi" w:cstheme="minorHAnsi"/>
          <w:color w:val="000000"/>
        </w:rPr>
        <w:t xml:space="preserve"> </w:t>
      </w:r>
      <w:r w:rsidRPr="00B52E10">
        <w:rPr>
          <w:rFonts w:asciiTheme="minorHAnsi" w:hAnsiTheme="minorHAnsi" w:cstheme="minorHAnsi"/>
          <w:color w:val="000000"/>
        </w:rPr>
        <w:t>officer. The comments usually come from male members of the public. Furthermore, I’ve</w:t>
      </w:r>
      <w:r w:rsidRPr="00B52E10">
        <w:rPr>
          <w:rFonts w:asciiTheme="minorHAnsi" w:hAnsiTheme="minorHAnsi" w:cstheme="minorHAnsi"/>
          <w:color w:val="000000"/>
        </w:rPr>
        <w:t xml:space="preserve"> </w:t>
      </w:r>
      <w:r w:rsidRPr="00B52E10">
        <w:rPr>
          <w:rFonts w:asciiTheme="minorHAnsi" w:hAnsiTheme="minorHAnsi" w:cstheme="minorHAnsi"/>
          <w:color w:val="000000"/>
        </w:rPr>
        <w:t>received unwanted comments regarding my physical appearance such as comments about</w:t>
      </w:r>
      <w:r w:rsidRPr="00B52E10">
        <w:rPr>
          <w:rFonts w:asciiTheme="minorHAnsi" w:hAnsiTheme="minorHAnsi" w:cstheme="minorHAnsi"/>
          <w:color w:val="000000"/>
        </w:rPr>
        <w:t xml:space="preserve"> </w:t>
      </w:r>
      <w:r w:rsidRPr="00B52E10">
        <w:rPr>
          <w:rFonts w:asciiTheme="minorHAnsi" w:hAnsiTheme="minorHAnsi" w:cstheme="minorHAnsi"/>
          <w:color w:val="000000"/>
        </w:rPr>
        <w:t>my weight. I do not believe these comments would be made towards male officers. I</w:t>
      </w:r>
      <w:r w:rsidRPr="00B52E10">
        <w:rPr>
          <w:rFonts w:asciiTheme="minorHAnsi" w:hAnsiTheme="minorHAnsi" w:cstheme="minorHAnsi"/>
          <w:color w:val="000000"/>
        </w:rPr>
        <w:t xml:space="preserve"> </w:t>
      </w:r>
      <w:r w:rsidRPr="00B52E10">
        <w:rPr>
          <w:rFonts w:asciiTheme="minorHAnsi" w:hAnsiTheme="minorHAnsi" w:cstheme="minorHAnsi"/>
          <w:color w:val="000000"/>
        </w:rPr>
        <w:t>consider these incidents to be examples of attempts to intimidate female officers, which naturally affected my wellbeing and feeling of being unsafe in the role.</w:t>
      </w:r>
    </w:p>
    <w:p w14:paraId="164FB988" w14:textId="77777777" w:rsidR="000F51E7" w:rsidRPr="00B52E10" w:rsidRDefault="000F51E7"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 </w:t>
      </w:r>
    </w:p>
    <w:p w14:paraId="0B8D665C" w14:textId="7180AE55" w:rsidR="000F51E7" w:rsidRPr="00B52E10" w:rsidRDefault="000F51E7" w:rsidP="00B52E10">
      <w:pPr>
        <w:pStyle w:val="NormalWeb"/>
        <w:spacing w:line="276" w:lineRule="auto"/>
        <w:jc w:val="both"/>
        <w:rPr>
          <w:rFonts w:asciiTheme="minorHAnsi" w:hAnsiTheme="minorHAnsi" w:cstheme="minorHAnsi"/>
          <w:color w:val="0000FF"/>
          <w:spacing w:val="5"/>
          <w:u w:val="single"/>
        </w:rPr>
      </w:pPr>
      <w:r w:rsidRPr="00B52E10">
        <w:rPr>
          <w:rFonts w:asciiTheme="minorHAnsi" w:hAnsiTheme="minorHAnsi" w:cstheme="minorHAnsi"/>
          <w:color w:val="000000"/>
        </w:rPr>
        <w:t xml:space="preserve">As mentioned, there have been elements of my role that have caused a negative impact on my </w:t>
      </w:r>
      <w:proofErr w:type="gramStart"/>
      <w:r w:rsidRPr="00B52E10">
        <w:rPr>
          <w:rFonts w:asciiTheme="minorHAnsi" w:hAnsiTheme="minorHAnsi" w:cstheme="minorHAnsi"/>
          <w:color w:val="000000"/>
        </w:rPr>
        <w:t>wellbeing</w:t>
      </w:r>
      <w:proofErr w:type="gramEnd"/>
      <w:r w:rsidRPr="00B52E10">
        <w:rPr>
          <w:rFonts w:asciiTheme="minorHAnsi" w:hAnsiTheme="minorHAnsi" w:cstheme="minorHAnsi"/>
          <w:color w:val="000000"/>
        </w:rPr>
        <w:t xml:space="preserve"> so I’ve actively tried to ensure I put measures in place to improve my wellbeing. At times where imposter syndrome feelings were overwhelming, I’d speak to more experienced members of staff to clarify decision that I made and gain advice. I also seek exercise in the form or walking my dog or running. As recommended by the Mental Health Foundation (</w:t>
      </w:r>
      <w:r w:rsidR="0008086C" w:rsidRPr="00B52E10">
        <w:rPr>
          <w:rFonts w:asciiTheme="minorHAnsi" w:hAnsiTheme="minorHAnsi" w:cstheme="minorHAnsi"/>
          <w:color w:val="000000"/>
        </w:rPr>
        <w:t>2022</w:t>
      </w:r>
      <w:r w:rsidRPr="00B52E10">
        <w:rPr>
          <w:rFonts w:asciiTheme="minorHAnsi" w:hAnsiTheme="minorHAnsi" w:cstheme="minorHAnsi"/>
          <w:color w:val="000000"/>
        </w:rPr>
        <w:t>), p</w:t>
      </w:r>
      <w:r w:rsidRPr="00B52E10">
        <w:rPr>
          <w:rFonts w:asciiTheme="minorHAnsi" w:hAnsiTheme="minorHAnsi" w:cstheme="minorHAnsi"/>
          <w:color w:val="373737"/>
          <w:spacing w:val="5"/>
        </w:rPr>
        <w:t xml:space="preserve">artaking in physical activity can surge self-esteem whilst reducing anxiety and stress. </w:t>
      </w:r>
    </w:p>
    <w:p w14:paraId="4A9C83A1" w14:textId="05CAB7D0" w:rsidR="000F51E7" w:rsidRPr="00B52E10" w:rsidRDefault="000F51E7" w:rsidP="00B52E10">
      <w:pPr>
        <w:pStyle w:val="NormalWeb"/>
        <w:spacing w:line="276" w:lineRule="auto"/>
        <w:jc w:val="both"/>
        <w:rPr>
          <w:rFonts w:asciiTheme="minorHAnsi" w:hAnsiTheme="minorHAnsi" w:cstheme="minorHAnsi"/>
        </w:rPr>
      </w:pPr>
    </w:p>
    <w:p w14:paraId="717297C5" w14:textId="77777777" w:rsidR="000F51E7" w:rsidRPr="00B52E10" w:rsidRDefault="000F51E7" w:rsidP="00B52E10">
      <w:pPr>
        <w:pStyle w:val="elementtoproof"/>
        <w:spacing w:line="276" w:lineRule="auto"/>
        <w:jc w:val="both"/>
        <w:rPr>
          <w:rFonts w:asciiTheme="minorHAnsi" w:hAnsiTheme="minorHAnsi" w:cstheme="minorHAnsi"/>
          <w:sz w:val="24"/>
          <w:szCs w:val="24"/>
        </w:rPr>
      </w:pPr>
      <w:r w:rsidRPr="00B52E10">
        <w:rPr>
          <w:rFonts w:asciiTheme="minorHAnsi" w:hAnsiTheme="minorHAnsi" w:cstheme="minorHAnsi"/>
          <w:color w:val="000000"/>
          <w:sz w:val="24"/>
          <w:szCs w:val="24"/>
        </w:rPr>
        <w:t xml:space="preserve">To conclude, I have reflected on how organisational culture such as the ‘blue wall of silence’, ‘cop culture’ and contributing factors surrounding the police can affect police officer’s wellbeing and resilience. I’ve </w:t>
      </w:r>
      <w:proofErr w:type="gramStart"/>
      <w:r w:rsidRPr="00B52E10">
        <w:rPr>
          <w:rFonts w:asciiTheme="minorHAnsi" w:hAnsiTheme="minorHAnsi" w:cstheme="minorHAnsi"/>
          <w:color w:val="000000"/>
          <w:sz w:val="24"/>
          <w:szCs w:val="24"/>
        </w:rPr>
        <w:t>consider</w:t>
      </w:r>
      <w:proofErr w:type="gramEnd"/>
      <w:r w:rsidRPr="00B52E10">
        <w:rPr>
          <w:rFonts w:asciiTheme="minorHAnsi" w:hAnsiTheme="minorHAnsi" w:cstheme="minorHAnsi"/>
          <w:color w:val="000000"/>
          <w:sz w:val="24"/>
          <w:szCs w:val="24"/>
        </w:rPr>
        <w:t xml:space="preserve"> the risks of conforming to organisational culture and illustrated the strategies for maintaining wellbeing and resilience.</w:t>
      </w:r>
    </w:p>
    <w:p w14:paraId="406587BC" w14:textId="77777777" w:rsidR="005F4EA2" w:rsidRPr="00B52E10" w:rsidRDefault="005F4EA2" w:rsidP="00B52E10">
      <w:pPr>
        <w:pStyle w:val="paragraph"/>
        <w:spacing w:before="0" w:beforeAutospacing="0" w:after="0" w:afterAutospacing="0" w:line="276" w:lineRule="auto"/>
        <w:jc w:val="both"/>
        <w:textAlignment w:val="baseline"/>
        <w:rPr>
          <w:rFonts w:asciiTheme="minorHAnsi" w:hAnsiTheme="minorHAnsi" w:cstheme="minorHAnsi"/>
          <w:color w:val="000000"/>
        </w:rPr>
      </w:pPr>
    </w:p>
    <w:p w14:paraId="62650C84" w14:textId="037BB685" w:rsidR="00233AB7" w:rsidRPr="00B52E10" w:rsidRDefault="00233AB7" w:rsidP="00B52E10">
      <w:pPr>
        <w:pStyle w:val="paragraph"/>
        <w:spacing w:before="0" w:beforeAutospacing="0" w:after="0" w:afterAutospacing="0" w:line="276" w:lineRule="auto"/>
        <w:jc w:val="both"/>
        <w:textAlignment w:val="baseline"/>
        <w:rPr>
          <w:rFonts w:asciiTheme="minorHAnsi" w:hAnsiTheme="minorHAnsi" w:cstheme="minorHAnsi"/>
          <w:color w:val="000000"/>
        </w:rPr>
      </w:pPr>
    </w:p>
    <w:p w14:paraId="19FBAC4F" w14:textId="4C15CE0F" w:rsidR="00FF7784" w:rsidRPr="00B52E10" w:rsidRDefault="00233AB7" w:rsidP="00B52E10">
      <w:pPr>
        <w:pStyle w:val="paragraph"/>
        <w:spacing w:before="0" w:beforeAutospacing="0" w:after="0" w:afterAutospacing="0" w:line="276" w:lineRule="auto"/>
        <w:jc w:val="both"/>
        <w:textAlignment w:val="baseline"/>
        <w:rPr>
          <w:rFonts w:asciiTheme="minorHAnsi" w:hAnsiTheme="minorHAnsi" w:cstheme="minorHAnsi"/>
        </w:rPr>
      </w:pPr>
      <w:r w:rsidRPr="00B52E10">
        <w:rPr>
          <w:rStyle w:val="eop"/>
          <w:rFonts w:asciiTheme="minorHAnsi" w:hAnsiTheme="minorHAnsi" w:cstheme="minorHAnsi"/>
          <w:color w:val="000000"/>
        </w:rPr>
        <w:t> </w:t>
      </w:r>
    </w:p>
    <w:p w14:paraId="3664B136" w14:textId="5814C1BD" w:rsidR="00C351E3" w:rsidRPr="00B52E10" w:rsidRDefault="00233AB7" w:rsidP="00B52E10">
      <w:pPr>
        <w:spacing w:line="276" w:lineRule="auto"/>
        <w:jc w:val="both"/>
        <w:rPr>
          <w:rFonts w:asciiTheme="minorHAnsi" w:hAnsiTheme="minorHAnsi" w:cstheme="minorHAnsi"/>
          <w:sz w:val="24"/>
          <w:szCs w:val="24"/>
        </w:rPr>
      </w:pPr>
      <w:r w:rsidRPr="00B52E10">
        <w:rPr>
          <w:rFonts w:asciiTheme="minorHAnsi" w:hAnsiTheme="minorHAnsi" w:cstheme="minorHAnsi"/>
          <w:sz w:val="24"/>
          <w:szCs w:val="24"/>
        </w:rPr>
        <w:t xml:space="preserve">Word count </w:t>
      </w:r>
      <w:proofErr w:type="gramStart"/>
      <w:r w:rsidRPr="00B52E10">
        <w:rPr>
          <w:rFonts w:asciiTheme="minorHAnsi" w:hAnsiTheme="minorHAnsi" w:cstheme="minorHAnsi"/>
          <w:sz w:val="24"/>
          <w:szCs w:val="24"/>
        </w:rPr>
        <w:t xml:space="preserve">– </w:t>
      </w:r>
      <w:r w:rsidR="00522E21" w:rsidRPr="00B52E10">
        <w:rPr>
          <w:rFonts w:asciiTheme="minorHAnsi" w:hAnsiTheme="minorHAnsi" w:cstheme="minorHAnsi"/>
          <w:sz w:val="24"/>
          <w:szCs w:val="24"/>
        </w:rPr>
        <w:t xml:space="preserve"> 1</w:t>
      </w:r>
      <w:r w:rsidR="00B52E10" w:rsidRPr="00B52E10">
        <w:rPr>
          <w:rFonts w:asciiTheme="minorHAnsi" w:hAnsiTheme="minorHAnsi" w:cstheme="minorHAnsi"/>
          <w:sz w:val="24"/>
          <w:szCs w:val="24"/>
        </w:rPr>
        <w:t>287</w:t>
      </w:r>
      <w:proofErr w:type="gramEnd"/>
      <w:r w:rsidR="00522E21" w:rsidRPr="00B52E10">
        <w:rPr>
          <w:rFonts w:asciiTheme="minorHAnsi" w:hAnsiTheme="minorHAnsi" w:cstheme="minorHAnsi"/>
          <w:sz w:val="24"/>
          <w:szCs w:val="24"/>
        </w:rPr>
        <w:t xml:space="preserve"> </w:t>
      </w:r>
    </w:p>
    <w:p w14:paraId="7AC4ABEB" w14:textId="77777777" w:rsidR="00FF7784" w:rsidRPr="00B52E10" w:rsidRDefault="00FF7784" w:rsidP="00B52E10">
      <w:pPr>
        <w:spacing w:line="276" w:lineRule="auto"/>
        <w:ind w:right="237"/>
        <w:jc w:val="both"/>
        <w:rPr>
          <w:rFonts w:asciiTheme="minorHAnsi" w:hAnsiTheme="minorHAnsi" w:cstheme="minorHAnsi"/>
          <w:sz w:val="24"/>
          <w:szCs w:val="24"/>
        </w:rPr>
      </w:pPr>
    </w:p>
    <w:p w14:paraId="6604579F" w14:textId="77777777" w:rsidR="00FF7784" w:rsidRDefault="00FF7784" w:rsidP="00B52E10">
      <w:pPr>
        <w:spacing w:line="276" w:lineRule="auto"/>
        <w:ind w:right="237"/>
        <w:jc w:val="both"/>
        <w:rPr>
          <w:rFonts w:asciiTheme="minorHAnsi" w:hAnsiTheme="minorHAnsi" w:cstheme="minorHAnsi"/>
          <w:sz w:val="24"/>
          <w:szCs w:val="24"/>
        </w:rPr>
      </w:pPr>
    </w:p>
    <w:p w14:paraId="40FB3655" w14:textId="77777777" w:rsidR="00B52E10" w:rsidRDefault="00B52E10" w:rsidP="00B52E10">
      <w:pPr>
        <w:spacing w:line="276" w:lineRule="auto"/>
        <w:ind w:right="237"/>
        <w:jc w:val="both"/>
        <w:rPr>
          <w:rFonts w:asciiTheme="minorHAnsi" w:hAnsiTheme="minorHAnsi" w:cstheme="minorHAnsi"/>
          <w:sz w:val="24"/>
          <w:szCs w:val="24"/>
        </w:rPr>
      </w:pPr>
    </w:p>
    <w:p w14:paraId="0737B87C" w14:textId="77777777" w:rsidR="00B52E10" w:rsidRDefault="00B52E10" w:rsidP="00B52E10">
      <w:pPr>
        <w:spacing w:line="276" w:lineRule="auto"/>
        <w:ind w:right="237"/>
        <w:jc w:val="both"/>
        <w:rPr>
          <w:rFonts w:asciiTheme="minorHAnsi" w:hAnsiTheme="minorHAnsi" w:cstheme="minorHAnsi"/>
          <w:sz w:val="24"/>
          <w:szCs w:val="24"/>
        </w:rPr>
      </w:pPr>
    </w:p>
    <w:p w14:paraId="2DDCEAB7" w14:textId="77777777" w:rsidR="00B52E10" w:rsidRDefault="00B52E10" w:rsidP="00B52E10">
      <w:pPr>
        <w:spacing w:line="276" w:lineRule="auto"/>
        <w:ind w:right="237"/>
        <w:jc w:val="both"/>
        <w:rPr>
          <w:rFonts w:asciiTheme="minorHAnsi" w:hAnsiTheme="minorHAnsi" w:cstheme="minorHAnsi"/>
          <w:sz w:val="24"/>
          <w:szCs w:val="24"/>
        </w:rPr>
      </w:pPr>
    </w:p>
    <w:p w14:paraId="22C7954F" w14:textId="77777777" w:rsidR="00B52E10" w:rsidRDefault="00B52E10" w:rsidP="00B52E10">
      <w:pPr>
        <w:spacing w:line="276" w:lineRule="auto"/>
        <w:ind w:right="237"/>
        <w:jc w:val="both"/>
        <w:rPr>
          <w:rFonts w:asciiTheme="minorHAnsi" w:hAnsiTheme="minorHAnsi" w:cstheme="minorHAnsi"/>
          <w:sz w:val="24"/>
          <w:szCs w:val="24"/>
        </w:rPr>
      </w:pPr>
    </w:p>
    <w:p w14:paraId="6EDA7938" w14:textId="77777777" w:rsidR="00B52E10" w:rsidRDefault="00B52E10" w:rsidP="00B52E10">
      <w:pPr>
        <w:spacing w:line="276" w:lineRule="auto"/>
        <w:ind w:right="237"/>
        <w:jc w:val="both"/>
        <w:rPr>
          <w:rFonts w:asciiTheme="minorHAnsi" w:hAnsiTheme="minorHAnsi" w:cstheme="minorHAnsi"/>
          <w:sz w:val="24"/>
          <w:szCs w:val="24"/>
        </w:rPr>
      </w:pPr>
    </w:p>
    <w:p w14:paraId="36980FE8" w14:textId="77777777" w:rsidR="00B52E10" w:rsidRDefault="00B52E10" w:rsidP="00B52E10">
      <w:pPr>
        <w:spacing w:line="276" w:lineRule="auto"/>
        <w:ind w:right="237"/>
        <w:jc w:val="both"/>
        <w:rPr>
          <w:rFonts w:asciiTheme="minorHAnsi" w:hAnsiTheme="minorHAnsi" w:cstheme="minorHAnsi"/>
          <w:sz w:val="24"/>
          <w:szCs w:val="24"/>
        </w:rPr>
      </w:pPr>
    </w:p>
    <w:p w14:paraId="5C239CA2" w14:textId="77777777" w:rsidR="00B52E10" w:rsidRDefault="00B52E10" w:rsidP="00B52E10">
      <w:pPr>
        <w:spacing w:line="276" w:lineRule="auto"/>
        <w:ind w:right="237"/>
        <w:jc w:val="both"/>
        <w:rPr>
          <w:rFonts w:asciiTheme="minorHAnsi" w:hAnsiTheme="minorHAnsi" w:cstheme="minorHAnsi"/>
          <w:sz w:val="24"/>
          <w:szCs w:val="24"/>
        </w:rPr>
      </w:pPr>
    </w:p>
    <w:p w14:paraId="036E097C" w14:textId="77777777" w:rsidR="00B52E10" w:rsidRDefault="00B52E10" w:rsidP="00B52E10">
      <w:pPr>
        <w:spacing w:line="276" w:lineRule="auto"/>
        <w:ind w:right="237"/>
        <w:jc w:val="both"/>
        <w:rPr>
          <w:rFonts w:asciiTheme="minorHAnsi" w:hAnsiTheme="minorHAnsi" w:cstheme="minorHAnsi"/>
          <w:sz w:val="24"/>
          <w:szCs w:val="24"/>
        </w:rPr>
      </w:pPr>
    </w:p>
    <w:p w14:paraId="3ED0A402" w14:textId="77777777" w:rsidR="00B52E10" w:rsidRDefault="00B52E10" w:rsidP="00B52E10">
      <w:pPr>
        <w:spacing w:line="276" w:lineRule="auto"/>
        <w:ind w:right="237"/>
        <w:jc w:val="both"/>
        <w:rPr>
          <w:rFonts w:asciiTheme="minorHAnsi" w:hAnsiTheme="minorHAnsi" w:cstheme="minorHAnsi"/>
          <w:sz w:val="24"/>
          <w:szCs w:val="24"/>
        </w:rPr>
      </w:pPr>
    </w:p>
    <w:p w14:paraId="189D67EC" w14:textId="77777777" w:rsidR="00B52E10" w:rsidRDefault="00B52E10" w:rsidP="00B52E10">
      <w:pPr>
        <w:spacing w:line="276" w:lineRule="auto"/>
        <w:ind w:right="237"/>
        <w:jc w:val="both"/>
        <w:rPr>
          <w:rFonts w:asciiTheme="minorHAnsi" w:hAnsiTheme="minorHAnsi" w:cstheme="minorHAnsi"/>
          <w:sz w:val="24"/>
          <w:szCs w:val="24"/>
        </w:rPr>
      </w:pPr>
    </w:p>
    <w:p w14:paraId="7F55F96D" w14:textId="77777777" w:rsidR="00B52E10" w:rsidRDefault="00B52E10" w:rsidP="00B52E10">
      <w:pPr>
        <w:spacing w:line="276" w:lineRule="auto"/>
        <w:ind w:right="237"/>
        <w:jc w:val="both"/>
        <w:rPr>
          <w:rFonts w:asciiTheme="minorHAnsi" w:hAnsiTheme="minorHAnsi" w:cstheme="minorHAnsi"/>
          <w:sz w:val="24"/>
          <w:szCs w:val="24"/>
        </w:rPr>
      </w:pPr>
    </w:p>
    <w:p w14:paraId="0679D23F" w14:textId="77777777" w:rsidR="00B52E10" w:rsidRDefault="00B52E10" w:rsidP="00B52E10">
      <w:pPr>
        <w:spacing w:line="276" w:lineRule="auto"/>
        <w:ind w:right="237"/>
        <w:jc w:val="both"/>
        <w:rPr>
          <w:rFonts w:asciiTheme="minorHAnsi" w:hAnsiTheme="minorHAnsi" w:cstheme="minorHAnsi"/>
          <w:sz w:val="24"/>
          <w:szCs w:val="24"/>
        </w:rPr>
      </w:pPr>
    </w:p>
    <w:p w14:paraId="6DC0A7E1" w14:textId="77777777" w:rsidR="00B52E10" w:rsidRDefault="00B52E10" w:rsidP="00B52E10">
      <w:pPr>
        <w:spacing w:line="276" w:lineRule="auto"/>
        <w:ind w:right="237"/>
        <w:jc w:val="both"/>
        <w:rPr>
          <w:rFonts w:asciiTheme="minorHAnsi" w:hAnsiTheme="minorHAnsi" w:cstheme="minorHAnsi"/>
          <w:sz w:val="24"/>
          <w:szCs w:val="24"/>
        </w:rPr>
      </w:pPr>
    </w:p>
    <w:p w14:paraId="68C241D0" w14:textId="77777777" w:rsidR="00B52E10" w:rsidRDefault="00B52E10" w:rsidP="00B52E10">
      <w:pPr>
        <w:spacing w:line="276" w:lineRule="auto"/>
        <w:ind w:right="237"/>
        <w:jc w:val="both"/>
        <w:rPr>
          <w:rFonts w:asciiTheme="minorHAnsi" w:hAnsiTheme="minorHAnsi" w:cstheme="minorHAnsi"/>
          <w:sz w:val="24"/>
          <w:szCs w:val="24"/>
        </w:rPr>
      </w:pPr>
    </w:p>
    <w:p w14:paraId="301D0FC4" w14:textId="77777777" w:rsidR="00B52E10" w:rsidRDefault="00B52E10" w:rsidP="00B52E10">
      <w:pPr>
        <w:spacing w:line="276" w:lineRule="auto"/>
        <w:ind w:right="237"/>
        <w:jc w:val="both"/>
        <w:rPr>
          <w:rFonts w:asciiTheme="minorHAnsi" w:hAnsiTheme="minorHAnsi" w:cstheme="minorHAnsi"/>
          <w:sz w:val="24"/>
          <w:szCs w:val="24"/>
        </w:rPr>
      </w:pPr>
    </w:p>
    <w:p w14:paraId="29C4B369" w14:textId="77777777" w:rsidR="00B52E10" w:rsidRDefault="00B52E10" w:rsidP="00B52E10">
      <w:pPr>
        <w:spacing w:line="276" w:lineRule="auto"/>
        <w:ind w:right="237"/>
        <w:jc w:val="both"/>
        <w:rPr>
          <w:rFonts w:asciiTheme="minorHAnsi" w:hAnsiTheme="minorHAnsi" w:cstheme="minorHAnsi"/>
          <w:sz w:val="24"/>
          <w:szCs w:val="24"/>
        </w:rPr>
      </w:pPr>
    </w:p>
    <w:p w14:paraId="41FCD039" w14:textId="77777777" w:rsidR="00B52E10" w:rsidRDefault="00B52E10" w:rsidP="00B52E10">
      <w:pPr>
        <w:spacing w:line="276" w:lineRule="auto"/>
        <w:ind w:right="237"/>
        <w:jc w:val="both"/>
        <w:rPr>
          <w:rFonts w:asciiTheme="minorHAnsi" w:hAnsiTheme="minorHAnsi" w:cstheme="minorHAnsi"/>
          <w:sz w:val="24"/>
          <w:szCs w:val="24"/>
        </w:rPr>
      </w:pPr>
    </w:p>
    <w:p w14:paraId="40A994BE" w14:textId="77777777" w:rsidR="00B52E10" w:rsidRDefault="00B52E10" w:rsidP="00B52E10">
      <w:pPr>
        <w:spacing w:line="276" w:lineRule="auto"/>
        <w:ind w:right="237"/>
        <w:jc w:val="both"/>
        <w:rPr>
          <w:rFonts w:asciiTheme="minorHAnsi" w:hAnsiTheme="minorHAnsi" w:cstheme="minorHAnsi"/>
          <w:sz w:val="24"/>
          <w:szCs w:val="24"/>
        </w:rPr>
      </w:pPr>
    </w:p>
    <w:p w14:paraId="7F27A98E" w14:textId="77777777" w:rsidR="00B52E10" w:rsidRDefault="00B52E10" w:rsidP="00B52E10">
      <w:pPr>
        <w:spacing w:line="276" w:lineRule="auto"/>
        <w:ind w:right="237"/>
        <w:jc w:val="both"/>
        <w:rPr>
          <w:rFonts w:asciiTheme="minorHAnsi" w:hAnsiTheme="minorHAnsi" w:cstheme="minorHAnsi"/>
          <w:sz w:val="24"/>
          <w:szCs w:val="24"/>
        </w:rPr>
      </w:pPr>
    </w:p>
    <w:p w14:paraId="43FFFCE3" w14:textId="77777777" w:rsidR="00B52E10" w:rsidRDefault="00B52E10" w:rsidP="00B52E10">
      <w:pPr>
        <w:spacing w:line="276" w:lineRule="auto"/>
        <w:ind w:right="237"/>
        <w:jc w:val="both"/>
        <w:rPr>
          <w:rFonts w:asciiTheme="minorHAnsi" w:hAnsiTheme="minorHAnsi" w:cstheme="minorHAnsi"/>
          <w:sz w:val="24"/>
          <w:szCs w:val="24"/>
        </w:rPr>
      </w:pPr>
    </w:p>
    <w:p w14:paraId="5358B850" w14:textId="77777777" w:rsidR="00B52E10" w:rsidRDefault="00B52E10" w:rsidP="00B52E10">
      <w:pPr>
        <w:spacing w:line="276" w:lineRule="auto"/>
        <w:ind w:right="237"/>
        <w:jc w:val="both"/>
        <w:rPr>
          <w:rFonts w:asciiTheme="minorHAnsi" w:hAnsiTheme="minorHAnsi" w:cstheme="minorHAnsi"/>
          <w:sz w:val="24"/>
          <w:szCs w:val="24"/>
        </w:rPr>
      </w:pPr>
    </w:p>
    <w:p w14:paraId="5AA20F4A" w14:textId="77777777" w:rsidR="00B52E10" w:rsidRDefault="00B52E10" w:rsidP="00B52E10">
      <w:pPr>
        <w:spacing w:line="276" w:lineRule="auto"/>
        <w:ind w:right="237"/>
        <w:jc w:val="both"/>
        <w:rPr>
          <w:rFonts w:asciiTheme="minorHAnsi" w:hAnsiTheme="minorHAnsi" w:cstheme="minorHAnsi"/>
          <w:sz w:val="24"/>
          <w:szCs w:val="24"/>
        </w:rPr>
      </w:pPr>
    </w:p>
    <w:p w14:paraId="000D9EE9" w14:textId="77777777" w:rsidR="00B52E10" w:rsidRDefault="00B52E10" w:rsidP="00B52E10">
      <w:pPr>
        <w:spacing w:line="276" w:lineRule="auto"/>
        <w:ind w:right="237"/>
        <w:jc w:val="both"/>
        <w:rPr>
          <w:rFonts w:asciiTheme="minorHAnsi" w:hAnsiTheme="minorHAnsi" w:cstheme="minorHAnsi"/>
          <w:sz w:val="24"/>
          <w:szCs w:val="24"/>
        </w:rPr>
      </w:pPr>
    </w:p>
    <w:p w14:paraId="0462EAE2" w14:textId="77777777" w:rsidR="00B52E10" w:rsidRDefault="00B52E10" w:rsidP="00B52E10">
      <w:pPr>
        <w:spacing w:line="276" w:lineRule="auto"/>
        <w:ind w:right="237"/>
        <w:jc w:val="both"/>
        <w:rPr>
          <w:rFonts w:asciiTheme="minorHAnsi" w:hAnsiTheme="minorHAnsi" w:cstheme="minorHAnsi"/>
          <w:sz w:val="24"/>
          <w:szCs w:val="24"/>
        </w:rPr>
      </w:pPr>
    </w:p>
    <w:p w14:paraId="724A4E95" w14:textId="77777777" w:rsidR="00B52E10" w:rsidRDefault="00B52E10" w:rsidP="00B52E10">
      <w:pPr>
        <w:spacing w:line="276" w:lineRule="auto"/>
        <w:ind w:right="237"/>
        <w:jc w:val="both"/>
        <w:rPr>
          <w:rFonts w:asciiTheme="minorHAnsi" w:hAnsiTheme="minorHAnsi" w:cstheme="minorHAnsi"/>
          <w:sz w:val="24"/>
          <w:szCs w:val="24"/>
        </w:rPr>
      </w:pPr>
    </w:p>
    <w:p w14:paraId="7DED00DD" w14:textId="77777777" w:rsidR="00B52E10" w:rsidRDefault="00B52E10" w:rsidP="00B52E10">
      <w:pPr>
        <w:spacing w:line="276" w:lineRule="auto"/>
        <w:ind w:right="237"/>
        <w:jc w:val="both"/>
        <w:rPr>
          <w:rFonts w:asciiTheme="minorHAnsi" w:hAnsiTheme="minorHAnsi" w:cstheme="minorHAnsi"/>
          <w:sz w:val="24"/>
          <w:szCs w:val="24"/>
        </w:rPr>
      </w:pPr>
    </w:p>
    <w:p w14:paraId="2A24A1D9" w14:textId="77777777" w:rsidR="00B52E10" w:rsidRDefault="00B52E10" w:rsidP="00B52E10">
      <w:pPr>
        <w:spacing w:line="276" w:lineRule="auto"/>
        <w:ind w:right="237"/>
        <w:jc w:val="both"/>
        <w:rPr>
          <w:rFonts w:asciiTheme="minorHAnsi" w:hAnsiTheme="minorHAnsi" w:cstheme="minorHAnsi"/>
          <w:sz w:val="24"/>
          <w:szCs w:val="24"/>
        </w:rPr>
      </w:pPr>
    </w:p>
    <w:p w14:paraId="7446E8E8" w14:textId="77777777" w:rsidR="00B52E10" w:rsidRPr="00B52E10" w:rsidRDefault="00B52E10" w:rsidP="00B52E10">
      <w:pPr>
        <w:spacing w:line="276" w:lineRule="auto"/>
        <w:ind w:right="237"/>
        <w:jc w:val="both"/>
        <w:rPr>
          <w:rFonts w:asciiTheme="minorHAnsi" w:hAnsiTheme="minorHAnsi" w:cstheme="minorHAnsi"/>
          <w:sz w:val="24"/>
          <w:szCs w:val="24"/>
        </w:rPr>
      </w:pPr>
    </w:p>
    <w:p w14:paraId="4FA25557" w14:textId="77777777" w:rsidR="00FF7784" w:rsidRPr="00B52E10" w:rsidRDefault="00FF7784" w:rsidP="00B52E10">
      <w:pPr>
        <w:spacing w:line="276" w:lineRule="auto"/>
        <w:ind w:right="237"/>
        <w:jc w:val="both"/>
        <w:rPr>
          <w:rFonts w:asciiTheme="minorHAnsi" w:hAnsiTheme="minorHAnsi" w:cstheme="minorHAnsi"/>
          <w:sz w:val="24"/>
          <w:szCs w:val="24"/>
        </w:rPr>
      </w:pPr>
    </w:p>
    <w:p w14:paraId="21B0B7A2" w14:textId="77777777" w:rsidR="00FF7784" w:rsidRPr="00B52E10" w:rsidRDefault="00FF7784" w:rsidP="00B52E10">
      <w:pPr>
        <w:spacing w:line="276" w:lineRule="auto"/>
        <w:ind w:right="237"/>
        <w:jc w:val="both"/>
        <w:rPr>
          <w:rFonts w:asciiTheme="minorHAnsi" w:hAnsiTheme="minorHAnsi" w:cstheme="minorHAnsi"/>
          <w:sz w:val="24"/>
          <w:szCs w:val="24"/>
        </w:rPr>
      </w:pPr>
    </w:p>
    <w:p w14:paraId="34B322AF" w14:textId="77777777" w:rsidR="00450C83" w:rsidRPr="00B52E10" w:rsidRDefault="00450C83" w:rsidP="00B52E10">
      <w:pPr>
        <w:spacing w:line="276" w:lineRule="auto"/>
        <w:ind w:right="237"/>
        <w:jc w:val="both"/>
        <w:rPr>
          <w:rFonts w:asciiTheme="minorHAnsi" w:hAnsiTheme="minorHAnsi" w:cstheme="minorHAnsi"/>
          <w:b/>
          <w:sz w:val="24"/>
          <w:szCs w:val="24"/>
        </w:rPr>
      </w:pPr>
      <w:r w:rsidRPr="00B52E10">
        <w:rPr>
          <w:rFonts w:asciiTheme="minorHAnsi" w:hAnsiTheme="minorHAnsi" w:cstheme="minorHAnsi"/>
          <w:b/>
          <w:sz w:val="24"/>
          <w:szCs w:val="24"/>
        </w:rPr>
        <w:lastRenderedPageBreak/>
        <w:t>Task 2</w:t>
      </w:r>
    </w:p>
    <w:p w14:paraId="57466BD7" w14:textId="77777777" w:rsidR="004046F0" w:rsidRPr="00B52E10" w:rsidRDefault="004046F0" w:rsidP="00B52E10">
      <w:pPr>
        <w:spacing w:line="276" w:lineRule="auto"/>
        <w:ind w:right="237"/>
        <w:jc w:val="both"/>
        <w:rPr>
          <w:rFonts w:asciiTheme="minorHAnsi" w:hAnsiTheme="minorHAnsi" w:cstheme="minorHAnsi"/>
          <w:b/>
          <w:sz w:val="24"/>
          <w:szCs w:val="24"/>
        </w:rPr>
      </w:pPr>
    </w:p>
    <w:p w14:paraId="02476523" w14:textId="633D88A4" w:rsidR="59C39479" w:rsidRPr="00B52E10" w:rsidRDefault="59C39479" w:rsidP="00B52E10">
      <w:pPr>
        <w:spacing w:line="276" w:lineRule="auto"/>
        <w:ind w:right="237"/>
        <w:jc w:val="both"/>
        <w:rPr>
          <w:rFonts w:asciiTheme="minorHAnsi" w:eastAsia="Arial" w:hAnsiTheme="minorHAnsi" w:cstheme="minorHAnsi"/>
          <w:color w:val="000000" w:themeColor="text1"/>
          <w:sz w:val="24"/>
          <w:szCs w:val="24"/>
        </w:rPr>
      </w:pPr>
      <w:r w:rsidRPr="00B52E10">
        <w:rPr>
          <w:rFonts w:asciiTheme="minorHAnsi" w:eastAsia="Arial" w:hAnsiTheme="minorHAnsi" w:cstheme="minorHAnsi"/>
          <w:b/>
          <w:bCs/>
          <w:color w:val="000000" w:themeColor="text1"/>
          <w:sz w:val="24"/>
          <w:szCs w:val="24"/>
        </w:rPr>
        <w:t xml:space="preserve">Relevant areas of the National Policing Curriculum: </w:t>
      </w:r>
    </w:p>
    <w:p w14:paraId="7CD21F41" w14:textId="314994E8" w:rsidR="59C39479" w:rsidRPr="00B52E10" w:rsidRDefault="59C39479" w:rsidP="00B52E10">
      <w:pPr>
        <w:spacing w:line="276" w:lineRule="auto"/>
        <w:jc w:val="both"/>
        <w:rPr>
          <w:rFonts w:asciiTheme="minorHAnsi" w:eastAsia="Arial" w:hAnsiTheme="minorHAnsi" w:cstheme="minorHAnsi"/>
          <w:color w:val="000000" w:themeColor="text1"/>
          <w:sz w:val="24"/>
          <w:szCs w:val="24"/>
        </w:rPr>
      </w:pPr>
      <w:r w:rsidRPr="00B52E10">
        <w:rPr>
          <w:rFonts w:asciiTheme="minorHAnsi" w:eastAsia="Arial" w:hAnsiTheme="minorHAnsi" w:cstheme="minorHAnsi"/>
          <w:b/>
          <w:bCs/>
          <w:color w:val="000000" w:themeColor="text1"/>
          <w:sz w:val="24"/>
          <w:szCs w:val="24"/>
          <w:lang w:val="en-US"/>
        </w:rPr>
        <w:t>Decision-making and Discretion,</w:t>
      </w:r>
      <w:r w:rsidRPr="00B52E10">
        <w:rPr>
          <w:rFonts w:asciiTheme="minorHAnsi" w:eastAsia="Arial" w:hAnsiTheme="minorHAnsi" w:cstheme="minorHAnsi"/>
          <w:color w:val="000000" w:themeColor="text1"/>
          <w:sz w:val="24"/>
          <w:szCs w:val="24"/>
        </w:rPr>
        <w:t xml:space="preserve"> </w:t>
      </w:r>
      <w:r w:rsidRPr="00B52E10">
        <w:rPr>
          <w:rFonts w:asciiTheme="minorHAnsi" w:eastAsia="Arial" w:hAnsiTheme="minorHAnsi" w:cstheme="minorHAnsi"/>
          <w:b/>
          <w:bCs/>
          <w:color w:val="000000" w:themeColor="text1"/>
          <w:sz w:val="24"/>
          <w:szCs w:val="24"/>
          <w:lang w:val="en-US"/>
        </w:rPr>
        <w:t xml:space="preserve">Vulnerability and Risk, Public Protection. </w:t>
      </w:r>
      <w:r w:rsidRPr="00B52E10">
        <w:rPr>
          <w:rFonts w:asciiTheme="minorHAnsi" w:eastAsia="Arial" w:hAnsiTheme="minorHAnsi" w:cstheme="minorHAnsi"/>
          <w:color w:val="000000" w:themeColor="text1"/>
          <w:sz w:val="24"/>
          <w:szCs w:val="24"/>
        </w:rPr>
        <w:t> </w:t>
      </w:r>
    </w:p>
    <w:p w14:paraId="67D28DD6" w14:textId="7862FD1C" w:rsidR="59C39479" w:rsidRPr="00B52E10" w:rsidRDefault="59C39479" w:rsidP="00B52E10">
      <w:pPr>
        <w:spacing w:line="276" w:lineRule="auto"/>
        <w:jc w:val="both"/>
        <w:rPr>
          <w:rFonts w:asciiTheme="minorHAnsi" w:eastAsia="Arial" w:hAnsiTheme="minorHAnsi" w:cstheme="minorHAnsi"/>
          <w:color w:val="000000" w:themeColor="text1"/>
          <w:sz w:val="24"/>
          <w:szCs w:val="24"/>
        </w:rPr>
      </w:pPr>
      <w:r w:rsidRPr="00B52E10">
        <w:rPr>
          <w:rFonts w:asciiTheme="minorHAnsi" w:eastAsia="Arial" w:hAnsiTheme="minorHAnsi" w:cstheme="minorHAnsi"/>
          <w:color w:val="000000" w:themeColor="text1"/>
          <w:sz w:val="24"/>
          <w:szCs w:val="24"/>
        </w:rPr>
        <w:t> </w:t>
      </w:r>
    </w:p>
    <w:p w14:paraId="08A66538" w14:textId="6A0C0145" w:rsidR="59C39479" w:rsidRPr="00B52E10" w:rsidRDefault="59C39479" w:rsidP="00B52E10">
      <w:pPr>
        <w:spacing w:line="276" w:lineRule="auto"/>
        <w:ind w:right="237"/>
        <w:jc w:val="both"/>
        <w:rPr>
          <w:rFonts w:asciiTheme="minorHAnsi" w:eastAsia="Arial" w:hAnsiTheme="minorHAnsi" w:cstheme="minorHAnsi"/>
          <w:color w:val="000000" w:themeColor="text1"/>
          <w:sz w:val="24"/>
          <w:szCs w:val="24"/>
        </w:rPr>
      </w:pPr>
      <w:r w:rsidRPr="00B52E10">
        <w:rPr>
          <w:rFonts w:asciiTheme="minorHAnsi" w:eastAsia="Arial" w:hAnsiTheme="minorHAnsi" w:cstheme="minorHAnsi"/>
          <w:color w:val="000000" w:themeColor="text1"/>
          <w:sz w:val="24"/>
          <w:szCs w:val="24"/>
        </w:rPr>
        <w:t xml:space="preserve">You must choose </w:t>
      </w:r>
      <w:r w:rsidRPr="00B52E10">
        <w:rPr>
          <w:rFonts w:asciiTheme="minorHAnsi" w:eastAsia="Arial" w:hAnsiTheme="minorHAnsi" w:cstheme="minorHAnsi"/>
          <w:b/>
          <w:bCs/>
          <w:color w:val="000000" w:themeColor="text1"/>
          <w:sz w:val="24"/>
          <w:szCs w:val="24"/>
          <w:u w:val="single"/>
        </w:rPr>
        <w:t>an incident, for example a domestic related incident,</w:t>
      </w:r>
      <w:r w:rsidRPr="00B52E10">
        <w:rPr>
          <w:rFonts w:asciiTheme="minorHAnsi" w:eastAsia="Arial" w:hAnsiTheme="minorHAnsi" w:cstheme="minorHAnsi"/>
          <w:b/>
          <w:bCs/>
          <w:color w:val="000000" w:themeColor="text1"/>
          <w:sz w:val="24"/>
          <w:szCs w:val="24"/>
        </w:rPr>
        <w:t xml:space="preserve"> </w:t>
      </w:r>
      <w:r w:rsidRPr="00B52E10">
        <w:rPr>
          <w:rFonts w:asciiTheme="minorHAnsi" w:eastAsia="Arial" w:hAnsiTheme="minorHAnsi" w:cstheme="minorHAnsi"/>
          <w:color w:val="000000" w:themeColor="text1"/>
          <w:sz w:val="24"/>
          <w:szCs w:val="24"/>
        </w:rPr>
        <w:t xml:space="preserve">and reflect on how you made decisions in complex and unpredictable circumstances using dynamic risk assessment. </w:t>
      </w:r>
    </w:p>
    <w:p w14:paraId="5AC2F207" w14:textId="0BEA8596" w:rsidR="59C39479" w:rsidRPr="00B52E10" w:rsidRDefault="59C39479" w:rsidP="00B52E10">
      <w:pPr>
        <w:spacing w:line="276" w:lineRule="auto"/>
        <w:ind w:right="237"/>
        <w:jc w:val="both"/>
        <w:rPr>
          <w:rFonts w:asciiTheme="minorHAnsi" w:eastAsia="Arial" w:hAnsiTheme="minorHAnsi" w:cstheme="minorHAnsi"/>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RPr="00B52E10" w14:paraId="22DEFAAE" w14:textId="77777777" w:rsidTr="0EB17B2B">
        <w:tc>
          <w:tcPr>
            <w:tcW w:w="9016" w:type="dxa"/>
          </w:tcPr>
          <w:p w14:paraId="70F307B7" w14:textId="77777777" w:rsidR="00242DD7" w:rsidRPr="00B52E10" w:rsidRDefault="00242DD7" w:rsidP="00B52E10">
            <w:pPr>
              <w:spacing w:line="276" w:lineRule="auto"/>
              <w:ind w:right="237"/>
              <w:jc w:val="both"/>
              <w:rPr>
                <w:rFonts w:asciiTheme="minorHAnsi" w:eastAsia="Arial" w:hAnsiTheme="minorHAnsi" w:cstheme="minorHAnsi"/>
                <w:b/>
                <w:bCs/>
                <w:color w:val="000000" w:themeColor="text1"/>
                <w:sz w:val="24"/>
                <w:szCs w:val="24"/>
              </w:rPr>
            </w:pPr>
          </w:p>
          <w:p w14:paraId="60A2C5B2" w14:textId="00EBCBB8" w:rsidR="00242DD7" w:rsidRPr="00B52E10" w:rsidRDefault="00242DD7" w:rsidP="00B52E10">
            <w:pPr>
              <w:spacing w:line="276" w:lineRule="auto"/>
              <w:ind w:right="237"/>
              <w:jc w:val="both"/>
              <w:rPr>
                <w:rFonts w:asciiTheme="minorHAnsi" w:eastAsia="Arial" w:hAnsiTheme="minorHAnsi" w:cstheme="minorHAnsi"/>
                <w:color w:val="000000" w:themeColor="text1"/>
                <w:sz w:val="24"/>
                <w:szCs w:val="24"/>
              </w:rPr>
            </w:pPr>
            <w:r w:rsidRPr="00B52E10">
              <w:rPr>
                <w:rFonts w:asciiTheme="minorHAnsi" w:eastAsia="Arial" w:hAnsiTheme="minorHAnsi" w:cstheme="minorHAnsi"/>
                <w:b/>
                <w:bCs/>
                <w:color w:val="000000" w:themeColor="text1"/>
                <w:sz w:val="24"/>
                <w:szCs w:val="24"/>
              </w:rPr>
              <w:t>Give a brief description</w:t>
            </w:r>
            <w:r w:rsidRPr="00B52E10">
              <w:rPr>
                <w:rFonts w:asciiTheme="minorHAnsi" w:eastAsia="Arial" w:hAnsiTheme="minorHAnsi" w:cstheme="minorHAnsi"/>
                <w:color w:val="000000" w:themeColor="text1"/>
                <w:sz w:val="24"/>
                <w:szCs w:val="24"/>
              </w:rPr>
              <w:t xml:space="preserve"> of the problem including social and legislative contexts and any relevant cultural, ethnicity and language issues. </w:t>
            </w:r>
          </w:p>
          <w:p w14:paraId="5F8719AD" w14:textId="77777777" w:rsidR="00242DD7" w:rsidRPr="00B52E10" w:rsidRDefault="00242DD7" w:rsidP="00B52E10">
            <w:pPr>
              <w:spacing w:line="276" w:lineRule="auto"/>
              <w:jc w:val="both"/>
              <w:rPr>
                <w:rFonts w:asciiTheme="minorHAnsi" w:eastAsia="Arial" w:hAnsiTheme="minorHAnsi" w:cstheme="minorHAnsi"/>
                <w:color w:val="000000" w:themeColor="text1"/>
                <w:sz w:val="24"/>
                <w:szCs w:val="24"/>
              </w:rPr>
            </w:pPr>
          </w:p>
          <w:p w14:paraId="5CF0DDC9" w14:textId="77777777" w:rsidR="00242DD7" w:rsidRPr="00B52E10" w:rsidRDefault="00242DD7" w:rsidP="00B52E10">
            <w:pPr>
              <w:spacing w:line="276" w:lineRule="auto"/>
              <w:jc w:val="both"/>
              <w:rPr>
                <w:rFonts w:asciiTheme="minorHAnsi" w:eastAsia="Arial" w:hAnsiTheme="minorHAnsi" w:cstheme="minorHAnsi"/>
                <w:color w:val="000000" w:themeColor="text1"/>
                <w:sz w:val="24"/>
                <w:szCs w:val="24"/>
              </w:rPr>
            </w:pPr>
            <w:r w:rsidRPr="00B52E10">
              <w:rPr>
                <w:rFonts w:asciiTheme="minorHAnsi" w:eastAsia="Arial" w:hAnsiTheme="minorHAnsi" w:cstheme="minorHAnsi"/>
                <w:b/>
                <w:bCs/>
                <w:color w:val="000000" w:themeColor="text1"/>
                <w:sz w:val="24"/>
                <w:szCs w:val="24"/>
              </w:rPr>
              <w:t>Evaluate</w:t>
            </w:r>
            <w:r w:rsidRPr="00B52E10">
              <w:rPr>
                <w:rFonts w:asciiTheme="minorHAnsi" w:eastAsia="Arial" w:hAnsiTheme="minorHAnsi" w:cstheme="minorHAnsi"/>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B52E10" w:rsidRDefault="00242DD7" w:rsidP="00B52E10">
            <w:pPr>
              <w:spacing w:line="276" w:lineRule="auto"/>
              <w:ind w:right="237"/>
              <w:jc w:val="both"/>
              <w:rPr>
                <w:rFonts w:asciiTheme="minorHAnsi" w:eastAsia="Arial" w:hAnsiTheme="minorHAnsi" w:cstheme="minorHAnsi"/>
                <w:color w:val="000000" w:themeColor="text1"/>
                <w:sz w:val="24"/>
                <w:szCs w:val="24"/>
              </w:rPr>
            </w:pPr>
          </w:p>
          <w:p w14:paraId="09258F01" w14:textId="74A5B68E" w:rsidR="00242DD7" w:rsidRPr="00B52E10" w:rsidRDefault="60E07A85" w:rsidP="00B52E10">
            <w:pPr>
              <w:spacing w:line="276" w:lineRule="auto"/>
              <w:ind w:right="237"/>
              <w:jc w:val="both"/>
              <w:rPr>
                <w:rFonts w:asciiTheme="minorHAnsi" w:eastAsia="Arial" w:hAnsiTheme="minorHAnsi" w:cstheme="minorHAnsi"/>
                <w:color w:val="000000" w:themeColor="text1"/>
                <w:sz w:val="24"/>
                <w:szCs w:val="24"/>
              </w:rPr>
            </w:pPr>
            <w:r w:rsidRPr="00B52E10">
              <w:rPr>
                <w:rFonts w:asciiTheme="minorHAnsi" w:eastAsia="Arial" w:hAnsiTheme="minorHAnsi" w:cstheme="minorHAnsi"/>
                <w:color w:val="000000" w:themeColor="text1"/>
                <w:sz w:val="24"/>
                <w:szCs w:val="24"/>
              </w:rPr>
              <w:t xml:space="preserve">1750 </w:t>
            </w:r>
            <w:r w:rsidR="41C727CE" w:rsidRPr="00B52E10">
              <w:rPr>
                <w:rFonts w:asciiTheme="minorHAnsi" w:eastAsia="Arial" w:hAnsiTheme="minorHAnsi" w:cstheme="minorHAnsi"/>
                <w:color w:val="000000" w:themeColor="text1"/>
                <w:sz w:val="24"/>
                <w:szCs w:val="24"/>
              </w:rPr>
              <w:t xml:space="preserve">words </w:t>
            </w:r>
            <w:r w:rsidR="41C727CE" w:rsidRPr="00B52E10">
              <w:rPr>
                <w:rFonts w:asciiTheme="minorHAnsi" w:eastAsia="Arial" w:hAnsiTheme="minorHAnsi" w:cstheme="minorHAnsi"/>
                <w:i/>
                <w:iCs/>
                <w:color w:val="000000" w:themeColor="text1"/>
                <w:sz w:val="24"/>
                <w:szCs w:val="24"/>
              </w:rPr>
              <w:t>(+/- 10%: include your actual word count at the end of each section)</w:t>
            </w:r>
          </w:p>
          <w:p w14:paraId="0C473593" w14:textId="77777777" w:rsidR="00242DD7" w:rsidRPr="00B52E10" w:rsidRDefault="00242DD7" w:rsidP="00B52E10">
            <w:pPr>
              <w:spacing w:line="276" w:lineRule="auto"/>
              <w:ind w:right="237"/>
              <w:jc w:val="both"/>
              <w:rPr>
                <w:rFonts w:asciiTheme="minorHAnsi" w:eastAsia="Arial" w:hAnsiTheme="minorHAnsi" w:cstheme="minorHAnsi"/>
                <w:color w:val="000000" w:themeColor="text1"/>
                <w:sz w:val="24"/>
                <w:szCs w:val="24"/>
              </w:rPr>
            </w:pPr>
          </w:p>
        </w:tc>
      </w:tr>
    </w:tbl>
    <w:p w14:paraId="16BF7D9E" w14:textId="786174BD" w:rsidR="59C39479" w:rsidRPr="00B52E10" w:rsidRDefault="59C39479" w:rsidP="00B52E10">
      <w:pPr>
        <w:spacing w:line="276" w:lineRule="auto"/>
        <w:ind w:right="237"/>
        <w:jc w:val="both"/>
        <w:rPr>
          <w:rFonts w:asciiTheme="minorHAnsi" w:eastAsia="Arial" w:hAnsiTheme="minorHAnsi" w:cstheme="minorHAnsi"/>
          <w:color w:val="000000" w:themeColor="text1"/>
          <w:sz w:val="24"/>
          <w:szCs w:val="24"/>
        </w:rPr>
      </w:pPr>
    </w:p>
    <w:p w14:paraId="6BCACF7B" w14:textId="77777777" w:rsidR="00AA666E" w:rsidRPr="00B52E10" w:rsidRDefault="00AA666E" w:rsidP="00B52E10">
      <w:pPr>
        <w:spacing w:line="276" w:lineRule="auto"/>
        <w:ind w:right="237"/>
        <w:jc w:val="both"/>
        <w:rPr>
          <w:rFonts w:asciiTheme="minorHAnsi" w:hAnsiTheme="minorHAnsi" w:cstheme="minorHAnsi"/>
          <w:sz w:val="24"/>
          <w:szCs w:val="24"/>
        </w:rPr>
      </w:pPr>
    </w:p>
    <w:p w14:paraId="5E868A48" w14:textId="77777777" w:rsidR="00450C83" w:rsidRPr="00B52E10" w:rsidRDefault="00450C83" w:rsidP="00B52E10">
      <w:pPr>
        <w:spacing w:line="276" w:lineRule="auto"/>
        <w:ind w:right="237"/>
        <w:jc w:val="both"/>
        <w:rPr>
          <w:rFonts w:asciiTheme="minorHAnsi" w:hAnsiTheme="minorHAnsi" w:cstheme="minorHAnsi"/>
          <w:b/>
          <w:sz w:val="24"/>
          <w:szCs w:val="24"/>
        </w:rPr>
      </w:pPr>
      <w:r w:rsidRPr="00B52E10">
        <w:rPr>
          <w:rFonts w:asciiTheme="minorHAnsi" w:hAnsiTheme="minorHAnsi" w:cstheme="minorHAnsi"/>
          <w:b/>
          <w:sz w:val="24"/>
          <w:szCs w:val="24"/>
        </w:rPr>
        <w:t>ANSWER:</w:t>
      </w:r>
    </w:p>
    <w:p w14:paraId="6A73DBDF" w14:textId="77777777" w:rsidR="00AA666E" w:rsidRPr="00B52E10" w:rsidRDefault="00AA666E" w:rsidP="00B52E10">
      <w:pPr>
        <w:spacing w:line="276" w:lineRule="auto"/>
        <w:ind w:right="237"/>
        <w:jc w:val="both"/>
        <w:rPr>
          <w:rFonts w:asciiTheme="minorHAnsi" w:hAnsiTheme="minorHAnsi" w:cstheme="minorHAnsi"/>
          <w:sz w:val="24"/>
          <w:szCs w:val="24"/>
        </w:rPr>
      </w:pPr>
    </w:p>
    <w:p w14:paraId="607A0D29" w14:textId="77777777" w:rsidR="00AA666E" w:rsidRPr="00B52E10" w:rsidRDefault="00AA666E" w:rsidP="00B52E10">
      <w:pPr>
        <w:spacing w:line="276" w:lineRule="auto"/>
        <w:ind w:right="237"/>
        <w:jc w:val="both"/>
        <w:rPr>
          <w:rFonts w:asciiTheme="minorHAnsi" w:hAnsiTheme="minorHAnsi" w:cstheme="minorHAnsi"/>
          <w:sz w:val="24"/>
          <w:szCs w:val="24"/>
        </w:rPr>
      </w:pPr>
    </w:p>
    <w:p w14:paraId="2BB96181" w14:textId="77777777" w:rsidR="00E86278" w:rsidRPr="00E86278" w:rsidRDefault="00E86278" w:rsidP="00E86278">
      <w:pPr>
        <w:pStyle w:val="elementtoproof"/>
        <w:shd w:val="clear" w:color="auto" w:fill="FFFFFF"/>
        <w:spacing w:line="276" w:lineRule="auto"/>
        <w:ind w:right="237"/>
        <w:jc w:val="both"/>
        <w:rPr>
          <w:rFonts w:asciiTheme="minorHAnsi" w:hAnsiTheme="minorHAnsi" w:cstheme="minorHAnsi"/>
          <w:sz w:val="24"/>
          <w:szCs w:val="24"/>
        </w:rPr>
      </w:pPr>
      <w:r w:rsidRPr="00E86278">
        <w:rPr>
          <w:rFonts w:asciiTheme="minorHAnsi" w:hAnsiTheme="minorHAnsi" w:cstheme="minorHAnsi"/>
          <w:color w:val="000000"/>
          <w:sz w:val="24"/>
          <w:szCs w:val="24"/>
        </w:rPr>
        <w:t xml:space="preserve">During this essay, I will reflect on how I used National Decision Model (2013) (NDM) to establish a course of action and outcome whilst reflecting upon a personal experience gained through an incident that I attended. I will explain its relevance throughout the process. To help me do so, I will use the </w:t>
      </w:r>
      <w:proofErr w:type="spellStart"/>
      <w:r w:rsidRPr="00E86278">
        <w:rPr>
          <w:rFonts w:asciiTheme="minorHAnsi" w:hAnsiTheme="minorHAnsi" w:cstheme="minorHAnsi"/>
          <w:color w:val="000000"/>
          <w:sz w:val="24"/>
          <w:szCs w:val="24"/>
        </w:rPr>
        <w:t>Borton</w:t>
      </w:r>
      <w:proofErr w:type="spellEnd"/>
      <w:r w:rsidRPr="00E86278">
        <w:rPr>
          <w:rFonts w:asciiTheme="minorHAnsi" w:hAnsiTheme="minorHAnsi" w:cstheme="minorHAnsi"/>
          <w:color w:val="000000"/>
          <w:sz w:val="24"/>
          <w:szCs w:val="24"/>
        </w:rPr>
        <w:t xml:space="preserve"> Reflective Model (1970).</w:t>
      </w:r>
    </w:p>
    <w:p w14:paraId="01DE6C88" w14:textId="77777777"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 </w:t>
      </w:r>
    </w:p>
    <w:p w14:paraId="1F4D8E01" w14:textId="7EA2C27A"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 xml:space="preserve">College of Policing (2013, 2024) states that NDM is suitable for all decisions and should be used by everyone in policing. It was introduced to </w:t>
      </w:r>
      <w:r w:rsidRPr="00E86278">
        <w:rPr>
          <w:rFonts w:asciiTheme="minorHAnsi" w:hAnsiTheme="minorHAnsi" w:cstheme="minorHAnsi"/>
          <w:color w:val="000000"/>
          <w:spacing w:val="3"/>
        </w:rPr>
        <w:t>help everyone in policing make decisions and to provide a framework in which decisions can be examined and challenged, both at the time and afterward (</w:t>
      </w:r>
      <w:r w:rsidRPr="00E86278">
        <w:rPr>
          <w:rFonts w:asciiTheme="minorHAnsi" w:hAnsiTheme="minorHAnsi" w:cstheme="minorHAnsi"/>
          <w:color w:val="000000"/>
        </w:rPr>
        <w:t>Collage of Policing, 2013).  Decision makers can use the NDM to structure a rationale of what they do during an incident and justify their reasons for their rationale.  The National Decision Model (2013) has six elements.</w:t>
      </w:r>
    </w:p>
    <w:p w14:paraId="7D4D7F59" w14:textId="77777777"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 xml:space="preserve">At the centre of the NDM is the Code of Ethics. College of Policing has recently updated the guidelines of the NDM, and the Code of Ethics was categorised as 9 shared values. It is now categorised as Ethical policing principles and Guidance for ethical and professional behaviour in policing.  College of Policing (2013, 2024) states, “The NDM puts the Code of </w:t>
      </w:r>
      <w:r w:rsidRPr="00E86278">
        <w:rPr>
          <w:rFonts w:asciiTheme="minorHAnsi" w:hAnsiTheme="minorHAnsi" w:cstheme="minorHAnsi"/>
          <w:color w:val="000000"/>
        </w:rPr>
        <w:lastRenderedPageBreak/>
        <w:t>Ethics at the centre of all police decision-making.” The ethical policing principles are there to help people in policing do the right things, in the right way, for the right reasons.</w:t>
      </w:r>
    </w:p>
    <w:p w14:paraId="328BB720" w14:textId="6E860EEE"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 xml:space="preserve">From the centre it moves on to stages such as, gathering information and intelligence, </w:t>
      </w:r>
      <w:r w:rsidR="00151C5E" w:rsidRPr="00E86278">
        <w:rPr>
          <w:rFonts w:asciiTheme="minorHAnsi" w:hAnsiTheme="minorHAnsi" w:cstheme="minorHAnsi"/>
          <w:color w:val="000000"/>
        </w:rPr>
        <w:t>assess</w:t>
      </w:r>
      <w:r w:rsidRPr="00E86278">
        <w:rPr>
          <w:rFonts w:asciiTheme="minorHAnsi" w:hAnsiTheme="minorHAnsi" w:cstheme="minorHAnsi"/>
          <w:color w:val="000000"/>
        </w:rPr>
        <w:t xml:space="preserve"> threat and risk and develop a working strategy, consider powers and policies, identifying options and contingencies, </w:t>
      </w:r>
      <w:proofErr w:type="gramStart"/>
      <w:r w:rsidRPr="00E86278">
        <w:rPr>
          <w:rFonts w:asciiTheme="minorHAnsi" w:hAnsiTheme="minorHAnsi" w:cstheme="minorHAnsi"/>
          <w:color w:val="000000"/>
        </w:rPr>
        <w:t>take action</w:t>
      </w:r>
      <w:proofErr w:type="gramEnd"/>
      <w:r w:rsidRPr="00E86278">
        <w:rPr>
          <w:rFonts w:asciiTheme="minorHAnsi" w:hAnsiTheme="minorHAnsi" w:cstheme="minorHAnsi"/>
          <w:color w:val="000000"/>
        </w:rPr>
        <w:t>, and review what happened. </w:t>
      </w:r>
    </w:p>
    <w:p w14:paraId="34FD1CA5" w14:textId="78E3C248"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I attended an incident that was passed through by the Force Control Room (FCR); it was reported that there was a fight in progress, taking place outside a local pub, and it was reported that one of the males were in possession of a knife. Due to the information being passed on by FCR, there were several units in attendance. Before leaving the station, I had requested that ambulances be called to the scene.</w:t>
      </w:r>
      <w:r w:rsidR="0060586D">
        <w:rPr>
          <w:rFonts w:asciiTheme="minorHAnsi" w:hAnsiTheme="minorHAnsi" w:cstheme="minorHAnsi"/>
          <w:color w:val="000000"/>
        </w:rPr>
        <w:t xml:space="preserve"> This stage is an example of where information and intelligence would be collected. </w:t>
      </w:r>
    </w:p>
    <w:p w14:paraId="654CCCE2" w14:textId="54A14D46"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 xml:space="preserve">Before police arrival, the fight dispersed. It was reported by a witnessing female that two males arrived at the pub, approached an additional two </w:t>
      </w:r>
      <w:proofErr w:type="gramStart"/>
      <w:r w:rsidRPr="00E86278">
        <w:rPr>
          <w:rFonts w:asciiTheme="minorHAnsi" w:hAnsiTheme="minorHAnsi" w:cstheme="minorHAnsi"/>
          <w:color w:val="000000"/>
        </w:rPr>
        <w:t>males</w:t>
      </w:r>
      <w:proofErr w:type="gramEnd"/>
      <w:r w:rsidRPr="00E86278">
        <w:rPr>
          <w:rFonts w:asciiTheme="minorHAnsi" w:hAnsiTheme="minorHAnsi" w:cstheme="minorHAnsi"/>
          <w:color w:val="000000"/>
        </w:rPr>
        <w:t xml:space="preserve"> and began attacking them, before driving away. It was reported that the males driving, were intoxicated or under the influence of drugs. It was also reported that there was a potential weapon.</w:t>
      </w:r>
    </w:p>
    <w:p w14:paraId="0799E6BB" w14:textId="73CEF5D4"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 Due to the intelligence and information gathered, that one of the subjects was in possession of a weapon and potentially driving whilst under the influence of drink or drugs, I assessed the potential threat, harm, and risk and quickly came to the decision that we needed to locate the vehicle that had fled the scene of the incident.  Intelligence was gained via local CCTV, which identified the vehicle registration plate of the vehicle the two males were driving. FCR was able to run the vehicle’s registration plate through the Police National Database and locate the registered keeper. </w:t>
      </w:r>
      <w:r w:rsidR="0060586D">
        <w:rPr>
          <w:rFonts w:asciiTheme="minorHAnsi" w:hAnsiTheme="minorHAnsi" w:cstheme="minorHAnsi"/>
          <w:color w:val="000000"/>
        </w:rPr>
        <w:t>This stage links to the NDM</w:t>
      </w:r>
      <w:r w:rsidR="00577CC7">
        <w:rPr>
          <w:rFonts w:asciiTheme="minorHAnsi" w:hAnsiTheme="minorHAnsi" w:cstheme="minorHAnsi"/>
          <w:color w:val="000000"/>
        </w:rPr>
        <w:t xml:space="preserve"> as</w:t>
      </w:r>
      <w:r w:rsidR="00153C55">
        <w:rPr>
          <w:rFonts w:asciiTheme="minorHAnsi" w:hAnsiTheme="minorHAnsi" w:cstheme="minorHAnsi"/>
          <w:color w:val="000000"/>
        </w:rPr>
        <w:t xml:space="preserve"> the </w:t>
      </w:r>
      <w:proofErr w:type="spellStart"/>
      <w:r w:rsidR="00153C55">
        <w:rPr>
          <w:rFonts w:asciiTheme="minorHAnsi" w:hAnsiTheme="minorHAnsi" w:cstheme="minorHAnsi"/>
          <w:color w:val="000000"/>
        </w:rPr>
        <w:t>assses</w:t>
      </w:r>
      <w:proofErr w:type="spellEnd"/>
      <w:r w:rsidR="00153C55">
        <w:rPr>
          <w:rFonts w:asciiTheme="minorHAnsi" w:hAnsiTheme="minorHAnsi" w:cstheme="minorHAnsi"/>
          <w:color w:val="000000"/>
        </w:rPr>
        <w:t xml:space="preserve"> threat and develop a working strategy</w:t>
      </w:r>
      <w:r w:rsidR="00577CC7">
        <w:rPr>
          <w:rFonts w:asciiTheme="minorHAnsi" w:hAnsiTheme="minorHAnsi" w:cstheme="minorHAnsi"/>
          <w:color w:val="000000"/>
        </w:rPr>
        <w:t xml:space="preserve"> stage. </w:t>
      </w:r>
    </w:p>
    <w:p w14:paraId="36353C65" w14:textId="5405218E"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proofErr w:type="gramStart"/>
      <w:r w:rsidRPr="00E86278">
        <w:rPr>
          <w:rFonts w:asciiTheme="minorHAnsi" w:hAnsiTheme="minorHAnsi" w:cstheme="minorHAnsi"/>
          <w:color w:val="000000"/>
        </w:rPr>
        <w:t>Myself</w:t>
      </w:r>
      <w:proofErr w:type="gramEnd"/>
      <w:r w:rsidRPr="00E86278">
        <w:rPr>
          <w:rFonts w:asciiTheme="minorHAnsi" w:hAnsiTheme="minorHAnsi" w:cstheme="minorHAnsi"/>
          <w:color w:val="000000"/>
        </w:rPr>
        <w:t xml:space="preserve"> and other local units attended the home address of the registered keeper in the hope that we could intercept the vehicle either at the home address or whilst on route. Upon arrival at the home address, we noticed that the vehicle was parked outside. As I approached the home address of the registered keeper of the vehicle, I heard a female voice screaming “Get out, you need help!”. I also heard a loud banging noise coming from inside the house. I quickly became concerned for the welfare of the female whose voice I could hear screaming. Subsequently, police entered the premises under Section 17 of the Police and Criminal Evidence Act 1984, to save life and limb, or to prevent serious damage to property.</w:t>
      </w:r>
      <w:r w:rsidR="00577CC7">
        <w:rPr>
          <w:rFonts w:asciiTheme="minorHAnsi" w:hAnsiTheme="minorHAnsi" w:cstheme="minorHAnsi"/>
          <w:color w:val="000000"/>
        </w:rPr>
        <w:t xml:space="preserve"> During this time a full cycle of the NDM was conducted, main elements used here was to gather the information to hand, asses the threat</w:t>
      </w:r>
      <w:r w:rsidR="00FB64A3">
        <w:rPr>
          <w:rFonts w:asciiTheme="minorHAnsi" w:hAnsiTheme="minorHAnsi" w:cstheme="minorHAnsi"/>
          <w:color w:val="000000"/>
        </w:rPr>
        <w:t xml:space="preserve">, consider the powers and policy in play, and develop a working strategy. </w:t>
      </w:r>
    </w:p>
    <w:p w14:paraId="7CD32F2D" w14:textId="5D5CF6AE"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Upon entry there was a male stood in the doorway, this male matched the description passed on by FCR, the male who was believed to be carrying a knife.</w:t>
      </w:r>
      <w:r w:rsidR="004B246F">
        <w:rPr>
          <w:rFonts w:asciiTheme="minorHAnsi" w:hAnsiTheme="minorHAnsi" w:cstheme="minorHAnsi"/>
          <w:color w:val="000000"/>
        </w:rPr>
        <w:t xml:space="preserve"> </w:t>
      </w:r>
      <w:r w:rsidRPr="00E86278">
        <w:rPr>
          <w:rFonts w:asciiTheme="minorHAnsi" w:hAnsiTheme="minorHAnsi" w:cstheme="minorHAnsi"/>
          <w:color w:val="000000"/>
        </w:rPr>
        <w:t xml:space="preserve">The screams were </w:t>
      </w:r>
      <w:r w:rsidRPr="00E86278">
        <w:rPr>
          <w:rFonts w:asciiTheme="minorHAnsi" w:hAnsiTheme="minorHAnsi" w:cstheme="minorHAnsi"/>
          <w:color w:val="000000"/>
        </w:rPr>
        <w:lastRenderedPageBreak/>
        <w:t>from the male’s mother who feared her son. The mother stated he was suffering from substance misuse and poor mental health</w:t>
      </w:r>
      <w:r w:rsidR="00FB64A3">
        <w:rPr>
          <w:rFonts w:asciiTheme="minorHAnsi" w:hAnsiTheme="minorHAnsi" w:cstheme="minorHAnsi"/>
          <w:color w:val="000000"/>
        </w:rPr>
        <w:t>.</w:t>
      </w:r>
      <w:r w:rsidRPr="00E86278">
        <w:rPr>
          <w:rFonts w:asciiTheme="minorHAnsi" w:hAnsiTheme="minorHAnsi" w:cstheme="minorHAnsi"/>
          <w:color w:val="000000"/>
        </w:rPr>
        <w:t> </w:t>
      </w:r>
    </w:p>
    <w:p w14:paraId="59AEFADE" w14:textId="6D9327F0"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 xml:space="preserve">He was arrested on suspicion of Actual Bodily Harm (ABH), Section 47 Offenses Against </w:t>
      </w:r>
      <w:proofErr w:type="gramStart"/>
      <w:r w:rsidRPr="00E86278">
        <w:rPr>
          <w:rFonts w:asciiTheme="minorHAnsi" w:hAnsiTheme="minorHAnsi" w:cstheme="minorHAnsi"/>
          <w:color w:val="000000"/>
        </w:rPr>
        <w:t>The</w:t>
      </w:r>
      <w:proofErr w:type="gramEnd"/>
      <w:r w:rsidRPr="00E86278">
        <w:rPr>
          <w:rFonts w:asciiTheme="minorHAnsi" w:hAnsiTheme="minorHAnsi" w:cstheme="minorHAnsi"/>
          <w:color w:val="000000"/>
        </w:rPr>
        <w:t xml:space="preserve"> Person Act 1861, possession of a pointed or bladed article in a public place, section 139 of the Criminal Justice Act 1988, and driving whilst unfit, section 4 of the Road Traffic Act 1988.</w:t>
      </w:r>
    </w:p>
    <w:p w14:paraId="28DB0432" w14:textId="77777777"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The male was searched by a colleague under section 32 of the Police and Criminal Evidence Act 1984 (PACE) and conveyed to custody. As it was reported that the suspect male was in possession of a weapon, a search under Section 32 of PACE was conducted at his home address to locate the weapon and seize any clothing or items in connection with the incident. Whilst officers were conducting a search, several family members arrived at the property. The situation was escalating as they all believed that the police force was not conducting their duty, but rather arresting their family members.</w:t>
      </w:r>
    </w:p>
    <w:p w14:paraId="24C2FB5F" w14:textId="354C4C4A"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Whilst officers were conducting a search, another male had entered the property. This was the second male involved in the incident. He was arrested on suspicion of ABH section 47 Offences against the Person Act 1861, and a section 32 search was conducted on him. He was also conveyed to custody where later he’d be interviewed.</w:t>
      </w:r>
    </w:p>
    <w:p w14:paraId="0BAD2120" w14:textId="59353850"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 xml:space="preserve">I believe I made the correct decision and acted by gaining </w:t>
      </w:r>
      <w:r w:rsidR="00151C5E">
        <w:rPr>
          <w:rFonts w:asciiTheme="minorHAnsi" w:hAnsiTheme="minorHAnsi" w:cstheme="minorHAnsi"/>
          <w:color w:val="000000"/>
        </w:rPr>
        <w:t>entry</w:t>
      </w:r>
      <w:r w:rsidRPr="00E86278">
        <w:rPr>
          <w:rFonts w:asciiTheme="minorHAnsi" w:hAnsiTheme="minorHAnsi" w:cstheme="minorHAnsi"/>
          <w:color w:val="000000"/>
        </w:rPr>
        <w:t xml:space="preserve"> to the property to potentially protect a member of the public. However, on reflection, the situation could have ended differently if the male had had a weapon. I could have assessed the risk of the incident better, by allowing officers that carry a taser to enter the property first, followed by additional officers.</w:t>
      </w:r>
    </w:p>
    <w:p w14:paraId="24B72170" w14:textId="3E456986"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The next part of the NDM is to gather information and intelligence which I repeatedly did throughout the incident. Initially, information was disseminated by the FCR. Unfortunately, as the FCR had no concrete information about the victims and the subject’s identities, we had limited information.  After this dissemination of information from FCR, I continued to gather information as the incident progressed. Therefore, the process of gathering information was ongoing throughout the incident, such as information about the victims and subjects’ visual description, witness’ account, vehicle registration, and details of the vehicle’s owner.</w:t>
      </w:r>
    </w:p>
    <w:p w14:paraId="7EBE0ABE" w14:textId="15C08A08"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 xml:space="preserve">The next stage of the NDM is to assess threats, risks and to develop a working strategy. This is ongoing throughout the incident. Threats and risks are constantly evolving and changing when dealing with an ongoing incident. The same could be said about a working strategy, an initial plan will be formulated, but the outcome will likely differ from the original plan. This is an example of how the NDM is recognised as a continuous cycle. This is also an example of dynamic risk assessment. The Oxford Dictionary (2024) defines dynamic as </w:t>
      </w:r>
      <w:r w:rsidRPr="00E86278">
        <w:rPr>
          <w:rFonts w:asciiTheme="minorHAnsi" w:hAnsiTheme="minorHAnsi" w:cstheme="minorHAnsi"/>
          <w:color w:val="333333"/>
          <w:shd w:val="clear" w:color="auto" w:fill="FFFFFF"/>
        </w:rPr>
        <w:t>always changing and making progress.</w:t>
      </w:r>
      <w:r w:rsidRPr="00E86278">
        <w:rPr>
          <w:rFonts w:asciiTheme="minorHAnsi" w:hAnsiTheme="minorHAnsi" w:cstheme="minorHAnsi"/>
          <w:color w:val="000000"/>
        </w:rPr>
        <w:t xml:space="preserve"> Initially, the idea was to separate the subjects </w:t>
      </w:r>
      <w:r w:rsidRPr="00E86278">
        <w:rPr>
          <w:rFonts w:asciiTheme="minorHAnsi" w:hAnsiTheme="minorHAnsi" w:cstheme="minorHAnsi"/>
          <w:color w:val="000000"/>
        </w:rPr>
        <w:lastRenderedPageBreak/>
        <w:t>involved in the fight and arrest where necessary. This changed as two subjects left the scene, suspected to be driving whilst unfit.</w:t>
      </w:r>
    </w:p>
    <w:p w14:paraId="5BAF05B8" w14:textId="77777777"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 xml:space="preserve">The next stage of the National Decision-Making Model is to consider what powers and policy I should implement. I used the power of entry under Section 17 of PACE to gain entry to the property. This was lawful and proportionate at the time. I then arrested the male using Section 24 of PACE 1984 and PACE Code G 2012 for the necessity criteria to “Prevent further harm” “secure and preserve evidence” and “prompt and effective </w:t>
      </w:r>
      <w:proofErr w:type="gramStart"/>
      <w:r w:rsidRPr="00E86278">
        <w:rPr>
          <w:rFonts w:asciiTheme="minorHAnsi" w:hAnsiTheme="minorHAnsi" w:cstheme="minorHAnsi"/>
          <w:color w:val="000000"/>
        </w:rPr>
        <w:t>investigation”</w:t>
      </w:r>
      <w:proofErr w:type="gramEnd"/>
    </w:p>
    <w:p w14:paraId="647B56DB" w14:textId="77777777"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 </w:t>
      </w:r>
    </w:p>
    <w:p w14:paraId="6AC008CA" w14:textId="77777777"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The next stage of the NDM is to identify options and contingencies. Due to the limited of information that was on hand, it was difficult to identify what options were available to me. Upon arrival at the incident, the immediate threat of the fight and a potential weapon was gone as the subjects had left the scene. Due to the information of the subjects being intoxicated, there was a limited amount of time to react to the threat and harm of a driver being under the influence. The impact of an intoxicated driver to the public could be catastrophic. An action was taken to locate the subjects.</w:t>
      </w:r>
    </w:p>
    <w:p w14:paraId="641E298A" w14:textId="77777777"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 </w:t>
      </w:r>
    </w:p>
    <w:p w14:paraId="742C6C25" w14:textId="77777777"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The next stage of the National decision model is the final stage. This stage is to, ‘take action and review what happened’. Action was taken when the victims were safeguarded and taken for medical treatment. The action was taken when the subjects were located and arrested for the offenses they were suspected to have committed. Upon reviewing the outcome, I believe that the best decisions were made at the time with the limited amount of information passed.</w:t>
      </w:r>
    </w:p>
    <w:p w14:paraId="673DBF8D" w14:textId="77777777" w:rsidR="00E86278" w:rsidRPr="00E86278" w:rsidRDefault="00E86278" w:rsidP="00E86278">
      <w:pPr>
        <w:pStyle w:val="NormalWeb"/>
        <w:shd w:val="clear" w:color="auto" w:fill="FFFFFF"/>
        <w:spacing w:line="276" w:lineRule="auto"/>
        <w:ind w:right="237"/>
        <w:jc w:val="both"/>
        <w:rPr>
          <w:rFonts w:asciiTheme="minorHAnsi" w:hAnsiTheme="minorHAnsi" w:cstheme="minorHAnsi"/>
        </w:rPr>
      </w:pPr>
      <w:r w:rsidRPr="00E86278">
        <w:rPr>
          <w:rFonts w:asciiTheme="minorHAnsi" w:hAnsiTheme="minorHAnsi" w:cstheme="minorHAnsi"/>
          <w:color w:val="000000"/>
        </w:rPr>
        <w:t> </w:t>
      </w:r>
    </w:p>
    <w:p w14:paraId="46EA64A8" w14:textId="77777777" w:rsidR="00E86278" w:rsidRPr="00E86278" w:rsidRDefault="00E86278" w:rsidP="00E86278">
      <w:pPr>
        <w:pStyle w:val="elementtoproof"/>
        <w:shd w:val="clear" w:color="auto" w:fill="FFFFFF"/>
        <w:spacing w:line="276" w:lineRule="auto"/>
        <w:ind w:right="237"/>
        <w:jc w:val="both"/>
        <w:rPr>
          <w:rFonts w:asciiTheme="minorHAnsi" w:hAnsiTheme="minorHAnsi" w:cstheme="minorHAnsi"/>
          <w:sz w:val="24"/>
          <w:szCs w:val="24"/>
        </w:rPr>
      </w:pPr>
      <w:r w:rsidRPr="00E86278">
        <w:rPr>
          <w:rFonts w:asciiTheme="minorHAnsi" w:hAnsiTheme="minorHAnsi" w:cstheme="minorHAnsi"/>
          <w:color w:val="000000"/>
          <w:sz w:val="24"/>
          <w:szCs w:val="24"/>
        </w:rPr>
        <w:t xml:space="preserve">To conclude, I have identified a domestic incident that I attended and stated how I used the National </w:t>
      </w:r>
      <w:proofErr w:type="gramStart"/>
      <w:r w:rsidRPr="00E86278">
        <w:rPr>
          <w:rFonts w:asciiTheme="minorHAnsi" w:hAnsiTheme="minorHAnsi" w:cstheme="minorHAnsi"/>
          <w:color w:val="000000"/>
          <w:sz w:val="24"/>
          <w:szCs w:val="24"/>
        </w:rPr>
        <w:t>Decision Making</w:t>
      </w:r>
      <w:proofErr w:type="gramEnd"/>
      <w:r w:rsidRPr="00E86278">
        <w:rPr>
          <w:rFonts w:asciiTheme="minorHAnsi" w:hAnsiTheme="minorHAnsi" w:cstheme="minorHAnsi"/>
          <w:color w:val="000000"/>
          <w:sz w:val="24"/>
          <w:szCs w:val="24"/>
        </w:rPr>
        <w:t xml:space="preserve"> Model (2013). I used the stages of the National </w:t>
      </w:r>
      <w:proofErr w:type="gramStart"/>
      <w:r w:rsidRPr="00E86278">
        <w:rPr>
          <w:rFonts w:asciiTheme="minorHAnsi" w:hAnsiTheme="minorHAnsi" w:cstheme="minorHAnsi"/>
          <w:color w:val="000000"/>
          <w:sz w:val="24"/>
          <w:szCs w:val="24"/>
        </w:rPr>
        <w:t>Decision Making</w:t>
      </w:r>
      <w:proofErr w:type="gramEnd"/>
      <w:r w:rsidRPr="00E86278">
        <w:rPr>
          <w:rFonts w:asciiTheme="minorHAnsi" w:hAnsiTheme="minorHAnsi" w:cstheme="minorHAnsi"/>
          <w:color w:val="000000"/>
          <w:sz w:val="24"/>
          <w:szCs w:val="24"/>
        </w:rPr>
        <w:t xml:space="preserve"> Model to complete risk assessment throughout the evolving incident. Social and legislative context were taking into consideration and discussed during this essay. I’ve explained my rational to decision that I made, whilst considering lawful legislation and ethics. I’ve outlines the consequences of my decisions, which were detailed in the explanation of the domestic incident.</w:t>
      </w:r>
    </w:p>
    <w:p w14:paraId="1034652A" w14:textId="77777777" w:rsidR="008B28E7" w:rsidRPr="00B52E10" w:rsidRDefault="008B28E7" w:rsidP="00B52E10">
      <w:pPr>
        <w:spacing w:line="276" w:lineRule="auto"/>
        <w:ind w:right="237"/>
        <w:jc w:val="both"/>
        <w:rPr>
          <w:rFonts w:asciiTheme="minorHAnsi" w:hAnsiTheme="minorHAnsi" w:cstheme="minorHAnsi"/>
          <w:sz w:val="24"/>
          <w:szCs w:val="24"/>
        </w:rPr>
      </w:pPr>
    </w:p>
    <w:p w14:paraId="4519C025" w14:textId="77777777" w:rsidR="008B28E7" w:rsidRPr="00B52E10" w:rsidRDefault="008B28E7" w:rsidP="00B52E10">
      <w:pPr>
        <w:spacing w:line="276" w:lineRule="auto"/>
        <w:ind w:right="237"/>
        <w:jc w:val="both"/>
        <w:rPr>
          <w:rFonts w:asciiTheme="minorHAnsi" w:hAnsiTheme="minorHAnsi" w:cstheme="minorHAnsi"/>
          <w:sz w:val="24"/>
          <w:szCs w:val="24"/>
        </w:rPr>
      </w:pPr>
    </w:p>
    <w:p w14:paraId="2D3DE98A" w14:textId="6ED9FA28" w:rsidR="00AA666E" w:rsidRPr="00B52E10" w:rsidRDefault="00233AB7" w:rsidP="00B52E10">
      <w:pPr>
        <w:spacing w:line="276" w:lineRule="auto"/>
        <w:ind w:right="237"/>
        <w:jc w:val="both"/>
        <w:rPr>
          <w:rFonts w:asciiTheme="minorHAnsi" w:hAnsiTheme="minorHAnsi" w:cstheme="minorHAnsi"/>
          <w:b/>
          <w:sz w:val="24"/>
          <w:szCs w:val="24"/>
        </w:rPr>
      </w:pPr>
      <w:r w:rsidRPr="00B52E10">
        <w:rPr>
          <w:rFonts w:asciiTheme="minorHAnsi" w:hAnsiTheme="minorHAnsi" w:cstheme="minorHAnsi"/>
          <w:sz w:val="24"/>
          <w:szCs w:val="24"/>
        </w:rPr>
        <w:t xml:space="preserve">Word count </w:t>
      </w:r>
      <w:proofErr w:type="gramStart"/>
      <w:r w:rsidRPr="00B52E10">
        <w:rPr>
          <w:rFonts w:asciiTheme="minorHAnsi" w:hAnsiTheme="minorHAnsi" w:cstheme="minorHAnsi"/>
          <w:sz w:val="24"/>
          <w:szCs w:val="24"/>
        </w:rPr>
        <w:t xml:space="preserve">– </w:t>
      </w:r>
      <w:r w:rsidR="00FB64A3">
        <w:rPr>
          <w:rFonts w:asciiTheme="minorHAnsi" w:hAnsiTheme="minorHAnsi" w:cstheme="minorHAnsi"/>
          <w:sz w:val="24"/>
          <w:szCs w:val="24"/>
        </w:rPr>
        <w:t xml:space="preserve"> 1580</w:t>
      </w:r>
      <w:proofErr w:type="gramEnd"/>
    </w:p>
    <w:p w14:paraId="3B3526AE" w14:textId="77777777" w:rsidR="00025650" w:rsidRPr="00B52E10" w:rsidRDefault="00025650" w:rsidP="00B52E10">
      <w:pPr>
        <w:spacing w:line="276" w:lineRule="auto"/>
        <w:ind w:right="237"/>
        <w:jc w:val="both"/>
        <w:rPr>
          <w:rFonts w:asciiTheme="minorHAnsi" w:hAnsiTheme="minorHAnsi" w:cstheme="minorHAnsi"/>
          <w:sz w:val="24"/>
          <w:szCs w:val="24"/>
        </w:rPr>
      </w:pPr>
      <w:r w:rsidRPr="00B52E10">
        <w:rPr>
          <w:rFonts w:asciiTheme="minorHAnsi" w:hAnsiTheme="minorHAnsi" w:cstheme="minorHAnsi"/>
          <w:sz w:val="24"/>
          <w:szCs w:val="24"/>
        </w:rPr>
        <w:br w:type="page"/>
      </w:r>
    </w:p>
    <w:p w14:paraId="3E7AABAF" w14:textId="77777777" w:rsidR="00025650" w:rsidRPr="00B52E10" w:rsidRDefault="00025650" w:rsidP="00B52E10">
      <w:pPr>
        <w:spacing w:line="276" w:lineRule="auto"/>
        <w:ind w:right="237"/>
        <w:jc w:val="both"/>
        <w:rPr>
          <w:rFonts w:asciiTheme="minorHAnsi" w:hAnsiTheme="minorHAnsi" w:cstheme="minorHAnsi"/>
          <w:b/>
          <w:sz w:val="24"/>
          <w:szCs w:val="24"/>
        </w:rPr>
      </w:pPr>
      <w:r w:rsidRPr="00B52E10">
        <w:rPr>
          <w:rFonts w:asciiTheme="minorHAnsi" w:hAnsiTheme="minorHAnsi" w:cstheme="minorHAnsi"/>
          <w:b/>
          <w:sz w:val="24"/>
          <w:szCs w:val="24"/>
        </w:rPr>
        <w:lastRenderedPageBreak/>
        <w:t>Task 3</w:t>
      </w:r>
    </w:p>
    <w:p w14:paraId="0319326B" w14:textId="77777777" w:rsidR="00025650" w:rsidRPr="00B52E10" w:rsidRDefault="00025650" w:rsidP="00B52E10">
      <w:pPr>
        <w:spacing w:line="276" w:lineRule="auto"/>
        <w:ind w:right="237"/>
        <w:jc w:val="both"/>
        <w:rPr>
          <w:rFonts w:asciiTheme="minorHAnsi" w:hAnsiTheme="minorHAnsi" w:cstheme="minorHAnsi"/>
          <w:b/>
          <w:sz w:val="24"/>
          <w:szCs w:val="24"/>
        </w:rPr>
      </w:pPr>
    </w:p>
    <w:p w14:paraId="29B20457" w14:textId="77777777" w:rsidR="00C11F61" w:rsidRPr="00B52E10" w:rsidRDefault="00C11F61" w:rsidP="00B52E10">
      <w:pPr>
        <w:spacing w:line="276" w:lineRule="auto"/>
        <w:ind w:right="237"/>
        <w:jc w:val="both"/>
        <w:rPr>
          <w:rFonts w:asciiTheme="minorHAnsi" w:hAnsiTheme="minorHAnsi" w:cstheme="minorHAnsi"/>
          <w:b/>
          <w:color w:val="auto"/>
          <w:sz w:val="24"/>
          <w:szCs w:val="24"/>
        </w:rPr>
      </w:pPr>
      <w:r w:rsidRPr="00B52E10">
        <w:rPr>
          <w:rFonts w:asciiTheme="minorHAnsi" w:hAnsiTheme="minorHAnsi" w:cstheme="minorHAnsi"/>
          <w:b/>
          <w:color w:val="auto"/>
          <w:sz w:val="24"/>
          <w:szCs w:val="24"/>
        </w:rPr>
        <w:t xml:space="preserve">Relevant areas of the National Policing Curriculum: </w:t>
      </w:r>
    </w:p>
    <w:p w14:paraId="71FECDAB" w14:textId="33EFD615" w:rsidR="00711A70" w:rsidRPr="00B52E10" w:rsidRDefault="005B1CF8" w:rsidP="00B52E10">
      <w:pPr>
        <w:spacing w:line="276" w:lineRule="auto"/>
        <w:ind w:right="237"/>
        <w:jc w:val="both"/>
        <w:rPr>
          <w:rFonts w:asciiTheme="minorHAnsi" w:hAnsiTheme="minorHAnsi" w:cstheme="minorHAnsi"/>
          <w:b/>
          <w:sz w:val="24"/>
          <w:szCs w:val="24"/>
        </w:rPr>
      </w:pPr>
      <w:r w:rsidRPr="00B52E10">
        <w:rPr>
          <w:rFonts w:asciiTheme="minorHAnsi" w:hAnsiTheme="minorHAnsi" w:cstheme="minorHAnsi"/>
          <w:b/>
          <w:sz w:val="24"/>
          <w:szCs w:val="24"/>
        </w:rPr>
        <w:t xml:space="preserve">Maintaining </w:t>
      </w:r>
      <w:r w:rsidR="00656D91" w:rsidRPr="00B52E10">
        <w:rPr>
          <w:rFonts w:asciiTheme="minorHAnsi" w:hAnsiTheme="minorHAnsi" w:cstheme="minorHAnsi"/>
          <w:b/>
          <w:sz w:val="24"/>
          <w:szCs w:val="24"/>
        </w:rPr>
        <w:t xml:space="preserve">Professional Standards, Leadership </w:t>
      </w:r>
      <w:r w:rsidRPr="00B52E10">
        <w:rPr>
          <w:rFonts w:asciiTheme="minorHAnsi" w:hAnsiTheme="minorHAnsi" w:cstheme="minorHAnsi"/>
          <w:b/>
          <w:sz w:val="24"/>
          <w:szCs w:val="24"/>
        </w:rPr>
        <w:t>and Team-working</w:t>
      </w:r>
    </w:p>
    <w:p w14:paraId="394BFD4F" w14:textId="77777777" w:rsidR="00636B6C" w:rsidRPr="00B52E10" w:rsidRDefault="00636B6C" w:rsidP="00B52E10">
      <w:pPr>
        <w:spacing w:line="276" w:lineRule="auto"/>
        <w:ind w:right="23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B52E10" w14:paraId="032DD6CD" w14:textId="77777777" w:rsidTr="0EB17B2B">
        <w:tc>
          <w:tcPr>
            <w:tcW w:w="10188" w:type="dxa"/>
            <w:shd w:val="clear" w:color="auto" w:fill="auto"/>
          </w:tcPr>
          <w:p w14:paraId="623627BD" w14:textId="6A3BF00D" w:rsidR="005B1CF8" w:rsidRPr="00B52E10" w:rsidRDefault="005B1CF8" w:rsidP="00B52E10">
            <w:pPr>
              <w:spacing w:line="276" w:lineRule="auto"/>
              <w:ind w:right="237"/>
              <w:jc w:val="both"/>
              <w:rPr>
                <w:rFonts w:asciiTheme="minorHAnsi" w:hAnsiTheme="minorHAnsi" w:cstheme="minorHAnsi"/>
                <w:sz w:val="24"/>
                <w:szCs w:val="24"/>
              </w:rPr>
            </w:pPr>
          </w:p>
          <w:p w14:paraId="60EF0E16" w14:textId="5BA62BEB" w:rsidR="005B1CF8" w:rsidRPr="00B52E10" w:rsidRDefault="005B1CF8" w:rsidP="00B52E10">
            <w:pPr>
              <w:spacing w:line="276" w:lineRule="auto"/>
              <w:ind w:right="237"/>
              <w:jc w:val="both"/>
              <w:rPr>
                <w:rFonts w:asciiTheme="minorHAnsi" w:hAnsiTheme="minorHAnsi" w:cstheme="minorHAnsi"/>
                <w:sz w:val="24"/>
                <w:szCs w:val="24"/>
              </w:rPr>
            </w:pPr>
            <w:r w:rsidRPr="00B52E10">
              <w:rPr>
                <w:rFonts w:asciiTheme="minorHAnsi" w:hAnsiTheme="minorHAnsi" w:cstheme="minorHAnsi"/>
                <w:b/>
                <w:sz w:val="24"/>
                <w:szCs w:val="24"/>
              </w:rPr>
              <w:t>Evaluate</w:t>
            </w:r>
            <w:r w:rsidRPr="00B52E10">
              <w:rPr>
                <w:rFonts w:asciiTheme="minorHAnsi" w:hAnsiTheme="minorHAnsi" w:cstheme="minorHAnsi"/>
                <w:sz w:val="24"/>
                <w:szCs w:val="24"/>
              </w:rPr>
              <w:t xml:space="preserve"> theories of team dynamics as a means of developing team cohesion</w:t>
            </w:r>
            <w:r w:rsidR="00D73A26" w:rsidRPr="00B52E10">
              <w:rPr>
                <w:rFonts w:asciiTheme="minorHAnsi" w:hAnsiTheme="minorHAnsi" w:cstheme="minorHAnsi"/>
                <w:sz w:val="24"/>
                <w:szCs w:val="24"/>
              </w:rPr>
              <w:t xml:space="preserve"> (reasons why some teams cannot function, theories and models relating to team dynamics, ways to improve team cohesion).</w:t>
            </w:r>
          </w:p>
          <w:p w14:paraId="187523E7" w14:textId="63F724DD" w:rsidR="005B1CF8" w:rsidRPr="00B52E10" w:rsidRDefault="005B1CF8" w:rsidP="00B52E10">
            <w:pPr>
              <w:spacing w:line="276" w:lineRule="auto"/>
              <w:ind w:right="237"/>
              <w:jc w:val="both"/>
              <w:rPr>
                <w:rFonts w:asciiTheme="minorHAnsi" w:hAnsiTheme="minorHAnsi" w:cstheme="minorHAnsi"/>
                <w:sz w:val="24"/>
                <w:szCs w:val="24"/>
              </w:rPr>
            </w:pPr>
          </w:p>
          <w:p w14:paraId="3C9EF5D9" w14:textId="6B3C3321" w:rsidR="005B1CF8" w:rsidRPr="00B52E10" w:rsidRDefault="005B1CF8" w:rsidP="00B52E10">
            <w:pPr>
              <w:spacing w:line="276" w:lineRule="auto"/>
              <w:ind w:right="237"/>
              <w:jc w:val="both"/>
              <w:rPr>
                <w:rFonts w:asciiTheme="minorHAnsi" w:hAnsiTheme="minorHAnsi" w:cstheme="minorHAnsi"/>
                <w:sz w:val="24"/>
                <w:szCs w:val="24"/>
              </w:rPr>
            </w:pPr>
            <w:r w:rsidRPr="00B52E10">
              <w:rPr>
                <w:rFonts w:asciiTheme="minorHAnsi" w:hAnsiTheme="minorHAnsi" w:cstheme="minorHAnsi"/>
                <w:b/>
                <w:sz w:val="24"/>
                <w:szCs w:val="24"/>
              </w:rPr>
              <w:t>Consider</w:t>
            </w:r>
            <w:r w:rsidRPr="00B52E10">
              <w:rPr>
                <w:rFonts w:asciiTheme="minorHAnsi" w:hAnsiTheme="minorHAnsi" w:cstheme="minorHAnsi"/>
                <w:sz w:val="24"/>
                <w:szCs w:val="24"/>
              </w:rPr>
              <w:t xml:space="preserve"> why inter-personal conflict can occur within a team and </w:t>
            </w:r>
            <w:r w:rsidR="00D73A26" w:rsidRPr="00B52E10">
              <w:rPr>
                <w:rFonts w:asciiTheme="minorHAnsi" w:hAnsiTheme="minorHAnsi" w:cstheme="minorHAnsi"/>
                <w:sz w:val="24"/>
                <w:szCs w:val="24"/>
              </w:rPr>
              <w:t xml:space="preserve">outline what </w:t>
            </w:r>
            <w:r w:rsidRPr="00B52E10">
              <w:rPr>
                <w:rFonts w:asciiTheme="minorHAnsi" w:hAnsiTheme="minorHAnsi" w:cstheme="minorHAnsi"/>
                <w:sz w:val="24"/>
                <w:szCs w:val="24"/>
              </w:rPr>
              <w:t xml:space="preserve">strategies </w:t>
            </w:r>
            <w:r w:rsidR="00D73A26" w:rsidRPr="00B52E10">
              <w:rPr>
                <w:rFonts w:asciiTheme="minorHAnsi" w:hAnsiTheme="minorHAnsi" w:cstheme="minorHAnsi"/>
                <w:sz w:val="24"/>
                <w:szCs w:val="24"/>
              </w:rPr>
              <w:t xml:space="preserve">can be adopted </w:t>
            </w:r>
            <w:r w:rsidRPr="00B52E10">
              <w:rPr>
                <w:rFonts w:asciiTheme="minorHAnsi" w:hAnsiTheme="minorHAnsi" w:cstheme="minorHAnsi"/>
                <w:sz w:val="24"/>
                <w:szCs w:val="24"/>
              </w:rPr>
              <w:t xml:space="preserve">to enhance individual and team performance. </w:t>
            </w:r>
          </w:p>
          <w:p w14:paraId="51B93FF4" w14:textId="2E1E62E4" w:rsidR="005B1CF8" w:rsidRPr="00B52E10" w:rsidRDefault="005B1CF8" w:rsidP="00B52E10">
            <w:pPr>
              <w:spacing w:line="276" w:lineRule="auto"/>
              <w:ind w:right="237"/>
              <w:jc w:val="both"/>
              <w:rPr>
                <w:rFonts w:asciiTheme="minorHAnsi" w:hAnsiTheme="minorHAnsi" w:cstheme="minorHAnsi"/>
                <w:sz w:val="24"/>
                <w:szCs w:val="24"/>
              </w:rPr>
            </w:pPr>
          </w:p>
          <w:p w14:paraId="7DB2C96D" w14:textId="1577E62F" w:rsidR="00D73A26" w:rsidRPr="00B52E10" w:rsidRDefault="00D73A26" w:rsidP="00B52E10">
            <w:pPr>
              <w:spacing w:line="276" w:lineRule="auto"/>
              <w:ind w:right="237"/>
              <w:jc w:val="both"/>
              <w:rPr>
                <w:rFonts w:asciiTheme="minorHAnsi" w:hAnsiTheme="minorHAnsi" w:cstheme="minorHAnsi"/>
                <w:sz w:val="24"/>
                <w:szCs w:val="24"/>
              </w:rPr>
            </w:pPr>
            <w:r w:rsidRPr="00B52E10">
              <w:rPr>
                <w:rFonts w:asciiTheme="minorHAnsi" w:hAnsiTheme="minorHAnsi" w:cstheme="minorHAnsi"/>
                <w:b/>
                <w:sz w:val="24"/>
                <w:szCs w:val="24"/>
              </w:rPr>
              <w:t>Consider</w:t>
            </w:r>
            <w:r w:rsidRPr="00B52E10">
              <w:rPr>
                <w:rFonts w:asciiTheme="minorHAnsi" w:hAnsiTheme="minorHAnsi" w:cstheme="minorHAnsi"/>
                <w:sz w:val="24"/>
                <w:szCs w:val="24"/>
              </w:rPr>
              <w:t xml:space="preserve"> how team dynamics within the police service can result in failing to comply with professional standards requirements (Code of Ethics, policies, procedures, </w:t>
            </w:r>
            <w:proofErr w:type="gramStart"/>
            <w:r w:rsidRPr="00B52E10">
              <w:rPr>
                <w:rFonts w:asciiTheme="minorHAnsi" w:hAnsiTheme="minorHAnsi" w:cstheme="minorHAnsi"/>
                <w:sz w:val="24"/>
                <w:szCs w:val="24"/>
              </w:rPr>
              <w:t>protocols</w:t>
            </w:r>
            <w:proofErr w:type="gramEnd"/>
            <w:r w:rsidRPr="00B52E10">
              <w:rPr>
                <w:rFonts w:asciiTheme="minorHAnsi" w:hAnsiTheme="minorHAnsi" w:cstheme="minorHAnsi"/>
                <w:sz w:val="24"/>
                <w:szCs w:val="24"/>
              </w:rPr>
              <w:t xml:space="preserve"> or legislation).</w:t>
            </w:r>
          </w:p>
          <w:p w14:paraId="223C72BE" w14:textId="77777777" w:rsidR="00711A70" w:rsidRPr="00B52E10" w:rsidRDefault="00711A70" w:rsidP="00B52E10">
            <w:pPr>
              <w:spacing w:line="276" w:lineRule="auto"/>
              <w:ind w:right="237"/>
              <w:jc w:val="both"/>
              <w:rPr>
                <w:rFonts w:asciiTheme="minorHAnsi" w:hAnsiTheme="minorHAnsi" w:cstheme="minorHAnsi"/>
                <w:sz w:val="24"/>
                <w:szCs w:val="24"/>
              </w:rPr>
            </w:pPr>
          </w:p>
          <w:p w14:paraId="040A9587" w14:textId="77777777" w:rsidR="00711A70" w:rsidRPr="00B52E10" w:rsidRDefault="00711A70" w:rsidP="00B52E10">
            <w:pPr>
              <w:spacing w:line="276" w:lineRule="auto"/>
              <w:ind w:right="237"/>
              <w:jc w:val="both"/>
              <w:rPr>
                <w:rFonts w:asciiTheme="minorHAnsi" w:hAnsiTheme="minorHAnsi" w:cstheme="minorHAnsi"/>
                <w:sz w:val="24"/>
                <w:szCs w:val="24"/>
              </w:rPr>
            </w:pPr>
          </w:p>
          <w:p w14:paraId="364E4B13" w14:textId="264F16FE" w:rsidR="00711A70" w:rsidRPr="00B52E10" w:rsidRDefault="001BC1C4" w:rsidP="00B52E10">
            <w:pPr>
              <w:spacing w:line="276" w:lineRule="auto"/>
              <w:ind w:right="237"/>
              <w:jc w:val="both"/>
              <w:rPr>
                <w:rFonts w:asciiTheme="minorHAnsi" w:hAnsiTheme="minorHAnsi" w:cstheme="minorHAnsi"/>
                <w:i/>
                <w:iCs/>
                <w:sz w:val="24"/>
                <w:szCs w:val="24"/>
              </w:rPr>
            </w:pPr>
            <w:r w:rsidRPr="00B52E10">
              <w:rPr>
                <w:rFonts w:asciiTheme="minorHAnsi" w:hAnsiTheme="minorHAnsi" w:cstheme="minorHAnsi"/>
                <w:sz w:val="24"/>
                <w:szCs w:val="24"/>
              </w:rPr>
              <w:t>1</w:t>
            </w:r>
            <w:r w:rsidR="5AE5D1FF" w:rsidRPr="00B52E10">
              <w:rPr>
                <w:rFonts w:asciiTheme="minorHAnsi" w:hAnsiTheme="minorHAnsi" w:cstheme="minorHAnsi"/>
                <w:sz w:val="24"/>
                <w:szCs w:val="24"/>
              </w:rPr>
              <w:t>750</w:t>
            </w:r>
            <w:r w:rsidRPr="00B52E10">
              <w:rPr>
                <w:rFonts w:asciiTheme="minorHAnsi" w:hAnsiTheme="minorHAnsi" w:cstheme="minorHAnsi"/>
                <w:sz w:val="24"/>
                <w:szCs w:val="24"/>
              </w:rPr>
              <w:t xml:space="preserve"> words </w:t>
            </w:r>
            <w:r w:rsidRPr="00B52E10">
              <w:rPr>
                <w:rFonts w:asciiTheme="minorHAnsi" w:hAnsiTheme="minorHAnsi" w:cstheme="minorHAnsi"/>
                <w:i/>
                <w:iCs/>
                <w:sz w:val="24"/>
                <w:szCs w:val="24"/>
              </w:rPr>
              <w:t>(+/- 10%: include your actual word count at the end of each section)</w:t>
            </w:r>
          </w:p>
          <w:p w14:paraId="25171FDB" w14:textId="122F2941" w:rsidR="00C90A71" w:rsidRPr="00B52E10" w:rsidRDefault="00C90A71" w:rsidP="00B52E10">
            <w:pPr>
              <w:spacing w:line="276" w:lineRule="auto"/>
              <w:ind w:right="237"/>
              <w:jc w:val="both"/>
              <w:rPr>
                <w:rFonts w:asciiTheme="minorHAnsi" w:hAnsiTheme="minorHAnsi" w:cstheme="minorHAnsi"/>
                <w:sz w:val="24"/>
                <w:szCs w:val="24"/>
              </w:rPr>
            </w:pPr>
          </w:p>
        </w:tc>
      </w:tr>
    </w:tbl>
    <w:p w14:paraId="10961978" w14:textId="77777777" w:rsidR="00711A70" w:rsidRPr="00B52E10" w:rsidRDefault="00711A70" w:rsidP="00B52E10">
      <w:pPr>
        <w:spacing w:line="276" w:lineRule="auto"/>
        <w:ind w:right="237"/>
        <w:jc w:val="both"/>
        <w:rPr>
          <w:rFonts w:asciiTheme="minorHAnsi" w:hAnsiTheme="minorHAnsi" w:cstheme="minorHAnsi"/>
          <w:sz w:val="24"/>
          <w:szCs w:val="24"/>
        </w:rPr>
      </w:pPr>
    </w:p>
    <w:p w14:paraId="695BBD67" w14:textId="77777777" w:rsidR="00711A70" w:rsidRPr="00B52E10" w:rsidRDefault="00711A70" w:rsidP="00B52E10">
      <w:pPr>
        <w:spacing w:line="276" w:lineRule="auto"/>
        <w:ind w:right="237"/>
        <w:jc w:val="both"/>
        <w:rPr>
          <w:rFonts w:asciiTheme="minorHAnsi" w:hAnsiTheme="minorHAnsi" w:cstheme="minorHAnsi"/>
          <w:b/>
          <w:sz w:val="24"/>
          <w:szCs w:val="24"/>
        </w:rPr>
      </w:pPr>
      <w:r w:rsidRPr="00B52E10">
        <w:rPr>
          <w:rFonts w:asciiTheme="minorHAnsi" w:hAnsiTheme="minorHAnsi" w:cstheme="minorHAnsi"/>
          <w:b/>
          <w:sz w:val="24"/>
          <w:szCs w:val="24"/>
        </w:rPr>
        <w:t>ANSWER:</w:t>
      </w:r>
    </w:p>
    <w:p w14:paraId="0797331D" w14:textId="77777777" w:rsidR="00025650" w:rsidRPr="00B52E10" w:rsidRDefault="00025650" w:rsidP="00B52E10">
      <w:pPr>
        <w:spacing w:line="276" w:lineRule="auto"/>
        <w:ind w:right="237"/>
        <w:jc w:val="both"/>
        <w:rPr>
          <w:rFonts w:asciiTheme="minorHAnsi" w:hAnsiTheme="minorHAnsi" w:cstheme="minorHAnsi"/>
          <w:sz w:val="24"/>
          <w:szCs w:val="24"/>
        </w:rPr>
      </w:pPr>
    </w:p>
    <w:p w14:paraId="4E9085BF" w14:textId="77777777" w:rsidR="00025650" w:rsidRPr="00B52E10" w:rsidRDefault="00025650" w:rsidP="00B52E10">
      <w:pPr>
        <w:spacing w:line="276" w:lineRule="auto"/>
        <w:ind w:right="237"/>
        <w:jc w:val="both"/>
        <w:rPr>
          <w:rFonts w:asciiTheme="minorHAnsi" w:hAnsiTheme="minorHAnsi" w:cstheme="minorHAnsi"/>
          <w:sz w:val="24"/>
          <w:szCs w:val="24"/>
        </w:rPr>
      </w:pPr>
    </w:p>
    <w:p w14:paraId="1C2812E5" w14:textId="60314C4E"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000000"/>
          <w:bdr w:val="none" w:sz="0" w:space="0" w:color="auto" w:frame="1"/>
        </w:rPr>
      </w:pPr>
      <w:r w:rsidRPr="00B52E10">
        <w:rPr>
          <w:rFonts w:asciiTheme="minorHAnsi" w:hAnsiTheme="minorHAnsi" w:cstheme="minorHAnsi"/>
          <w:color w:val="000000"/>
          <w:bdr w:val="none" w:sz="0" w:space="0" w:color="auto" w:frame="1"/>
        </w:rPr>
        <w:t xml:space="preserve">In this essay, I will assess theories of team dynamic and its impact on team cohesion. Whilst doing so I will explore the meaning of team cohesion, its </w:t>
      </w:r>
      <w:proofErr w:type="gramStart"/>
      <w:r w:rsidRPr="00B52E10">
        <w:rPr>
          <w:rFonts w:asciiTheme="minorHAnsi" w:hAnsiTheme="minorHAnsi" w:cstheme="minorHAnsi"/>
          <w:color w:val="000000"/>
          <w:bdr w:val="none" w:sz="0" w:space="0" w:color="auto" w:frame="1"/>
        </w:rPr>
        <w:t>enablers</w:t>
      </w:r>
      <w:proofErr w:type="gramEnd"/>
      <w:r w:rsidRPr="00B52E10">
        <w:rPr>
          <w:rFonts w:asciiTheme="minorHAnsi" w:hAnsiTheme="minorHAnsi" w:cstheme="minorHAnsi"/>
          <w:color w:val="000000"/>
          <w:bdr w:val="none" w:sz="0" w:space="0" w:color="auto" w:frame="1"/>
        </w:rPr>
        <w:t xml:space="preserve"> and barriers to success for both individuals and teams. I will explore how professional standards within the police service are impacted by theories of team dynamics and team cohesion.</w:t>
      </w:r>
    </w:p>
    <w:p w14:paraId="5E4933BC" w14:textId="77777777" w:rsidR="002427CB" w:rsidRPr="00B52E10" w:rsidRDefault="002427CB"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p>
    <w:p w14:paraId="729E3BA2" w14:textId="328FFEFC" w:rsidR="007A5659"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000000"/>
          <w:bdr w:val="none" w:sz="0" w:space="0" w:color="auto" w:frame="1"/>
          <w:shd w:val="clear" w:color="auto" w:fill="FF0000"/>
        </w:rPr>
      </w:pPr>
      <w:r w:rsidRPr="00B52E10">
        <w:rPr>
          <w:rFonts w:asciiTheme="minorHAnsi" w:hAnsiTheme="minorHAnsi" w:cstheme="minorHAnsi"/>
          <w:color w:val="000000"/>
          <w:bdr w:val="none" w:sz="0" w:space="0" w:color="auto" w:frame="1"/>
        </w:rPr>
        <w:t>To explore the focus of this essay, one must understand the meaning of ‘a team’. Cambridge Dictionary defines ‘team’ as “people working together as a group in order to achieve something” Cambridge University (2024</w:t>
      </w:r>
      <w:proofErr w:type="gramStart"/>
      <w:r w:rsidRPr="00B52E10">
        <w:rPr>
          <w:rFonts w:asciiTheme="minorHAnsi" w:hAnsiTheme="minorHAnsi" w:cstheme="minorHAnsi"/>
          <w:color w:val="000000"/>
          <w:bdr w:val="none" w:sz="0" w:space="0" w:color="auto" w:frame="1"/>
        </w:rPr>
        <w:t>).</w:t>
      </w:r>
      <w:proofErr w:type="spellStart"/>
      <w:r w:rsidRPr="00B52E10">
        <w:rPr>
          <w:rFonts w:asciiTheme="minorHAnsi" w:hAnsiTheme="minorHAnsi" w:cstheme="minorHAnsi"/>
          <w:color w:val="000000"/>
          <w:bdr w:val="none" w:sz="0" w:space="0" w:color="auto" w:frame="1"/>
        </w:rPr>
        <w:t>Hoegl</w:t>
      </w:r>
      <w:proofErr w:type="spellEnd"/>
      <w:proofErr w:type="gramEnd"/>
      <w:r w:rsidRPr="00B52E10">
        <w:rPr>
          <w:rFonts w:asciiTheme="minorHAnsi" w:hAnsiTheme="minorHAnsi" w:cstheme="minorHAnsi"/>
          <w:color w:val="000000"/>
          <w:bdr w:val="none" w:sz="0" w:space="0" w:color="auto" w:frame="1"/>
        </w:rPr>
        <w:t xml:space="preserve"> &amp; </w:t>
      </w:r>
      <w:proofErr w:type="spellStart"/>
      <w:r w:rsidRPr="00B52E10">
        <w:rPr>
          <w:rFonts w:asciiTheme="minorHAnsi" w:hAnsiTheme="minorHAnsi" w:cstheme="minorHAnsi"/>
          <w:color w:val="000000"/>
          <w:bdr w:val="none" w:sz="0" w:space="0" w:color="auto" w:frame="1"/>
        </w:rPr>
        <w:t>Parboteeah</w:t>
      </w:r>
      <w:proofErr w:type="spellEnd"/>
      <w:r w:rsidRPr="00B52E10">
        <w:rPr>
          <w:rFonts w:asciiTheme="minorHAnsi" w:hAnsiTheme="minorHAnsi" w:cstheme="minorHAnsi"/>
          <w:color w:val="000000"/>
          <w:bdr w:val="none" w:sz="0" w:space="0" w:color="auto" w:frame="1"/>
        </w:rPr>
        <w:t xml:space="preserve"> (2007) understood teams to be beneficial as they amalgamate skills and knowledge of individual members, encouraging diversity and creativity. </w:t>
      </w:r>
      <w:r w:rsidR="009A58CE" w:rsidRPr="00B52E10">
        <w:rPr>
          <w:rFonts w:asciiTheme="minorHAnsi" w:hAnsiTheme="minorHAnsi" w:cstheme="minorHAnsi"/>
          <w:color w:val="000000"/>
          <w:bdr w:val="none" w:sz="0" w:space="0" w:color="auto" w:frame="1"/>
        </w:rPr>
        <w:t xml:space="preserve">Lukic and </w:t>
      </w:r>
      <w:proofErr w:type="spellStart"/>
      <w:r w:rsidR="009A58CE" w:rsidRPr="00B52E10">
        <w:rPr>
          <w:rFonts w:asciiTheme="minorHAnsi" w:hAnsiTheme="minorHAnsi" w:cstheme="minorHAnsi"/>
          <w:color w:val="000000"/>
          <w:bdr w:val="none" w:sz="0" w:space="0" w:color="auto" w:frame="1"/>
        </w:rPr>
        <w:t>Moga</w:t>
      </w:r>
      <w:proofErr w:type="spellEnd"/>
      <w:r w:rsidR="009A58CE" w:rsidRPr="00B52E10">
        <w:rPr>
          <w:rFonts w:asciiTheme="minorHAnsi" w:hAnsiTheme="minorHAnsi" w:cstheme="minorHAnsi"/>
          <w:color w:val="000000"/>
          <w:bdr w:val="none" w:sz="0" w:space="0" w:color="auto" w:frame="1"/>
        </w:rPr>
        <w:t xml:space="preserve"> (2023) wrote that, “When teams work well together, their individual and team performance is more than 50% more effective when accomplishing goals and completing tasks”. </w:t>
      </w:r>
    </w:p>
    <w:p w14:paraId="51B40B08" w14:textId="77777777" w:rsidR="007A5659" w:rsidRPr="00B52E10" w:rsidRDefault="007A5659" w:rsidP="00B52E10">
      <w:pPr>
        <w:pStyle w:val="xelementtoproof"/>
        <w:shd w:val="clear" w:color="auto" w:fill="FFFFFF"/>
        <w:spacing w:before="0" w:beforeAutospacing="0" w:after="0" w:afterAutospacing="0" w:line="276" w:lineRule="auto"/>
        <w:jc w:val="both"/>
        <w:rPr>
          <w:rFonts w:asciiTheme="minorHAnsi" w:hAnsiTheme="minorHAnsi" w:cstheme="minorHAnsi"/>
          <w:color w:val="000000"/>
          <w:bdr w:val="none" w:sz="0" w:space="0" w:color="auto" w:frame="1"/>
          <w:shd w:val="clear" w:color="auto" w:fill="FF0000"/>
        </w:rPr>
      </w:pPr>
    </w:p>
    <w:p w14:paraId="7697B66E" w14:textId="031822D4"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000000"/>
          <w:bdr w:val="none" w:sz="0" w:space="0" w:color="auto" w:frame="1"/>
        </w:rPr>
      </w:pPr>
      <w:r w:rsidRPr="00B52E10">
        <w:rPr>
          <w:rFonts w:asciiTheme="minorHAnsi" w:hAnsiTheme="minorHAnsi" w:cstheme="minorHAnsi"/>
          <w:color w:val="000000"/>
          <w:bdr w:val="none" w:sz="0" w:space="0" w:color="auto" w:frame="1"/>
        </w:rPr>
        <w:t xml:space="preserve">Several theories on team dynamics have been published over </w:t>
      </w:r>
      <w:proofErr w:type="gramStart"/>
      <w:r w:rsidRPr="00B52E10">
        <w:rPr>
          <w:rFonts w:asciiTheme="minorHAnsi" w:hAnsiTheme="minorHAnsi" w:cstheme="minorHAnsi"/>
          <w:color w:val="000000"/>
          <w:bdr w:val="none" w:sz="0" w:space="0" w:color="auto" w:frame="1"/>
        </w:rPr>
        <w:t>time;</w:t>
      </w:r>
      <w:proofErr w:type="gramEnd"/>
      <w:r w:rsidRPr="00B52E10">
        <w:rPr>
          <w:rFonts w:asciiTheme="minorHAnsi" w:hAnsiTheme="minorHAnsi" w:cstheme="minorHAnsi"/>
          <w:color w:val="000000"/>
          <w:bdr w:val="none" w:sz="0" w:space="0" w:color="auto" w:frame="1"/>
        </w:rPr>
        <w:t xml:space="preserve"> ‘The Tuckman Team Model, 1965’ theory being one of the many theories. Psychologist Bruce Tuckman (1965) argues that there are five stages to team dynamics, stages that are completed to reach team cohesion and the accomplishment of high performance. These stages named as forming, </w:t>
      </w:r>
      <w:r w:rsidRPr="00B52E10">
        <w:rPr>
          <w:rFonts w:asciiTheme="minorHAnsi" w:hAnsiTheme="minorHAnsi" w:cstheme="minorHAnsi"/>
          <w:color w:val="000000"/>
          <w:bdr w:val="none" w:sz="0" w:space="0" w:color="auto" w:frame="1"/>
        </w:rPr>
        <w:lastRenderedPageBreak/>
        <w:t>storming, norming, performing, and adjourning. I will explore these five stages throughout this essay. Furthermore, I’ve explored the literature reviewed by Tuckman to gain a better understanding of his theory and its validity.</w:t>
      </w:r>
    </w:p>
    <w:p w14:paraId="4FFCC83A" w14:textId="77777777" w:rsidR="007A5659" w:rsidRPr="00B52E10" w:rsidRDefault="007A5659"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p>
    <w:p w14:paraId="353E91B3" w14:textId="2F9A2F2B"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000000"/>
          <w:bdr w:val="none" w:sz="0" w:space="0" w:color="auto" w:frame="1"/>
        </w:rPr>
      </w:pPr>
      <w:r w:rsidRPr="00B52E10">
        <w:rPr>
          <w:rFonts w:asciiTheme="minorHAnsi" w:hAnsiTheme="minorHAnsi" w:cstheme="minorHAnsi"/>
          <w:color w:val="000000"/>
          <w:bdr w:val="none" w:sz="0" w:space="0" w:color="auto" w:frame="1"/>
        </w:rPr>
        <w:t>Forming is the first stage of Tuckman’s Team Model (1965) and understood as the creation of the team. Hearn (1957) understood this stage to be when individuals try to understand the structure of the team and their positions within the group. Herbert and Trist (1953), Bennis and Shepard (1956) and Bradford and Mallinson (1958) define this stage as a time where members are dependent on their leaders or trainers. Herbert and Trist (1953) believe that during this stage, team members are immersed in an educational role led by their trainer. Bradford (1964) argued that individuals accept the group's goal during the first stage and orientation to the techniques to be used. Therefore, during this stage, team cohesion is developing as the team strive towards a common goal.</w:t>
      </w:r>
    </w:p>
    <w:p w14:paraId="491043C9" w14:textId="77777777" w:rsidR="007A5659" w:rsidRPr="00B52E10" w:rsidRDefault="007A5659"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p>
    <w:p w14:paraId="3C683DB2" w14:textId="10055495"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000000"/>
          <w:bdr w:val="none" w:sz="0" w:space="0" w:color="auto" w:frame="1"/>
        </w:rPr>
      </w:pPr>
      <w:r w:rsidRPr="00B52E10">
        <w:rPr>
          <w:rFonts w:asciiTheme="minorHAnsi" w:hAnsiTheme="minorHAnsi" w:cstheme="minorHAnsi"/>
          <w:color w:val="000000"/>
          <w:bdr w:val="none" w:sz="0" w:space="0" w:color="auto" w:frame="1"/>
        </w:rPr>
        <w:t xml:space="preserve">Storming is the second stage of Tuckman’s Team Model (1965) and is recognised as the period of potential interpersonal conflict within the team. Benne and </w:t>
      </w:r>
      <w:proofErr w:type="spellStart"/>
      <w:r w:rsidRPr="00B52E10">
        <w:rPr>
          <w:rFonts w:asciiTheme="minorHAnsi" w:hAnsiTheme="minorHAnsi" w:cstheme="minorHAnsi"/>
          <w:color w:val="000000"/>
          <w:bdr w:val="none" w:sz="0" w:space="0" w:color="auto" w:frame="1"/>
        </w:rPr>
        <w:t>Sheats</w:t>
      </w:r>
      <w:proofErr w:type="spellEnd"/>
      <w:r w:rsidRPr="00B52E10">
        <w:rPr>
          <w:rFonts w:asciiTheme="minorHAnsi" w:hAnsiTheme="minorHAnsi" w:cstheme="minorHAnsi"/>
          <w:color w:val="000000"/>
          <w:bdr w:val="none" w:sz="0" w:space="0" w:color="auto" w:frame="1"/>
        </w:rPr>
        <w:t xml:space="preserve">, (1948) noted that diversity or ‘balance’ in personality-related individuals play an important role in performance and an individual's work-related wellbeing (Gander et al, 2020). Abrahams (1949) believed this stage to be ruled by competitiveness, </w:t>
      </w:r>
      <w:proofErr w:type="gramStart"/>
      <w:r w:rsidRPr="00B52E10">
        <w:rPr>
          <w:rFonts w:asciiTheme="minorHAnsi" w:hAnsiTheme="minorHAnsi" w:cstheme="minorHAnsi"/>
          <w:color w:val="000000"/>
          <w:bdr w:val="none" w:sz="0" w:space="0" w:color="auto" w:frame="1"/>
        </w:rPr>
        <w:t>jealousy</w:t>
      </w:r>
      <w:proofErr w:type="gramEnd"/>
      <w:r w:rsidRPr="00B52E10">
        <w:rPr>
          <w:rFonts w:asciiTheme="minorHAnsi" w:hAnsiTheme="minorHAnsi" w:cstheme="minorHAnsi"/>
          <w:color w:val="000000"/>
          <w:bdr w:val="none" w:sz="0" w:space="0" w:color="auto" w:frame="1"/>
        </w:rPr>
        <w:t xml:space="preserve"> and defensiveness. Schutz (1958) understands the second stage to be the period in which individuals try to establish their role within the hierarchy of the team. Parker (1958) recognises this stage as a crisis period, when arguments, friction and rule breaking occurs in a general failing of the team structure. Therefore, this stage, a stage involving periods of crisis and conflict, is the reason for the failing of some teams.</w:t>
      </w:r>
    </w:p>
    <w:p w14:paraId="378A9472" w14:textId="77777777" w:rsidR="007A5659" w:rsidRPr="00B52E10" w:rsidRDefault="007A5659"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p>
    <w:p w14:paraId="06139BF3" w14:textId="5A6DBBB8"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000000"/>
          <w:bdr w:val="none" w:sz="0" w:space="0" w:color="auto" w:frame="1"/>
        </w:rPr>
      </w:pPr>
      <w:r w:rsidRPr="00B52E10">
        <w:rPr>
          <w:rFonts w:asciiTheme="minorHAnsi" w:hAnsiTheme="minorHAnsi" w:cstheme="minorHAnsi"/>
          <w:color w:val="000000"/>
          <w:bdr w:val="none" w:sz="0" w:space="0" w:color="auto" w:frame="1"/>
        </w:rPr>
        <w:t>Thomas-Kilmann’s Conflict Mode (1974) is a framework of five key methods to manage team conflict. Conflict managing models that may be used within the police force, especially during the second phase of Tuckman’s Team Model (1965). The five conflict handling methods are, ‘Competing, Accommodating, Compromising, Avoiding, and Collaborating’.</w:t>
      </w:r>
    </w:p>
    <w:p w14:paraId="3EC767AC" w14:textId="77777777" w:rsidR="007A5659" w:rsidRPr="00B52E10" w:rsidRDefault="007A5659"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p>
    <w:p w14:paraId="39527B4A" w14:textId="77777777"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r w:rsidRPr="00B52E10">
        <w:rPr>
          <w:rFonts w:asciiTheme="minorHAnsi" w:hAnsiTheme="minorHAnsi" w:cstheme="minorHAnsi"/>
          <w:color w:val="000000"/>
          <w:bdr w:val="none" w:sz="0" w:space="0" w:color="auto" w:frame="1"/>
        </w:rPr>
        <w:t>The five modes can be understood as the following:</w:t>
      </w:r>
    </w:p>
    <w:p w14:paraId="2C50A0B3" w14:textId="77777777"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r w:rsidRPr="00B52E10">
        <w:rPr>
          <w:rFonts w:asciiTheme="minorHAnsi" w:hAnsiTheme="minorHAnsi" w:cstheme="minorHAnsi"/>
          <w:color w:val="000000"/>
          <w:bdr w:val="none" w:sz="0" w:space="0" w:color="auto" w:frame="1"/>
        </w:rPr>
        <w:t>· Competing, a mode of an uncooperative power battle, where power is asserted to push one’s own agenda.</w:t>
      </w:r>
    </w:p>
    <w:p w14:paraId="2C31AC33" w14:textId="77777777"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r w:rsidRPr="00B52E10">
        <w:rPr>
          <w:rFonts w:asciiTheme="minorHAnsi" w:hAnsiTheme="minorHAnsi" w:cstheme="minorHAnsi"/>
          <w:color w:val="000000"/>
          <w:bdr w:val="none" w:sz="0" w:space="0" w:color="auto" w:frame="1"/>
        </w:rPr>
        <w:t>· Collaborating, a mode where one attempts to work with other members to find a solution that favours both parties.</w:t>
      </w:r>
    </w:p>
    <w:p w14:paraId="08A7EAB6" w14:textId="77777777"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r w:rsidRPr="00B52E10">
        <w:rPr>
          <w:rFonts w:asciiTheme="minorHAnsi" w:hAnsiTheme="minorHAnsi" w:cstheme="minorHAnsi"/>
          <w:color w:val="000000"/>
          <w:bdr w:val="none" w:sz="0" w:space="0" w:color="auto" w:frame="1"/>
        </w:rPr>
        <w:t>· Compromising, a mode which includes both cooperativeness and assertiveness. Issues causing conflict are not explored in as much detail as they are during the ‘collaborating’ mode, but neither are they overlooked.</w:t>
      </w:r>
    </w:p>
    <w:p w14:paraId="2CE3F4DA" w14:textId="77777777"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r w:rsidRPr="00B52E10">
        <w:rPr>
          <w:rFonts w:asciiTheme="minorHAnsi" w:hAnsiTheme="minorHAnsi" w:cstheme="minorHAnsi"/>
          <w:color w:val="000000"/>
          <w:bdr w:val="none" w:sz="0" w:space="0" w:color="auto" w:frame="1"/>
        </w:rPr>
        <w:t>· Avoiding, a mode where conflict is not explicitly addressed. The conflict may be addressed at a later stage, or a person may remove themselves from a situation of conflict.</w:t>
      </w:r>
    </w:p>
    <w:p w14:paraId="40351388" w14:textId="77777777"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r w:rsidRPr="00B52E10">
        <w:rPr>
          <w:rFonts w:asciiTheme="minorHAnsi" w:hAnsiTheme="minorHAnsi" w:cstheme="minorHAnsi"/>
          <w:color w:val="000000"/>
          <w:bdr w:val="none" w:sz="0" w:space="0" w:color="auto" w:frame="1"/>
        </w:rPr>
        <w:lastRenderedPageBreak/>
        <w:t xml:space="preserve">· Accommodating, a </w:t>
      </w:r>
      <w:proofErr w:type="spellStart"/>
      <w:r w:rsidRPr="00B52E10">
        <w:rPr>
          <w:rFonts w:asciiTheme="minorHAnsi" w:hAnsiTheme="minorHAnsi" w:cstheme="minorHAnsi"/>
          <w:color w:val="000000"/>
          <w:bdr w:val="none" w:sz="0" w:space="0" w:color="auto" w:frame="1"/>
        </w:rPr>
        <w:t>mode</w:t>
      </w:r>
      <w:proofErr w:type="spellEnd"/>
      <w:r w:rsidRPr="00B52E10">
        <w:rPr>
          <w:rFonts w:asciiTheme="minorHAnsi" w:hAnsiTheme="minorHAnsi" w:cstheme="minorHAnsi"/>
          <w:color w:val="000000"/>
          <w:bdr w:val="none" w:sz="0" w:space="0" w:color="auto" w:frame="1"/>
        </w:rPr>
        <w:t xml:space="preserve"> that is describes as the opposite to the mode of competing. During this mode, an individual satisfies the other person’s concern whilst sacrificing their own.</w:t>
      </w:r>
    </w:p>
    <w:p w14:paraId="51398F22" w14:textId="77777777" w:rsidR="009A58CE" w:rsidRPr="00B52E10" w:rsidRDefault="009A58CE" w:rsidP="00B52E10">
      <w:pPr>
        <w:pStyle w:val="xelementtoproof"/>
        <w:shd w:val="clear" w:color="auto" w:fill="FFFFFF"/>
        <w:spacing w:before="0" w:beforeAutospacing="0" w:after="0" w:afterAutospacing="0" w:line="276" w:lineRule="auto"/>
        <w:jc w:val="both"/>
        <w:rPr>
          <w:rFonts w:asciiTheme="minorHAnsi" w:hAnsiTheme="minorHAnsi" w:cstheme="minorHAnsi"/>
          <w:color w:val="000000"/>
          <w:bdr w:val="none" w:sz="0" w:space="0" w:color="auto" w:frame="1"/>
        </w:rPr>
      </w:pPr>
    </w:p>
    <w:p w14:paraId="28A3B352" w14:textId="7F894C1A"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r w:rsidRPr="00B52E10">
        <w:rPr>
          <w:rFonts w:asciiTheme="minorHAnsi" w:hAnsiTheme="minorHAnsi" w:cstheme="minorHAnsi"/>
          <w:color w:val="000000"/>
          <w:bdr w:val="none" w:sz="0" w:space="0" w:color="auto" w:frame="1"/>
        </w:rPr>
        <w:t xml:space="preserve">Tuckman’s Team Model (1965) labels the third stage as norming, a phase of group cohesion. Within this stage, group members learn about each other’s individual traits, and is understood as a time of acceptance, and a communal desire to maintain positive group cohesion. “Tuckman (1965) stated that in this stage, the group becomes an entity as members develop in group feeling and seek to maintain and perpetuate the group.” </w:t>
      </w:r>
      <w:proofErr w:type="spellStart"/>
      <w:r w:rsidRPr="00B52E10">
        <w:rPr>
          <w:rFonts w:asciiTheme="minorHAnsi" w:hAnsiTheme="minorHAnsi" w:cstheme="minorHAnsi"/>
          <w:color w:val="000000"/>
          <w:bdr w:val="none" w:sz="0" w:space="0" w:color="auto" w:frame="1"/>
        </w:rPr>
        <w:t>Bonebright</w:t>
      </w:r>
      <w:proofErr w:type="spellEnd"/>
      <w:r w:rsidRPr="00B52E10">
        <w:rPr>
          <w:rFonts w:asciiTheme="minorHAnsi" w:hAnsiTheme="minorHAnsi" w:cstheme="minorHAnsi"/>
          <w:color w:val="000000"/>
          <w:bdr w:val="none" w:sz="0" w:space="0" w:color="auto" w:frame="1"/>
        </w:rPr>
        <w:t>, D. (2010)</w:t>
      </w:r>
    </w:p>
    <w:p w14:paraId="2B232695" w14:textId="3D57423B"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000000"/>
          <w:bdr w:val="none" w:sz="0" w:space="0" w:color="auto" w:frame="1"/>
        </w:rPr>
      </w:pPr>
      <w:r w:rsidRPr="00B52E10">
        <w:rPr>
          <w:rFonts w:asciiTheme="minorHAnsi" w:hAnsiTheme="minorHAnsi" w:cstheme="minorHAnsi"/>
          <w:color w:val="000000"/>
          <w:bdr w:val="none" w:sz="0" w:space="0" w:color="auto" w:frame="1"/>
        </w:rPr>
        <w:t xml:space="preserve">Taylor (1950) identifies this stage, to be a period after a stage of team conflict in which the team exists through a shared vison, fuelled by team cohesion. Parker (1958) and </w:t>
      </w:r>
      <w:proofErr w:type="spellStart"/>
      <w:r w:rsidRPr="00B52E10">
        <w:rPr>
          <w:rFonts w:asciiTheme="minorHAnsi" w:hAnsiTheme="minorHAnsi" w:cstheme="minorHAnsi"/>
          <w:color w:val="000000"/>
          <w:bdr w:val="none" w:sz="0" w:space="0" w:color="auto" w:frame="1"/>
        </w:rPr>
        <w:t>Shellow</w:t>
      </w:r>
      <w:proofErr w:type="spellEnd"/>
      <w:r w:rsidRPr="00B52E10">
        <w:rPr>
          <w:rFonts w:asciiTheme="minorHAnsi" w:hAnsiTheme="minorHAnsi" w:cstheme="minorHAnsi"/>
          <w:color w:val="000000"/>
          <w:bdr w:val="none" w:sz="0" w:space="0" w:color="auto" w:frame="1"/>
        </w:rPr>
        <w:t xml:space="preserve"> et al. (1958) argue the stage of crisis (the storming stage) to be trailed by a stage which presents consensual team collaboration and communal support. Mann (1953) perceives the third stage to model team unity. Salas, Sims, &amp; Burke (2005) believe teams to increase morale by </w:t>
      </w:r>
      <w:proofErr w:type="gramStart"/>
      <w:r w:rsidRPr="00B52E10">
        <w:rPr>
          <w:rFonts w:asciiTheme="minorHAnsi" w:hAnsiTheme="minorHAnsi" w:cstheme="minorHAnsi"/>
          <w:color w:val="000000"/>
          <w:bdr w:val="none" w:sz="0" w:space="0" w:color="auto" w:frame="1"/>
        </w:rPr>
        <w:t>providing assistance</w:t>
      </w:r>
      <w:proofErr w:type="gramEnd"/>
      <w:r w:rsidRPr="00B52E10">
        <w:rPr>
          <w:rFonts w:asciiTheme="minorHAnsi" w:hAnsiTheme="minorHAnsi" w:cstheme="minorHAnsi"/>
          <w:color w:val="000000"/>
          <w:bdr w:val="none" w:sz="0" w:space="0" w:color="auto" w:frame="1"/>
        </w:rPr>
        <w:t xml:space="preserve"> for overworked or under skilled members of the team.</w:t>
      </w:r>
    </w:p>
    <w:p w14:paraId="5794AFD8" w14:textId="77777777" w:rsidR="009A58CE" w:rsidRPr="00B52E10" w:rsidRDefault="009A58CE"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p>
    <w:p w14:paraId="7E8BFB24" w14:textId="7E2AC636"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000000"/>
          <w:bdr w:val="none" w:sz="0" w:space="0" w:color="auto" w:frame="1"/>
        </w:rPr>
      </w:pPr>
      <w:r w:rsidRPr="00B52E10">
        <w:rPr>
          <w:rFonts w:asciiTheme="minorHAnsi" w:hAnsiTheme="minorHAnsi" w:cstheme="minorHAnsi"/>
          <w:color w:val="000000"/>
          <w:bdr w:val="none" w:sz="0" w:space="0" w:color="auto" w:frame="1"/>
        </w:rPr>
        <w:t>Performing, the fourth developmental phase of team dynamics, is a phase where members perform to boost the group’s performance, as now, group members know each other’s entities and can function as a successful team. Martin and Hill (1957) “identify the group as an integrative-creative-social instrument in its final stage which facilitates problem solving, diagnosis, and decision making.”</w:t>
      </w:r>
    </w:p>
    <w:p w14:paraId="4A02F02A" w14:textId="77777777" w:rsidR="009A58CE" w:rsidRPr="00B52E10" w:rsidRDefault="009A58CE"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p>
    <w:p w14:paraId="5B2E8C30" w14:textId="6DC4607C"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000000"/>
          <w:bdr w:val="none" w:sz="0" w:space="0" w:color="auto" w:frame="1"/>
        </w:rPr>
      </w:pPr>
      <w:r w:rsidRPr="00B52E10">
        <w:rPr>
          <w:rFonts w:asciiTheme="minorHAnsi" w:hAnsiTheme="minorHAnsi" w:cstheme="minorHAnsi"/>
          <w:color w:val="000000"/>
          <w:bdr w:val="none" w:sz="0" w:space="0" w:color="auto" w:frame="1"/>
        </w:rPr>
        <w:t xml:space="preserve">Later, Tuckman (1965) revised his theory of team dynamics and added a fifth stage; adjourning. McCahan et al (2015) notes that despite the stages appearing to be linear in progression, teams may be affected by events, conflict and re-structuring which causes them to move backwards through the stages. McCahan et al., also notes that it is possible for a team to stay within a phase a result of not being able to move past conflict, </w:t>
      </w:r>
      <w:proofErr w:type="gramStart"/>
      <w:r w:rsidRPr="00B52E10">
        <w:rPr>
          <w:rFonts w:asciiTheme="minorHAnsi" w:hAnsiTheme="minorHAnsi" w:cstheme="minorHAnsi"/>
          <w:color w:val="000000"/>
          <w:bdr w:val="none" w:sz="0" w:space="0" w:color="auto" w:frame="1"/>
        </w:rPr>
        <w:t>events</w:t>
      </w:r>
      <w:proofErr w:type="gramEnd"/>
      <w:r w:rsidRPr="00B52E10">
        <w:rPr>
          <w:rFonts w:asciiTheme="minorHAnsi" w:hAnsiTheme="minorHAnsi" w:cstheme="minorHAnsi"/>
          <w:color w:val="000000"/>
          <w:bdr w:val="none" w:sz="0" w:space="0" w:color="auto" w:frame="1"/>
        </w:rPr>
        <w:t xml:space="preserve"> and restructure.</w:t>
      </w:r>
    </w:p>
    <w:p w14:paraId="21B65E19" w14:textId="77777777" w:rsidR="009A58CE" w:rsidRPr="00B52E10" w:rsidRDefault="009A58CE"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p>
    <w:p w14:paraId="23C4EDDF" w14:textId="77777777"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r w:rsidRPr="00B52E10">
        <w:rPr>
          <w:rFonts w:asciiTheme="minorHAnsi" w:hAnsiTheme="minorHAnsi" w:cstheme="minorHAnsi"/>
          <w:color w:val="000000"/>
          <w:bdr w:val="none" w:sz="0" w:space="0" w:color="auto" w:frame="1"/>
        </w:rPr>
        <w:t>It is during the third and fourth stage of Tuckman’s Team Model (1965) of Team Dynamics, is arguably when team cohesion is at its highest and most successful. It could also be argued that during these phases of team dynamics, it’s more likely that the police force fails to comply with professional standards requirements. This opinion is based on the finding of</w:t>
      </w:r>
    </w:p>
    <w:p w14:paraId="54E65515" w14:textId="6C44B208"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000000"/>
          <w:bdr w:val="none" w:sz="0" w:space="0" w:color="auto" w:frame="1"/>
        </w:rPr>
      </w:pPr>
      <w:proofErr w:type="spellStart"/>
      <w:r w:rsidRPr="00B52E10">
        <w:rPr>
          <w:rFonts w:asciiTheme="minorHAnsi" w:hAnsiTheme="minorHAnsi" w:cstheme="minorHAnsi"/>
          <w:color w:val="000000"/>
          <w:bdr w:val="none" w:sz="0" w:space="0" w:color="auto" w:frame="1"/>
        </w:rPr>
        <w:t>Westmarland</w:t>
      </w:r>
      <w:proofErr w:type="spellEnd"/>
      <w:r w:rsidRPr="00B52E10">
        <w:rPr>
          <w:rFonts w:asciiTheme="minorHAnsi" w:hAnsiTheme="minorHAnsi" w:cstheme="minorHAnsi"/>
          <w:color w:val="000000"/>
          <w:bdr w:val="none" w:sz="0" w:space="0" w:color="auto" w:frame="1"/>
        </w:rPr>
        <w:t xml:space="preserve"> and Conway’s research (2020) ‘Police ethics and integrity: Keeping the ‘blue code’ of silence, describes the ‘blue code of silence’ as a police culture where misbehaving officers are protected by their colleagues. It’s argued that the colleagues of misbehaving officers fail to report wrongdoings but instead stay silence, sometimes denying and/or purposely ignoring wrongdoings.</w:t>
      </w:r>
    </w:p>
    <w:p w14:paraId="226ECBA7" w14:textId="77777777" w:rsidR="009A58CE" w:rsidRPr="00B52E10" w:rsidRDefault="009A58CE"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p>
    <w:p w14:paraId="235AF500" w14:textId="0F878B21"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000000"/>
          <w:bdr w:val="none" w:sz="0" w:space="0" w:color="auto" w:frame="1"/>
        </w:rPr>
      </w:pPr>
      <w:r w:rsidRPr="00B52E10">
        <w:rPr>
          <w:rFonts w:asciiTheme="minorHAnsi" w:hAnsiTheme="minorHAnsi" w:cstheme="minorHAnsi"/>
          <w:color w:val="000000"/>
          <w:bdr w:val="none" w:sz="0" w:space="0" w:color="auto" w:frame="1"/>
        </w:rPr>
        <w:t>Skolnick (2002) concludes that “...the blue code of silence as a code of loyalty that prohibits disclosing perjury or other misconduct by fellow officers” (Chin and Wells, 1998 cited in Skolnick, 2002: 10)</w:t>
      </w:r>
    </w:p>
    <w:p w14:paraId="5DF13313" w14:textId="77777777" w:rsidR="009A58CE" w:rsidRPr="00B52E10" w:rsidRDefault="009A58CE"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p>
    <w:p w14:paraId="7375C9D4" w14:textId="094141B0"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000000"/>
          <w:bdr w:val="none" w:sz="0" w:space="0" w:color="auto" w:frame="1"/>
        </w:rPr>
      </w:pPr>
      <w:r w:rsidRPr="00B52E10">
        <w:rPr>
          <w:rFonts w:asciiTheme="minorHAnsi" w:hAnsiTheme="minorHAnsi" w:cstheme="minorHAnsi"/>
          <w:color w:val="000000"/>
          <w:bdr w:val="none" w:sz="0" w:space="0" w:color="auto" w:frame="1"/>
        </w:rPr>
        <w:t>(Smith, 1973, p. 21 in Skolnick, 2002, p. 10) “The unwritten rule of police behaviour that constrains an officer from informing on or testifying against another officer” Reiner’s (2010) believes companionship and team unity are a possible hazard of police work and rule-bending is an outcome of a culture of pressure for results. (Maguire and Norris, 1974; Punch, 2009; Waddington, 1999).</w:t>
      </w:r>
    </w:p>
    <w:p w14:paraId="2781B1FD" w14:textId="77777777" w:rsidR="009A58CE" w:rsidRPr="00B52E10" w:rsidRDefault="009A58CE"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p>
    <w:p w14:paraId="08CCB923" w14:textId="35960177"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000000"/>
          <w:bdr w:val="none" w:sz="0" w:space="0" w:color="auto" w:frame="1"/>
        </w:rPr>
      </w:pPr>
      <w:r w:rsidRPr="00B52E10">
        <w:rPr>
          <w:rFonts w:asciiTheme="minorHAnsi" w:hAnsiTheme="minorHAnsi" w:cstheme="minorHAnsi"/>
          <w:color w:val="000000"/>
          <w:bdr w:val="none" w:sz="0" w:space="0" w:color="auto" w:frame="1"/>
        </w:rPr>
        <w:t>The formation of the UK Home Office’s College of Policing in 2012 and the Code of Ethics (2014) was a result of attempting to change the insider culture and promote professional conduct within the police force. The Code of Ethics (2014) makes it a legal obligation to report colleagues who are misbehaving. Section 10 of the Police Code of Ethics notes that unprofessional and / or illegal behaviour of members of the police force should be reported, regardless of one’s role (College of Policing, 2014). Furthermore, Charman (2017) argues that there is a ‘code of self-protection’ where members of the police force are more accountable to society and that the police force is becoming more risk opposed.</w:t>
      </w:r>
    </w:p>
    <w:p w14:paraId="56C301CE" w14:textId="77777777" w:rsidR="009A58CE" w:rsidRPr="00B52E10" w:rsidRDefault="009A58CE"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p>
    <w:p w14:paraId="564C93FB" w14:textId="77777777" w:rsidR="009A58CE" w:rsidRPr="00B52E10" w:rsidRDefault="009A58CE" w:rsidP="00B52E10">
      <w:pPr>
        <w:pStyle w:val="xelementtoproof"/>
        <w:spacing w:line="276" w:lineRule="auto"/>
        <w:jc w:val="both"/>
        <w:rPr>
          <w:rFonts w:asciiTheme="minorHAnsi" w:hAnsiTheme="minorHAnsi" w:cstheme="minorHAnsi"/>
          <w:color w:val="242424"/>
        </w:rPr>
      </w:pPr>
      <w:r w:rsidRPr="00B52E10">
        <w:rPr>
          <w:rFonts w:asciiTheme="minorHAnsi" w:hAnsiTheme="minorHAnsi" w:cstheme="minorHAnsi"/>
          <w:color w:val="242424"/>
        </w:rPr>
        <w:t xml:space="preserve">February 2020 saw the introduction of the Home Office’s data, an independent statistical collection, where the data’s primary purpose is to reinforce and develop the police discipline system. The data is labelled as ‘Official Statistics in Development’ to highlight its developmental stage and that it should be regarded with </w:t>
      </w:r>
      <w:proofErr w:type="spellStart"/>
      <w:proofErr w:type="gramStart"/>
      <w:r w:rsidRPr="00B52E10">
        <w:rPr>
          <w:rFonts w:asciiTheme="minorHAnsi" w:hAnsiTheme="minorHAnsi" w:cstheme="minorHAnsi"/>
          <w:color w:val="242424"/>
        </w:rPr>
        <w:t>caution.At</w:t>
      </w:r>
      <w:proofErr w:type="spellEnd"/>
      <w:proofErr w:type="gramEnd"/>
      <w:r w:rsidRPr="00B52E10">
        <w:rPr>
          <w:rFonts w:asciiTheme="minorHAnsi" w:hAnsiTheme="minorHAnsi" w:cstheme="minorHAnsi"/>
          <w:color w:val="242424"/>
        </w:rPr>
        <w:t xml:space="preserve"> the end of March 2023, data published revealed that there were one hundred and sixty criminal proceedings linked to police officers. Of these cases, one hundred and fifteen (77%) lead to the officers pleasing or being found guilty, whilst nineteen (13%) lead to a non-guilty outcome. Additionally, 7% of the cases were discontinues and 4% resulted in no evidence.  The Home Office’s data also revealed that there were fifty-one criminal proceedings connected to police staff. (Home Office, </w:t>
      </w:r>
      <w:r w:rsidRPr="00B52E10">
        <w:rPr>
          <w:rFonts w:asciiTheme="minorHAnsi" w:hAnsiTheme="minorHAnsi" w:cstheme="minorHAnsi"/>
          <w:i/>
          <w:iCs/>
          <w:color w:val="242424"/>
        </w:rPr>
        <w:t>Police Misconduct, England and Wales: Year Ending 31 March 2023</w:t>
      </w:r>
      <w:proofErr w:type="gramStart"/>
      <w:r w:rsidRPr="00B52E10">
        <w:rPr>
          <w:rFonts w:asciiTheme="minorHAnsi" w:hAnsiTheme="minorHAnsi" w:cstheme="minorHAnsi"/>
          <w:color w:val="242424"/>
        </w:rPr>
        <w:t> 2024</w:t>
      </w:r>
      <w:proofErr w:type="gramEnd"/>
      <w:r w:rsidRPr="00B52E10">
        <w:rPr>
          <w:rFonts w:asciiTheme="minorHAnsi" w:hAnsiTheme="minorHAnsi" w:cstheme="minorHAnsi"/>
          <w:color w:val="242424"/>
        </w:rPr>
        <w:t>)</w:t>
      </w:r>
    </w:p>
    <w:p w14:paraId="744D8BA2" w14:textId="77777777" w:rsidR="009A58CE" w:rsidRPr="00B52E10" w:rsidRDefault="009A58CE"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p>
    <w:p w14:paraId="4A9FEA5A" w14:textId="77777777"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r w:rsidRPr="00B52E10">
        <w:rPr>
          <w:rFonts w:asciiTheme="minorHAnsi" w:hAnsiTheme="minorHAnsi" w:cstheme="minorHAnsi"/>
          <w:color w:val="0B0C0C"/>
          <w:bdr w:val="none" w:sz="0" w:space="0" w:color="auto" w:frame="1"/>
        </w:rPr>
        <w:t>It could be argued that overall, given the number of police officers in Britain, the number of criminal proceedings involving police officers and police staff is low. One can question if the data collection system indeed reinforces and develops the police discipline system or does it suggest the reality of the ‘blue code of silence’.  </w:t>
      </w:r>
    </w:p>
    <w:p w14:paraId="73EE6E7C" w14:textId="5F620D75" w:rsidR="00DA5AD6" w:rsidRPr="00B52E10" w:rsidRDefault="00DA5AD6"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r w:rsidRPr="00B52E10">
        <w:rPr>
          <w:rFonts w:asciiTheme="minorHAnsi" w:hAnsiTheme="minorHAnsi" w:cstheme="minorHAnsi"/>
          <w:color w:val="000000"/>
          <w:bdr w:val="none" w:sz="0" w:space="0" w:color="auto" w:frame="1"/>
        </w:rPr>
        <w:t xml:space="preserve">To conclude, there is a range of literature exploring theories of team dynamics and it’s means of developing team cohesion. As explored, team dynamics and team cohesion are not always a linear process. At times there is a digression of team cohesion, which is sometimes the outcome of interpersonal conflict within the team. As explored in this essay, interpersonal conflict typically appears in the storming stage of Tuckman’s Team Model (1965) where there is jealousy, personality clashes and competitiveness. To manage interpersonal conflict within a team, </w:t>
      </w:r>
      <w:proofErr w:type="gramStart"/>
      <w:r w:rsidRPr="00B52E10">
        <w:rPr>
          <w:rFonts w:asciiTheme="minorHAnsi" w:hAnsiTheme="minorHAnsi" w:cstheme="minorHAnsi"/>
          <w:color w:val="000000"/>
          <w:bdr w:val="none" w:sz="0" w:space="0" w:color="auto" w:frame="1"/>
        </w:rPr>
        <w:t>frameworks</w:t>
      </w:r>
      <w:proofErr w:type="gramEnd"/>
      <w:r w:rsidRPr="00B52E10">
        <w:rPr>
          <w:rFonts w:asciiTheme="minorHAnsi" w:hAnsiTheme="minorHAnsi" w:cstheme="minorHAnsi"/>
          <w:color w:val="000000"/>
          <w:bdr w:val="none" w:sz="0" w:space="0" w:color="auto" w:frame="1"/>
        </w:rPr>
        <w:t xml:space="preserve"> and strategies such as Thomas-Kilmann’s Conflict Mode (1974) is applied, as explained in this essay. Once a team is operating at it’s optimum, it’s argued that strong team relationships and alliance is believed to have somewhat of a negative impact of </w:t>
      </w:r>
      <w:r w:rsidRPr="00B52E10">
        <w:rPr>
          <w:rFonts w:asciiTheme="minorHAnsi" w:hAnsiTheme="minorHAnsi" w:cstheme="minorHAnsi"/>
          <w:color w:val="000000"/>
          <w:bdr w:val="none" w:sz="0" w:space="0" w:color="auto" w:frame="1"/>
        </w:rPr>
        <w:lastRenderedPageBreak/>
        <w:t>professionalism within the police force, primarily the failing of the team members complying with professional standards requirements such as the Code of Ethics (2014). I’ve highlighted examples of this such as the</w:t>
      </w:r>
      <w:r w:rsidR="009A58CE" w:rsidRPr="00B52E10">
        <w:rPr>
          <w:rFonts w:asciiTheme="minorHAnsi" w:hAnsiTheme="minorHAnsi" w:cstheme="minorHAnsi"/>
          <w:color w:val="000000"/>
          <w:bdr w:val="none" w:sz="0" w:space="0" w:color="auto" w:frame="1"/>
        </w:rPr>
        <w:t xml:space="preserve"> ‘blue code of silence’ </w:t>
      </w:r>
      <w:proofErr w:type="spellStart"/>
      <w:r w:rsidR="009A58CE" w:rsidRPr="00B52E10">
        <w:rPr>
          <w:rFonts w:asciiTheme="minorHAnsi" w:hAnsiTheme="minorHAnsi" w:cstheme="minorHAnsi"/>
          <w:color w:val="000000"/>
          <w:bdr w:val="none" w:sz="0" w:space="0" w:color="auto" w:frame="1"/>
        </w:rPr>
        <w:t>Westmarland</w:t>
      </w:r>
      <w:proofErr w:type="spellEnd"/>
      <w:r w:rsidR="009A58CE" w:rsidRPr="00B52E10">
        <w:rPr>
          <w:rFonts w:asciiTheme="minorHAnsi" w:hAnsiTheme="minorHAnsi" w:cstheme="minorHAnsi"/>
          <w:color w:val="000000"/>
          <w:bdr w:val="none" w:sz="0" w:space="0" w:color="auto" w:frame="1"/>
        </w:rPr>
        <w:t xml:space="preserve"> and Conway’s research (2020) where it’s argued that strong</w:t>
      </w:r>
      <w:r w:rsidRPr="00B52E10">
        <w:rPr>
          <w:rFonts w:asciiTheme="minorHAnsi" w:hAnsiTheme="minorHAnsi" w:cstheme="minorHAnsi"/>
          <w:color w:val="000000"/>
          <w:bdr w:val="none" w:sz="0" w:space="0" w:color="auto" w:frame="1"/>
        </w:rPr>
        <w:t> alliances amongst team members mean that some put their relationships before their professional duties, such as turning a blind eye to their colleagues’ misconduct. Overall, it’s clear that team dynamics is a complicated concept with many layers and the research on team dynamic is vast.</w:t>
      </w:r>
    </w:p>
    <w:p w14:paraId="1D118B8D" w14:textId="77777777" w:rsidR="00DA5AD6" w:rsidRPr="00B52E10" w:rsidRDefault="00DA5AD6" w:rsidP="00B52E10">
      <w:pPr>
        <w:pStyle w:val="xelementtoproof"/>
        <w:shd w:val="clear" w:color="auto" w:fill="FFFFFF"/>
        <w:spacing w:before="0" w:beforeAutospacing="0" w:after="0" w:afterAutospacing="0" w:line="276" w:lineRule="auto"/>
        <w:ind w:right="237"/>
        <w:jc w:val="both"/>
        <w:rPr>
          <w:rFonts w:asciiTheme="minorHAnsi" w:hAnsiTheme="minorHAnsi" w:cstheme="minorHAnsi"/>
          <w:color w:val="242424"/>
        </w:rPr>
      </w:pPr>
      <w:r w:rsidRPr="00B52E10">
        <w:rPr>
          <w:rFonts w:asciiTheme="minorHAnsi" w:hAnsiTheme="minorHAnsi" w:cstheme="minorHAnsi"/>
          <w:color w:val="000000"/>
          <w:bdr w:val="none" w:sz="0" w:space="0" w:color="auto" w:frame="1"/>
        </w:rPr>
        <w:t> </w:t>
      </w:r>
    </w:p>
    <w:p w14:paraId="5D869E8D" w14:textId="3883F3C7" w:rsidR="00DA5AD6" w:rsidRPr="00B52E10" w:rsidRDefault="00DA5AD6" w:rsidP="00B52E10">
      <w:pPr>
        <w:pStyle w:val="xelementtoproof"/>
        <w:shd w:val="clear" w:color="auto" w:fill="FFFFFF"/>
        <w:spacing w:before="0" w:beforeAutospacing="0" w:after="0" w:afterAutospacing="0" w:line="276" w:lineRule="auto"/>
        <w:ind w:left="567"/>
        <w:jc w:val="both"/>
        <w:rPr>
          <w:rFonts w:asciiTheme="minorHAnsi" w:hAnsiTheme="minorHAnsi" w:cstheme="minorHAnsi"/>
          <w:color w:val="242424"/>
        </w:rPr>
      </w:pPr>
    </w:p>
    <w:p w14:paraId="392BDBC1" w14:textId="39E1B9ED" w:rsidR="00DA5AD6" w:rsidRPr="00B52E10" w:rsidRDefault="009A58CE" w:rsidP="00B52E10">
      <w:pPr>
        <w:pStyle w:val="xelementtoproof"/>
        <w:shd w:val="clear" w:color="auto" w:fill="FFFFFF"/>
        <w:spacing w:before="0" w:beforeAutospacing="0" w:after="0" w:afterAutospacing="0" w:line="276" w:lineRule="auto"/>
        <w:jc w:val="both"/>
        <w:rPr>
          <w:rFonts w:asciiTheme="minorHAnsi" w:hAnsiTheme="minorHAnsi" w:cstheme="minorHAnsi"/>
          <w:color w:val="242424"/>
        </w:rPr>
      </w:pPr>
      <w:r w:rsidRPr="00B52E10">
        <w:rPr>
          <w:rFonts w:asciiTheme="minorHAnsi" w:hAnsiTheme="minorHAnsi" w:cstheme="minorHAnsi"/>
          <w:color w:val="242424"/>
        </w:rPr>
        <w:t>Word count - 1708</w:t>
      </w:r>
    </w:p>
    <w:p w14:paraId="56637EAE" w14:textId="41FFCC00" w:rsidR="00DA5AD6" w:rsidRPr="00B52E10" w:rsidRDefault="00DA5AD6" w:rsidP="00B52E10">
      <w:pPr>
        <w:pStyle w:val="xelementtoproof"/>
        <w:shd w:val="clear" w:color="auto" w:fill="FFFFFF"/>
        <w:spacing w:before="0" w:beforeAutospacing="0" w:after="0" w:afterAutospacing="0" w:line="276" w:lineRule="auto"/>
        <w:ind w:left="567"/>
        <w:jc w:val="both"/>
        <w:rPr>
          <w:rFonts w:asciiTheme="minorHAnsi" w:hAnsiTheme="minorHAnsi" w:cstheme="minorHAnsi"/>
          <w:color w:val="242424"/>
        </w:rPr>
      </w:pPr>
    </w:p>
    <w:p w14:paraId="0D420055" w14:textId="381378AC"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5E093660" w14:textId="2277DD30"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6B6D4BE2" w14:textId="5B0507F3"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6B0ED003" w14:textId="324F0205"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1C0D4845" w14:textId="449A395C"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6B976466" w14:textId="29F37F10"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7D5E52C3" w14:textId="269A0DC2"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7F0E9C52" w14:textId="6E8FF59D"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23CE83BE" w14:textId="44A0E5AB"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6B979C32" w14:textId="32502A84"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487BE9A3" w14:textId="54BEEA54"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3B3089BC" w14:textId="5020B661"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12019337" w14:textId="61794EA4"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05CAC31F" w14:textId="4EAC320F"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3F095353" w14:textId="63CE63E1"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7FDA8893" w14:textId="7DB6676F"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59AB0D3A" w14:textId="1227464F"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07C10F2F" w14:textId="14702052"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2C949DA4" w14:textId="5C706ABA"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5FBB4CB7" w14:textId="2F7AFEF2"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3C467D42" w14:textId="5299E501"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74F32B5B" w14:textId="2FD333A7"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54714F3B" w14:textId="19F961CD"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0F29C75F" w14:textId="50D24F71"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2F3E8A47" w14:textId="0D4B92AC"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274691E6" w14:textId="5957EDFC"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1D51B6B0" w14:textId="62DA451E"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6A9A7F2A" w14:textId="440D6458"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50CF67FF" w14:textId="3FD58E48"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7EC04887" w14:textId="31AB6438"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173097E1" w14:textId="3E3F5CEB"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1FDC7678" w14:textId="67B99DED"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56EC801D" w14:textId="49FBAB68"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56EB8A93" w14:textId="2530026B"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3DD9949E" w14:textId="5F2751C1"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02784996" w14:textId="5BABA541"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62EF9D6F" w14:textId="1D778E9B"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0EA69DA3" w14:textId="77777777" w:rsidR="00DA5AD6" w:rsidRPr="00B52E10" w:rsidRDefault="00DA5AD6" w:rsidP="00B52E10">
      <w:pPr>
        <w:pStyle w:val="xelementtoproof"/>
        <w:shd w:val="clear" w:color="auto" w:fill="FFFFFF"/>
        <w:spacing w:before="0" w:beforeAutospacing="0" w:after="0" w:afterAutospacing="0"/>
        <w:ind w:left="567"/>
        <w:jc w:val="both"/>
        <w:rPr>
          <w:rFonts w:asciiTheme="minorHAnsi" w:hAnsiTheme="minorHAnsi" w:cstheme="minorHAnsi"/>
          <w:color w:val="242424"/>
        </w:rPr>
      </w:pPr>
    </w:p>
    <w:p w14:paraId="55885AA0" w14:textId="77777777" w:rsidR="008B28E7" w:rsidRPr="00B52E10" w:rsidRDefault="008B28E7" w:rsidP="00B52E10">
      <w:pPr>
        <w:ind w:right="237"/>
        <w:jc w:val="both"/>
        <w:rPr>
          <w:rFonts w:asciiTheme="minorHAnsi" w:hAnsiTheme="minorHAnsi" w:cstheme="minorHAnsi"/>
          <w:sz w:val="24"/>
          <w:szCs w:val="24"/>
        </w:rPr>
      </w:pPr>
    </w:p>
    <w:p w14:paraId="6B0989EF" w14:textId="77777777" w:rsidR="00025650" w:rsidRPr="00B52E10" w:rsidRDefault="00025650" w:rsidP="00B52E10">
      <w:pPr>
        <w:ind w:right="237"/>
        <w:jc w:val="both"/>
        <w:rPr>
          <w:rFonts w:asciiTheme="minorHAnsi" w:hAnsiTheme="minorHAnsi" w:cstheme="minorHAnsi"/>
          <w:b/>
          <w:sz w:val="24"/>
          <w:szCs w:val="24"/>
        </w:rPr>
      </w:pPr>
      <w:r w:rsidRPr="00B52E10">
        <w:rPr>
          <w:rFonts w:asciiTheme="minorHAnsi" w:hAnsiTheme="minorHAnsi" w:cstheme="minorHAnsi"/>
          <w:b/>
          <w:sz w:val="24"/>
          <w:szCs w:val="24"/>
        </w:rPr>
        <w:t>Task 4</w:t>
      </w:r>
    </w:p>
    <w:p w14:paraId="33CE0981" w14:textId="77777777" w:rsidR="00D11C62" w:rsidRPr="00B52E10" w:rsidRDefault="00D11C62" w:rsidP="00B52E10">
      <w:pPr>
        <w:ind w:right="237"/>
        <w:jc w:val="both"/>
        <w:rPr>
          <w:rFonts w:asciiTheme="minorHAnsi" w:hAnsiTheme="minorHAnsi" w:cstheme="minorHAnsi"/>
          <w:b/>
          <w:color w:val="auto"/>
          <w:sz w:val="24"/>
          <w:szCs w:val="24"/>
        </w:rPr>
      </w:pPr>
      <w:r w:rsidRPr="00B52E10">
        <w:rPr>
          <w:rFonts w:asciiTheme="minorHAnsi" w:hAnsiTheme="minorHAnsi" w:cstheme="minorHAnsi"/>
          <w:b/>
          <w:color w:val="auto"/>
          <w:sz w:val="24"/>
          <w:szCs w:val="24"/>
        </w:rPr>
        <w:t xml:space="preserve">Relevant areas of the National Policing Curriculum: </w:t>
      </w:r>
    </w:p>
    <w:p w14:paraId="0266D400" w14:textId="017739E0" w:rsidR="003C458C" w:rsidRPr="00B52E10" w:rsidRDefault="00EB3E2F" w:rsidP="00B52E10">
      <w:pPr>
        <w:ind w:right="237"/>
        <w:jc w:val="both"/>
        <w:rPr>
          <w:rFonts w:asciiTheme="minorHAnsi" w:hAnsiTheme="minorHAnsi" w:cstheme="minorHAnsi"/>
          <w:b/>
          <w:sz w:val="24"/>
          <w:szCs w:val="24"/>
        </w:rPr>
      </w:pPr>
      <w:r w:rsidRPr="00B52E10">
        <w:rPr>
          <w:rFonts w:asciiTheme="minorHAnsi" w:hAnsiTheme="minorHAnsi" w:cstheme="minorHAnsi"/>
          <w:b/>
          <w:sz w:val="24"/>
          <w:szCs w:val="24"/>
        </w:rPr>
        <w:t xml:space="preserve">Policing the roads, information and intelligence and conducting investigations. </w:t>
      </w:r>
    </w:p>
    <w:p w14:paraId="71AE74C3" w14:textId="77777777" w:rsidR="003C458C" w:rsidRPr="00B52E10" w:rsidRDefault="003C458C" w:rsidP="00B52E10">
      <w:pPr>
        <w:ind w:right="237"/>
        <w:jc w:val="both"/>
        <w:rPr>
          <w:rFonts w:asciiTheme="minorHAnsi" w:hAnsiTheme="minorHAnsi"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B52E10" w14:paraId="4E540F27" w14:textId="77777777" w:rsidTr="0EB17B2B">
        <w:tc>
          <w:tcPr>
            <w:tcW w:w="10188" w:type="dxa"/>
            <w:shd w:val="clear" w:color="auto" w:fill="auto"/>
          </w:tcPr>
          <w:p w14:paraId="0FE59A08" w14:textId="7652DF6C" w:rsidR="003769F6" w:rsidRPr="00B52E10" w:rsidRDefault="003769F6" w:rsidP="00B52E10">
            <w:pPr>
              <w:pStyle w:val="TableParagraph"/>
              <w:tabs>
                <w:tab w:val="left" w:pos="355"/>
              </w:tabs>
              <w:ind w:left="0" w:right="237"/>
              <w:jc w:val="both"/>
              <w:rPr>
                <w:rFonts w:asciiTheme="minorHAnsi" w:eastAsia="Times New Roman" w:hAnsiTheme="minorHAnsi" w:cstheme="minorHAnsi"/>
                <w:color w:val="000000"/>
                <w:sz w:val="24"/>
                <w:szCs w:val="24"/>
                <w:lang w:bidi="ar-SA"/>
              </w:rPr>
            </w:pPr>
          </w:p>
          <w:p w14:paraId="1DC3B7F8" w14:textId="77777777" w:rsidR="00EB3E2F" w:rsidRPr="00B52E10" w:rsidRDefault="00EB3E2F" w:rsidP="00B52E10">
            <w:pPr>
              <w:ind w:right="237"/>
              <w:jc w:val="both"/>
              <w:rPr>
                <w:rFonts w:asciiTheme="minorHAnsi" w:hAnsiTheme="minorHAnsi" w:cstheme="minorHAnsi"/>
                <w:sz w:val="24"/>
                <w:szCs w:val="24"/>
              </w:rPr>
            </w:pPr>
            <w:r w:rsidRPr="00B52E10">
              <w:rPr>
                <w:rFonts w:asciiTheme="minorHAnsi" w:hAnsiTheme="minorHAnsi" w:cstheme="minorHAnsi"/>
                <w:b/>
                <w:sz w:val="24"/>
                <w:szCs w:val="24"/>
              </w:rPr>
              <w:t>Explain</w:t>
            </w:r>
            <w:r w:rsidR="00AD4DB4" w:rsidRPr="00B52E10">
              <w:rPr>
                <w:rFonts w:asciiTheme="minorHAnsi" w:hAnsiTheme="minorHAnsi" w:cstheme="minorHAnsi"/>
                <w:sz w:val="24"/>
                <w:szCs w:val="24"/>
              </w:rPr>
              <w:t xml:space="preserve"> how information and intelligence can be used in the disruption of the more prevalent criminal activity (</w:t>
            </w:r>
            <w:proofErr w:type="gramStart"/>
            <w:r w:rsidRPr="00B52E10">
              <w:rPr>
                <w:rFonts w:asciiTheme="minorHAnsi" w:hAnsiTheme="minorHAnsi" w:cstheme="minorHAnsi"/>
                <w:sz w:val="24"/>
                <w:szCs w:val="24"/>
              </w:rPr>
              <w:t>e.g.</w:t>
            </w:r>
            <w:proofErr w:type="gramEnd"/>
            <w:r w:rsidRPr="00B52E10">
              <w:rPr>
                <w:rFonts w:asciiTheme="minorHAnsi" w:hAnsiTheme="minorHAnsi" w:cstheme="minorHAnsi"/>
                <w:sz w:val="24"/>
                <w:szCs w:val="24"/>
              </w:rPr>
              <w:t xml:space="preserve"> d</w:t>
            </w:r>
            <w:r w:rsidR="00AD4DB4" w:rsidRPr="00B52E10">
              <w:rPr>
                <w:rFonts w:asciiTheme="minorHAnsi" w:hAnsiTheme="minorHAnsi" w:cstheme="minorHAnsi"/>
                <w:sz w:val="24"/>
                <w:szCs w:val="24"/>
              </w:rPr>
              <w:t xml:space="preserve">rug smuggling, </w:t>
            </w:r>
            <w:r w:rsidRPr="00B52E10">
              <w:rPr>
                <w:rFonts w:asciiTheme="minorHAnsi" w:hAnsiTheme="minorHAnsi" w:cstheme="minorHAnsi"/>
                <w:sz w:val="24"/>
                <w:szCs w:val="24"/>
              </w:rPr>
              <w:t>h</w:t>
            </w:r>
            <w:r w:rsidR="00AD4DB4" w:rsidRPr="00B52E10">
              <w:rPr>
                <w:rFonts w:asciiTheme="minorHAnsi" w:hAnsiTheme="minorHAnsi" w:cstheme="minorHAnsi"/>
                <w:sz w:val="24"/>
                <w:szCs w:val="24"/>
              </w:rPr>
              <w:t xml:space="preserve">uman trafficking, </w:t>
            </w:r>
            <w:r w:rsidRPr="00B52E10">
              <w:rPr>
                <w:rFonts w:asciiTheme="minorHAnsi" w:hAnsiTheme="minorHAnsi" w:cstheme="minorHAnsi"/>
                <w:sz w:val="24"/>
                <w:szCs w:val="24"/>
              </w:rPr>
              <w:t>c</w:t>
            </w:r>
            <w:r w:rsidR="00AD4DB4" w:rsidRPr="00B52E10">
              <w:rPr>
                <w:rFonts w:asciiTheme="minorHAnsi" w:hAnsiTheme="minorHAnsi" w:cstheme="minorHAnsi"/>
                <w:sz w:val="24"/>
                <w:szCs w:val="24"/>
              </w:rPr>
              <w:t xml:space="preserve">hild sexual exploitation, </w:t>
            </w:r>
            <w:r w:rsidRPr="00B52E10">
              <w:rPr>
                <w:rFonts w:asciiTheme="minorHAnsi" w:hAnsiTheme="minorHAnsi" w:cstheme="minorHAnsi"/>
                <w:sz w:val="24"/>
                <w:szCs w:val="24"/>
              </w:rPr>
              <w:t>c</w:t>
            </w:r>
            <w:r w:rsidR="00AD4DB4" w:rsidRPr="00B52E10">
              <w:rPr>
                <w:rFonts w:asciiTheme="minorHAnsi" w:hAnsiTheme="minorHAnsi" w:cstheme="minorHAnsi"/>
                <w:sz w:val="24"/>
                <w:szCs w:val="24"/>
              </w:rPr>
              <w:t xml:space="preserve">ounterfeit goods, </w:t>
            </w:r>
            <w:r w:rsidRPr="00B52E10">
              <w:rPr>
                <w:rFonts w:asciiTheme="minorHAnsi" w:hAnsiTheme="minorHAnsi" w:cstheme="minorHAnsi"/>
                <w:sz w:val="24"/>
                <w:szCs w:val="24"/>
              </w:rPr>
              <w:t>o</w:t>
            </w:r>
            <w:r w:rsidR="00AD4DB4" w:rsidRPr="00B52E10">
              <w:rPr>
                <w:rFonts w:asciiTheme="minorHAnsi" w:hAnsiTheme="minorHAnsi" w:cstheme="minorHAnsi"/>
                <w:sz w:val="24"/>
                <w:szCs w:val="24"/>
              </w:rPr>
              <w:t>rganised crime groups</w:t>
            </w:r>
            <w:r w:rsidRPr="00B52E10">
              <w:rPr>
                <w:rFonts w:asciiTheme="minorHAnsi" w:hAnsiTheme="minorHAnsi" w:cstheme="minorHAnsi"/>
                <w:sz w:val="24"/>
                <w:szCs w:val="24"/>
              </w:rPr>
              <w:t xml:space="preserve"> and ‘county lines’</w:t>
            </w:r>
            <w:r w:rsidR="00AD4DB4" w:rsidRPr="00B52E10">
              <w:rPr>
                <w:rFonts w:asciiTheme="minorHAnsi" w:hAnsiTheme="minorHAnsi" w:cstheme="minorHAnsi"/>
                <w:sz w:val="24"/>
                <w:szCs w:val="24"/>
              </w:rPr>
              <w:t xml:space="preserve">) </w:t>
            </w:r>
            <w:r w:rsidRPr="00B52E10">
              <w:rPr>
                <w:rFonts w:asciiTheme="minorHAnsi" w:hAnsiTheme="minorHAnsi" w:cstheme="minorHAnsi"/>
                <w:sz w:val="24"/>
                <w:szCs w:val="24"/>
              </w:rPr>
              <w:t xml:space="preserve">by effective policing of the roads. </w:t>
            </w:r>
          </w:p>
          <w:p w14:paraId="497A6EB6" w14:textId="77777777" w:rsidR="00EB3E2F" w:rsidRPr="00B52E10" w:rsidRDefault="00EB3E2F" w:rsidP="00B52E10">
            <w:pPr>
              <w:ind w:right="237"/>
              <w:jc w:val="both"/>
              <w:rPr>
                <w:rFonts w:asciiTheme="minorHAnsi" w:hAnsiTheme="minorHAnsi" w:cstheme="minorHAnsi"/>
                <w:sz w:val="24"/>
                <w:szCs w:val="24"/>
              </w:rPr>
            </w:pPr>
          </w:p>
          <w:p w14:paraId="450B38EE" w14:textId="0CEF18C7" w:rsidR="003C458C" w:rsidRPr="00B52E10" w:rsidRDefault="00EB3E2F" w:rsidP="00B52E10">
            <w:pPr>
              <w:ind w:right="237"/>
              <w:jc w:val="both"/>
              <w:rPr>
                <w:rFonts w:asciiTheme="minorHAnsi" w:hAnsiTheme="minorHAnsi" w:cstheme="minorHAnsi"/>
                <w:sz w:val="24"/>
                <w:szCs w:val="24"/>
              </w:rPr>
            </w:pPr>
            <w:r w:rsidRPr="00B52E10">
              <w:rPr>
                <w:rFonts w:asciiTheme="minorHAnsi" w:hAnsiTheme="minorHAnsi" w:cstheme="minorHAnsi"/>
                <w:b/>
                <w:sz w:val="24"/>
                <w:szCs w:val="24"/>
              </w:rPr>
              <w:t>Outline</w:t>
            </w:r>
            <w:r w:rsidRPr="00B52E10">
              <w:rPr>
                <w:rFonts w:asciiTheme="minorHAnsi" w:hAnsiTheme="minorHAnsi" w:cstheme="minorHAnsi"/>
                <w:sz w:val="24"/>
                <w:szCs w:val="24"/>
              </w:rPr>
              <w:t xml:space="preserve"> how ANPR can be used as investigative resource when disrupting criminal activity. </w:t>
            </w:r>
          </w:p>
          <w:p w14:paraId="5A93EC2F" w14:textId="77777777" w:rsidR="003C458C" w:rsidRPr="00B52E10" w:rsidRDefault="003C458C" w:rsidP="00B52E10">
            <w:pPr>
              <w:ind w:right="237"/>
              <w:jc w:val="both"/>
              <w:rPr>
                <w:rFonts w:asciiTheme="minorHAnsi" w:hAnsiTheme="minorHAnsi" w:cstheme="minorHAnsi"/>
                <w:sz w:val="24"/>
                <w:szCs w:val="24"/>
              </w:rPr>
            </w:pPr>
          </w:p>
          <w:p w14:paraId="5EACB626" w14:textId="59A936E0" w:rsidR="003C458C" w:rsidRPr="00B52E10" w:rsidRDefault="001BC1C4" w:rsidP="00B52E10">
            <w:pPr>
              <w:ind w:right="237"/>
              <w:jc w:val="both"/>
              <w:rPr>
                <w:rFonts w:asciiTheme="minorHAnsi" w:hAnsiTheme="minorHAnsi" w:cstheme="minorHAnsi"/>
                <w:i/>
                <w:iCs/>
                <w:sz w:val="24"/>
                <w:szCs w:val="24"/>
              </w:rPr>
            </w:pPr>
            <w:r w:rsidRPr="00B52E10">
              <w:rPr>
                <w:rFonts w:asciiTheme="minorHAnsi" w:hAnsiTheme="minorHAnsi" w:cstheme="minorHAnsi"/>
                <w:sz w:val="24"/>
                <w:szCs w:val="24"/>
              </w:rPr>
              <w:t>1</w:t>
            </w:r>
            <w:r w:rsidR="45AF2B96" w:rsidRPr="00B52E10">
              <w:rPr>
                <w:rFonts w:asciiTheme="minorHAnsi" w:hAnsiTheme="minorHAnsi" w:cstheme="minorHAnsi"/>
                <w:sz w:val="24"/>
                <w:szCs w:val="24"/>
              </w:rPr>
              <w:t xml:space="preserve">750 </w:t>
            </w:r>
            <w:r w:rsidRPr="00B52E10">
              <w:rPr>
                <w:rFonts w:asciiTheme="minorHAnsi" w:hAnsiTheme="minorHAnsi" w:cstheme="minorHAnsi"/>
                <w:sz w:val="24"/>
                <w:szCs w:val="24"/>
              </w:rPr>
              <w:t xml:space="preserve">words </w:t>
            </w:r>
            <w:r w:rsidRPr="00B52E10">
              <w:rPr>
                <w:rFonts w:asciiTheme="minorHAnsi" w:hAnsiTheme="minorHAnsi" w:cstheme="minorHAnsi"/>
                <w:i/>
                <w:iCs/>
                <w:sz w:val="24"/>
                <w:szCs w:val="24"/>
              </w:rPr>
              <w:t>(+/- 10%: include your actual word count at the end of each section)</w:t>
            </w:r>
          </w:p>
          <w:p w14:paraId="77D8AC39" w14:textId="4B96439D" w:rsidR="00242DD7" w:rsidRPr="00B52E10" w:rsidRDefault="00242DD7" w:rsidP="00B52E10">
            <w:pPr>
              <w:ind w:right="237"/>
              <w:jc w:val="both"/>
              <w:rPr>
                <w:rFonts w:asciiTheme="minorHAnsi" w:hAnsiTheme="minorHAnsi" w:cstheme="minorHAnsi"/>
                <w:sz w:val="24"/>
                <w:szCs w:val="24"/>
              </w:rPr>
            </w:pPr>
          </w:p>
        </w:tc>
      </w:tr>
    </w:tbl>
    <w:p w14:paraId="09D61C2B" w14:textId="77777777" w:rsidR="003C458C" w:rsidRPr="00B52E10" w:rsidRDefault="003C458C" w:rsidP="00B52E10">
      <w:pPr>
        <w:ind w:right="237"/>
        <w:jc w:val="both"/>
        <w:rPr>
          <w:rFonts w:asciiTheme="minorHAnsi" w:hAnsiTheme="minorHAnsi" w:cstheme="minorHAnsi"/>
          <w:sz w:val="24"/>
          <w:szCs w:val="24"/>
        </w:rPr>
      </w:pPr>
    </w:p>
    <w:p w14:paraId="76035EA8" w14:textId="77777777" w:rsidR="003C458C" w:rsidRPr="00B52E10" w:rsidRDefault="003C458C" w:rsidP="00B52E10">
      <w:pPr>
        <w:ind w:right="237"/>
        <w:jc w:val="both"/>
        <w:rPr>
          <w:rFonts w:asciiTheme="minorHAnsi" w:hAnsiTheme="minorHAnsi" w:cstheme="minorHAnsi"/>
          <w:b/>
          <w:sz w:val="24"/>
          <w:szCs w:val="24"/>
        </w:rPr>
      </w:pPr>
      <w:r w:rsidRPr="00B52E10">
        <w:rPr>
          <w:rFonts w:asciiTheme="minorHAnsi" w:hAnsiTheme="minorHAnsi" w:cstheme="minorHAnsi"/>
          <w:b/>
          <w:sz w:val="24"/>
          <w:szCs w:val="24"/>
        </w:rPr>
        <w:t>ANSWER:</w:t>
      </w:r>
    </w:p>
    <w:p w14:paraId="52FCEE5A" w14:textId="77777777" w:rsidR="00025650" w:rsidRPr="00B52E10" w:rsidRDefault="00025650" w:rsidP="00B52E10">
      <w:pPr>
        <w:ind w:right="237"/>
        <w:jc w:val="both"/>
        <w:rPr>
          <w:rFonts w:asciiTheme="minorHAnsi" w:hAnsiTheme="minorHAnsi" w:cstheme="minorHAnsi"/>
          <w:sz w:val="24"/>
          <w:szCs w:val="24"/>
        </w:rPr>
      </w:pPr>
    </w:p>
    <w:p w14:paraId="4C50E184" w14:textId="77777777" w:rsidR="00025650" w:rsidRPr="00B52E10" w:rsidRDefault="00025650" w:rsidP="00B52E10">
      <w:pPr>
        <w:ind w:right="237"/>
        <w:jc w:val="both"/>
        <w:rPr>
          <w:rFonts w:asciiTheme="minorHAnsi" w:hAnsiTheme="minorHAnsi" w:cstheme="minorHAnsi"/>
          <w:sz w:val="24"/>
          <w:szCs w:val="24"/>
        </w:rPr>
      </w:pPr>
    </w:p>
    <w:p w14:paraId="300958BB" w14:textId="77777777" w:rsidR="00D177EF" w:rsidRPr="00B52E10" w:rsidRDefault="00D177EF" w:rsidP="00B52E10">
      <w:pPr>
        <w:pStyle w:val="elementtoproof"/>
        <w:spacing w:line="276" w:lineRule="auto"/>
        <w:jc w:val="both"/>
        <w:rPr>
          <w:rFonts w:asciiTheme="minorHAnsi" w:hAnsiTheme="minorHAnsi" w:cstheme="minorHAnsi"/>
          <w:sz w:val="24"/>
          <w:szCs w:val="24"/>
        </w:rPr>
      </w:pPr>
      <w:r w:rsidRPr="00B52E10">
        <w:rPr>
          <w:rFonts w:asciiTheme="minorHAnsi" w:hAnsiTheme="minorHAnsi" w:cstheme="minorHAnsi"/>
          <w:color w:val="000000"/>
          <w:sz w:val="24"/>
          <w:szCs w:val="24"/>
        </w:rPr>
        <w:t>In this essay, I will explore means of collecting information and intelligence to prevent criminal activity. The College of Policing (2015) state that intelligence is information that has been collected and developed for use and action. The information and intelligence collected has a specific requirement for recording and for use.  </w:t>
      </w:r>
    </w:p>
    <w:p w14:paraId="719DDAFE" w14:textId="77777777" w:rsidR="00D177EF" w:rsidRPr="00B52E10" w:rsidRDefault="00D177EF"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 </w:t>
      </w:r>
    </w:p>
    <w:p w14:paraId="4FE7330A" w14:textId="77777777" w:rsidR="00D177EF" w:rsidRPr="00B52E10" w:rsidRDefault="00D177EF"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 xml:space="preserve">College of Policing released ‘The Intelligence Report’ (2022) which is used to submit, </w:t>
      </w:r>
      <w:proofErr w:type="gramStart"/>
      <w:r w:rsidRPr="00B52E10">
        <w:rPr>
          <w:rFonts w:asciiTheme="minorHAnsi" w:hAnsiTheme="minorHAnsi" w:cstheme="minorHAnsi"/>
          <w:color w:val="000000"/>
        </w:rPr>
        <w:t>evaluate</w:t>
      </w:r>
      <w:proofErr w:type="gramEnd"/>
      <w:r w:rsidRPr="00B52E10">
        <w:rPr>
          <w:rFonts w:asciiTheme="minorHAnsi" w:hAnsiTheme="minorHAnsi" w:cstheme="minorHAnsi"/>
          <w:color w:val="000000"/>
        </w:rPr>
        <w:t xml:space="preserve"> and disseminate information and intelligence. This report protects the source and an audit trail of intelligence. This creates a shared confidence between law enforcement communities and partner agencies.  Information and intelligence provided or collected is graded under the 3x5x2 guidance for the Intelligence Report (2022) which focuses on three sections being source evaluation, intelligence evaluation and dissemination.  Source evaluation is defined by three types of sources which are reliable, unreliable, or untested sources. Intelligence evaluation is defined by five types of sources, labelled as ‘known directly to the source, known directly to the source but corroborated, known indirectly to the source, not known, or suspected to be false’. Dissemination is the final stage which includes two sections; first stage being </w:t>
      </w:r>
      <w:proofErr w:type="spellStart"/>
      <w:r w:rsidRPr="00B52E10">
        <w:rPr>
          <w:rFonts w:asciiTheme="minorHAnsi" w:hAnsiTheme="minorHAnsi" w:cstheme="minorHAnsi"/>
          <w:color w:val="000000"/>
        </w:rPr>
        <w:t>lawfit</w:t>
      </w:r>
      <w:proofErr w:type="spellEnd"/>
      <w:r w:rsidRPr="00B52E10">
        <w:rPr>
          <w:rFonts w:asciiTheme="minorHAnsi" w:hAnsiTheme="minorHAnsi" w:cstheme="minorHAnsi"/>
          <w:color w:val="000000"/>
        </w:rPr>
        <w:t xml:space="preserve"> sharing permitted, and the second being lawful sharing permitted with conditions (College of Policing, 2015).  </w:t>
      </w:r>
    </w:p>
    <w:p w14:paraId="739DEEB5" w14:textId="77777777" w:rsidR="00D177EF" w:rsidRPr="00B52E10" w:rsidRDefault="00D177EF"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  </w:t>
      </w:r>
    </w:p>
    <w:p w14:paraId="0CDB7B0F" w14:textId="77777777" w:rsidR="00D177EF" w:rsidRPr="00B52E10" w:rsidRDefault="00D177EF"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lastRenderedPageBreak/>
        <w:t xml:space="preserve">Information and intelligence are gathered through one of three means; routine collection, tasked information or volunteered information. The information should be handled using intelligence collection plans to ensure its validity. Sources of information gathering </w:t>
      </w:r>
      <w:proofErr w:type="gramStart"/>
      <w:r w:rsidRPr="00B52E10">
        <w:rPr>
          <w:rFonts w:asciiTheme="minorHAnsi" w:hAnsiTheme="minorHAnsi" w:cstheme="minorHAnsi"/>
          <w:color w:val="000000"/>
        </w:rPr>
        <w:t>include:</w:t>
      </w:r>
      <w:proofErr w:type="gramEnd"/>
      <w:r w:rsidRPr="00B52E10">
        <w:rPr>
          <w:rFonts w:asciiTheme="minorHAnsi" w:hAnsiTheme="minorHAnsi" w:cstheme="minorHAnsi"/>
          <w:color w:val="000000"/>
        </w:rPr>
        <w:t xml:space="preserve"> internal and external databases, CCTV systems, covert human intelligence sources (CHIS) and Automatic Number Plate Recognition (ANPR) (College of policing, 2013).  </w:t>
      </w:r>
    </w:p>
    <w:p w14:paraId="5B0CB81A" w14:textId="77777777" w:rsidR="00D177EF" w:rsidRPr="00B52E10" w:rsidRDefault="00D177EF" w:rsidP="00B52E10">
      <w:pPr>
        <w:pStyle w:val="NormalWeb"/>
        <w:spacing w:line="276" w:lineRule="auto"/>
        <w:ind w:right="225"/>
        <w:jc w:val="both"/>
        <w:rPr>
          <w:rFonts w:asciiTheme="minorHAnsi" w:hAnsiTheme="minorHAnsi" w:cstheme="minorHAnsi"/>
        </w:rPr>
      </w:pPr>
      <w:r w:rsidRPr="00B52E10">
        <w:rPr>
          <w:rFonts w:asciiTheme="minorHAnsi" w:hAnsiTheme="minorHAnsi" w:cstheme="minorHAnsi"/>
          <w:color w:val="000000"/>
        </w:rPr>
        <w:t> </w:t>
      </w:r>
    </w:p>
    <w:p w14:paraId="11FFAC7E" w14:textId="7A676E54" w:rsidR="00D177EF" w:rsidRPr="00B52E10" w:rsidRDefault="00D177EF" w:rsidP="00B52E10">
      <w:pPr>
        <w:pStyle w:val="NormalWeb"/>
        <w:spacing w:line="276" w:lineRule="auto"/>
        <w:ind w:right="225"/>
        <w:jc w:val="both"/>
        <w:rPr>
          <w:rFonts w:asciiTheme="minorHAnsi" w:hAnsiTheme="minorHAnsi" w:cstheme="minorHAnsi"/>
        </w:rPr>
      </w:pPr>
      <w:r w:rsidRPr="00B52E10">
        <w:rPr>
          <w:rFonts w:asciiTheme="minorHAnsi" w:hAnsiTheme="minorHAnsi" w:cstheme="minorHAnsi"/>
          <w:color w:val="000000"/>
        </w:rPr>
        <w:t xml:space="preserve">Information and intelligence are essential in the interruption and ending of criminal activity which is argued to be possible by effective policing of the roads. The Parliamentary Advisory Council for Transport Safety (PACTS) June 2022 report stated that Strategic Policing Requirement (SPR) was to include roads policing. Later that year, His Majesty’s Inspectorate of Constabulary and Fire &amp; Rescue Services (HMICFRS) released a critical report of road policing named, ‘Roads Policing - Not optional.’ The report highlighted the dual ability of effective road policing to fight traffic related crimes but to also tackle other criminality. PACTS Executive Director David Davies (2023) gives the example of Essex police statistics revealing that half of the offenders who were caught driving under the influence of drugs, were previously arrested for other crimes such as violent crimes, burglary and dealing drugs. </w:t>
      </w:r>
      <w:r w:rsidR="00EE516C" w:rsidRPr="00B52E10">
        <w:rPr>
          <w:rFonts w:asciiTheme="minorHAnsi" w:hAnsiTheme="minorHAnsi" w:cstheme="minorHAnsi"/>
          <w:color w:val="000000"/>
        </w:rPr>
        <w:t>Parliamentary Advisory Council for Transport Safety (2023)</w:t>
      </w:r>
      <w:r w:rsidR="00EE516C" w:rsidRPr="00B52E10">
        <w:rPr>
          <w:rFonts w:asciiTheme="minorHAnsi" w:hAnsiTheme="minorHAnsi" w:cstheme="minorHAnsi"/>
          <w:color w:val="000000"/>
        </w:rPr>
        <w:t>.</w:t>
      </w:r>
    </w:p>
    <w:p w14:paraId="18891898" w14:textId="77777777" w:rsidR="00D177EF" w:rsidRPr="00B52E10" w:rsidRDefault="00D177EF" w:rsidP="00B52E10">
      <w:pPr>
        <w:pStyle w:val="NormalWeb"/>
        <w:spacing w:line="276" w:lineRule="auto"/>
        <w:ind w:right="225"/>
        <w:jc w:val="both"/>
        <w:rPr>
          <w:rFonts w:asciiTheme="minorHAnsi" w:hAnsiTheme="minorHAnsi" w:cstheme="minorHAnsi"/>
        </w:rPr>
      </w:pPr>
      <w:r w:rsidRPr="00B52E10">
        <w:rPr>
          <w:rFonts w:asciiTheme="minorHAnsi" w:hAnsiTheme="minorHAnsi" w:cstheme="minorHAnsi"/>
          <w:color w:val="000000"/>
        </w:rPr>
        <w:t> </w:t>
      </w:r>
    </w:p>
    <w:p w14:paraId="5E81493F" w14:textId="77777777" w:rsidR="00D177EF" w:rsidRPr="00B52E10" w:rsidRDefault="00D177EF" w:rsidP="00B52E10">
      <w:pPr>
        <w:pStyle w:val="NormalWeb"/>
        <w:shd w:val="clear" w:color="auto" w:fill="FDFCFC"/>
        <w:spacing w:line="276" w:lineRule="auto"/>
        <w:jc w:val="both"/>
        <w:rPr>
          <w:rFonts w:asciiTheme="minorHAnsi" w:hAnsiTheme="minorHAnsi" w:cstheme="minorHAnsi"/>
        </w:rPr>
      </w:pPr>
      <w:r w:rsidRPr="00B52E10">
        <w:rPr>
          <w:rFonts w:asciiTheme="minorHAnsi" w:hAnsiTheme="minorHAnsi" w:cstheme="minorHAnsi"/>
          <w:color w:val="1F2025"/>
          <w:shd w:val="clear" w:color="auto" w:fill="FDFCFC"/>
        </w:rPr>
        <w:t>The National Police Chiefs' Council (2022) set out a three-year roads policing strategy for years 2022 to 2025</w:t>
      </w:r>
      <w:r w:rsidRPr="00B52E10">
        <w:rPr>
          <w:rFonts w:asciiTheme="minorHAnsi" w:hAnsiTheme="minorHAnsi" w:cstheme="minorHAnsi"/>
          <w:color w:val="000000"/>
        </w:rPr>
        <w:t xml:space="preserve">. The strategy has four focal aims which are to, </w:t>
      </w:r>
      <w:r w:rsidRPr="00B52E10">
        <w:rPr>
          <w:rFonts w:asciiTheme="minorHAnsi" w:hAnsiTheme="minorHAnsi" w:cstheme="minorHAnsi"/>
          <w:color w:val="1F2025"/>
        </w:rPr>
        <w:t xml:space="preserve">prevent harm and save lives, </w:t>
      </w:r>
      <w:r w:rsidRPr="00B52E10">
        <w:rPr>
          <w:rFonts w:asciiTheme="minorHAnsi" w:hAnsiTheme="minorHAnsi" w:cstheme="minorHAnsi"/>
          <w:color w:val="000000"/>
        </w:rPr>
        <w:t>explore</w:t>
      </w:r>
      <w:r w:rsidRPr="00B52E10">
        <w:rPr>
          <w:rFonts w:asciiTheme="minorHAnsi" w:hAnsiTheme="minorHAnsi" w:cstheme="minorHAnsi"/>
          <w:color w:val="1F2025"/>
        </w:rPr>
        <w:t> the challenges and benefits of new technology, influence public behaviour to ensure road safety and, the aim which I will explore in this essay, tackling crime.</w:t>
      </w:r>
    </w:p>
    <w:p w14:paraId="20E3E169" w14:textId="77777777" w:rsidR="00D177EF" w:rsidRPr="00B52E10" w:rsidRDefault="00D177EF" w:rsidP="00B52E10">
      <w:pPr>
        <w:pStyle w:val="NormalWeb"/>
        <w:shd w:val="clear" w:color="auto" w:fill="FDFCFC"/>
        <w:spacing w:line="276" w:lineRule="auto"/>
        <w:jc w:val="both"/>
        <w:rPr>
          <w:rFonts w:asciiTheme="minorHAnsi" w:hAnsiTheme="minorHAnsi" w:cstheme="minorHAnsi"/>
        </w:rPr>
      </w:pPr>
      <w:r w:rsidRPr="00B52E10">
        <w:rPr>
          <w:rFonts w:asciiTheme="minorHAnsi" w:hAnsiTheme="minorHAnsi" w:cstheme="minorHAnsi"/>
          <w:color w:val="1F2025"/>
        </w:rPr>
        <w:t> </w:t>
      </w:r>
    </w:p>
    <w:p w14:paraId="614B45B8" w14:textId="1D595E0B" w:rsidR="00D177EF" w:rsidRPr="00B52E10" w:rsidRDefault="00EE516C" w:rsidP="00B52E10">
      <w:pPr>
        <w:pStyle w:val="NormalWeb"/>
        <w:spacing w:after="160" w:line="276" w:lineRule="auto"/>
        <w:ind w:right="237"/>
        <w:jc w:val="both"/>
        <w:rPr>
          <w:rFonts w:asciiTheme="minorHAnsi" w:hAnsiTheme="minorHAnsi" w:cstheme="minorHAnsi"/>
        </w:rPr>
      </w:pPr>
      <w:r w:rsidRPr="00B52E10">
        <w:rPr>
          <w:rFonts w:asciiTheme="minorHAnsi" w:hAnsiTheme="minorHAnsi" w:cstheme="minorHAnsi"/>
          <w:color w:val="000000"/>
        </w:rPr>
        <w:t xml:space="preserve">Chief Constable Alan </w:t>
      </w:r>
      <w:proofErr w:type="spellStart"/>
      <w:r w:rsidRPr="00B52E10">
        <w:rPr>
          <w:rFonts w:asciiTheme="minorHAnsi" w:hAnsiTheme="minorHAnsi" w:cstheme="minorHAnsi"/>
          <w:color w:val="000000"/>
        </w:rPr>
        <w:t>Pughsley</w:t>
      </w:r>
      <w:proofErr w:type="spellEnd"/>
      <w:r w:rsidRPr="00B52E10">
        <w:rPr>
          <w:rFonts w:asciiTheme="minorHAnsi" w:hAnsiTheme="minorHAnsi" w:cstheme="minorHAnsi"/>
          <w:color w:val="000000"/>
        </w:rPr>
        <w:t xml:space="preserve"> (2022) stated, “Criminals use the road network to facilitate the planning and commission of their crimes…”. (National Police Chiefs’ Council, 2022)</w:t>
      </w:r>
      <w:r w:rsidRPr="00B52E10">
        <w:rPr>
          <w:rFonts w:asciiTheme="minorHAnsi" w:hAnsiTheme="minorHAnsi" w:cstheme="minorHAnsi"/>
          <w:color w:val="000000"/>
        </w:rPr>
        <w:t xml:space="preserve">. </w:t>
      </w:r>
      <w:r w:rsidR="00D177EF" w:rsidRPr="00B52E10">
        <w:rPr>
          <w:rFonts w:asciiTheme="minorHAnsi" w:hAnsiTheme="minorHAnsi" w:cstheme="minorHAnsi"/>
          <w:color w:val="000000"/>
        </w:rPr>
        <w:t>Therefore, National Police Chiefs’ Council (2022) argue that that policing the roads plays a key role in making it difficult or ideally, impossible, for those who use the road as a means of networking for criminal gain. The National Police Chiefs’ Council (2022) believe that by targeting individuals who cause injury and/or destruction on the roads, empowers the detection and prosecution of crimes. This is done with intelligence from the public and other agencies as well as the use of technology, such as ANPR (Automatic Number Plate Recognition).</w:t>
      </w:r>
    </w:p>
    <w:p w14:paraId="1FBE961D" w14:textId="77777777" w:rsidR="00D177EF" w:rsidRPr="00B52E10" w:rsidRDefault="00D177EF" w:rsidP="00B52E10">
      <w:pPr>
        <w:pStyle w:val="NormalWeb"/>
        <w:spacing w:line="276" w:lineRule="auto"/>
        <w:ind w:right="225"/>
        <w:jc w:val="both"/>
        <w:rPr>
          <w:rFonts w:asciiTheme="minorHAnsi" w:hAnsiTheme="minorHAnsi" w:cstheme="minorHAnsi"/>
        </w:rPr>
      </w:pPr>
      <w:r w:rsidRPr="00B52E10">
        <w:rPr>
          <w:rFonts w:asciiTheme="minorHAnsi" w:hAnsiTheme="minorHAnsi" w:cstheme="minorHAnsi"/>
          <w:color w:val="000000"/>
          <w:shd w:val="clear" w:color="auto" w:fill="FDFCFC"/>
        </w:rPr>
        <w:t>“</w:t>
      </w:r>
      <w:r w:rsidRPr="00B52E10">
        <w:rPr>
          <w:rFonts w:asciiTheme="minorHAnsi" w:hAnsiTheme="minorHAnsi" w:cstheme="minorHAnsi"/>
          <w:color w:val="000000"/>
        </w:rPr>
        <w:t>ANPR data from police forces is police information within the meaning of The Code of Practice on the </w:t>
      </w:r>
      <w:hyperlink r:id="rId15" w:tgtFrame="_blank" w:history="1">
        <w:r w:rsidRPr="00B52E10">
          <w:rPr>
            <w:rStyle w:val="Hyperlink"/>
            <w:rFonts w:asciiTheme="minorHAnsi" w:hAnsiTheme="minorHAnsi" w:cstheme="minorHAnsi"/>
            <w:color w:val="000000"/>
            <w:u w:val="none"/>
          </w:rPr>
          <w:t>Management of Police Information 2005 (</w:t>
        </w:r>
        <w:proofErr w:type="spellStart"/>
        <w:r w:rsidRPr="00B52E10">
          <w:rPr>
            <w:rStyle w:val="Hyperlink"/>
            <w:rFonts w:asciiTheme="minorHAnsi" w:hAnsiTheme="minorHAnsi" w:cstheme="minorHAnsi"/>
            <w:color w:val="000000"/>
            <w:u w:val="none"/>
          </w:rPr>
          <w:t>MoPI</w:t>
        </w:r>
        <w:proofErr w:type="spellEnd"/>
      </w:hyperlink>
      <w:r w:rsidRPr="00B52E10">
        <w:rPr>
          <w:rFonts w:asciiTheme="minorHAnsi" w:hAnsiTheme="minorHAnsi" w:cstheme="minorHAnsi"/>
          <w:color w:val="000000"/>
        </w:rPr>
        <w:t>) made under the Police Act 1996 and Police Act 1997” GOV.UK (2024).  </w:t>
      </w:r>
    </w:p>
    <w:p w14:paraId="6D918A15" w14:textId="77777777" w:rsidR="00D177EF" w:rsidRPr="00B52E10" w:rsidRDefault="00D177EF" w:rsidP="00B52E10">
      <w:pPr>
        <w:pStyle w:val="NormalWeb"/>
        <w:spacing w:line="276" w:lineRule="auto"/>
        <w:ind w:right="225"/>
        <w:jc w:val="both"/>
        <w:rPr>
          <w:rFonts w:asciiTheme="minorHAnsi" w:hAnsiTheme="minorHAnsi" w:cstheme="minorHAnsi"/>
        </w:rPr>
      </w:pPr>
      <w:r w:rsidRPr="00B52E10">
        <w:rPr>
          <w:rFonts w:asciiTheme="minorHAnsi" w:hAnsiTheme="minorHAnsi" w:cstheme="minorHAnsi"/>
          <w:color w:val="000000"/>
        </w:rPr>
        <w:t> </w:t>
      </w:r>
    </w:p>
    <w:p w14:paraId="036B46A3" w14:textId="77777777" w:rsidR="00D177EF" w:rsidRPr="00B52E10" w:rsidRDefault="00D177EF" w:rsidP="00B52E10">
      <w:pPr>
        <w:pStyle w:val="NormalWeb"/>
        <w:spacing w:line="276" w:lineRule="auto"/>
        <w:ind w:right="225"/>
        <w:jc w:val="both"/>
        <w:rPr>
          <w:rFonts w:asciiTheme="minorHAnsi" w:hAnsiTheme="minorHAnsi" w:cstheme="minorHAnsi"/>
        </w:rPr>
      </w:pPr>
      <w:r w:rsidRPr="00B52E10">
        <w:rPr>
          <w:rFonts w:asciiTheme="minorHAnsi" w:hAnsiTheme="minorHAnsi" w:cstheme="minorHAnsi"/>
          <w:color w:val="000000"/>
        </w:rPr>
        <w:lastRenderedPageBreak/>
        <w:t xml:space="preserve">To understand the uses and powers of Automatic Number Plate Recognition, one must understand the capacity and functions of ANPR technology. Vehicle registration numbers are read and checked in a database of vehicles. There is a database of record for all vehicles, including those of interest and those who many </w:t>
      </w:r>
      <w:proofErr w:type="gramStart"/>
      <w:r w:rsidRPr="00B52E10">
        <w:rPr>
          <w:rFonts w:asciiTheme="minorHAnsi" w:hAnsiTheme="minorHAnsi" w:cstheme="minorHAnsi"/>
          <w:color w:val="000000"/>
        </w:rPr>
        <w:t>not be</w:t>
      </w:r>
      <w:proofErr w:type="gramEnd"/>
      <w:r w:rsidRPr="00B52E10">
        <w:rPr>
          <w:rFonts w:asciiTheme="minorHAnsi" w:hAnsiTheme="minorHAnsi" w:cstheme="minorHAnsi"/>
          <w:color w:val="000000"/>
        </w:rPr>
        <w:t xml:space="preserve"> of interest or of known interest at the time of passing the ANPR camera. Data shows that currently, there is a daily submission of approximately sixty million ANPR readings to the national ANPR system.</w:t>
      </w:r>
    </w:p>
    <w:p w14:paraId="45818A32" w14:textId="77777777" w:rsidR="00D177EF" w:rsidRPr="00B52E10" w:rsidRDefault="00D177EF" w:rsidP="00B52E10">
      <w:pPr>
        <w:pStyle w:val="NormalWeb"/>
        <w:spacing w:line="276" w:lineRule="auto"/>
        <w:ind w:right="225"/>
        <w:jc w:val="both"/>
        <w:rPr>
          <w:rFonts w:asciiTheme="minorHAnsi" w:hAnsiTheme="minorHAnsi" w:cstheme="minorHAnsi"/>
        </w:rPr>
      </w:pPr>
      <w:r w:rsidRPr="00B52E10">
        <w:rPr>
          <w:rFonts w:asciiTheme="minorHAnsi" w:hAnsiTheme="minorHAnsi" w:cstheme="minorHAnsi"/>
          <w:color w:val="000000"/>
        </w:rPr>
        <w:t> </w:t>
      </w:r>
    </w:p>
    <w:p w14:paraId="159F75BC" w14:textId="7BF24DF0" w:rsidR="00D177EF" w:rsidRPr="00B52E10" w:rsidRDefault="00D177EF" w:rsidP="00B52E10">
      <w:pPr>
        <w:pStyle w:val="NormalWeb"/>
        <w:spacing w:line="276" w:lineRule="auto"/>
        <w:ind w:right="225"/>
        <w:jc w:val="both"/>
        <w:rPr>
          <w:rFonts w:asciiTheme="minorHAnsi" w:hAnsiTheme="minorHAnsi" w:cstheme="minorHAnsi"/>
        </w:rPr>
      </w:pPr>
      <w:r w:rsidRPr="00B52E10">
        <w:rPr>
          <w:rFonts w:asciiTheme="minorHAnsi" w:hAnsiTheme="minorHAnsi" w:cstheme="minorHAnsi"/>
          <w:color w:val="000000"/>
        </w:rPr>
        <w:t xml:space="preserve">The Automatic Number Plate Recognition data is collated and stored from each national police force for one year. Access to the records can only be accessed by staff within a police force if it’s </w:t>
      </w:r>
      <w:r w:rsidRPr="00B52E10">
        <w:rPr>
          <w:rFonts w:asciiTheme="minorHAnsi" w:hAnsiTheme="minorHAnsi" w:cstheme="minorHAnsi"/>
          <w:color w:val="000000"/>
          <w:shd w:val="clear" w:color="auto" w:fill="FDFCFC"/>
        </w:rPr>
        <w:t xml:space="preserve">pertinent to their role or investigation. </w:t>
      </w:r>
      <w:r w:rsidRPr="00B52E10">
        <w:rPr>
          <w:rFonts w:asciiTheme="minorHAnsi" w:hAnsiTheme="minorHAnsi" w:cstheme="minorHAnsi"/>
          <w:color w:val="000000"/>
        </w:rPr>
        <w:t>Law Enforcement Agencies (</w:t>
      </w:r>
      <w:hyperlink r:id="rId16" w:tgtFrame="_blank" w:history="1">
        <w:r w:rsidRPr="00B52E10">
          <w:rPr>
            <w:rStyle w:val="Hyperlink"/>
            <w:rFonts w:asciiTheme="minorHAnsi" w:hAnsiTheme="minorHAnsi" w:cstheme="minorHAnsi"/>
            <w:color w:val="000000"/>
            <w:shd w:val="clear" w:color="auto" w:fill="FFFFFF"/>
          </w:rPr>
          <w:t>LEAs</w:t>
        </w:r>
      </w:hyperlink>
      <w:r w:rsidRPr="00B52E10">
        <w:rPr>
          <w:rFonts w:asciiTheme="minorHAnsi" w:hAnsiTheme="minorHAnsi" w:cstheme="minorHAnsi"/>
          <w:color w:val="000000"/>
        </w:rPr>
        <w:t>)</w:t>
      </w:r>
      <w:r w:rsidRPr="00B52E10">
        <w:rPr>
          <w:rFonts w:asciiTheme="minorHAnsi" w:hAnsiTheme="minorHAnsi" w:cstheme="minorHAnsi"/>
          <w:color w:val="000000"/>
          <w:shd w:val="clear" w:color="auto" w:fill="FFFFFF"/>
        </w:rPr>
        <w:t> have a responsibility  to guard </w:t>
      </w:r>
      <w:hyperlink r:id="rId17" w:tgtFrame="_blank" w:history="1">
        <w:r w:rsidRPr="00B52E10">
          <w:rPr>
            <w:rStyle w:val="Hyperlink"/>
            <w:rFonts w:asciiTheme="minorHAnsi" w:hAnsiTheme="minorHAnsi" w:cstheme="minorHAnsi"/>
            <w:color w:val="000000"/>
            <w:shd w:val="clear" w:color="auto" w:fill="FFFFFF"/>
          </w:rPr>
          <w:t>ANPR</w:t>
        </w:r>
      </w:hyperlink>
      <w:r w:rsidRPr="00B52E10">
        <w:rPr>
          <w:rFonts w:asciiTheme="minorHAnsi" w:hAnsiTheme="minorHAnsi" w:cstheme="minorHAnsi"/>
          <w:color w:val="000000"/>
          <w:shd w:val="clear" w:color="auto" w:fill="FFFFFF"/>
        </w:rPr>
        <w:t> data to ensure its validity for law enforcement purposes. In conformity with the Government Security Classifications Policy (</w:t>
      </w:r>
      <w:hyperlink r:id="rId18" w:tgtFrame="_blank" w:history="1">
        <w:r w:rsidRPr="00B52E10">
          <w:rPr>
            <w:rStyle w:val="Hyperlink"/>
            <w:rFonts w:asciiTheme="minorHAnsi" w:hAnsiTheme="minorHAnsi" w:cstheme="minorHAnsi"/>
            <w:color w:val="000000"/>
            <w:shd w:val="clear" w:color="auto" w:fill="FFFFFF"/>
          </w:rPr>
          <w:t>GSCP)</w:t>
        </w:r>
      </w:hyperlink>
      <w:r w:rsidRPr="00B52E10">
        <w:rPr>
          <w:rFonts w:asciiTheme="minorHAnsi" w:hAnsiTheme="minorHAnsi" w:cstheme="minorHAnsi"/>
          <w:color w:val="000000"/>
          <w:shd w:val="clear" w:color="auto" w:fill="FFFFFF"/>
        </w:rPr>
        <w:t xml:space="preserve">, ANPR ‘read’ data is recognised as OFFICIAL data. </w:t>
      </w:r>
      <w:r w:rsidRPr="00B52E10">
        <w:rPr>
          <w:rFonts w:asciiTheme="minorHAnsi" w:hAnsiTheme="minorHAnsi" w:cstheme="minorHAnsi"/>
          <w:color w:val="000000"/>
        </w:rPr>
        <w:t xml:space="preserve"> Policies, </w:t>
      </w:r>
      <w:proofErr w:type="gramStart"/>
      <w:r w:rsidRPr="00B52E10">
        <w:rPr>
          <w:rFonts w:asciiTheme="minorHAnsi" w:hAnsiTheme="minorHAnsi" w:cstheme="minorHAnsi"/>
          <w:color w:val="000000"/>
        </w:rPr>
        <w:t>codes</w:t>
      </w:r>
      <w:proofErr w:type="gramEnd"/>
      <w:r w:rsidRPr="00B52E10">
        <w:rPr>
          <w:rFonts w:asciiTheme="minorHAnsi" w:hAnsiTheme="minorHAnsi" w:cstheme="minorHAnsi"/>
          <w:color w:val="000000"/>
        </w:rPr>
        <w:t xml:space="preserve"> and protocols such the National Crime Agency’s (NCA) Statement of Information Management Practice (SIMP) allow data to be disseminated between LEAs. </w:t>
      </w:r>
      <w:r w:rsidR="00EE516C" w:rsidRPr="00B52E10">
        <w:rPr>
          <w:rFonts w:asciiTheme="minorHAnsi" w:hAnsiTheme="minorHAnsi" w:cstheme="minorHAnsi"/>
          <w:i/>
          <w:iCs/>
          <w:color w:val="000000"/>
        </w:rPr>
        <w:t>Automatic Number Plate Recognition (ANPR)</w:t>
      </w:r>
      <w:r w:rsidR="00EE516C" w:rsidRPr="00B52E10">
        <w:rPr>
          <w:rFonts w:asciiTheme="minorHAnsi" w:hAnsiTheme="minorHAnsi" w:cstheme="minorHAnsi"/>
          <w:color w:val="000000"/>
        </w:rPr>
        <w:t xml:space="preserve"> (no date) </w:t>
      </w:r>
      <w:r w:rsidR="00EE516C" w:rsidRPr="00B52E10">
        <w:rPr>
          <w:rFonts w:asciiTheme="minorHAnsi" w:hAnsiTheme="minorHAnsi" w:cstheme="minorHAnsi"/>
          <w:i/>
          <w:iCs/>
          <w:color w:val="000000"/>
        </w:rPr>
        <w:t>Police.uk</w:t>
      </w:r>
      <w:r w:rsidR="00EE516C" w:rsidRPr="00B52E10">
        <w:rPr>
          <w:rFonts w:asciiTheme="minorHAnsi" w:hAnsiTheme="minorHAnsi" w:cstheme="minorHAnsi"/>
          <w:color w:val="000000"/>
        </w:rPr>
        <w:t>.</w:t>
      </w:r>
    </w:p>
    <w:p w14:paraId="21747169" w14:textId="77777777" w:rsidR="00D177EF" w:rsidRPr="00B52E10" w:rsidRDefault="00D177EF" w:rsidP="00B52E10">
      <w:pPr>
        <w:pStyle w:val="NormalWeb"/>
        <w:shd w:val="clear" w:color="auto" w:fill="FFFFFF"/>
        <w:spacing w:line="276" w:lineRule="auto"/>
        <w:jc w:val="both"/>
        <w:rPr>
          <w:rFonts w:asciiTheme="minorHAnsi" w:hAnsiTheme="minorHAnsi" w:cstheme="minorHAnsi"/>
          <w:color w:val="000000"/>
        </w:rPr>
      </w:pPr>
      <w:r w:rsidRPr="00B52E10">
        <w:rPr>
          <w:rFonts w:asciiTheme="minorHAnsi" w:hAnsiTheme="minorHAnsi" w:cstheme="minorHAnsi"/>
          <w:color w:val="000000"/>
        </w:rPr>
        <w:t xml:space="preserve">From the date the data was collected, police force members can access ANPR for a maximum of nighty days. For more serious crimes and investigation, subject to authorisation of senior officers, data can be accessed for up to one year after the day </w:t>
      </w:r>
      <w:proofErr w:type="gramStart"/>
      <w:r w:rsidRPr="00B52E10">
        <w:rPr>
          <w:rFonts w:asciiTheme="minorHAnsi" w:hAnsiTheme="minorHAnsi" w:cstheme="minorHAnsi"/>
          <w:color w:val="000000"/>
        </w:rPr>
        <w:t>is</w:t>
      </w:r>
      <w:proofErr w:type="gramEnd"/>
      <w:r w:rsidRPr="00B52E10">
        <w:rPr>
          <w:rFonts w:asciiTheme="minorHAnsi" w:hAnsiTheme="minorHAnsi" w:cstheme="minorHAnsi"/>
          <w:color w:val="000000"/>
        </w:rPr>
        <w:t xml:space="preserve"> was collected. (Police.uk, no date) For serious, </w:t>
      </w:r>
      <w:proofErr w:type="gramStart"/>
      <w:r w:rsidRPr="00B52E10">
        <w:rPr>
          <w:rFonts w:asciiTheme="minorHAnsi" w:hAnsiTheme="minorHAnsi" w:cstheme="minorHAnsi"/>
          <w:color w:val="000000"/>
        </w:rPr>
        <w:t>major</w:t>
      </w:r>
      <w:proofErr w:type="gramEnd"/>
      <w:r w:rsidRPr="00B52E10">
        <w:rPr>
          <w:rFonts w:asciiTheme="minorHAnsi" w:hAnsiTheme="minorHAnsi" w:cstheme="minorHAnsi"/>
          <w:color w:val="000000"/>
        </w:rPr>
        <w:t xml:space="preserve"> or counter terrorism investigations, some staff may be given access to data for up to one year, subject to authorisation of a senior officer. </w:t>
      </w:r>
    </w:p>
    <w:p w14:paraId="5AE0E924" w14:textId="74A64369" w:rsidR="00094C19" w:rsidRPr="00B52E10" w:rsidRDefault="00D1383B" w:rsidP="00B52E10">
      <w:pPr>
        <w:pStyle w:val="NormalWeb"/>
        <w:shd w:val="clear" w:color="auto" w:fill="FFFFFF"/>
        <w:spacing w:line="276" w:lineRule="auto"/>
        <w:jc w:val="both"/>
        <w:rPr>
          <w:rFonts w:asciiTheme="minorHAnsi" w:hAnsiTheme="minorHAnsi" w:cstheme="minorHAnsi"/>
          <w:color w:val="000000"/>
        </w:rPr>
      </w:pPr>
      <w:r w:rsidRPr="00B52E10">
        <w:rPr>
          <w:rFonts w:asciiTheme="minorHAnsi" w:hAnsiTheme="minorHAnsi" w:cstheme="minorHAnsi"/>
          <w:color w:val="000000"/>
        </w:rPr>
        <w:t xml:space="preserve">The location of ANPR cameras </w:t>
      </w:r>
      <w:proofErr w:type="gramStart"/>
      <w:r w:rsidRPr="00B52E10">
        <w:rPr>
          <w:rFonts w:asciiTheme="minorHAnsi" w:hAnsiTheme="minorHAnsi" w:cstheme="minorHAnsi"/>
          <w:color w:val="000000"/>
        </w:rPr>
        <w:t>are</w:t>
      </w:r>
      <w:proofErr w:type="gramEnd"/>
      <w:r w:rsidRPr="00B52E10">
        <w:rPr>
          <w:rFonts w:asciiTheme="minorHAnsi" w:hAnsiTheme="minorHAnsi" w:cstheme="minorHAnsi"/>
          <w:color w:val="000000"/>
        </w:rPr>
        <w:t xml:space="preserve"> </w:t>
      </w:r>
      <w:r w:rsidR="00BE7057" w:rsidRPr="00B52E10">
        <w:rPr>
          <w:rFonts w:asciiTheme="minorHAnsi" w:hAnsiTheme="minorHAnsi" w:cstheme="minorHAnsi"/>
          <w:color w:val="000000"/>
        </w:rPr>
        <w:t>not shared with members of the public, this is in line with the national policy</w:t>
      </w:r>
      <w:r w:rsidR="007C3B2E" w:rsidRPr="00B52E10">
        <w:rPr>
          <w:rFonts w:asciiTheme="minorHAnsi" w:hAnsiTheme="minorHAnsi" w:cstheme="minorHAnsi"/>
          <w:color w:val="000000"/>
        </w:rPr>
        <w:t xml:space="preserve">. The locations are </w:t>
      </w:r>
      <w:r w:rsidR="00AE1A5F" w:rsidRPr="00B52E10">
        <w:rPr>
          <w:rFonts w:asciiTheme="minorHAnsi" w:hAnsiTheme="minorHAnsi" w:cstheme="minorHAnsi"/>
          <w:color w:val="000000"/>
        </w:rPr>
        <w:t>kept</w:t>
      </w:r>
      <w:r w:rsidR="007C3B2E" w:rsidRPr="00B52E10">
        <w:rPr>
          <w:rFonts w:asciiTheme="minorHAnsi" w:hAnsiTheme="minorHAnsi" w:cstheme="minorHAnsi"/>
          <w:color w:val="000000"/>
        </w:rPr>
        <w:t xml:space="preserve"> hid</w:t>
      </w:r>
      <w:r w:rsidR="00AE1A5F" w:rsidRPr="00B52E10">
        <w:rPr>
          <w:rFonts w:asciiTheme="minorHAnsi" w:hAnsiTheme="minorHAnsi" w:cstheme="minorHAnsi"/>
          <w:color w:val="000000"/>
        </w:rPr>
        <w:t>den</w:t>
      </w:r>
      <w:r w:rsidR="007C3B2E" w:rsidRPr="00B52E10">
        <w:rPr>
          <w:rFonts w:asciiTheme="minorHAnsi" w:hAnsiTheme="minorHAnsi" w:cstheme="minorHAnsi"/>
          <w:color w:val="000000"/>
        </w:rPr>
        <w:t xml:space="preserve"> as it is believed to benefit offenders </w:t>
      </w:r>
      <w:r w:rsidR="00AE1A5F" w:rsidRPr="00B52E10">
        <w:rPr>
          <w:rFonts w:asciiTheme="minorHAnsi" w:hAnsiTheme="minorHAnsi" w:cstheme="minorHAnsi"/>
          <w:color w:val="000000"/>
        </w:rPr>
        <w:t>and reduce the value of ANPR If they were to be shared. ANPR cameras are also installed in road policing vehicles.</w:t>
      </w:r>
      <w:r w:rsidR="005272D0" w:rsidRPr="00B52E10">
        <w:rPr>
          <w:rFonts w:asciiTheme="minorHAnsi" w:hAnsiTheme="minorHAnsi" w:cstheme="minorHAnsi"/>
          <w:color w:val="000000"/>
        </w:rPr>
        <w:t xml:space="preserve"> (Police.uk,</w:t>
      </w:r>
      <w:r w:rsidR="00786F4B" w:rsidRPr="00B52E10">
        <w:rPr>
          <w:rFonts w:asciiTheme="minorHAnsi" w:hAnsiTheme="minorHAnsi" w:cstheme="minorHAnsi"/>
          <w:color w:val="000000"/>
        </w:rPr>
        <w:t xml:space="preserve"> </w:t>
      </w:r>
      <w:proofErr w:type="spellStart"/>
      <w:r w:rsidR="00786F4B" w:rsidRPr="00B52E10">
        <w:rPr>
          <w:rFonts w:asciiTheme="minorHAnsi" w:hAnsiTheme="minorHAnsi" w:cstheme="minorHAnsi"/>
          <w:color w:val="000000"/>
        </w:rPr>
        <w:t>n.d</w:t>
      </w:r>
      <w:proofErr w:type="spellEnd"/>
      <w:r w:rsidR="007B0EDC" w:rsidRPr="00B52E10">
        <w:rPr>
          <w:rFonts w:asciiTheme="minorHAnsi" w:hAnsiTheme="minorHAnsi" w:cstheme="minorHAnsi"/>
          <w:color w:val="000000"/>
        </w:rPr>
        <w:t>)</w:t>
      </w:r>
    </w:p>
    <w:p w14:paraId="0B2F80E5" w14:textId="77777777" w:rsidR="00D177EF" w:rsidRPr="00B52E10" w:rsidRDefault="00D177EF" w:rsidP="00B52E10">
      <w:pPr>
        <w:pStyle w:val="NormalWeb"/>
        <w:shd w:val="clear" w:color="auto" w:fill="FDFCFC"/>
        <w:spacing w:line="276" w:lineRule="auto"/>
        <w:jc w:val="both"/>
        <w:rPr>
          <w:rFonts w:asciiTheme="minorHAnsi" w:hAnsiTheme="minorHAnsi" w:cstheme="minorHAnsi"/>
        </w:rPr>
      </w:pPr>
      <w:r w:rsidRPr="00B52E10">
        <w:rPr>
          <w:rFonts w:asciiTheme="minorHAnsi" w:hAnsiTheme="minorHAnsi" w:cstheme="minorHAnsi"/>
          <w:color w:val="000000"/>
        </w:rPr>
        <w:t xml:space="preserve">An example of Automatic Number Plate Recognition technology being used to detect crime is the detection of untaxed and uninsured vehicles on the road.  In July 2023, Greater Manchester Police ran Operation Wolverine, where the use of ANPR led to the seizing of a record number of vehicles from the roads of Greater Manchester in July 2023. </w:t>
      </w:r>
      <w:r w:rsidRPr="00B52E10">
        <w:rPr>
          <w:rFonts w:asciiTheme="minorHAnsi" w:hAnsiTheme="minorHAnsi" w:cstheme="minorHAnsi"/>
          <w:color w:val="000000"/>
          <w:shd w:val="clear" w:color="auto" w:fill="FFFFFF"/>
        </w:rPr>
        <w:t xml:space="preserve">Six thousand three hundred vehicles were seized in 2023 in Greater Manchester, half of those were through </w:t>
      </w:r>
      <w:r w:rsidRPr="00B52E10">
        <w:rPr>
          <w:rFonts w:asciiTheme="minorHAnsi" w:hAnsiTheme="minorHAnsi" w:cstheme="minorHAnsi"/>
          <w:color w:val="000000"/>
        </w:rPr>
        <w:t>Operation Wolverine.  </w:t>
      </w:r>
    </w:p>
    <w:p w14:paraId="38708A10" w14:textId="77777777" w:rsidR="00D177EF" w:rsidRPr="00B52E10" w:rsidRDefault="00D177EF" w:rsidP="00B52E10">
      <w:pPr>
        <w:pStyle w:val="NormalWeb"/>
        <w:shd w:val="clear" w:color="auto" w:fill="FFFFFF"/>
        <w:spacing w:line="276" w:lineRule="auto"/>
        <w:jc w:val="both"/>
        <w:rPr>
          <w:rFonts w:asciiTheme="minorHAnsi" w:hAnsiTheme="minorHAnsi" w:cstheme="minorHAnsi"/>
        </w:rPr>
      </w:pPr>
      <w:r w:rsidRPr="00B52E10">
        <w:rPr>
          <w:rFonts w:asciiTheme="minorHAnsi" w:hAnsiTheme="minorHAnsi" w:cstheme="minorHAnsi"/>
          <w:color w:val="000000"/>
        </w:rPr>
        <w:t>Specialist Operations Branch Inspector Jon Middleton said</w:t>
      </w:r>
      <w:r w:rsidRPr="00B52E10">
        <w:rPr>
          <w:rFonts w:asciiTheme="minorHAnsi" w:hAnsiTheme="minorHAnsi" w:cstheme="minorHAnsi"/>
          <w:b/>
          <w:bCs/>
          <w:color w:val="000000"/>
        </w:rPr>
        <w:t>,</w:t>
      </w:r>
      <w:r w:rsidRPr="00B52E10">
        <w:rPr>
          <w:rFonts w:asciiTheme="minorHAnsi" w:hAnsiTheme="minorHAnsi" w:cstheme="minorHAnsi"/>
          <w:color w:val="000000"/>
        </w:rPr>
        <w:t> “This simple but effective technology is easily accessible whilst out on patrol and includes notifications for uninsured vehicles who can have catastrophic and serious consequences for most people who use our motorways and road network legally.”</w:t>
      </w:r>
      <w:r w:rsidRPr="00B52E10">
        <w:rPr>
          <w:rFonts w:asciiTheme="minorHAnsi" w:hAnsiTheme="minorHAnsi" w:cstheme="minorHAnsi"/>
          <w:b/>
          <w:bCs/>
          <w:color w:val="000000"/>
        </w:rPr>
        <w:t xml:space="preserve"> </w:t>
      </w:r>
      <w:r w:rsidRPr="00B52E10">
        <w:rPr>
          <w:rFonts w:asciiTheme="minorHAnsi" w:hAnsiTheme="minorHAnsi" w:cstheme="minorHAnsi"/>
          <w:color w:val="1F2025"/>
          <w:shd w:val="clear" w:color="auto" w:fill="FFFFFF"/>
        </w:rPr>
        <w:t>Greater Manchester Police (2023)</w:t>
      </w:r>
      <w:r w:rsidRPr="00B52E10">
        <w:rPr>
          <w:rFonts w:asciiTheme="minorHAnsi" w:hAnsiTheme="minorHAnsi" w:cstheme="minorHAnsi"/>
          <w:color w:val="1F2025"/>
        </w:rPr>
        <w:t> </w:t>
      </w:r>
    </w:p>
    <w:p w14:paraId="506D5C7B" w14:textId="35C46ABD" w:rsidR="00D177EF" w:rsidRPr="00B52E10" w:rsidRDefault="00D177EF" w:rsidP="00B52E10">
      <w:pPr>
        <w:pStyle w:val="NormalWeb"/>
        <w:shd w:val="clear" w:color="auto" w:fill="FDFCFC"/>
        <w:spacing w:line="276" w:lineRule="auto"/>
        <w:jc w:val="both"/>
        <w:rPr>
          <w:rFonts w:asciiTheme="minorHAnsi" w:hAnsiTheme="minorHAnsi" w:cstheme="minorHAnsi"/>
          <w:color w:val="000000"/>
        </w:rPr>
      </w:pPr>
      <w:r w:rsidRPr="00B52E10">
        <w:rPr>
          <w:rFonts w:asciiTheme="minorHAnsi" w:hAnsiTheme="minorHAnsi" w:cstheme="minorHAnsi"/>
          <w:color w:val="000000"/>
        </w:rPr>
        <w:t xml:space="preserve">Automatic Number Plate Recognition data has been used as information and intelligence in the detection and prevention of more serious crimes and offences such as human trafficking, </w:t>
      </w:r>
      <w:r w:rsidRPr="00B52E10">
        <w:rPr>
          <w:rFonts w:asciiTheme="minorHAnsi" w:hAnsiTheme="minorHAnsi" w:cstheme="minorHAnsi"/>
          <w:color w:val="000000"/>
        </w:rPr>
        <w:lastRenderedPageBreak/>
        <w:t xml:space="preserve">drug smuggling, child sexual exploitation, counterfeit goods, organised crime groups and ‘county </w:t>
      </w:r>
      <w:proofErr w:type="gramStart"/>
      <w:r w:rsidR="007A6878" w:rsidRPr="00B52E10">
        <w:rPr>
          <w:rFonts w:asciiTheme="minorHAnsi" w:hAnsiTheme="minorHAnsi" w:cstheme="minorHAnsi"/>
          <w:color w:val="000000"/>
        </w:rPr>
        <w:t>lines’</w:t>
      </w:r>
      <w:proofErr w:type="gramEnd"/>
      <w:r w:rsidR="007A6878" w:rsidRPr="00B52E10">
        <w:rPr>
          <w:rFonts w:asciiTheme="minorHAnsi" w:hAnsiTheme="minorHAnsi" w:cstheme="minorHAnsi"/>
          <w:color w:val="000000"/>
        </w:rPr>
        <w:t>.</w:t>
      </w:r>
    </w:p>
    <w:p w14:paraId="50B8CB07" w14:textId="0F745189" w:rsidR="000D4B5B" w:rsidRPr="00B52E10" w:rsidRDefault="000D4B5B" w:rsidP="00B52E10">
      <w:pPr>
        <w:pStyle w:val="NormalWeb"/>
        <w:shd w:val="clear" w:color="auto" w:fill="FDFCFC"/>
        <w:spacing w:line="276" w:lineRule="auto"/>
        <w:jc w:val="both"/>
        <w:rPr>
          <w:rFonts w:asciiTheme="minorHAnsi" w:hAnsiTheme="minorHAnsi" w:cstheme="minorHAnsi"/>
          <w:color w:val="000000"/>
        </w:rPr>
      </w:pPr>
      <w:r w:rsidRPr="00B52E10">
        <w:rPr>
          <w:rFonts w:asciiTheme="minorHAnsi" w:hAnsiTheme="minorHAnsi" w:cstheme="minorHAnsi"/>
          <w:color w:val="000000"/>
        </w:rPr>
        <w:t>Supt Cleworth</w:t>
      </w:r>
      <w:r w:rsidR="00A942FF" w:rsidRPr="00B52E10">
        <w:rPr>
          <w:rFonts w:asciiTheme="minorHAnsi" w:hAnsiTheme="minorHAnsi" w:cstheme="minorHAnsi"/>
          <w:color w:val="000000"/>
        </w:rPr>
        <w:t xml:space="preserve"> (2017) </w:t>
      </w:r>
      <w:r w:rsidRPr="00B52E10">
        <w:rPr>
          <w:rFonts w:asciiTheme="minorHAnsi" w:hAnsiTheme="minorHAnsi" w:cstheme="minorHAnsi"/>
          <w:color w:val="000000"/>
        </w:rPr>
        <w:t xml:space="preserve">states that he believes </w:t>
      </w:r>
      <w:r w:rsidR="00575D75" w:rsidRPr="00B52E10">
        <w:rPr>
          <w:rFonts w:asciiTheme="minorHAnsi" w:hAnsiTheme="minorHAnsi" w:cstheme="minorHAnsi"/>
          <w:color w:val="000000"/>
        </w:rPr>
        <w:t xml:space="preserve">forces can use ANPR </w:t>
      </w:r>
      <w:r w:rsidR="00152843" w:rsidRPr="00B52E10">
        <w:rPr>
          <w:rFonts w:asciiTheme="minorHAnsi" w:hAnsiTheme="minorHAnsi" w:cstheme="minorHAnsi"/>
          <w:color w:val="000000"/>
        </w:rPr>
        <w:t xml:space="preserve">in addition </w:t>
      </w:r>
      <w:r w:rsidR="00DD6441" w:rsidRPr="00B52E10">
        <w:rPr>
          <w:rFonts w:asciiTheme="minorHAnsi" w:hAnsiTheme="minorHAnsi" w:cstheme="minorHAnsi"/>
          <w:color w:val="000000"/>
        </w:rPr>
        <w:t xml:space="preserve">with other sources of intelligence </w:t>
      </w:r>
      <w:r w:rsidR="00575D75" w:rsidRPr="00B52E10">
        <w:rPr>
          <w:rFonts w:asciiTheme="minorHAnsi" w:hAnsiTheme="minorHAnsi" w:cstheme="minorHAnsi"/>
          <w:color w:val="000000"/>
        </w:rPr>
        <w:t xml:space="preserve">to tackle the ongoing battle with county lines gangs. </w:t>
      </w:r>
      <w:r w:rsidR="00BA2357" w:rsidRPr="00B52E10">
        <w:rPr>
          <w:rFonts w:asciiTheme="minorHAnsi" w:hAnsiTheme="minorHAnsi" w:cstheme="minorHAnsi"/>
          <w:color w:val="000000"/>
        </w:rPr>
        <w:t xml:space="preserve">County line offenders </w:t>
      </w:r>
      <w:r w:rsidR="005C139D" w:rsidRPr="00B52E10">
        <w:rPr>
          <w:rFonts w:asciiTheme="minorHAnsi" w:hAnsiTheme="minorHAnsi" w:cstheme="minorHAnsi"/>
          <w:color w:val="000000"/>
        </w:rPr>
        <w:t>routinely</w:t>
      </w:r>
      <w:r w:rsidR="00BA2357" w:rsidRPr="00B52E10">
        <w:rPr>
          <w:rFonts w:asciiTheme="minorHAnsi" w:hAnsiTheme="minorHAnsi" w:cstheme="minorHAnsi"/>
          <w:color w:val="000000"/>
        </w:rPr>
        <w:t xml:space="preserve"> travel long distances</w:t>
      </w:r>
      <w:r w:rsidR="00227BF1" w:rsidRPr="00B52E10">
        <w:rPr>
          <w:rFonts w:asciiTheme="minorHAnsi" w:hAnsiTheme="minorHAnsi" w:cstheme="minorHAnsi"/>
          <w:color w:val="000000"/>
        </w:rPr>
        <w:t xml:space="preserve"> to </w:t>
      </w:r>
      <w:r w:rsidR="005C139D" w:rsidRPr="00B52E10">
        <w:rPr>
          <w:rFonts w:asciiTheme="minorHAnsi" w:hAnsiTheme="minorHAnsi" w:cstheme="minorHAnsi"/>
          <w:color w:val="000000"/>
        </w:rPr>
        <w:t>distribute</w:t>
      </w:r>
      <w:r w:rsidR="00227BF1" w:rsidRPr="00B52E10">
        <w:rPr>
          <w:rFonts w:asciiTheme="minorHAnsi" w:hAnsiTheme="minorHAnsi" w:cstheme="minorHAnsi"/>
          <w:color w:val="000000"/>
        </w:rPr>
        <w:t xml:space="preserve">/collect drugs, by doing so they are passing </w:t>
      </w:r>
      <w:r w:rsidR="005C139D" w:rsidRPr="00B52E10">
        <w:rPr>
          <w:rFonts w:asciiTheme="minorHAnsi" w:hAnsiTheme="minorHAnsi" w:cstheme="minorHAnsi"/>
          <w:color w:val="000000"/>
        </w:rPr>
        <w:t>several</w:t>
      </w:r>
      <w:r w:rsidR="00227BF1" w:rsidRPr="00B52E10">
        <w:rPr>
          <w:rFonts w:asciiTheme="minorHAnsi" w:hAnsiTheme="minorHAnsi" w:cstheme="minorHAnsi"/>
          <w:color w:val="000000"/>
        </w:rPr>
        <w:t xml:space="preserve"> ANPR cameras that </w:t>
      </w:r>
      <w:r w:rsidR="005C139D" w:rsidRPr="00B52E10">
        <w:rPr>
          <w:rFonts w:asciiTheme="minorHAnsi" w:hAnsiTheme="minorHAnsi" w:cstheme="minorHAnsi"/>
          <w:color w:val="000000"/>
        </w:rPr>
        <w:t xml:space="preserve">are capturing and detailing their movements. </w:t>
      </w:r>
      <w:r w:rsidR="00DD6441" w:rsidRPr="00B52E10">
        <w:rPr>
          <w:rFonts w:asciiTheme="minorHAnsi" w:hAnsiTheme="minorHAnsi" w:cstheme="minorHAnsi"/>
          <w:color w:val="000000"/>
        </w:rPr>
        <w:t>(</w:t>
      </w:r>
      <w:r w:rsidR="00A942FF" w:rsidRPr="00B52E10">
        <w:rPr>
          <w:rFonts w:asciiTheme="minorHAnsi" w:hAnsiTheme="minorHAnsi" w:cstheme="minorHAnsi"/>
          <w:color w:val="000000"/>
        </w:rPr>
        <w:t>Police Professional</w:t>
      </w:r>
      <w:r w:rsidR="00DD6441" w:rsidRPr="00B52E10">
        <w:rPr>
          <w:rFonts w:asciiTheme="minorHAnsi" w:hAnsiTheme="minorHAnsi" w:cstheme="minorHAnsi"/>
          <w:color w:val="000000"/>
        </w:rPr>
        <w:t>,</w:t>
      </w:r>
      <w:r w:rsidR="00EE7283" w:rsidRPr="00B52E10">
        <w:rPr>
          <w:rFonts w:asciiTheme="minorHAnsi" w:hAnsiTheme="minorHAnsi" w:cstheme="minorHAnsi"/>
          <w:color w:val="000000"/>
        </w:rPr>
        <w:t xml:space="preserve"> 2024) </w:t>
      </w:r>
      <w:r w:rsidR="00DD6441" w:rsidRPr="00B52E10">
        <w:rPr>
          <w:rFonts w:asciiTheme="minorHAnsi" w:hAnsiTheme="minorHAnsi" w:cstheme="minorHAnsi"/>
          <w:color w:val="000000"/>
        </w:rPr>
        <w:t xml:space="preserve"> </w:t>
      </w:r>
    </w:p>
    <w:p w14:paraId="0E81BE44" w14:textId="77777777" w:rsidR="00D177EF" w:rsidRPr="00B52E10" w:rsidRDefault="00D177EF" w:rsidP="00B52E10">
      <w:pPr>
        <w:pStyle w:val="NormalWeb"/>
        <w:shd w:val="clear" w:color="auto" w:fill="FFFFFF"/>
        <w:spacing w:line="276" w:lineRule="auto"/>
        <w:jc w:val="both"/>
        <w:rPr>
          <w:rFonts w:asciiTheme="minorHAnsi" w:hAnsiTheme="minorHAnsi" w:cstheme="minorHAnsi"/>
        </w:rPr>
      </w:pPr>
      <w:r w:rsidRPr="00B52E10">
        <w:rPr>
          <w:rFonts w:asciiTheme="minorHAnsi" w:hAnsiTheme="minorHAnsi" w:cstheme="minorHAnsi"/>
          <w:color w:val="000000"/>
        </w:rPr>
        <w:t>In 2002, Project Laser was enforced to study the potential of empowering every police force in England and Wales to access ANPR technology. Due to the success of the project, a second pilot scheme, Project Laser 2 was launched involving twenty-three forces across England and Wales. The key findings of the report noted 180,543 vehicles were stopped by ANPR intercept teams. Of those vehicles stopped, there were 2,263 arrests for theft and burglary, 1,107 arrests for drugs offences and 3,324 arrests for driving offences. Furthermore,13 firearms and 266 offensive weapons were seized as well as drugs valued at over £380,000 from 740 vehicles. Traffic related incidence were also recorded such as the 1,496 vehicles without a MOT certificate and 6,299 drivers were caught driving without insurance. It could be argued that these statistics highlights ANPR’s success and its positive impact on crime detection and prevention. Additionally, the report found that an ANPR full time officers will contribute to roughly thirty-one offences of the Government’s Offences Brought to Justice (OBTJ) target. This figure is three times the rate of conventional policing (Big Brother Watch, no date).  </w:t>
      </w:r>
    </w:p>
    <w:p w14:paraId="226CF98B" w14:textId="77777777" w:rsidR="00D177EF" w:rsidRPr="00B52E10" w:rsidRDefault="00D177EF" w:rsidP="00B52E10">
      <w:pPr>
        <w:pStyle w:val="NormalWeb"/>
        <w:spacing w:line="276" w:lineRule="auto"/>
        <w:jc w:val="both"/>
        <w:rPr>
          <w:rFonts w:asciiTheme="minorHAnsi" w:hAnsiTheme="minorHAnsi" w:cstheme="minorHAnsi"/>
        </w:rPr>
      </w:pPr>
      <w:r w:rsidRPr="00B52E10">
        <w:rPr>
          <w:rFonts w:asciiTheme="minorHAnsi" w:hAnsiTheme="minorHAnsi" w:cstheme="minorHAnsi"/>
          <w:color w:val="000000"/>
        </w:rPr>
        <w:t> </w:t>
      </w:r>
    </w:p>
    <w:p w14:paraId="49ADFDDF" w14:textId="77777777" w:rsidR="00D177EF" w:rsidRPr="00B52E10" w:rsidRDefault="00D177EF" w:rsidP="00B52E10">
      <w:pPr>
        <w:pStyle w:val="NormalWeb"/>
        <w:spacing w:before="240" w:line="276" w:lineRule="auto"/>
        <w:jc w:val="both"/>
        <w:rPr>
          <w:rFonts w:asciiTheme="minorHAnsi" w:hAnsiTheme="minorHAnsi" w:cstheme="minorHAnsi"/>
          <w:color w:val="000000"/>
        </w:rPr>
      </w:pPr>
      <w:r w:rsidRPr="00B52E10">
        <w:rPr>
          <w:rFonts w:asciiTheme="minorHAnsi" w:hAnsiTheme="minorHAnsi" w:cstheme="minorHAnsi"/>
          <w:color w:val="000000"/>
        </w:rPr>
        <w:t xml:space="preserve">To conclude, there are several methods of gathering information and intelligence, within the police force, </w:t>
      </w:r>
      <w:proofErr w:type="gramStart"/>
      <w:r w:rsidRPr="00B52E10">
        <w:rPr>
          <w:rFonts w:asciiTheme="minorHAnsi" w:hAnsiTheme="minorHAnsi" w:cstheme="minorHAnsi"/>
          <w:color w:val="000000"/>
        </w:rPr>
        <w:t>in order to</w:t>
      </w:r>
      <w:proofErr w:type="gramEnd"/>
      <w:r w:rsidRPr="00B52E10">
        <w:rPr>
          <w:rFonts w:asciiTheme="minorHAnsi" w:hAnsiTheme="minorHAnsi" w:cstheme="minorHAnsi"/>
          <w:color w:val="000000"/>
        </w:rPr>
        <w:t xml:space="preserve"> prevent criminal activity. I have explored some of these methods within this essay such as human intelligence sources and/ or the use of technology such as surveillance cameras. Throughout this essay, the importance of information and intelligence in disruption and culmination of criminal activity has been explored, especially in relation to effective policing of the roads. Research concludes that</w:t>
      </w:r>
      <w:r w:rsidRPr="00B52E10">
        <w:rPr>
          <w:rFonts w:asciiTheme="minorHAnsi" w:hAnsiTheme="minorHAnsi" w:cstheme="minorHAnsi"/>
          <w:b/>
          <w:bCs/>
          <w:color w:val="000000"/>
        </w:rPr>
        <w:t xml:space="preserve"> </w:t>
      </w:r>
      <w:r w:rsidRPr="00B52E10">
        <w:rPr>
          <w:rFonts w:asciiTheme="minorHAnsi" w:hAnsiTheme="minorHAnsi" w:cstheme="minorHAnsi"/>
          <w:color w:val="000000"/>
        </w:rPr>
        <w:t xml:space="preserve">effective policing of the road </w:t>
      </w:r>
      <w:proofErr w:type="gramStart"/>
      <w:r w:rsidRPr="00B52E10">
        <w:rPr>
          <w:rFonts w:asciiTheme="minorHAnsi" w:hAnsiTheme="minorHAnsi" w:cstheme="minorHAnsi"/>
          <w:color w:val="000000"/>
        </w:rPr>
        <w:t>has the ability to</w:t>
      </w:r>
      <w:proofErr w:type="gramEnd"/>
      <w:r w:rsidRPr="00B52E10">
        <w:rPr>
          <w:rFonts w:asciiTheme="minorHAnsi" w:hAnsiTheme="minorHAnsi" w:cstheme="minorHAnsi"/>
          <w:color w:val="000000"/>
        </w:rPr>
        <w:t xml:space="preserve"> not only reduce that number of traffic related crimes such as speeding or driving an untaxed car, but also other crimes such as the illegal trafficking of drugs and/or humans. As well as intelligence and information being collected by humans within the police organisation, technology has been shown to play a crucial role in the prevention, </w:t>
      </w:r>
      <w:proofErr w:type="gramStart"/>
      <w:r w:rsidRPr="00B52E10">
        <w:rPr>
          <w:rFonts w:asciiTheme="minorHAnsi" w:hAnsiTheme="minorHAnsi" w:cstheme="minorHAnsi"/>
          <w:color w:val="000000"/>
        </w:rPr>
        <w:t>deduction</w:t>
      </w:r>
      <w:proofErr w:type="gramEnd"/>
      <w:r w:rsidRPr="00B52E10">
        <w:rPr>
          <w:rFonts w:asciiTheme="minorHAnsi" w:hAnsiTheme="minorHAnsi" w:cstheme="minorHAnsi"/>
          <w:color w:val="000000"/>
        </w:rPr>
        <w:t xml:space="preserve"> and elimination of crime. The primary technology source explored in this essay is the use of Automatic Number Plate Recognition (ANPR). The Association of Chief Police Officers (ACPO) published a document named, ‘The Police use of Automatic Number Plate Recognition’, (2013). The document highlighted three benefits of ANPR, those benefits being amplified information to identify criminals, effective deployment of resources to vehicles of interest, and its supportive role in investigations of committed crimes.  Furthermore, the availability of shared data improves the liaison of LEAs and multiple agencies. These benefits have been explored in this </w:t>
      </w:r>
      <w:r w:rsidRPr="00B52E10">
        <w:rPr>
          <w:rFonts w:asciiTheme="minorHAnsi" w:hAnsiTheme="minorHAnsi" w:cstheme="minorHAnsi"/>
          <w:color w:val="000000"/>
        </w:rPr>
        <w:lastRenderedPageBreak/>
        <w:t>essay as well as the presentation of statistics to show how Automatic Number Plate Recognition can be used as investigative resource when disrupting criminal activity.</w:t>
      </w:r>
    </w:p>
    <w:p w14:paraId="1F22AAAF" w14:textId="77777777" w:rsidR="001E4F7E" w:rsidRPr="00B52E10" w:rsidRDefault="001E4F7E" w:rsidP="00B52E10">
      <w:pPr>
        <w:pStyle w:val="NormalWeb"/>
        <w:spacing w:before="240" w:line="276" w:lineRule="auto"/>
        <w:jc w:val="both"/>
        <w:rPr>
          <w:rFonts w:asciiTheme="minorHAnsi" w:hAnsiTheme="minorHAnsi" w:cstheme="minorHAnsi"/>
        </w:rPr>
      </w:pPr>
    </w:p>
    <w:p w14:paraId="7FC3694E" w14:textId="130978C1" w:rsidR="001E4F7E" w:rsidRPr="00B52E10" w:rsidRDefault="00233AB7" w:rsidP="00B52E10">
      <w:pPr>
        <w:pStyle w:val="paragraph"/>
        <w:spacing w:before="0" w:beforeAutospacing="0" w:after="0" w:afterAutospacing="0" w:line="276" w:lineRule="auto"/>
        <w:jc w:val="both"/>
        <w:textAlignment w:val="baseline"/>
        <w:rPr>
          <w:rFonts w:asciiTheme="minorHAnsi" w:hAnsiTheme="minorHAnsi" w:cstheme="minorHAnsi"/>
          <w:color w:val="000000"/>
        </w:rPr>
      </w:pPr>
      <w:r w:rsidRPr="00B52E10">
        <w:rPr>
          <w:rStyle w:val="eop"/>
          <w:rFonts w:asciiTheme="minorHAnsi" w:hAnsiTheme="minorHAnsi" w:cstheme="minorHAnsi"/>
          <w:color w:val="000000"/>
        </w:rPr>
        <w:t> </w:t>
      </w:r>
      <w:r w:rsidR="001E4F7E" w:rsidRPr="00B52E10">
        <w:rPr>
          <w:rStyle w:val="eop"/>
          <w:rFonts w:asciiTheme="minorHAnsi" w:hAnsiTheme="minorHAnsi" w:cstheme="minorHAnsi"/>
          <w:color w:val="000000"/>
        </w:rPr>
        <w:t>Word count - 1595</w:t>
      </w:r>
    </w:p>
    <w:p w14:paraId="55E8513B" w14:textId="77777777" w:rsidR="00025650" w:rsidRPr="00B52E10" w:rsidRDefault="00025650" w:rsidP="00B52E10">
      <w:pPr>
        <w:ind w:right="237"/>
        <w:jc w:val="both"/>
        <w:rPr>
          <w:rFonts w:asciiTheme="minorHAnsi" w:hAnsiTheme="minorHAnsi" w:cstheme="minorHAnsi"/>
          <w:sz w:val="24"/>
          <w:szCs w:val="24"/>
        </w:rPr>
      </w:pPr>
    </w:p>
    <w:p w14:paraId="4C811AD3" w14:textId="77777777" w:rsidR="00025650" w:rsidRPr="00B52E10" w:rsidRDefault="00025650" w:rsidP="00B52E10">
      <w:pPr>
        <w:ind w:right="237"/>
        <w:jc w:val="both"/>
        <w:rPr>
          <w:rFonts w:asciiTheme="minorHAnsi" w:hAnsiTheme="minorHAnsi" w:cstheme="minorHAnsi"/>
          <w:sz w:val="24"/>
          <w:szCs w:val="24"/>
        </w:rPr>
      </w:pPr>
    </w:p>
    <w:p w14:paraId="0FEEFB0E" w14:textId="77777777" w:rsidR="00025650" w:rsidRPr="00B52E10" w:rsidRDefault="00025650" w:rsidP="00B52E10">
      <w:pPr>
        <w:ind w:right="237"/>
        <w:jc w:val="both"/>
        <w:rPr>
          <w:rFonts w:asciiTheme="minorHAnsi" w:hAnsiTheme="minorHAnsi" w:cstheme="minorHAnsi"/>
          <w:sz w:val="24"/>
          <w:szCs w:val="24"/>
        </w:rPr>
      </w:pPr>
    </w:p>
    <w:p w14:paraId="5E21F8DD" w14:textId="77777777" w:rsidR="00025650" w:rsidRPr="00B52E10" w:rsidRDefault="00025650" w:rsidP="00B52E10">
      <w:pPr>
        <w:ind w:right="237"/>
        <w:jc w:val="both"/>
        <w:rPr>
          <w:rFonts w:asciiTheme="minorHAnsi" w:hAnsiTheme="minorHAnsi" w:cstheme="minorHAnsi"/>
          <w:sz w:val="24"/>
          <w:szCs w:val="24"/>
        </w:rPr>
      </w:pPr>
    </w:p>
    <w:p w14:paraId="585519A4" w14:textId="77777777" w:rsidR="00025650" w:rsidRPr="00B52E10" w:rsidRDefault="00025650" w:rsidP="00B52E10">
      <w:pPr>
        <w:ind w:right="237"/>
        <w:jc w:val="both"/>
        <w:rPr>
          <w:rFonts w:asciiTheme="minorHAnsi" w:hAnsiTheme="minorHAnsi" w:cstheme="minorHAnsi"/>
          <w:sz w:val="24"/>
          <w:szCs w:val="24"/>
        </w:rPr>
      </w:pPr>
    </w:p>
    <w:p w14:paraId="53C57CDF" w14:textId="77777777" w:rsidR="00025650" w:rsidRPr="00B52E10" w:rsidRDefault="00025650" w:rsidP="00B52E10">
      <w:pPr>
        <w:ind w:right="237"/>
        <w:jc w:val="both"/>
        <w:rPr>
          <w:rFonts w:asciiTheme="minorHAnsi" w:hAnsiTheme="minorHAnsi" w:cstheme="minorHAnsi"/>
          <w:sz w:val="24"/>
          <w:szCs w:val="24"/>
        </w:rPr>
      </w:pPr>
    </w:p>
    <w:p w14:paraId="5A545E1D" w14:textId="77777777" w:rsidR="00025650" w:rsidRPr="00B52E10" w:rsidRDefault="00025650" w:rsidP="00B52E10">
      <w:pPr>
        <w:ind w:right="237"/>
        <w:jc w:val="both"/>
        <w:rPr>
          <w:rFonts w:asciiTheme="minorHAnsi" w:hAnsiTheme="minorHAnsi" w:cstheme="minorHAnsi"/>
          <w:sz w:val="24"/>
          <w:szCs w:val="24"/>
        </w:rPr>
      </w:pPr>
    </w:p>
    <w:p w14:paraId="71AB55F9" w14:textId="77777777" w:rsidR="00025650" w:rsidRPr="00B52E10" w:rsidRDefault="00025650" w:rsidP="00B52E10">
      <w:pPr>
        <w:ind w:right="237"/>
        <w:jc w:val="both"/>
        <w:rPr>
          <w:rFonts w:asciiTheme="minorHAnsi" w:hAnsiTheme="minorHAnsi" w:cstheme="minorHAnsi"/>
          <w:sz w:val="24"/>
          <w:szCs w:val="24"/>
        </w:rPr>
      </w:pPr>
    </w:p>
    <w:p w14:paraId="550E30AF" w14:textId="77777777" w:rsidR="00025650" w:rsidRPr="00B52E10" w:rsidRDefault="00025650" w:rsidP="00B52E10">
      <w:pPr>
        <w:ind w:right="237"/>
        <w:jc w:val="both"/>
        <w:rPr>
          <w:rFonts w:asciiTheme="minorHAnsi" w:hAnsiTheme="minorHAnsi" w:cstheme="minorHAnsi"/>
          <w:b/>
          <w:sz w:val="24"/>
          <w:szCs w:val="24"/>
        </w:rPr>
      </w:pPr>
    </w:p>
    <w:p w14:paraId="592CAEBA" w14:textId="3A78E9F4" w:rsidR="000F7ECD" w:rsidRPr="00B52E10" w:rsidRDefault="000F7ECD" w:rsidP="00B52E10">
      <w:pPr>
        <w:ind w:right="237"/>
        <w:jc w:val="both"/>
        <w:rPr>
          <w:rFonts w:asciiTheme="minorHAnsi" w:hAnsiTheme="minorHAnsi" w:cstheme="minorHAnsi"/>
          <w:sz w:val="24"/>
          <w:szCs w:val="24"/>
        </w:rPr>
        <w:sectPr w:rsidR="000F7ECD" w:rsidRPr="00B52E10" w:rsidSect="0022001B">
          <w:footerReference w:type="default" r:id="rId19"/>
          <w:pgSz w:w="11906" w:h="16838" w:code="9"/>
          <w:pgMar w:top="1440" w:right="1440" w:bottom="1440" w:left="1440" w:header="720" w:footer="720" w:gutter="0"/>
          <w:cols w:space="720"/>
          <w:docGrid w:linePitch="272"/>
        </w:sectPr>
      </w:pPr>
    </w:p>
    <w:p w14:paraId="2237FD0C" w14:textId="77777777" w:rsidR="008B28E7" w:rsidRPr="00B52E10" w:rsidRDefault="008B28E7" w:rsidP="00B52E10">
      <w:pPr>
        <w:ind w:right="237"/>
        <w:jc w:val="both"/>
        <w:rPr>
          <w:rFonts w:asciiTheme="minorHAnsi" w:hAnsiTheme="minorHAnsi" w:cstheme="minorHAnsi"/>
          <w:b/>
          <w:sz w:val="24"/>
          <w:szCs w:val="24"/>
        </w:rPr>
      </w:pPr>
    </w:p>
    <w:p w14:paraId="1F198A40" w14:textId="77777777" w:rsidR="00FE5420" w:rsidRPr="00B52E10" w:rsidRDefault="00FE5420" w:rsidP="00B52E10">
      <w:pPr>
        <w:overflowPunct/>
        <w:autoSpaceDE/>
        <w:autoSpaceDN/>
        <w:adjustRightInd/>
        <w:ind w:right="225"/>
        <w:jc w:val="both"/>
        <w:rPr>
          <w:rFonts w:asciiTheme="minorHAnsi" w:hAnsiTheme="minorHAnsi" w:cstheme="minorHAnsi"/>
          <w:sz w:val="24"/>
          <w:szCs w:val="24"/>
          <w:lang w:eastAsia="zh-TW"/>
        </w:rPr>
      </w:pPr>
      <w:r w:rsidRPr="00B52E10">
        <w:rPr>
          <w:rFonts w:asciiTheme="minorHAnsi" w:hAnsiTheme="minorHAnsi" w:cstheme="minorHAnsi"/>
          <w:b/>
          <w:bCs/>
          <w:sz w:val="24"/>
          <w:szCs w:val="24"/>
          <w:lang w:eastAsia="zh-TW"/>
        </w:rPr>
        <w:t>Task 5</w:t>
      </w:r>
      <w:r w:rsidRPr="00B52E10">
        <w:rPr>
          <w:rFonts w:asciiTheme="minorHAnsi" w:hAnsiTheme="minorHAnsi" w:cstheme="minorHAnsi"/>
          <w:sz w:val="24"/>
          <w:szCs w:val="24"/>
          <w:lang w:eastAsia="zh-TW"/>
        </w:rPr>
        <w:t> </w:t>
      </w:r>
    </w:p>
    <w:p w14:paraId="31D972DF" w14:textId="77777777" w:rsidR="00FE5420" w:rsidRPr="00B52E10" w:rsidRDefault="00FE5420" w:rsidP="00B52E10">
      <w:pPr>
        <w:overflowPunct/>
        <w:autoSpaceDE/>
        <w:autoSpaceDN/>
        <w:adjustRightInd/>
        <w:ind w:right="225"/>
        <w:jc w:val="both"/>
        <w:rPr>
          <w:rFonts w:asciiTheme="minorHAnsi" w:hAnsiTheme="minorHAnsi" w:cstheme="minorHAnsi"/>
          <w:sz w:val="24"/>
          <w:szCs w:val="24"/>
          <w:lang w:eastAsia="zh-TW"/>
        </w:rPr>
      </w:pPr>
      <w:r w:rsidRPr="00B52E10">
        <w:rPr>
          <w:rFonts w:asciiTheme="minorHAnsi" w:hAnsiTheme="minorHAnsi" w:cstheme="minorHAnsi"/>
          <w:b/>
          <w:bCs/>
          <w:color w:val="auto"/>
          <w:sz w:val="24"/>
          <w:szCs w:val="24"/>
          <w:lang w:eastAsia="zh-TW"/>
        </w:rPr>
        <w:t>Individual Learning Plan</w:t>
      </w:r>
      <w:r w:rsidRPr="00B52E10">
        <w:rPr>
          <w:rFonts w:asciiTheme="minorHAnsi" w:hAnsiTheme="minorHAnsi" w:cstheme="minorHAnsi"/>
          <w:sz w:val="24"/>
          <w:szCs w:val="24"/>
          <w:lang w:eastAsia="zh-TW"/>
        </w:rPr>
        <w:t> </w:t>
      </w:r>
    </w:p>
    <w:p w14:paraId="7E18A2A2" w14:textId="77777777" w:rsidR="00FE5420" w:rsidRPr="00B52E10" w:rsidRDefault="00FE5420" w:rsidP="00B52E10">
      <w:pPr>
        <w:overflowPunct/>
        <w:autoSpaceDE/>
        <w:autoSpaceDN/>
        <w:adjustRightInd/>
        <w:ind w:right="225"/>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122427F3" w14:textId="77777777" w:rsidR="00FE5420" w:rsidRPr="00B52E10" w:rsidRDefault="00FE5420" w:rsidP="00B52E10">
      <w:pPr>
        <w:overflowPunct/>
        <w:autoSpaceDE/>
        <w:autoSpaceDN/>
        <w:adjustRightInd/>
        <w:ind w:right="225"/>
        <w:jc w:val="both"/>
        <w:rPr>
          <w:rFonts w:asciiTheme="minorHAnsi" w:hAnsiTheme="minorHAnsi" w:cstheme="minorHAnsi"/>
          <w:color w:val="auto"/>
          <w:sz w:val="24"/>
          <w:szCs w:val="24"/>
          <w:lang w:eastAsia="zh-TW"/>
        </w:rPr>
      </w:pPr>
      <w:r w:rsidRPr="00B52E10">
        <w:rPr>
          <w:rFonts w:asciiTheme="minorHAnsi" w:hAnsiTheme="minorHAnsi" w:cstheme="minorHAnsi"/>
          <w:color w:val="auto"/>
          <w:sz w:val="24"/>
          <w:szCs w:val="24"/>
          <w:lang w:eastAsia="zh-TW"/>
        </w:rPr>
        <w:t> </w:t>
      </w:r>
    </w:p>
    <w:p w14:paraId="101D5BF0" w14:textId="77777777" w:rsidR="00FE5420" w:rsidRPr="00B52E10" w:rsidRDefault="00FE5420" w:rsidP="00B52E10">
      <w:pPr>
        <w:overflowPunct/>
        <w:autoSpaceDE/>
        <w:autoSpaceDN/>
        <w:adjustRightInd/>
        <w:ind w:right="225"/>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B52E10" w:rsidRDefault="00FE5420" w:rsidP="00B52E10">
      <w:pPr>
        <w:overflowPunct/>
        <w:autoSpaceDE/>
        <w:autoSpaceDN/>
        <w:adjustRightInd/>
        <w:ind w:right="225"/>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6EF20D6B" w14:textId="77777777" w:rsidR="00FE5420" w:rsidRPr="00B52E10" w:rsidRDefault="00FE5420" w:rsidP="00B52E10">
      <w:pPr>
        <w:overflowPunct/>
        <w:autoSpaceDE/>
        <w:autoSpaceDN/>
        <w:adjustRightInd/>
        <w:ind w:right="225"/>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B52E10">
        <w:rPr>
          <w:rFonts w:asciiTheme="minorHAnsi" w:hAnsiTheme="minorHAnsi" w:cstheme="minorHAnsi"/>
          <w:sz w:val="24"/>
          <w:szCs w:val="24"/>
          <w:lang w:eastAsia="zh-TW"/>
        </w:rPr>
        <w:t>skills</w:t>
      </w:r>
      <w:proofErr w:type="gramEnd"/>
      <w:r w:rsidRPr="00B52E10">
        <w:rPr>
          <w:rFonts w:asciiTheme="minorHAnsi" w:hAnsiTheme="minorHAnsi" w:cstheme="minorHAnsi"/>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B52E10" w:rsidRDefault="00FE5420" w:rsidP="00B52E10">
      <w:pPr>
        <w:overflowPunct/>
        <w:autoSpaceDE/>
        <w:autoSpaceDN/>
        <w:adjustRightInd/>
        <w:ind w:right="225"/>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41F9B9BA" w14:textId="77777777" w:rsidR="00FE5420" w:rsidRPr="00B52E10" w:rsidRDefault="00FE5420" w:rsidP="00B52E10">
      <w:pPr>
        <w:overflowPunct/>
        <w:autoSpaceDE/>
        <w:autoSpaceDN/>
        <w:adjustRightInd/>
        <w:ind w:right="225"/>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2456F3BB" w14:textId="78051F3B" w:rsidR="00FE5420" w:rsidRPr="00B52E10" w:rsidRDefault="00FE5420" w:rsidP="00B52E10">
      <w:pPr>
        <w:overflowPunct/>
        <w:autoSpaceDE/>
        <w:autoSpaceDN/>
        <w:adjustRightInd/>
        <w:ind w:right="225"/>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1</w:t>
      </w:r>
      <w:r w:rsidR="0FC6F1E5" w:rsidRPr="00B52E10">
        <w:rPr>
          <w:rFonts w:asciiTheme="minorHAnsi" w:hAnsiTheme="minorHAnsi" w:cstheme="minorHAnsi"/>
          <w:sz w:val="24"/>
          <w:szCs w:val="24"/>
          <w:lang w:eastAsia="zh-TW"/>
        </w:rPr>
        <w:t>5</w:t>
      </w:r>
      <w:r w:rsidRPr="00B52E10">
        <w:rPr>
          <w:rFonts w:asciiTheme="minorHAnsi" w:hAnsiTheme="minorHAnsi" w:cstheme="minorHAnsi"/>
          <w:sz w:val="24"/>
          <w:szCs w:val="24"/>
          <w:lang w:eastAsia="zh-TW"/>
        </w:rPr>
        <w:t>00 words </w:t>
      </w:r>
      <w:r w:rsidRPr="00B52E10">
        <w:rPr>
          <w:rFonts w:asciiTheme="minorHAnsi" w:hAnsiTheme="minorHAnsi" w:cstheme="minorHAnsi"/>
          <w:i/>
          <w:iCs/>
          <w:sz w:val="24"/>
          <w:szCs w:val="24"/>
          <w:lang w:eastAsia="zh-TW"/>
        </w:rPr>
        <w:t>equivalent. Please note that this is not the actual number of words used in completing the table, the count reflects the thought and research behind it.</w:t>
      </w:r>
      <w:r w:rsidRPr="00B52E10">
        <w:rPr>
          <w:rFonts w:asciiTheme="minorHAnsi" w:hAnsiTheme="minorHAnsi" w:cstheme="minorHAnsi"/>
          <w:sz w:val="24"/>
          <w:szCs w:val="24"/>
          <w:lang w:eastAsia="zh-TW"/>
        </w:rPr>
        <w:t> </w:t>
      </w:r>
    </w:p>
    <w:p w14:paraId="36D11AA3" w14:textId="77777777" w:rsidR="00FE5420" w:rsidRPr="00B52E10" w:rsidRDefault="00FE5420" w:rsidP="00B52E10">
      <w:pPr>
        <w:overflowPunct/>
        <w:autoSpaceDE/>
        <w:autoSpaceDN/>
        <w:adjustRightInd/>
        <w:ind w:right="225"/>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0EF7A08E" w14:textId="77777777" w:rsidR="00FE5420" w:rsidRPr="00B52E10" w:rsidRDefault="00FE5420" w:rsidP="00B52E10">
      <w:pPr>
        <w:overflowPunct/>
        <w:autoSpaceDE/>
        <w:autoSpaceDN/>
        <w:adjustRightInd/>
        <w:ind w:right="225"/>
        <w:jc w:val="both"/>
        <w:rPr>
          <w:rFonts w:asciiTheme="minorHAnsi" w:hAnsiTheme="minorHAnsi" w:cstheme="minorHAnsi"/>
          <w:sz w:val="24"/>
          <w:szCs w:val="24"/>
          <w:lang w:eastAsia="zh-TW"/>
        </w:rPr>
      </w:pPr>
      <w:r w:rsidRPr="00B52E10">
        <w:rPr>
          <w:rFonts w:asciiTheme="minorHAnsi" w:hAnsiTheme="minorHAnsi" w:cstheme="minorHAnsi"/>
          <w:i/>
          <w:iCs/>
          <w:sz w:val="24"/>
          <w:szCs w:val="24"/>
          <w:lang w:eastAsia="zh-TW"/>
        </w:rPr>
        <w:t>It will count towards the overall equivalent word count of 8000 words expected from this module.  </w:t>
      </w:r>
      <w:r w:rsidRPr="00B52E10">
        <w:rPr>
          <w:rFonts w:asciiTheme="minorHAnsi" w:hAnsiTheme="minorHAnsi" w:cstheme="minorHAnsi"/>
          <w:sz w:val="24"/>
          <w:szCs w:val="24"/>
          <w:lang w:eastAsia="zh-TW"/>
        </w:rPr>
        <w:t> </w:t>
      </w:r>
    </w:p>
    <w:p w14:paraId="4CD72A0C" w14:textId="77777777" w:rsidR="00FE5420" w:rsidRPr="00B52E10" w:rsidRDefault="00FE5420" w:rsidP="00B52E10">
      <w:pPr>
        <w:overflowPunct/>
        <w:autoSpaceDE/>
        <w:autoSpaceDN/>
        <w:adjustRightInd/>
        <w:ind w:right="225"/>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7574EC9E" w14:textId="77777777" w:rsidR="00FE5420" w:rsidRPr="00B52E10" w:rsidRDefault="00FE5420" w:rsidP="00B52E10">
      <w:pPr>
        <w:overflowPunct/>
        <w:autoSpaceDE/>
        <w:autoSpaceDN/>
        <w:adjustRightInd/>
        <w:ind w:right="225"/>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21A65692" w14:textId="77777777" w:rsidR="00FE5420" w:rsidRPr="00B52E10" w:rsidRDefault="00FE5420" w:rsidP="00B52E10">
      <w:pPr>
        <w:overflowPunct/>
        <w:autoSpaceDE/>
        <w:autoSpaceDN/>
        <w:adjustRightInd/>
        <w:ind w:right="225"/>
        <w:jc w:val="both"/>
        <w:rPr>
          <w:rFonts w:asciiTheme="minorHAnsi" w:hAnsiTheme="minorHAnsi" w:cstheme="minorHAnsi"/>
          <w:sz w:val="24"/>
          <w:szCs w:val="24"/>
          <w:lang w:eastAsia="zh-TW"/>
        </w:rPr>
      </w:pPr>
      <w:r w:rsidRPr="00B52E10">
        <w:rPr>
          <w:rFonts w:asciiTheme="minorHAnsi" w:hAnsiTheme="minorHAnsi" w:cstheme="minorHAnsi"/>
          <w:b/>
          <w:bCs/>
          <w:sz w:val="24"/>
          <w:szCs w:val="24"/>
          <w:lang w:eastAsia="zh-TW"/>
        </w:rPr>
        <w:t>ANSWER:</w:t>
      </w:r>
      <w:r w:rsidRPr="00B52E10">
        <w:rPr>
          <w:rFonts w:asciiTheme="minorHAnsi" w:hAnsiTheme="minorHAnsi" w:cstheme="minorHAnsi"/>
          <w:sz w:val="24"/>
          <w:szCs w:val="24"/>
          <w:lang w:eastAsia="zh-TW"/>
        </w:rPr>
        <w:t> </w:t>
      </w:r>
    </w:p>
    <w:p w14:paraId="0553EB8B" w14:textId="77777777" w:rsidR="00FE5420" w:rsidRPr="00B52E10" w:rsidRDefault="00FE5420" w:rsidP="00B52E10">
      <w:pPr>
        <w:overflowPunct/>
        <w:autoSpaceDE/>
        <w:autoSpaceDN/>
        <w:adjustRightInd/>
        <w:ind w:right="225"/>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6AC5EAC1" w14:textId="77777777" w:rsidR="00B60FCD" w:rsidRPr="00B52E10" w:rsidRDefault="00FE5420" w:rsidP="00B52E10">
      <w:pPr>
        <w:overflowPunct/>
        <w:autoSpaceDE/>
        <w:autoSpaceDN/>
        <w:adjustRightInd/>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r w:rsidR="00B60FCD" w:rsidRPr="00B52E10">
        <w:rPr>
          <w:rFonts w:asciiTheme="minorHAnsi" w:hAnsiTheme="minorHAnsi" w:cstheme="minorHAnsi"/>
          <w:b/>
          <w:bCs/>
          <w:sz w:val="24"/>
          <w:szCs w:val="24"/>
          <w:lang w:eastAsia="zh-TW"/>
        </w:rPr>
        <w:t xml:space="preserve">Knowledge, </w:t>
      </w:r>
      <w:proofErr w:type="gramStart"/>
      <w:r w:rsidR="00B60FCD" w:rsidRPr="00B52E10">
        <w:rPr>
          <w:rFonts w:asciiTheme="minorHAnsi" w:hAnsiTheme="minorHAnsi" w:cstheme="minorHAnsi"/>
          <w:b/>
          <w:bCs/>
          <w:sz w:val="24"/>
          <w:szCs w:val="24"/>
          <w:lang w:eastAsia="zh-TW"/>
        </w:rPr>
        <w:t>Skills</w:t>
      </w:r>
      <w:proofErr w:type="gramEnd"/>
      <w:r w:rsidR="00B60FCD" w:rsidRPr="00B52E10">
        <w:rPr>
          <w:rFonts w:asciiTheme="minorHAnsi" w:hAnsiTheme="minorHAnsi" w:cstheme="minorHAnsi"/>
          <w:b/>
          <w:bCs/>
          <w:sz w:val="24"/>
          <w:szCs w:val="24"/>
          <w:lang w:eastAsia="zh-TW"/>
        </w:rPr>
        <w:t xml:space="preserve"> and Experience Assessment</w:t>
      </w:r>
      <w:r w:rsidR="00B60FCD" w:rsidRPr="00B52E10">
        <w:rPr>
          <w:rFonts w:asciiTheme="minorHAnsi" w:hAnsiTheme="minorHAnsi" w:cstheme="minorHAnsi"/>
          <w:sz w:val="24"/>
          <w:szCs w:val="24"/>
          <w:lang w:eastAsia="zh-TW"/>
        </w:rPr>
        <w:t> </w:t>
      </w:r>
    </w:p>
    <w:p w14:paraId="45CBE254" w14:textId="77777777" w:rsidR="00B60FCD" w:rsidRPr="00B52E10" w:rsidRDefault="00B60FCD" w:rsidP="00B52E10">
      <w:pPr>
        <w:overflowPunct/>
        <w:autoSpaceDE/>
        <w:autoSpaceDN/>
        <w:adjustRightInd/>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tbl>
      <w:tblPr>
        <w:tblW w:w="982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1"/>
        <w:gridCol w:w="780"/>
        <w:gridCol w:w="780"/>
        <w:gridCol w:w="781"/>
        <w:gridCol w:w="780"/>
        <w:gridCol w:w="780"/>
        <w:gridCol w:w="798"/>
        <w:gridCol w:w="2789"/>
      </w:tblGrid>
      <w:tr w:rsidR="00B60FCD" w:rsidRPr="00B52E10" w14:paraId="65E24859" w14:textId="77777777" w:rsidTr="00204B5F">
        <w:trPr>
          <w:trHeight w:val="531"/>
        </w:trPr>
        <w:tc>
          <w:tcPr>
            <w:tcW w:w="2341" w:type="dxa"/>
            <w:tcBorders>
              <w:top w:val="single" w:sz="6" w:space="0" w:color="auto"/>
              <w:left w:val="single" w:sz="6" w:space="0" w:color="auto"/>
              <w:bottom w:val="single" w:sz="6" w:space="0" w:color="auto"/>
              <w:right w:val="single" w:sz="6" w:space="0" w:color="auto"/>
            </w:tcBorders>
            <w:shd w:val="clear" w:color="auto" w:fill="auto"/>
            <w:hideMark/>
          </w:tcPr>
          <w:p w14:paraId="39B67FDE" w14:textId="77777777" w:rsidR="00B60FCD" w:rsidRPr="00B52E10" w:rsidRDefault="00B60FCD" w:rsidP="00B52E10">
            <w:pPr>
              <w:overflowPunct/>
              <w:autoSpaceDE/>
              <w:autoSpaceDN/>
              <w:adjustRightInd/>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tc>
        <w:tc>
          <w:tcPr>
            <w:tcW w:w="2341" w:type="dxa"/>
            <w:gridSpan w:val="3"/>
            <w:tcBorders>
              <w:top w:val="single" w:sz="6" w:space="0" w:color="auto"/>
              <w:left w:val="nil"/>
              <w:bottom w:val="single" w:sz="6" w:space="0" w:color="auto"/>
              <w:right w:val="single" w:sz="6" w:space="0" w:color="auto"/>
            </w:tcBorders>
            <w:shd w:val="clear" w:color="auto" w:fill="auto"/>
            <w:hideMark/>
          </w:tcPr>
          <w:p w14:paraId="295428D6" w14:textId="77777777" w:rsidR="00B60FCD" w:rsidRPr="00B52E10" w:rsidRDefault="00B60FCD" w:rsidP="00B52E10">
            <w:pPr>
              <w:overflowPunct/>
              <w:autoSpaceDE/>
              <w:autoSpaceDN/>
              <w:adjustRightInd/>
              <w:jc w:val="both"/>
              <w:rPr>
                <w:rFonts w:asciiTheme="minorHAnsi" w:hAnsiTheme="minorHAnsi" w:cstheme="minorHAnsi"/>
                <w:sz w:val="24"/>
                <w:szCs w:val="24"/>
                <w:lang w:eastAsia="zh-TW"/>
              </w:rPr>
            </w:pPr>
            <w:r w:rsidRPr="00B52E10">
              <w:rPr>
                <w:rFonts w:asciiTheme="minorHAnsi" w:hAnsiTheme="minorHAnsi" w:cstheme="minorHAnsi"/>
                <w:b/>
                <w:bCs/>
                <w:sz w:val="24"/>
                <w:szCs w:val="24"/>
                <w:lang w:eastAsia="zh-TW"/>
              </w:rPr>
              <w:t>REQUIRED</w:t>
            </w:r>
            <w:r w:rsidRPr="00B52E10">
              <w:rPr>
                <w:rFonts w:asciiTheme="minorHAnsi" w:hAnsiTheme="minorHAnsi" w:cstheme="minorHAnsi"/>
                <w:sz w:val="24"/>
                <w:szCs w:val="24"/>
                <w:lang w:eastAsia="zh-TW"/>
              </w:rPr>
              <w:t> </w:t>
            </w:r>
          </w:p>
        </w:tc>
        <w:tc>
          <w:tcPr>
            <w:tcW w:w="2358" w:type="dxa"/>
            <w:gridSpan w:val="3"/>
            <w:tcBorders>
              <w:top w:val="single" w:sz="6" w:space="0" w:color="auto"/>
              <w:left w:val="nil"/>
              <w:bottom w:val="single" w:sz="6" w:space="0" w:color="auto"/>
              <w:right w:val="single" w:sz="6" w:space="0" w:color="auto"/>
            </w:tcBorders>
            <w:shd w:val="clear" w:color="auto" w:fill="auto"/>
            <w:hideMark/>
          </w:tcPr>
          <w:p w14:paraId="1CAF74A2" w14:textId="77777777" w:rsidR="00B60FCD" w:rsidRPr="00B52E10" w:rsidRDefault="00B60FCD" w:rsidP="00B52E10">
            <w:pPr>
              <w:overflowPunct/>
              <w:autoSpaceDE/>
              <w:autoSpaceDN/>
              <w:adjustRightInd/>
              <w:jc w:val="both"/>
              <w:rPr>
                <w:rFonts w:asciiTheme="minorHAnsi" w:hAnsiTheme="minorHAnsi" w:cstheme="minorHAnsi"/>
                <w:sz w:val="24"/>
                <w:szCs w:val="24"/>
                <w:lang w:eastAsia="zh-TW"/>
              </w:rPr>
            </w:pPr>
            <w:r w:rsidRPr="00B52E10">
              <w:rPr>
                <w:rFonts w:asciiTheme="minorHAnsi" w:hAnsiTheme="minorHAnsi" w:cstheme="minorHAnsi"/>
                <w:b/>
                <w:bCs/>
                <w:sz w:val="24"/>
                <w:szCs w:val="24"/>
                <w:lang w:eastAsia="zh-TW"/>
              </w:rPr>
              <w:t>RATING</w:t>
            </w:r>
            <w:r w:rsidRPr="00B52E10">
              <w:rPr>
                <w:rFonts w:asciiTheme="minorHAnsi" w:hAnsiTheme="minorHAnsi" w:cstheme="minorHAnsi"/>
                <w:sz w:val="24"/>
                <w:szCs w:val="24"/>
                <w:lang w:eastAsia="zh-TW"/>
              </w:rPr>
              <w:t> </w:t>
            </w:r>
          </w:p>
        </w:tc>
        <w:tc>
          <w:tcPr>
            <w:tcW w:w="2789" w:type="dxa"/>
            <w:tcBorders>
              <w:top w:val="single" w:sz="6" w:space="0" w:color="auto"/>
              <w:left w:val="nil"/>
              <w:bottom w:val="single" w:sz="6" w:space="0" w:color="auto"/>
              <w:right w:val="single" w:sz="6" w:space="0" w:color="auto"/>
            </w:tcBorders>
            <w:shd w:val="clear" w:color="auto" w:fill="auto"/>
            <w:hideMark/>
          </w:tcPr>
          <w:p w14:paraId="121A2AFE" w14:textId="77777777" w:rsidR="00B60FCD" w:rsidRPr="00B52E10" w:rsidRDefault="00B60FCD" w:rsidP="00B52E10">
            <w:pPr>
              <w:overflowPunct/>
              <w:autoSpaceDE/>
              <w:autoSpaceDN/>
              <w:adjustRightInd/>
              <w:jc w:val="both"/>
              <w:rPr>
                <w:rFonts w:asciiTheme="minorHAnsi" w:hAnsiTheme="minorHAnsi" w:cstheme="minorHAnsi"/>
                <w:sz w:val="24"/>
                <w:szCs w:val="24"/>
                <w:lang w:eastAsia="zh-TW"/>
              </w:rPr>
            </w:pPr>
            <w:r w:rsidRPr="00B52E10">
              <w:rPr>
                <w:rFonts w:asciiTheme="minorHAnsi" w:hAnsiTheme="minorHAnsi" w:cstheme="minorHAnsi"/>
                <w:b/>
                <w:bCs/>
                <w:sz w:val="24"/>
                <w:szCs w:val="24"/>
                <w:lang w:eastAsia="zh-TW"/>
              </w:rPr>
              <w:t>DEVELOPMENT NEED</w:t>
            </w:r>
            <w:r w:rsidRPr="00B52E10">
              <w:rPr>
                <w:rFonts w:asciiTheme="minorHAnsi" w:hAnsiTheme="minorHAnsi" w:cstheme="minorHAnsi"/>
                <w:sz w:val="24"/>
                <w:szCs w:val="24"/>
                <w:lang w:eastAsia="zh-TW"/>
              </w:rPr>
              <w:t> </w:t>
            </w:r>
          </w:p>
          <w:p w14:paraId="10F01856" w14:textId="77777777" w:rsidR="00B60FCD" w:rsidRPr="00B52E10" w:rsidRDefault="00B60FCD" w:rsidP="00B52E10">
            <w:pPr>
              <w:overflowPunct/>
              <w:autoSpaceDE/>
              <w:autoSpaceDN/>
              <w:adjustRightInd/>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tc>
      </w:tr>
      <w:tr w:rsidR="00B60FCD" w:rsidRPr="00B52E10" w14:paraId="3EC95528" w14:textId="77777777" w:rsidTr="00204B5F">
        <w:trPr>
          <w:trHeight w:val="4835"/>
        </w:trPr>
        <w:tc>
          <w:tcPr>
            <w:tcW w:w="2341" w:type="dxa"/>
            <w:tcBorders>
              <w:top w:val="nil"/>
              <w:left w:val="single" w:sz="6" w:space="0" w:color="auto"/>
              <w:bottom w:val="single" w:sz="6" w:space="0" w:color="auto"/>
              <w:right w:val="single" w:sz="6" w:space="0" w:color="auto"/>
            </w:tcBorders>
            <w:shd w:val="clear" w:color="auto" w:fill="auto"/>
            <w:hideMark/>
          </w:tcPr>
          <w:p w14:paraId="34FE658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b/>
                <w:bCs/>
                <w:sz w:val="24"/>
                <w:szCs w:val="24"/>
                <w:lang w:eastAsia="zh-TW"/>
              </w:rPr>
              <w:t>KNOWLEDGE</w:t>
            </w:r>
            <w:r w:rsidRPr="00B52E10">
              <w:rPr>
                <w:rFonts w:asciiTheme="minorHAnsi" w:hAnsiTheme="minorHAnsi" w:cstheme="minorHAnsi"/>
                <w:sz w:val="24"/>
                <w:szCs w:val="24"/>
                <w:lang w:eastAsia="zh-TW"/>
              </w:rPr>
              <w:t> </w:t>
            </w:r>
          </w:p>
          <w:p w14:paraId="1E890AA3"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0A69E3F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1B5B188E" w14:textId="77777777" w:rsidR="00B60FCD" w:rsidRPr="00B52E10" w:rsidRDefault="00B60FCD" w:rsidP="00B52E10">
            <w:pPr>
              <w:pStyle w:val="ListParagraph"/>
              <w:numPr>
                <w:ilvl w:val="0"/>
                <w:numId w:val="5"/>
              </w:num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Case Files </w:t>
            </w:r>
          </w:p>
          <w:p w14:paraId="10C9BE4E"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26966B1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7397000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02E9395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4849204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38676E8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730806C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15F838E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6EAB326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38B9A6B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53E43F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0C1B053"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1961AF9"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6958C7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23B6813"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C1455C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32B0C8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58C27F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CE67DC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173507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FE1FEA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BF33353"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C04A4CA" w14:textId="77777777" w:rsidR="00B60FCD" w:rsidRPr="00B52E10" w:rsidRDefault="00B60FCD" w:rsidP="00B52E10">
            <w:pPr>
              <w:pStyle w:val="ListParagraph"/>
              <w:numPr>
                <w:ilvl w:val="0"/>
                <w:numId w:val="5"/>
              </w:num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Out of court disposals. </w:t>
            </w:r>
          </w:p>
          <w:p w14:paraId="29327E40"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1221ED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504E8E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868C45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641C55B"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43CF5E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1B32B9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19CE77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B67F03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D77126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C09912B"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6130EB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428522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9E3990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B73522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2227DA0"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03A417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5EE19A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A5A9740"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069309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E79EF7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6E5780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C3BB5C9" w14:textId="77777777" w:rsidR="00B60FCD" w:rsidRPr="00B52E10" w:rsidRDefault="00B60FCD" w:rsidP="00B52E10">
            <w:pPr>
              <w:pStyle w:val="ListParagraph"/>
              <w:numPr>
                <w:ilvl w:val="0"/>
                <w:numId w:val="5"/>
              </w:num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Legislation from Road Traffic Act (RTA)</w:t>
            </w:r>
          </w:p>
          <w:p w14:paraId="59B9ADCB"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34D336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3BA4E3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D574C4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9151CE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A0281B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D3815D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BAB8FD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FB9C25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4611CB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C971FE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CAF93B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6C2D9A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C25A7F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BA9EB7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0BB700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1C4912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D02821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tc>
        <w:tc>
          <w:tcPr>
            <w:tcW w:w="780" w:type="dxa"/>
            <w:tcBorders>
              <w:top w:val="nil"/>
              <w:left w:val="nil"/>
              <w:bottom w:val="single" w:sz="6" w:space="0" w:color="auto"/>
              <w:right w:val="single" w:sz="6" w:space="0" w:color="auto"/>
            </w:tcBorders>
            <w:shd w:val="clear" w:color="auto" w:fill="auto"/>
            <w:hideMark/>
          </w:tcPr>
          <w:p w14:paraId="4446167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lastRenderedPageBreak/>
              <w:t>Low </w:t>
            </w:r>
          </w:p>
          <w:p w14:paraId="4FD8D4DB"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1-4 </w:t>
            </w:r>
          </w:p>
        </w:tc>
        <w:tc>
          <w:tcPr>
            <w:tcW w:w="780" w:type="dxa"/>
            <w:tcBorders>
              <w:top w:val="nil"/>
              <w:left w:val="nil"/>
              <w:bottom w:val="single" w:sz="6" w:space="0" w:color="auto"/>
              <w:right w:val="single" w:sz="6" w:space="0" w:color="auto"/>
            </w:tcBorders>
            <w:shd w:val="clear" w:color="auto" w:fill="auto"/>
            <w:hideMark/>
          </w:tcPr>
          <w:p w14:paraId="4C6AB88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Med </w:t>
            </w:r>
          </w:p>
          <w:p w14:paraId="35365DF3"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5-7 </w:t>
            </w:r>
          </w:p>
          <w:p w14:paraId="01BF08A0"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8BA915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8662DFE"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2FF380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415145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7BA6FD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660D52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BDE41C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88DB4B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F5A0F3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D06A929"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394979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6881B8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E95C3B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28144A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4329A79"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45CE07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A1BD3C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8993D8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9D97C7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789C68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B93658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0AA65A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40B66E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477899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    7</w:t>
            </w:r>
          </w:p>
        </w:tc>
        <w:tc>
          <w:tcPr>
            <w:tcW w:w="780" w:type="dxa"/>
            <w:tcBorders>
              <w:top w:val="nil"/>
              <w:left w:val="nil"/>
              <w:bottom w:val="single" w:sz="6" w:space="0" w:color="auto"/>
              <w:right w:val="single" w:sz="6" w:space="0" w:color="auto"/>
            </w:tcBorders>
            <w:shd w:val="clear" w:color="auto" w:fill="auto"/>
            <w:hideMark/>
          </w:tcPr>
          <w:p w14:paraId="38E5CE8E"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lastRenderedPageBreak/>
              <w:t>High </w:t>
            </w:r>
          </w:p>
          <w:p w14:paraId="6331E49E"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8-10 </w:t>
            </w:r>
          </w:p>
          <w:p w14:paraId="0C1C62B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80477E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    8 </w:t>
            </w:r>
          </w:p>
          <w:p w14:paraId="1E7895D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319001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124776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F055B1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B8590A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E0B08B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85A6193"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E5DF900"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626627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99C7DE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3968E0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1D3D2E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64F97E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6834F8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68F13B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9F3F7E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F79F0D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4187FF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AF1A16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2CA16F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DDF785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1196D0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777F52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00432E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C20C28B"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FD44269"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D048FF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314883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5BAA5B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474EB8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47C3F6E"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D9A514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42DD80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DC480D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68EC5B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E42E33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7131BC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31E867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519CBA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9A70E5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8DD70A0"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236883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115450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8061893"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CE9A2FB"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A1E606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A646A5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950642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C1FBA4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    9</w:t>
            </w:r>
          </w:p>
        </w:tc>
        <w:tc>
          <w:tcPr>
            <w:tcW w:w="780" w:type="dxa"/>
            <w:tcBorders>
              <w:top w:val="nil"/>
              <w:left w:val="nil"/>
              <w:bottom w:val="single" w:sz="6" w:space="0" w:color="auto"/>
              <w:right w:val="single" w:sz="6" w:space="0" w:color="auto"/>
            </w:tcBorders>
            <w:shd w:val="clear" w:color="auto" w:fill="auto"/>
            <w:hideMark/>
          </w:tcPr>
          <w:p w14:paraId="483A553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lastRenderedPageBreak/>
              <w:t>Low </w:t>
            </w:r>
          </w:p>
          <w:p w14:paraId="00E4F36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1-4 </w:t>
            </w:r>
          </w:p>
          <w:p w14:paraId="6A59B17E"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DFB262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6F2D93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D83FE4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BBEC7D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104E84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44FEAF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8F5291E"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03750A0"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51CACB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81BCBB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D6319C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DE0A92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EC6307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43ECD6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85BBA4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205C39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22CEEC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0D1960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3761BF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51B586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51C1FF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302524B"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B1BD6E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60FEC4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BE7440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2293573"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1F4817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C17F32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DD8AE43"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CA1FA8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D161EF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4AE832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5E9790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8D40A69"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9A018F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DEA85C3"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91A4EF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1557F9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80C1CAB"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3B4A609"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4527FE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C01E2E9"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F6AF99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5F69DF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117648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978475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654B1B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A32714E"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C317D2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19BF7E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     4  </w:t>
            </w:r>
          </w:p>
        </w:tc>
        <w:tc>
          <w:tcPr>
            <w:tcW w:w="780" w:type="dxa"/>
            <w:tcBorders>
              <w:top w:val="nil"/>
              <w:left w:val="nil"/>
              <w:bottom w:val="single" w:sz="6" w:space="0" w:color="auto"/>
              <w:right w:val="single" w:sz="6" w:space="0" w:color="auto"/>
            </w:tcBorders>
            <w:shd w:val="clear" w:color="auto" w:fill="auto"/>
            <w:hideMark/>
          </w:tcPr>
          <w:p w14:paraId="7781F02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lastRenderedPageBreak/>
              <w:t>Med </w:t>
            </w:r>
          </w:p>
          <w:p w14:paraId="4EE6A11E"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5-7 </w:t>
            </w:r>
          </w:p>
          <w:p w14:paraId="00BFE879"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D462500"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    5</w:t>
            </w:r>
          </w:p>
          <w:p w14:paraId="67064FE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8356E7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4DAF77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F54410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E4ECD1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01E72E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B2BAEE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5E1FF0E"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A0290D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F7AFF8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CAB1C6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B6D038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02CBAF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F0D71AB"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1CE821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A61857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A493F20"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707B13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D26C88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3E891D3"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C2F4C3B"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D8C419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8BCDC4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     5  </w:t>
            </w:r>
          </w:p>
        </w:tc>
        <w:tc>
          <w:tcPr>
            <w:tcW w:w="797" w:type="dxa"/>
            <w:tcBorders>
              <w:top w:val="nil"/>
              <w:left w:val="nil"/>
              <w:bottom w:val="single" w:sz="6" w:space="0" w:color="auto"/>
              <w:right w:val="single" w:sz="6" w:space="0" w:color="auto"/>
            </w:tcBorders>
            <w:shd w:val="clear" w:color="auto" w:fill="auto"/>
            <w:hideMark/>
          </w:tcPr>
          <w:p w14:paraId="505B600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lastRenderedPageBreak/>
              <w:t>High </w:t>
            </w:r>
          </w:p>
          <w:p w14:paraId="5C804E13"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8-10 </w:t>
            </w:r>
          </w:p>
        </w:tc>
        <w:tc>
          <w:tcPr>
            <w:tcW w:w="2789" w:type="dxa"/>
            <w:tcBorders>
              <w:top w:val="nil"/>
              <w:left w:val="nil"/>
              <w:bottom w:val="single" w:sz="6" w:space="0" w:color="auto"/>
              <w:right w:val="single" w:sz="6" w:space="0" w:color="auto"/>
            </w:tcBorders>
            <w:shd w:val="clear" w:color="auto" w:fill="auto"/>
            <w:hideMark/>
          </w:tcPr>
          <w:p w14:paraId="4140251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w:t>
            </w:r>
          </w:p>
          <w:p w14:paraId="54DAC1CF" w14:textId="731F46CF" w:rsidR="00B60FCD" w:rsidRPr="00B52E10" w:rsidRDefault="00B60FCD" w:rsidP="00B52E10">
            <w:pPr>
              <w:pStyle w:val="ListParagraph"/>
              <w:numPr>
                <w:ilvl w:val="0"/>
                <w:numId w:val="6"/>
              </w:num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I have chosen this area</w:t>
            </w:r>
            <w:r w:rsidR="00B52E10">
              <w:rPr>
                <w:rFonts w:asciiTheme="minorHAnsi" w:hAnsiTheme="minorHAnsi" w:cstheme="minorHAnsi"/>
                <w:sz w:val="24"/>
                <w:szCs w:val="24"/>
                <w:lang w:eastAsia="zh-TW"/>
              </w:rPr>
              <w:t xml:space="preserve"> </w:t>
            </w:r>
            <w:r w:rsidRPr="00B52E10">
              <w:rPr>
                <w:rFonts w:asciiTheme="minorHAnsi" w:hAnsiTheme="minorHAnsi" w:cstheme="minorHAnsi"/>
                <w:sz w:val="24"/>
                <w:szCs w:val="24"/>
                <w:lang w:eastAsia="zh-TW"/>
              </w:rPr>
              <w:t xml:space="preserve">for development as I have not had enough experience in this section. Due to the force having a file management unit (FMU), I have a basic understanding of the required materials. I need to improve on my knowledge of what is requires on </w:t>
            </w:r>
            <w:r w:rsidRPr="00B52E10">
              <w:rPr>
                <w:rFonts w:asciiTheme="minorHAnsi" w:hAnsiTheme="minorHAnsi" w:cstheme="minorHAnsi"/>
                <w:sz w:val="24"/>
                <w:szCs w:val="24"/>
                <w:lang w:eastAsia="zh-TW"/>
              </w:rPr>
              <w:lastRenderedPageBreak/>
              <w:t xml:space="preserve">each material. I can do this by completing an attachment with FMU to familiarise myself with the requirements. </w:t>
            </w:r>
          </w:p>
          <w:p w14:paraId="674A0AB9"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E8A43F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95DE54C" w14:textId="77777777" w:rsidR="00B60FCD" w:rsidRPr="00B52E10" w:rsidRDefault="00B60FCD" w:rsidP="00B52E10">
            <w:pPr>
              <w:pStyle w:val="ListParagraph"/>
              <w:numPr>
                <w:ilvl w:val="0"/>
                <w:numId w:val="6"/>
              </w:num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I often make the mistake of not utilising the option of an out of court disposal. I believe these are neglected as an outcome. I would like to gain a better understanding of what each disposal entails and what it can be issued for. I can do this by taking time to visit the out of court disposals team and beginning to practice exploring more options other than arrest and voluntary attendance. </w:t>
            </w:r>
          </w:p>
          <w:p w14:paraId="62325F89"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187FD2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908DBE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3E9E380" w14:textId="77777777" w:rsidR="00B60FCD" w:rsidRPr="00B52E10" w:rsidRDefault="00B60FCD" w:rsidP="00B52E10">
            <w:pPr>
              <w:pStyle w:val="ListParagraph"/>
              <w:numPr>
                <w:ilvl w:val="0"/>
                <w:numId w:val="6"/>
              </w:num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Further in my career with the Police I would like to join the Road policing specialist unit. To do this I am going to need to learn and </w:t>
            </w:r>
            <w:r w:rsidRPr="00B52E10">
              <w:rPr>
                <w:rFonts w:asciiTheme="minorHAnsi" w:hAnsiTheme="minorHAnsi" w:cstheme="minorHAnsi"/>
                <w:sz w:val="24"/>
                <w:szCs w:val="24"/>
                <w:lang w:eastAsia="zh-TW"/>
              </w:rPr>
              <w:lastRenderedPageBreak/>
              <w:t xml:space="preserve">practice all legislation that falls under the RTA. This </w:t>
            </w:r>
            <w:proofErr w:type="spellStart"/>
            <w:r w:rsidRPr="00B52E10">
              <w:rPr>
                <w:rFonts w:asciiTheme="minorHAnsi" w:hAnsiTheme="minorHAnsi" w:cstheme="minorHAnsi"/>
                <w:sz w:val="24"/>
                <w:szCs w:val="24"/>
                <w:lang w:eastAsia="zh-TW"/>
              </w:rPr>
              <w:t>woud</w:t>
            </w:r>
            <w:proofErr w:type="spellEnd"/>
            <w:r w:rsidRPr="00B52E10">
              <w:rPr>
                <w:rFonts w:asciiTheme="minorHAnsi" w:hAnsiTheme="minorHAnsi" w:cstheme="minorHAnsi"/>
                <w:sz w:val="24"/>
                <w:szCs w:val="24"/>
                <w:lang w:eastAsia="zh-TW"/>
              </w:rPr>
              <w:t xml:space="preserve"> be vital to the role. To do this I am going to study using PNLD, Pocket Sargent and available tools. I will also look for opportunities that I can practice the knowledge needed. </w:t>
            </w:r>
          </w:p>
        </w:tc>
      </w:tr>
      <w:tr w:rsidR="00B60FCD" w:rsidRPr="00B52E10" w14:paraId="5BEA77D2" w14:textId="77777777" w:rsidTr="00204B5F">
        <w:trPr>
          <w:trHeight w:val="258"/>
        </w:trPr>
        <w:tc>
          <w:tcPr>
            <w:tcW w:w="2341" w:type="dxa"/>
            <w:tcBorders>
              <w:top w:val="nil"/>
              <w:left w:val="single" w:sz="6" w:space="0" w:color="auto"/>
              <w:bottom w:val="single" w:sz="6" w:space="0" w:color="auto"/>
              <w:right w:val="single" w:sz="6" w:space="0" w:color="auto"/>
            </w:tcBorders>
            <w:shd w:val="clear" w:color="auto" w:fill="auto"/>
            <w:hideMark/>
          </w:tcPr>
          <w:p w14:paraId="4CD4A716"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lastRenderedPageBreak/>
              <w:t>SKILLS </w:t>
            </w:r>
          </w:p>
          <w:p w14:paraId="151AE2BE"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t> </w:t>
            </w:r>
          </w:p>
          <w:p w14:paraId="43794E24"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t> </w:t>
            </w:r>
          </w:p>
          <w:p w14:paraId="1FB7A0FC"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t> </w:t>
            </w:r>
          </w:p>
          <w:p w14:paraId="62A79838" w14:textId="77777777" w:rsidR="00B60FCD" w:rsidRPr="00B52E10" w:rsidRDefault="00B60FCD" w:rsidP="00B52E10">
            <w:pPr>
              <w:pStyle w:val="ListParagraph"/>
              <w:numPr>
                <w:ilvl w:val="0"/>
                <w:numId w:val="7"/>
              </w:num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Issuing Traffic Offence Reports</w:t>
            </w:r>
            <w:proofErr w:type="gramStart"/>
            <w:r w:rsidRPr="00B52E10">
              <w:rPr>
                <w:rFonts w:asciiTheme="minorHAnsi" w:hAnsiTheme="minorHAnsi" w:cstheme="minorHAnsi"/>
                <w:sz w:val="24"/>
                <w:szCs w:val="24"/>
                <w:lang w:eastAsia="zh-TW"/>
              </w:rPr>
              <w:t xml:space="preserve">   (</w:t>
            </w:r>
            <w:proofErr w:type="gramEnd"/>
            <w:r w:rsidRPr="00B52E10">
              <w:rPr>
                <w:rFonts w:asciiTheme="minorHAnsi" w:hAnsiTheme="minorHAnsi" w:cstheme="minorHAnsi"/>
                <w:sz w:val="24"/>
                <w:szCs w:val="24"/>
                <w:lang w:eastAsia="zh-TW"/>
              </w:rPr>
              <w:t xml:space="preserve">TOR) </w:t>
            </w:r>
          </w:p>
          <w:p w14:paraId="528790C8"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t> </w:t>
            </w:r>
          </w:p>
          <w:p w14:paraId="35CA2CD6"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2826E1F7"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76B77A7F"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77E35C0F"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684FAA73"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534AF97C"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7E51DF9D"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25FC7483"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610E7D69"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03EE0B5A"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5E3625E1"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5E580CB1"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72EBC7FA"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5A63AE51"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3D2333DD"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0A898858"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t xml:space="preserve"> </w:t>
            </w:r>
          </w:p>
          <w:p w14:paraId="59405063" w14:textId="77777777" w:rsidR="00B60FCD" w:rsidRPr="00B52E10" w:rsidRDefault="00B60FCD" w:rsidP="00B52E10">
            <w:pPr>
              <w:pStyle w:val="ListParagraph"/>
              <w:numPr>
                <w:ilvl w:val="0"/>
                <w:numId w:val="7"/>
              </w:num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Interviewing </w:t>
            </w:r>
          </w:p>
          <w:p w14:paraId="1358DD8E"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t> </w:t>
            </w:r>
          </w:p>
          <w:p w14:paraId="5338402A"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lastRenderedPageBreak/>
              <w:t> </w:t>
            </w:r>
          </w:p>
        </w:tc>
        <w:tc>
          <w:tcPr>
            <w:tcW w:w="780" w:type="dxa"/>
            <w:tcBorders>
              <w:top w:val="nil"/>
              <w:left w:val="nil"/>
              <w:bottom w:val="single" w:sz="6" w:space="0" w:color="auto"/>
              <w:right w:val="single" w:sz="6" w:space="0" w:color="auto"/>
            </w:tcBorders>
            <w:shd w:val="clear" w:color="auto" w:fill="auto"/>
            <w:hideMark/>
          </w:tcPr>
          <w:p w14:paraId="3002723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lastRenderedPageBreak/>
              <w:t>Low </w:t>
            </w:r>
          </w:p>
          <w:p w14:paraId="68E44B1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1-4 </w:t>
            </w:r>
          </w:p>
        </w:tc>
        <w:tc>
          <w:tcPr>
            <w:tcW w:w="780" w:type="dxa"/>
            <w:tcBorders>
              <w:top w:val="nil"/>
              <w:left w:val="nil"/>
              <w:bottom w:val="single" w:sz="6" w:space="0" w:color="auto"/>
              <w:right w:val="single" w:sz="6" w:space="0" w:color="auto"/>
            </w:tcBorders>
            <w:shd w:val="clear" w:color="auto" w:fill="auto"/>
            <w:hideMark/>
          </w:tcPr>
          <w:p w14:paraId="1922C55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Med </w:t>
            </w:r>
          </w:p>
          <w:p w14:paraId="65FA909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5-7 </w:t>
            </w:r>
          </w:p>
        </w:tc>
        <w:tc>
          <w:tcPr>
            <w:tcW w:w="780" w:type="dxa"/>
            <w:tcBorders>
              <w:top w:val="nil"/>
              <w:left w:val="nil"/>
              <w:bottom w:val="single" w:sz="6" w:space="0" w:color="auto"/>
              <w:right w:val="single" w:sz="6" w:space="0" w:color="auto"/>
            </w:tcBorders>
            <w:shd w:val="clear" w:color="auto" w:fill="auto"/>
            <w:hideMark/>
          </w:tcPr>
          <w:p w14:paraId="588920AE"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High </w:t>
            </w:r>
          </w:p>
          <w:p w14:paraId="1FB7A5C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8-10 </w:t>
            </w:r>
          </w:p>
          <w:p w14:paraId="635F92B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48C64F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90B87C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    8</w:t>
            </w:r>
          </w:p>
          <w:p w14:paraId="4A645114"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0587553E"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33DDF15C"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648114FC"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470EFB16"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24C35848"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751E7B19"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2D657016"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2789B52A"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68F7D66F"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06EA59C9"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6783385A"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3015C7B6"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4E9B63FD"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3A57B6B4"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5208F068"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3BFB9787" w14:textId="77777777" w:rsidR="00B60FCD" w:rsidRPr="00B52E10" w:rsidRDefault="00B60FCD" w:rsidP="00B52E10">
            <w:pPr>
              <w:spacing w:line="276" w:lineRule="auto"/>
              <w:jc w:val="both"/>
              <w:rPr>
                <w:rFonts w:asciiTheme="minorHAnsi" w:hAnsiTheme="minorHAnsi" w:cstheme="minorHAnsi"/>
                <w:sz w:val="24"/>
                <w:szCs w:val="24"/>
                <w:lang w:eastAsia="zh-TW"/>
              </w:rPr>
            </w:pPr>
          </w:p>
          <w:p w14:paraId="3DF0F667" w14:textId="77777777" w:rsidR="00B60FCD" w:rsidRPr="00B52E10" w:rsidRDefault="00B60FCD" w:rsidP="00B52E10">
            <w:pPr>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   10 </w:t>
            </w:r>
          </w:p>
          <w:p w14:paraId="60299785" w14:textId="77777777" w:rsidR="00B60FCD" w:rsidRPr="00B52E10" w:rsidRDefault="00B60FCD" w:rsidP="00B52E10">
            <w:pPr>
              <w:spacing w:line="276" w:lineRule="auto"/>
              <w:jc w:val="both"/>
              <w:rPr>
                <w:rFonts w:asciiTheme="minorHAnsi" w:hAnsiTheme="minorHAnsi" w:cstheme="minorHAnsi"/>
                <w:sz w:val="24"/>
                <w:szCs w:val="24"/>
                <w:lang w:eastAsia="zh-TW"/>
              </w:rPr>
            </w:pPr>
          </w:p>
        </w:tc>
        <w:tc>
          <w:tcPr>
            <w:tcW w:w="780" w:type="dxa"/>
            <w:tcBorders>
              <w:top w:val="nil"/>
              <w:left w:val="nil"/>
              <w:bottom w:val="single" w:sz="6" w:space="0" w:color="auto"/>
              <w:right w:val="single" w:sz="6" w:space="0" w:color="auto"/>
            </w:tcBorders>
            <w:shd w:val="clear" w:color="auto" w:fill="auto"/>
            <w:hideMark/>
          </w:tcPr>
          <w:p w14:paraId="36A6BBC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Low </w:t>
            </w:r>
          </w:p>
          <w:p w14:paraId="357FBCA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1-4 </w:t>
            </w:r>
          </w:p>
        </w:tc>
        <w:tc>
          <w:tcPr>
            <w:tcW w:w="780" w:type="dxa"/>
            <w:tcBorders>
              <w:top w:val="nil"/>
              <w:left w:val="nil"/>
              <w:bottom w:val="single" w:sz="6" w:space="0" w:color="auto"/>
              <w:right w:val="single" w:sz="6" w:space="0" w:color="auto"/>
            </w:tcBorders>
            <w:shd w:val="clear" w:color="auto" w:fill="auto"/>
            <w:hideMark/>
          </w:tcPr>
          <w:p w14:paraId="00754550"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Med </w:t>
            </w:r>
          </w:p>
          <w:p w14:paraId="2DF0BE1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5-7 </w:t>
            </w:r>
          </w:p>
          <w:p w14:paraId="07B962C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E0E68C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9D5A61E"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    6 </w:t>
            </w:r>
          </w:p>
        </w:tc>
        <w:tc>
          <w:tcPr>
            <w:tcW w:w="797" w:type="dxa"/>
            <w:tcBorders>
              <w:top w:val="nil"/>
              <w:left w:val="nil"/>
              <w:bottom w:val="single" w:sz="6" w:space="0" w:color="auto"/>
              <w:right w:val="single" w:sz="6" w:space="0" w:color="auto"/>
            </w:tcBorders>
            <w:shd w:val="clear" w:color="auto" w:fill="auto"/>
            <w:hideMark/>
          </w:tcPr>
          <w:p w14:paraId="5452A1A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High </w:t>
            </w:r>
          </w:p>
          <w:p w14:paraId="010FFB2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8-10 </w:t>
            </w:r>
          </w:p>
          <w:p w14:paraId="5D21DFB4"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78FD780"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44B505E"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857248E"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2221F7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21E2E29"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ADDC67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914BA6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B3FA0B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30649C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634A20D3"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DDA3950"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7D572C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2A1F9E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AFD5ED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52D7B2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CDBA2A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0FC903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434EE23"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DA086FD"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2675C5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    8 </w:t>
            </w:r>
          </w:p>
        </w:tc>
        <w:tc>
          <w:tcPr>
            <w:tcW w:w="2789" w:type="dxa"/>
            <w:tcBorders>
              <w:top w:val="nil"/>
              <w:left w:val="nil"/>
              <w:bottom w:val="single" w:sz="6" w:space="0" w:color="auto"/>
              <w:right w:val="single" w:sz="6" w:space="0" w:color="auto"/>
            </w:tcBorders>
            <w:shd w:val="clear" w:color="auto" w:fill="auto"/>
            <w:hideMark/>
          </w:tcPr>
          <w:p w14:paraId="624D8968" w14:textId="77777777" w:rsidR="00B60FCD" w:rsidRPr="00B52E10" w:rsidRDefault="00B60FCD" w:rsidP="00B52E10">
            <w:pPr>
              <w:pStyle w:val="ListParagraph"/>
              <w:numPr>
                <w:ilvl w:val="0"/>
                <w:numId w:val="8"/>
              </w:num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This skill can link in with knowledge of the RTA. This is again due to my future aspirations. I have issued TOR previously, but I have had to be in company with someone who had their standard driving certificate. I have now achieved my Standard driving certificate which will allow me to use my blue lights to pull over vehicles safely. This means I will naturally gain a better understanding and become better equipped with the skill.</w:t>
            </w:r>
          </w:p>
          <w:p w14:paraId="539D4FE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50EDA5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 </w:t>
            </w:r>
          </w:p>
          <w:p w14:paraId="35DBD0EA" w14:textId="77777777" w:rsidR="00B60FCD" w:rsidRPr="00B52E10" w:rsidRDefault="00B60FCD" w:rsidP="00B52E10">
            <w:pPr>
              <w:pStyle w:val="ListParagraph"/>
              <w:numPr>
                <w:ilvl w:val="0"/>
                <w:numId w:val="8"/>
              </w:num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This is a skill that is initially taught during your 6 months of training. You then go on </w:t>
            </w:r>
            <w:r w:rsidRPr="00B52E10">
              <w:rPr>
                <w:rFonts w:asciiTheme="minorHAnsi" w:hAnsiTheme="minorHAnsi" w:cstheme="minorHAnsi"/>
                <w:sz w:val="24"/>
                <w:szCs w:val="24"/>
                <w:lang w:eastAsia="zh-TW"/>
              </w:rPr>
              <w:lastRenderedPageBreak/>
              <w:t xml:space="preserve">to further the skill with a week-long course. This is a more in-depth experience. I have an understanding, and experience with interviewing. The skill I wish to improve on would be introducing bad character evidence and special warnings. I have yet to do this. </w:t>
            </w:r>
          </w:p>
          <w:p w14:paraId="4CEA8483" w14:textId="77777777" w:rsidR="00B60FCD" w:rsidRPr="00B52E10" w:rsidRDefault="00B60FCD" w:rsidP="00B52E10">
            <w:pPr>
              <w:pStyle w:val="ListParagraph"/>
              <w:overflowPunct/>
              <w:autoSpaceDE/>
              <w:autoSpaceDN/>
              <w:adjustRightInd/>
              <w:spacing w:line="276" w:lineRule="auto"/>
              <w:ind w:left="420"/>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To improve </w:t>
            </w:r>
            <w:proofErr w:type="gramStart"/>
            <w:r w:rsidRPr="00B52E10">
              <w:rPr>
                <w:rFonts w:asciiTheme="minorHAnsi" w:hAnsiTheme="minorHAnsi" w:cstheme="minorHAnsi"/>
                <w:sz w:val="24"/>
                <w:szCs w:val="24"/>
                <w:lang w:eastAsia="zh-TW"/>
              </w:rPr>
              <w:t>this</w:t>
            </w:r>
            <w:proofErr w:type="gramEnd"/>
            <w:r w:rsidRPr="00B52E10">
              <w:rPr>
                <w:rFonts w:asciiTheme="minorHAnsi" w:hAnsiTheme="minorHAnsi" w:cstheme="minorHAnsi"/>
                <w:sz w:val="24"/>
                <w:szCs w:val="24"/>
                <w:lang w:eastAsia="zh-TW"/>
              </w:rPr>
              <w:t xml:space="preserve"> I could do an attachment with IHub which are the investigation hub that conducts interviews on a daily basis. Another way to improve this skill would be to participate in interviews that CID complete as they interview at a higher level. </w:t>
            </w:r>
          </w:p>
        </w:tc>
      </w:tr>
      <w:tr w:rsidR="00B60FCD" w:rsidRPr="00B52E10" w14:paraId="31D8971D" w14:textId="77777777" w:rsidTr="00204B5F">
        <w:trPr>
          <w:trHeight w:val="4199"/>
        </w:trPr>
        <w:tc>
          <w:tcPr>
            <w:tcW w:w="2341" w:type="dxa"/>
            <w:tcBorders>
              <w:top w:val="nil"/>
              <w:left w:val="single" w:sz="6" w:space="0" w:color="auto"/>
              <w:bottom w:val="single" w:sz="6" w:space="0" w:color="auto"/>
              <w:right w:val="single" w:sz="6" w:space="0" w:color="auto"/>
            </w:tcBorders>
            <w:shd w:val="clear" w:color="auto" w:fill="auto"/>
            <w:hideMark/>
          </w:tcPr>
          <w:p w14:paraId="4D039226"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lastRenderedPageBreak/>
              <w:t>EXPERIENCE </w:t>
            </w:r>
          </w:p>
          <w:p w14:paraId="1D0A93FF"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t> </w:t>
            </w:r>
          </w:p>
          <w:p w14:paraId="39DC6F76"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t>  </w:t>
            </w:r>
          </w:p>
          <w:p w14:paraId="58ACC2D4" w14:textId="77777777" w:rsidR="00B60FCD" w:rsidRPr="00B52E10" w:rsidRDefault="00B60FCD" w:rsidP="00B52E10">
            <w:pPr>
              <w:pStyle w:val="ListParagraph"/>
              <w:numPr>
                <w:ilvl w:val="0"/>
                <w:numId w:val="9"/>
              </w:num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Giving evidence in court </w:t>
            </w:r>
          </w:p>
          <w:p w14:paraId="76BB2B5C"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t> </w:t>
            </w:r>
          </w:p>
          <w:p w14:paraId="057B5B4A"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t> </w:t>
            </w:r>
          </w:p>
          <w:p w14:paraId="6869EAE4"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t> </w:t>
            </w:r>
          </w:p>
          <w:p w14:paraId="426511D5"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t> </w:t>
            </w:r>
          </w:p>
          <w:p w14:paraId="3A69EC86"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t> </w:t>
            </w:r>
          </w:p>
          <w:p w14:paraId="0CA3A9D9"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t> </w:t>
            </w:r>
          </w:p>
          <w:p w14:paraId="7DB7A326"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r w:rsidRPr="00B52E10">
              <w:rPr>
                <w:rFonts w:asciiTheme="minorHAnsi" w:hAnsiTheme="minorHAnsi" w:cstheme="minorHAnsi"/>
                <w:b/>
                <w:bCs/>
                <w:sz w:val="24"/>
                <w:szCs w:val="24"/>
                <w:lang w:eastAsia="zh-TW"/>
              </w:rPr>
              <w:t> </w:t>
            </w:r>
          </w:p>
          <w:p w14:paraId="08FAE74A"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1C87A660"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1B0675F6"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61E823F9"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21B8FDD9"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50EF2102"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00D225E4"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19045F57"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57CA5955"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08D1F739"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p w14:paraId="7A05FFB3" w14:textId="77777777" w:rsidR="00B60FCD" w:rsidRPr="00B52E10" w:rsidRDefault="00B60FCD" w:rsidP="00B52E10">
            <w:pPr>
              <w:overflowPunct/>
              <w:autoSpaceDE/>
              <w:autoSpaceDN/>
              <w:adjustRightInd/>
              <w:spacing w:line="276" w:lineRule="auto"/>
              <w:jc w:val="both"/>
              <w:rPr>
                <w:rFonts w:asciiTheme="minorHAnsi" w:hAnsiTheme="minorHAnsi" w:cstheme="minorHAnsi"/>
                <w:b/>
                <w:bCs/>
                <w:sz w:val="24"/>
                <w:szCs w:val="24"/>
                <w:lang w:eastAsia="zh-TW"/>
              </w:rPr>
            </w:pPr>
          </w:p>
        </w:tc>
        <w:tc>
          <w:tcPr>
            <w:tcW w:w="780" w:type="dxa"/>
            <w:tcBorders>
              <w:top w:val="nil"/>
              <w:left w:val="nil"/>
              <w:bottom w:val="single" w:sz="6" w:space="0" w:color="auto"/>
              <w:right w:val="single" w:sz="6" w:space="0" w:color="auto"/>
            </w:tcBorders>
            <w:shd w:val="clear" w:color="auto" w:fill="auto"/>
            <w:hideMark/>
          </w:tcPr>
          <w:p w14:paraId="532F667E"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lastRenderedPageBreak/>
              <w:t>Low </w:t>
            </w:r>
          </w:p>
          <w:p w14:paraId="5C7BE256"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1-4 </w:t>
            </w:r>
          </w:p>
        </w:tc>
        <w:tc>
          <w:tcPr>
            <w:tcW w:w="780" w:type="dxa"/>
            <w:tcBorders>
              <w:top w:val="nil"/>
              <w:left w:val="nil"/>
              <w:bottom w:val="single" w:sz="6" w:space="0" w:color="auto"/>
              <w:right w:val="single" w:sz="6" w:space="0" w:color="auto"/>
            </w:tcBorders>
            <w:shd w:val="clear" w:color="auto" w:fill="auto"/>
            <w:hideMark/>
          </w:tcPr>
          <w:p w14:paraId="17A6F30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Med </w:t>
            </w:r>
          </w:p>
          <w:p w14:paraId="7AC6420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5-7 </w:t>
            </w:r>
          </w:p>
          <w:p w14:paraId="22E1369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34F7B2CB"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  </w:t>
            </w:r>
          </w:p>
        </w:tc>
        <w:tc>
          <w:tcPr>
            <w:tcW w:w="780" w:type="dxa"/>
            <w:tcBorders>
              <w:top w:val="nil"/>
              <w:left w:val="nil"/>
              <w:bottom w:val="single" w:sz="6" w:space="0" w:color="auto"/>
              <w:right w:val="single" w:sz="6" w:space="0" w:color="auto"/>
            </w:tcBorders>
            <w:shd w:val="clear" w:color="auto" w:fill="auto"/>
            <w:hideMark/>
          </w:tcPr>
          <w:p w14:paraId="1D92E639"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High </w:t>
            </w:r>
          </w:p>
          <w:p w14:paraId="2796CF5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8-10 </w:t>
            </w:r>
          </w:p>
          <w:p w14:paraId="5F9CB350"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997F030"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   8 </w:t>
            </w:r>
          </w:p>
        </w:tc>
        <w:tc>
          <w:tcPr>
            <w:tcW w:w="780" w:type="dxa"/>
            <w:tcBorders>
              <w:top w:val="nil"/>
              <w:left w:val="nil"/>
              <w:bottom w:val="single" w:sz="6" w:space="0" w:color="auto"/>
              <w:right w:val="single" w:sz="6" w:space="0" w:color="auto"/>
            </w:tcBorders>
            <w:shd w:val="clear" w:color="auto" w:fill="auto"/>
            <w:hideMark/>
          </w:tcPr>
          <w:p w14:paraId="74E6190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Low </w:t>
            </w:r>
          </w:p>
          <w:p w14:paraId="3A5B3F9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1-4 </w:t>
            </w:r>
          </w:p>
          <w:p w14:paraId="59A27AA9"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49488F31"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    3 </w:t>
            </w:r>
          </w:p>
        </w:tc>
        <w:tc>
          <w:tcPr>
            <w:tcW w:w="780" w:type="dxa"/>
            <w:tcBorders>
              <w:top w:val="nil"/>
              <w:left w:val="nil"/>
              <w:bottom w:val="single" w:sz="6" w:space="0" w:color="auto"/>
              <w:right w:val="single" w:sz="6" w:space="0" w:color="auto"/>
            </w:tcBorders>
            <w:shd w:val="clear" w:color="auto" w:fill="auto"/>
            <w:hideMark/>
          </w:tcPr>
          <w:p w14:paraId="7FAA36EB"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Med </w:t>
            </w:r>
          </w:p>
          <w:p w14:paraId="4009D9B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5-7 </w:t>
            </w:r>
          </w:p>
        </w:tc>
        <w:tc>
          <w:tcPr>
            <w:tcW w:w="797" w:type="dxa"/>
            <w:tcBorders>
              <w:top w:val="nil"/>
              <w:left w:val="nil"/>
              <w:bottom w:val="single" w:sz="6" w:space="0" w:color="auto"/>
              <w:right w:val="single" w:sz="6" w:space="0" w:color="auto"/>
            </w:tcBorders>
            <w:shd w:val="clear" w:color="auto" w:fill="auto"/>
            <w:hideMark/>
          </w:tcPr>
          <w:p w14:paraId="54F1531C"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High </w:t>
            </w:r>
          </w:p>
          <w:p w14:paraId="490E4405"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8-10</w:t>
            </w:r>
          </w:p>
          <w:p w14:paraId="43544E68"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1450B66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7772B0AF"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   </w:t>
            </w:r>
          </w:p>
        </w:tc>
        <w:tc>
          <w:tcPr>
            <w:tcW w:w="2789" w:type="dxa"/>
            <w:tcBorders>
              <w:top w:val="nil"/>
              <w:left w:val="nil"/>
              <w:bottom w:val="single" w:sz="6" w:space="0" w:color="auto"/>
              <w:right w:val="single" w:sz="6" w:space="0" w:color="auto"/>
            </w:tcBorders>
            <w:shd w:val="clear" w:color="auto" w:fill="auto"/>
            <w:hideMark/>
          </w:tcPr>
          <w:p w14:paraId="05F121EA"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0EAEB6B2"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5FA39657" w14:textId="77777777" w:rsidR="00B60FCD" w:rsidRPr="00B52E10" w:rsidRDefault="00B60FCD" w:rsidP="00B52E10">
            <w:pPr>
              <w:overflowPunct/>
              <w:autoSpaceDE/>
              <w:autoSpaceDN/>
              <w:adjustRightInd/>
              <w:spacing w:line="276" w:lineRule="auto"/>
              <w:jc w:val="both"/>
              <w:rPr>
                <w:rFonts w:asciiTheme="minorHAnsi" w:hAnsiTheme="minorHAnsi" w:cstheme="minorHAnsi"/>
                <w:sz w:val="24"/>
                <w:szCs w:val="24"/>
                <w:lang w:eastAsia="zh-TW"/>
              </w:rPr>
            </w:pPr>
          </w:p>
          <w:p w14:paraId="21CB72FB" w14:textId="77777777" w:rsidR="00B60FCD" w:rsidRPr="00B52E10" w:rsidRDefault="00B60FCD" w:rsidP="00B52E10">
            <w:pPr>
              <w:pStyle w:val="ListParagraph"/>
              <w:numPr>
                <w:ilvl w:val="0"/>
                <w:numId w:val="10"/>
              </w:numPr>
              <w:overflowPunct/>
              <w:autoSpaceDE/>
              <w:autoSpaceDN/>
              <w:adjustRightInd/>
              <w:spacing w:line="276" w:lineRule="auto"/>
              <w:jc w:val="both"/>
              <w:rPr>
                <w:rFonts w:asciiTheme="minorHAnsi" w:hAnsiTheme="minorHAnsi" w:cstheme="minorHAnsi"/>
                <w:sz w:val="24"/>
                <w:szCs w:val="24"/>
                <w:lang w:eastAsia="zh-TW"/>
              </w:rPr>
            </w:pPr>
            <w:r w:rsidRPr="00B52E10">
              <w:rPr>
                <w:rFonts w:asciiTheme="minorHAnsi" w:hAnsiTheme="minorHAnsi" w:cstheme="minorHAnsi"/>
                <w:sz w:val="24"/>
                <w:szCs w:val="24"/>
                <w:lang w:eastAsia="zh-TW"/>
              </w:rPr>
              <w:t xml:space="preserve">I have not had any experience in attending court as a police officer. In preparation I believe I can only gain knowledge and guidance from peers and supervisors. During initial 6 months of training, you are taught to give statements in </w:t>
            </w:r>
            <w:proofErr w:type="gramStart"/>
            <w:r w:rsidRPr="00B52E10">
              <w:rPr>
                <w:rFonts w:asciiTheme="minorHAnsi" w:hAnsiTheme="minorHAnsi" w:cstheme="minorHAnsi"/>
                <w:sz w:val="24"/>
                <w:szCs w:val="24"/>
                <w:lang w:eastAsia="zh-TW"/>
              </w:rPr>
              <w:t>court</w:t>
            </w:r>
            <w:proofErr w:type="gramEnd"/>
            <w:r w:rsidRPr="00B52E10">
              <w:rPr>
                <w:rFonts w:asciiTheme="minorHAnsi" w:hAnsiTheme="minorHAnsi" w:cstheme="minorHAnsi"/>
                <w:sz w:val="24"/>
                <w:szCs w:val="24"/>
                <w:lang w:eastAsia="zh-TW"/>
              </w:rPr>
              <w:t xml:space="preserve"> but I am </w:t>
            </w:r>
            <w:r w:rsidRPr="00B52E10">
              <w:rPr>
                <w:rFonts w:asciiTheme="minorHAnsi" w:hAnsiTheme="minorHAnsi" w:cstheme="minorHAnsi"/>
                <w:sz w:val="24"/>
                <w:szCs w:val="24"/>
                <w:lang w:eastAsia="zh-TW"/>
              </w:rPr>
              <w:lastRenderedPageBreak/>
              <w:t xml:space="preserve">unsure how well this will replicate the real experience. </w:t>
            </w:r>
          </w:p>
          <w:p w14:paraId="1506C5D4" w14:textId="77777777" w:rsidR="00B60FCD" w:rsidRPr="00B52E10" w:rsidRDefault="00B60FCD" w:rsidP="00B52E10">
            <w:pPr>
              <w:pStyle w:val="ListParagraph"/>
              <w:overflowPunct/>
              <w:autoSpaceDE/>
              <w:autoSpaceDN/>
              <w:adjustRightInd/>
              <w:spacing w:line="276" w:lineRule="auto"/>
              <w:jc w:val="both"/>
              <w:rPr>
                <w:rFonts w:asciiTheme="minorHAnsi" w:hAnsiTheme="minorHAnsi" w:cstheme="minorHAnsi"/>
                <w:sz w:val="24"/>
                <w:szCs w:val="24"/>
                <w:lang w:eastAsia="zh-TW"/>
              </w:rPr>
            </w:pPr>
          </w:p>
          <w:p w14:paraId="3FE003CC" w14:textId="77777777" w:rsidR="00B60FCD" w:rsidRPr="00B52E10" w:rsidRDefault="00B60FCD" w:rsidP="00B52E10">
            <w:pPr>
              <w:pStyle w:val="ListParagraph"/>
              <w:overflowPunct/>
              <w:autoSpaceDE/>
              <w:autoSpaceDN/>
              <w:adjustRightInd/>
              <w:spacing w:line="276" w:lineRule="auto"/>
              <w:jc w:val="both"/>
              <w:rPr>
                <w:rFonts w:asciiTheme="minorHAnsi" w:hAnsiTheme="minorHAnsi" w:cstheme="minorHAnsi"/>
                <w:sz w:val="24"/>
                <w:szCs w:val="24"/>
                <w:lang w:eastAsia="zh-TW"/>
              </w:rPr>
            </w:pPr>
          </w:p>
          <w:p w14:paraId="0FFE8247" w14:textId="77777777" w:rsidR="00B60FCD" w:rsidRPr="00B52E10" w:rsidRDefault="00B60FCD" w:rsidP="00B52E10">
            <w:pPr>
              <w:spacing w:line="276" w:lineRule="auto"/>
              <w:jc w:val="both"/>
              <w:rPr>
                <w:rFonts w:asciiTheme="minorHAnsi" w:hAnsiTheme="minorHAnsi" w:cstheme="minorHAnsi"/>
                <w:sz w:val="24"/>
                <w:szCs w:val="24"/>
                <w:lang w:eastAsia="zh-TW"/>
              </w:rPr>
            </w:pPr>
          </w:p>
        </w:tc>
      </w:tr>
    </w:tbl>
    <w:p w14:paraId="7DF140BE" w14:textId="5D2A0BA6" w:rsidR="00536FA9" w:rsidRPr="00B52E10" w:rsidRDefault="00536FA9" w:rsidP="00B52E10">
      <w:pPr>
        <w:overflowPunct/>
        <w:autoSpaceDE/>
        <w:autoSpaceDN/>
        <w:adjustRightInd/>
        <w:spacing w:line="276" w:lineRule="auto"/>
        <w:ind w:right="225"/>
        <w:jc w:val="both"/>
        <w:rPr>
          <w:rFonts w:asciiTheme="minorHAnsi" w:hAnsiTheme="minorHAnsi" w:cstheme="minorHAnsi"/>
          <w:b/>
          <w:sz w:val="24"/>
          <w:szCs w:val="24"/>
        </w:rPr>
      </w:pPr>
    </w:p>
    <w:p w14:paraId="024D3278" w14:textId="77777777" w:rsidR="00B459FC" w:rsidRPr="00B52E10" w:rsidRDefault="00B459FC" w:rsidP="00B52E10">
      <w:pPr>
        <w:pStyle w:val="paragraph"/>
        <w:spacing w:before="0" w:beforeAutospacing="0" w:after="0" w:afterAutospacing="0" w:line="276" w:lineRule="auto"/>
        <w:jc w:val="both"/>
        <w:textAlignment w:val="baseline"/>
        <w:rPr>
          <w:rFonts w:asciiTheme="minorHAnsi" w:hAnsiTheme="minorHAnsi" w:cstheme="minorHAnsi"/>
          <w:color w:val="000000"/>
        </w:rPr>
      </w:pPr>
      <w:r w:rsidRPr="00B52E10">
        <w:rPr>
          <w:rStyle w:val="eop"/>
          <w:rFonts w:asciiTheme="minorHAnsi" w:hAnsiTheme="minorHAnsi" w:cstheme="minorHAnsi"/>
          <w:color w:val="000000"/>
        </w:rPr>
        <w:t> </w:t>
      </w:r>
    </w:p>
    <w:p w14:paraId="639C9227" w14:textId="01A6DEAF" w:rsidR="00FE5420" w:rsidRPr="00B52E10" w:rsidRDefault="00B459FC" w:rsidP="00B52E10">
      <w:pPr>
        <w:pStyle w:val="paragraph"/>
        <w:spacing w:before="0" w:beforeAutospacing="0" w:after="0" w:afterAutospacing="0" w:line="276" w:lineRule="auto"/>
        <w:jc w:val="both"/>
        <w:rPr>
          <w:rFonts w:asciiTheme="minorHAnsi" w:hAnsiTheme="minorHAnsi" w:cstheme="minorHAnsi"/>
          <w:b/>
          <w:bCs/>
        </w:rPr>
      </w:pPr>
      <w:r w:rsidRPr="00B52E10">
        <w:rPr>
          <w:rStyle w:val="eop"/>
          <w:rFonts w:asciiTheme="minorHAnsi" w:hAnsiTheme="minorHAnsi" w:cstheme="minorHAnsi"/>
          <w:color w:val="000000" w:themeColor="text1"/>
        </w:rPr>
        <w:t> </w:t>
      </w:r>
      <w:r w:rsidR="00FE5420" w:rsidRPr="00B52E10">
        <w:rPr>
          <w:rFonts w:asciiTheme="minorHAnsi" w:hAnsiTheme="minorHAnsi" w:cstheme="minorHAnsi"/>
          <w:b/>
          <w:bCs/>
        </w:rPr>
        <w:br w:type="page"/>
      </w:r>
    </w:p>
    <w:p w14:paraId="2B4DA333" w14:textId="4CE761B7" w:rsidR="004923DA" w:rsidRPr="00B52E10" w:rsidRDefault="004923DA" w:rsidP="00B52E10">
      <w:pPr>
        <w:keepNext/>
        <w:spacing w:before="240" w:after="60" w:line="276" w:lineRule="auto"/>
        <w:ind w:right="237"/>
        <w:jc w:val="both"/>
        <w:rPr>
          <w:rFonts w:asciiTheme="minorHAnsi" w:hAnsiTheme="minorHAnsi" w:cstheme="minorHAnsi"/>
          <w:b/>
          <w:sz w:val="24"/>
          <w:szCs w:val="24"/>
        </w:rPr>
      </w:pPr>
      <w:r w:rsidRPr="00B52E10">
        <w:rPr>
          <w:rFonts w:asciiTheme="minorHAnsi" w:hAnsiTheme="minorHAnsi" w:cstheme="minorHAnsi"/>
          <w:b/>
          <w:sz w:val="24"/>
          <w:szCs w:val="24"/>
        </w:rPr>
        <w:lastRenderedPageBreak/>
        <w:t>Bibliography</w:t>
      </w:r>
    </w:p>
    <w:p w14:paraId="5C7A9DD6" w14:textId="4FD550CA" w:rsidR="00390074" w:rsidRPr="00B52E10" w:rsidRDefault="000F7ECD" w:rsidP="00B52E10">
      <w:pPr>
        <w:keepNext/>
        <w:spacing w:before="240" w:after="60" w:line="276" w:lineRule="auto"/>
        <w:ind w:right="237"/>
        <w:jc w:val="both"/>
        <w:rPr>
          <w:rFonts w:asciiTheme="minorHAnsi" w:hAnsiTheme="minorHAnsi" w:cstheme="minorHAnsi"/>
          <w:b/>
          <w:sz w:val="24"/>
          <w:szCs w:val="24"/>
        </w:rPr>
      </w:pPr>
      <w:r w:rsidRPr="00B52E10">
        <w:rPr>
          <w:rFonts w:asciiTheme="minorHAnsi" w:hAnsiTheme="minorHAnsi" w:cstheme="minorHAnsi"/>
          <w:sz w:val="24"/>
          <w:szCs w:val="24"/>
        </w:rPr>
        <w:t xml:space="preserve">The bibliography should only include sources referenced within the </w:t>
      </w:r>
      <w:r w:rsidR="00F139CF" w:rsidRPr="00B52E10">
        <w:rPr>
          <w:rFonts w:asciiTheme="minorHAnsi" w:hAnsiTheme="minorHAnsi" w:cstheme="minorHAnsi"/>
          <w:sz w:val="24"/>
          <w:szCs w:val="24"/>
        </w:rPr>
        <w:t>workbook</w:t>
      </w:r>
      <w:r w:rsidRPr="00B52E10">
        <w:rPr>
          <w:rFonts w:asciiTheme="minorHAnsi" w:hAnsiTheme="minorHAnsi" w:cstheme="minorHAnsi"/>
          <w:sz w:val="24"/>
          <w:szCs w:val="24"/>
        </w:rPr>
        <w:t xml:space="preserve"> using the Harvard referencing system. </w:t>
      </w:r>
      <w:r w:rsidR="004923DA" w:rsidRPr="00B52E10">
        <w:rPr>
          <w:rFonts w:asciiTheme="minorHAnsi" w:hAnsiTheme="minorHAnsi" w:cstheme="minorHAnsi"/>
          <w:sz w:val="24"/>
          <w:szCs w:val="24"/>
        </w:rPr>
        <w:t>Information about referencing in written assignments and how to avoid plagiarism can be found on Moodle</w:t>
      </w:r>
      <w:r w:rsidR="00C27C95" w:rsidRPr="00B52E10">
        <w:rPr>
          <w:rFonts w:asciiTheme="minorHAnsi" w:hAnsiTheme="minorHAnsi" w:cstheme="minorHAnsi"/>
          <w:sz w:val="24"/>
          <w:szCs w:val="24"/>
        </w:rPr>
        <w:t>.</w:t>
      </w:r>
      <w:r w:rsidR="00147DE3" w:rsidRPr="00B52E10">
        <w:rPr>
          <w:rFonts w:asciiTheme="minorHAnsi" w:hAnsiTheme="minorHAnsi" w:cstheme="minorHAnsi"/>
          <w:sz w:val="24"/>
          <w:szCs w:val="24"/>
        </w:rPr>
        <w:t xml:space="preserve"> It is important that you are aware of the importance of ensuring that the work submitted is your original work.</w:t>
      </w:r>
    </w:p>
    <w:p w14:paraId="65314E5D" w14:textId="365EE4FE" w:rsidR="6A1ACC1F" w:rsidRPr="00B52E10" w:rsidRDefault="6A1ACC1F" w:rsidP="00B52E10">
      <w:pPr>
        <w:spacing w:line="276" w:lineRule="auto"/>
        <w:jc w:val="both"/>
        <w:rPr>
          <w:rFonts w:asciiTheme="minorHAnsi" w:hAnsiTheme="minorHAnsi" w:cstheme="minorHAnsi"/>
          <w:sz w:val="24"/>
          <w:szCs w:val="24"/>
        </w:rPr>
      </w:pPr>
    </w:p>
    <w:p w14:paraId="73038365" w14:textId="77777777" w:rsidR="00C45B13" w:rsidRPr="00B52E10" w:rsidRDefault="00C45B13" w:rsidP="00B52E10">
      <w:pPr>
        <w:pStyle w:val="xelementtoproof"/>
        <w:shd w:val="clear" w:color="auto" w:fill="FFFFFF"/>
        <w:spacing w:before="0" w:beforeAutospacing="0" w:after="0" w:afterAutospacing="0" w:line="276" w:lineRule="auto"/>
        <w:ind w:right="237"/>
        <w:jc w:val="both"/>
        <w:rPr>
          <w:rFonts w:asciiTheme="minorHAnsi" w:hAnsiTheme="minorHAnsi" w:cstheme="minorHAnsi"/>
          <w:color w:val="242424"/>
        </w:rPr>
      </w:pPr>
      <w:r w:rsidRPr="00B52E10">
        <w:rPr>
          <w:rFonts w:asciiTheme="minorHAnsi" w:hAnsiTheme="minorHAnsi" w:cstheme="minorHAnsi"/>
          <w:color w:val="000000"/>
          <w:bdr w:val="none" w:sz="0" w:space="0" w:color="auto" w:frame="1"/>
        </w:rPr>
        <w:t> </w:t>
      </w:r>
    </w:p>
    <w:p w14:paraId="5334D2D3" w14:textId="77777777" w:rsidR="00A538A8" w:rsidRPr="00BD58E7" w:rsidRDefault="00A538A8" w:rsidP="00BD58E7">
      <w:pPr>
        <w:pStyle w:val="NormalWeb"/>
        <w:spacing w:line="276" w:lineRule="auto"/>
        <w:jc w:val="both"/>
        <w:rPr>
          <w:rFonts w:asciiTheme="minorHAnsi" w:hAnsiTheme="minorHAnsi" w:cstheme="minorHAnsi"/>
        </w:rPr>
      </w:pPr>
      <w:r w:rsidRPr="00BD58E7">
        <w:rPr>
          <w:rFonts w:asciiTheme="minorHAnsi" w:hAnsiTheme="minorHAnsi" w:cstheme="minorHAnsi"/>
        </w:rPr>
        <w:t xml:space="preserve">ABRAHAMS, J. Group psychotherapy: Implications for direction and supervision of mentally ill patients. In Theresa Muller (Ed.), Mental health in nursing. Washington, D. C.: Catholic </w:t>
      </w:r>
      <w:proofErr w:type="spellStart"/>
      <w:r w:rsidRPr="00BD58E7">
        <w:rPr>
          <w:rFonts w:asciiTheme="minorHAnsi" w:hAnsiTheme="minorHAnsi" w:cstheme="minorHAnsi"/>
        </w:rPr>
        <w:t>Univer</w:t>
      </w:r>
      <w:proofErr w:type="spellEnd"/>
      <w:r w:rsidRPr="00BD58E7">
        <w:rPr>
          <w:rFonts w:asciiTheme="minorHAnsi" w:hAnsiTheme="minorHAnsi" w:cstheme="minorHAnsi"/>
        </w:rPr>
        <w:t>. Press, 1949. Pp. 77-83</w:t>
      </w:r>
    </w:p>
    <w:p w14:paraId="2C88C903" w14:textId="77777777" w:rsidR="00A538A8" w:rsidRPr="00BD58E7" w:rsidRDefault="00A538A8" w:rsidP="00BD58E7">
      <w:pPr>
        <w:pStyle w:val="paragraph"/>
        <w:spacing w:before="0" w:after="0" w:line="276" w:lineRule="auto"/>
        <w:ind w:hanging="555"/>
        <w:jc w:val="both"/>
        <w:textAlignment w:val="baseline"/>
        <w:rPr>
          <w:rStyle w:val="eop"/>
          <w:rFonts w:asciiTheme="minorHAnsi" w:hAnsiTheme="minorHAnsi" w:cstheme="minorHAnsi"/>
        </w:rPr>
      </w:pPr>
      <w:r w:rsidRPr="00BD58E7">
        <w:rPr>
          <w:rStyle w:val="normaltextrun"/>
          <w:rFonts w:asciiTheme="minorHAnsi" w:hAnsiTheme="minorHAnsi" w:cstheme="minorHAnsi"/>
          <w:i/>
          <w:iCs/>
        </w:rPr>
        <w:t>Automatic Number Plate Recognition (ANPR)</w:t>
      </w:r>
      <w:r w:rsidRPr="00BD58E7">
        <w:rPr>
          <w:rStyle w:val="normaltextrun"/>
          <w:rFonts w:asciiTheme="minorHAnsi" w:hAnsiTheme="minorHAnsi" w:cstheme="minorHAnsi"/>
        </w:rPr>
        <w:t xml:space="preserve"> (no date) </w:t>
      </w:r>
      <w:r w:rsidRPr="00BD58E7">
        <w:rPr>
          <w:rStyle w:val="normaltextrun"/>
          <w:rFonts w:asciiTheme="minorHAnsi" w:hAnsiTheme="minorHAnsi" w:cstheme="minorHAnsi"/>
          <w:i/>
          <w:iCs/>
        </w:rPr>
        <w:t>Police.uk</w:t>
      </w:r>
      <w:r w:rsidRPr="00BD58E7">
        <w:rPr>
          <w:rStyle w:val="normaltextrun"/>
          <w:rFonts w:asciiTheme="minorHAnsi" w:hAnsiTheme="minorHAnsi" w:cstheme="minorHAnsi"/>
        </w:rPr>
        <w:t>. Available at: https://www.met.police.uk/advice/advice-and-information/rs/road-safety/automatic-number-plate-recognition-anpr/ (Accessed: 01 April 2024). </w:t>
      </w:r>
      <w:r w:rsidRPr="00BD58E7">
        <w:rPr>
          <w:rStyle w:val="eop"/>
          <w:rFonts w:asciiTheme="minorHAnsi" w:hAnsiTheme="minorHAnsi" w:cstheme="minorHAnsi"/>
        </w:rPr>
        <w:t> </w:t>
      </w:r>
    </w:p>
    <w:p w14:paraId="61DAAA10" w14:textId="77777777" w:rsidR="007E5484" w:rsidRPr="00BD58E7" w:rsidRDefault="007E5484" w:rsidP="00BD58E7">
      <w:pPr>
        <w:pStyle w:val="paragraph"/>
        <w:spacing w:before="0" w:after="0" w:line="276" w:lineRule="auto"/>
        <w:ind w:hanging="555"/>
        <w:jc w:val="both"/>
        <w:textAlignment w:val="baseline"/>
        <w:rPr>
          <w:rStyle w:val="eop"/>
          <w:rFonts w:asciiTheme="minorHAnsi" w:hAnsiTheme="minorHAnsi" w:cstheme="minorHAnsi"/>
        </w:rPr>
      </w:pPr>
    </w:p>
    <w:p w14:paraId="16944232" w14:textId="77777777" w:rsidR="00A538A8" w:rsidRPr="00BD58E7" w:rsidRDefault="00A538A8" w:rsidP="00BD58E7">
      <w:pPr>
        <w:pStyle w:val="NormalWeb"/>
        <w:spacing w:line="276" w:lineRule="auto"/>
        <w:jc w:val="both"/>
        <w:rPr>
          <w:rFonts w:asciiTheme="minorHAnsi" w:hAnsiTheme="minorHAnsi" w:cstheme="minorHAnsi"/>
        </w:rPr>
      </w:pPr>
      <w:r w:rsidRPr="00BD58E7">
        <w:rPr>
          <w:rFonts w:asciiTheme="minorHAnsi" w:hAnsiTheme="minorHAnsi" w:cstheme="minorHAnsi"/>
        </w:rPr>
        <w:t>B W Tuckman (1965), ‘Developmental Sequence in Small Groups’, Psychological Bulletin 63.</w:t>
      </w:r>
    </w:p>
    <w:p w14:paraId="50BC444A" w14:textId="1CBB21F3" w:rsidR="00A538A8" w:rsidRPr="00BD58E7" w:rsidRDefault="00A538A8" w:rsidP="00BD58E7">
      <w:pPr>
        <w:pStyle w:val="NormalWeb"/>
        <w:spacing w:line="276" w:lineRule="auto"/>
        <w:jc w:val="both"/>
        <w:rPr>
          <w:rFonts w:asciiTheme="minorHAnsi" w:hAnsiTheme="minorHAnsi" w:cstheme="minorHAnsi"/>
        </w:rPr>
      </w:pPr>
      <w:r w:rsidRPr="00BD58E7">
        <w:rPr>
          <w:rFonts w:asciiTheme="minorHAnsi" w:hAnsiTheme="minorHAnsi" w:cstheme="minorHAnsi"/>
        </w:rPr>
        <w:t xml:space="preserve">B W Tuckman and M A C Jensen (1977), ‘Stages of small group development revisited’, Group and </w:t>
      </w:r>
      <w:proofErr w:type="gramStart"/>
      <w:r w:rsidRPr="00BD58E7">
        <w:rPr>
          <w:rFonts w:asciiTheme="minorHAnsi" w:hAnsiTheme="minorHAnsi" w:cstheme="minorHAnsi"/>
        </w:rPr>
        <w:t>Organization</w:t>
      </w:r>
      <w:r w:rsidR="007E5484" w:rsidRPr="00BD58E7">
        <w:rPr>
          <w:rStyle w:val="eop"/>
          <w:rFonts w:asciiTheme="minorHAnsi" w:hAnsiTheme="minorHAnsi" w:cstheme="minorHAnsi"/>
        </w:rPr>
        <w:t>(</w:t>
      </w:r>
      <w:proofErr w:type="gramEnd"/>
      <w:r w:rsidR="007E5484" w:rsidRPr="00BD58E7">
        <w:rPr>
          <w:rStyle w:val="eop"/>
          <w:rFonts w:asciiTheme="minorHAnsi" w:hAnsiTheme="minorHAnsi" w:cstheme="minorHAnsi"/>
        </w:rPr>
        <w:t>Accessed 01 April 2024)</w:t>
      </w:r>
    </w:p>
    <w:p w14:paraId="6194B9B3" w14:textId="1C066AE0" w:rsidR="00A538A8" w:rsidRPr="00BD58E7" w:rsidRDefault="00A538A8" w:rsidP="00BD58E7">
      <w:pPr>
        <w:pStyle w:val="NormalWeb"/>
        <w:spacing w:line="276" w:lineRule="auto"/>
        <w:jc w:val="both"/>
        <w:rPr>
          <w:rFonts w:asciiTheme="minorHAnsi" w:hAnsiTheme="minorHAnsi" w:cstheme="minorHAnsi"/>
        </w:rPr>
      </w:pPr>
      <w:proofErr w:type="spellStart"/>
      <w:r w:rsidRPr="00BD58E7">
        <w:rPr>
          <w:rFonts w:asciiTheme="minorHAnsi" w:hAnsiTheme="minorHAnsi" w:cstheme="minorHAnsi"/>
        </w:rPr>
        <w:t>Bonebright</w:t>
      </w:r>
      <w:proofErr w:type="spellEnd"/>
      <w:r w:rsidRPr="00BD58E7">
        <w:rPr>
          <w:rFonts w:asciiTheme="minorHAnsi" w:hAnsiTheme="minorHAnsi" w:cstheme="minorHAnsi"/>
        </w:rPr>
        <w:t>, Denise. (2010). 40 years of storming: A historical review of Tuckman's model of small group development. Human Resource Development International. 13. 111-120. 10.1080/13678861003589099.</w:t>
      </w:r>
      <w:r w:rsidR="007E5484" w:rsidRPr="00BD58E7">
        <w:rPr>
          <w:rFonts w:asciiTheme="minorHAnsi" w:hAnsiTheme="minorHAnsi" w:cstheme="minorHAnsi"/>
        </w:rPr>
        <w:t xml:space="preserve"> </w:t>
      </w:r>
      <w:r w:rsidR="007E5484" w:rsidRPr="00BD58E7">
        <w:rPr>
          <w:rStyle w:val="eop"/>
          <w:rFonts w:asciiTheme="minorHAnsi" w:hAnsiTheme="minorHAnsi" w:cstheme="minorHAnsi"/>
        </w:rPr>
        <w:t>(Accessed 01 April 2024)</w:t>
      </w:r>
    </w:p>
    <w:p w14:paraId="6C8DDC56" w14:textId="77777777" w:rsidR="007E5484" w:rsidRPr="00BD58E7" w:rsidRDefault="007E5484" w:rsidP="00BD58E7">
      <w:pPr>
        <w:pStyle w:val="NormalWeb"/>
        <w:spacing w:line="276" w:lineRule="auto"/>
        <w:jc w:val="both"/>
        <w:rPr>
          <w:rFonts w:asciiTheme="minorHAnsi" w:hAnsiTheme="minorHAnsi" w:cstheme="minorHAnsi"/>
        </w:rPr>
      </w:pPr>
    </w:p>
    <w:p w14:paraId="21A4FAAB" w14:textId="77777777" w:rsidR="00A538A8" w:rsidRPr="00BD58E7" w:rsidRDefault="00A538A8" w:rsidP="00BD58E7">
      <w:pPr>
        <w:pStyle w:val="NormalWeb"/>
        <w:spacing w:before="0" w:beforeAutospacing="0" w:after="0" w:afterAutospacing="0" w:line="276" w:lineRule="auto"/>
        <w:jc w:val="both"/>
        <w:rPr>
          <w:rFonts w:asciiTheme="minorHAnsi" w:hAnsiTheme="minorHAnsi" w:cstheme="minorHAnsi"/>
        </w:rPr>
      </w:pPr>
      <w:r w:rsidRPr="00BD58E7">
        <w:rPr>
          <w:rFonts w:asciiTheme="minorHAnsi" w:hAnsiTheme="minorHAnsi" w:cstheme="minorHAnsi"/>
        </w:rPr>
        <w:t>Cambridge Dictionary (2019). </w:t>
      </w:r>
      <w:r w:rsidRPr="00BD58E7">
        <w:rPr>
          <w:rFonts w:asciiTheme="minorHAnsi" w:hAnsiTheme="minorHAnsi" w:cstheme="minorHAnsi"/>
          <w:i/>
          <w:iCs/>
        </w:rPr>
        <w:t>Resilience</w:t>
      </w:r>
      <w:r w:rsidRPr="00BD58E7">
        <w:rPr>
          <w:rFonts w:asciiTheme="minorHAnsi" w:hAnsiTheme="minorHAnsi" w:cstheme="minorHAnsi"/>
        </w:rPr>
        <w:t xml:space="preserve">. [online] Cambridge.org. Available at: </w:t>
      </w:r>
      <w:hyperlink r:id="rId20" w:history="1">
        <w:r w:rsidRPr="00BD58E7">
          <w:rPr>
            <w:rStyle w:val="Hyperlink"/>
            <w:rFonts w:asciiTheme="minorHAnsi" w:hAnsiTheme="minorHAnsi" w:cstheme="minorHAnsi"/>
            <w:color w:val="auto"/>
          </w:rPr>
          <w:t>https://dictionary.cambridge.org/dictionary/english/resilience</w:t>
        </w:r>
      </w:hyperlink>
      <w:r w:rsidRPr="00BD58E7">
        <w:rPr>
          <w:rFonts w:asciiTheme="minorHAnsi" w:hAnsiTheme="minorHAnsi" w:cstheme="minorHAnsi"/>
        </w:rPr>
        <w:t>.</w:t>
      </w:r>
      <w:r w:rsidRPr="00BD58E7">
        <w:rPr>
          <w:rFonts w:asciiTheme="minorHAnsi" w:hAnsiTheme="minorHAnsi" w:cstheme="minorHAnsi"/>
        </w:rPr>
        <w:t xml:space="preserve"> (Accessed on 05 May 2024) </w:t>
      </w:r>
    </w:p>
    <w:p w14:paraId="3FA6157F" w14:textId="77777777" w:rsidR="007E5484" w:rsidRPr="00BD58E7" w:rsidRDefault="007E5484" w:rsidP="00BD58E7">
      <w:pPr>
        <w:pStyle w:val="NormalWeb"/>
        <w:spacing w:before="0" w:beforeAutospacing="0" w:after="0" w:afterAutospacing="0" w:line="276" w:lineRule="auto"/>
        <w:jc w:val="both"/>
        <w:rPr>
          <w:rFonts w:asciiTheme="minorHAnsi" w:hAnsiTheme="minorHAnsi" w:cstheme="minorHAnsi"/>
        </w:rPr>
      </w:pPr>
    </w:p>
    <w:p w14:paraId="51314883" w14:textId="4674AB03" w:rsidR="00A538A8" w:rsidRPr="00BD58E7" w:rsidRDefault="00A538A8" w:rsidP="00BD58E7">
      <w:pPr>
        <w:pStyle w:val="paragraph"/>
        <w:spacing w:before="0" w:after="0" w:line="276" w:lineRule="auto"/>
        <w:ind w:hanging="555"/>
        <w:jc w:val="both"/>
        <w:textAlignment w:val="baseline"/>
        <w:rPr>
          <w:rStyle w:val="eop"/>
          <w:rFonts w:asciiTheme="minorHAnsi" w:hAnsiTheme="minorHAnsi" w:cstheme="minorHAnsi"/>
        </w:rPr>
      </w:pPr>
      <w:r w:rsidRPr="00BD58E7">
        <w:rPr>
          <w:rStyle w:val="normaltextrun"/>
          <w:rFonts w:asciiTheme="minorHAnsi" w:hAnsiTheme="minorHAnsi" w:cstheme="minorHAnsi"/>
        </w:rPr>
        <w:t>Campeau, H. (2015) ‘Police Culture at Work: Making Sense of Police Oversight’, The British Journal of Criminology, 55(4), pp. 669-687</w:t>
      </w:r>
      <w:r w:rsidRPr="00BD58E7">
        <w:rPr>
          <w:rStyle w:val="eop"/>
          <w:rFonts w:asciiTheme="minorHAnsi" w:hAnsiTheme="minorHAnsi" w:cstheme="minorHAnsi"/>
        </w:rPr>
        <w:t> </w:t>
      </w:r>
      <w:r w:rsidR="007E5484" w:rsidRPr="00BD58E7">
        <w:rPr>
          <w:rStyle w:val="eop"/>
          <w:rFonts w:asciiTheme="minorHAnsi" w:hAnsiTheme="minorHAnsi" w:cstheme="minorHAnsi"/>
        </w:rPr>
        <w:t>(Accessed 01 April 2024)</w:t>
      </w:r>
    </w:p>
    <w:p w14:paraId="7530F5A4" w14:textId="77777777" w:rsidR="007E5484" w:rsidRPr="00BD58E7" w:rsidRDefault="007E5484" w:rsidP="00BD58E7">
      <w:pPr>
        <w:pStyle w:val="paragraph"/>
        <w:spacing w:before="0" w:after="0" w:line="276" w:lineRule="auto"/>
        <w:ind w:hanging="555"/>
        <w:jc w:val="both"/>
        <w:textAlignment w:val="baseline"/>
        <w:rPr>
          <w:rStyle w:val="eop"/>
          <w:rFonts w:asciiTheme="minorHAnsi" w:hAnsiTheme="minorHAnsi" w:cstheme="minorHAnsi"/>
        </w:rPr>
      </w:pPr>
    </w:p>
    <w:p w14:paraId="6AB7B3FC" w14:textId="6EC4F68C" w:rsidR="00A538A8" w:rsidRPr="00BD58E7" w:rsidRDefault="00A538A8" w:rsidP="00BD58E7">
      <w:pPr>
        <w:pStyle w:val="NormalWeb"/>
        <w:spacing w:line="276" w:lineRule="auto"/>
        <w:jc w:val="both"/>
        <w:rPr>
          <w:rFonts w:asciiTheme="minorHAnsi" w:hAnsiTheme="minorHAnsi" w:cstheme="minorHAnsi"/>
        </w:rPr>
      </w:pPr>
      <w:r w:rsidRPr="00BD58E7">
        <w:rPr>
          <w:rFonts w:asciiTheme="minorHAnsi" w:hAnsiTheme="minorHAnsi" w:cstheme="minorHAnsi"/>
        </w:rPr>
        <w:t xml:space="preserve">Charman, S. (2017). Police Socialisation, Identity and Culture: Becoming Blue. Palgrave Macmillan. </w:t>
      </w:r>
      <w:hyperlink r:id="rId21" w:history="1">
        <w:r w:rsidRPr="00BD58E7">
          <w:rPr>
            <w:rStyle w:val="Hyperlink"/>
            <w:rFonts w:asciiTheme="minorHAnsi" w:hAnsiTheme="minorHAnsi" w:cstheme="minorHAnsi"/>
            <w:color w:val="auto"/>
          </w:rPr>
          <w:t>http://www.palgrave.com/gb/book/9783319630694</w:t>
        </w:r>
      </w:hyperlink>
      <w:r w:rsidR="007E5484" w:rsidRPr="00BD58E7">
        <w:rPr>
          <w:rFonts w:asciiTheme="minorHAnsi" w:hAnsiTheme="minorHAnsi" w:cstheme="minorHAnsi"/>
        </w:rPr>
        <w:t xml:space="preserve"> </w:t>
      </w:r>
      <w:r w:rsidR="007E5484" w:rsidRPr="00BD58E7">
        <w:rPr>
          <w:rStyle w:val="eop"/>
          <w:rFonts w:asciiTheme="minorHAnsi" w:hAnsiTheme="minorHAnsi" w:cstheme="minorHAnsi"/>
        </w:rPr>
        <w:t>(Accessed 01 April 2024)</w:t>
      </w:r>
    </w:p>
    <w:p w14:paraId="7C904A05" w14:textId="77777777" w:rsidR="007E5484" w:rsidRPr="00BD58E7" w:rsidRDefault="007E5484" w:rsidP="00BD58E7">
      <w:pPr>
        <w:pStyle w:val="NormalWeb"/>
        <w:spacing w:line="276" w:lineRule="auto"/>
        <w:jc w:val="both"/>
        <w:rPr>
          <w:rFonts w:asciiTheme="minorHAnsi" w:hAnsiTheme="minorHAnsi" w:cstheme="minorHAnsi"/>
        </w:rPr>
      </w:pPr>
    </w:p>
    <w:p w14:paraId="2480C80E" w14:textId="77777777" w:rsidR="00A538A8" w:rsidRPr="00BD58E7" w:rsidRDefault="00A538A8" w:rsidP="00BD58E7">
      <w:pPr>
        <w:pStyle w:val="paragraph"/>
        <w:spacing w:before="0" w:after="0" w:line="276" w:lineRule="auto"/>
        <w:ind w:hanging="555"/>
        <w:jc w:val="both"/>
        <w:textAlignment w:val="baseline"/>
        <w:rPr>
          <w:rStyle w:val="eop"/>
          <w:rFonts w:asciiTheme="minorHAnsi" w:hAnsiTheme="minorHAnsi" w:cstheme="minorHAnsi"/>
        </w:rPr>
      </w:pPr>
      <w:r w:rsidRPr="00BD58E7">
        <w:rPr>
          <w:rStyle w:val="normaltextrun"/>
          <w:rFonts w:asciiTheme="minorHAnsi" w:hAnsiTheme="minorHAnsi" w:cstheme="minorHAnsi"/>
        </w:rPr>
        <w:t xml:space="preserve">Cockcroft, T. (2017) ‘Police </w:t>
      </w:r>
      <w:proofErr w:type="gramStart"/>
      <w:r w:rsidRPr="00BD58E7">
        <w:rPr>
          <w:rStyle w:val="normaltextrun"/>
          <w:rFonts w:asciiTheme="minorHAnsi" w:hAnsiTheme="minorHAnsi" w:cstheme="minorHAnsi"/>
        </w:rPr>
        <w:t>Culture :</w:t>
      </w:r>
      <w:proofErr w:type="gramEnd"/>
      <w:r w:rsidRPr="00BD58E7">
        <w:rPr>
          <w:rStyle w:val="normaltextrun"/>
          <w:rFonts w:asciiTheme="minorHAnsi" w:hAnsiTheme="minorHAnsi" w:cstheme="minorHAnsi"/>
        </w:rPr>
        <w:t xml:space="preserve"> Histories, Orthodoxies, and New Horizons’, Policing : A Journal of Policy and Practice, 11(3), pp. 229-235. Oxford Academic (Online). Available at: https://academic.oup.com/policing/articleabstract/11/3/229/3867427?redirectedFrom=fulltext (Accessed: 01 April 2024).</w:t>
      </w:r>
      <w:r w:rsidRPr="00BD58E7">
        <w:rPr>
          <w:rStyle w:val="eop"/>
          <w:rFonts w:asciiTheme="minorHAnsi" w:hAnsiTheme="minorHAnsi" w:cstheme="minorHAnsi"/>
        </w:rPr>
        <w:t> </w:t>
      </w:r>
    </w:p>
    <w:p w14:paraId="4DD6E54C" w14:textId="77777777" w:rsidR="00C2544C" w:rsidRPr="00BD58E7" w:rsidRDefault="00C2544C" w:rsidP="00BD58E7">
      <w:pPr>
        <w:pStyle w:val="paragraph"/>
        <w:spacing w:before="0" w:after="0" w:line="276" w:lineRule="auto"/>
        <w:ind w:hanging="555"/>
        <w:jc w:val="both"/>
        <w:textAlignment w:val="baseline"/>
        <w:rPr>
          <w:rStyle w:val="eop"/>
          <w:rFonts w:asciiTheme="minorHAnsi" w:hAnsiTheme="minorHAnsi" w:cstheme="minorHAnsi"/>
        </w:rPr>
      </w:pPr>
    </w:p>
    <w:p w14:paraId="2A38554C" w14:textId="2321A6AA" w:rsidR="00C2544C" w:rsidRPr="00BD58E7" w:rsidRDefault="00A538A8" w:rsidP="00BD58E7">
      <w:pPr>
        <w:pStyle w:val="NormalWeb"/>
        <w:spacing w:line="276" w:lineRule="auto"/>
        <w:jc w:val="both"/>
        <w:rPr>
          <w:rFonts w:asciiTheme="minorHAnsi" w:hAnsiTheme="minorHAnsi" w:cstheme="minorHAnsi"/>
        </w:rPr>
      </w:pPr>
      <w:r w:rsidRPr="00BD58E7">
        <w:rPr>
          <w:rFonts w:asciiTheme="minorHAnsi" w:hAnsiTheme="minorHAnsi" w:cstheme="minorHAnsi"/>
        </w:rPr>
        <w:lastRenderedPageBreak/>
        <w:t>Code of ethics - A Code of Practice for the Principles and Standards of Professional Behaviour for the Policing Profession of England and Wales (2014) assets.publishing.service.gov.uk. Available at: http://www.college.police.uk/en/20989.htm (Accessed: 01 April 2024).</w:t>
      </w:r>
    </w:p>
    <w:p w14:paraId="6DF9AC29" w14:textId="77777777" w:rsidR="00C2544C" w:rsidRPr="00BD58E7" w:rsidRDefault="00C2544C" w:rsidP="00BD58E7">
      <w:pPr>
        <w:pStyle w:val="NormalWeb"/>
        <w:spacing w:line="276" w:lineRule="auto"/>
        <w:jc w:val="both"/>
        <w:rPr>
          <w:rFonts w:asciiTheme="minorHAnsi" w:hAnsiTheme="minorHAnsi" w:cstheme="minorHAnsi"/>
        </w:rPr>
      </w:pPr>
    </w:p>
    <w:p w14:paraId="17FC9990" w14:textId="5BF3A71B" w:rsidR="00A538A8" w:rsidRPr="00BD58E7" w:rsidRDefault="00A538A8" w:rsidP="00BD58E7">
      <w:pPr>
        <w:pStyle w:val="NormalWeb"/>
        <w:spacing w:before="0" w:beforeAutospacing="0" w:after="240" w:afterAutospacing="0" w:line="276" w:lineRule="auto"/>
        <w:jc w:val="both"/>
        <w:rPr>
          <w:rFonts w:asciiTheme="minorHAnsi" w:hAnsiTheme="minorHAnsi" w:cstheme="minorHAnsi"/>
        </w:rPr>
      </w:pPr>
      <w:r w:rsidRPr="00BD58E7">
        <w:rPr>
          <w:rFonts w:asciiTheme="minorHAnsi" w:hAnsiTheme="minorHAnsi" w:cstheme="minorHAnsi"/>
        </w:rPr>
        <w:t xml:space="preserve">College Of Policing (2013). </w:t>
      </w:r>
      <w:r w:rsidRPr="00BD58E7">
        <w:rPr>
          <w:rFonts w:asciiTheme="minorHAnsi" w:hAnsiTheme="minorHAnsi" w:cstheme="minorHAnsi"/>
          <w:i/>
          <w:iCs/>
        </w:rPr>
        <w:t>National Decision Model</w:t>
      </w:r>
      <w:r w:rsidRPr="00BD58E7">
        <w:rPr>
          <w:rFonts w:asciiTheme="minorHAnsi" w:hAnsiTheme="minorHAnsi" w:cstheme="minorHAnsi"/>
        </w:rPr>
        <w:t xml:space="preserve">. [online] College of policing. Available at: </w:t>
      </w:r>
      <w:hyperlink r:id="rId22" w:history="1">
        <w:r w:rsidRPr="00BD58E7">
          <w:rPr>
            <w:rStyle w:val="Hyperlink"/>
            <w:rFonts w:asciiTheme="minorHAnsi" w:hAnsiTheme="minorHAnsi" w:cstheme="minorHAnsi"/>
            <w:color w:val="auto"/>
          </w:rPr>
          <w:t>https://www.college.police.uk/app/national-decision-model/national-decision-model</w:t>
        </w:r>
      </w:hyperlink>
      <w:r w:rsidRPr="00BD58E7">
        <w:rPr>
          <w:rFonts w:asciiTheme="minorHAnsi" w:hAnsiTheme="minorHAnsi" w:cstheme="minorHAnsi"/>
        </w:rPr>
        <w:t>.</w:t>
      </w:r>
      <w:r w:rsidR="00C2544C" w:rsidRPr="00BD58E7">
        <w:rPr>
          <w:rFonts w:asciiTheme="minorHAnsi" w:hAnsiTheme="minorHAnsi" w:cstheme="minorHAnsi"/>
        </w:rPr>
        <w:t xml:space="preserve"> </w:t>
      </w:r>
      <w:r w:rsidR="00C2544C" w:rsidRPr="00BD58E7">
        <w:rPr>
          <w:rStyle w:val="eop"/>
          <w:rFonts w:asciiTheme="minorHAnsi" w:hAnsiTheme="minorHAnsi" w:cstheme="minorHAnsi"/>
        </w:rPr>
        <w:t>(Accessed 01</w:t>
      </w:r>
      <w:r w:rsidR="00C2544C" w:rsidRPr="00BD58E7">
        <w:rPr>
          <w:rStyle w:val="eop"/>
          <w:rFonts w:asciiTheme="minorHAnsi" w:hAnsiTheme="minorHAnsi" w:cstheme="minorHAnsi"/>
        </w:rPr>
        <w:t xml:space="preserve"> May</w:t>
      </w:r>
      <w:r w:rsidR="00C2544C" w:rsidRPr="00BD58E7">
        <w:rPr>
          <w:rStyle w:val="eop"/>
          <w:rFonts w:asciiTheme="minorHAnsi" w:hAnsiTheme="minorHAnsi" w:cstheme="minorHAnsi"/>
        </w:rPr>
        <w:t xml:space="preserve"> 2024)</w:t>
      </w:r>
    </w:p>
    <w:p w14:paraId="509BEA20" w14:textId="77777777" w:rsidR="00A538A8" w:rsidRPr="00BD58E7" w:rsidRDefault="00A538A8" w:rsidP="00BD58E7">
      <w:pPr>
        <w:pStyle w:val="NormalWeb"/>
        <w:spacing w:before="0" w:beforeAutospacing="0" w:after="0" w:afterAutospacing="0" w:line="276" w:lineRule="auto"/>
        <w:jc w:val="both"/>
        <w:rPr>
          <w:rFonts w:asciiTheme="minorHAnsi" w:hAnsiTheme="minorHAnsi" w:cstheme="minorHAnsi"/>
        </w:rPr>
      </w:pPr>
      <w:r w:rsidRPr="00BD58E7">
        <w:rPr>
          <w:rFonts w:asciiTheme="minorHAnsi" w:hAnsiTheme="minorHAnsi" w:cstheme="minorHAnsi"/>
        </w:rPr>
        <w:t xml:space="preserve">College Of Policing (2013). National Decision Model. [online] College of Policing. Available at: </w:t>
      </w:r>
      <w:hyperlink r:id="rId23" w:history="1">
        <w:r w:rsidRPr="00BD58E7">
          <w:rPr>
            <w:rStyle w:val="Hyperlink"/>
            <w:rFonts w:asciiTheme="minorHAnsi" w:hAnsiTheme="minorHAnsi" w:cstheme="minorHAnsi"/>
            <w:color w:val="auto"/>
            <w:u w:val="none"/>
          </w:rPr>
          <w:t>https://www.college.police.uk/app/national-decision-model/national-decision-model</w:t>
        </w:r>
      </w:hyperlink>
      <w:r w:rsidRPr="00BD58E7">
        <w:rPr>
          <w:rFonts w:asciiTheme="minorHAnsi" w:hAnsiTheme="minorHAnsi" w:cstheme="minorHAnsi"/>
        </w:rPr>
        <w:t xml:space="preserve">. (Accessed: 05 May 2024) </w:t>
      </w:r>
    </w:p>
    <w:p w14:paraId="0871AC0A" w14:textId="77777777" w:rsidR="00A538A8" w:rsidRPr="00BD58E7" w:rsidRDefault="00A538A8" w:rsidP="00BD58E7">
      <w:pPr>
        <w:pStyle w:val="NormalWeb"/>
        <w:spacing w:before="0" w:beforeAutospacing="0" w:after="0" w:afterAutospacing="0" w:line="276" w:lineRule="auto"/>
        <w:jc w:val="both"/>
        <w:rPr>
          <w:rFonts w:asciiTheme="minorHAnsi" w:hAnsiTheme="minorHAnsi" w:cstheme="minorHAnsi"/>
        </w:rPr>
      </w:pPr>
      <w:r w:rsidRPr="00BD58E7">
        <w:rPr>
          <w:rFonts w:asciiTheme="minorHAnsi" w:hAnsiTheme="minorHAnsi" w:cstheme="minorHAnsi"/>
        </w:rPr>
        <w:t xml:space="preserve">College of Policing (2014). National decision model. [online] College of Policing. Available at: </w:t>
      </w:r>
      <w:hyperlink r:id="rId24" w:history="1">
        <w:r w:rsidRPr="00BD58E7">
          <w:rPr>
            <w:rStyle w:val="Hyperlink"/>
            <w:rFonts w:asciiTheme="minorHAnsi" w:hAnsiTheme="minorHAnsi" w:cstheme="minorHAnsi"/>
            <w:color w:val="auto"/>
            <w:u w:val="none"/>
          </w:rPr>
          <w:t>https://www.college.police.uk/app/national-decision-model</w:t>
        </w:r>
      </w:hyperlink>
      <w:r w:rsidRPr="00BD58E7">
        <w:rPr>
          <w:rFonts w:asciiTheme="minorHAnsi" w:hAnsiTheme="minorHAnsi" w:cstheme="minorHAnsi"/>
        </w:rPr>
        <w:t xml:space="preserve">. (Accessed: 05 May 2024) </w:t>
      </w:r>
    </w:p>
    <w:p w14:paraId="6A569AD7" w14:textId="77777777" w:rsidR="00C2544C" w:rsidRPr="00BD58E7" w:rsidRDefault="00C2544C" w:rsidP="00BD58E7">
      <w:pPr>
        <w:pStyle w:val="NormalWeb"/>
        <w:spacing w:before="0" w:beforeAutospacing="0" w:after="0" w:afterAutospacing="0" w:line="276" w:lineRule="auto"/>
        <w:jc w:val="both"/>
        <w:rPr>
          <w:rFonts w:asciiTheme="minorHAnsi" w:hAnsiTheme="minorHAnsi" w:cstheme="minorHAnsi"/>
        </w:rPr>
      </w:pPr>
    </w:p>
    <w:p w14:paraId="0BE1AA04" w14:textId="177F11A9" w:rsidR="00A538A8" w:rsidRPr="00BD58E7" w:rsidRDefault="00A538A8" w:rsidP="00BD58E7">
      <w:pPr>
        <w:pStyle w:val="paragraph"/>
        <w:spacing w:before="0" w:after="0" w:line="276" w:lineRule="auto"/>
        <w:ind w:hanging="555"/>
        <w:jc w:val="both"/>
        <w:textAlignment w:val="baseline"/>
        <w:rPr>
          <w:rStyle w:val="eop"/>
          <w:rFonts w:asciiTheme="minorHAnsi" w:hAnsiTheme="minorHAnsi" w:cstheme="minorHAnsi"/>
        </w:rPr>
      </w:pPr>
      <w:r w:rsidRPr="00BD58E7">
        <w:rPr>
          <w:rStyle w:val="normaltextrun"/>
          <w:rFonts w:asciiTheme="minorHAnsi" w:hAnsiTheme="minorHAnsi" w:cstheme="minorHAnsi"/>
          <w:shd w:val="clear" w:color="auto" w:fill="FFFFFF"/>
        </w:rPr>
        <w:t>Cunningham, E., &amp; Ramshaw, P. (2020). Twenty-three women officers’ experiences of policing in England: The same old story or a different story? </w:t>
      </w:r>
      <w:r w:rsidRPr="00BD58E7">
        <w:rPr>
          <w:rStyle w:val="normaltextrun"/>
          <w:rFonts w:asciiTheme="minorHAnsi" w:hAnsiTheme="minorHAnsi" w:cstheme="minorHAnsi"/>
          <w:i/>
          <w:iCs/>
          <w:shd w:val="clear" w:color="auto" w:fill="FFFFFF"/>
        </w:rPr>
        <w:t>International Journal of Police Science &amp; Management</w:t>
      </w:r>
      <w:r w:rsidRPr="00BD58E7">
        <w:rPr>
          <w:rStyle w:val="normaltextrun"/>
          <w:rFonts w:asciiTheme="minorHAnsi" w:hAnsiTheme="minorHAnsi" w:cstheme="minorHAnsi"/>
          <w:shd w:val="clear" w:color="auto" w:fill="FFFFFF"/>
        </w:rPr>
        <w:t>, </w:t>
      </w:r>
      <w:r w:rsidRPr="00BD58E7">
        <w:rPr>
          <w:rStyle w:val="normaltextrun"/>
          <w:rFonts w:asciiTheme="minorHAnsi" w:hAnsiTheme="minorHAnsi" w:cstheme="minorHAnsi"/>
          <w:i/>
          <w:iCs/>
          <w:shd w:val="clear" w:color="auto" w:fill="FFFFFF"/>
        </w:rPr>
        <w:t>22</w:t>
      </w:r>
      <w:r w:rsidRPr="00BD58E7">
        <w:rPr>
          <w:rStyle w:val="normaltextrun"/>
          <w:rFonts w:asciiTheme="minorHAnsi" w:hAnsiTheme="minorHAnsi" w:cstheme="minorHAnsi"/>
          <w:shd w:val="clear" w:color="auto" w:fill="FFFFFF"/>
        </w:rPr>
        <w:t>(1), 26-37. </w:t>
      </w:r>
      <w:hyperlink r:id="rId25" w:tgtFrame="_blank" w:history="1">
        <w:r w:rsidRPr="00BD58E7">
          <w:rPr>
            <w:rStyle w:val="normaltextrun"/>
            <w:rFonts w:asciiTheme="minorHAnsi" w:hAnsiTheme="minorHAnsi" w:cstheme="minorHAnsi"/>
            <w:u w:val="single"/>
            <w:shd w:val="clear" w:color="auto" w:fill="FFFFFF"/>
          </w:rPr>
          <w:t>https://doi.org/10.1177/1461355719868490</w:t>
        </w:r>
      </w:hyperlink>
      <w:r w:rsidRPr="00BD58E7">
        <w:rPr>
          <w:rStyle w:val="eop"/>
          <w:rFonts w:asciiTheme="minorHAnsi" w:hAnsiTheme="minorHAnsi" w:cstheme="minorHAnsi"/>
        </w:rPr>
        <w:t> </w:t>
      </w:r>
      <w:r w:rsidR="00C2544C" w:rsidRPr="00BD58E7">
        <w:rPr>
          <w:rStyle w:val="eop"/>
          <w:rFonts w:asciiTheme="minorHAnsi" w:hAnsiTheme="minorHAnsi" w:cstheme="minorHAnsi"/>
        </w:rPr>
        <w:t>(Accessed 01 April 2024)</w:t>
      </w:r>
    </w:p>
    <w:p w14:paraId="6F8B31FC" w14:textId="77777777" w:rsidR="00C2544C" w:rsidRPr="00BD58E7" w:rsidRDefault="00C2544C" w:rsidP="00BD58E7">
      <w:pPr>
        <w:pStyle w:val="paragraph"/>
        <w:spacing w:before="0" w:after="0" w:line="276" w:lineRule="auto"/>
        <w:ind w:hanging="555"/>
        <w:jc w:val="both"/>
        <w:textAlignment w:val="baseline"/>
        <w:rPr>
          <w:rStyle w:val="eop"/>
          <w:rFonts w:asciiTheme="minorHAnsi" w:hAnsiTheme="minorHAnsi" w:cstheme="minorHAnsi"/>
        </w:rPr>
      </w:pPr>
    </w:p>
    <w:p w14:paraId="6B441FA3" w14:textId="77777777" w:rsidR="00A538A8" w:rsidRPr="00BD58E7" w:rsidRDefault="00A538A8" w:rsidP="00BD58E7">
      <w:pPr>
        <w:pStyle w:val="paragraph"/>
        <w:spacing w:before="0" w:after="0" w:line="276" w:lineRule="auto"/>
        <w:ind w:hanging="555"/>
        <w:jc w:val="both"/>
        <w:textAlignment w:val="baseline"/>
        <w:rPr>
          <w:rStyle w:val="eop"/>
          <w:rFonts w:asciiTheme="minorHAnsi" w:hAnsiTheme="minorHAnsi" w:cstheme="minorHAnsi"/>
        </w:rPr>
      </w:pPr>
      <w:r w:rsidRPr="00BD58E7">
        <w:rPr>
          <w:rStyle w:val="normaltextrun"/>
          <w:rFonts w:asciiTheme="minorHAnsi" w:hAnsiTheme="minorHAnsi" w:cstheme="minorHAnsi"/>
        </w:rPr>
        <w:t>Dalla-</w:t>
      </w:r>
      <w:proofErr w:type="spellStart"/>
      <w:r w:rsidRPr="00BD58E7">
        <w:rPr>
          <w:rStyle w:val="normaltextrun"/>
          <w:rFonts w:asciiTheme="minorHAnsi" w:hAnsiTheme="minorHAnsi" w:cstheme="minorHAnsi"/>
        </w:rPr>
        <w:t>Camina</w:t>
      </w:r>
      <w:proofErr w:type="spellEnd"/>
      <w:r w:rsidRPr="00BD58E7">
        <w:rPr>
          <w:rStyle w:val="normaltextrun"/>
          <w:rFonts w:asciiTheme="minorHAnsi" w:hAnsiTheme="minorHAnsi" w:cstheme="minorHAnsi"/>
        </w:rPr>
        <w:t xml:space="preserve">, M. (2018) </w:t>
      </w:r>
      <w:r w:rsidRPr="00BD58E7">
        <w:rPr>
          <w:rStyle w:val="normaltextrun"/>
          <w:rFonts w:asciiTheme="minorHAnsi" w:hAnsiTheme="minorHAnsi" w:cstheme="minorHAnsi"/>
          <w:i/>
          <w:iCs/>
        </w:rPr>
        <w:t>The reality of Imposter Syndrome</w:t>
      </w:r>
      <w:r w:rsidRPr="00BD58E7">
        <w:rPr>
          <w:rStyle w:val="normaltextrun"/>
          <w:rFonts w:asciiTheme="minorHAnsi" w:hAnsiTheme="minorHAnsi" w:cstheme="minorHAnsi"/>
        </w:rPr>
        <w:t xml:space="preserve">, </w:t>
      </w:r>
      <w:r w:rsidRPr="00BD58E7">
        <w:rPr>
          <w:rStyle w:val="normaltextrun"/>
          <w:rFonts w:asciiTheme="minorHAnsi" w:hAnsiTheme="minorHAnsi" w:cstheme="minorHAnsi"/>
          <w:i/>
          <w:iCs/>
        </w:rPr>
        <w:t>Psychology Today</w:t>
      </w:r>
      <w:r w:rsidRPr="00BD58E7">
        <w:rPr>
          <w:rStyle w:val="normaltextrun"/>
          <w:rFonts w:asciiTheme="minorHAnsi" w:hAnsiTheme="minorHAnsi" w:cstheme="minorHAnsi"/>
        </w:rPr>
        <w:t>. Available at: https://www.psychologytoday.com/us/blog/real-women/201809/the-reality-imposter-syndrome (Accessed: 01 April 2024). </w:t>
      </w:r>
      <w:r w:rsidRPr="00BD58E7">
        <w:rPr>
          <w:rStyle w:val="eop"/>
          <w:rFonts w:asciiTheme="minorHAnsi" w:hAnsiTheme="minorHAnsi" w:cstheme="minorHAnsi"/>
        </w:rPr>
        <w:t> </w:t>
      </w:r>
    </w:p>
    <w:p w14:paraId="0E5C01E0" w14:textId="77777777" w:rsidR="00C2544C" w:rsidRPr="00BD58E7" w:rsidRDefault="00C2544C" w:rsidP="00BD58E7">
      <w:pPr>
        <w:pStyle w:val="paragraph"/>
        <w:spacing w:before="0" w:after="0" w:line="276" w:lineRule="auto"/>
        <w:ind w:hanging="555"/>
        <w:jc w:val="both"/>
        <w:textAlignment w:val="baseline"/>
        <w:rPr>
          <w:rStyle w:val="eop"/>
          <w:rFonts w:asciiTheme="minorHAnsi" w:hAnsiTheme="minorHAnsi" w:cstheme="minorHAnsi"/>
        </w:rPr>
      </w:pPr>
    </w:p>
    <w:p w14:paraId="2F7E954B" w14:textId="77777777" w:rsidR="00A538A8" w:rsidRPr="00BD58E7" w:rsidRDefault="00A538A8" w:rsidP="00BD58E7">
      <w:pPr>
        <w:pStyle w:val="paragraph"/>
        <w:spacing w:before="0" w:after="0" w:line="276" w:lineRule="auto"/>
        <w:ind w:hanging="555"/>
        <w:jc w:val="both"/>
        <w:textAlignment w:val="baseline"/>
        <w:rPr>
          <w:rStyle w:val="eop"/>
          <w:rFonts w:asciiTheme="minorHAnsi" w:hAnsiTheme="minorHAnsi" w:cstheme="minorHAnsi"/>
        </w:rPr>
      </w:pPr>
      <w:r w:rsidRPr="00BD58E7">
        <w:rPr>
          <w:rStyle w:val="normaltextrun"/>
          <w:rFonts w:asciiTheme="minorHAnsi" w:hAnsiTheme="minorHAnsi" w:cstheme="minorHAnsi"/>
          <w:i/>
          <w:iCs/>
        </w:rPr>
        <w:t xml:space="preserve">Exploring Police Culture and Reform Strategies Post Charing </w:t>
      </w:r>
      <w:proofErr w:type="gramStart"/>
      <w:r w:rsidRPr="00BD58E7">
        <w:rPr>
          <w:rStyle w:val="normaltextrun"/>
          <w:rFonts w:asciiTheme="minorHAnsi" w:hAnsiTheme="minorHAnsi" w:cstheme="minorHAnsi"/>
          <w:i/>
          <w:iCs/>
        </w:rPr>
        <w:t>Cross :Insights</w:t>
      </w:r>
      <w:proofErr w:type="gramEnd"/>
      <w:r w:rsidRPr="00BD58E7">
        <w:rPr>
          <w:rStyle w:val="normaltextrun"/>
          <w:rFonts w:asciiTheme="minorHAnsi" w:hAnsiTheme="minorHAnsi" w:cstheme="minorHAnsi"/>
          <w:i/>
          <w:iCs/>
        </w:rPr>
        <w:t xml:space="preserve"> from the literature</w:t>
      </w:r>
      <w:r w:rsidRPr="00BD58E7">
        <w:rPr>
          <w:rStyle w:val="normaltextrun"/>
          <w:rFonts w:asciiTheme="minorHAnsi" w:hAnsiTheme="minorHAnsi" w:cstheme="minorHAnsi"/>
        </w:rPr>
        <w:t xml:space="preserve"> (2015) </w:t>
      </w:r>
      <w:r w:rsidRPr="00BD58E7">
        <w:rPr>
          <w:rStyle w:val="normaltextrun"/>
          <w:rFonts w:asciiTheme="minorHAnsi" w:hAnsiTheme="minorHAnsi" w:cstheme="minorHAnsi"/>
          <w:i/>
          <w:iCs/>
        </w:rPr>
        <w:t>https://pure.southwales.ac.uk/</w:t>
      </w:r>
      <w:r w:rsidRPr="00BD58E7">
        <w:rPr>
          <w:rStyle w:val="normaltextrun"/>
          <w:rFonts w:asciiTheme="minorHAnsi" w:hAnsiTheme="minorHAnsi" w:cstheme="minorHAnsi"/>
        </w:rPr>
        <w:t>. Available at: https://pure.southwales.ac.uk/ws/portalfiles/portal/10080674/Cop_Culture_New_Articles.pdf (Accessed: 01 April 2024). </w:t>
      </w:r>
      <w:r w:rsidRPr="00BD58E7">
        <w:rPr>
          <w:rStyle w:val="eop"/>
          <w:rFonts w:asciiTheme="minorHAnsi" w:hAnsiTheme="minorHAnsi" w:cstheme="minorHAnsi"/>
        </w:rPr>
        <w:t> </w:t>
      </w:r>
    </w:p>
    <w:p w14:paraId="69D2177A" w14:textId="77777777" w:rsidR="00C2544C" w:rsidRPr="00BD58E7" w:rsidRDefault="00C2544C" w:rsidP="00BD58E7">
      <w:pPr>
        <w:pStyle w:val="paragraph"/>
        <w:spacing w:before="0" w:after="0" w:line="276" w:lineRule="auto"/>
        <w:ind w:hanging="555"/>
        <w:jc w:val="both"/>
        <w:textAlignment w:val="baseline"/>
        <w:rPr>
          <w:rStyle w:val="eop"/>
          <w:rFonts w:asciiTheme="minorHAnsi" w:hAnsiTheme="minorHAnsi" w:cstheme="minorHAnsi"/>
        </w:rPr>
      </w:pPr>
    </w:p>
    <w:p w14:paraId="26323970" w14:textId="77777777" w:rsidR="00A538A8" w:rsidRPr="00BD58E7" w:rsidRDefault="00A538A8" w:rsidP="00BD58E7">
      <w:pPr>
        <w:pStyle w:val="paragraph"/>
        <w:spacing w:before="0" w:after="0" w:line="276" w:lineRule="auto"/>
        <w:ind w:hanging="555"/>
        <w:jc w:val="both"/>
        <w:textAlignment w:val="baseline"/>
        <w:rPr>
          <w:rStyle w:val="eop"/>
          <w:rFonts w:asciiTheme="minorHAnsi" w:hAnsiTheme="minorHAnsi" w:cstheme="minorHAnsi"/>
        </w:rPr>
      </w:pPr>
      <w:r w:rsidRPr="00BD58E7">
        <w:rPr>
          <w:rStyle w:val="normaltextrun"/>
          <w:rFonts w:asciiTheme="minorHAnsi" w:hAnsiTheme="minorHAnsi" w:cstheme="minorHAnsi"/>
        </w:rPr>
        <w:t xml:space="preserve">Farhat et al. EURASIP Journal on Image and Video Processing (2018) 2018:58 </w:t>
      </w:r>
      <w:hyperlink r:id="rId26" w:history="1">
        <w:r w:rsidRPr="00BD58E7">
          <w:rPr>
            <w:rStyle w:val="Hyperlink"/>
            <w:rFonts w:asciiTheme="minorHAnsi" w:hAnsiTheme="minorHAnsi" w:cstheme="minorHAnsi"/>
            <w:color w:val="auto"/>
          </w:rPr>
          <w:t>https://doi.org/10.1186/s13640-018-0298-2</w:t>
        </w:r>
      </w:hyperlink>
      <w:r w:rsidRPr="00BD58E7">
        <w:rPr>
          <w:rStyle w:val="eop"/>
          <w:rFonts w:asciiTheme="minorHAnsi" w:hAnsiTheme="minorHAnsi" w:cstheme="minorHAnsi"/>
        </w:rPr>
        <w:t> </w:t>
      </w:r>
    </w:p>
    <w:p w14:paraId="6FD23355" w14:textId="77777777" w:rsidR="00A538A8" w:rsidRPr="00BD58E7" w:rsidRDefault="00A538A8" w:rsidP="00BD58E7">
      <w:pPr>
        <w:pStyle w:val="NormalWeb"/>
        <w:spacing w:line="276" w:lineRule="auto"/>
        <w:jc w:val="both"/>
        <w:rPr>
          <w:rFonts w:asciiTheme="minorHAnsi" w:hAnsiTheme="minorHAnsi" w:cstheme="minorHAnsi"/>
        </w:rPr>
      </w:pPr>
      <w:r w:rsidRPr="00BD58E7">
        <w:rPr>
          <w:rFonts w:asciiTheme="minorHAnsi" w:hAnsiTheme="minorHAnsi" w:cstheme="minorHAnsi"/>
        </w:rPr>
        <w:t>Forming, Storming, Norming, and Performing (no date) MindTools. Available at: https://www.mindtools.com/abyj5fi/forming-storming-norming-and-performing (Accessed: 01 April 2024).</w:t>
      </w:r>
    </w:p>
    <w:p w14:paraId="3D5C26DF" w14:textId="77777777" w:rsidR="00C2544C" w:rsidRPr="00BD58E7" w:rsidRDefault="00C2544C" w:rsidP="00BD58E7">
      <w:pPr>
        <w:pStyle w:val="NormalWeb"/>
        <w:spacing w:line="276" w:lineRule="auto"/>
        <w:jc w:val="both"/>
        <w:rPr>
          <w:rFonts w:asciiTheme="minorHAnsi" w:hAnsiTheme="minorHAnsi" w:cstheme="minorHAnsi"/>
        </w:rPr>
      </w:pPr>
    </w:p>
    <w:p w14:paraId="6E08462D" w14:textId="1C507F59" w:rsidR="00A538A8" w:rsidRPr="00BD58E7" w:rsidRDefault="00A538A8" w:rsidP="00BD58E7">
      <w:pPr>
        <w:pStyle w:val="NormalWeb"/>
        <w:spacing w:line="276" w:lineRule="auto"/>
        <w:jc w:val="both"/>
        <w:rPr>
          <w:rFonts w:asciiTheme="minorHAnsi" w:hAnsiTheme="minorHAnsi" w:cstheme="minorHAnsi"/>
        </w:rPr>
      </w:pPr>
      <w:r w:rsidRPr="00BD58E7">
        <w:rPr>
          <w:rFonts w:asciiTheme="minorHAnsi" w:hAnsiTheme="minorHAnsi" w:cstheme="minorHAnsi"/>
        </w:rPr>
        <w:t xml:space="preserve">Gander, F., </w:t>
      </w:r>
      <w:proofErr w:type="spellStart"/>
      <w:r w:rsidRPr="00BD58E7">
        <w:rPr>
          <w:rFonts w:asciiTheme="minorHAnsi" w:hAnsiTheme="minorHAnsi" w:cstheme="minorHAnsi"/>
        </w:rPr>
        <w:t>Gaitzsch</w:t>
      </w:r>
      <w:proofErr w:type="spellEnd"/>
      <w:r w:rsidRPr="00BD58E7">
        <w:rPr>
          <w:rFonts w:asciiTheme="minorHAnsi" w:hAnsiTheme="minorHAnsi" w:cstheme="minorHAnsi"/>
        </w:rPr>
        <w:t>, I. and Ruch, W. (2020) ‘The relationships of Team Role- and character strengths-balance with individual and team-level satisfaction and performance’, Frontiers in Psychology, 11. doi:10.3389/fpsyg.2020.566222.</w:t>
      </w:r>
      <w:r w:rsidR="00C2544C" w:rsidRPr="00BD58E7">
        <w:rPr>
          <w:rFonts w:asciiTheme="minorHAnsi" w:hAnsiTheme="minorHAnsi" w:cstheme="minorHAnsi"/>
        </w:rPr>
        <w:t xml:space="preserve"> </w:t>
      </w:r>
      <w:r w:rsidR="00C2544C" w:rsidRPr="00BD58E7">
        <w:rPr>
          <w:rStyle w:val="eop"/>
          <w:rFonts w:asciiTheme="minorHAnsi" w:hAnsiTheme="minorHAnsi" w:cstheme="minorHAnsi"/>
        </w:rPr>
        <w:t>(Accessed 01 April 2024)</w:t>
      </w:r>
    </w:p>
    <w:p w14:paraId="0B1E0C82" w14:textId="77777777" w:rsidR="00C2544C" w:rsidRPr="00BD58E7" w:rsidRDefault="00C2544C" w:rsidP="00BD58E7">
      <w:pPr>
        <w:pStyle w:val="NormalWeb"/>
        <w:spacing w:line="276" w:lineRule="auto"/>
        <w:jc w:val="both"/>
        <w:rPr>
          <w:rFonts w:asciiTheme="minorHAnsi" w:hAnsiTheme="minorHAnsi" w:cstheme="minorHAnsi"/>
        </w:rPr>
      </w:pPr>
    </w:p>
    <w:p w14:paraId="4E7927C1" w14:textId="77777777" w:rsidR="00A538A8" w:rsidRPr="00BD58E7" w:rsidRDefault="00A538A8" w:rsidP="00BD58E7">
      <w:pPr>
        <w:pStyle w:val="paragraph"/>
        <w:spacing w:before="0" w:after="0" w:line="276" w:lineRule="auto"/>
        <w:jc w:val="both"/>
        <w:textAlignment w:val="baseline"/>
        <w:rPr>
          <w:rStyle w:val="eop"/>
          <w:rFonts w:asciiTheme="minorHAnsi" w:hAnsiTheme="minorHAnsi" w:cstheme="minorHAnsi"/>
        </w:rPr>
      </w:pPr>
      <w:r w:rsidRPr="00BD58E7">
        <w:rPr>
          <w:rStyle w:val="normaltextrun"/>
          <w:rFonts w:asciiTheme="minorHAnsi" w:hAnsiTheme="minorHAnsi" w:cstheme="minorHAnsi"/>
          <w:i/>
          <w:iCs/>
        </w:rPr>
        <w:lastRenderedPageBreak/>
        <w:t>Gibbs’ reflective cycle</w:t>
      </w:r>
      <w:r w:rsidRPr="00BD58E7">
        <w:rPr>
          <w:rStyle w:val="normaltextrun"/>
          <w:rFonts w:asciiTheme="minorHAnsi" w:hAnsiTheme="minorHAnsi" w:cstheme="minorHAnsi"/>
        </w:rPr>
        <w:t xml:space="preserve"> (2020) </w:t>
      </w:r>
      <w:r w:rsidRPr="00BD58E7">
        <w:rPr>
          <w:rStyle w:val="normaltextrun"/>
          <w:rFonts w:asciiTheme="minorHAnsi" w:hAnsiTheme="minorHAnsi" w:cstheme="minorHAnsi"/>
          <w:i/>
          <w:iCs/>
        </w:rPr>
        <w:t>www.ed.ac.uk</w:t>
      </w:r>
      <w:r w:rsidRPr="00BD58E7">
        <w:rPr>
          <w:rStyle w:val="normaltextrun"/>
          <w:rFonts w:asciiTheme="minorHAnsi" w:hAnsiTheme="minorHAnsi" w:cstheme="minorHAnsi"/>
        </w:rPr>
        <w:t>. Available at: https://www.ed.ac.uk/reflection/reflectors-toolkit/reflecting-on-experience/gibbs-reflective-cycle (Accessed: 01 April 2024). </w:t>
      </w:r>
      <w:r w:rsidRPr="00BD58E7">
        <w:rPr>
          <w:rStyle w:val="eop"/>
          <w:rFonts w:asciiTheme="minorHAnsi" w:hAnsiTheme="minorHAnsi" w:cstheme="minorHAnsi"/>
        </w:rPr>
        <w:t> </w:t>
      </w:r>
    </w:p>
    <w:p w14:paraId="5BD5F8B0" w14:textId="77777777" w:rsidR="00C2544C" w:rsidRPr="00BD58E7" w:rsidRDefault="00C2544C" w:rsidP="00BD58E7">
      <w:pPr>
        <w:pStyle w:val="paragraph"/>
        <w:spacing w:before="0" w:after="0" w:line="276" w:lineRule="auto"/>
        <w:jc w:val="both"/>
        <w:textAlignment w:val="baseline"/>
        <w:rPr>
          <w:rStyle w:val="eop"/>
          <w:rFonts w:asciiTheme="minorHAnsi" w:hAnsiTheme="minorHAnsi" w:cstheme="minorHAnsi"/>
        </w:rPr>
      </w:pPr>
    </w:p>
    <w:p w14:paraId="18F6F740" w14:textId="66DB26BF" w:rsidR="00A538A8" w:rsidRPr="00BD58E7" w:rsidRDefault="00A538A8" w:rsidP="00BD58E7">
      <w:pPr>
        <w:pStyle w:val="NormalWeb"/>
        <w:spacing w:line="276" w:lineRule="auto"/>
        <w:jc w:val="both"/>
        <w:rPr>
          <w:rFonts w:asciiTheme="minorHAnsi" w:hAnsiTheme="minorHAnsi" w:cstheme="minorHAnsi"/>
        </w:rPr>
      </w:pPr>
      <w:proofErr w:type="spellStart"/>
      <w:r w:rsidRPr="00BD58E7">
        <w:rPr>
          <w:rFonts w:asciiTheme="minorHAnsi" w:hAnsiTheme="minorHAnsi" w:cstheme="minorHAnsi"/>
        </w:rPr>
        <w:t>Hoegl</w:t>
      </w:r>
      <w:proofErr w:type="spellEnd"/>
      <w:r w:rsidRPr="00BD58E7">
        <w:rPr>
          <w:rFonts w:asciiTheme="minorHAnsi" w:hAnsiTheme="minorHAnsi" w:cstheme="minorHAnsi"/>
        </w:rPr>
        <w:t xml:space="preserve"> M., </w:t>
      </w:r>
      <w:proofErr w:type="spellStart"/>
      <w:r w:rsidRPr="00BD58E7">
        <w:rPr>
          <w:rFonts w:asciiTheme="minorHAnsi" w:hAnsiTheme="minorHAnsi" w:cstheme="minorHAnsi"/>
        </w:rPr>
        <w:t>Parboteeah</w:t>
      </w:r>
      <w:proofErr w:type="spellEnd"/>
      <w:r w:rsidRPr="00BD58E7">
        <w:rPr>
          <w:rFonts w:asciiTheme="minorHAnsi" w:hAnsiTheme="minorHAnsi" w:cstheme="minorHAnsi"/>
        </w:rPr>
        <w:t xml:space="preserve"> K. P. (2007). Creativity in innovative projects: How teamwork matters. Journal of Engineering and Technology Management, 24, 148–166.</w:t>
      </w:r>
      <w:r w:rsidR="00C2544C" w:rsidRPr="00BD58E7">
        <w:rPr>
          <w:rFonts w:asciiTheme="minorHAnsi" w:hAnsiTheme="minorHAnsi" w:cstheme="minorHAnsi"/>
        </w:rPr>
        <w:t xml:space="preserve"> </w:t>
      </w:r>
      <w:r w:rsidR="00C2544C" w:rsidRPr="00BD58E7">
        <w:rPr>
          <w:rStyle w:val="eop"/>
          <w:rFonts w:asciiTheme="minorHAnsi" w:hAnsiTheme="minorHAnsi" w:cstheme="minorHAnsi"/>
        </w:rPr>
        <w:t>(Accessed 01 April 2024)</w:t>
      </w:r>
    </w:p>
    <w:p w14:paraId="3920C0C0" w14:textId="77777777" w:rsidR="00C2544C" w:rsidRPr="00BD58E7" w:rsidRDefault="00C2544C" w:rsidP="00BD58E7">
      <w:pPr>
        <w:pStyle w:val="NormalWeb"/>
        <w:spacing w:line="276" w:lineRule="auto"/>
        <w:jc w:val="both"/>
        <w:rPr>
          <w:rFonts w:asciiTheme="minorHAnsi" w:hAnsiTheme="minorHAnsi" w:cstheme="minorHAnsi"/>
        </w:rPr>
      </w:pPr>
    </w:p>
    <w:p w14:paraId="78C29F44" w14:textId="00AF77BA" w:rsidR="00A538A8" w:rsidRPr="00BD58E7" w:rsidRDefault="00A538A8" w:rsidP="00BD58E7">
      <w:pPr>
        <w:pStyle w:val="paragraph"/>
        <w:spacing w:before="0" w:after="0" w:line="276" w:lineRule="auto"/>
        <w:ind w:left="555" w:hanging="555"/>
        <w:jc w:val="both"/>
        <w:textAlignment w:val="baseline"/>
        <w:rPr>
          <w:rFonts w:asciiTheme="minorHAnsi" w:hAnsiTheme="minorHAnsi" w:cstheme="minorHAnsi"/>
        </w:rPr>
      </w:pPr>
      <w:r w:rsidRPr="00BD58E7">
        <w:rPr>
          <w:rFonts w:asciiTheme="minorHAnsi" w:hAnsiTheme="minorHAnsi" w:cstheme="minorHAnsi"/>
        </w:rPr>
        <w:t>Home Office (2022). </w:t>
      </w:r>
      <w:r w:rsidRPr="00BD58E7">
        <w:rPr>
          <w:rFonts w:asciiTheme="minorHAnsi" w:hAnsiTheme="minorHAnsi" w:cstheme="minorHAnsi"/>
          <w:i/>
          <w:iCs/>
        </w:rPr>
        <w:t>PACE Code G 2012 (accessible)</w:t>
      </w:r>
      <w:r w:rsidRPr="00BD58E7">
        <w:rPr>
          <w:rFonts w:asciiTheme="minorHAnsi" w:hAnsiTheme="minorHAnsi" w:cstheme="minorHAnsi"/>
        </w:rPr>
        <w:t xml:space="preserve">. [online] GOV.UK. Available at: </w:t>
      </w:r>
      <w:hyperlink r:id="rId27" w:history="1">
        <w:r w:rsidRPr="00BD58E7">
          <w:rPr>
            <w:rStyle w:val="Hyperlink"/>
            <w:rFonts w:asciiTheme="minorHAnsi" w:hAnsiTheme="minorHAnsi" w:cstheme="minorHAnsi"/>
            <w:color w:val="auto"/>
          </w:rPr>
          <w:t>https://www.gov.uk/government/publications/pace-code-g-2012/pace-code-g-2012-accessible</w:t>
        </w:r>
      </w:hyperlink>
      <w:r w:rsidR="00C2544C" w:rsidRPr="00BD58E7">
        <w:rPr>
          <w:rFonts w:asciiTheme="minorHAnsi" w:hAnsiTheme="minorHAnsi" w:cstheme="minorHAnsi"/>
        </w:rPr>
        <w:t xml:space="preserve"> </w:t>
      </w:r>
      <w:r w:rsidR="00C2544C" w:rsidRPr="00BD58E7">
        <w:rPr>
          <w:rStyle w:val="eop"/>
          <w:rFonts w:asciiTheme="minorHAnsi" w:hAnsiTheme="minorHAnsi" w:cstheme="minorHAnsi"/>
        </w:rPr>
        <w:t>(Accessed 01 April 2024)</w:t>
      </w:r>
    </w:p>
    <w:p w14:paraId="6BFD3BEF" w14:textId="77777777" w:rsidR="00C2544C" w:rsidRPr="00BD58E7" w:rsidRDefault="00C2544C" w:rsidP="00BD58E7">
      <w:pPr>
        <w:pStyle w:val="paragraph"/>
        <w:spacing w:before="0" w:after="0" w:line="276" w:lineRule="auto"/>
        <w:ind w:left="555" w:hanging="555"/>
        <w:jc w:val="both"/>
        <w:textAlignment w:val="baseline"/>
        <w:rPr>
          <w:rFonts w:asciiTheme="minorHAnsi" w:hAnsiTheme="minorHAnsi" w:cstheme="minorHAnsi"/>
        </w:rPr>
      </w:pPr>
    </w:p>
    <w:p w14:paraId="5D64E166" w14:textId="77777777" w:rsidR="00A538A8" w:rsidRPr="00BD58E7" w:rsidRDefault="00A538A8" w:rsidP="00BD58E7">
      <w:pPr>
        <w:pStyle w:val="paragraph"/>
        <w:spacing w:before="0" w:after="0" w:line="276" w:lineRule="auto"/>
        <w:ind w:hanging="555"/>
        <w:jc w:val="both"/>
        <w:textAlignment w:val="baseline"/>
        <w:rPr>
          <w:rStyle w:val="eop"/>
          <w:rFonts w:asciiTheme="minorHAnsi" w:hAnsiTheme="minorHAnsi" w:cstheme="minorHAnsi"/>
        </w:rPr>
      </w:pPr>
      <w:r w:rsidRPr="00BD58E7">
        <w:rPr>
          <w:rStyle w:val="normaltextrun"/>
          <w:rFonts w:asciiTheme="minorHAnsi" w:hAnsiTheme="minorHAnsi" w:cstheme="minorHAnsi"/>
          <w:i/>
          <w:iCs/>
        </w:rPr>
        <w:t xml:space="preserve">Intelligence Collection, </w:t>
      </w:r>
      <w:proofErr w:type="gramStart"/>
      <w:r w:rsidRPr="00BD58E7">
        <w:rPr>
          <w:rStyle w:val="normaltextrun"/>
          <w:rFonts w:asciiTheme="minorHAnsi" w:hAnsiTheme="minorHAnsi" w:cstheme="minorHAnsi"/>
          <w:i/>
          <w:iCs/>
        </w:rPr>
        <w:t>development</w:t>
      </w:r>
      <w:proofErr w:type="gramEnd"/>
      <w:r w:rsidRPr="00BD58E7">
        <w:rPr>
          <w:rStyle w:val="normaltextrun"/>
          <w:rFonts w:asciiTheme="minorHAnsi" w:hAnsiTheme="minorHAnsi" w:cstheme="minorHAnsi"/>
          <w:i/>
          <w:iCs/>
        </w:rPr>
        <w:t xml:space="preserve"> and dissemination</w:t>
      </w:r>
      <w:r w:rsidRPr="00BD58E7">
        <w:rPr>
          <w:rStyle w:val="normaltextrun"/>
          <w:rFonts w:asciiTheme="minorHAnsi" w:hAnsiTheme="minorHAnsi" w:cstheme="minorHAnsi"/>
        </w:rPr>
        <w:t xml:space="preserve"> (2013) </w:t>
      </w:r>
      <w:r w:rsidRPr="00BD58E7">
        <w:rPr>
          <w:rStyle w:val="normaltextrun"/>
          <w:rFonts w:asciiTheme="minorHAnsi" w:hAnsiTheme="minorHAnsi" w:cstheme="minorHAnsi"/>
          <w:i/>
          <w:iCs/>
        </w:rPr>
        <w:t>College of Policing</w:t>
      </w:r>
      <w:r w:rsidRPr="00BD58E7">
        <w:rPr>
          <w:rStyle w:val="normaltextrun"/>
          <w:rFonts w:asciiTheme="minorHAnsi" w:hAnsiTheme="minorHAnsi" w:cstheme="minorHAnsi"/>
        </w:rPr>
        <w:t>. Available at: https://www.college.police.uk/app/intelligence-management/intelligence-collection-development-and-dissemination (Accessed: 01 April 2024). </w:t>
      </w:r>
      <w:r w:rsidRPr="00BD58E7">
        <w:rPr>
          <w:rStyle w:val="eop"/>
          <w:rFonts w:asciiTheme="minorHAnsi" w:hAnsiTheme="minorHAnsi" w:cstheme="minorHAnsi"/>
        </w:rPr>
        <w:t> </w:t>
      </w:r>
    </w:p>
    <w:p w14:paraId="7D940553" w14:textId="77777777" w:rsidR="00C2544C" w:rsidRPr="00BD58E7" w:rsidRDefault="00C2544C" w:rsidP="00BD58E7">
      <w:pPr>
        <w:pStyle w:val="paragraph"/>
        <w:spacing w:before="0" w:after="0" w:line="276" w:lineRule="auto"/>
        <w:ind w:hanging="555"/>
        <w:jc w:val="both"/>
        <w:textAlignment w:val="baseline"/>
        <w:rPr>
          <w:rStyle w:val="eop"/>
          <w:rFonts w:asciiTheme="minorHAnsi" w:hAnsiTheme="minorHAnsi" w:cstheme="minorHAnsi"/>
        </w:rPr>
      </w:pPr>
    </w:p>
    <w:p w14:paraId="0227DCE7" w14:textId="77777777" w:rsidR="00A538A8" w:rsidRPr="00BD58E7" w:rsidRDefault="00A538A8" w:rsidP="00BD58E7">
      <w:pPr>
        <w:pStyle w:val="paragraph"/>
        <w:spacing w:before="0" w:after="0" w:line="276" w:lineRule="auto"/>
        <w:ind w:hanging="555"/>
        <w:jc w:val="both"/>
        <w:textAlignment w:val="baseline"/>
        <w:rPr>
          <w:rStyle w:val="eop"/>
          <w:rFonts w:asciiTheme="minorHAnsi" w:hAnsiTheme="minorHAnsi" w:cstheme="minorHAnsi"/>
        </w:rPr>
      </w:pPr>
      <w:r w:rsidRPr="00BD58E7">
        <w:rPr>
          <w:rStyle w:val="normaltextrun"/>
          <w:rFonts w:asciiTheme="minorHAnsi" w:hAnsiTheme="minorHAnsi" w:cstheme="minorHAnsi"/>
          <w:i/>
          <w:iCs/>
        </w:rPr>
        <w:t>Intelligence report</w:t>
      </w:r>
      <w:r w:rsidRPr="00BD58E7">
        <w:rPr>
          <w:rStyle w:val="normaltextrun"/>
          <w:rFonts w:asciiTheme="minorHAnsi" w:hAnsiTheme="minorHAnsi" w:cstheme="minorHAnsi"/>
        </w:rPr>
        <w:t xml:space="preserve"> (2015) </w:t>
      </w:r>
      <w:r w:rsidRPr="00BD58E7">
        <w:rPr>
          <w:rStyle w:val="normaltextrun"/>
          <w:rFonts w:asciiTheme="minorHAnsi" w:hAnsiTheme="minorHAnsi" w:cstheme="minorHAnsi"/>
          <w:i/>
          <w:iCs/>
        </w:rPr>
        <w:t>College of Policing</w:t>
      </w:r>
      <w:r w:rsidRPr="00BD58E7">
        <w:rPr>
          <w:rStyle w:val="normaltextrun"/>
          <w:rFonts w:asciiTheme="minorHAnsi" w:hAnsiTheme="minorHAnsi" w:cstheme="minorHAnsi"/>
        </w:rPr>
        <w:t>. Available at: https://www.college.police.uk/app/intelligence-management/intelligence-report (Accessed: 01 April 2024). </w:t>
      </w:r>
      <w:r w:rsidRPr="00BD58E7">
        <w:rPr>
          <w:rStyle w:val="eop"/>
          <w:rFonts w:asciiTheme="minorHAnsi" w:hAnsiTheme="minorHAnsi" w:cstheme="minorHAnsi"/>
        </w:rPr>
        <w:t> </w:t>
      </w:r>
    </w:p>
    <w:p w14:paraId="554B9888" w14:textId="77777777" w:rsidR="00C2544C" w:rsidRPr="00BD58E7" w:rsidRDefault="00C2544C" w:rsidP="00BD58E7">
      <w:pPr>
        <w:pStyle w:val="paragraph"/>
        <w:spacing w:before="0" w:after="0" w:line="276" w:lineRule="auto"/>
        <w:ind w:hanging="555"/>
        <w:jc w:val="both"/>
        <w:textAlignment w:val="baseline"/>
        <w:rPr>
          <w:rStyle w:val="eop"/>
          <w:rFonts w:asciiTheme="minorHAnsi" w:hAnsiTheme="minorHAnsi" w:cstheme="minorHAnsi"/>
        </w:rPr>
      </w:pPr>
    </w:p>
    <w:p w14:paraId="0DA58A7D" w14:textId="77777777" w:rsidR="00C2544C" w:rsidRPr="00BD58E7" w:rsidRDefault="00A538A8" w:rsidP="00BD58E7">
      <w:pPr>
        <w:pStyle w:val="NormalWeb"/>
        <w:spacing w:before="0" w:beforeAutospacing="0" w:after="0" w:afterAutospacing="0" w:line="276" w:lineRule="auto"/>
        <w:jc w:val="both"/>
        <w:rPr>
          <w:rFonts w:asciiTheme="minorHAnsi" w:hAnsiTheme="minorHAnsi" w:cstheme="minorHAnsi"/>
        </w:rPr>
      </w:pPr>
      <w:r w:rsidRPr="00BD58E7">
        <w:rPr>
          <w:rFonts w:asciiTheme="minorHAnsi" w:hAnsiTheme="minorHAnsi" w:cstheme="minorHAnsi"/>
        </w:rPr>
        <w:t>legislation.gov.uk (1984). </w:t>
      </w:r>
      <w:r w:rsidRPr="00BD58E7">
        <w:rPr>
          <w:rFonts w:asciiTheme="minorHAnsi" w:hAnsiTheme="minorHAnsi" w:cstheme="minorHAnsi"/>
          <w:i/>
          <w:iCs/>
        </w:rPr>
        <w:t>Section 24 Police and Criminal Evidence Act 1984</w:t>
      </w:r>
      <w:r w:rsidRPr="00BD58E7">
        <w:rPr>
          <w:rFonts w:asciiTheme="minorHAnsi" w:hAnsiTheme="minorHAnsi" w:cstheme="minorHAnsi"/>
        </w:rPr>
        <w:t xml:space="preserve">. [online] </w:t>
      </w:r>
    </w:p>
    <w:p w14:paraId="4E522B09" w14:textId="71B8257A" w:rsidR="00A538A8" w:rsidRPr="00BD58E7" w:rsidRDefault="00A538A8" w:rsidP="00BD58E7">
      <w:pPr>
        <w:pStyle w:val="NormalWeb"/>
        <w:spacing w:before="0" w:beforeAutospacing="0" w:after="0" w:afterAutospacing="0" w:line="276" w:lineRule="auto"/>
        <w:jc w:val="both"/>
        <w:rPr>
          <w:rFonts w:asciiTheme="minorHAnsi" w:hAnsiTheme="minorHAnsi" w:cstheme="minorHAnsi"/>
        </w:rPr>
      </w:pPr>
      <w:r w:rsidRPr="00BD58E7">
        <w:rPr>
          <w:rFonts w:asciiTheme="minorHAnsi" w:hAnsiTheme="minorHAnsi" w:cstheme="minorHAnsi"/>
        </w:rPr>
        <w:t xml:space="preserve">Legislation.gov.uk. Available at: </w:t>
      </w:r>
      <w:hyperlink r:id="rId28" w:history="1">
        <w:r w:rsidRPr="00BD58E7">
          <w:rPr>
            <w:rStyle w:val="Hyperlink"/>
            <w:rFonts w:asciiTheme="minorHAnsi" w:hAnsiTheme="minorHAnsi" w:cstheme="minorHAnsi"/>
            <w:color w:val="auto"/>
          </w:rPr>
          <w:t>https://www.legislation.gov.uk/ukpga/1984/60/section/24</w:t>
        </w:r>
      </w:hyperlink>
      <w:r w:rsidRPr="00BD58E7">
        <w:rPr>
          <w:rFonts w:asciiTheme="minorHAnsi" w:hAnsiTheme="minorHAnsi" w:cstheme="minorHAnsi"/>
        </w:rPr>
        <w:t>.</w:t>
      </w:r>
      <w:r w:rsidR="00C2544C" w:rsidRPr="00BD58E7">
        <w:rPr>
          <w:rStyle w:val="eop"/>
          <w:rFonts w:asciiTheme="minorHAnsi" w:hAnsiTheme="minorHAnsi" w:cstheme="minorHAnsi"/>
        </w:rPr>
        <w:t xml:space="preserve"> </w:t>
      </w:r>
      <w:r w:rsidR="00C2544C" w:rsidRPr="00BD58E7">
        <w:rPr>
          <w:rStyle w:val="eop"/>
          <w:rFonts w:asciiTheme="minorHAnsi" w:hAnsiTheme="minorHAnsi" w:cstheme="minorHAnsi"/>
        </w:rPr>
        <w:t>(Accessed 01 April 2024)</w:t>
      </w:r>
    </w:p>
    <w:p w14:paraId="25712B03" w14:textId="77777777" w:rsidR="00C2544C" w:rsidRPr="00BD58E7" w:rsidRDefault="00C2544C" w:rsidP="00BD58E7">
      <w:pPr>
        <w:pStyle w:val="NormalWeb"/>
        <w:spacing w:before="0" w:beforeAutospacing="0" w:after="0" w:afterAutospacing="0" w:line="276" w:lineRule="auto"/>
        <w:jc w:val="both"/>
        <w:rPr>
          <w:rFonts w:asciiTheme="minorHAnsi" w:hAnsiTheme="minorHAnsi" w:cstheme="minorHAnsi"/>
        </w:rPr>
      </w:pPr>
    </w:p>
    <w:p w14:paraId="4149DD0D" w14:textId="6F2923AA" w:rsidR="00A538A8" w:rsidRPr="00BD58E7" w:rsidRDefault="00A538A8" w:rsidP="00BD58E7">
      <w:pPr>
        <w:pStyle w:val="NormalWeb"/>
        <w:spacing w:before="0" w:beforeAutospacing="0" w:after="240" w:afterAutospacing="0" w:line="276" w:lineRule="auto"/>
        <w:jc w:val="both"/>
        <w:rPr>
          <w:rFonts w:asciiTheme="minorHAnsi" w:hAnsiTheme="minorHAnsi" w:cstheme="minorHAnsi"/>
        </w:rPr>
      </w:pPr>
      <w:r w:rsidRPr="00BD58E7">
        <w:rPr>
          <w:rFonts w:asciiTheme="minorHAnsi" w:hAnsiTheme="minorHAnsi" w:cstheme="minorHAnsi"/>
        </w:rPr>
        <w:t xml:space="preserve">Legislation.gov.uk (2011). </w:t>
      </w:r>
      <w:r w:rsidRPr="00BD58E7">
        <w:rPr>
          <w:rFonts w:asciiTheme="minorHAnsi" w:hAnsiTheme="minorHAnsi" w:cstheme="minorHAnsi"/>
          <w:i/>
          <w:iCs/>
        </w:rPr>
        <w:t>Road Traffic Act 1988</w:t>
      </w:r>
      <w:r w:rsidRPr="00BD58E7">
        <w:rPr>
          <w:rFonts w:asciiTheme="minorHAnsi" w:hAnsiTheme="minorHAnsi" w:cstheme="minorHAnsi"/>
        </w:rPr>
        <w:t xml:space="preserve">. [online] Legislation.gov.uk. Available at: </w:t>
      </w:r>
      <w:hyperlink r:id="rId29" w:history="1">
        <w:r w:rsidRPr="00BD58E7">
          <w:rPr>
            <w:rStyle w:val="Hyperlink"/>
            <w:rFonts w:asciiTheme="minorHAnsi" w:hAnsiTheme="minorHAnsi" w:cstheme="minorHAnsi"/>
            <w:color w:val="auto"/>
          </w:rPr>
          <w:t>https://www.legislation.gov.uk/ukpga/1988/52/section/4</w:t>
        </w:r>
      </w:hyperlink>
      <w:r w:rsidRPr="00BD58E7">
        <w:rPr>
          <w:rFonts w:asciiTheme="minorHAnsi" w:hAnsiTheme="minorHAnsi" w:cstheme="minorHAnsi"/>
        </w:rPr>
        <w:t>.</w:t>
      </w:r>
      <w:r w:rsidR="00C2544C" w:rsidRPr="00BD58E7">
        <w:rPr>
          <w:rStyle w:val="eop"/>
          <w:rFonts w:asciiTheme="minorHAnsi" w:hAnsiTheme="minorHAnsi" w:cstheme="minorHAnsi"/>
        </w:rPr>
        <w:t xml:space="preserve"> </w:t>
      </w:r>
      <w:r w:rsidR="00C2544C" w:rsidRPr="00BD58E7">
        <w:rPr>
          <w:rStyle w:val="eop"/>
          <w:rFonts w:asciiTheme="minorHAnsi" w:hAnsiTheme="minorHAnsi" w:cstheme="minorHAnsi"/>
        </w:rPr>
        <w:t>(Accessed 01 April 2024)</w:t>
      </w:r>
    </w:p>
    <w:p w14:paraId="1315B9BA" w14:textId="77777777" w:rsidR="00C2544C" w:rsidRPr="00BD58E7" w:rsidRDefault="00C2544C" w:rsidP="00BD58E7">
      <w:pPr>
        <w:pStyle w:val="NormalWeb"/>
        <w:spacing w:before="0" w:beforeAutospacing="0" w:after="240" w:afterAutospacing="0" w:line="276" w:lineRule="auto"/>
        <w:jc w:val="both"/>
        <w:rPr>
          <w:rFonts w:asciiTheme="minorHAnsi" w:hAnsiTheme="minorHAnsi" w:cstheme="minorHAnsi"/>
        </w:rPr>
      </w:pPr>
    </w:p>
    <w:p w14:paraId="49B211F7" w14:textId="77777777" w:rsidR="00A538A8" w:rsidRPr="00BD58E7" w:rsidRDefault="00A538A8" w:rsidP="00BD58E7">
      <w:pPr>
        <w:pStyle w:val="NormalWeb"/>
        <w:spacing w:before="0" w:beforeAutospacing="0" w:after="240" w:afterAutospacing="0" w:line="276" w:lineRule="auto"/>
        <w:jc w:val="both"/>
        <w:rPr>
          <w:rFonts w:asciiTheme="minorHAnsi" w:hAnsiTheme="minorHAnsi" w:cstheme="minorHAnsi"/>
        </w:rPr>
      </w:pPr>
      <w:r w:rsidRPr="00BD58E7">
        <w:rPr>
          <w:rFonts w:asciiTheme="minorHAnsi" w:hAnsiTheme="minorHAnsi" w:cstheme="minorHAnsi"/>
        </w:rPr>
        <w:t xml:space="preserve">Legislation.gov.uk (2011a). </w:t>
      </w:r>
      <w:r w:rsidRPr="00BD58E7">
        <w:rPr>
          <w:rFonts w:asciiTheme="minorHAnsi" w:hAnsiTheme="minorHAnsi" w:cstheme="minorHAnsi"/>
          <w:i/>
          <w:iCs/>
        </w:rPr>
        <w:t>Offences Against the Person Act 1861</w:t>
      </w:r>
      <w:r w:rsidRPr="00BD58E7">
        <w:rPr>
          <w:rFonts w:asciiTheme="minorHAnsi" w:hAnsiTheme="minorHAnsi" w:cstheme="minorHAnsi"/>
        </w:rPr>
        <w:t xml:space="preserve">. [online] Legislation.gov.uk. Available at: </w:t>
      </w:r>
      <w:hyperlink r:id="rId30" w:history="1">
        <w:r w:rsidRPr="00BD58E7">
          <w:rPr>
            <w:rStyle w:val="Hyperlink"/>
            <w:rFonts w:asciiTheme="minorHAnsi" w:hAnsiTheme="minorHAnsi" w:cstheme="minorHAnsi"/>
            <w:color w:val="auto"/>
          </w:rPr>
          <w:t>https://www.legislation.gov.uk/ukpga/Vict/24-25/100/section/47</w:t>
        </w:r>
      </w:hyperlink>
      <w:r w:rsidRPr="00BD58E7">
        <w:rPr>
          <w:rFonts w:asciiTheme="minorHAnsi" w:hAnsiTheme="minorHAnsi" w:cstheme="minorHAnsi"/>
        </w:rPr>
        <w:t>.</w:t>
      </w:r>
    </w:p>
    <w:p w14:paraId="4F680D31" w14:textId="77777777" w:rsidR="00A538A8" w:rsidRPr="00BD58E7" w:rsidRDefault="00A538A8" w:rsidP="00BD58E7">
      <w:pPr>
        <w:pStyle w:val="NormalWeb"/>
        <w:spacing w:before="0" w:beforeAutospacing="0" w:after="0" w:afterAutospacing="0" w:line="276" w:lineRule="auto"/>
        <w:jc w:val="both"/>
        <w:rPr>
          <w:rFonts w:asciiTheme="minorHAnsi" w:hAnsiTheme="minorHAnsi" w:cstheme="minorHAnsi"/>
        </w:rPr>
      </w:pPr>
      <w:r w:rsidRPr="00BD58E7">
        <w:rPr>
          <w:rFonts w:asciiTheme="minorHAnsi" w:hAnsiTheme="minorHAnsi" w:cstheme="minorHAnsi"/>
        </w:rPr>
        <w:t>Legislation.gov.uk (2013). </w:t>
      </w:r>
      <w:r w:rsidRPr="00BD58E7">
        <w:rPr>
          <w:rFonts w:asciiTheme="minorHAnsi" w:hAnsiTheme="minorHAnsi" w:cstheme="minorHAnsi"/>
          <w:i/>
          <w:iCs/>
        </w:rPr>
        <w:t>Police and Criminal Evidence Act 1984 Section 32</w:t>
      </w:r>
      <w:r w:rsidRPr="00BD58E7">
        <w:rPr>
          <w:rFonts w:asciiTheme="minorHAnsi" w:hAnsiTheme="minorHAnsi" w:cstheme="minorHAnsi"/>
        </w:rPr>
        <w:t xml:space="preserve">. [online] Legislation.gov.uk. Available at: </w:t>
      </w:r>
      <w:hyperlink r:id="rId31" w:history="1">
        <w:r w:rsidRPr="00BD58E7">
          <w:rPr>
            <w:rStyle w:val="Hyperlink"/>
            <w:rFonts w:asciiTheme="minorHAnsi" w:hAnsiTheme="minorHAnsi" w:cstheme="minorHAnsi"/>
            <w:color w:val="auto"/>
          </w:rPr>
          <w:t>https://www.legislation.gov.uk/ukpga/1984/60/section/32</w:t>
        </w:r>
      </w:hyperlink>
      <w:r w:rsidRPr="00BD58E7">
        <w:rPr>
          <w:rFonts w:asciiTheme="minorHAnsi" w:hAnsiTheme="minorHAnsi" w:cstheme="minorHAnsi"/>
        </w:rPr>
        <w:t>.</w:t>
      </w:r>
    </w:p>
    <w:p w14:paraId="65CEF02F" w14:textId="77777777" w:rsidR="00A538A8" w:rsidRPr="00BD58E7" w:rsidRDefault="00A538A8" w:rsidP="00BD58E7">
      <w:pPr>
        <w:pStyle w:val="NormalWeb"/>
        <w:spacing w:before="0" w:beforeAutospacing="0" w:after="240" w:afterAutospacing="0" w:line="276" w:lineRule="auto"/>
        <w:jc w:val="both"/>
        <w:rPr>
          <w:rFonts w:asciiTheme="minorHAnsi" w:hAnsiTheme="minorHAnsi" w:cstheme="minorHAnsi"/>
        </w:rPr>
      </w:pPr>
      <w:r w:rsidRPr="00BD58E7">
        <w:rPr>
          <w:rFonts w:asciiTheme="minorHAnsi" w:hAnsiTheme="minorHAnsi" w:cstheme="minorHAnsi"/>
        </w:rPr>
        <w:t xml:space="preserve">legislation.gov.uk (2015). </w:t>
      </w:r>
      <w:r w:rsidRPr="00BD58E7">
        <w:rPr>
          <w:rFonts w:asciiTheme="minorHAnsi" w:hAnsiTheme="minorHAnsi" w:cstheme="minorHAnsi"/>
          <w:i/>
          <w:iCs/>
        </w:rPr>
        <w:t>Criminal Justice Act 1988</w:t>
      </w:r>
      <w:r w:rsidRPr="00BD58E7">
        <w:rPr>
          <w:rFonts w:asciiTheme="minorHAnsi" w:hAnsiTheme="minorHAnsi" w:cstheme="minorHAnsi"/>
        </w:rPr>
        <w:t>. [online] Legislation.gov.uk. Available at: https://www.legislation.gov.uk/ukpga/1988/33/section/139.</w:t>
      </w:r>
    </w:p>
    <w:p w14:paraId="4EE11DAE" w14:textId="77777777" w:rsidR="00A538A8" w:rsidRPr="00BD58E7" w:rsidRDefault="00A538A8" w:rsidP="00BD58E7">
      <w:pPr>
        <w:pStyle w:val="NormalWeb"/>
        <w:spacing w:before="0" w:beforeAutospacing="0" w:after="240" w:afterAutospacing="0" w:line="276" w:lineRule="auto"/>
        <w:jc w:val="both"/>
        <w:rPr>
          <w:rFonts w:asciiTheme="minorHAnsi" w:hAnsiTheme="minorHAnsi" w:cstheme="minorHAnsi"/>
        </w:rPr>
      </w:pPr>
      <w:r w:rsidRPr="00BD58E7">
        <w:rPr>
          <w:rFonts w:asciiTheme="minorHAnsi" w:hAnsiTheme="minorHAnsi" w:cstheme="minorHAnsi"/>
        </w:rPr>
        <w:t xml:space="preserve">Legislation.gov.uk (2020). </w:t>
      </w:r>
      <w:r w:rsidRPr="00BD58E7">
        <w:rPr>
          <w:rFonts w:asciiTheme="minorHAnsi" w:hAnsiTheme="minorHAnsi" w:cstheme="minorHAnsi"/>
          <w:i/>
          <w:iCs/>
        </w:rPr>
        <w:t>Police and Criminal Evidence Act 1984</w:t>
      </w:r>
      <w:r w:rsidRPr="00BD58E7">
        <w:rPr>
          <w:rFonts w:asciiTheme="minorHAnsi" w:hAnsiTheme="minorHAnsi" w:cstheme="minorHAnsi"/>
        </w:rPr>
        <w:t xml:space="preserve">. [online] Legislation.gov.uk. Available at: </w:t>
      </w:r>
      <w:hyperlink r:id="rId32" w:history="1">
        <w:r w:rsidRPr="00BD58E7">
          <w:rPr>
            <w:rStyle w:val="Hyperlink"/>
            <w:rFonts w:asciiTheme="minorHAnsi" w:hAnsiTheme="minorHAnsi" w:cstheme="minorHAnsi"/>
            <w:color w:val="auto"/>
          </w:rPr>
          <w:t>https://www.legislation.gov.uk/ukpga/1984/60/section/17.</w:t>
        </w:r>
        <w:r w:rsidRPr="00BD58E7">
          <w:rPr>
            <w:rStyle w:val="Hyperlink"/>
            <w:rFonts w:asciiTheme="minorHAnsi" w:hAnsiTheme="minorHAnsi" w:cstheme="minorHAnsi"/>
            <w:color w:val="auto"/>
          </w:rPr>
          <w:t>2</w:t>
        </w:r>
      </w:hyperlink>
    </w:p>
    <w:p w14:paraId="2D3C778D" w14:textId="77777777" w:rsidR="00A538A8" w:rsidRPr="00BD58E7" w:rsidRDefault="00A538A8" w:rsidP="00BD58E7">
      <w:pPr>
        <w:pStyle w:val="NormalWeb"/>
        <w:spacing w:line="276" w:lineRule="auto"/>
        <w:jc w:val="both"/>
        <w:rPr>
          <w:rFonts w:asciiTheme="minorHAnsi" w:hAnsiTheme="minorHAnsi" w:cstheme="minorHAnsi"/>
        </w:rPr>
      </w:pPr>
      <w:r w:rsidRPr="00BD58E7">
        <w:rPr>
          <w:rFonts w:asciiTheme="minorHAnsi" w:hAnsiTheme="minorHAnsi" w:cstheme="minorHAnsi"/>
        </w:rPr>
        <w:lastRenderedPageBreak/>
        <w:t xml:space="preserve">Lukic, M. and </w:t>
      </w:r>
      <w:proofErr w:type="spellStart"/>
      <w:r w:rsidRPr="00BD58E7">
        <w:rPr>
          <w:rFonts w:asciiTheme="minorHAnsi" w:hAnsiTheme="minorHAnsi" w:cstheme="minorHAnsi"/>
        </w:rPr>
        <w:t>Moga</w:t>
      </w:r>
      <w:proofErr w:type="spellEnd"/>
      <w:r w:rsidRPr="00BD58E7">
        <w:rPr>
          <w:rFonts w:asciiTheme="minorHAnsi" w:hAnsiTheme="minorHAnsi" w:cstheme="minorHAnsi"/>
        </w:rPr>
        <w:t xml:space="preserve">, B. (no date) What is team dynamics? importance, key elements, and </w:t>
      </w:r>
      <w:proofErr w:type="gramStart"/>
      <w:r w:rsidRPr="00BD58E7">
        <w:rPr>
          <w:rFonts w:asciiTheme="minorHAnsi" w:hAnsiTheme="minorHAnsi" w:cstheme="minorHAnsi"/>
        </w:rPr>
        <w:t>factors ,</w:t>
      </w:r>
      <w:proofErr w:type="gramEnd"/>
      <w:r w:rsidRPr="00BD58E7">
        <w:rPr>
          <w:rFonts w:asciiTheme="minorHAnsi" w:hAnsiTheme="minorHAnsi" w:cstheme="minorHAnsi"/>
        </w:rPr>
        <w:t xml:space="preserve"> </w:t>
      </w:r>
      <w:proofErr w:type="spellStart"/>
      <w:r w:rsidRPr="00BD58E7">
        <w:rPr>
          <w:rFonts w:asciiTheme="minorHAnsi" w:hAnsiTheme="minorHAnsi" w:cstheme="minorHAnsi"/>
        </w:rPr>
        <w:t>ActiveCollab</w:t>
      </w:r>
      <w:proofErr w:type="spellEnd"/>
      <w:r w:rsidRPr="00BD58E7">
        <w:rPr>
          <w:rFonts w:asciiTheme="minorHAnsi" w:hAnsiTheme="minorHAnsi" w:cstheme="minorHAnsi"/>
        </w:rPr>
        <w:t>. Available at: https://activecollab.com/blog/collaboration/team-dynamics (Accessed: 01 April 2024).</w:t>
      </w:r>
    </w:p>
    <w:p w14:paraId="03C31FD0" w14:textId="77777777" w:rsidR="00A538A8" w:rsidRPr="00BD58E7" w:rsidRDefault="00A538A8" w:rsidP="00BD58E7">
      <w:pPr>
        <w:pStyle w:val="NormalWeb"/>
        <w:spacing w:line="276" w:lineRule="auto"/>
        <w:jc w:val="both"/>
        <w:rPr>
          <w:rFonts w:asciiTheme="minorHAnsi" w:hAnsiTheme="minorHAnsi" w:cstheme="minorHAnsi"/>
        </w:rPr>
      </w:pPr>
      <w:r w:rsidRPr="00BD58E7">
        <w:rPr>
          <w:rFonts w:asciiTheme="minorHAnsi" w:hAnsiTheme="minorHAnsi" w:cstheme="minorHAnsi"/>
        </w:rPr>
        <w:t>MARTIN, E. A., &amp; Hill, W. F. Toward a theory of group development: Six phases of therapy group development. International Journal of Group Psychotherapy, 1957, 7, 20-30</w:t>
      </w:r>
    </w:p>
    <w:p w14:paraId="6FA81BE4" w14:textId="77777777" w:rsidR="00A538A8" w:rsidRPr="00BD58E7" w:rsidRDefault="00A538A8" w:rsidP="00BD58E7">
      <w:pPr>
        <w:pStyle w:val="NormalWeb"/>
        <w:spacing w:before="0" w:beforeAutospacing="0" w:after="0" w:afterAutospacing="0" w:line="276" w:lineRule="auto"/>
        <w:jc w:val="both"/>
        <w:rPr>
          <w:rFonts w:asciiTheme="minorHAnsi" w:hAnsiTheme="minorHAnsi" w:cstheme="minorHAnsi"/>
        </w:rPr>
      </w:pPr>
      <w:r w:rsidRPr="00BD58E7">
        <w:rPr>
          <w:rFonts w:asciiTheme="minorHAnsi" w:hAnsiTheme="minorHAnsi" w:cstheme="minorHAnsi"/>
        </w:rPr>
        <w:t>Mental health Foundation, (2022). Available at: https://www.mentalhealth.org.uk/sites/default/files/2022-07/How-to-exercise.pdf. (Accessed 06 May 2024)</w:t>
      </w:r>
    </w:p>
    <w:p w14:paraId="1F42F5E9" w14:textId="77777777" w:rsidR="00A538A8" w:rsidRPr="00BD58E7" w:rsidRDefault="00A538A8" w:rsidP="00BD58E7">
      <w:pPr>
        <w:pStyle w:val="NormalWeb"/>
        <w:spacing w:before="0" w:beforeAutospacing="0" w:after="0" w:afterAutospacing="0" w:line="276" w:lineRule="auto"/>
        <w:jc w:val="both"/>
        <w:rPr>
          <w:rFonts w:asciiTheme="minorHAnsi" w:hAnsiTheme="minorHAnsi" w:cstheme="minorHAnsi"/>
        </w:rPr>
      </w:pPr>
      <w:r w:rsidRPr="00BD58E7">
        <w:rPr>
          <w:rFonts w:asciiTheme="minorHAnsi" w:hAnsiTheme="minorHAnsi" w:cstheme="minorHAnsi"/>
        </w:rPr>
        <w:t xml:space="preserve">Miller, K. (2022). Detailed explanation of </w:t>
      </w:r>
      <w:proofErr w:type="spellStart"/>
      <w:r w:rsidRPr="00BD58E7">
        <w:rPr>
          <w:rFonts w:asciiTheme="minorHAnsi" w:hAnsiTheme="minorHAnsi" w:cstheme="minorHAnsi"/>
        </w:rPr>
        <w:t>Borton’s</w:t>
      </w:r>
      <w:proofErr w:type="spellEnd"/>
      <w:r w:rsidRPr="00BD58E7">
        <w:rPr>
          <w:rFonts w:asciiTheme="minorHAnsi" w:hAnsiTheme="minorHAnsi" w:cstheme="minorHAnsi"/>
        </w:rPr>
        <w:t xml:space="preserve"> reflective model in nursing. [online] </w:t>
      </w:r>
      <w:proofErr w:type="spellStart"/>
      <w:r w:rsidRPr="00BD58E7">
        <w:rPr>
          <w:rFonts w:asciiTheme="minorHAnsi" w:hAnsiTheme="minorHAnsi" w:cstheme="minorHAnsi"/>
        </w:rPr>
        <w:t>Crowjack</w:t>
      </w:r>
      <w:proofErr w:type="spellEnd"/>
      <w:r w:rsidRPr="00BD58E7">
        <w:rPr>
          <w:rFonts w:asciiTheme="minorHAnsi" w:hAnsiTheme="minorHAnsi" w:cstheme="minorHAnsi"/>
        </w:rPr>
        <w:t xml:space="preserve">. Available at: </w:t>
      </w:r>
      <w:hyperlink r:id="rId33" w:history="1">
        <w:r w:rsidRPr="00BD58E7">
          <w:rPr>
            <w:rStyle w:val="Hyperlink"/>
            <w:rFonts w:asciiTheme="minorHAnsi" w:hAnsiTheme="minorHAnsi" w:cstheme="minorHAnsi"/>
            <w:color w:val="auto"/>
            <w:u w:val="none"/>
          </w:rPr>
          <w:t>https://crowjack.com/blog/strategy/reflection-models/borton-reflective-model</w:t>
        </w:r>
      </w:hyperlink>
      <w:r w:rsidRPr="00BD58E7">
        <w:rPr>
          <w:rFonts w:asciiTheme="minorHAnsi" w:hAnsiTheme="minorHAnsi" w:cstheme="minorHAnsi"/>
        </w:rPr>
        <w:t>. (Accessed: 05 May 2024)</w:t>
      </w:r>
    </w:p>
    <w:p w14:paraId="7879417E" w14:textId="77777777" w:rsidR="00C2544C" w:rsidRPr="00BD58E7" w:rsidRDefault="00C2544C" w:rsidP="00BD58E7">
      <w:pPr>
        <w:pStyle w:val="NormalWeb"/>
        <w:spacing w:before="0" w:beforeAutospacing="0" w:after="0" w:afterAutospacing="0" w:line="276" w:lineRule="auto"/>
        <w:jc w:val="both"/>
        <w:rPr>
          <w:rFonts w:asciiTheme="minorHAnsi" w:hAnsiTheme="minorHAnsi" w:cstheme="minorHAnsi"/>
        </w:rPr>
      </w:pPr>
    </w:p>
    <w:p w14:paraId="66E0BDB0" w14:textId="77777777" w:rsidR="00A538A8" w:rsidRPr="00BD58E7" w:rsidRDefault="00A538A8" w:rsidP="00BD58E7">
      <w:pPr>
        <w:pStyle w:val="paragraph"/>
        <w:spacing w:before="0" w:after="0" w:line="276" w:lineRule="auto"/>
        <w:ind w:left="555" w:hanging="555"/>
        <w:jc w:val="both"/>
        <w:textAlignment w:val="baseline"/>
        <w:rPr>
          <w:rStyle w:val="normaltextrun"/>
          <w:rFonts w:asciiTheme="minorHAnsi" w:hAnsiTheme="minorHAnsi" w:cstheme="minorHAnsi"/>
        </w:rPr>
      </w:pPr>
      <w:r w:rsidRPr="00BD58E7">
        <w:rPr>
          <w:rStyle w:val="normaltextrun"/>
          <w:rFonts w:asciiTheme="minorHAnsi" w:hAnsiTheme="minorHAnsi" w:cstheme="minorHAnsi"/>
        </w:rPr>
        <w:t>National ANPR standards for policing and law enforcement (2024) GOV.UK. Available at:</w:t>
      </w:r>
    </w:p>
    <w:p w14:paraId="0C920439" w14:textId="77777777" w:rsidR="007E5484" w:rsidRPr="00BD58E7" w:rsidRDefault="00A538A8" w:rsidP="00BD58E7">
      <w:pPr>
        <w:pStyle w:val="paragraph"/>
        <w:spacing w:before="0" w:after="0" w:line="276" w:lineRule="auto"/>
        <w:ind w:left="555" w:hanging="555"/>
        <w:jc w:val="both"/>
        <w:textAlignment w:val="baseline"/>
        <w:rPr>
          <w:rFonts w:asciiTheme="minorHAnsi" w:hAnsiTheme="minorHAnsi" w:cstheme="minorHAnsi"/>
        </w:rPr>
      </w:pPr>
      <w:r w:rsidRPr="00BD58E7">
        <w:rPr>
          <w:rFonts w:asciiTheme="minorHAnsi" w:hAnsiTheme="minorHAnsi" w:cstheme="minorHAnsi"/>
        </w:rPr>
        <w:t xml:space="preserve">National Police Chiefs’ Council (2022) </w:t>
      </w:r>
      <w:r w:rsidRPr="00BD58E7">
        <w:rPr>
          <w:rFonts w:asciiTheme="minorHAnsi" w:hAnsiTheme="minorHAnsi" w:cstheme="minorHAnsi"/>
          <w:i/>
          <w:iCs/>
        </w:rPr>
        <w:t>National Roads Policing Strategy 2022 – 2025</w:t>
      </w:r>
      <w:r w:rsidRPr="00BD58E7">
        <w:rPr>
          <w:rFonts w:asciiTheme="minorHAnsi" w:hAnsiTheme="minorHAnsi" w:cstheme="minorHAnsi"/>
        </w:rPr>
        <w:t xml:space="preserve">, </w:t>
      </w:r>
      <w:r w:rsidRPr="00BD58E7">
        <w:rPr>
          <w:rFonts w:asciiTheme="minorHAnsi" w:hAnsiTheme="minorHAnsi" w:cstheme="minorHAnsi"/>
          <w:i/>
          <w:iCs/>
        </w:rPr>
        <w:t>Nation</w:t>
      </w:r>
      <w:r w:rsidR="00C2544C" w:rsidRPr="00BD58E7">
        <w:rPr>
          <w:rFonts w:asciiTheme="minorHAnsi" w:hAnsiTheme="minorHAnsi" w:cstheme="minorHAnsi"/>
          <w:i/>
          <w:iCs/>
        </w:rPr>
        <w:t xml:space="preserve"> </w:t>
      </w:r>
      <w:r w:rsidR="00C2544C" w:rsidRPr="00BD58E7">
        <w:rPr>
          <w:rFonts w:asciiTheme="minorHAnsi" w:hAnsiTheme="minorHAnsi" w:cstheme="minorHAnsi"/>
          <w:i/>
          <w:iCs/>
        </w:rPr>
        <w:t>roads Policing Strategy</w:t>
      </w:r>
      <w:r w:rsidR="00C2544C" w:rsidRPr="00BD58E7">
        <w:rPr>
          <w:rFonts w:asciiTheme="minorHAnsi" w:hAnsiTheme="minorHAnsi" w:cstheme="minorHAnsi"/>
        </w:rPr>
        <w:t>. Available at:</w:t>
      </w:r>
      <w:hyperlink r:id="rId34" w:history="1">
        <w:r w:rsidR="00C2544C" w:rsidRPr="00BD58E7">
          <w:rPr>
            <w:rStyle w:val="Hyperlink"/>
            <w:rFonts w:asciiTheme="minorHAnsi" w:hAnsiTheme="minorHAnsi" w:cstheme="minorHAnsi"/>
            <w:color w:val="auto"/>
          </w:rPr>
          <w:t>https://library.college.police.uk/docs/NPCC/Roads_Policing_Strategy_202</w:t>
        </w:r>
        <w:r w:rsidR="00C2544C" w:rsidRPr="00BD58E7">
          <w:rPr>
            <w:rStyle w:val="Hyperlink"/>
            <w:rFonts w:asciiTheme="minorHAnsi" w:hAnsiTheme="minorHAnsi" w:cstheme="minorHAnsi"/>
            <w:color w:val="auto"/>
          </w:rPr>
          <w:t>2</w:t>
        </w:r>
        <w:r w:rsidR="00C2544C" w:rsidRPr="00BD58E7">
          <w:rPr>
            <w:rStyle w:val="Hyperlink"/>
            <w:rFonts w:asciiTheme="minorHAnsi" w:hAnsiTheme="minorHAnsi" w:cstheme="minorHAnsi"/>
            <w:color w:val="auto"/>
          </w:rPr>
          <w:t>.25.pdf</w:t>
        </w:r>
      </w:hyperlink>
      <w:r w:rsidR="007E5484" w:rsidRPr="00BD58E7">
        <w:rPr>
          <w:rFonts w:asciiTheme="minorHAnsi" w:hAnsiTheme="minorHAnsi" w:cstheme="minorHAnsi"/>
        </w:rPr>
        <w:t>(Accessed: 02 May 2024).</w:t>
      </w:r>
    </w:p>
    <w:p w14:paraId="56DA052B" w14:textId="58B8C54A" w:rsidR="00A538A8" w:rsidRPr="00BD58E7" w:rsidRDefault="00A538A8" w:rsidP="00BD58E7">
      <w:pPr>
        <w:pStyle w:val="NormalWeb"/>
        <w:spacing w:after="160" w:line="276" w:lineRule="auto"/>
        <w:jc w:val="both"/>
        <w:rPr>
          <w:rFonts w:asciiTheme="minorHAnsi" w:hAnsiTheme="minorHAnsi" w:cstheme="minorHAnsi"/>
          <w:i/>
          <w:iCs/>
        </w:rPr>
      </w:pPr>
    </w:p>
    <w:p w14:paraId="66BB0F5D" w14:textId="77777777" w:rsidR="00C2544C" w:rsidRPr="00BD58E7" w:rsidRDefault="00C2544C" w:rsidP="00BD58E7">
      <w:pPr>
        <w:pStyle w:val="NormalWeb"/>
        <w:spacing w:after="160" w:line="276" w:lineRule="auto"/>
        <w:jc w:val="both"/>
        <w:rPr>
          <w:rFonts w:asciiTheme="minorHAnsi" w:hAnsiTheme="minorHAnsi" w:cstheme="minorHAnsi"/>
          <w:i/>
          <w:iCs/>
        </w:rPr>
      </w:pPr>
    </w:p>
    <w:p w14:paraId="0505229C" w14:textId="77777777" w:rsidR="00A538A8" w:rsidRPr="00BD58E7" w:rsidRDefault="00A538A8" w:rsidP="00BD58E7">
      <w:pPr>
        <w:pStyle w:val="paragraph"/>
        <w:spacing w:before="0" w:after="0" w:line="276" w:lineRule="auto"/>
        <w:ind w:hanging="555"/>
        <w:jc w:val="both"/>
        <w:textAlignment w:val="baseline"/>
        <w:rPr>
          <w:rStyle w:val="eop"/>
          <w:rFonts w:asciiTheme="minorHAnsi" w:hAnsiTheme="minorHAnsi" w:cstheme="minorHAnsi"/>
        </w:rPr>
      </w:pPr>
      <w:r w:rsidRPr="00BD58E7">
        <w:rPr>
          <w:rStyle w:val="normaltextrun"/>
          <w:rFonts w:asciiTheme="minorHAnsi" w:hAnsiTheme="minorHAnsi" w:cstheme="minorHAnsi"/>
          <w:i/>
          <w:iCs/>
        </w:rPr>
        <w:t>Over 1000 vehicles seized in a month with the help of ANPR</w:t>
      </w:r>
      <w:r w:rsidRPr="00BD58E7">
        <w:rPr>
          <w:rStyle w:val="normaltextrun"/>
          <w:rFonts w:asciiTheme="minorHAnsi" w:hAnsiTheme="minorHAnsi" w:cstheme="minorHAnsi"/>
        </w:rPr>
        <w:t xml:space="preserve"> (2023) </w:t>
      </w:r>
      <w:r w:rsidRPr="00BD58E7">
        <w:rPr>
          <w:rStyle w:val="normaltextrun"/>
          <w:rFonts w:asciiTheme="minorHAnsi" w:hAnsiTheme="minorHAnsi" w:cstheme="minorHAnsi"/>
          <w:i/>
          <w:iCs/>
        </w:rPr>
        <w:t>gmp.police.uk</w:t>
      </w:r>
      <w:r w:rsidRPr="00BD58E7">
        <w:rPr>
          <w:rStyle w:val="normaltextrun"/>
          <w:rFonts w:asciiTheme="minorHAnsi" w:hAnsiTheme="minorHAnsi" w:cstheme="minorHAnsi"/>
        </w:rPr>
        <w:t>. Available at: https://www.gmp.police.uk/news/greater-manchester/news/news/2023/august/over-1000-vehicles-seized-in-a-month-with-the-help-of-anpr (Accessed: 01 April 2024). </w:t>
      </w:r>
      <w:r w:rsidRPr="00BD58E7">
        <w:rPr>
          <w:rStyle w:val="eop"/>
          <w:rFonts w:asciiTheme="minorHAnsi" w:hAnsiTheme="minorHAnsi" w:cstheme="minorHAnsi"/>
        </w:rPr>
        <w:t> </w:t>
      </w:r>
    </w:p>
    <w:p w14:paraId="7781FF5F" w14:textId="77777777" w:rsidR="00C2544C" w:rsidRPr="00BD58E7" w:rsidRDefault="00C2544C" w:rsidP="00BD58E7">
      <w:pPr>
        <w:pStyle w:val="paragraph"/>
        <w:spacing w:before="0" w:after="0" w:line="276" w:lineRule="auto"/>
        <w:ind w:hanging="555"/>
        <w:jc w:val="both"/>
        <w:textAlignment w:val="baseline"/>
        <w:rPr>
          <w:rStyle w:val="eop"/>
          <w:rFonts w:asciiTheme="minorHAnsi" w:hAnsiTheme="minorHAnsi" w:cstheme="minorHAnsi"/>
        </w:rPr>
      </w:pPr>
    </w:p>
    <w:p w14:paraId="303997EA" w14:textId="59917EAE" w:rsidR="00C2544C" w:rsidRPr="00BD58E7" w:rsidRDefault="00A538A8" w:rsidP="00BD58E7">
      <w:pPr>
        <w:pStyle w:val="paragraph"/>
        <w:spacing w:before="0" w:after="0" w:line="276" w:lineRule="auto"/>
        <w:jc w:val="both"/>
        <w:textAlignment w:val="baseline"/>
        <w:rPr>
          <w:rStyle w:val="eop"/>
          <w:rFonts w:asciiTheme="minorHAnsi" w:hAnsiTheme="minorHAnsi" w:cstheme="minorHAnsi"/>
        </w:rPr>
      </w:pPr>
      <w:proofErr w:type="spellStart"/>
      <w:r w:rsidRPr="00BD58E7">
        <w:rPr>
          <w:rStyle w:val="normaltextrun"/>
          <w:rFonts w:asciiTheme="minorHAnsi" w:hAnsiTheme="minorHAnsi" w:cstheme="minorHAnsi"/>
        </w:rPr>
        <w:t>Paoline</w:t>
      </w:r>
      <w:proofErr w:type="spellEnd"/>
      <w:r w:rsidRPr="00BD58E7">
        <w:rPr>
          <w:rStyle w:val="normaltextrun"/>
          <w:rFonts w:asciiTheme="minorHAnsi" w:hAnsiTheme="minorHAnsi" w:cstheme="minorHAnsi"/>
        </w:rPr>
        <w:t xml:space="preserve"> E.A. (2014) Police Culture. In: </w:t>
      </w:r>
      <w:proofErr w:type="spellStart"/>
      <w:r w:rsidRPr="00BD58E7">
        <w:rPr>
          <w:rStyle w:val="normaltextrun"/>
          <w:rFonts w:asciiTheme="minorHAnsi" w:hAnsiTheme="minorHAnsi" w:cstheme="minorHAnsi"/>
        </w:rPr>
        <w:t>Bruinsma</w:t>
      </w:r>
      <w:proofErr w:type="spellEnd"/>
      <w:r w:rsidRPr="00BD58E7">
        <w:rPr>
          <w:rStyle w:val="normaltextrun"/>
          <w:rFonts w:asciiTheme="minorHAnsi" w:hAnsiTheme="minorHAnsi" w:cstheme="minorHAnsi"/>
        </w:rPr>
        <w:t xml:space="preserve"> G., Weisburd D. (eds) </w:t>
      </w:r>
      <w:proofErr w:type="spellStart"/>
      <w:r w:rsidRPr="00BD58E7">
        <w:rPr>
          <w:rStyle w:val="normaltextrun"/>
          <w:rFonts w:asciiTheme="minorHAnsi" w:hAnsiTheme="minorHAnsi" w:cstheme="minorHAnsi"/>
        </w:rPr>
        <w:t>Encyclopedia</w:t>
      </w:r>
      <w:proofErr w:type="spellEnd"/>
      <w:r w:rsidRPr="00BD58E7">
        <w:rPr>
          <w:rStyle w:val="normaltextrun"/>
          <w:rFonts w:asciiTheme="minorHAnsi" w:hAnsiTheme="minorHAnsi" w:cstheme="minorHAnsi"/>
        </w:rPr>
        <w:t xml:space="preserve"> of Criminology and Criminal Justice. Springer (Online). Available </w:t>
      </w:r>
      <w:proofErr w:type="gramStart"/>
      <w:r w:rsidRPr="00BD58E7">
        <w:rPr>
          <w:rStyle w:val="normaltextrun"/>
          <w:rFonts w:asciiTheme="minorHAnsi" w:hAnsiTheme="minorHAnsi" w:cstheme="minorHAnsi"/>
        </w:rPr>
        <w:t>at :</w:t>
      </w:r>
      <w:proofErr w:type="gramEnd"/>
      <w:r w:rsidRPr="00BD58E7">
        <w:rPr>
          <w:rStyle w:val="normaltextrun"/>
          <w:rFonts w:asciiTheme="minorHAnsi" w:hAnsiTheme="minorHAnsi" w:cstheme="minorHAnsi"/>
        </w:rPr>
        <w:t xml:space="preserve"> https://doi.org/10.1007/978-1-4614-5690-2_394 ( Accessed : 01 April 2024).</w:t>
      </w:r>
      <w:r w:rsidRPr="00BD58E7">
        <w:rPr>
          <w:rStyle w:val="eop"/>
          <w:rFonts w:asciiTheme="minorHAnsi" w:hAnsiTheme="minorHAnsi" w:cstheme="minorHAnsi"/>
        </w:rPr>
        <w:t> </w:t>
      </w:r>
    </w:p>
    <w:p w14:paraId="7F522381" w14:textId="77777777" w:rsidR="00C2544C" w:rsidRPr="00BD58E7" w:rsidRDefault="00C2544C" w:rsidP="00BD58E7">
      <w:pPr>
        <w:pStyle w:val="paragraph"/>
        <w:spacing w:before="0" w:after="0" w:line="276" w:lineRule="auto"/>
        <w:jc w:val="both"/>
        <w:textAlignment w:val="baseline"/>
        <w:rPr>
          <w:rStyle w:val="eop"/>
          <w:rFonts w:asciiTheme="minorHAnsi" w:hAnsiTheme="minorHAnsi" w:cstheme="minorHAnsi"/>
        </w:rPr>
      </w:pPr>
    </w:p>
    <w:p w14:paraId="6972EE8E" w14:textId="0AD10944" w:rsidR="00A538A8" w:rsidRPr="00BD58E7" w:rsidRDefault="00A538A8" w:rsidP="00BD58E7">
      <w:pPr>
        <w:pStyle w:val="NormalWeb"/>
        <w:spacing w:line="276" w:lineRule="auto"/>
        <w:jc w:val="both"/>
        <w:rPr>
          <w:rFonts w:asciiTheme="minorHAnsi" w:hAnsiTheme="minorHAnsi" w:cstheme="minorHAnsi"/>
        </w:rPr>
      </w:pPr>
      <w:r w:rsidRPr="00BD58E7">
        <w:rPr>
          <w:rFonts w:asciiTheme="minorHAnsi" w:hAnsiTheme="minorHAnsi" w:cstheme="minorHAnsi"/>
        </w:rPr>
        <w:t>PARKER, S. Leadership patterns in a psychiatric ward. Human Relations, 1958, 11, 287-301.</w:t>
      </w:r>
      <w:r w:rsidR="00C2544C" w:rsidRPr="00BD58E7">
        <w:rPr>
          <w:rFonts w:asciiTheme="minorHAnsi" w:hAnsiTheme="minorHAnsi" w:cstheme="minorHAnsi"/>
        </w:rPr>
        <w:t xml:space="preserve"> </w:t>
      </w:r>
      <w:r w:rsidR="00C2544C" w:rsidRPr="00BD58E7">
        <w:rPr>
          <w:rStyle w:val="eop"/>
          <w:rFonts w:asciiTheme="minorHAnsi" w:hAnsiTheme="minorHAnsi" w:cstheme="minorHAnsi"/>
        </w:rPr>
        <w:t>(Accessed 01 April 2024)</w:t>
      </w:r>
    </w:p>
    <w:p w14:paraId="7D9E9BEE" w14:textId="28D850AF" w:rsidR="00BD58E7" w:rsidRPr="00BD58E7" w:rsidRDefault="00A538A8" w:rsidP="00BD58E7">
      <w:pPr>
        <w:pStyle w:val="NormalWeb"/>
        <w:spacing w:line="276" w:lineRule="auto"/>
        <w:jc w:val="both"/>
        <w:rPr>
          <w:rFonts w:asciiTheme="minorHAnsi" w:hAnsiTheme="minorHAnsi" w:cstheme="minorHAnsi"/>
        </w:rPr>
      </w:pPr>
      <w:r w:rsidRPr="00BD58E7">
        <w:rPr>
          <w:rFonts w:asciiTheme="minorHAnsi" w:hAnsiTheme="minorHAnsi" w:cstheme="minorHAnsi"/>
        </w:rPr>
        <w:t xml:space="preserve">Parliamentary Advisory Council for Transport Safety (2023) </w:t>
      </w:r>
      <w:r w:rsidRPr="00BD58E7">
        <w:rPr>
          <w:rFonts w:asciiTheme="minorHAnsi" w:hAnsiTheme="minorHAnsi" w:cstheme="minorHAnsi"/>
          <w:i/>
          <w:iCs/>
        </w:rPr>
        <w:t>Government adds roads policing to National Policing Priorities</w:t>
      </w:r>
      <w:r w:rsidRPr="00BD58E7">
        <w:rPr>
          <w:rFonts w:asciiTheme="minorHAnsi" w:hAnsiTheme="minorHAnsi" w:cstheme="minorHAnsi"/>
        </w:rPr>
        <w:t xml:space="preserve">, </w:t>
      </w:r>
      <w:r w:rsidRPr="00BD58E7">
        <w:rPr>
          <w:rFonts w:asciiTheme="minorHAnsi" w:hAnsiTheme="minorHAnsi" w:cstheme="minorHAnsi"/>
          <w:i/>
          <w:iCs/>
        </w:rPr>
        <w:t>Government adds roads policing to national policing priorities</w:t>
      </w:r>
      <w:r w:rsidRPr="00BD58E7">
        <w:rPr>
          <w:rFonts w:asciiTheme="minorHAnsi" w:hAnsiTheme="minorHAnsi" w:cstheme="minorHAnsi"/>
        </w:rPr>
        <w:t xml:space="preserve">. Available at: </w:t>
      </w:r>
      <w:hyperlink r:id="rId35" w:history="1">
        <w:r w:rsidRPr="00BD58E7">
          <w:rPr>
            <w:rStyle w:val="Hyperlink"/>
            <w:rFonts w:asciiTheme="minorHAnsi" w:hAnsiTheme="minorHAnsi" w:cstheme="minorHAnsi"/>
            <w:color w:val="auto"/>
            <w:u w:val="none"/>
          </w:rPr>
          <w:t>https://www.pacts.org.uk/wp-content/uploads/Media-Release-roads-policing-PACTS-22Feb2023.pdf</w:t>
        </w:r>
      </w:hyperlink>
      <w:r w:rsidRPr="00BD58E7">
        <w:rPr>
          <w:rFonts w:asciiTheme="minorHAnsi" w:hAnsiTheme="minorHAnsi" w:cstheme="minorHAnsi"/>
        </w:rPr>
        <w:t xml:space="preserve"> (Accessed: 06 May 2024).</w:t>
      </w:r>
    </w:p>
    <w:p w14:paraId="6423974D" w14:textId="77777777" w:rsidR="00C2544C" w:rsidRPr="00BD58E7" w:rsidRDefault="00C2544C" w:rsidP="00BD58E7">
      <w:pPr>
        <w:pStyle w:val="NormalWeb"/>
        <w:spacing w:line="276" w:lineRule="auto"/>
        <w:jc w:val="both"/>
        <w:rPr>
          <w:rFonts w:asciiTheme="minorHAnsi" w:hAnsiTheme="minorHAnsi" w:cstheme="minorHAnsi"/>
        </w:rPr>
      </w:pPr>
    </w:p>
    <w:p w14:paraId="4139014B" w14:textId="77777777" w:rsidR="00A538A8" w:rsidRPr="00BD58E7" w:rsidRDefault="00A538A8" w:rsidP="00BD58E7">
      <w:pPr>
        <w:pStyle w:val="paragraph"/>
        <w:spacing w:before="0" w:after="0" w:line="276" w:lineRule="auto"/>
        <w:ind w:hanging="555"/>
        <w:jc w:val="both"/>
        <w:textAlignment w:val="baseline"/>
        <w:rPr>
          <w:rStyle w:val="eop"/>
          <w:rFonts w:asciiTheme="minorHAnsi" w:hAnsiTheme="minorHAnsi" w:cstheme="minorHAnsi"/>
        </w:rPr>
      </w:pPr>
      <w:r w:rsidRPr="00BD58E7">
        <w:rPr>
          <w:rStyle w:val="normaltextrun"/>
          <w:rFonts w:asciiTheme="minorHAnsi" w:hAnsiTheme="minorHAnsi" w:cstheme="minorHAnsi"/>
        </w:rPr>
        <w:t xml:space="preserve">Pickering, A.F. (2021) </w:t>
      </w:r>
      <w:r w:rsidRPr="00BD58E7">
        <w:rPr>
          <w:rStyle w:val="normaltextrun"/>
          <w:rFonts w:asciiTheme="minorHAnsi" w:hAnsiTheme="minorHAnsi" w:cstheme="minorHAnsi"/>
          <w:i/>
          <w:iCs/>
        </w:rPr>
        <w:t>How does the socialisation of police officers and police occupational culture affect officer’s decision-making on the front-</w:t>
      </w:r>
      <w:proofErr w:type="gramStart"/>
      <w:r w:rsidRPr="00BD58E7">
        <w:rPr>
          <w:rStyle w:val="normaltextrun"/>
          <w:rFonts w:asciiTheme="minorHAnsi" w:hAnsiTheme="minorHAnsi" w:cstheme="minorHAnsi"/>
          <w:i/>
          <w:iCs/>
        </w:rPr>
        <w:t>line?</w:t>
      </w:r>
      <w:r w:rsidRPr="00BD58E7">
        <w:rPr>
          <w:rStyle w:val="normaltextrun"/>
          <w:rFonts w:asciiTheme="minorHAnsi" w:hAnsiTheme="minorHAnsi" w:cstheme="minorHAnsi"/>
        </w:rPr>
        <w:t>,</w:t>
      </w:r>
      <w:proofErr w:type="gramEnd"/>
      <w:r w:rsidRPr="00BD58E7">
        <w:rPr>
          <w:rStyle w:val="normaltextrun"/>
          <w:rFonts w:asciiTheme="minorHAnsi" w:hAnsiTheme="minorHAnsi" w:cstheme="minorHAnsi"/>
        </w:rPr>
        <w:t xml:space="preserve"> </w:t>
      </w:r>
      <w:r w:rsidRPr="00BD58E7">
        <w:rPr>
          <w:rStyle w:val="normaltextrun"/>
          <w:rFonts w:asciiTheme="minorHAnsi" w:hAnsiTheme="minorHAnsi" w:cstheme="minorHAnsi"/>
          <w:i/>
          <w:iCs/>
        </w:rPr>
        <w:t>library.college.police.uk</w:t>
      </w:r>
      <w:r w:rsidRPr="00BD58E7">
        <w:rPr>
          <w:rStyle w:val="normaltextrun"/>
          <w:rFonts w:asciiTheme="minorHAnsi" w:hAnsiTheme="minorHAnsi" w:cstheme="minorHAnsi"/>
        </w:rPr>
        <w:t xml:space="preserve">. Available at: </w:t>
      </w:r>
      <w:r w:rsidRPr="00BD58E7">
        <w:rPr>
          <w:rStyle w:val="normaltextrun"/>
          <w:rFonts w:asciiTheme="minorHAnsi" w:hAnsiTheme="minorHAnsi" w:cstheme="minorHAnsi"/>
        </w:rPr>
        <w:lastRenderedPageBreak/>
        <w:t>https://library.college.police.uk/docs/theses/PICKERING-Socialisation-of-police-officers-2021.pdf (Accessed: 01 April 2024). </w:t>
      </w:r>
      <w:r w:rsidRPr="00BD58E7">
        <w:rPr>
          <w:rStyle w:val="eop"/>
          <w:rFonts w:asciiTheme="minorHAnsi" w:hAnsiTheme="minorHAnsi" w:cstheme="minorHAnsi"/>
        </w:rPr>
        <w:t> </w:t>
      </w:r>
    </w:p>
    <w:p w14:paraId="21406213" w14:textId="77777777" w:rsidR="00C2544C" w:rsidRPr="00BD58E7" w:rsidRDefault="00C2544C" w:rsidP="00BD58E7">
      <w:pPr>
        <w:pStyle w:val="paragraph"/>
        <w:spacing w:before="0" w:after="0" w:line="276" w:lineRule="auto"/>
        <w:ind w:hanging="555"/>
        <w:jc w:val="both"/>
        <w:textAlignment w:val="baseline"/>
        <w:rPr>
          <w:rStyle w:val="eop"/>
          <w:rFonts w:asciiTheme="minorHAnsi" w:hAnsiTheme="minorHAnsi" w:cstheme="minorHAnsi"/>
        </w:rPr>
      </w:pPr>
    </w:p>
    <w:p w14:paraId="42F364A6" w14:textId="77777777" w:rsidR="00A538A8" w:rsidRPr="00BD58E7" w:rsidRDefault="00A538A8" w:rsidP="00BD58E7">
      <w:pPr>
        <w:pStyle w:val="NormalWeb"/>
        <w:spacing w:before="0" w:beforeAutospacing="0" w:after="0" w:afterAutospacing="0" w:line="276" w:lineRule="auto"/>
        <w:jc w:val="both"/>
        <w:rPr>
          <w:rFonts w:asciiTheme="minorHAnsi" w:hAnsiTheme="minorHAnsi" w:cstheme="minorHAnsi"/>
        </w:rPr>
      </w:pPr>
      <w:r w:rsidRPr="00BD58E7">
        <w:rPr>
          <w:rFonts w:asciiTheme="minorHAnsi" w:hAnsiTheme="minorHAnsi" w:cstheme="minorHAnsi"/>
        </w:rPr>
        <w:t xml:space="preserve">Police Federation (2016) Mental health, www.polfed.org. Available at: </w:t>
      </w:r>
      <w:hyperlink r:id="rId36" w:history="1">
        <w:r w:rsidRPr="00BD58E7">
          <w:rPr>
            <w:rStyle w:val="Hyperlink"/>
            <w:rFonts w:asciiTheme="minorHAnsi" w:hAnsiTheme="minorHAnsi" w:cstheme="minorHAnsi"/>
            <w:color w:val="auto"/>
            <w:u w:val="none"/>
          </w:rPr>
          <w:t>https://www.polfed.org/our-work/wellbeing/mental-health/</w:t>
        </w:r>
      </w:hyperlink>
      <w:r w:rsidRPr="00BD58E7">
        <w:rPr>
          <w:rFonts w:asciiTheme="minorHAnsi" w:hAnsiTheme="minorHAnsi" w:cstheme="minorHAnsi"/>
        </w:rPr>
        <w:t>. (Accessed: 05 May 2024)</w:t>
      </w:r>
    </w:p>
    <w:p w14:paraId="07973BAD" w14:textId="77777777" w:rsidR="007E5484" w:rsidRPr="00BD58E7" w:rsidRDefault="007E5484" w:rsidP="00BD58E7">
      <w:pPr>
        <w:pStyle w:val="NormalWeb"/>
        <w:spacing w:before="0" w:beforeAutospacing="0" w:after="0" w:afterAutospacing="0" w:line="276" w:lineRule="auto"/>
        <w:jc w:val="both"/>
        <w:rPr>
          <w:rFonts w:asciiTheme="minorHAnsi" w:hAnsiTheme="minorHAnsi" w:cstheme="minorHAnsi"/>
        </w:rPr>
      </w:pPr>
    </w:p>
    <w:p w14:paraId="0E691C4F" w14:textId="77777777" w:rsidR="00A538A8" w:rsidRPr="00BD58E7" w:rsidRDefault="00A538A8" w:rsidP="00BD58E7">
      <w:pPr>
        <w:pStyle w:val="paragraph"/>
        <w:spacing w:before="0" w:after="0" w:line="276" w:lineRule="auto"/>
        <w:ind w:hanging="555"/>
        <w:jc w:val="both"/>
        <w:textAlignment w:val="baseline"/>
        <w:rPr>
          <w:rStyle w:val="eop"/>
          <w:rFonts w:asciiTheme="minorHAnsi" w:hAnsiTheme="minorHAnsi" w:cstheme="minorHAnsi"/>
        </w:rPr>
      </w:pPr>
      <w:r w:rsidRPr="00BD58E7">
        <w:rPr>
          <w:rStyle w:val="normaltextrun"/>
          <w:rFonts w:asciiTheme="minorHAnsi" w:hAnsiTheme="minorHAnsi" w:cstheme="minorHAnsi"/>
          <w:i/>
          <w:iCs/>
        </w:rPr>
        <w:t>Police uplift programme new recruits onboarding survey 2023 - Report</w:t>
      </w:r>
      <w:r w:rsidRPr="00BD58E7">
        <w:rPr>
          <w:rStyle w:val="normaltextrun"/>
          <w:rFonts w:asciiTheme="minorHAnsi" w:hAnsiTheme="minorHAnsi" w:cstheme="minorHAnsi"/>
        </w:rPr>
        <w:t xml:space="preserve"> (2023) </w:t>
      </w:r>
      <w:r w:rsidRPr="00BD58E7">
        <w:rPr>
          <w:rStyle w:val="normaltextrun"/>
          <w:rFonts w:asciiTheme="minorHAnsi" w:hAnsiTheme="minorHAnsi" w:cstheme="minorHAnsi"/>
          <w:i/>
          <w:iCs/>
        </w:rPr>
        <w:t>GOV.UK</w:t>
      </w:r>
      <w:r w:rsidRPr="00BD58E7">
        <w:rPr>
          <w:rStyle w:val="normaltextrun"/>
          <w:rFonts w:asciiTheme="minorHAnsi" w:hAnsiTheme="minorHAnsi" w:cstheme="minorHAnsi"/>
        </w:rPr>
        <w:t>. Available at: https://www.gov.uk/government/publications/police-uplift-programme-new-recruits-onboarding-survey-2023/police-uplift-programme-new-recruits-onboarding-survey-2023-report (Accessed: 01 April 2024). </w:t>
      </w:r>
      <w:r w:rsidRPr="00BD58E7">
        <w:rPr>
          <w:rStyle w:val="eop"/>
          <w:rFonts w:asciiTheme="minorHAnsi" w:hAnsiTheme="minorHAnsi" w:cstheme="minorHAnsi"/>
        </w:rPr>
        <w:t> </w:t>
      </w:r>
    </w:p>
    <w:p w14:paraId="008FC77E" w14:textId="77777777" w:rsidR="00C2544C" w:rsidRPr="00BD58E7" w:rsidRDefault="00C2544C" w:rsidP="00BD58E7">
      <w:pPr>
        <w:pStyle w:val="paragraph"/>
        <w:spacing w:before="0" w:after="0" w:line="276" w:lineRule="auto"/>
        <w:ind w:hanging="555"/>
        <w:jc w:val="both"/>
        <w:textAlignment w:val="baseline"/>
        <w:rPr>
          <w:rStyle w:val="eop"/>
          <w:rFonts w:asciiTheme="minorHAnsi" w:hAnsiTheme="minorHAnsi" w:cstheme="minorHAnsi"/>
        </w:rPr>
      </w:pPr>
    </w:p>
    <w:p w14:paraId="716FBAAB" w14:textId="77777777" w:rsidR="00A538A8" w:rsidRPr="00BD58E7" w:rsidRDefault="00A538A8" w:rsidP="00BD58E7">
      <w:pPr>
        <w:pStyle w:val="paragraph"/>
        <w:spacing w:before="0" w:after="0" w:line="276" w:lineRule="auto"/>
        <w:ind w:hanging="555"/>
        <w:jc w:val="both"/>
        <w:textAlignment w:val="baseline"/>
        <w:rPr>
          <w:rStyle w:val="eop"/>
          <w:rFonts w:asciiTheme="minorHAnsi" w:hAnsiTheme="minorHAnsi" w:cstheme="minorHAnsi"/>
        </w:rPr>
      </w:pPr>
      <w:r w:rsidRPr="00BD58E7">
        <w:rPr>
          <w:rStyle w:val="normaltextrun"/>
          <w:rFonts w:asciiTheme="minorHAnsi" w:hAnsiTheme="minorHAnsi" w:cstheme="minorHAnsi"/>
          <w:i/>
          <w:iCs/>
        </w:rPr>
        <w:t>Police Use of ANPR - A Big Brother Watch Report</w:t>
      </w:r>
      <w:r w:rsidRPr="00BD58E7">
        <w:rPr>
          <w:rStyle w:val="normaltextrun"/>
          <w:rFonts w:asciiTheme="minorHAnsi" w:hAnsiTheme="minorHAnsi" w:cstheme="minorHAnsi"/>
        </w:rPr>
        <w:t xml:space="preserve"> (no date) </w:t>
      </w:r>
      <w:r w:rsidRPr="00BD58E7">
        <w:rPr>
          <w:rStyle w:val="normaltextrun"/>
          <w:rFonts w:asciiTheme="minorHAnsi" w:hAnsiTheme="minorHAnsi" w:cstheme="minorHAnsi"/>
          <w:i/>
          <w:iCs/>
        </w:rPr>
        <w:t>bigbrotherwatch.org.uk</w:t>
      </w:r>
      <w:r w:rsidRPr="00BD58E7">
        <w:rPr>
          <w:rStyle w:val="normaltextrun"/>
          <w:rFonts w:asciiTheme="minorHAnsi" w:hAnsiTheme="minorHAnsi" w:cstheme="minorHAnsi"/>
        </w:rPr>
        <w:t>. Available at: https://bigbrotherwatch.org.uk/wp-content/uploads/2013/03/ANPR-Report.pdf (Accessed: 01 April 2024). </w:t>
      </w:r>
      <w:r w:rsidRPr="00BD58E7">
        <w:rPr>
          <w:rStyle w:val="eop"/>
          <w:rFonts w:asciiTheme="minorHAnsi" w:hAnsiTheme="minorHAnsi" w:cstheme="minorHAnsi"/>
        </w:rPr>
        <w:t> </w:t>
      </w:r>
    </w:p>
    <w:p w14:paraId="345F35BA" w14:textId="77777777" w:rsidR="00C2544C" w:rsidRPr="00BD58E7" w:rsidRDefault="00C2544C" w:rsidP="00BD58E7">
      <w:pPr>
        <w:pStyle w:val="paragraph"/>
        <w:spacing w:before="0" w:after="0" w:line="276" w:lineRule="auto"/>
        <w:ind w:hanging="555"/>
        <w:jc w:val="both"/>
        <w:textAlignment w:val="baseline"/>
        <w:rPr>
          <w:rStyle w:val="eop"/>
          <w:rFonts w:asciiTheme="minorHAnsi" w:hAnsiTheme="minorHAnsi" w:cstheme="minorHAnsi"/>
        </w:rPr>
      </w:pPr>
    </w:p>
    <w:p w14:paraId="66592642" w14:textId="77777777" w:rsidR="00A538A8" w:rsidRPr="00BD58E7" w:rsidRDefault="00A538A8" w:rsidP="00BD58E7">
      <w:pPr>
        <w:pStyle w:val="NormalWeb"/>
        <w:spacing w:after="160" w:line="276" w:lineRule="auto"/>
        <w:jc w:val="both"/>
        <w:rPr>
          <w:rFonts w:asciiTheme="minorHAnsi" w:hAnsiTheme="minorHAnsi" w:cstheme="minorHAnsi"/>
        </w:rPr>
      </w:pPr>
      <w:r w:rsidRPr="00BD58E7">
        <w:rPr>
          <w:rFonts w:asciiTheme="minorHAnsi" w:hAnsiTheme="minorHAnsi" w:cstheme="minorHAnsi"/>
        </w:rPr>
        <w:t xml:space="preserve">Police.uk (no date) </w:t>
      </w:r>
      <w:r w:rsidRPr="00BD58E7">
        <w:rPr>
          <w:rFonts w:asciiTheme="minorHAnsi" w:hAnsiTheme="minorHAnsi" w:cstheme="minorHAnsi"/>
          <w:i/>
          <w:iCs/>
        </w:rPr>
        <w:t>Automatic Number Plate Recognition (ANPR)</w:t>
      </w:r>
      <w:r w:rsidRPr="00BD58E7">
        <w:rPr>
          <w:rFonts w:asciiTheme="minorHAnsi" w:hAnsiTheme="minorHAnsi" w:cstheme="minorHAnsi"/>
        </w:rPr>
        <w:t xml:space="preserve">, </w:t>
      </w:r>
      <w:r w:rsidRPr="00BD58E7">
        <w:rPr>
          <w:rFonts w:asciiTheme="minorHAnsi" w:hAnsiTheme="minorHAnsi" w:cstheme="minorHAnsi"/>
          <w:i/>
          <w:iCs/>
        </w:rPr>
        <w:t>Police.co.il</w:t>
      </w:r>
      <w:r w:rsidRPr="00BD58E7">
        <w:rPr>
          <w:rFonts w:asciiTheme="minorHAnsi" w:hAnsiTheme="minorHAnsi" w:cstheme="minorHAnsi"/>
        </w:rPr>
        <w:t xml:space="preserve">. Available at: </w:t>
      </w:r>
      <w:hyperlink r:id="rId37" w:history="1">
        <w:r w:rsidRPr="00BD58E7">
          <w:rPr>
            <w:rStyle w:val="Hyperlink"/>
            <w:rFonts w:asciiTheme="minorHAnsi" w:hAnsiTheme="minorHAnsi" w:cstheme="minorHAnsi"/>
            <w:color w:val="auto"/>
            <w:u w:val="none"/>
          </w:rPr>
          <w:t>https://www.police.uk/advice/advice-and-information/rs/road-safety/automatic-number-plate-recognition-anpr/</w:t>
        </w:r>
      </w:hyperlink>
      <w:r w:rsidRPr="00BD58E7">
        <w:rPr>
          <w:rFonts w:asciiTheme="minorHAnsi" w:hAnsiTheme="minorHAnsi" w:cstheme="minorHAnsi"/>
        </w:rPr>
        <w:t xml:space="preserve"> (Accessed: 05 May 2024).</w:t>
      </w:r>
    </w:p>
    <w:p w14:paraId="77CDD4EC" w14:textId="77777777" w:rsidR="00C2544C" w:rsidRPr="00BD58E7" w:rsidRDefault="00C2544C" w:rsidP="00BD58E7">
      <w:pPr>
        <w:pStyle w:val="NormalWeb"/>
        <w:spacing w:after="160" w:line="276" w:lineRule="auto"/>
        <w:jc w:val="both"/>
        <w:rPr>
          <w:rFonts w:asciiTheme="minorHAnsi" w:hAnsiTheme="minorHAnsi" w:cstheme="minorHAnsi"/>
        </w:rPr>
      </w:pPr>
    </w:p>
    <w:p w14:paraId="051DA0CD" w14:textId="77777777" w:rsidR="00A538A8" w:rsidRPr="00BD58E7" w:rsidRDefault="00A538A8" w:rsidP="00BD58E7">
      <w:pPr>
        <w:pStyle w:val="paragraph"/>
        <w:spacing w:before="0" w:beforeAutospacing="0" w:after="0" w:afterAutospacing="0" w:line="276" w:lineRule="auto"/>
        <w:jc w:val="both"/>
        <w:textAlignment w:val="baseline"/>
        <w:rPr>
          <w:rStyle w:val="eop"/>
          <w:rFonts w:asciiTheme="minorHAnsi" w:hAnsiTheme="minorHAnsi" w:cstheme="minorHAnsi"/>
        </w:rPr>
      </w:pPr>
      <w:r w:rsidRPr="00BD58E7">
        <w:rPr>
          <w:rStyle w:val="normaltextrun"/>
          <w:rFonts w:asciiTheme="minorHAnsi" w:hAnsiTheme="minorHAnsi" w:cstheme="minorHAnsi"/>
        </w:rPr>
        <w:t xml:space="preserve">Reiner, R. (1985), The Politics of the Police. St. Martin’s. ——. (2010), The Politics of the Police, 4th </w:t>
      </w:r>
      <w:proofErr w:type="spellStart"/>
      <w:r w:rsidRPr="00BD58E7">
        <w:rPr>
          <w:rStyle w:val="normaltextrun"/>
          <w:rFonts w:asciiTheme="minorHAnsi" w:hAnsiTheme="minorHAnsi" w:cstheme="minorHAnsi"/>
        </w:rPr>
        <w:t>edn</w:t>
      </w:r>
      <w:proofErr w:type="spellEnd"/>
      <w:r w:rsidRPr="00BD58E7">
        <w:rPr>
          <w:rStyle w:val="normaltextrun"/>
          <w:rFonts w:asciiTheme="minorHAnsi" w:hAnsiTheme="minorHAnsi" w:cstheme="minorHAnsi"/>
        </w:rPr>
        <w:t>. Oxford University Press</w:t>
      </w:r>
      <w:r w:rsidRPr="00BD58E7">
        <w:rPr>
          <w:rStyle w:val="eop"/>
          <w:rFonts w:asciiTheme="minorHAnsi" w:hAnsiTheme="minorHAnsi" w:cstheme="minorHAnsi"/>
        </w:rPr>
        <w:t> </w:t>
      </w:r>
    </w:p>
    <w:p w14:paraId="5CAE7E63" w14:textId="5A2637BA" w:rsidR="00A538A8" w:rsidRPr="00BD58E7" w:rsidRDefault="00A538A8" w:rsidP="00BD58E7">
      <w:pPr>
        <w:pStyle w:val="NormalWeb"/>
        <w:spacing w:line="276" w:lineRule="auto"/>
        <w:jc w:val="both"/>
        <w:rPr>
          <w:rStyle w:val="eop"/>
          <w:rFonts w:asciiTheme="minorHAnsi" w:hAnsiTheme="minorHAnsi" w:cstheme="minorHAnsi"/>
        </w:rPr>
      </w:pPr>
      <w:r w:rsidRPr="00BD58E7">
        <w:rPr>
          <w:rFonts w:asciiTheme="minorHAnsi" w:hAnsiTheme="minorHAnsi" w:cstheme="minorHAnsi"/>
        </w:rPr>
        <w:t xml:space="preserve">Reiner, R. (1985, 2010), The Politics of the Police. St. Martin’s., The Politics of the Police, 4th </w:t>
      </w:r>
      <w:proofErr w:type="spellStart"/>
      <w:r w:rsidRPr="00BD58E7">
        <w:rPr>
          <w:rFonts w:asciiTheme="minorHAnsi" w:hAnsiTheme="minorHAnsi" w:cstheme="minorHAnsi"/>
        </w:rPr>
        <w:t>edn</w:t>
      </w:r>
      <w:proofErr w:type="spellEnd"/>
      <w:r w:rsidRPr="00BD58E7">
        <w:rPr>
          <w:rFonts w:asciiTheme="minorHAnsi" w:hAnsiTheme="minorHAnsi" w:cstheme="minorHAnsi"/>
        </w:rPr>
        <w:t>. Oxford University Press</w:t>
      </w:r>
      <w:r w:rsidR="00C2544C" w:rsidRPr="00BD58E7">
        <w:rPr>
          <w:rFonts w:asciiTheme="minorHAnsi" w:hAnsiTheme="minorHAnsi" w:cstheme="minorHAnsi"/>
        </w:rPr>
        <w:t xml:space="preserve"> </w:t>
      </w:r>
      <w:r w:rsidR="00C2544C" w:rsidRPr="00BD58E7">
        <w:rPr>
          <w:rStyle w:val="eop"/>
          <w:rFonts w:asciiTheme="minorHAnsi" w:hAnsiTheme="minorHAnsi" w:cstheme="minorHAnsi"/>
        </w:rPr>
        <w:t>(Accessed 01 April 2024)</w:t>
      </w:r>
    </w:p>
    <w:p w14:paraId="0C5E8D4B" w14:textId="77777777" w:rsidR="00C2544C" w:rsidRPr="00BD58E7" w:rsidRDefault="00C2544C" w:rsidP="00BD58E7">
      <w:pPr>
        <w:pStyle w:val="NormalWeb"/>
        <w:spacing w:line="276" w:lineRule="auto"/>
        <w:jc w:val="both"/>
        <w:rPr>
          <w:rFonts w:asciiTheme="minorHAnsi" w:hAnsiTheme="minorHAnsi" w:cstheme="minorHAnsi"/>
        </w:rPr>
      </w:pPr>
    </w:p>
    <w:p w14:paraId="29B6F775" w14:textId="385F2E69" w:rsidR="00A538A8" w:rsidRPr="00BD58E7" w:rsidRDefault="00A538A8" w:rsidP="00BD58E7">
      <w:pPr>
        <w:pStyle w:val="NormalWeb"/>
        <w:spacing w:line="276" w:lineRule="auto"/>
        <w:jc w:val="both"/>
        <w:rPr>
          <w:rFonts w:asciiTheme="minorHAnsi" w:hAnsiTheme="minorHAnsi" w:cstheme="minorHAnsi"/>
        </w:rPr>
      </w:pPr>
      <w:r w:rsidRPr="00BD58E7">
        <w:rPr>
          <w:rFonts w:asciiTheme="minorHAnsi" w:hAnsiTheme="minorHAnsi" w:cstheme="minorHAnsi"/>
        </w:rPr>
        <w:t xml:space="preserve">S CHUTZ, W. C. FIRO: A </w:t>
      </w:r>
      <w:proofErr w:type="gramStart"/>
      <w:r w:rsidRPr="00BD58E7">
        <w:rPr>
          <w:rFonts w:asciiTheme="minorHAnsi" w:hAnsiTheme="minorHAnsi" w:cstheme="minorHAnsi"/>
        </w:rPr>
        <w:t>three dimensional</w:t>
      </w:r>
      <w:proofErr w:type="gramEnd"/>
      <w:r w:rsidRPr="00BD58E7">
        <w:rPr>
          <w:rFonts w:asciiTheme="minorHAnsi" w:hAnsiTheme="minorHAnsi" w:cstheme="minorHAnsi"/>
        </w:rPr>
        <w:t xml:space="preserve"> theory of interpersonal </w:t>
      </w:r>
      <w:proofErr w:type="spellStart"/>
      <w:r w:rsidRPr="00BD58E7">
        <w:rPr>
          <w:rFonts w:asciiTheme="minorHAnsi" w:hAnsiTheme="minorHAnsi" w:cstheme="minorHAnsi"/>
        </w:rPr>
        <w:t>behavior</w:t>
      </w:r>
      <w:proofErr w:type="spellEnd"/>
      <w:r w:rsidRPr="00BD58E7">
        <w:rPr>
          <w:rFonts w:asciiTheme="minorHAnsi" w:hAnsiTheme="minorHAnsi" w:cstheme="minorHAnsi"/>
        </w:rPr>
        <w:t>. New York: Rinehart, 1958. Pp. 168-188.</w:t>
      </w:r>
      <w:r w:rsidR="001D4C5D" w:rsidRPr="00BD58E7">
        <w:rPr>
          <w:rStyle w:val="eop"/>
          <w:rFonts w:asciiTheme="minorHAnsi" w:hAnsiTheme="minorHAnsi" w:cstheme="minorHAnsi"/>
        </w:rPr>
        <w:t xml:space="preserve"> </w:t>
      </w:r>
      <w:r w:rsidR="001D4C5D" w:rsidRPr="00BD58E7">
        <w:rPr>
          <w:rStyle w:val="eop"/>
          <w:rFonts w:asciiTheme="minorHAnsi" w:hAnsiTheme="minorHAnsi" w:cstheme="minorHAnsi"/>
        </w:rPr>
        <w:t>(Accessed 01 April 2024)</w:t>
      </w:r>
    </w:p>
    <w:p w14:paraId="3385E4B1" w14:textId="77777777" w:rsidR="001D4C5D" w:rsidRPr="00BD58E7" w:rsidRDefault="001D4C5D" w:rsidP="00BD58E7">
      <w:pPr>
        <w:pStyle w:val="NormalWeb"/>
        <w:spacing w:line="276" w:lineRule="auto"/>
        <w:jc w:val="both"/>
        <w:rPr>
          <w:rFonts w:asciiTheme="minorHAnsi" w:hAnsiTheme="minorHAnsi" w:cstheme="minorHAnsi"/>
        </w:rPr>
      </w:pPr>
    </w:p>
    <w:p w14:paraId="6B401AA5" w14:textId="407CC708" w:rsidR="00A538A8" w:rsidRPr="00BD58E7" w:rsidRDefault="00A538A8" w:rsidP="00BD58E7">
      <w:pPr>
        <w:pStyle w:val="NormalWeb"/>
        <w:spacing w:line="276" w:lineRule="auto"/>
        <w:jc w:val="both"/>
        <w:rPr>
          <w:rStyle w:val="eop"/>
          <w:rFonts w:asciiTheme="minorHAnsi" w:hAnsiTheme="minorHAnsi" w:cstheme="minorHAnsi"/>
        </w:rPr>
      </w:pPr>
      <w:r w:rsidRPr="00BD58E7">
        <w:rPr>
          <w:rFonts w:asciiTheme="minorHAnsi" w:hAnsiTheme="minorHAnsi" w:cstheme="minorHAnsi"/>
        </w:rPr>
        <w:t xml:space="preserve">S. McCahan, P. Anderson, M. </w:t>
      </w:r>
      <w:proofErr w:type="spellStart"/>
      <w:r w:rsidRPr="00BD58E7">
        <w:rPr>
          <w:rFonts w:asciiTheme="minorHAnsi" w:hAnsiTheme="minorHAnsi" w:cstheme="minorHAnsi"/>
        </w:rPr>
        <w:t>Kortschot</w:t>
      </w:r>
      <w:proofErr w:type="spellEnd"/>
      <w:r w:rsidRPr="00BD58E7">
        <w:rPr>
          <w:rFonts w:asciiTheme="minorHAnsi" w:hAnsiTheme="minorHAnsi" w:cstheme="minorHAnsi"/>
        </w:rPr>
        <w:t>, P. E. Weiss, and K. A. Woodhouse, “Introduction to teamwork,” in Designing Engineers: An Introductory Text, Hoboken, NJ: Wiley, 2015, pp. 219-246.</w:t>
      </w:r>
      <w:r w:rsidR="001D4C5D" w:rsidRPr="00BD58E7">
        <w:rPr>
          <w:rFonts w:asciiTheme="minorHAnsi" w:hAnsiTheme="minorHAnsi" w:cstheme="minorHAnsi"/>
        </w:rPr>
        <w:t xml:space="preserve"> </w:t>
      </w:r>
      <w:r w:rsidR="001D4C5D" w:rsidRPr="00BD58E7">
        <w:rPr>
          <w:rStyle w:val="eop"/>
          <w:rFonts w:asciiTheme="minorHAnsi" w:hAnsiTheme="minorHAnsi" w:cstheme="minorHAnsi"/>
        </w:rPr>
        <w:t>(Accessed 01 April 2024)</w:t>
      </w:r>
    </w:p>
    <w:p w14:paraId="4064BB3F" w14:textId="77777777" w:rsidR="001D4C5D" w:rsidRPr="00BD58E7" w:rsidRDefault="001D4C5D" w:rsidP="00BD58E7">
      <w:pPr>
        <w:pStyle w:val="NormalWeb"/>
        <w:spacing w:line="276" w:lineRule="auto"/>
        <w:jc w:val="both"/>
        <w:rPr>
          <w:rFonts w:asciiTheme="minorHAnsi" w:hAnsiTheme="minorHAnsi" w:cstheme="minorHAnsi"/>
        </w:rPr>
      </w:pPr>
    </w:p>
    <w:p w14:paraId="154B0F4D" w14:textId="2604D98A" w:rsidR="00A538A8" w:rsidRPr="00BD58E7" w:rsidRDefault="00A538A8" w:rsidP="00BD58E7">
      <w:pPr>
        <w:pStyle w:val="NormalWeb"/>
        <w:spacing w:line="276" w:lineRule="auto"/>
        <w:jc w:val="both"/>
        <w:rPr>
          <w:rFonts w:asciiTheme="minorHAnsi" w:hAnsiTheme="minorHAnsi" w:cstheme="minorHAnsi"/>
        </w:rPr>
      </w:pPr>
      <w:r w:rsidRPr="00BD58E7">
        <w:rPr>
          <w:rFonts w:asciiTheme="minorHAnsi" w:hAnsiTheme="minorHAnsi" w:cstheme="minorHAnsi"/>
        </w:rPr>
        <w:t>Salas E., Sims D. E., Burke C. S. (2005). Is there a “Big Five” in teamwork? Small Group Research, 36, 555–599.</w:t>
      </w:r>
      <w:r w:rsidR="001D4C5D" w:rsidRPr="00BD58E7">
        <w:rPr>
          <w:rStyle w:val="eop"/>
          <w:rFonts w:asciiTheme="minorHAnsi" w:hAnsiTheme="minorHAnsi" w:cstheme="minorHAnsi"/>
        </w:rPr>
        <w:t xml:space="preserve"> </w:t>
      </w:r>
      <w:r w:rsidR="001D4C5D" w:rsidRPr="00BD58E7">
        <w:rPr>
          <w:rStyle w:val="eop"/>
          <w:rFonts w:asciiTheme="minorHAnsi" w:hAnsiTheme="minorHAnsi" w:cstheme="minorHAnsi"/>
        </w:rPr>
        <w:t>(Accessed 01 April 2024)</w:t>
      </w:r>
    </w:p>
    <w:p w14:paraId="35F077B9" w14:textId="77777777" w:rsidR="001D4C5D" w:rsidRPr="00BD58E7" w:rsidRDefault="001D4C5D" w:rsidP="00BD58E7">
      <w:pPr>
        <w:pStyle w:val="NormalWeb"/>
        <w:spacing w:line="276" w:lineRule="auto"/>
        <w:jc w:val="both"/>
        <w:rPr>
          <w:rFonts w:asciiTheme="minorHAnsi" w:hAnsiTheme="minorHAnsi" w:cstheme="minorHAnsi"/>
        </w:rPr>
      </w:pPr>
    </w:p>
    <w:p w14:paraId="7B96AB0D" w14:textId="563C7337" w:rsidR="00A538A8" w:rsidRPr="00BD58E7" w:rsidRDefault="00A538A8" w:rsidP="00BD58E7">
      <w:pPr>
        <w:pStyle w:val="NormalWeb"/>
        <w:spacing w:line="276" w:lineRule="auto"/>
        <w:jc w:val="both"/>
        <w:rPr>
          <w:rFonts w:asciiTheme="minorHAnsi" w:hAnsiTheme="minorHAnsi" w:cstheme="minorHAnsi"/>
        </w:rPr>
      </w:pPr>
      <w:r w:rsidRPr="00BD58E7">
        <w:rPr>
          <w:rFonts w:asciiTheme="minorHAnsi" w:hAnsiTheme="minorHAnsi" w:cstheme="minorHAnsi"/>
        </w:rPr>
        <w:lastRenderedPageBreak/>
        <w:t xml:space="preserve">Salas, E., Grossman, R., Hughes, A. M., &amp; </w:t>
      </w:r>
      <w:proofErr w:type="spellStart"/>
      <w:r w:rsidRPr="00BD58E7">
        <w:rPr>
          <w:rFonts w:asciiTheme="minorHAnsi" w:hAnsiTheme="minorHAnsi" w:cstheme="minorHAnsi"/>
        </w:rPr>
        <w:t>Coultas</w:t>
      </w:r>
      <w:proofErr w:type="spellEnd"/>
      <w:r w:rsidRPr="00BD58E7">
        <w:rPr>
          <w:rFonts w:asciiTheme="minorHAnsi" w:hAnsiTheme="minorHAnsi" w:cstheme="minorHAnsi"/>
        </w:rPr>
        <w:t xml:space="preserve">, C. W. (2015). Measuring Team Cohesion: Observations from the Science. Human Factors, 57(3), 365-374. </w:t>
      </w:r>
      <w:hyperlink r:id="rId38" w:history="1">
        <w:r w:rsidRPr="00BD58E7">
          <w:rPr>
            <w:rStyle w:val="Hyperlink"/>
            <w:rFonts w:asciiTheme="minorHAnsi" w:hAnsiTheme="minorHAnsi" w:cstheme="minorHAnsi"/>
            <w:color w:val="auto"/>
          </w:rPr>
          <w:t>https://doi-org.ezproxy.uwtsd.ac.uk/10.1177/0018720815578267</w:t>
        </w:r>
      </w:hyperlink>
      <w:r w:rsidR="001D4C5D" w:rsidRPr="00BD58E7">
        <w:rPr>
          <w:rStyle w:val="eop"/>
          <w:rFonts w:asciiTheme="minorHAnsi" w:hAnsiTheme="minorHAnsi" w:cstheme="minorHAnsi"/>
        </w:rPr>
        <w:t>(Accessed 01 April 2024)</w:t>
      </w:r>
    </w:p>
    <w:p w14:paraId="645CC69D" w14:textId="77777777" w:rsidR="001D4C5D" w:rsidRPr="00BD58E7" w:rsidRDefault="001D4C5D" w:rsidP="00BD58E7">
      <w:pPr>
        <w:pStyle w:val="NormalWeb"/>
        <w:spacing w:line="276" w:lineRule="auto"/>
        <w:jc w:val="both"/>
        <w:rPr>
          <w:rFonts w:asciiTheme="minorHAnsi" w:hAnsiTheme="minorHAnsi" w:cstheme="minorHAnsi"/>
        </w:rPr>
      </w:pPr>
    </w:p>
    <w:p w14:paraId="5E2D06C2" w14:textId="77777777" w:rsidR="00A538A8" w:rsidRPr="00BD58E7" w:rsidRDefault="00A538A8" w:rsidP="00BD58E7">
      <w:pPr>
        <w:pStyle w:val="NormalWeb"/>
        <w:spacing w:line="276" w:lineRule="auto"/>
        <w:jc w:val="both"/>
        <w:rPr>
          <w:rFonts w:asciiTheme="minorHAnsi" w:hAnsiTheme="minorHAnsi" w:cstheme="minorHAnsi"/>
        </w:rPr>
      </w:pPr>
      <w:r w:rsidRPr="00BD58E7">
        <w:rPr>
          <w:rFonts w:asciiTheme="minorHAnsi" w:hAnsiTheme="minorHAnsi" w:cstheme="minorHAnsi"/>
        </w:rPr>
        <w:t xml:space="preserve">Studies, vol.2, no.4, pp.419-27. Cambridge </w:t>
      </w:r>
      <w:proofErr w:type="spellStart"/>
      <w:r w:rsidRPr="00BD58E7">
        <w:rPr>
          <w:rFonts w:asciiTheme="minorHAnsi" w:hAnsiTheme="minorHAnsi" w:cstheme="minorHAnsi"/>
        </w:rPr>
        <w:t>english</w:t>
      </w:r>
      <w:proofErr w:type="spellEnd"/>
      <w:r w:rsidRPr="00BD58E7">
        <w:rPr>
          <w:rFonts w:asciiTheme="minorHAnsi" w:hAnsiTheme="minorHAnsi" w:cstheme="minorHAnsi"/>
        </w:rPr>
        <w:t xml:space="preserve"> dictionary: Meanings &amp; definitions (2024) dictionary.cambridge.org. Available at: https://dictionary.cambridge.org/dictionary/english/ (Accessed: 01 April 2024).</w:t>
      </w:r>
    </w:p>
    <w:p w14:paraId="34B12DEC" w14:textId="77777777" w:rsidR="001D4C5D" w:rsidRPr="00BD58E7" w:rsidRDefault="001D4C5D" w:rsidP="00BD58E7">
      <w:pPr>
        <w:pStyle w:val="NormalWeb"/>
        <w:spacing w:line="276" w:lineRule="auto"/>
        <w:jc w:val="both"/>
        <w:rPr>
          <w:rFonts w:asciiTheme="minorHAnsi" w:hAnsiTheme="minorHAnsi" w:cstheme="minorHAnsi"/>
        </w:rPr>
      </w:pPr>
    </w:p>
    <w:p w14:paraId="00693631" w14:textId="157A1543" w:rsidR="00A538A8" w:rsidRPr="00BD58E7" w:rsidRDefault="00A538A8" w:rsidP="00BD58E7">
      <w:pPr>
        <w:pStyle w:val="paragraph"/>
        <w:spacing w:before="0" w:after="0" w:line="276" w:lineRule="auto"/>
        <w:ind w:hanging="555"/>
        <w:jc w:val="both"/>
        <w:textAlignment w:val="baseline"/>
        <w:rPr>
          <w:rStyle w:val="eop"/>
          <w:rFonts w:asciiTheme="minorHAnsi" w:hAnsiTheme="minorHAnsi" w:cstheme="minorHAnsi"/>
        </w:rPr>
      </w:pPr>
      <w:r w:rsidRPr="00BD58E7">
        <w:rPr>
          <w:rStyle w:val="normaltextrun"/>
          <w:rFonts w:asciiTheme="minorHAnsi" w:hAnsiTheme="minorHAnsi" w:cstheme="minorHAnsi"/>
          <w:i/>
          <w:iCs/>
        </w:rPr>
        <w:t>The dangers of conformity in the Workplace</w:t>
      </w:r>
      <w:r w:rsidRPr="00BD58E7">
        <w:rPr>
          <w:rStyle w:val="normaltextrun"/>
          <w:rFonts w:asciiTheme="minorHAnsi" w:hAnsiTheme="minorHAnsi" w:cstheme="minorHAnsi"/>
        </w:rPr>
        <w:t xml:space="preserve"> (2023) </w:t>
      </w:r>
      <w:r w:rsidRPr="00BD58E7">
        <w:rPr>
          <w:rStyle w:val="normaltextrun"/>
          <w:rFonts w:asciiTheme="minorHAnsi" w:hAnsiTheme="minorHAnsi" w:cstheme="minorHAnsi"/>
          <w:i/>
          <w:iCs/>
        </w:rPr>
        <w:t>Hone</w:t>
      </w:r>
      <w:r w:rsidRPr="00BD58E7">
        <w:rPr>
          <w:rStyle w:val="normaltextrun"/>
          <w:rFonts w:asciiTheme="minorHAnsi" w:hAnsiTheme="minorHAnsi" w:cstheme="minorHAnsi"/>
        </w:rPr>
        <w:t>. Available at: https://honehq.com/blog/the-dangers-of-conformity-in-the-workplace/ (Accessed: 01 April 2024). </w:t>
      </w:r>
    </w:p>
    <w:p w14:paraId="7DA15508" w14:textId="77777777" w:rsidR="001D4C5D" w:rsidRPr="00BD58E7" w:rsidRDefault="001D4C5D" w:rsidP="00BD58E7">
      <w:pPr>
        <w:pStyle w:val="paragraph"/>
        <w:spacing w:before="0" w:after="0" w:line="276" w:lineRule="auto"/>
        <w:ind w:hanging="555"/>
        <w:jc w:val="both"/>
        <w:textAlignment w:val="baseline"/>
        <w:rPr>
          <w:rStyle w:val="eop"/>
          <w:rFonts w:asciiTheme="minorHAnsi" w:hAnsiTheme="minorHAnsi" w:cstheme="minorHAnsi"/>
        </w:rPr>
      </w:pPr>
    </w:p>
    <w:p w14:paraId="5F50B6FD" w14:textId="3D3F5648" w:rsidR="00A538A8" w:rsidRPr="00BD58E7" w:rsidRDefault="00A538A8" w:rsidP="00BD58E7">
      <w:pPr>
        <w:pStyle w:val="NormalWeb"/>
        <w:spacing w:line="276" w:lineRule="auto"/>
        <w:jc w:val="both"/>
        <w:rPr>
          <w:rFonts w:asciiTheme="minorHAnsi" w:hAnsiTheme="minorHAnsi" w:cstheme="minorHAnsi"/>
        </w:rPr>
      </w:pPr>
      <w:r w:rsidRPr="00BD58E7">
        <w:rPr>
          <w:rFonts w:asciiTheme="minorHAnsi" w:hAnsiTheme="minorHAnsi" w:cstheme="minorHAnsi"/>
        </w:rPr>
        <w:t xml:space="preserve">Thomas, K.W. and Kilmann, R.H. (2008) Thomas-Kilmann Conflict Mode Instrument Profile and Interpretive Report. rep., pp. 1–11. Available at: </w:t>
      </w:r>
      <w:hyperlink r:id="rId39" w:history="1">
        <w:r w:rsidRPr="00BD58E7">
          <w:rPr>
            <w:rStyle w:val="Hyperlink"/>
            <w:rFonts w:asciiTheme="minorHAnsi" w:hAnsiTheme="minorHAnsi" w:cstheme="minorHAnsi"/>
            <w:color w:val="auto"/>
          </w:rPr>
          <w:t>https://lig360.com/wp-content/uploads/2022/09/Conflict-Styles-Assessment.pdf</w:t>
        </w:r>
      </w:hyperlink>
      <w:r w:rsidRPr="00BD58E7">
        <w:rPr>
          <w:rFonts w:asciiTheme="minorHAnsi" w:hAnsiTheme="minorHAnsi" w:cstheme="minorHAnsi"/>
        </w:rPr>
        <w:t>.</w:t>
      </w:r>
      <w:r w:rsidR="001D4C5D" w:rsidRPr="00BD58E7">
        <w:rPr>
          <w:rFonts w:asciiTheme="minorHAnsi" w:hAnsiTheme="minorHAnsi" w:cstheme="minorHAnsi"/>
        </w:rPr>
        <w:t xml:space="preserve"> </w:t>
      </w:r>
      <w:r w:rsidR="001D4C5D" w:rsidRPr="00BD58E7">
        <w:rPr>
          <w:rStyle w:val="eop"/>
          <w:rFonts w:asciiTheme="minorHAnsi" w:hAnsiTheme="minorHAnsi" w:cstheme="minorHAnsi"/>
        </w:rPr>
        <w:t>(Accessed 01 April 2024)</w:t>
      </w:r>
    </w:p>
    <w:p w14:paraId="1BA615DB" w14:textId="77777777" w:rsidR="001D4C5D" w:rsidRPr="00BD58E7" w:rsidRDefault="001D4C5D" w:rsidP="00BD58E7">
      <w:pPr>
        <w:pStyle w:val="NormalWeb"/>
        <w:spacing w:line="276" w:lineRule="auto"/>
        <w:jc w:val="both"/>
        <w:rPr>
          <w:rFonts w:asciiTheme="minorHAnsi" w:hAnsiTheme="minorHAnsi" w:cstheme="minorHAnsi"/>
        </w:rPr>
      </w:pPr>
    </w:p>
    <w:p w14:paraId="3688E2CD" w14:textId="285775EB" w:rsidR="00A538A8" w:rsidRPr="00BD58E7" w:rsidRDefault="00A538A8" w:rsidP="00BD58E7">
      <w:pPr>
        <w:pStyle w:val="paragraph"/>
        <w:spacing w:before="0" w:after="0" w:line="276" w:lineRule="auto"/>
        <w:ind w:hanging="555"/>
        <w:jc w:val="both"/>
        <w:textAlignment w:val="baseline"/>
        <w:rPr>
          <w:rStyle w:val="eop"/>
          <w:rFonts w:asciiTheme="minorHAnsi" w:hAnsiTheme="minorHAnsi" w:cstheme="minorHAnsi"/>
        </w:rPr>
      </w:pPr>
      <w:r w:rsidRPr="00BD58E7">
        <w:rPr>
          <w:rStyle w:val="normaltextrun"/>
          <w:rFonts w:asciiTheme="minorHAnsi" w:hAnsiTheme="minorHAnsi" w:cstheme="minorHAnsi"/>
        </w:rPr>
        <w:t xml:space="preserve">Walker. Associate Professor, J. (2023) </w:t>
      </w:r>
      <w:r w:rsidRPr="00BD58E7">
        <w:rPr>
          <w:rStyle w:val="normaltextrun"/>
          <w:rFonts w:asciiTheme="minorHAnsi" w:hAnsiTheme="minorHAnsi" w:cstheme="minorHAnsi"/>
          <w:i/>
          <w:iCs/>
        </w:rPr>
        <w:t xml:space="preserve">The ‘blue wall’ of silence allows bullying, sexual </w:t>
      </w:r>
      <w:proofErr w:type="gramStart"/>
      <w:r w:rsidRPr="00BD58E7">
        <w:rPr>
          <w:rStyle w:val="normaltextrun"/>
          <w:rFonts w:asciiTheme="minorHAnsi" w:hAnsiTheme="minorHAnsi" w:cstheme="minorHAnsi"/>
          <w:i/>
          <w:iCs/>
        </w:rPr>
        <w:t>abuse</w:t>
      </w:r>
      <w:proofErr w:type="gramEnd"/>
      <w:r w:rsidRPr="00BD58E7">
        <w:rPr>
          <w:rStyle w:val="normaltextrun"/>
          <w:rFonts w:asciiTheme="minorHAnsi" w:hAnsiTheme="minorHAnsi" w:cstheme="minorHAnsi"/>
          <w:i/>
          <w:iCs/>
        </w:rPr>
        <w:t xml:space="preserve"> and violence to infect police forces</w:t>
      </w:r>
      <w:r w:rsidRPr="00BD58E7">
        <w:rPr>
          <w:rStyle w:val="normaltextrun"/>
          <w:rFonts w:asciiTheme="minorHAnsi" w:hAnsiTheme="minorHAnsi" w:cstheme="minorHAnsi"/>
        </w:rPr>
        <w:t xml:space="preserve">, </w:t>
      </w:r>
      <w:r w:rsidRPr="00BD58E7">
        <w:rPr>
          <w:rStyle w:val="normaltextrun"/>
          <w:rFonts w:asciiTheme="minorHAnsi" w:hAnsiTheme="minorHAnsi" w:cstheme="minorHAnsi"/>
          <w:i/>
          <w:iCs/>
        </w:rPr>
        <w:t>The Conversation</w:t>
      </w:r>
      <w:r w:rsidRPr="00BD58E7">
        <w:rPr>
          <w:rStyle w:val="normaltextrun"/>
          <w:rFonts w:asciiTheme="minorHAnsi" w:hAnsiTheme="minorHAnsi" w:cstheme="minorHAnsi"/>
        </w:rPr>
        <w:t>. Available at: https://theconversation.com/the-blue-wall-of-silence-allows-bullying-sexual-abuse-and-violence-to-infect-police-forces-198487 (Accessed: 01 April 2024). </w:t>
      </w:r>
      <w:r w:rsidRPr="00BD58E7">
        <w:rPr>
          <w:rStyle w:val="eop"/>
          <w:rFonts w:asciiTheme="minorHAnsi" w:hAnsiTheme="minorHAnsi" w:cstheme="minorHAnsi"/>
        </w:rPr>
        <w:t> </w:t>
      </w:r>
    </w:p>
    <w:p w14:paraId="23515F01" w14:textId="77777777" w:rsidR="001D4C5D" w:rsidRPr="00BD58E7" w:rsidRDefault="001D4C5D" w:rsidP="00BD58E7">
      <w:pPr>
        <w:pStyle w:val="paragraph"/>
        <w:spacing w:before="0" w:after="0" w:line="276" w:lineRule="auto"/>
        <w:ind w:hanging="555"/>
        <w:jc w:val="both"/>
        <w:textAlignment w:val="baseline"/>
        <w:rPr>
          <w:rStyle w:val="eop"/>
          <w:rFonts w:asciiTheme="minorHAnsi" w:hAnsiTheme="minorHAnsi" w:cstheme="minorHAnsi"/>
        </w:rPr>
      </w:pPr>
    </w:p>
    <w:p w14:paraId="3C71A100" w14:textId="77777777" w:rsidR="00A538A8" w:rsidRPr="00BD58E7" w:rsidRDefault="00A538A8" w:rsidP="00BD58E7">
      <w:pPr>
        <w:pStyle w:val="paragraph"/>
        <w:spacing w:before="0" w:after="0" w:line="276" w:lineRule="auto"/>
        <w:ind w:left="555" w:hanging="555"/>
        <w:jc w:val="both"/>
        <w:textAlignment w:val="baseline"/>
        <w:rPr>
          <w:rStyle w:val="normaltextrun"/>
          <w:rFonts w:asciiTheme="minorHAnsi" w:hAnsiTheme="minorHAnsi" w:cstheme="minorHAnsi"/>
        </w:rPr>
      </w:pPr>
      <w:r w:rsidRPr="00BD58E7">
        <w:rPr>
          <w:rStyle w:val="normaltextrun"/>
          <w:rFonts w:asciiTheme="minorHAnsi" w:hAnsiTheme="minorHAnsi" w:cstheme="minorHAnsi"/>
        </w:rPr>
        <w:t xml:space="preserve">Walker. Associate Professor, J. (2023) The ‘blue wall’ of silence allows bullying, sexual </w:t>
      </w:r>
      <w:proofErr w:type="gramStart"/>
      <w:r w:rsidRPr="00BD58E7">
        <w:rPr>
          <w:rStyle w:val="normaltextrun"/>
          <w:rFonts w:asciiTheme="minorHAnsi" w:hAnsiTheme="minorHAnsi" w:cstheme="minorHAnsi"/>
        </w:rPr>
        <w:t>abuse</w:t>
      </w:r>
      <w:proofErr w:type="gramEnd"/>
    </w:p>
    <w:p w14:paraId="6E3A3E43" w14:textId="77777777" w:rsidR="00A538A8" w:rsidRPr="00BD58E7" w:rsidRDefault="00A538A8" w:rsidP="00BD58E7">
      <w:pPr>
        <w:pStyle w:val="NormalWeb"/>
        <w:spacing w:before="0" w:beforeAutospacing="0" w:after="0" w:afterAutospacing="0" w:line="276" w:lineRule="auto"/>
        <w:jc w:val="both"/>
        <w:rPr>
          <w:rFonts w:asciiTheme="minorHAnsi" w:hAnsiTheme="minorHAnsi" w:cstheme="minorHAnsi"/>
        </w:rPr>
      </w:pPr>
      <w:r w:rsidRPr="00BD58E7">
        <w:rPr>
          <w:rFonts w:asciiTheme="minorHAnsi" w:hAnsiTheme="minorHAnsi" w:cstheme="minorHAnsi"/>
        </w:rPr>
        <w:t xml:space="preserve">well-being, n. meanings, etymology and more | Oxford English Dictionary (no date) www.oed.com. Available at: </w:t>
      </w:r>
      <w:hyperlink r:id="rId40" w:history="1">
        <w:r w:rsidRPr="00BD58E7">
          <w:rPr>
            <w:rStyle w:val="Hyperlink"/>
            <w:rFonts w:asciiTheme="minorHAnsi" w:hAnsiTheme="minorHAnsi" w:cstheme="minorHAnsi"/>
            <w:color w:val="auto"/>
            <w:u w:val="none"/>
          </w:rPr>
          <w:t>https://www.oed.com/dictionary/well-being_n?tl=true</w:t>
        </w:r>
      </w:hyperlink>
      <w:r w:rsidRPr="00BD58E7">
        <w:rPr>
          <w:rFonts w:asciiTheme="minorHAnsi" w:hAnsiTheme="minorHAnsi" w:cstheme="minorHAnsi"/>
        </w:rPr>
        <w:t>. (Accessed: 01 May 2024).</w:t>
      </w:r>
    </w:p>
    <w:p w14:paraId="07C96220" w14:textId="77777777" w:rsidR="001D4C5D" w:rsidRPr="00BD58E7" w:rsidRDefault="001D4C5D" w:rsidP="00BD58E7">
      <w:pPr>
        <w:pStyle w:val="NormalWeb"/>
        <w:spacing w:before="0" w:beforeAutospacing="0" w:after="0" w:afterAutospacing="0" w:line="276" w:lineRule="auto"/>
        <w:jc w:val="both"/>
        <w:rPr>
          <w:rFonts w:asciiTheme="minorHAnsi" w:hAnsiTheme="minorHAnsi" w:cstheme="minorHAnsi"/>
        </w:rPr>
      </w:pPr>
    </w:p>
    <w:p w14:paraId="4B737232" w14:textId="3632F488" w:rsidR="00A538A8" w:rsidRPr="00BD58E7" w:rsidRDefault="00A538A8" w:rsidP="00BD58E7">
      <w:pPr>
        <w:pStyle w:val="NormalWeb"/>
        <w:spacing w:line="276" w:lineRule="auto"/>
        <w:jc w:val="both"/>
        <w:rPr>
          <w:rFonts w:asciiTheme="minorHAnsi" w:hAnsiTheme="minorHAnsi" w:cstheme="minorHAnsi"/>
        </w:rPr>
      </w:pPr>
      <w:proofErr w:type="spellStart"/>
      <w:r w:rsidRPr="00BD58E7">
        <w:rPr>
          <w:rFonts w:asciiTheme="minorHAnsi" w:hAnsiTheme="minorHAnsi" w:cstheme="minorHAnsi"/>
        </w:rPr>
        <w:t>Westmarland</w:t>
      </w:r>
      <w:proofErr w:type="spellEnd"/>
      <w:r w:rsidRPr="00BD58E7">
        <w:rPr>
          <w:rFonts w:asciiTheme="minorHAnsi" w:hAnsiTheme="minorHAnsi" w:cstheme="minorHAnsi"/>
        </w:rPr>
        <w:t xml:space="preserve">, L., &amp; Conway, S. (2020). Police ethics and integrity: Keeping the ‘blue code’ of silence. International Journal of Police Science &amp; Management, 22(4), 378-392. </w:t>
      </w:r>
      <w:hyperlink r:id="rId41" w:history="1">
        <w:r w:rsidRPr="00BD58E7">
          <w:rPr>
            <w:rStyle w:val="Hyperlink"/>
            <w:rFonts w:asciiTheme="minorHAnsi" w:hAnsiTheme="minorHAnsi" w:cstheme="minorHAnsi"/>
            <w:color w:val="auto"/>
          </w:rPr>
          <w:t>https://doi.org/10.1177/1461355720947762</w:t>
        </w:r>
      </w:hyperlink>
      <w:r w:rsidR="001D4C5D" w:rsidRPr="00BD58E7">
        <w:rPr>
          <w:rStyle w:val="eop"/>
          <w:rFonts w:asciiTheme="minorHAnsi" w:hAnsiTheme="minorHAnsi" w:cstheme="minorHAnsi"/>
        </w:rPr>
        <w:t>(Accessed 01 April 2024)</w:t>
      </w:r>
    </w:p>
    <w:p w14:paraId="6FC9A29E" w14:textId="77777777" w:rsidR="001D4C5D" w:rsidRPr="00BD58E7" w:rsidRDefault="001D4C5D" w:rsidP="00BD58E7">
      <w:pPr>
        <w:pStyle w:val="NormalWeb"/>
        <w:spacing w:line="276" w:lineRule="auto"/>
        <w:jc w:val="both"/>
        <w:rPr>
          <w:rFonts w:asciiTheme="minorHAnsi" w:hAnsiTheme="minorHAnsi" w:cstheme="minorHAnsi"/>
        </w:rPr>
      </w:pPr>
    </w:p>
    <w:p w14:paraId="26F0CAB2" w14:textId="634A5886" w:rsidR="00A538A8" w:rsidRPr="00BD58E7" w:rsidRDefault="00A538A8" w:rsidP="00BD58E7">
      <w:pPr>
        <w:pStyle w:val="paragraph"/>
        <w:spacing w:before="0" w:beforeAutospacing="0" w:after="0" w:afterAutospacing="0" w:line="276" w:lineRule="auto"/>
        <w:jc w:val="both"/>
        <w:textAlignment w:val="baseline"/>
        <w:rPr>
          <w:rStyle w:val="eop"/>
          <w:rFonts w:asciiTheme="minorHAnsi" w:hAnsiTheme="minorHAnsi" w:cstheme="minorHAnsi"/>
        </w:rPr>
      </w:pPr>
      <w:proofErr w:type="spellStart"/>
      <w:r w:rsidRPr="00BD58E7">
        <w:rPr>
          <w:rStyle w:val="normaltextrun"/>
          <w:rFonts w:asciiTheme="minorHAnsi" w:hAnsiTheme="minorHAnsi" w:cstheme="minorHAnsi"/>
          <w:shd w:val="clear" w:color="auto" w:fill="FFFFFF"/>
        </w:rPr>
        <w:t>Westmarland</w:t>
      </w:r>
      <w:proofErr w:type="spellEnd"/>
      <w:r w:rsidRPr="00BD58E7">
        <w:rPr>
          <w:rStyle w:val="normaltextrun"/>
          <w:rFonts w:asciiTheme="minorHAnsi" w:hAnsiTheme="minorHAnsi" w:cstheme="minorHAnsi"/>
          <w:shd w:val="clear" w:color="auto" w:fill="FFFFFF"/>
        </w:rPr>
        <w:t>, L., &amp; Conway, S. (2020). Police ethics and integrity: Keeping the ‘blue code’ of silence. </w:t>
      </w:r>
      <w:r w:rsidRPr="00BD58E7">
        <w:rPr>
          <w:rStyle w:val="normaltextrun"/>
          <w:rFonts w:asciiTheme="minorHAnsi" w:hAnsiTheme="minorHAnsi" w:cstheme="minorHAnsi"/>
          <w:i/>
          <w:iCs/>
          <w:shd w:val="clear" w:color="auto" w:fill="FFFFFF"/>
        </w:rPr>
        <w:t>International Journal of Police Science &amp; Management</w:t>
      </w:r>
      <w:r w:rsidRPr="00BD58E7">
        <w:rPr>
          <w:rStyle w:val="normaltextrun"/>
          <w:rFonts w:asciiTheme="minorHAnsi" w:hAnsiTheme="minorHAnsi" w:cstheme="minorHAnsi"/>
          <w:shd w:val="clear" w:color="auto" w:fill="FFFFFF"/>
        </w:rPr>
        <w:t>, </w:t>
      </w:r>
      <w:r w:rsidRPr="00BD58E7">
        <w:rPr>
          <w:rStyle w:val="normaltextrun"/>
          <w:rFonts w:asciiTheme="minorHAnsi" w:hAnsiTheme="minorHAnsi" w:cstheme="minorHAnsi"/>
          <w:i/>
          <w:iCs/>
          <w:shd w:val="clear" w:color="auto" w:fill="FFFFFF"/>
        </w:rPr>
        <w:t>22</w:t>
      </w:r>
      <w:r w:rsidRPr="00BD58E7">
        <w:rPr>
          <w:rStyle w:val="normaltextrun"/>
          <w:rFonts w:asciiTheme="minorHAnsi" w:hAnsiTheme="minorHAnsi" w:cstheme="minorHAnsi"/>
          <w:shd w:val="clear" w:color="auto" w:fill="FFFFFF"/>
        </w:rPr>
        <w:t>(4), 378-392. </w:t>
      </w:r>
      <w:hyperlink r:id="rId42" w:tgtFrame="_blank" w:history="1">
        <w:r w:rsidRPr="00BD58E7">
          <w:rPr>
            <w:rStyle w:val="normaltextrun"/>
            <w:rFonts w:asciiTheme="minorHAnsi" w:hAnsiTheme="minorHAnsi" w:cstheme="minorHAnsi"/>
            <w:u w:val="single"/>
            <w:shd w:val="clear" w:color="auto" w:fill="FFFFFF"/>
          </w:rPr>
          <w:t>https://doi.org/10.1177/1461355720947762</w:t>
        </w:r>
      </w:hyperlink>
      <w:r w:rsidRPr="00BD58E7">
        <w:rPr>
          <w:rStyle w:val="eop"/>
          <w:rFonts w:asciiTheme="minorHAnsi" w:hAnsiTheme="minorHAnsi" w:cstheme="minorHAnsi"/>
        </w:rPr>
        <w:t> </w:t>
      </w:r>
      <w:r w:rsidR="001D4C5D" w:rsidRPr="00BD58E7">
        <w:rPr>
          <w:rStyle w:val="eop"/>
          <w:rFonts w:asciiTheme="minorHAnsi" w:hAnsiTheme="minorHAnsi" w:cstheme="minorHAnsi"/>
        </w:rPr>
        <w:t>(Accessed 01 April 2024)</w:t>
      </w:r>
    </w:p>
    <w:p w14:paraId="673785E6" w14:textId="77777777" w:rsidR="001D4C5D" w:rsidRPr="00BD58E7" w:rsidRDefault="001D4C5D" w:rsidP="00BD58E7">
      <w:pPr>
        <w:pStyle w:val="paragraph"/>
        <w:spacing w:before="0" w:beforeAutospacing="0" w:after="0" w:afterAutospacing="0" w:line="276" w:lineRule="auto"/>
        <w:jc w:val="both"/>
        <w:textAlignment w:val="baseline"/>
        <w:rPr>
          <w:rStyle w:val="eop"/>
          <w:rFonts w:asciiTheme="minorHAnsi" w:hAnsiTheme="minorHAnsi" w:cstheme="minorHAnsi"/>
        </w:rPr>
      </w:pPr>
    </w:p>
    <w:p w14:paraId="7E9CE308" w14:textId="02E2A0A1" w:rsidR="00A538A8" w:rsidRPr="00BD58E7" w:rsidRDefault="00A538A8" w:rsidP="00BD58E7">
      <w:pPr>
        <w:pStyle w:val="paragraph"/>
        <w:spacing w:before="0" w:beforeAutospacing="0" w:after="0" w:afterAutospacing="0" w:line="276" w:lineRule="auto"/>
        <w:jc w:val="both"/>
        <w:textAlignment w:val="baseline"/>
        <w:rPr>
          <w:rStyle w:val="eop"/>
          <w:rFonts w:asciiTheme="minorHAnsi" w:hAnsiTheme="minorHAnsi" w:cstheme="minorHAnsi"/>
        </w:rPr>
      </w:pPr>
      <w:r w:rsidRPr="00BD58E7">
        <w:rPr>
          <w:rStyle w:val="normaltextrun"/>
          <w:rFonts w:asciiTheme="minorHAnsi" w:hAnsiTheme="minorHAnsi" w:cstheme="minorHAnsi"/>
        </w:rPr>
        <w:t>Wilson, D., Ashton, J. and Sharp, D. (2001) What Everyone in Britain Should Know About the Police. London: Blackstone Press.</w:t>
      </w:r>
      <w:r w:rsidRPr="00BD58E7">
        <w:rPr>
          <w:rStyle w:val="eop"/>
          <w:rFonts w:asciiTheme="minorHAnsi" w:hAnsiTheme="minorHAnsi" w:cstheme="minorHAnsi"/>
        </w:rPr>
        <w:t> </w:t>
      </w:r>
      <w:r w:rsidR="001D4C5D" w:rsidRPr="00BD58E7">
        <w:rPr>
          <w:rStyle w:val="eop"/>
          <w:rFonts w:asciiTheme="minorHAnsi" w:hAnsiTheme="minorHAnsi" w:cstheme="minorHAnsi"/>
        </w:rPr>
        <w:t>(Accessed 01 April 2024)</w:t>
      </w:r>
    </w:p>
    <w:p w14:paraId="62F2F247" w14:textId="77777777" w:rsidR="0071195A" w:rsidRDefault="0071195A" w:rsidP="0071195A">
      <w:pPr>
        <w:pStyle w:val="NormalWeb"/>
        <w:spacing w:after="160" w:line="276" w:lineRule="auto"/>
        <w:jc w:val="both"/>
        <w:rPr>
          <w:rFonts w:asciiTheme="minorHAnsi" w:hAnsiTheme="minorHAnsi" w:cstheme="minorHAnsi"/>
        </w:rPr>
      </w:pPr>
    </w:p>
    <w:p w14:paraId="19B7E5A8" w14:textId="28625615" w:rsidR="00DD15B0" w:rsidRPr="00595D36" w:rsidRDefault="00DD15B0" w:rsidP="00DD15B0">
      <w:pPr>
        <w:pStyle w:val="paragraph"/>
        <w:spacing w:before="0" w:after="0" w:line="276" w:lineRule="auto"/>
        <w:ind w:left="555" w:hanging="555"/>
        <w:jc w:val="both"/>
        <w:textAlignment w:val="baseline"/>
        <w:rPr>
          <w:rFonts w:asciiTheme="minorHAnsi" w:hAnsiTheme="minorHAnsi" w:cstheme="minorHAnsi"/>
          <w:highlight w:val="yellow"/>
        </w:rPr>
      </w:pPr>
    </w:p>
    <w:p w14:paraId="7289B09E" w14:textId="77777777" w:rsidR="0071195A" w:rsidRPr="00FD4C9F" w:rsidRDefault="0071195A" w:rsidP="00FD4C9F"/>
    <w:sectPr w:rsidR="0071195A" w:rsidRPr="00FD4C9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516A3" w14:textId="77777777" w:rsidR="00705B77" w:rsidRDefault="00705B77">
      <w:r>
        <w:separator/>
      </w:r>
    </w:p>
  </w:endnote>
  <w:endnote w:type="continuationSeparator" w:id="0">
    <w:p w14:paraId="77D62BA6" w14:textId="77777777" w:rsidR="00705B77" w:rsidRDefault="00705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0EC18" w14:textId="77777777" w:rsidR="00705B77" w:rsidRDefault="00705B77">
      <w:r>
        <w:separator/>
      </w:r>
    </w:p>
  </w:footnote>
  <w:footnote w:type="continuationSeparator" w:id="0">
    <w:p w14:paraId="21A0221D" w14:textId="77777777" w:rsidR="00705B77" w:rsidRDefault="00705B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5AC120B"/>
    <w:multiLevelType w:val="hybridMultilevel"/>
    <w:tmpl w:val="7DFA683E"/>
    <w:lvl w:ilvl="0" w:tplc="BD620EE4">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22821FB7"/>
    <w:multiLevelType w:val="multilevel"/>
    <w:tmpl w:val="C8E80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4E7F2C"/>
    <w:multiLevelType w:val="hybridMultilevel"/>
    <w:tmpl w:val="EEB89228"/>
    <w:lvl w:ilvl="0" w:tplc="53BCE1DA">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6" w15:restartNumberingAfterBreak="0">
    <w:nsid w:val="38CB051E"/>
    <w:multiLevelType w:val="hybridMultilevel"/>
    <w:tmpl w:val="85EC3358"/>
    <w:lvl w:ilvl="0" w:tplc="AB600A40">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F40A53"/>
    <w:multiLevelType w:val="hybridMultilevel"/>
    <w:tmpl w:val="0D188E44"/>
    <w:lvl w:ilvl="0" w:tplc="63FC271E">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3DA4EE9"/>
    <w:multiLevelType w:val="hybridMultilevel"/>
    <w:tmpl w:val="B5EA6302"/>
    <w:lvl w:ilvl="0" w:tplc="EEAE338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9" w15:restartNumberingAfterBreak="0">
    <w:nsid w:val="78105899"/>
    <w:multiLevelType w:val="hybridMultilevel"/>
    <w:tmpl w:val="DEC23C68"/>
    <w:lvl w:ilvl="0" w:tplc="DECE388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0" w15:restartNumberingAfterBreak="0">
    <w:nsid w:val="7D4478F8"/>
    <w:multiLevelType w:val="multilevel"/>
    <w:tmpl w:val="408C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5"/>
  </w:num>
  <w:num w:numId="2" w16cid:durableId="219899197">
    <w:abstractNumId w:val="1"/>
  </w:num>
  <w:num w:numId="3" w16cid:durableId="309943136">
    <w:abstractNumId w:val="0"/>
  </w:num>
  <w:num w:numId="4" w16cid:durableId="416168375">
    <w:abstractNumId w:val="11"/>
  </w:num>
  <w:num w:numId="5" w16cid:durableId="2132628758">
    <w:abstractNumId w:val="4"/>
  </w:num>
  <w:num w:numId="6" w16cid:durableId="44566744">
    <w:abstractNumId w:val="7"/>
  </w:num>
  <w:num w:numId="7" w16cid:durableId="2118015854">
    <w:abstractNumId w:val="9"/>
  </w:num>
  <w:num w:numId="8" w16cid:durableId="1317300591">
    <w:abstractNumId w:val="2"/>
  </w:num>
  <w:num w:numId="9" w16cid:durableId="525215143">
    <w:abstractNumId w:val="8"/>
  </w:num>
  <w:num w:numId="10" w16cid:durableId="1112745107">
    <w:abstractNumId w:val="6"/>
  </w:num>
  <w:num w:numId="11" w16cid:durableId="1257440161">
    <w:abstractNumId w:val="3"/>
  </w:num>
  <w:num w:numId="12" w16cid:durableId="642546954">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72D"/>
    <w:rsid w:val="00003990"/>
    <w:rsid w:val="000045B8"/>
    <w:rsid w:val="000072F3"/>
    <w:rsid w:val="00020EEC"/>
    <w:rsid w:val="000249F8"/>
    <w:rsid w:val="00025650"/>
    <w:rsid w:val="00026FAB"/>
    <w:rsid w:val="00027B1F"/>
    <w:rsid w:val="000301F7"/>
    <w:rsid w:val="0003088B"/>
    <w:rsid w:val="000325D9"/>
    <w:rsid w:val="000372B2"/>
    <w:rsid w:val="00037E74"/>
    <w:rsid w:val="0004079F"/>
    <w:rsid w:val="00045552"/>
    <w:rsid w:val="00045B87"/>
    <w:rsid w:val="00045C07"/>
    <w:rsid w:val="00055D43"/>
    <w:rsid w:val="00056FAC"/>
    <w:rsid w:val="00057751"/>
    <w:rsid w:val="00062E39"/>
    <w:rsid w:val="00066691"/>
    <w:rsid w:val="0008086C"/>
    <w:rsid w:val="00080E58"/>
    <w:rsid w:val="00081ED0"/>
    <w:rsid w:val="00083D99"/>
    <w:rsid w:val="00084EA6"/>
    <w:rsid w:val="00085699"/>
    <w:rsid w:val="00087891"/>
    <w:rsid w:val="00091F52"/>
    <w:rsid w:val="00092970"/>
    <w:rsid w:val="00092BC7"/>
    <w:rsid w:val="00093720"/>
    <w:rsid w:val="000938E6"/>
    <w:rsid w:val="00093B3C"/>
    <w:rsid w:val="0009488C"/>
    <w:rsid w:val="00094C19"/>
    <w:rsid w:val="00095C1B"/>
    <w:rsid w:val="00096DEA"/>
    <w:rsid w:val="000A4240"/>
    <w:rsid w:val="000A469A"/>
    <w:rsid w:val="000B1E96"/>
    <w:rsid w:val="000C378F"/>
    <w:rsid w:val="000C6892"/>
    <w:rsid w:val="000C6FFE"/>
    <w:rsid w:val="000D00D9"/>
    <w:rsid w:val="000D0BB6"/>
    <w:rsid w:val="000D4B5B"/>
    <w:rsid w:val="000E1970"/>
    <w:rsid w:val="000E26B0"/>
    <w:rsid w:val="000E53A9"/>
    <w:rsid w:val="000F1599"/>
    <w:rsid w:val="000F1769"/>
    <w:rsid w:val="000F3DB2"/>
    <w:rsid w:val="000F51E7"/>
    <w:rsid w:val="000F6196"/>
    <w:rsid w:val="000F7ECD"/>
    <w:rsid w:val="00102E64"/>
    <w:rsid w:val="0010312C"/>
    <w:rsid w:val="001067A5"/>
    <w:rsid w:val="001067DD"/>
    <w:rsid w:val="00106DC7"/>
    <w:rsid w:val="00112391"/>
    <w:rsid w:val="00114F52"/>
    <w:rsid w:val="00115711"/>
    <w:rsid w:val="00117FCF"/>
    <w:rsid w:val="00120127"/>
    <w:rsid w:val="0012135C"/>
    <w:rsid w:val="001347F8"/>
    <w:rsid w:val="00135204"/>
    <w:rsid w:val="00137BB5"/>
    <w:rsid w:val="00137E05"/>
    <w:rsid w:val="001415F0"/>
    <w:rsid w:val="001447F6"/>
    <w:rsid w:val="00147DE3"/>
    <w:rsid w:val="00150794"/>
    <w:rsid w:val="00151C5E"/>
    <w:rsid w:val="00152843"/>
    <w:rsid w:val="00153C55"/>
    <w:rsid w:val="001608C4"/>
    <w:rsid w:val="00171418"/>
    <w:rsid w:val="00171C76"/>
    <w:rsid w:val="00171D82"/>
    <w:rsid w:val="00180D11"/>
    <w:rsid w:val="00190913"/>
    <w:rsid w:val="00190F47"/>
    <w:rsid w:val="001961CF"/>
    <w:rsid w:val="00197230"/>
    <w:rsid w:val="001A59BB"/>
    <w:rsid w:val="001A6A51"/>
    <w:rsid w:val="001A79C4"/>
    <w:rsid w:val="001B331A"/>
    <w:rsid w:val="001BC1C4"/>
    <w:rsid w:val="001C0E74"/>
    <w:rsid w:val="001C45D2"/>
    <w:rsid w:val="001C6CEC"/>
    <w:rsid w:val="001D229F"/>
    <w:rsid w:val="001D4C5D"/>
    <w:rsid w:val="001D6162"/>
    <w:rsid w:val="001E4CE5"/>
    <w:rsid w:val="001E4F7E"/>
    <w:rsid w:val="001E725D"/>
    <w:rsid w:val="001E7592"/>
    <w:rsid w:val="001F3878"/>
    <w:rsid w:val="001F4552"/>
    <w:rsid w:val="001F7EC3"/>
    <w:rsid w:val="002019EB"/>
    <w:rsid w:val="0020210A"/>
    <w:rsid w:val="00202252"/>
    <w:rsid w:val="002030F2"/>
    <w:rsid w:val="00205051"/>
    <w:rsid w:val="00211F65"/>
    <w:rsid w:val="002136D8"/>
    <w:rsid w:val="0022001B"/>
    <w:rsid w:val="0022070D"/>
    <w:rsid w:val="00220D06"/>
    <w:rsid w:val="002219BA"/>
    <w:rsid w:val="002246A0"/>
    <w:rsid w:val="00224AF9"/>
    <w:rsid w:val="00227BF1"/>
    <w:rsid w:val="00230439"/>
    <w:rsid w:val="0023052E"/>
    <w:rsid w:val="00233AB7"/>
    <w:rsid w:val="002341B5"/>
    <w:rsid w:val="00235176"/>
    <w:rsid w:val="00236061"/>
    <w:rsid w:val="0024100E"/>
    <w:rsid w:val="00241C1B"/>
    <w:rsid w:val="002427CB"/>
    <w:rsid w:val="0024288B"/>
    <w:rsid w:val="00242DD7"/>
    <w:rsid w:val="00242EAE"/>
    <w:rsid w:val="00254781"/>
    <w:rsid w:val="00255460"/>
    <w:rsid w:val="00255D8E"/>
    <w:rsid w:val="00260CE8"/>
    <w:rsid w:val="002657E9"/>
    <w:rsid w:val="0026665E"/>
    <w:rsid w:val="00270EEB"/>
    <w:rsid w:val="0027147E"/>
    <w:rsid w:val="00271A44"/>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0E8A"/>
    <w:rsid w:val="002E31A5"/>
    <w:rsid w:val="002E60EE"/>
    <w:rsid w:val="002E7017"/>
    <w:rsid w:val="002F18A9"/>
    <w:rsid w:val="002F4F6E"/>
    <w:rsid w:val="002F6D4F"/>
    <w:rsid w:val="003015C3"/>
    <w:rsid w:val="00304E41"/>
    <w:rsid w:val="0030698D"/>
    <w:rsid w:val="00310329"/>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2DFF"/>
    <w:rsid w:val="00385414"/>
    <w:rsid w:val="00390074"/>
    <w:rsid w:val="00396BC5"/>
    <w:rsid w:val="0039762B"/>
    <w:rsid w:val="00397F6D"/>
    <w:rsid w:val="003A0C37"/>
    <w:rsid w:val="003A1B6B"/>
    <w:rsid w:val="003A2F82"/>
    <w:rsid w:val="003A46C0"/>
    <w:rsid w:val="003A600E"/>
    <w:rsid w:val="003A6513"/>
    <w:rsid w:val="003B16C7"/>
    <w:rsid w:val="003B3D0A"/>
    <w:rsid w:val="003C19F1"/>
    <w:rsid w:val="003C4186"/>
    <w:rsid w:val="003C458C"/>
    <w:rsid w:val="003C5CAF"/>
    <w:rsid w:val="003C6185"/>
    <w:rsid w:val="003D0D2D"/>
    <w:rsid w:val="003D4710"/>
    <w:rsid w:val="003E16D7"/>
    <w:rsid w:val="003E197E"/>
    <w:rsid w:val="003F6062"/>
    <w:rsid w:val="004046F0"/>
    <w:rsid w:val="0040668F"/>
    <w:rsid w:val="00412677"/>
    <w:rsid w:val="0041496C"/>
    <w:rsid w:val="00417925"/>
    <w:rsid w:val="0042642E"/>
    <w:rsid w:val="004348AE"/>
    <w:rsid w:val="004376C0"/>
    <w:rsid w:val="0044115F"/>
    <w:rsid w:val="0044223A"/>
    <w:rsid w:val="0044474C"/>
    <w:rsid w:val="00446792"/>
    <w:rsid w:val="00446F80"/>
    <w:rsid w:val="00450C83"/>
    <w:rsid w:val="00451851"/>
    <w:rsid w:val="00453343"/>
    <w:rsid w:val="004608B9"/>
    <w:rsid w:val="00460ADB"/>
    <w:rsid w:val="00465947"/>
    <w:rsid w:val="004666CF"/>
    <w:rsid w:val="00470BB1"/>
    <w:rsid w:val="004718F7"/>
    <w:rsid w:val="00471C53"/>
    <w:rsid w:val="00473153"/>
    <w:rsid w:val="004743AF"/>
    <w:rsid w:val="00477BF2"/>
    <w:rsid w:val="00482C17"/>
    <w:rsid w:val="004911B4"/>
    <w:rsid w:val="0049196A"/>
    <w:rsid w:val="004923DA"/>
    <w:rsid w:val="00493434"/>
    <w:rsid w:val="00494791"/>
    <w:rsid w:val="004962F9"/>
    <w:rsid w:val="004966F7"/>
    <w:rsid w:val="004968E2"/>
    <w:rsid w:val="00497454"/>
    <w:rsid w:val="004A0BF4"/>
    <w:rsid w:val="004A2A49"/>
    <w:rsid w:val="004A2AFE"/>
    <w:rsid w:val="004A3CF0"/>
    <w:rsid w:val="004B246F"/>
    <w:rsid w:val="004B38E7"/>
    <w:rsid w:val="004B600B"/>
    <w:rsid w:val="004B6822"/>
    <w:rsid w:val="004B69F6"/>
    <w:rsid w:val="004C2D3A"/>
    <w:rsid w:val="004C567C"/>
    <w:rsid w:val="004D03C4"/>
    <w:rsid w:val="004D0BF1"/>
    <w:rsid w:val="004D24D2"/>
    <w:rsid w:val="004D35A4"/>
    <w:rsid w:val="004D445F"/>
    <w:rsid w:val="004D5362"/>
    <w:rsid w:val="004E087B"/>
    <w:rsid w:val="004E4128"/>
    <w:rsid w:val="004E44A4"/>
    <w:rsid w:val="004E4B13"/>
    <w:rsid w:val="004E6704"/>
    <w:rsid w:val="004E6903"/>
    <w:rsid w:val="004E7B8B"/>
    <w:rsid w:val="004E7BDD"/>
    <w:rsid w:val="004F1E21"/>
    <w:rsid w:val="004F31B7"/>
    <w:rsid w:val="004F740D"/>
    <w:rsid w:val="004F7B8F"/>
    <w:rsid w:val="00500748"/>
    <w:rsid w:val="005011D6"/>
    <w:rsid w:val="0050167A"/>
    <w:rsid w:val="005042F1"/>
    <w:rsid w:val="00513C7D"/>
    <w:rsid w:val="005169D1"/>
    <w:rsid w:val="00521123"/>
    <w:rsid w:val="00521221"/>
    <w:rsid w:val="00522E21"/>
    <w:rsid w:val="00523880"/>
    <w:rsid w:val="005260B7"/>
    <w:rsid w:val="005272D0"/>
    <w:rsid w:val="00536E4B"/>
    <w:rsid w:val="00536FA9"/>
    <w:rsid w:val="005414F4"/>
    <w:rsid w:val="005447E7"/>
    <w:rsid w:val="00546187"/>
    <w:rsid w:val="005463F1"/>
    <w:rsid w:val="00546E21"/>
    <w:rsid w:val="005534F2"/>
    <w:rsid w:val="00557D77"/>
    <w:rsid w:val="00562EAA"/>
    <w:rsid w:val="00563B58"/>
    <w:rsid w:val="005640C4"/>
    <w:rsid w:val="00564C53"/>
    <w:rsid w:val="0056684C"/>
    <w:rsid w:val="00570393"/>
    <w:rsid w:val="0057435B"/>
    <w:rsid w:val="00574A0C"/>
    <w:rsid w:val="00575D75"/>
    <w:rsid w:val="00576E4C"/>
    <w:rsid w:val="0057780F"/>
    <w:rsid w:val="00577CC7"/>
    <w:rsid w:val="00581E0A"/>
    <w:rsid w:val="00586D89"/>
    <w:rsid w:val="005916B8"/>
    <w:rsid w:val="00595D36"/>
    <w:rsid w:val="005A1B4C"/>
    <w:rsid w:val="005A1BA3"/>
    <w:rsid w:val="005A545C"/>
    <w:rsid w:val="005B1CF8"/>
    <w:rsid w:val="005B4260"/>
    <w:rsid w:val="005C139D"/>
    <w:rsid w:val="005C1567"/>
    <w:rsid w:val="005C6CE5"/>
    <w:rsid w:val="005D3F07"/>
    <w:rsid w:val="005D583E"/>
    <w:rsid w:val="005E13EA"/>
    <w:rsid w:val="005E53BD"/>
    <w:rsid w:val="005E79B1"/>
    <w:rsid w:val="005F4EA2"/>
    <w:rsid w:val="00601EBA"/>
    <w:rsid w:val="0060586D"/>
    <w:rsid w:val="00606E27"/>
    <w:rsid w:val="00610676"/>
    <w:rsid w:val="006108C9"/>
    <w:rsid w:val="006152D4"/>
    <w:rsid w:val="00615C7E"/>
    <w:rsid w:val="0062158D"/>
    <w:rsid w:val="006242D5"/>
    <w:rsid w:val="00630F39"/>
    <w:rsid w:val="006326D1"/>
    <w:rsid w:val="00632E0A"/>
    <w:rsid w:val="00633165"/>
    <w:rsid w:val="0063505E"/>
    <w:rsid w:val="006364D6"/>
    <w:rsid w:val="00636B6C"/>
    <w:rsid w:val="006447DE"/>
    <w:rsid w:val="00651C59"/>
    <w:rsid w:val="00651F56"/>
    <w:rsid w:val="0065276E"/>
    <w:rsid w:val="00654329"/>
    <w:rsid w:val="00654CEC"/>
    <w:rsid w:val="00655507"/>
    <w:rsid w:val="00656D91"/>
    <w:rsid w:val="00657229"/>
    <w:rsid w:val="006667B4"/>
    <w:rsid w:val="00666DA3"/>
    <w:rsid w:val="006712A7"/>
    <w:rsid w:val="006733CC"/>
    <w:rsid w:val="00674FC2"/>
    <w:rsid w:val="00677E42"/>
    <w:rsid w:val="00681BD0"/>
    <w:rsid w:val="00682334"/>
    <w:rsid w:val="00682AD6"/>
    <w:rsid w:val="00684B16"/>
    <w:rsid w:val="00687418"/>
    <w:rsid w:val="00694C00"/>
    <w:rsid w:val="00696F65"/>
    <w:rsid w:val="006A7A6D"/>
    <w:rsid w:val="006B4E01"/>
    <w:rsid w:val="006B54CC"/>
    <w:rsid w:val="006B5E67"/>
    <w:rsid w:val="006C0873"/>
    <w:rsid w:val="006C2EB5"/>
    <w:rsid w:val="006C3261"/>
    <w:rsid w:val="006D18A3"/>
    <w:rsid w:val="006D5970"/>
    <w:rsid w:val="006E4269"/>
    <w:rsid w:val="006E481E"/>
    <w:rsid w:val="006E795F"/>
    <w:rsid w:val="006EBD1E"/>
    <w:rsid w:val="006F5775"/>
    <w:rsid w:val="00700249"/>
    <w:rsid w:val="00701BA4"/>
    <w:rsid w:val="00703B02"/>
    <w:rsid w:val="00705B77"/>
    <w:rsid w:val="0070604C"/>
    <w:rsid w:val="007069CD"/>
    <w:rsid w:val="007110E6"/>
    <w:rsid w:val="0071195A"/>
    <w:rsid w:val="00711A70"/>
    <w:rsid w:val="00712E6F"/>
    <w:rsid w:val="00712E90"/>
    <w:rsid w:val="00713B7E"/>
    <w:rsid w:val="007204AE"/>
    <w:rsid w:val="0072404E"/>
    <w:rsid w:val="0072678F"/>
    <w:rsid w:val="00727C4C"/>
    <w:rsid w:val="0073097C"/>
    <w:rsid w:val="00734809"/>
    <w:rsid w:val="007406E1"/>
    <w:rsid w:val="00742CFF"/>
    <w:rsid w:val="00743E40"/>
    <w:rsid w:val="0074404C"/>
    <w:rsid w:val="00751263"/>
    <w:rsid w:val="0075704F"/>
    <w:rsid w:val="00763B2D"/>
    <w:rsid w:val="00772924"/>
    <w:rsid w:val="00781540"/>
    <w:rsid w:val="00784EB2"/>
    <w:rsid w:val="00784EC4"/>
    <w:rsid w:val="00786F4B"/>
    <w:rsid w:val="007872F2"/>
    <w:rsid w:val="007874BC"/>
    <w:rsid w:val="007908E0"/>
    <w:rsid w:val="00792B79"/>
    <w:rsid w:val="00793EB3"/>
    <w:rsid w:val="00794205"/>
    <w:rsid w:val="00797012"/>
    <w:rsid w:val="007A1F6A"/>
    <w:rsid w:val="007A5659"/>
    <w:rsid w:val="007A6779"/>
    <w:rsid w:val="007A6878"/>
    <w:rsid w:val="007B0DE3"/>
    <w:rsid w:val="007B0EDC"/>
    <w:rsid w:val="007B1785"/>
    <w:rsid w:val="007B491F"/>
    <w:rsid w:val="007B5CB2"/>
    <w:rsid w:val="007B7191"/>
    <w:rsid w:val="007C0343"/>
    <w:rsid w:val="007C1634"/>
    <w:rsid w:val="007C1D94"/>
    <w:rsid w:val="007C2879"/>
    <w:rsid w:val="007C3B2E"/>
    <w:rsid w:val="007C6A58"/>
    <w:rsid w:val="007C6A87"/>
    <w:rsid w:val="007C705D"/>
    <w:rsid w:val="007D0389"/>
    <w:rsid w:val="007D0A07"/>
    <w:rsid w:val="007D0C96"/>
    <w:rsid w:val="007D133D"/>
    <w:rsid w:val="007D3EB4"/>
    <w:rsid w:val="007D3F16"/>
    <w:rsid w:val="007D48C9"/>
    <w:rsid w:val="007D78CC"/>
    <w:rsid w:val="007E2846"/>
    <w:rsid w:val="007E3068"/>
    <w:rsid w:val="007E4FC2"/>
    <w:rsid w:val="007E5484"/>
    <w:rsid w:val="007F3F7E"/>
    <w:rsid w:val="007F5497"/>
    <w:rsid w:val="0081033C"/>
    <w:rsid w:val="00813CEC"/>
    <w:rsid w:val="00815336"/>
    <w:rsid w:val="0081534C"/>
    <w:rsid w:val="008165C9"/>
    <w:rsid w:val="008171E4"/>
    <w:rsid w:val="008208EA"/>
    <w:rsid w:val="008232D8"/>
    <w:rsid w:val="00824E67"/>
    <w:rsid w:val="00825A64"/>
    <w:rsid w:val="00826BF3"/>
    <w:rsid w:val="00826F48"/>
    <w:rsid w:val="008308AE"/>
    <w:rsid w:val="0083166E"/>
    <w:rsid w:val="00831B5A"/>
    <w:rsid w:val="00831DC3"/>
    <w:rsid w:val="008322C7"/>
    <w:rsid w:val="00834F1D"/>
    <w:rsid w:val="00836FEC"/>
    <w:rsid w:val="00837D24"/>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16FE"/>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4218"/>
    <w:rsid w:val="008C6EEA"/>
    <w:rsid w:val="008D30AE"/>
    <w:rsid w:val="008D5813"/>
    <w:rsid w:val="008D634E"/>
    <w:rsid w:val="008D778A"/>
    <w:rsid w:val="008F0CDA"/>
    <w:rsid w:val="008F22BD"/>
    <w:rsid w:val="009079BD"/>
    <w:rsid w:val="00912BD9"/>
    <w:rsid w:val="00920E5B"/>
    <w:rsid w:val="00923AA0"/>
    <w:rsid w:val="00926436"/>
    <w:rsid w:val="0093018C"/>
    <w:rsid w:val="00932CCA"/>
    <w:rsid w:val="00932D2A"/>
    <w:rsid w:val="00936A45"/>
    <w:rsid w:val="009531BE"/>
    <w:rsid w:val="00953E15"/>
    <w:rsid w:val="009544C0"/>
    <w:rsid w:val="00954E21"/>
    <w:rsid w:val="00954FA4"/>
    <w:rsid w:val="00956AE9"/>
    <w:rsid w:val="00957062"/>
    <w:rsid w:val="00964CC6"/>
    <w:rsid w:val="00966850"/>
    <w:rsid w:val="00971E9A"/>
    <w:rsid w:val="00991FDA"/>
    <w:rsid w:val="009927A1"/>
    <w:rsid w:val="0099759B"/>
    <w:rsid w:val="0099774D"/>
    <w:rsid w:val="009A58CE"/>
    <w:rsid w:val="009A5F3B"/>
    <w:rsid w:val="009B0B61"/>
    <w:rsid w:val="009B28C0"/>
    <w:rsid w:val="009B7136"/>
    <w:rsid w:val="009B7806"/>
    <w:rsid w:val="009C3AC2"/>
    <w:rsid w:val="009D369F"/>
    <w:rsid w:val="009D4365"/>
    <w:rsid w:val="009D44D9"/>
    <w:rsid w:val="009D4E3B"/>
    <w:rsid w:val="009D7BC9"/>
    <w:rsid w:val="009E0C5A"/>
    <w:rsid w:val="009E1982"/>
    <w:rsid w:val="009E4D2C"/>
    <w:rsid w:val="009F0978"/>
    <w:rsid w:val="009F0E47"/>
    <w:rsid w:val="009F28A1"/>
    <w:rsid w:val="009F3AEC"/>
    <w:rsid w:val="00A00081"/>
    <w:rsid w:val="00A015F7"/>
    <w:rsid w:val="00A04C69"/>
    <w:rsid w:val="00A10225"/>
    <w:rsid w:val="00A10D56"/>
    <w:rsid w:val="00A12AAE"/>
    <w:rsid w:val="00A16DD1"/>
    <w:rsid w:val="00A20F3C"/>
    <w:rsid w:val="00A22441"/>
    <w:rsid w:val="00A2247B"/>
    <w:rsid w:val="00A23F3B"/>
    <w:rsid w:val="00A24406"/>
    <w:rsid w:val="00A25F64"/>
    <w:rsid w:val="00A27CC2"/>
    <w:rsid w:val="00A3221B"/>
    <w:rsid w:val="00A3273B"/>
    <w:rsid w:val="00A32948"/>
    <w:rsid w:val="00A353E2"/>
    <w:rsid w:val="00A40ED6"/>
    <w:rsid w:val="00A470EE"/>
    <w:rsid w:val="00A47621"/>
    <w:rsid w:val="00A479CD"/>
    <w:rsid w:val="00A50CFC"/>
    <w:rsid w:val="00A538A8"/>
    <w:rsid w:val="00A54D67"/>
    <w:rsid w:val="00A55A3F"/>
    <w:rsid w:val="00A56BC4"/>
    <w:rsid w:val="00A652F6"/>
    <w:rsid w:val="00A732EA"/>
    <w:rsid w:val="00A7489E"/>
    <w:rsid w:val="00A75A08"/>
    <w:rsid w:val="00A75EE5"/>
    <w:rsid w:val="00A8015F"/>
    <w:rsid w:val="00A80B93"/>
    <w:rsid w:val="00A80BD2"/>
    <w:rsid w:val="00A85039"/>
    <w:rsid w:val="00A851F7"/>
    <w:rsid w:val="00A906AA"/>
    <w:rsid w:val="00A942FF"/>
    <w:rsid w:val="00A94C5E"/>
    <w:rsid w:val="00A95FB1"/>
    <w:rsid w:val="00AA241A"/>
    <w:rsid w:val="00AA252C"/>
    <w:rsid w:val="00AA2A31"/>
    <w:rsid w:val="00AA5F86"/>
    <w:rsid w:val="00AA666E"/>
    <w:rsid w:val="00AB379F"/>
    <w:rsid w:val="00AB3B10"/>
    <w:rsid w:val="00AB5518"/>
    <w:rsid w:val="00AC01D4"/>
    <w:rsid w:val="00AC3114"/>
    <w:rsid w:val="00AC494E"/>
    <w:rsid w:val="00AC4A04"/>
    <w:rsid w:val="00AC6CAD"/>
    <w:rsid w:val="00AD336F"/>
    <w:rsid w:val="00AD3550"/>
    <w:rsid w:val="00AD4DB4"/>
    <w:rsid w:val="00AD56AC"/>
    <w:rsid w:val="00AD5A2D"/>
    <w:rsid w:val="00AE1A5F"/>
    <w:rsid w:val="00AE2564"/>
    <w:rsid w:val="00AE301F"/>
    <w:rsid w:val="00AE3302"/>
    <w:rsid w:val="00AE3B3A"/>
    <w:rsid w:val="00AE63AE"/>
    <w:rsid w:val="00AE7077"/>
    <w:rsid w:val="00AE7C1B"/>
    <w:rsid w:val="00AF14CD"/>
    <w:rsid w:val="00AF1D5B"/>
    <w:rsid w:val="00AF61C2"/>
    <w:rsid w:val="00AF6CC6"/>
    <w:rsid w:val="00B011CD"/>
    <w:rsid w:val="00B0296A"/>
    <w:rsid w:val="00B12295"/>
    <w:rsid w:val="00B137BE"/>
    <w:rsid w:val="00B17FA0"/>
    <w:rsid w:val="00B24344"/>
    <w:rsid w:val="00B26769"/>
    <w:rsid w:val="00B31C91"/>
    <w:rsid w:val="00B3747F"/>
    <w:rsid w:val="00B43194"/>
    <w:rsid w:val="00B455C9"/>
    <w:rsid w:val="00B459FC"/>
    <w:rsid w:val="00B47734"/>
    <w:rsid w:val="00B50FBA"/>
    <w:rsid w:val="00B52E10"/>
    <w:rsid w:val="00B558EB"/>
    <w:rsid w:val="00B577D3"/>
    <w:rsid w:val="00B60466"/>
    <w:rsid w:val="00B60FCD"/>
    <w:rsid w:val="00B6548F"/>
    <w:rsid w:val="00B7502A"/>
    <w:rsid w:val="00B77305"/>
    <w:rsid w:val="00B80D00"/>
    <w:rsid w:val="00B82CC2"/>
    <w:rsid w:val="00B83966"/>
    <w:rsid w:val="00B84A89"/>
    <w:rsid w:val="00B92BEF"/>
    <w:rsid w:val="00B9689A"/>
    <w:rsid w:val="00BA0789"/>
    <w:rsid w:val="00BA1FFA"/>
    <w:rsid w:val="00BA2357"/>
    <w:rsid w:val="00BA358B"/>
    <w:rsid w:val="00BA4BCA"/>
    <w:rsid w:val="00BA64FC"/>
    <w:rsid w:val="00BA7FF1"/>
    <w:rsid w:val="00BB06CB"/>
    <w:rsid w:val="00BB261F"/>
    <w:rsid w:val="00BB2887"/>
    <w:rsid w:val="00BB3F1A"/>
    <w:rsid w:val="00BB5EAA"/>
    <w:rsid w:val="00BB5F11"/>
    <w:rsid w:val="00BC0401"/>
    <w:rsid w:val="00BC04FA"/>
    <w:rsid w:val="00BC1C22"/>
    <w:rsid w:val="00BC460B"/>
    <w:rsid w:val="00BC5725"/>
    <w:rsid w:val="00BD13A5"/>
    <w:rsid w:val="00BD30B1"/>
    <w:rsid w:val="00BD58E7"/>
    <w:rsid w:val="00BD6A79"/>
    <w:rsid w:val="00BE062B"/>
    <w:rsid w:val="00BE0F7B"/>
    <w:rsid w:val="00BE10C2"/>
    <w:rsid w:val="00BE1A2D"/>
    <w:rsid w:val="00BE7057"/>
    <w:rsid w:val="00BE7A8B"/>
    <w:rsid w:val="00BF4A7D"/>
    <w:rsid w:val="00BF6177"/>
    <w:rsid w:val="00C01D14"/>
    <w:rsid w:val="00C025B4"/>
    <w:rsid w:val="00C11F61"/>
    <w:rsid w:val="00C14B4C"/>
    <w:rsid w:val="00C161FD"/>
    <w:rsid w:val="00C23F17"/>
    <w:rsid w:val="00C2544C"/>
    <w:rsid w:val="00C26D0D"/>
    <w:rsid w:val="00C27C89"/>
    <w:rsid w:val="00C27C95"/>
    <w:rsid w:val="00C300D2"/>
    <w:rsid w:val="00C3270F"/>
    <w:rsid w:val="00C3278B"/>
    <w:rsid w:val="00C33375"/>
    <w:rsid w:val="00C34C23"/>
    <w:rsid w:val="00C351E3"/>
    <w:rsid w:val="00C40048"/>
    <w:rsid w:val="00C42005"/>
    <w:rsid w:val="00C43EB8"/>
    <w:rsid w:val="00C44446"/>
    <w:rsid w:val="00C45B13"/>
    <w:rsid w:val="00C4664D"/>
    <w:rsid w:val="00C472AA"/>
    <w:rsid w:val="00C50A05"/>
    <w:rsid w:val="00C54AED"/>
    <w:rsid w:val="00C55B2F"/>
    <w:rsid w:val="00C55D02"/>
    <w:rsid w:val="00C63D00"/>
    <w:rsid w:val="00C6441B"/>
    <w:rsid w:val="00C64CC4"/>
    <w:rsid w:val="00C7108B"/>
    <w:rsid w:val="00C73F76"/>
    <w:rsid w:val="00C8089F"/>
    <w:rsid w:val="00C836CC"/>
    <w:rsid w:val="00C87A74"/>
    <w:rsid w:val="00C90A71"/>
    <w:rsid w:val="00C90C93"/>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C4076"/>
    <w:rsid w:val="00CD148C"/>
    <w:rsid w:val="00CD5D3F"/>
    <w:rsid w:val="00CE491D"/>
    <w:rsid w:val="00CF1E90"/>
    <w:rsid w:val="00CF3DB3"/>
    <w:rsid w:val="00D00C3A"/>
    <w:rsid w:val="00D0282D"/>
    <w:rsid w:val="00D052BC"/>
    <w:rsid w:val="00D07026"/>
    <w:rsid w:val="00D11C62"/>
    <w:rsid w:val="00D1383B"/>
    <w:rsid w:val="00D177EF"/>
    <w:rsid w:val="00D22C8F"/>
    <w:rsid w:val="00D33491"/>
    <w:rsid w:val="00D44F8E"/>
    <w:rsid w:val="00D44FD0"/>
    <w:rsid w:val="00D47CAF"/>
    <w:rsid w:val="00D5733C"/>
    <w:rsid w:val="00D576CD"/>
    <w:rsid w:val="00D607EF"/>
    <w:rsid w:val="00D60F88"/>
    <w:rsid w:val="00D625E7"/>
    <w:rsid w:val="00D646BD"/>
    <w:rsid w:val="00D70239"/>
    <w:rsid w:val="00D70947"/>
    <w:rsid w:val="00D71201"/>
    <w:rsid w:val="00D720C7"/>
    <w:rsid w:val="00D73A26"/>
    <w:rsid w:val="00D77A04"/>
    <w:rsid w:val="00D81D06"/>
    <w:rsid w:val="00D8652C"/>
    <w:rsid w:val="00D871FE"/>
    <w:rsid w:val="00D876E6"/>
    <w:rsid w:val="00DA1025"/>
    <w:rsid w:val="00DA22EC"/>
    <w:rsid w:val="00DA5860"/>
    <w:rsid w:val="00DA5AD6"/>
    <w:rsid w:val="00DA7793"/>
    <w:rsid w:val="00DB2767"/>
    <w:rsid w:val="00DC3656"/>
    <w:rsid w:val="00DC4729"/>
    <w:rsid w:val="00DD15B0"/>
    <w:rsid w:val="00DD6441"/>
    <w:rsid w:val="00DE556F"/>
    <w:rsid w:val="00E0148A"/>
    <w:rsid w:val="00E03B6D"/>
    <w:rsid w:val="00E1028C"/>
    <w:rsid w:val="00E1569D"/>
    <w:rsid w:val="00E157A4"/>
    <w:rsid w:val="00E17160"/>
    <w:rsid w:val="00E27E98"/>
    <w:rsid w:val="00E35BEC"/>
    <w:rsid w:val="00E50821"/>
    <w:rsid w:val="00E50EF8"/>
    <w:rsid w:val="00E51F91"/>
    <w:rsid w:val="00E5630B"/>
    <w:rsid w:val="00E7086E"/>
    <w:rsid w:val="00E7245B"/>
    <w:rsid w:val="00E7374A"/>
    <w:rsid w:val="00E73C41"/>
    <w:rsid w:val="00E7598F"/>
    <w:rsid w:val="00E76F60"/>
    <w:rsid w:val="00E83D90"/>
    <w:rsid w:val="00E83F28"/>
    <w:rsid w:val="00E83F91"/>
    <w:rsid w:val="00E86278"/>
    <w:rsid w:val="00E9107A"/>
    <w:rsid w:val="00E91F62"/>
    <w:rsid w:val="00E929FD"/>
    <w:rsid w:val="00E93240"/>
    <w:rsid w:val="00E9479B"/>
    <w:rsid w:val="00EA31A2"/>
    <w:rsid w:val="00EA4D48"/>
    <w:rsid w:val="00EB1F02"/>
    <w:rsid w:val="00EB2173"/>
    <w:rsid w:val="00EB28DC"/>
    <w:rsid w:val="00EB3E2F"/>
    <w:rsid w:val="00EB62E6"/>
    <w:rsid w:val="00ED1B30"/>
    <w:rsid w:val="00ED250E"/>
    <w:rsid w:val="00ED6535"/>
    <w:rsid w:val="00EE1985"/>
    <w:rsid w:val="00EE1AC1"/>
    <w:rsid w:val="00EE39D6"/>
    <w:rsid w:val="00EE413C"/>
    <w:rsid w:val="00EE516C"/>
    <w:rsid w:val="00EE52AD"/>
    <w:rsid w:val="00EE7283"/>
    <w:rsid w:val="00EF7A86"/>
    <w:rsid w:val="00F019FA"/>
    <w:rsid w:val="00F01F92"/>
    <w:rsid w:val="00F02504"/>
    <w:rsid w:val="00F0742B"/>
    <w:rsid w:val="00F10539"/>
    <w:rsid w:val="00F10A08"/>
    <w:rsid w:val="00F13043"/>
    <w:rsid w:val="00F139CF"/>
    <w:rsid w:val="00F22533"/>
    <w:rsid w:val="00F22AC5"/>
    <w:rsid w:val="00F2503A"/>
    <w:rsid w:val="00F254D1"/>
    <w:rsid w:val="00F27E13"/>
    <w:rsid w:val="00F32B82"/>
    <w:rsid w:val="00F33150"/>
    <w:rsid w:val="00F33FF0"/>
    <w:rsid w:val="00F37351"/>
    <w:rsid w:val="00F4043E"/>
    <w:rsid w:val="00F40CB5"/>
    <w:rsid w:val="00F41BBC"/>
    <w:rsid w:val="00F43B9D"/>
    <w:rsid w:val="00F444F0"/>
    <w:rsid w:val="00F50590"/>
    <w:rsid w:val="00F50847"/>
    <w:rsid w:val="00F53F27"/>
    <w:rsid w:val="00F546D1"/>
    <w:rsid w:val="00F5497F"/>
    <w:rsid w:val="00F6513F"/>
    <w:rsid w:val="00F66272"/>
    <w:rsid w:val="00F709C0"/>
    <w:rsid w:val="00F7127C"/>
    <w:rsid w:val="00F71A2C"/>
    <w:rsid w:val="00F84C58"/>
    <w:rsid w:val="00F8724D"/>
    <w:rsid w:val="00F927A1"/>
    <w:rsid w:val="00F92E4D"/>
    <w:rsid w:val="00FA1784"/>
    <w:rsid w:val="00FA3764"/>
    <w:rsid w:val="00FA5523"/>
    <w:rsid w:val="00FA56ED"/>
    <w:rsid w:val="00FA591D"/>
    <w:rsid w:val="00FB0826"/>
    <w:rsid w:val="00FB5FA6"/>
    <w:rsid w:val="00FB64A3"/>
    <w:rsid w:val="00FC1249"/>
    <w:rsid w:val="00FC1310"/>
    <w:rsid w:val="00FC2FF3"/>
    <w:rsid w:val="00FC3263"/>
    <w:rsid w:val="00FC51F9"/>
    <w:rsid w:val="00FC5B40"/>
    <w:rsid w:val="00FC5FF8"/>
    <w:rsid w:val="00FC702B"/>
    <w:rsid w:val="00FD3D7C"/>
    <w:rsid w:val="00FD4C9F"/>
    <w:rsid w:val="00FD4F8F"/>
    <w:rsid w:val="00FD5BE5"/>
    <w:rsid w:val="00FE0C16"/>
    <w:rsid w:val="00FE14AD"/>
    <w:rsid w:val="00FE14B1"/>
    <w:rsid w:val="00FE1F6A"/>
    <w:rsid w:val="00FE5420"/>
    <w:rsid w:val="00FE7213"/>
    <w:rsid w:val="00FF0070"/>
    <w:rsid w:val="00FF31EC"/>
    <w:rsid w:val="00FF4F61"/>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A80B9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BF4A7D"/>
    <w:rPr>
      <w:color w:val="605E5C"/>
      <w:shd w:val="clear" w:color="auto" w:fill="E1DFDD"/>
    </w:rPr>
  </w:style>
  <w:style w:type="paragraph" w:customStyle="1" w:styleId="xelementtoproof">
    <w:name w:val="x_elementtoproof"/>
    <w:basedOn w:val="Normal"/>
    <w:uiPriority w:val="99"/>
    <w:rsid w:val="00DA5AD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elementtoproof">
    <w:name w:val="elementtoproof"/>
    <w:basedOn w:val="Normal"/>
    <w:uiPriority w:val="99"/>
    <w:semiHidden/>
    <w:rsid w:val="00D177EF"/>
    <w:pPr>
      <w:overflowPunct/>
      <w:autoSpaceDE/>
      <w:autoSpaceDN/>
      <w:adjustRightInd/>
      <w:textAlignment w:val="auto"/>
    </w:pPr>
    <w:rPr>
      <w:rFonts w:ascii="Calibri" w:eastAsiaTheme="minorHAnsi" w:hAnsi="Calibri" w:cs="Calibri"/>
      <w:color w:val="auto"/>
      <w:sz w:val="22"/>
      <w:szCs w:val="22"/>
    </w:rPr>
  </w:style>
  <w:style w:type="paragraph" w:styleId="Bibliography">
    <w:name w:val="Bibliography"/>
    <w:basedOn w:val="Normal"/>
    <w:next w:val="Normal"/>
    <w:uiPriority w:val="37"/>
    <w:unhideWhenUsed/>
    <w:rsid w:val="00786F4B"/>
  </w:style>
  <w:style w:type="character" w:styleId="FollowedHyperlink">
    <w:name w:val="FollowedHyperlink"/>
    <w:basedOn w:val="DefaultParagraphFont"/>
    <w:uiPriority w:val="99"/>
    <w:semiHidden/>
    <w:unhideWhenUsed/>
    <w:rsid w:val="000F51E7"/>
    <w:rPr>
      <w:color w:val="954F72" w:themeColor="followedHyperlink"/>
      <w:u w:val="single"/>
    </w:rPr>
  </w:style>
  <w:style w:type="character" w:customStyle="1" w:styleId="Heading1Char">
    <w:name w:val="Heading 1 Char"/>
    <w:basedOn w:val="DefaultParagraphFont"/>
    <w:link w:val="Heading1"/>
    <w:uiPriority w:val="9"/>
    <w:rsid w:val="00AB3B10"/>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280174">
      <w:bodyDiv w:val="1"/>
      <w:marLeft w:val="0"/>
      <w:marRight w:val="0"/>
      <w:marTop w:val="0"/>
      <w:marBottom w:val="0"/>
      <w:divBdr>
        <w:top w:val="none" w:sz="0" w:space="0" w:color="auto"/>
        <w:left w:val="none" w:sz="0" w:space="0" w:color="auto"/>
        <w:bottom w:val="none" w:sz="0" w:space="0" w:color="auto"/>
        <w:right w:val="none" w:sz="0" w:space="0" w:color="auto"/>
      </w:divBdr>
    </w:div>
    <w:div w:id="27479839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39503087">
      <w:bodyDiv w:val="1"/>
      <w:marLeft w:val="0"/>
      <w:marRight w:val="0"/>
      <w:marTop w:val="0"/>
      <w:marBottom w:val="0"/>
      <w:divBdr>
        <w:top w:val="none" w:sz="0" w:space="0" w:color="auto"/>
        <w:left w:val="none" w:sz="0" w:space="0" w:color="auto"/>
        <w:bottom w:val="none" w:sz="0" w:space="0" w:color="auto"/>
        <w:right w:val="none" w:sz="0" w:space="0" w:color="auto"/>
      </w:divBdr>
    </w:div>
    <w:div w:id="340548382">
      <w:bodyDiv w:val="1"/>
      <w:marLeft w:val="0"/>
      <w:marRight w:val="0"/>
      <w:marTop w:val="0"/>
      <w:marBottom w:val="0"/>
      <w:divBdr>
        <w:top w:val="none" w:sz="0" w:space="0" w:color="auto"/>
        <w:left w:val="none" w:sz="0" w:space="0" w:color="auto"/>
        <w:bottom w:val="none" w:sz="0" w:space="0" w:color="auto"/>
        <w:right w:val="none" w:sz="0" w:space="0" w:color="auto"/>
      </w:divBdr>
    </w:div>
    <w:div w:id="383718756">
      <w:bodyDiv w:val="1"/>
      <w:marLeft w:val="0"/>
      <w:marRight w:val="0"/>
      <w:marTop w:val="0"/>
      <w:marBottom w:val="0"/>
      <w:divBdr>
        <w:top w:val="none" w:sz="0" w:space="0" w:color="auto"/>
        <w:left w:val="none" w:sz="0" w:space="0" w:color="auto"/>
        <w:bottom w:val="none" w:sz="0" w:space="0" w:color="auto"/>
        <w:right w:val="none" w:sz="0" w:space="0" w:color="auto"/>
      </w:divBdr>
      <w:divsChild>
        <w:div w:id="2101369387">
          <w:marLeft w:val="0"/>
          <w:marRight w:val="0"/>
          <w:marTop w:val="0"/>
          <w:marBottom w:val="0"/>
          <w:divBdr>
            <w:top w:val="none" w:sz="0" w:space="0" w:color="auto"/>
            <w:left w:val="none" w:sz="0" w:space="0" w:color="auto"/>
            <w:bottom w:val="none" w:sz="0" w:space="0" w:color="auto"/>
            <w:right w:val="none" w:sz="0" w:space="0" w:color="auto"/>
          </w:divBdr>
        </w:div>
        <w:div w:id="1013142019">
          <w:marLeft w:val="0"/>
          <w:marRight w:val="0"/>
          <w:marTop w:val="0"/>
          <w:marBottom w:val="0"/>
          <w:divBdr>
            <w:top w:val="none" w:sz="0" w:space="0" w:color="auto"/>
            <w:left w:val="none" w:sz="0" w:space="0" w:color="auto"/>
            <w:bottom w:val="none" w:sz="0" w:space="0" w:color="auto"/>
            <w:right w:val="none" w:sz="0" w:space="0" w:color="auto"/>
          </w:divBdr>
        </w:div>
        <w:div w:id="1398623682">
          <w:marLeft w:val="0"/>
          <w:marRight w:val="0"/>
          <w:marTop w:val="0"/>
          <w:marBottom w:val="0"/>
          <w:divBdr>
            <w:top w:val="none" w:sz="0" w:space="0" w:color="auto"/>
            <w:left w:val="none" w:sz="0" w:space="0" w:color="auto"/>
            <w:bottom w:val="none" w:sz="0" w:space="0" w:color="auto"/>
            <w:right w:val="none" w:sz="0" w:space="0" w:color="auto"/>
          </w:divBdr>
        </w:div>
        <w:div w:id="967397876">
          <w:marLeft w:val="0"/>
          <w:marRight w:val="0"/>
          <w:marTop w:val="0"/>
          <w:marBottom w:val="0"/>
          <w:divBdr>
            <w:top w:val="none" w:sz="0" w:space="0" w:color="auto"/>
            <w:left w:val="none" w:sz="0" w:space="0" w:color="auto"/>
            <w:bottom w:val="none" w:sz="0" w:space="0" w:color="auto"/>
            <w:right w:val="none" w:sz="0" w:space="0" w:color="auto"/>
          </w:divBdr>
        </w:div>
        <w:div w:id="797408426">
          <w:marLeft w:val="0"/>
          <w:marRight w:val="0"/>
          <w:marTop w:val="0"/>
          <w:marBottom w:val="0"/>
          <w:divBdr>
            <w:top w:val="none" w:sz="0" w:space="0" w:color="auto"/>
            <w:left w:val="none" w:sz="0" w:space="0" w:color="auto"/>
            <w:bottom w:val="none" w:sz="0" w:space="0" w:color="auto"/>
            <w:right w:val="none" w:sz="0" w:space="0" w:color="auto"/>
          </w:divBdr>
        </w:div>
        <w:div w:id="752319889">
          <w:marLeft w:val="0"/>
          <w:marRight w:val="0"/>
          <w:marTop w:val="0"/>
          <w:marBottom w:val="0"/>
          <w:divBdr>
            <w:top w:val="none" w:sz="0" w:space="0" w:color="auto"/>
            <w:left w:val="none" w:sz="0" w:space="0" w:color="auto"/>
            <w:bottom w:val="none" w:sz="0" w:space="0" w:color="auto"/>
            <w:right w:val="none" w:sz="0" w:space="0" w:color="auto"/>
          </w:divBdr>
        </w:div>
        <w:div w:id="1669792527">
          <w:marLeft w:val="0"/>
          <w:marRight w:val="0"/>
          <w:marTop w:val="0"/>
          <w:marBottom w:val="0"/>
          <w:divBdr>
            <w:top w:val="none" w:sz="0" w:space="0" w:color="auto"/>
            <w:left w:val="none" w:sz="0" w:space="0" w:color="auto"/>
            <w:bottom w:val="none" w:sz="0" w:space="0" w:color="auto"/>
            <w:right w:val="none" w:sz="0" w:space="0" w:color="auto"/>
          </w:divBdr>
        </w:div>
        <w:div w:id="1394961977">
          <w:marLeft w:val="0"/>
          <w:marRight w:val="0"/>
          <w:marTop w:val="0"/>
          <w:marBottom w:val="0"/>
          <w:divBdr>
            <w:top w:val="none" w:sz="0" w:space="0" w:color="auto"/>
            <w:left w:val="none" w:sz="0" w:space="0" w:color="auto"/>
            <w:bottom w:val="none" w:sz="0" w:space="0" w:color="auto"/>
            <w:right w:val="none" w:sz="0" w:space="0" w:color="auto"/>
          </w:divBdr>
        </w:div>
        <w:div w:id="449518235">
          <w:marLeft w:val="0"/>
          <w:marRight w:val="0"/>
          <w:marTop w:val="0"/>
          <w:marBottom w:val="0"/>
          <w:divBdr>
            <w:top w:val="none" w:sz="0" w:space="0" w:color="auto"/>
            <w:left w:val="none" w:sz="0" w:space="0" w:color="auto"/>
            <w:bottom w:val="none" w:sz="0" w:space="0" w:color="auto"/>
            <w:right w:val="none" w:sz="0" w:space="0" w:color="auto"/>
          </w:divBdr>
        </w:div>
        <w:div w:id="1141119326">
          <w:marLeft w:val="0"/>
          <w:marRight w:val="0"/>
          <w:marTop w:val="0"/>
          <w:marBottom w:val="0"/>
          <w:divBdr>
            <w:top w:val="none" w:sz="0" w:space="0" w:color="auto"/>
            <w:left w:val="none" w:sz="0" w:space="0" w:color="auto"/>
            <w:bottom w:val="none" w:sz="0" w:space="0" w:color="auto"/>
            <w:right w:val="none" w:sz="0" w:space="0" w:color="auto"/>
          </w:divBdr>
        </w:div>
        <w:div w:id="850487475">
          <w:marLeft w:val="0"/>
          <w:marRight w:val="0"/>
          <w:marTop w:val="0"/>
          <w:marBottom w:val="0"/>
          <w:divBdr>
            <w:top w:val="none" w:sz="0" w:space="0" w:color="auto"/>
            <w:left w:val="none" w:sz="0" w:space="0" w:color="auto"/>
            <w:bottom w:val="none" w:sz="0" w:space="0" w:color="auto"/>
            <w:right w:val="none" w:sz="0" w:space="0" w:color="auto"/>
          </w:divBdr>
        </w:div>
        <w:div w:id="1092629045">
          <w:marLeft w:val="0"/>
          <w:marRight w:val="0"/>
          <w:marTop w:val="0"/>
          <w:marBottom w:val="0"/>
          <w:divBdr>
            <w:top w:val="none" w:sz="0" w:space="0" w:color="auto"/>
            <w:left w:val="none" w:sz="0" w:space="0" w:color="auto"/>
            <w:bottom w:val="none" w:sz="0" w:space="0" w:color="auto"/>
            <w:right w:val="none" w:sz="0" w:space="0" w:color="auto"/>
          </w:divBdr>
        </w:div>
        <w:div w:id="608391453">
          <w:marLeft w:val="0"/>
          <w:marRight w:val="0"/>
          <w:marTop w:val="0"/>
          <w:marBottom w:val="0"/>
          <w:divBdr>
            <w:top w:val="none" w:sz="0" w:space="0" w:color="auto"/>
            <w:left w:val="none" w:sz="0" w:space="0" w:color="auto"/>
            <w:bottom w:val="none" w:sz="0" w:space="0" w:color="auto"/>
            <w:right w:val="none" w:sz="0" w:space="0" w:color="auto"/>
          </w:divBdr>
        </w:div>
        <w:div w:id="1487162628">
          <w:marLeft w:val="0"/>
          <w:marRight w:val="0"/>
          <w:marTop w:val="0"/>
          <w:marBottom w:val="0"/>
          <w:divBdr>
            <w:top w:val="none" w:sz="0" w:space="0" w:color="auto"/>
            <w:left w:val="none" w:sz="0" w:space="0" w:color="auto"/>
            <w:bottom w:val="none" w:sz="0" w:space="0" w:color="auto"/>
            <w:right w:val="none" w:sz="0" w:space="0" w:color="auto"/>
          </w:divBdr>
        </w:div>
        <w:div w:id="882670101">
          <w:marLeft w:val="0"/>
          <w:marRight w:val="0"/>
          <w:marTop w:val="0"/>
          <w:marBottom w:val="0"/>
          <w:divBdr>
            <w:top w:val="none" w:sz="0" w:space="0" w:color="auto"/>
            <w:left w:val="none" w:sz="0" w:space="0" w:color="auto"/>
            <w:bottom w:val="none" w:sz="0" w:space="0" w:color="auto"/>
            <w:right w:val="none" w:sz="0" w:space="0" w:color="auto"/>
          </w:divBdr>
        </w:div>
        <w:div w:id="452675064">
          <w:marLeft w:val="0"/>
          <w:marRight w:val="0"/>
          <w:marTop w:val="0"/>
          <w:marBottom w:val="0"/>
          <w:divBdr>
            <w:top w:val="none" w:sz="0" w:space="0" w:color="auto"/>
            <w:left w:val="none" w:sz="0" w:space="0" w:color="auto"/>
            <w:bottom w:val="none" w:sz="0" w:space="0" w:color="auto"/>
            <w:right w:val="none" w:sz="0" w:space="0" w:color="auto"/>
          </w:divBdr>
        </w:div>
        <w:div w:id="1284732696">
          <w:marLeft w:val="0"/>
          <w:marRight w:val="0"/>
          <w:marTop w:val="0"/>
          <w:marBottom w:val="0"/>
          <w:divBdr>
            <w:top w:val="none" w:sz="0" w:space="0" w:color="auto"/>
            <w:left w:val="none" w:sz="0" w:space="0" w:color="auto"/>
            <w:bottom w:val="none" w:sz="0" w:space="0" w:color="auto"/>
            <w:right w:val="none" w:sz="0" w:space="0" w:color="auto"/>
          </w:divBdr>
        </w:div>
        <w:div w:id="1112086957">
          <w:marLeft w:val="0"/>
          <w:marRight w:val="0"/>
          <w:marTop w:val="0"/>
          <w:marBottom w:val="0"/>
          <w:divBdr>
            <w:top w:val="none" w:sz="0" w:space="0" w:color="auto"/>
            <w:left w:val="none" w:sz="0" w:space="0" w:color="auto"/>
            <w:bottom w:val="none" w:sz="0" w:space="0" w:color="auto"/>
            <w:right w:val="none" w:sz="0" w:space="0" w:color="auto"/>
          </w:divBdr>
          <w:divsChild>
            <w:div w:id="805584954">
              <w:marLeft w:val="0"/>
              <w:marRight w:val="0"/>
              <w:marTop w:val="0"/>
              <w:marBottom w:val="0"/>
              <w:divBdr>
                <w:top w:val="none" w:sz="0" w:space="0" w:color="auto"/>
                <w:left w:val="none" w:sz="0" w:space="0" w:color="auto"/>
                <w:bottom w:val="none" w:sz="0" w:space="0" w:color="auto"/>
                <w:right w:val="none" w:sz="0" w:space="0" w:color="auto"/>
              </w:divBdr>
            </w:div>
            <w:div w:id="403988032">
              <w:marLeft w:val="0"/>
              <w:marRight w:val="0"/>
              <w:marTop w:val="0"/>
              <w:marBottom w:val="0"/>
              <w:divBdr>
                <w:top w:val="none" w:sz="0" w:space="0" w:color="auto"/>
                <w:left w:val="none" w:sz="0" w:space="0" w:color="auto"/>
                <w:bottom w:val="none" w:sz="0" w:space="0" w:color="auto"/>
                <w:right w:val="none" w:sz="0" w:space="0" w:color="auto"/>
              </w:divBdr>
            </w:div>
            <w:div w:id="1838107852">
              <w:marLeft w:val="0"/>
              <w:marRight w:val="0"/>
              <w:marTop w:val="0"/>
              <w:marBottom w:val="0"/>
              <w:divBdr>
                <w:top w:val="none" w:sz="0" w:space="0" w:color="auto"/>
                <w:left w:val="none" w:sz="0" w:space="0" w:color="auto"/>
                <w:bottom w:val="none" w:sz="0" w:space="0" w:color="auto"/>
                <w:right w:val="none" w:sz="0" w:space="0" w:color="auto"/>
              </w:divBdr>
            </w:div>
            <w:div w:id="1433894540">
              <w:marLeft w:val="0"/>
              <w:marRight w:val="0"/>
              <w:marTop w:val="0"/>
              <w:marBottom w:val="0"/>
              <w:divBdr>
                <w:top w:val="none" w:sz="0" w:space="0" w:color="auto"/>
                <w:left w:val="none" w:sz="0" w:space="0" w:color="auto"/>
                <w:bottom w:val="none" w:sz="0" w:space="0" w:color="auto"/>
                <w:right w:val="none" w:sz="0" w:space="0" w:color="auto"/>
              </w:divBdr>
            </w:div>
            <w:div w:id="1986660874">
              <w:marLeft w:val="0"/>
              <w:marRight w:val="0"/>
              <w:marTop w:val="0"/>
              <w:marBottom w:val="0"/>
              <w:divBdr>
                <w:top w:val="none" w:sz="0" w:space="0" w:color="auto"/>
                <w:left w:val="none" w:sz="0" w:space="0" w:color="auto"/>
                <w:bottom w:val="none" w:sz="0" w:space="0" w:color="auto"/>
                <w:right w:val="none" w:sz="0" w:space="0" w:color="auto"/>
              </w:divBdr>
            </w:div>
            <w:div w:id="627905326">
              <w:marLeft w:val="0"/>
              <w:marRight w:val="0"/>
              <w:marTop w:val="0"/>
              <w:marBottom w:val="0"/>
              <w:divBdr>
                <w:top w:val="none" w:sz="0" w:space="0" w:color="auto"/>
                <w:left w:val="none" w:sz="0" w:space="0" w:color="auto"/>
                <w:bottom w:val="none" w:sz="0" w:space="0" w:color="auto"/>
                <w:right w:val="none" w:sz="0" w:space="0" w:color="auto"/>
              </w:divBdr>
            </w:div>
            <w:div w:id="1537767509">
              <w:marLeft w:val="0"/>
              <w:marRight w:val="0"/>
              <w:marTop w:val="0"/>
              <w:marBottom w:val="0"/>
              <w:divBdr>
                <w:top w:val="none" w:sz="0" w:space="0" w:color="auto"/>
                <w:left w:val="none" w:sz="0" w:space="0" w:color="auto"/>
                <w:bottom w:val="none" w:sz="0" w:space="0" w:color="auto"/>
                <w:right w:val="none" w:sz="0" w:space="0" w:color="auto"/>
              </w:divBdr>
            </w:div>
            <w:div w:id="130372022">
              <w:marLeft w:val="0"/>
              <w:marRight w:val="0"/>
              <w:marTop w:val="0"/>
              <w:marBottom w:val="0"/>
              <w:divBdr>
                <w:top w:val="none" w:sz="0" w:space="0" w:color="auto"/>
                <w:left w:val="none" w:sz="0" w:space="0" w:color="auto"/>
                <w:bottom w:val="none" w:sz="0" w:space="0" w:color="auto"/>
                <w:right w:val="none" w:sz="0" w:space="0" w:color="auto"/>
              </w:divBdr>
            </w:div>
            <w:div w:id="1568757329">
              <w:marLeft w:val="0"/>
              <w:marRight w:val="0"/>
              <w:marTop w:val="0"/>
              <w:marBottom w:val="0"/>
              <w:divBdr>
                <w:top w:val="none" w:sz="0" w:space="0" w:color="auto"/>
                <w:left w:val="none" w:sz="0" w:space="0" w:color="auto"/>
                <w:bottom w:val="none" w:sz="0" w:space="0" w:color="auto"/>
                <w:right w:val="none" w:sz="0" w:space="0" w:color="auto"/>
              </w:divBdr>
            </w:div>
            <w:div w:id="203062486">
              <w:marLeft w:val="0"/>
              <w:marRight w:val="0"/>
              <w:marTop w:val="0"/>
              <w:marBottom w:val="0"/>
              <w:divBdr>
                <w:top w:val="none" w:sz="0" w:space="0" w:color="auto"/>
                <w:left w:val="none" w:sz="0" w:space="0" w:color="auto"/>
                <w:bottom w:val="none" w:sz="0" w:space="0" w:color="auto"/>
                <w:right w:val="none" w:sz="0" w:space="0" w:color="auto"/>
              </w:divBdr>
            </w:div>
            <w:div w:id="1146894388">
              <w:marLeft w:val="0"/>
              <w:marRight w:val="0"/>
              <w:marTop w:val="0"/>
              <w:marBottom w:val="0"/>
              <w:divBdr>
                <w:top w:val="none" w:sz="0" w:space="0" w:color="auto"/>
                <w:left w:val="none" w:sz="0" w:space="0" w:color="auto"/>
                <w:bottom w:val="none" w:sz="0" w:space="0" w:color="auto"/>
                <w:right w:val="none" w:sz="0" w:space="0" w:color="auto"/>
              </w:divBdr>
            </w:div>
            <w:div w:id="1288967750">
              <w:marLeft w:val="0"/>
              <w:marRight w:val="0"/>
              <w:marTop w:val="0"/>
              <w:marBottom w:val="0"/>
              <w:divBdr>
                <w:top w:val="none" w:sz="0" w:space="0" w:color="auto"/>
                <w:left w:val="none" w:sz="0" w:space="0" w:color="auto"/>
                <w:bottom w:val="none" w:sz="0" w:space="0" w:color="auto"/>
                <w:right w:val="none" w:sz="0" w:space="0" w:color="auto"/>
              </w:divBdr>
            </w:div>
            <w:div w:id="2068071180">
              <w:marLeft w:val="0"/>
              <w:marRight w:val="0"/>
              <w:marTop w:val="0"/>
              <w:marBottom w:val="0"/>
              <w:divBdr>
                <w:top w:val="none" w:sz="0" w:space="0" w:color="auto"/>
                <w:left w:val="none" w:sz="0" w:space="0" w:color="auto"/>
                <w:bottom w:val="none" w:sz="0" w:space="0" w:color="auto"/>
                <w:right w:val="none" w:sz="0" w:space="0" w:color="auto"/>
              </w:divBdr>
            </w:div>
            <w:div w:id="882786783">
              <w:marLeft w:val="0"/>
              <w:marRight w:val="0"/>
              <w:marTop w:val="0"/>
              <w:marBottom w:val="0"/>
              <w:divBdr>
                <w:top w:val="none" w:sz="0" w:space="0" w:color="auto"/>
                <w:left w:val="none" w:sz="0" w:space="0" w:color="auto"/>
                <w:bottom w:val="none" w:sz="0" w:space="0" w:color="auto"/>
                <w:right w:val="none" w:sz="0" w:space="0" w:color="auto"/>
              </w:divBdr>
            </w:div>
            <w:div w:id="407651487">
              <w:marLeft w:val="0"/>
              <w:marRight w:val="0"/>
              <w:marTop w:val="0"/>
              <w:marBottom w:val="0"/>
              <w:divBdr>
                <w:top w:val="none" w:sz="0" w:space="0" w:color="auto"/>
                <w:left w:val="none" w:sz="0" w:space="0" w:color="auto"/>
                <w:bottom w:val="none" w:sz="0" w:space="0" w:color="auto"/>
                <w:right w:val="none" w:sz="0" w:space="0" w:color="auto"/>
              </w:divBdr>
            </w:div>
            <w:div w:id="312375593">
              <w:marLeft w:val="0"/>
              <w:marRight w:val="0"/>
              <w:marTop w:val="0"/>
              <w:marBottom w:val="0"/>
              <w:divBdr>
                <w:top w:val="none" w:sz="0" w:space="0" w:color="auto"/>
                <w:left w:val="none" w:sz="0" w:space="0" w:color="auto"/>
                <w:bottom w:val="none" w:sz="0" w:space="0" w:color="auto"/>
                <w:right w:val="none" w:sz="0" w:space="0" w:color="auto"/>
              </w:divBdr>
            </w:div>
          </w:divsChild>
        </w:div>
        <w:div w:id="281881485">
          <w:marLeft w:val="0"/>
          <w:marRight w:val="0"/>
          <w:marTop w:val="0"/>
          <w:marBottom w:val="0"/>
          <w:divBdr>
            <w:top w:val="none" w:sz="0" w:space="0" w:color="auto"/>
            <w:left w:val="none" w:sz="0" w:space="0" w:color="auto"/>
            <w:bottom w:val="none" w:sz="0" w:space="0" w:color="auto"/>
            <w:right w:val="none" w:sz="0" w:space="0" w:color="auto"/>
          </w:divBdr>
        </w:div>
        <w:div w:id="1553270442">
          <w:marLeft w:val="0"/>
          <w:marRight w:val="0"/>
          <w:marTop w:val="0"/>
          <w:marBottom w:val="0"/>
          <w:divBdr>
            <w:top w:val="none" w:sz="0" w:space="0" w:color="auto"/>
            <w:left w:val="none" w:sz="0" w:space="0" w:color="auto"/>
            <w:bottom w:val="none" w:sz="0" w:space="0" w:color="auto"/>
            <w:right w:val="none" w:sz="0" w:space="0" w:color="auto"/>
          </w:divBdr>
        </w:div>
        <w:div w:id="846094454">
          <w:marLeft w:val="0"/>
          <w:marRight w:val="0"/>
          <w:marTop w:val="0"/>
          <w:marBottom w:val="0"/>
          <w:divBdr>
            <w:top w:val="none" w:sz="0" w:space="0" w:color="auto"/>
            <w:left w:val="none" w:sz="0" w:space="0" w:color="auto"/>
            <w:bottom w:val="none" w:sz="0" w:space="0" w:color="auto"/>
            <w:right w:val="none" w:sz="0" w:space="0" w:color="auto"/>
          </w:divBdr>
        </w:div>
        <w:div w:id="813454100">
          <w:marLeft w:val="0"/>
          <w:marRight w:val="0"/>
          <w:marTop w:val="0"/>
          <w:marBottom w:val="0"/>
          <w:divBdr>
            <w:top w:val="none" w:sz="0" w:space="0" w:color="auto"/>
            <w:left w:val="none" w:sz="0" w:space="0" w:color="auto"/>
            <w:bottom w:val="none" w:sz="0" w:space="0" w:color="auto"/>
            <w:right w:val="none" w:sz="0" w:space="0" w:color="auto"/>
          </w:divBdr>
        </w:div>
        <w:div w:id="1447195870">
          <w:marLeft w:val="0"/>
          <w:marRight w:val="0"/>
          <w:marTop w:val="0"/>
          <w:marBottom w:val="0"/>
          <w:divBdr>
            <w:top w:val="none" w:sz="0" w:space="0" w:color="auto"/>
            <w:left w:val="none" w:sz="0" w:space="0" w:color="auto"/>
            <w:bottom w:val="none" w:sz="0" w:space="0" w:color="auto"/>
            <w:right w:val="none" w:sz="0" w:space="0" w:color="auto"/>
          </w:divBdr>
        </w:div>
        <w:div w:id="328943525">
          <w:marLeft w:val="0"/>
          <w:marRight w:val="0"/>
          <w:marTop w:val="0"/>
          <w:marBottom w:val="0"/>
          <w:divBdr>
            <w:top w:val="none" w:sz="0" w:space="0" w:color="auto"/>
            <w:left w:val="none" w:sz="0" w:space="0" w:color="auto"/>
            <w:bottom w:val="none" w:sz="0" w:space="0" w:color="auto"/>
            <w:right w:val="none" w:sz="0" w:space="0" w:color="auto"/>
          </w:divBdr>
        </w:div>
        <w:div w:id="522472639">
          <w:marLeft w:val="0"/>
          <w:marRight w:val="0"/>
          <w:marTop w:val="0"/>
          <w:marBottom w:val="0"/>
          <w:divBdr>
            <w:top w:val="none" w:sz="0" w:space="0" w:color="auto"/>
            <w:left w:val="none" w:sz="0" w:space="0" w:color="auto"/>
            <w:bottom w:val="none" w:sz="0" w:space="0" w:color="auto"/>
            <w:right w:val="none" w:sz="0" w:space="0" w:color="auto"/>
          </w:divBdr>
        </w:div>
        <w:div w:id="1496603413">
          <w:marLeft w:val="0"/>
          <w:marRight w:val="0"/>
          <w:marTop w:val="0"/>
          <w:marBottom w:val="0"/>
          <w:divBdr>
            <w:top w:val="none" w:sz="0" w:space="0" w:color="auto"/>
            <w:left w:val="none" w:sz="0" w:space="0" w:color="auto"/>
            <w:bottom w:val="none" w:sz="0" w:space="0" w:color="auto"/>
            <w:right w:val="none" w:sz="0" w:space="0" w:color="auto"/>
          </w:divBdr>
        </w:div>
        <w:div w:id="1682396140">
          <w:marLeft w:val="0"/>
          <w:marRight w:val="0"/>
          <w:marTop w:val="0"/>
          <w:marBottom w:val="0"/>
          <w:divBdr>
            <w:top w:val="none" w:sz="0" w:space="0" w:color="auto"/>
            <w:left w:val="none" w:sz="0" w:space="0" w:color="auto"/>
            <w:bottom w:val="none" w:sz="0" w:space="0" w:color="auto"/>
            <w:right w:val="none" w:sz="0" w:space="0" w:color="auto"/>
          </w:divBdr>
        </w:div>
        <w:div w:id="942954525">
          <w:marLeft w:val="0"/>
          <w:marRight w:val="0"/>
          <w:marTop w:val="0"/>
          <w:marBottom w:val="0"/>
          <w:divBdr>
            <w:top w:val="none" w:sz="0" w:space="0" w:color="auto"/>
            <w:left w:val="none" w:sz="0" w:space="0" w:color="auto"/>
            <w:bottom w:val="none" w:sz="0" w:space="0" w:color="auto"/>
            <w:right w:val="none" w:sz="0" w:space="0" w:color="auto"/>
          </w:divBdr>
        </w:div>
        <w:div w:id="1878080380">
          <w:marLeft w:val="0"/>
          <w:marRight w:val="0"/>
          <w:marTop w:val="0"/>
          <w:marBottom w:val="0"/>
          <w:divBdr>
            <w:top w:val="none" w:sz="0" w:space="0" w:color="auto"/>
            <w:left w:val="none" w:sz="0" w:space="0" w:color="auto"/>
            <w:bottom w:val="none" w:sz="0" w:space="0" w:color="auto"/>
            <w:right w:val="none" w:sz="0" w:space="0" w:color="auto"/>
          </w:divBdr>
        </w:div>
        <w:div w:id="263539887">
          <w:marLeft w:val="0"/>
          <w:marRight w:val="0"/>
          <w:marTop w:val="0"/>
          <w:marBottom w:val="0"/>
          <w:divBdr>
            <w:top w:val="none" w:sz="0" w:space="0" w:color="auto"/>
            <w:left w:val="none" w:sz="0" w:space="0" w:color="auto"/>
            <w:bottom w:val="none" w:sz="0" w:space="0" w:color="auto"/>
            <w:right w:val="none" w:sz="0" w:space="0" w:color="auto"/>
          </w:divBdr>
        </w:div>
        <w:div w:id="1821967597">
          <w:marLeft w:val="0"/>
          <w:marRight w:val="0"/>
          <w:marTop w:val="0"/>
          <w:marBottom w:val="0"/>
          <w:divBdr>
            <w:top w:val="none" w:sz="0" w:space="0" w:color="auto"/>
            <w:left w:val="none" w:sz="0" w:space="0" w:color="auto"/>
            <w:bottom w:val="none" w:sz="0" w:space="0" w:color="auto"/>
            <w:right w:val="none" w:sz="0" w:space="0" w:color="auto"/>
          </w:divBdr>
        </w:div>
        <w:div w:id="1967660257">
          <w:marLeft w:val="0"/>
          <w:marRight w:val="0"/>
          <w:marTop w:val="0"/>
          <w:marBottom w:val="0"/>
          <w:divBdr>
            <w:top w:val="none" w:sz="0" w:space="0" w:color="auto"/>
            <w:left w:val="none" w:sz="0" w:space="0" w:color="auto"/>
            <w:bottom w:val="none" w:sz="0" w:space="0" w:color="auto"/>
            <w:right w:val="none" w:sz="0" w:space="0" w:color="auto"/>
          </w:divBdr>
        </w:div>
        <w:div w:id="1878274932">
          <w:marLeft w:val="0"/>
          <w:marRight w:val="0"/>
          <w:marTop w:val="0"/>
          <w:marBottom w:val="0"/>
          <w:divBdr>
            <w:top w:val="none" w:sz="0" w:space="0" w:color="auto"/>
            <w:left w:val="none" w:sz="0" w:space="0" w:color="auto"/>
            <w:bottom w:val="none" w:sz="0" w:space="0" w:color="auto"/>
            <w:right w:val="none" w:sz="0" w:space="0" w:color="auto"/>
          </w:divBdr>
        </w:div>
        <w:div w:id="1940596510">
          <w:marLeft w:val="0"/>
          <w:marRight w:val="0"/>
          <w:marTop w:val="0"/>
          <w:marBottom w:val="0"/>
          <w:divBdr>
            <w:top w:val="none" w:sz="0" w:space="0" w:color="auto"/>
            <w:left w:val="none" w:sz="0" w:space="0" w:color="auto"/>
            <w:bottom w:val="none" w:sz="0" w:space="0" w:color="auto"/>
            <w:right w:val="none" w:sz="0" w:space="0" w:color="auto"/>
          </w:divBdr>
        </w:div>
        <w:div w:id="777607405">
          <w:marLeft w:val="0"/>
          <w:marRight w:val="0"/>
          <w:marTop w:val="0"/>
          <w:marBottom w:val="0"/>
          <w:divBdr>
            <w:top w:val="none" w:sz="0" w:space="0" w:color="auto"/>
            <w:left w:val="none" w:sz="0" w:space="0" w:color="auto"/>
            <w:bottom w:val="none" w:sz="0" w:space="0" w:color="auto"/>
            <w:right w:val="none" w:sz="0" w:space="0" w:color="auto"/>
          </w:divBdr>
        </w:div>
      </w:divsChild>
    </w:div>
    <w:div w:id="443698568">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64874391">
      <w:bodyDiv w:val="1"/>
      <w:marLeft w:val="0"/>
      <w:marRight w:val="0"/>
      <w:marTop w:val="0"/>
      <w:marBottom w:val="0"/>
      <w:divBdr>
        <w:top w:val="none" w:sz="0" w:space="0" w:color="auto"/>
        <w:left w:val="none" w:sz="0" w:space="0" w:color="auto"/>
        <w:bottom w:val="none" w:sz="0" w:space="0" w:color="auto"/>
        <w:right w:val="none" w:sz="0" w:space="0" w:color="auto"/>
      </w:divBdr>
      <w:divsChild>
        <w:div w:id="123695301">
          <w:marLeft w:val="0"/>
          <w:marRight w:val="0"/>
          <w:marTop w:val="0"/>
          <w:marBottom w:val="0"/>
          <w:divBdr>
            <w:top w:val="none" w:sz="0" w:space="0" w:color="auto"/>
            <w:left w:val="none" w:sz="0" w:space="0" w:color="auto"/>
            <w:bottom w:val="none" w:sz="0" w:space="0" w:color="auto"/>
            <w:right w:val="none" w:sz="0" w:space="0" w:color="auto"/>
          </w:divBdr>
          <w:divsChild>
            <w:div w:id="994264216">
              <w:marLeft w:val="0"/>
              <w:marRight w:val="0"/>
              <w:marTop w:val="0"/>
              <w:marBottom w:val="0"/>
              <w:divBdr>
                <w:top w:val="none" w:sz="0" w:space="0" w:color="auto"/>
                <w:left w:val="none" w:sz="0" w:space="0" w:color="auto"/>
                <w:bottom w:val="none" w:sz="0" w:space="0" w:color="auto"/>
                <w:right w:val="none" w:sz="0" w:space="0" w:color="auto"/>
              </w:divBdr>
            </w:div>
            <w:div w:id="207690048">
              <w:marLeft w:val="0"/>
              <w:marRight w:val="0"/>
              <w:marTop w:val="0"/>
              <w:marBottom w:val="0"/>
              <w:divBdr>
                <w:top w:val="none" w:sz="0" w:space="0" w:color="auto"/>
                <w:left w:val="none" w:sz="0" w:space="0" w:color="auto"/>
                <w:bottom w:val="none" w:sz="0" w:space="0" w:color="auto"/>
                <w:right w:val="none" w:sz="0" w:space="0" w:color="auto"/>
              </w:divBdr>
            </w:div>
            <w:div w:id="687833013">
              <w:marLeft w:val="0"/>
              <w:marRight w:val="0"/>
              <w:marTop w:val="0"/>
              <w:marBottom w:val="0"/>
              <w:divBdr>
                <w:top w:val="none" w:sz="0" w:space="0" w:color="auto"/>
                <w:left w:val="none" w:sz="0" w:space="0" w:color="auto"/>
                <w:bottom w:val="none" w:sz="0" w:space="0" w:color="auto"/>
                <w:right w:val="none" w:sz="0" w:space="0" w:color="auto"/>
              </w:divBdr>
            </w:div>
            <w:div w:id="1846556140">
              <w:marLeft w:val="0"/>
              <w:marRight w:val="0"/>
              <w:marTop w:val="0"/>
              <w:marBottom w:val="0"/>
              <w:divBdr>
                <w:top w:val="none" w:sz="0" w:space="0" w:color="auto"/>
                <w:left w:val="none" w:sz="0" w:space="0" w:color="auto"/>
                <w:bottom w:val="none" w:sz="0" w:space="0" w:color="auto"/>
                <w:right w:val="none" w:sz="0" w:space="0" w:color="auto"/>
              </w:divBdr>
            </w:div>
            <w:div w:id="1087578659">
              <w:marLeft w:val="0"/>
              <w:marRight w:val="0"/>
              <w:marTop w:val="0"/>
              <w:marBottom w:val="0"/>
              <w:divBdr>
                <w:top w:val="none" w:sz="0" w:space="0" w:color="auto"/>
                <w:left w:val="none" w:sz="0" w:space="0" w:color="auto"/>
                <w:bottom w:val="none" w:sz="0" w:space="0" w:color="auto"/>
                <w:right w:val="none" w:sz="0" w:space="0" w:color="auto"/>
              </w:divBdr>
            </w:div>
            <w:div w:id="1116830077">
              <w:marLeft w:val="0"/>
              <w:marRight w:val="0"/>
              <w:marTop w:val="0"/>
              <w:marBottom w:val="0"/>
              <w:divBdr>
                <w:top w:val="none" w:sz="0" w:space="0" w:color="auto"/>
                <w:left w:val="none" w:sz="0" w:space="0" w:color="auto"/>
                <w:bottom w:val="none" w:sz="0" w:space="0" w:color="auto"/>
                <w:right w:val="none" w:sz="0" w:space="0" w:color="auto"/>
              </w:divBdr>
            </w:div>
            <w:div w:id="1313487993">
              <w:marLeft w:val="0"/>
              <w:marRight w:val="0"/>
              <w:marTop w:val="0"/>
              <w:marBottom w:val="0"/>
              <w:divBdr>
                <w:top w:val="none" w:sz="0" w:space="0" w:color="auto"/>
                <w:left w:val="none" w:sz="0" w:space="0" w:color="auto"/>
                <w:bottom w:val="none" w:sz="0" w:space="0" w:color="auto"/>
                <w:right w:val="none" w:sz="0" w:space="0" w:color="auto"/>
              </w:divBdr>
            </w:div>
            <w:div w:id="2140296399">
              <w:marLeft w:val="0"/>
              <w:marRight w:val="0"/>
              <w:marTop w:val="0"/>
              <w:marBottom w:val="0"/>
              <w:divBdr>
                <w:top w:val="none" w:sz="0" w:space="0" w:color="auto"/>
                <w:left w:val="none" w:sz="0" w:space="0" w:color="auto"/>
                <w:bottom w:val="none" w:sz="0" w:space="0" w:color="auto"/>
                <w:right w:val="none" w:sz="0" w:space="0" w:color="auto"/>
              </w:divBdr>
            </w:div>
            <w:div w:id="495998501">
              <w:marLeft w:val="0"/>
              <w:marRight w:val="0"/>
              <w:marTop w:val="0"/>
              <w:marBottom w:val="0"/>
              <w:divBdr>
                <w:top w:val="none" w:sz="0" w:space="0" w:color="auto"/>
                <w:left w:val="none" w:sz="0" w:space="0" w:color="auto"/>
                <w:bottom w:val="none" w:sz="0" w:space="0" w:color="auto"/>
                <w:right w:val="none" w:sz="0" w:space="0" w:color="auto"/>
              </w:divBdr>
            </w:div>
            <w:div w:id="1960648950">
              <w:marLeft w:val="0"/>
              <w:marRight w:val="0"/>
              <w:marTop w:val="0"/>
              <w:marBottom w:val="0"/>
              <w:divBdr>
                <w:top w:val="none" w:sz="0" w:space="0" w:color="auto"/>
                <w:left w:val="none" w:sz="0" w:space="0" w:color="auto"/>
                <w:bottom w:val="none" w:sz="0" w:space="0" w:color="auto"/>
                <w:right w:val="none" w:sz="0" w:space="0" w:color="auto"/>
              </w:divBdr>
            </w:div>
            <w:div w:id="360713872">
              <w:marLeft w:val="0"/>
              <w:marRight w:val="0"/>
              <w:marTop w:val="0"/>
              <w:marBottom w:val="0"/>
              <w:divBdr>
                <w:top w:val="none" w:sz="0" w:space="0" w:color="auto"/>
                <w:left w:val="none" w:sz="0" w:space="0" w:color="auto"/>
                <w:bottom w:val="none" w:sz="0" w:space="0" w:color="auto"/>
                <w:right w:val="none" w:sz="0" w:space="0" w:color="auto"/>
              </w:divBdr>
            </w:div>
            <w:div w:id="1042172581">
              <w:marLeft w:val="0"/>
              <w:marRight w:val="0"/>
              <w:marTop w:val="0"/>
              <w:marBottom w:val="0"/>
              <w:divBdr>
                <w:top w:val="none" w:sz="0" w:space="0" w:color="auto"/>
                <w:left w:val="none" w:sz="0" w:space="0" w:color="auto"/>
                <w:bottom w:val="none" w:sz="0" w:space="0" w:color="auto"/>
                <w:right w:val="none" w:sz="0" w:space="0" w:color="auto"/>
              </w:divBdr>
            </w:div>
            <w:div w:id="705911301">
              <w:marLeft w:val="0"/>
              <w:marRight w:val="0"/>
              <w:marTop w:val="0"/>
              <w:marBottom w:val="0"/>
              <w:divBdr>
                <w:top w:val="none" w:sz="0" w:space="0" w:color="auto"/>
                <w:left w:val="none" w:sz="0" w:space="0" w:color="auto"/>
                <w:bottom w:val="none" w:sz="0" w:space="0" w:color="auto"/>
                <w:right w:val="none" w:sz="0" w:space="0" w:color="auto"/>
              </w:divBdr>
            </w:div>
          </w:divsChild>
        </w:div>
        <w:div w:id="1480611919">
          <w:marLeft w:val="0"/>
          <w:marRight w:val="0"/>
          <w:marTop w:val="0"/>
          <w:marBottom w:val="0"/>
          <w:divBdr>
            <w:top w:val="none" w:sz="0" w:space="0" w:color="auto"/>
            <w:left w:val="none" w:sz="0" w:space="0" w:color="auto"/>
            <w:bottom w:val="none" w:sz="0" w:space="0" w:color="auto"/>
            <w:right w:val="none" w:sz="0" w:space="0" w:color="auto"/>
          </w:divBdr>
        </w:div>
        <w:div w:id="2062703070">
          <w:marLeft w:val="0"/>
          <w:marRight w:val="0"/>
          <w:marTop w:val="0"/>
          <w:marBottom w:val="0"/>
          <w:divBdr>
            <w:top w:val="none" w:sz="0" w:space="0" w:color="auto"/>
            <w:left w:val="none" w:sz="0" w:space="0" w:color="auto"/>
            <w:bottom w:val="none" w:sz="0" w:space="0" w:color="auto"/>
            <w:right w:val="none" w:sz="0" w:space="0" w:color="auto"/>
          </w:divBdr>
        </w:div>
        <w:div w:id="1248467119">
          <w:marLeft w:val="0"/>
          <w:marRight w:val="0"/>
          <w:marTop w:val="0"/>
          <w:marBottom w:val="0"/>
          <w:divBdr>
            <w:top w:val="none" w:sz="0" w:space="0" w:color="auto"/>
            <w:left w:val="none" w:sz="0" w:space="0" w:color="auto"/>
            <w:bottom w:val="none" w:sz="0" w:space="0" w:color="auto"/>
            <w:right w:val="none" w:sz="0" w:space="0" w:color="auto"/>
          </w:divBdr>
        </w:div>
        <w:div w:id="2027708800">
          <w:marLeft w:val="0"/>
          <w:marRight w:val="0"/>
          <w:marTop w:val="0"/>
          <w:marBottom w:val="0"/>
          <w:divBdr>
            <w:top w:val="none" w:sz="0" w:space="0" w:color="auto"/>
            <w:left w:val="none" w:sz="0" w:space="0" w:color="auto"/>
            <w:bottom w:val="none" w:sz="0" w:space="0" w:color="auto"/>
            <w:right w:val="none" w:sz="0" w:space="0" w:color="auto"/>
          </w:divBdr>
        </w:div>
        <w:div w:id="557712360">
          <w:marLeft w:val="0"/>
          <w:marRight w:val="0"/>
          <w:marTop w:val="0"/>
          <w:marBottom w:val="0"/>
          <w:divBdr>
            <w:top w:val="none" w:sz="0" w:space="0" w:color="auto"/>
            <w:left w:val="none" w:sz="0" w:space="0" w:color="auto"/>
            <w:bottom w:val="none" w:sz="0" w:space="0" w:color="auto"/>
            <w:right w:val="none" w:sz="0" w:space="0" w:color="auto"/>
          </w:divBdr>
        </w:div>
        <w:div w:id="1912689236">
          <w:marLeft w:val="0"/>
          <w:marRight w:val="0"/>
          <w:marTop w:val="0"/>
          <w:marBottom w:val="0"/>
          <w:divBdr>
            <w:top w:val="none" w:sz="0" w:space="0" w:color="auto"/>
            <w:left w:val="none" w:sz="0" w:space="0" w:color="auto"/>
            <w:bottom w:val="none" w:sz="0" w:space="0" w:color="auto"/>
            <w:right w:val="none" w:sz="0" w:space="0" w:color="auto"/>
          </w:divBdr>
        </w:div>
        <w:div w:id="256981620">
          <w:marLeft w:val="0"/>
          <w:marRight w:val="0"/>
          <w:marTop w:val="0"/>
          <w:marBottom w:val="0"/>
          <w:divBdr>
            <w:top w:val="none" w:sz="0" w:space="0" w:color="auto"/>
            <w:left w:val="none" w:sz="0" w:space="0" w:color="auto"/>
            <w:bottom w:val="none" w:sz="0" w:space="0" w:color="auto"/>
            <w:right w:val="none" w:sz="0" w:space="0" w:color="auto"/>
          </w:divBdr>
        </w:div>
        <w:div w:id="2129857000">
          <w:marLeft w:val="0"/>
          <w:marRight w:val="0"/>
          <w:marTop w:val="0"/>
          <w:marBottom w:val="0"/>
          <w:divBdr>
            <w:top w:val="none" w:sz="0" w:space="0" w:color="auto"/>
            <w:left w:val="none" w:sz="0" w:space="0" w:color="auto"/>
            <w:bottom w:val="none" w:sz="0" w:space="0" w:color="auto"/>
            <w:right w:val="none" w:sz="0" w:space="0" w:color="auto"/>
          </w:divBdr>
        </w:div>
        <w:div w:id="117845319">
          <w:marLeft w:val="0"/>
          <w:marRight w:val="0"/>
          <w:marTop w:val="0"/>
          <w:marBottom w:val="0"/>
          <w:divBdr>
            <w:top w:val="none" w:sz="0" w:space="0" w:color="auto"/>
            <w:left w:val="none" w:sz="0" w:space="0" w:color="auto"/>
            <w:bottom w:val="none" w:sz="0" w:space="0" w:color="auto"/>
            <w:right w:val="none" w:sz="0" w:space="0" w:color="auto"/>
          </w:divBdr>
        </w:div>
        <w:div w:id="251352712">
          <w:marLeft w:val="0"/>
          <w:marRight w:val="0"/>
          <w:marTop w:val="0"/>
          <w:marBottom w:val="0"/>
          <w:divBdr>
            <w:top w:val="none" w:sz="0" w:space="0" w:color="auto"/>
            <w:left w:val="none" w:sz="0" w:space="0" w:color="auto"/>
            <w:bottom w:val="none" w:sz="0" w:space="0" w:color="auto"/>
            <w:right w:val="none" w:sz="0" w:space="0" w:color="auto"/>
          </w:divBdr>
        </w:div>
        <w:div w:id="834611365">
          <w:marLeft w:val="0"/>
          <w:marRight w:val="0"/>
          <w:marTop w:val="0"/>
          <w:marBottom w:val="0"/>
          <w:divBdr>
            <w:top w:val="none" w:sz="0" w:space="0" w:color="auto"/>
            <w:left w:val="none" w:sz="0" w:space="0" w:color="auto"/>
            <w:bottom w:val="none" w:sz="0" w:space="0" w:color="auto"/>
            <w:right w:val="none" w:sz="0" w:space="0" w:color="auto"/>
          </w:divBdr>
        </w:div>
        <w:div w:id="1616984567">
          <w:marLeft w:val="0"/>
          <w:marRight w:val="0"/>
          <w:marTop w:val="0"/>
          <w:marBottom w:val="0"/>
          <w:divBdr>
            <w:top w:val="none" w:sz="0" w:space="0" w:color="auto"/>
            <w:left w:val="none" w:sz="0" w:space="0" w:color="auto"/>
            <w:bottom w:val="none" w:sz="0" w:space="0" w:color="auto"/>
            <w:right w:val="none" w:sz="0" w:space="0" w:color="auto"/>
          </w:divBdr>
        </w:div>
        <w:div w:id="1090273880">
          <w:marLeft w:val="0"/>
          <w:marRight w:val="0"/>
          <w:marTop w:val="0"/>
          <w:marBottom w:val="0"/>
          <w:divBdr>
            <w:top w:val="none" w:sz="0" w:space="0" w:color="auto"/>
            <w:left w:val="none" w:sz="0" w:space="0" w:color="auto"/>
            <w:bottom w:val="none" w:sz="0" w:space="0" w:color="auto"/>
            <w:right w:val="none" w:sz="0" w:space="0" w:color="auto"/>
          </w:divBdr>
        </w:div>
        <w:div w:id="1154105632">
          <w:marLeft w:val="0"/>
          <w:marRight w:val="0"/>
          <w:marTop w:val="0"/>
          <w:marBottom w:val="0"/>
          <w:divBdr>
            <w:top w:val="none" w:sz="0" w:space="0" w:color="auto"/>
            <w:left w:val="none" w:sz="0" w:space="0" w:color="auto"/>
            <w:bottom w:val="none" w:sz="0" w:space="0" w:color="auto"/>
            <w:right w:val="none" w:sz="0" w:space="0" w:color="auto"/>
          </w:divBdr>
        </w:div>
        <w:div w:id="2006938463">
          <w:marLeft w:val="0"/>
          <w:marRight w:val="0"/>
          <w:marTop w:val="0"/>
          <w:marBottom w:val="0"/>
          <w:divBdr>
            <w:top w:val="none" w:sz="0" w:space="0" w:color="auto"/>
            <w:left w:val="none" w:sz="0" w:space="0" w:color="auto"/>
            <w:bottom w:val="none" w:sz="0" w:space="0" w:color="auto"/>
            <w:right w:val="none" w:sz="0" w:space="0" w:color="auto"/>
          </w:divBdr>
        </w:div>
        <w:div w:id="979263673">
          <w:marLeft w:val="0"/>
          <w:marRight w:val="0"/>
          <w:marTop w:val="0"/>
          <w:marBottom w:val="0"/>
          <w:divBdr>
            <w:top w:val="none" w:sz="0" w:space="0" w:color="auto"/>
            <w:left w:val="none" w:sz="0" w:space="0" w:color="auto"/>
            <w:bottom w:val="none" w:sz="0" w:space="0" w:color="auto"/>
            <w:right w:val="none" w:sz="0" w:space="0" w:color="auto"/>
          </w:divBdr>
        </w:div>
        <w:div w:id="973371301">
          <w:marLeft w:val="0"/>
          <w:marRight w:val="0"/>
          <w:marTop w:val="0"/>
          <w:marBottom w:val="0"/>
          <w:divBdr>
            <w:top w:val="none" w:sz="0" w:space="0" w:color="auto"/>
            <w:left w:val="none" w:sz="0" w:space="0" w:color="auto"/>
            <w:bottom w:val="none" w:sz="0" w:space="0" w:color="auto"/>
            <w:right w:val="none" w:sz="0" w:space="0" w:color="auto"/>
          </w:divBdr>
        </w:div>
        <w:div w:id="853806459">
          <w:marLeft w:val="0"/>
          <w:marRight w:val="0"/>
          <w:marTop w:val="0"/>
          <w:marBottom w:val="0"/>
          <w:divBdr>
            <w:top w:val="none" w:sz="0" w:space="0" w:color="auto"/>
            <w:left w:val="none" w:sz="0" w:space="0" w:color="auto"/>
            <w:bottom w:val="none" w:sz="0" w:space="0" w:color="auto"/>
            <w:right w:val="none" w:sz="0" w:space="0" w:color="auto"/>
          </w:divBdr>
        </w:div>
        <w:div w:id="871116111">
          <w:marLeft w:val="0"/>
          <w:marRight w:val="0"/>
          <w:marTop w:val="0"/>
          <w:marBottom w:val="0"/>
          <w:divBdr>
            <w:top w:val="none" w:sz="0" w:space="0" w:color="auto"/>
            <w:left w:val="none" w:sz="0" w:space="0" w:color="auto"/>
            <w:bottom w:val="none" w:sz="0" w:space="0" w:color="auto"/>
            <w:right w:val="none" w:sz="0" w:space="0" w:color="auto"/>
          </w:divBdr>
        </w:div>
        <w:div w:id="1037850258">
          <w:marLeft w:val="0"/>
          <w:marRight w:val="0"/>
          <w:marTop w:val="0"/>
          <w:marBottom w:val="0"/>
          <w:divBdr>
            <w:top w:val="none" w:sz="0" w:space="0" w:color="auto"/>
            <w:left w:val="none" w:sz="0" w:space="0" w:color="auto"/>
            <w:bottom w:val="none" w:sz="0" w:space="0" w:color="auto"/>
            <w:right w:val="none" w:sz="0" w:space="0" w:color="auto"/>
          </w:divBdr>
        </w:div>
        <w:div w:id="1023288472">
          <w:marLeft w:val="0"/>
          <w:marRight w:val="0"/>
          <w:marTop w:val="0"/>
          <w:marBottom w:val="0"/>
          <w:divBdr>
            <w:top w:val="none" w:sz="0" w:space="0" w:color="auto"/>
            <w:left w:val="none" w:sz="0" w:space="0" w:color="auto"/>
            <w:bottom w:val="none" w:sz="0" w:space="0" w:color="auto"/>
            <w:right w:val="none" w:sz="0" w:space="0" w:color="auto"/>
          </w:divBdr>
        </w:div>
        <w:div w:id="1846895517">
          <w:marLeft w:val="0"/>
          <w:marRight w:val="0"/>
          <w:marTop w:val="0"/>
          <w:marBottom w:val="0"/>
          <w:divBdr>
            <w:top w:val="none" w:sz="0" w:space="0" w:color="auto"/>
            <w:left w:val="none" w:sz="0" w:space="0" w:color="auto"/>
            <w:bottom w:val="none" w:sz="0" w:space="0" w:color="auto"/>
            <w:right w:val="none" w:sz="0" w:space="0" w:color="auto"/>
          </w:divBdr>
        </w:div>
        <w:div w:id="840702038">
          <w:marLeft w:val="0"/>
          <w:marRight w:val="0"/>
          <w:marTop w:val="0"/>
          <w:marBottom w:val="0"/>
          <w:divBdr>
            <w:top w:val="none" w:sz="0" w:space="0" w:color="auto"/>
            <w:left w:val="none" w:sz="0" w:space="0" w:color="auto"/>
            <w:bottom w:val="none" w:sz="0" w:space="0" w:color="auto"/>
            <w:right w:val="none" w:sz="0" w:space="0" w:color="auto"/>
          </w:divBdr>
        </w:div>
        <w:div w:id="522866761">
          <w:marLeft w:val="0"/>
          <w:marRight w:val="0"/>
          <w:marTop w:val="0"/>
          <w:marBottom w:val="0"/>
          <w:divBdr>
            <w:top w:val="none" w:sz="0" w:space="0" w:color="auto"/>
            <w:left w:val="none" w:sz="0" w:space="0" w:color="auto"/>
            <w:bottom w:val="none" w:sz="0" w:space="0" w:color="auto"/>
            <w:right w:val="none" w:sz="0" w:space="0" w:color="auto"/>
          </w:divBdr>
        </w:div>
        <w:div w:id="608971318">
          <w:marLeft w:val="0"/>
          <w:marRight w:val="0"/>
          <w:marTop w:val="0"/>
          <w:marBottom w:val="0"/>
          <w:divBdr>
            <w:top w:val="none" w:sz="0" w:space="0" w:color="auto"/>
            <w:left w:val="none" w:sz="0" w:space="0" w:color="auto"/>
            <w:bottom w:val="none" w:sz="0" w:space="0" w:color="auto"/>
            <w:right w:val="none" w:sz="0" w:space="0" w:color="auto"/>
          </w:divBdr>
        </w:div>
        <w:div w:id="2072997319">
          <w:marLeft w:val="0"/>
          <w:marRight w:val="0"/>
          <w:marTop w:val="0"/>
          <w:marBottom w:val="0"/>
          <w:divBdr>
            <w:top w:val="none" w:sz="0" w:space="0" w:color="auto"/>
            <w:left w:val="none" w:sz="0" w:space="0" w:color="auto"/>
            <w:bottom w:val="none" w:sz="0" w:space="0" w:color="auto"/>
            <w:right w:val="none" w:sz="0" w:space="0" w:color="auto"/>
          </w:divBdr>
        </w:div>
        <w:div w:id="613286940">
          <w:marLeft w:val="0"/>
          <w:marRight w:val="0"/>
          <w:marTop w:val="0"/>
          <w:marBottom w:val="0"/>
          <w:divBdr>
            <w:top w:val="none" w:sz="0" w:space="0" w:color="auto"/>
            <w:left w:val="none" w:sz="0" w:space="0" w:color="auto"/>
            <w:bottom w:val="none" w:sz="0" w:space="0" w:color="auto"/>
            <w:right w:val="none" w:sz="0" w:space="0" w:color="auto"/>
          </w:divBdr>
        </w:div>
        <w:div w:id="553198273">
          <w:marLeft w:val="0"/>
          <w:marRight w:val="0"/>
          <w:marTop w:val="0"/>
          <w:marBottom w:val="0"/>
          <w:divBdr>
            <w:top w:val="none" w:sz="0" w:space="0" w:color="auto"/>
            <w:left w:val="none" w:sz="0" w:space="0" w:color="auto"/>
            <w:bottom w:val="none" w:sz="0" w:space="0" w:color="auto"/>
            <w:right w:val="none" w:sz="0" w:space="0" w:color="auto"/>
          </w:divBdr>
        </w:div>
        <w:div w:id="1314335992">
          <w:marLeft w:val="0"/>
          <w:marRight w:val="0"/>
          <w:marTop w:val="0"/>
          <w:marBottom w:val="0"/>
          <w:divBdr>
            <w:top w:val="none" w:sz="0" w:space="0" w:color="auto"/>
            <w:left w:val="none" w:sz="0" w:space="0" w:color="auto"/>
            <w:bottom w:val="none" w:sz="0" w:space="0" w:color="auto"/>
            <w:right w:val="none" w:sz="0" w:space="0" w:color="auto"/>
          </w:divBdr>
        </w:div>
        <w:div w:id="961424471">
          <w:marLeft w:val="0"/>
          <w:marRight w:val="0"/>
          <w:marTop w:val="0"/>
          <w:marBottom w:val="0"/>
          <w:divBdr>
            <w:top w:val="none" w:sz="0" w:space="0" w:color="auto"/>
            <w:left w:val="none" w:sz="0" w:space="0" w:color="auto"/>
            <w:bottom w:val="none" w:sz="0" w:space="0" w:color="auto"/>
            <w:right w:val="none" w:sz="0" w:space="0" w:color="auto"/>
          </w:divBdr>
        </w:div>
        <w:div w:id="762145728">
          <w:marLeft w:val="0"/>
          <w:marRight w:val="0"/>
          <w:marTop w:val="0"/>
          <w:marBottom w:val="0"/>
          <w:divBdr>
            <w:top w:val="none" w:sz="0" w:space="0" w:color="auto"/>
            <w:left w:val="none" w:sz="0" w:space="0" w:color="auto"/>
            <w:bottom w:val="none" w:sz="0" w:space="0" w:color="auto"/>
            <w:right w:val="none" w:sz="0" w:space="0" w:color="auto"/>
          </w:divBdr>
        </w:div>
        <w:div w:id="1182934458">
          <w:marLeft w:val="0"/>
          <w:marRight w:val="0"/>
          <w:marTop w:val="0"/>
          <w:marBottom w:val="0"/>
          <w:divBdr>
            <w:top w:val="none" w:sz="0" w:space="0" w:color="auto"/>
            <w:left w:val="none" w:sz="0" w:space="0" w:color="auto"/>
            <w:bottom w:val="none" w:sz="0" w:space="0" w:color="auto"/>
            <w:right w:val="none" w:sz="0" w:space="0" w:color="auto"/>
          </w:divBdr>
        </w:div>
        <w:div w:id="1612204738">
          <w:marLeft w:val="0"/>
          <w:marRight w:val="0"/>
          <w:marTop w:val="0"/>
          <w:marBottom w:val="0"/>
          <w:divBdr>
            <w:top w:val="none" w:sz="0" w:space="0" w:color="auto"/>
            <w:left w:val="none" w:sz="0" w:space="0" w:color="auto"/>
            <w:bottom w:val="none" w:sz="0" w:space="0" w:color="auto"/>
            <w:right w:val="none" w:sz="0" w:space="0" w:color="auto"/>
          </w:divBdr>
        </w:div>
        <w:div w:id="373844930">
          <w:marLeft w:val="0"/>
          <w:marRight w:val="0"/>
          <w:marTop w:val="0"/>
          <w:marBottom w:val="0"/>
          <w:divBdr>
            <w:top w:val="none" w:sz="0" w:space="0" w:color="auto"/>
            <w:left w:val="none" w:sz="0" w:space="0" w:color="auto"/>
            <w:bottom w:val="none" w:sz="0" w:space="0" w:color="auto"/>
            <w:right w:val="none" w:sz="0" w:space="0" w:color="auto"/>
          </w:divBdr>
        </w:div>
        <w:div w:id="440102837">
          <w:marLeft w:val="0"/>
          <w:marRight w:val="0"/>
          <w:marTop w:val="0"/>
          <w:marBottom w:val="0"/>
          <w:divBdr>
            <w:top w:val="none" w:sz="0" w:space="0" w:color="auto"/>
            <w:left w:val="none" w:sz="0" w:space="0" w:color="auto"/>
            <w:bottom w:val="none" w:sz="0" w:space="0" w:color="auto"/>
            <w:right w:val="none" w:sz="0" w:space="0" w:color="auto"/>
          </w:divBdr>
        </w:div>
        <w:div w:id="515970572">
          <w:marLeft w:val="0"/>
          <w:marRight w:val="0"/>
          <w:marTop w:val="0"/>
          <w:marBottom w:val="0"/>
          <w:divBdr>
            <w:top w:val="none" w:sz="0" w:space="0" w:color="auto"/>
            <w:left w:val="none" w:sz="0" w:space="0" w:color="auto"/>
            <w:bottom w:val="none" w:sz="0" w:space="0" w:color="auto"/>
            <w:right w:val="none" w:sz="0" w:space="0" w:color="auto"/>
          </w:divBdr>
        </w:div>
        <w:div w:id="1254360147">
          <w:marLeft w:val="0"/>
          <w:marRight w:val="0"/>
          <w:marTop w:val="0"/>
          <w:marBottom w:val="0"/>
          <w:divBdr>
            <w:top w:val="none" w:sz="0" w:space="0" w:color="auto"/>
            <w:left w:val="none" w:sz="0" w:space="0" w:color="auto"/>
            <w:bottom w:val="none" w:sz="0" w:space="0" w:color="auto"/>
            <w:right w:val="none" w:sz="0" w:space="0" w:color="auto"/>
          </w:divBdr>
        </w:div>
        <w:div w:id="2101294540">
          <w:marLeft w:val="0"/>
          <w:marRight w:val="0"/>
          <w:marTop w:val="0"/>
          <w:marBottom w:val="0"/>
          <w:divBdr>
            <w:top w:val="none" w:sz="0" w:space="0" w:color="auto"/>
            <w:left w:val="none" w:sz="0" w:space="0" w:color="auto"/>
            <w:bottom w:val="none" w:sz="0" w:space="0" w:color="auto"/>
            <w:right w:val="none" w:sz="0" w:space="0" w:color="auto"/>
          </w:divBdr>
        </w:div>
        <w:div w:id="2036927659">
          <w:marLeft w:val="0"/>
          <w:marRight w:val="0"/>
          <w:marTop w:val="0"/>
          <w:marBottom w:val="0"/>
          <w:divBdr>
            <w:top w:val="none" w:sz="0" w:space="0" w:color="auto"/>
            <w:left w:val="none" w:sz="0" w:space="0" w:color="auto"/>
            <w:bottom w:val="none" w:sz="0" w:space="0" w:color="auto"/>
            <w:right w:val="none" w:sz="0" w:space="0" w:color="auto"/>
          </w:divBdr>
        </w:div>
        <w:div w:id="2115126793">
          <w:marLeft w:val="0"/>
          <w:marRight w:val="0"/>
          <w:marTop w:val="0"/>
          <w:marBottom w:val="0"/>
          <w:divBdr>
            <w:top w:val="none" w:sz="0" w:space="0" w:color="auto"/>
            <w:left w:val="none" w:sz="0" w:space="0" w:color="auto"/>
            <w:bottom w:val="none" w:sz="0" w:space="0" w:color="auto"/>
            <w:right w:val="none" w:sz="0" w:space="0" w:color="auto"/>
          </w:divBdr>
        </w:div>
        <w:div w:id="1385106020">
          <w:marLeft w:val="0"/>
          <w:marRight w:val="0"/>
          <w:marTop w:val="0"/>
          <w:marBottom w:val="0"/>
          <w:divBdr>
            <w:top w:val="none" w:sz="0" w:space="0" w:color="auto"/>
            <w:left w:val="none" w:sz="0" w:space="0" w:color="auto"/>
            <w:bottom w:val="none" w:sz="0" w:space="0" w:color="auto"/>
            <w:right w:val="none" w:sz="0" w:space="0" w:color="auto"/>
          </w:divBdr>
        </w:div>
        <w:div w:id="970286533">
          <w:marLeft w:val="0"/>
          <w:marRight w:val="0"/>
          <w:marTop w:val="0"/>
          <w:marBottom w:val="0"/>
          <w:divBdr>
            <w:top w:val="none" w:sz="0" w:space="0" w:color="auto"/>
            <w:left w:val="none" w:sz="0" w:space="0" w:color="auto"/>
            <w:bottom w:val="none" w:sz="0" w:space="0" w:color="auto"/>
            <w:right w:val="none" w:sz="0" w:space="0" w:color="auto"/>
          </w:divBdr>
        </w:div>
        <w:div w:id="1847088545">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32654504">
      <w:bodyDiv w:val="1"/>
      <w:marLeft w:val="0"/>
      <w:marRight w:val="0"/>
      <w:marTop w:val="0"/>
      <w:marBottom w:val="0"/>
      <w:divBdr>
        <w:top w:val="none" w:sz="0" w:space="0" w:color="auto"/>
        <w:left w:val="none" w:sz="0" w:space="0" w:color="auto"/>
        <w:bottom w:val="none" w:sz="0" w:space="0" w:color="auto"/>
        <w:right w:val="none" w:sz="0" w:space="0" w:color="auto"/>
      </w:divBdr>
    </w:div>
    <w:div w:id="911817365">
      <w:bodyDiv w:val="1"/>
      <w:marLeft w:val="0"/>
      <w:marRight w:val="0"/>
      <w:marTop w:val="0"/>
      <w:marBottom w:val="0"/>
      <w:divBdr>
        <w:top w:val="none" w:sz="0" w:space="0" w:color="auto"/>
        <w:left w:val="none" w:sz="0" w:space="0" w:color="auto"/>
        <w:bottom w:val="none" w:sz="0" w:space="0" w:color="auto"/>
        <w:right w:val="none" w:sz="0" w:space="0" w:color="auto"/>
      </w:divBdr>
    </w:div>
    <w:div w:id="1042753671">
      <w:bodyDiv w:val="1"/>
      <w:marLeft w:val="0"/>
      <w:marRight w:val="0"/>
      <w:marTop w:val="0"/>
      <w:marBottom w:val="0"/>
      <w:divBdr>
        <w:top w:val="none" w:sz="0" w:space="0" w:color="auto"/>
        <w:left w:val="none" w:sz="0" w:space="0" w:color="auto"/>
        <w:bottom w:val="none" w:sz="0" w:space="0" w:color="auto"/>
        <w:right w:val="none" w:sz="0" w:space="0" w:color="auto"/>
      </w:divBdr>
    </w:div>
    <w:div w:id="106542176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0706048">
      <w:bodyDiv w:val="1"/>
      <w:marLeft w:val="0"/>
      <w:marRight w:val="0"/>
      <w:marTop w:val="0"/>
      <w:marBottom w:val="0"/>
      <w:divBdr>
        <w:top w:val="none" w:sz="0" w:space="0" w:color="auto"/>
        <w:left w:val="none" w:sz="0" w:space="0" w:color="auto"/>
        <w:bottom w:val="none" w:sz="0" w:space="0" w:color="auto"/>
        <w:right w:val="none" w:sz="0" w:space="0" w:color="auto"/>
      </w:divBdr>
    </w:div>
    <w:div w:id="114192075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2355644">
      <w:bodyDiv w:val="1"/>
      <w:marLeft w:val="0"/>
      <w:marRight w:val="0"/>
      <w:marTop w:val="0"/>
      <w:marBottom w:val="0"/>
      <w:divBdr>
        <w:top w:val="none" w:sz="0" w:space="0" w:color="auto"/>
        <w:left w:val="none" w:sz="0" w:space="0" w:color="auto"/>
        <w:bottom w:val="none" w:sz="0" w:space="0" w:color="auto"/>
        <w:right w:val="none" w:sz="0" w:space="0" w:color="auto"/>
      </w:divBdr>
    </w:div>
    <w:div w:id="1209686986">
      <w:bodyDiv w:val="1"/>
      <w:marLeft w:val="0"/>
      <w:marRight w:val="0"/>
      <w:marTop w:val="0"/>
      <w:marBottom w:val="0"/>
      <w:divBdr>
        <w:top w:val="none" w:sz="0" w:space="0" w:color="auto"/>
        <w:left w:val="none" w:sz="0" w:space="0" w:color="auto"/>
        <w:bottom w:val="none" w:sz="0" w:space="0" w:color="auto"/>
        <w:right w:val="none" w:sz="0" w:space="0" w:color="auto"/>
      </w:divBdr>
    </w:div>
    <w:div w:id="1279991887">
      <w:bodyDiv w:val="1"/>
      <w:marLeft w:val="0"/>
      <w:marRight w:val="0"/>
      <w:marTop w:val="0"/>
      <w:marBottom w:val="0"/>
      <w:divBdr>
        <w:top w:val="none" w:sz="0" w:space="0" w:color="auto"/>
        <w:left w:val="none" w:sz="0" w:space="0" w:color="auto"/>
        <w:bottom w:val="none" w:sz="0" w:space="0" w:color="auto"/>
        <w:right w:val="none" w:sz="0" w:space="0" w:color="auto"/>
      </w:divBdr>
    </w:div>
    <w:div w:id="1283685039">
      <w:bodyDiv w:val="1"/>
      <w:marLeft w:val="0"/>
      <w:marRight w:val="0"/>
      <w:marTop w:val="0"/>
      <w:marBottom w:val="0"/>
      <w:divBdr>
        <w:top w:val="none" w:sz="0" w:space="0" w:color="auto"/>
        <w:left w:val="none" w:sz="0" w:space="0" w:color="auto"/>
        <w:bottom w:val="none" w:sz="0" w:space="0" w:color="auto"/>
        <w:right w:val="none" w:sz="0" w:space="0" w:color="auto"/>
      </w:divBdr>
    </w:div>
    <w:div w:id="1352412495">
      <w:bodyDiv w:val="1"/>
      <w:marLeft w:val="0"/>
      <w:marRight w:val="0"/>
      <w:marTop w:val="0"/>
      <w:marBottom w:val="0"/>
      <w:divBdr>
        <w:top w:val="none" w:sz="0" w:space="0" w:color="auto"/>
        <w:left w:val="none" w:sz="0" w:space="0" w:color="auto"/>
        <w:bottom w:val="none" w:sz="0" w:space="0" w:color="auto"/>
        <w:right w:val="none" w:sz="0" w:space="0" w:color="auto"/>
      </w:divBdr>
    </w:div>
    <w:div w:id="1425106043">
      <w:bodyDiv w:val="1"/>
      <w:marLeft w:val="0"/>
      <w:marRight w:val="0"/>
      <w:marTop w:val="0"/>
      <w:marBottom w:val="0"/>
      <w:divBdr>
        <w:top w:val="none" w:sz="0" w:space="0" w:color="auto"/>
        <w:left w:val="none" w:sz="0" w:space="0" w:color="auto"/>
        <w:bottom w:val="none" w:sz="0" w:space="0" w:color="auto"/>
        <w:right w:val="none" w:sz="0" w:space="0" w:color="auto"/>
      </w:divBdr>
      <w:divsChild>
        <w:div w:id="6107377">
          <w:marLeft w:val="0"/>
          <w:marRight w:val="0"/>
          <w:marTop w:val="0"/>
          <w:marBottom w:val="0"/>
          <w:divBdr>
            <w:top w:val="none" w:sz="0" w:space="0" w:color="auto"/>
            <w:left w:val="none" w:sz="0" w:space="0" w:color="auto"/>
            <w:bottom w:val="none" w:sz="0" w:space="0" w:color="auto"/>
            <w:right w:val="none" w:sz="0" w:space="0" w:color="auto"/>
          </w:divBdr>
        </w:div>
        <w:div w:id="387532301">
          <w:marLeft w:val="0"/>
          <w:marRight w:val="0"/>
          <w:marTop w:val="0"/>
          <w:marBottom w:val="0"/>
          <w:divBdr>
            <w:top w:val="none" w:sz="0" w:space="0" w:color="auto"/>
            <w:left w:val="none" w:sz="0" w:space="0" w:color="auto"/>
            <w:bottom w:val="none" w:sz="0" w:space="0" w:color="auto"/>
            <w:right w:val="none" w:sz="0" w:space="0" w:color="auto"/>
          </w:divBdr>
        </w:div>
        <w:div w:id="149757584">
          <w:marLeft w:val="0"/>
          <w:marRight w:val="0"/>
          <w:marTop w:val="0"/>
          <w:marBottom w:val="0"/>
          <w:divBdr>
            <w:top w:val="none" w:sz="0" w:space="0" w:color="auto"/>
            <w:left w:val="none" w:sz="0" w:space="0" w:color="auto"/>
            <w:bottom w:val="none" w:sz="0" w:space="0" w:color="auto"/>
            <w:right w:val="none" w:sz="0" w:space="0" w:color="auto"/>
          </w:divBdr>
        </w:div>
        <w:div w:id="444153356">
          <w:marLeft w:val="0"/>
          <w:marRight w:val="0"/>
          <w:marTop w:val="0"/>
          <w:marBottom w:val="0"/>
          <w:divBdr>
            <w:top w:val="none" w:sz="0" w:space="0" w:color="auto"/>
            <w:left w:val="none" w:sz="0" w:space="0" w:color="auto"/>
            <w:bottom w:val="none" w:sz="0" w:space="0" w:color="auto"/>
            <w:right w:val="none" w:sz="0" w:space="0" w:color="auto"/>
          </w:divBdr>
        </w:div>
        <w:div w:id="1889804841">
          <w:marLeft w:val="0"/>
          <w:marRight w:val="0"/>
          <w:marTop w:val="0"/>
          <w:marBottom w:val="0"/>
          <w:divBdr>
            <w:top w:val="none" w:sz="0" w:space="0" w:color="auto"/>
            <w:left w:val="none" w:sz="0" w:space="0" w:color="auto"/>
            <w:bottom w:val="none" w:sz="0" w:space="0" w:color="auto"/>
            <w:right w:val="none" w:sz="0" w:space="0" w:color="auto"/>
          </w:divBdr>
        </w:div>
        <w:div w:id="227108591">
          <w:marLeft w:val="0"/>
          <w:marRight w:val="0"/>
          <w:marTop w:val="0"/>
          <w:marBottom w:val="0"/>
          <w:divBdr>
            <w:top w:val="none" w:sz="0" w:space="0" w:color="auto"/>
            <w:left w:val="none" w:sz="0" w:space="0" w:color="auto"/>
            <w:bottom w:val="none" w:sz="0" w:space="0" w:color="auto"/>
            <w:right w:val="none" w:sz="0" w:space="0" w:color="auto"/>
          </w:divBdr>
        </w:div>
        <w:div w:id="283315233">
          <w:marLeft w:val="0"/>
          <w:marRight w:val="0"/>
          <w:marTop w:val="0"/>
          <w:marBottom w:val="0"/>
          <w:divBdr>
            <w:top w:val="none" w:sz="0" w:space="0" w:color="auto"/>
            <w:left w:val="none" w:sz="0" w:space="0" w:color="auto"/>
            <w:bottom w:val="none" w:sz="0" w:space="0" w:color="auto"/>
            <w:right w:val="none" w:sz="0" w:space="0" w:color="auto"/>
          </w:divBdr>
        </w:div>
        <w:div w:id="1271282497">
          <w:marLeft w:val="0"/>
          <w:marRight w:val="0"/>
          <w:marTop w:val="0"/>
          <w:marBottom w:val="0"/>
          <w:divBdr>
            <w:top w:val="none" w:sz="0" w:space="0" w:color="auto"/>
            <w:left w:val="none" w:sz="0" w:space="0" w:color="auto"/>
            <w:bottom w:val="none" w:sz="0" w:space="0" w:color="auto"/>
            <w:right w:val="none" w:sz="0" w:space="0" w:color="auto"/>
          </w:divBdr>
        </w:div>
        <w:div w:id="1120565859">
          <w:marLeft w:val="0"/>
          <w:marRight w:val="0"/>
          <w:marTop w:val="0"/>
          <w:marBottom w:val="0"/>
          <w:divBdr>
            <w:top w:val="none" w:sz="0" w:space="0" w:color="auto"/>
            <w:left w:val="none" w:sz="0" w:space="0" w:color="auto"/>
            <w:bottom w:val="none" w:sz="0" w:space="0" w:color="auto"/>
            <w:right w:val="none" w:sz="0" w:space="0" w:color="auto"/>
          </w:divBdr>
        </w:div>
      </w:divsChild>
    </w:div>
    <w:div w:id="1482773533">
      <w:bodyDiv w:val="1"/>
      <w:marLeft w:val="0"/>
      <w:marRight w:val="0"/>
      <w:marTop w:val="0"/>
      <w:marBottom w:val="0"/>
      <w:divBdr>
        <w:top w:val="none" w:sz="0" w:space="0" w:color="auto"/>
        <w:left w:val="none" w:sz="0" w:space="0" w:color="auto"/>
        <w:bottom w:val="none" w:sz="0" w:space="0" w:color="auto"/>
        <w:right w:val="none" w:sz="0" w:space="0" w:color="auto"/>
      </w:divBdr>
    </w:div>
    <w:div w:id="168652094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8815163">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5902717">
      <w:bodyDiv w:val="1"/>
      <w:marLeft w:val="0"/>
      <w:marRight w:val="0"/>
      <w:marTop w:val="0"/>
      <w:marBottom w:val="0"/>
      <w:divBdr>
        <w:top w:val="none" w:sz="0" w:space="0" w:color="auto"/>
        <w:left w:val="none" w:sz="0" w:space="0" w:color="auto"/>
        <w:bottom w:val="none" w:sz="0" w:space="0" w:color="auto"/>
        <w:right w:val="none" w:sz="0" w:space="0" w:color="auto"/>
      </w:divBdr>
    </w:div>
    <w:div w:id="1831485703">
      <w:bodyDiv w:val="1"/>
      <w:marLeft w:val="0"/>
      <w:marRight w:val="0"/>
      <w:marTop w:val="0"/>
      <w:marBottom w:val="0"/>
      <w:divBdr>
        <w:top w:val="none" w:sz="0" w:space="0" w:color="auto"/>
        <w:left w:val="none" w:sz="0" w:space="0" w:color="auto"/>
        <w:bottom w:val="none" w:sz="0" w:space="0" w:color="auto"/>
        <w:right w:val="none" w:sz="0" w:space="0" w:color="auto"/>
      </w:divBdr>
    </w:div>
    <w:div w:id="1909075869">
      <w:bodyDiv w:val="1"/>
      <w:marLeft w:val="0"/>
      <w:marRight w:val="0"/>
      <w:marTop w:val="0"/>
      <w:marBottom w:val="0"/>
      <w:divBdr>
        <w:top w:val="none" w:sz="0" w:space="0" w:color="auto"/>
        <w:left w:val="none" w:sz="0" w:space="0" w:color="auto"/>
        <w:bottom w:val="none" w:sz="0" w:space="0" w:color="auto"/>
        <w:right w:val="none" w:sz="0" w:space="0" w:color="auto"/>
      </w:divBdr>
    </w:div>
    <w:div w:id="193423942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581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gbr01.safelinks.protection.outlook.com/?url=https%3A%2F%2Fassets.publishing.service.gov.uk%2Fgovernment%2Fuploads%2Fsystem%2Fuploads%2Fattachment_data%2Ffile%2F715778%2FMay-2018_Government-Security-Classifications-2.pdf&amp;data=05%7C02%7CLucy.Jones%40gwent.police.uk%7C34ec9b503a7e41632fe308dc6d9fedb4%7Ce46c8472ef5d4b63bc744a60db42c371%7C0%7C1%7C638505780865235773%7CUnknown%7CTWFpbGZsb3d8eyJWIjoiMC4wLjAwMDAiLCJQIjoiV2luMzIiLCJBTiI6Ik1haWwiLCJXVCI6Mn0%3D%7C40000%7C%7C%7C&amp;sdata=oLk3VcevQTyKN3F%2F5untU87ZyNmUxWXoHRvUR2B%2B6Kc%3D&amp;reserved=0" TargetMode="External"/><Relationship Id="rId26" Type="http://schemas.openxmlformats.org/officeDocument/2006/relationships/hyperlink" Target="https://doi.org/10.1186/s13640-018-0298-2" TargetMode="External"/><Relationship Id="rId39" Type="http://schemas.openxmlformats.org/officeDocument/2006/relationships/hyperlink" Target="https://lig360.com/wp-content/uploads/2022/09/Conflict-Styles-Assessment.pdf" TargetMode="External"/><Relationship Id="rId3" Type="http://schemas.openxmlformats.org/officeDocument/2006/relationships/customXml" Target="../customXml/item3.xml"/><Relationship Id="rId21" Type="http://schemas.openxmlformats.org/officeDocument/2006/relationships/hyperlink" Target="http://www.palgrave.com/gb/book/9783319630694" TargetMode="External"/><Relationship Id="rId34" Type="http://schemas.openxmlformats.org/officeDocument/2006/relationships/hyperlink" Target="https://library.college.police.uk/docs/NPCC/Roads_Policing_Strategy_2022.25.pdf" TargetMode="External"/><Relationship Id="rId42" Type="http://schemas.openxmlformats.org/officeDocument/2006/relationships/hyperlink" Target="https://doi.org/10.1177/1461355720947762"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gbr01.safelinks.protection.outlook.com/?url=https%3A%2F%2Fwww.gov.uk%2Fgovernment%2Fpublications%2Fnational-anpr-standards%2Fnational-anpr-standards-for-policing-and-law-enforcement-accessible-version%23Definitions&amp;data=05%7C02%7CLucy.Jones%40gwent.police.uk%7C34ec9b503a7e41632fe308dc6d9fedb4%7Ce46c8472ef5d4b63bc744a60db42c371%7C0%7C1%7C638505780865230447%7CUnknown%7CTWFpbGZsb3d8eyJWIjoiMC4wLjAwMDAiLCJQIjoiV2luMzIiLCJBTiI6Ik1haWwiLCJXVCI6Mn0%3D%7C40000%7C%7C%7C&amp;sdata=PuWNST0B2fL2AajCQw0oQvz9%2FC9itW77Vk9cQyzjOvw%3D&amp;reserved=0" TargetMode="External"/><Relationship Id="rId25" Type="http://schemas.openxmlformats.org/officeDocument/2006/relationships/hyperlink" Target="https://doi.org/10.1177/1461355719868490" TargetMode="External"/><Relationship Id="rId33" Type="http://schemas.openxmlformats.org/officeDocument/2006/relationships/hyperlink" Target="https://crowjack.com/blog/strategy/reflection-models/borton-reflective-model" TargetMode="External"/><Relationship Id="rId38" Type="http://schemas.openxmlformats.org/officeDocument/2006/relationships/hyperlink" Target="https://doi-org.ezproxy.uwtsd.ac.uk/10.1177/0018720815578267" TargetMode="External"/><Relationship Id="rId2" Type="http://schemas.openxmlformats.org/officeDocument/2006/relationships/customXml" Target="../customXml/item2.xml"/><Relationship Id="rId16" Type="http://schemas.openxmlformats.org/officeDocument/2006/relationships/hyperlink" Target="https://gbr01.safelinks.protection.outlook.com/?url=https%3A%2F%2Fwww.gov.uk%2Fgovernment%2Fpublications%2Fnational-anpr-standards%2Fnational-anpr-standards-for-policing-and-law-enforcement-accessible-version%23_bookmark1&amp;data=05%7C02%7CLucy.Jones%40gwent.police.uk%7C34ec9b503a7e41632fe308dc6d9fedb4%7Ce46c8472ef5d4b63bc744a60db42c371%7C0%7C1%7C638505780865223935%7CUnknown%7CTWFpbGZsb3d8eyJWIjoiMC4wLjAwMDAiLCJQIjoiV2luMzIiLCJBTiI6Ik1haWwiLCJXVCI6Mn0%3D%7C40000%7C%7C%7C&amp;sdata=eDnZk86Yhcae%2ForZ0eC087qPOF8ADRcA4s7cJpfDZjM%3D&amp;reserved=0" TargetMode="External"/><Relationship Id="rId20" Type="http://schemas.openxmlformats.org/officeDocument/2006/relationships/hyperlink" Target="https://dictionary.cambridge.org/dictionary/english/resilience" TargetMode="External"/><Relationship Id="rId29" Type="http://schemas.openxmlformats.org/officeDocument/2006/relationships/hyperlink" Target="https://www.legislation.gov.uk/ukpga/1988/52/section/4" TargetMode="External"/><Relationship Id="rId41" Type="http://schemas.openxmlformats.org/officeDocument/2006/relationships/hyperlink" Target="https://doi.org/10.1177/146135572094776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 TargetMode="External"/><Relationship Id="rId32" Type="http://schemas.openxmlformats.org/officeDocument/2006/relationships/hyperlink" Target="https://www.legislation.gov.uk/ukpga/1984/60/section/17.2" TargetMode="External"/><Relationship Id="rId37" Type="http://schemas.openxmlformats.org/officeDocument/2006/relationships/hyperlink" Target="https://www.police.uk/advice/advice-and-information/rs/road-safety/automatic-number-plate-recognition-anpr/" TargetMode="External"/><Relationship Id="rId40" Type="http://schemas.openxmlformats.org/officeDocument/2006/relationships/hyperlink" Target="https://www.oed.com/dictionary/well-being_n?tl=true" TargetMode="External"/><Relationship Id="rId5" Type="http://schemas.openxmlformats.org/officeDocument/2006/relationships/numbering" Target="numbering.xml"/><Relationship Id="rId15" Type="http://schemas.openxmlformats.org/officeDocument/2006/relationships/hyperlink" Target="https://gbr01.safelinks.protection.outlook.com/?url=http%3A%2F%2Flibrary.college.police.uk%2Fdocs%2FAPPref%2FManagement-of-Police-Information.pdf&amp;data=05%7C02%7CLucy.Jones%40gwent.police.uk%7C34ec9b503a7e41632fe308dc6d9fedb4%7Ce46c8472ef5d4b63bc744a60db42c371%7C0%7C1%7C638505780865215071%7CUnknown%7CTWFpbGZsb3d8eyJWIjoiMC4wLjAwMDAiLCJQIjoiV2luMzIiLCJBTiI6Ik1haWwiLCJXVCI6Mn0%3D%7C40000%7C%7C%7C&amp;sdata=aJ2vYXZfWxr3wG7E0s3SOUF8UAMwkcZWstGKgYmO%2Btc%3D&amp;reserved=0" TargetMode="Externa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legislation.gov.uk/ukpga/1984/60/section/24" TargetMode="External"/><Relationship Id="rId36" Type="http://schemas.openxmlformats.org/officeDocument/2006/relationships/hyperlink" Target="https://www.polfed.org/our-work/wellbeing/mental-health/"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s://www.legislation.gov.uk/ukpga/1984/60/section/32"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br01.safelinks.protection.outlook.com/?url=https%3A%2F%2Fwww.psychologytoday.com%2Fus%2Fcontributors%2Fmegan-dalla-camina&amp;data=05%7C02%7CLucy.Jones%40gwent.police.uk%7C2b959bf064114b12d34108dc6dbb9b93%7Ce46c8472ef5d4b63bc744a60db42c371%7C0%7C1%7C638505899750677851%7CUnknown%7CTWFpbGZsb3d8eyJWIjoiMC4wLjAwMDAiLCJQIjoiV2luMzIiLCJBTiI6Ik1haWwiLCJXVCI6Mn0%3D%7C0%7C%7C%7C&amp;sdata=%2BRHVgiCizafXgI4VZfXT%2BlypvGdkzM5bhmajNz5If6A%3D&amp;reserved=0" TargetMode="Externa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www.gov.uk/government/publications/pace-code-g-2012/pace-code-g-2012-accessible" TargetMode="External"/><Relationship Id="rId30" Type="http://schemas.openxmlformats.org/officeDocument/2006/relationships/hyperlink" Target="https://www.legislation.gov.uk/ukpga/Vict/24-25/100/section/47" TargetMode="External"/><Relationship Id="rId35" Type="http://schemas.openxmlformats.org/officeDocument/2006/relationships/hyperlink" Target="https://www.pacts.org.uk/wp-content/uploads/Media-Release-roads-policing-PACTS-22Feb2023.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Pol</b:Tag>
    <b:SourceType>InternetSite</b:SourceType>
    <b:Guid>{7461BE34-9A15-499F-9F2B-15F46958BC4F}</b:Guid>
    <b:Title>Police.uk</b:Title>
    <b:InternetSiteTitle>https://www.police.uk/advice/advice-and-information/rs/road-safety/</b:InternetSiteTitle>
    <b:RefOrder>1</b:RefOrder>
  </b:Source>
  <b:Source>
    <b:Tag>htt1</b:Tag>
    <b:SourceType>InternetSite</b:SourceType>
    <b:Guid>{913EE589-0E85-4DB9-81BA-BA720DD6AB90}</b:Guid>
    <b:URL>https://www.mentalhealth.org.uk/sites/default/files/2022-07/How-to-exercise.pdf</b:URL>
    <b:RefOrder>2</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C59E57-FA83-4883-BC48-85DEFA4B8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10343</Words>
  <Characters>59476</Characters>
  <Application>Microsoft Office Word</Application>
  <DocSecurity>0</DocSecurity>
  <Lines>1802</Lines>
  <Paragraphs>420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 Lucy</cp:lastModifiedBy>
  <cp:revision>2</cp:revision>
  <cp:lastPrinted>2014-08-26T08:55:00Z</cp:lastPrinted>
  <dcterms:created xsi:type="dcterms:W3CDTF">2024-05-06T12:03:00Z</dcterms:created>
  <dcterms:modified xsi:type="dcterms:W3CDTF">2024-05-06T12:03:00Z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2024-04-01T21:59:43Z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4623f3a3-8368-4cfe-bf7a-7be97852b064</vt:lpwstr>
  </property>
  <property fmtid="{D5CDD505-2E9C-101B-9397-08002B2CF9AE}" pid="9" name="MSIP_Label_f2acd28b-79a3-4a0f-b0ff-4b75658b1549_ContentBits">
    <vt:lpwstr>0</vt:lpwstr>
  </property>
  <property fmtid="{D5CDD505-2E9C-101B-9397-08002B2CF9AE}" pid="10" name="GrammarlyDocumentId">
    <vt:lpwstr>e806fce862461a46b6e71d35a95fa4ec7b3d30db047ea55d977a0b1295fd1ebd</vt:lpwstr>
  </property>
</Properties>
</file>