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CE8" w:rsidRDefault="00ED36C3">
      <w:pPr>
        <w:rPr>
          <w:rFonts w:ascii="Times New Roman" w:hAnsi="Times New Roman" w:cs="Times New Roman"/>
          <w:sz w:val="24"/>
          <w:szCs w:val="24"/>
        </w:rPr>
      </w:pPr>
      <w:r>
        <w:rPr>
          <w:noProof/>
        </w:rPr>
        <mc:AlternateContent>
          <mc:Choice Requires="wps">
            <w:drawing>
              <wp:anchor distT="45720" distB="45720" distL="114300" distR="114300" simplePos="0" relativeHeight="251663360" behindDoc="0" locked="0" layoutInCell="1" allowOverlap="1">
                <wp:simplePos x="0" y="0"/>
                <wp:positionH relativeFrom="margin">
                  <wp:posOffset>1310640</wp:posOffset>
                </wp:positionH>
                <wp:positionV relativeFrom="paragraph">
                  <wp:posOffset>6260465</wp:posOffset>
                </wp:positionV>
                <wp:extent cx="37338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4620"/>
                        </a:xfrm>
                        <a:prstGeom prst="rect">
                          <a:avLst/>
                        </a:prstGeom>
                        <a:solidFill>
                          <a:srgbClr val="FFFFFF"/>
                        </a:solidFill>
                        <a:ln w="9525">
                          <a:solidFill>
                            <a:srgbClr val="000000"/>
                          </a:solidFill>
                          <a:miter lim="800000"/>
                          <a:headEnd/>
                          <a:tailEnd/>
                        </a:ln>
                      </wps:spPr>
                      <wps:txbx>
                        <w:txbxContent>
                          <w:p w:rsidR="00ED36C3" w:rsidRDefault="00ED36C3" w:rsidP="00ED36C3">
                            <w:pPr>
                              <w:jc w:val="center"/>
                              <w:rPr>
                                <w:sz w:val="44"/>
                                <w:szCs w:val="44"/>
                              </w:rPr>
                            </w:pPr>
                            <w:r w:rsidRPr="00ED36C3">
                              <w:rPr>
                                <w:sz w:val="44"/>
                                <w:szCs w:val="44"/>
                              </w:rPr>
                              <w:t>BA Hons Counselling Skill and Interdisciplinary Studies</w:t>
                            </w:r>
                          </w:p>
                          <w:p w:rsidR="00ED36C3" w:rsidRPr="00ED36C3" w:rsidRDefault="00ED36C3" w:rsidP="00ED36C3">
                            <w:pPr>
                              <w:jc w:val="center"/>
                              <w:rPr>
                                <w:sz w:val="44"/>
                                <w:szCs w:val="44"/>
                              </w:rPr>
                            </w:pPr>
                          </w:p>
                          <w:p w:rsidR="00ED36C3" w:rsidRPr="00ED36C3" w:rsidRDefault="00ED36C3" w:rsidP="00ED36C3">
                            <w:pPr>
                              <w:jc w:val="center"/>
                              <w:rPr>
                                <w:sz w:val="44"/>
                                <w:szCs w:val="44"/>
                              </w:rPr>
                            </w:pPr>
                            <w:r w:rsidRPr="00ED36C3">
                              <w:rPr>
                                <w:sz w:val="44"/>
                                <w:szCs w:val="44"/>
                              </w:rPr>
                              <w:t>Group Facilitation and Restorative Practices.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3.2pt;margin-top:492.95pt;width:29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">
                <v:textbox style="mso-fit-shape-to-text:t">
                  <w:txbxContent>
                    <w:p w:rsidR="00ED36C3" w:rsidRDefault="00ED36C3" w:rsidP="00ED36C3">
                      <w:pPr>
                        <w:jc w:val="center"/>
                        <w:rPr>
                          <w:sz w:val="44"/>
                          <w:szCs w:val="44"/>
                        </w:rPr>
                      </w:pPr>
                      <w:r w:rsidRPr="00ED36C3">
                        <w:rPr>
                          <w:sz w:val="44"/>
                          <w:szCs w:val="44"/>
                        </w:rPr>
                        <w:t>BA Hons Counselling Skill and Interdisciplinary Studies</w:t>
                      </w:r>
                    </w:p>
                    <w:p w:rsidR="00ED36C3" w:rsidRPr="00ED36C3" w:rsidRDefault="00ED36C3" w:rsidP="00ED36C3">
                      <w:pPr>
                        <w:jc w:val="center"/>
                        <w:rPr>
                          <w:sz w:val="44"/>
                          <w:szCs w:val="44"/>
                        </w:rPr>
                      </w:pPr>
                    </w:p>
                    <w:p w:rsidR="00ED36C3" w:rsidRPr="00ED36C3" w:rsidRDefault="00ED36C3" w:rsidP="00ED36C3">
                      <w:pPr>
                        <w:jc w:val="center"/>
                        <w:rPr>
                          <w:sz w:val="44"/>
                          <w:szCs w:val="44"/>
                        </w:rPr>
                      </w:pPr>
                      <w:r w:rsidRPr="00ED36C3">
                        <w:rPr>
                          <w:sz w:val="44"/>
                          <w:szCs w:val="44"/>
                        </w:rPr>
                        <w:t>Group Facilitation and Restorative Practices.</w:t>
                      </w:r>
                    </w:p>
                  </w:txbxContent>
                </v:textbox>
                <w10:wrap type="square" anchorx="margin"/>
              </v:shape>
            </w:pict>
          </mc:Fallback>
        </mc:AlternateContent>
      </w:r>
      <w:sdt>
        <w:sdtPr>
          <w:id w:val="1886986911"/>
          <w:docPartObj>
            <w:docPartGallery w:val="Cover Pages"/>
            <w:docPartUnique/>
          </w:docPartObj>
        </w:sdtPr>
        <w:sdtEndPr>
          <w:rPr>
            <w:rFonts w:ascii="Times New Roman" w:hAnsi="Times New Roman" w:cs="Times New Roman"/>
            <w:sz w:val="24"/>
            <w:szCs w:val="24"/>
          </w:rPr>
        </w:sdtEndPr>
        <w:sdtContent>
          <w:r>
            <w:rPr>
              <w:noProof/>
            </w:rPr>
            <mc:AlternateContent>
              <mc:Choice Requires="wps">
                <w:drawing>
                  <wp:anchor distT="0" distB="0" distL="114300" distR="114300" simplePos="0" relativeHeight="251661312" behindDoc="0" locked="0" layoutInCell="1" allowOverlap="1" wp14:anchorId="2FF8F010" wp14:editId="7C1E5FC3">
                    <wp:simplePos x="0" y="0"/>
                    <wp:positionH relativeFrom="margin">
                      <wp:align>right</wp:align>
                    </wp:positionH>
                    <wp:positionV relativeFrom="paragraph">
                      <wp:posOffset>3764280</wp:posOffset>
                    </wp:positionV>
                    <wp:extent cx="1828800" cy="17907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790700"/>
                            </a:xfrm>
                            <a:prstGeom prst="rect">
                              <a:avLst/>
                            </a:prstGeom>
                            <a:noFill/>
                            <a:ln>
                              <a:noFill/>
                            </a:ln>
                          </wps:spPr>
                          <wps:txbx>
                            <w:txbxContent>
                              <w:p w:rsid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School of Social Justice and Inclusion</w:t>
                                </w:r>
                              </w:p>
                              <w:p w:rsid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D36C3" w:rsidRP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F8F010" id="_x0000_s1027" type="#_x0000_t202" style="position:absolute;margin-left:92.8pt;margin-top:296.4pt;width:2in;height:141pt;z-index:251661312;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" filled="f" stroked="f">
                    <v:fill o:detectmouseclick="t"/>
                    <v:textbox>
                      <w:txbxContent>
                        <w:p w:rsid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UWTSD School of Social Justice and Inclusion</w:t>
                          </w:r>
                        </w:p>
                        <w:p w:rsid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D36C3" w:rsidRPr="00ED36C3" w:rsidRDefault="00ED36C3" w:rsidP="00ED36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5EBF69E1" wp14:editId="704DD1D9">
                    <wp:simplePos x="0" y="0"/>
                    <wp:positionH relativeFrom="margin">
                      <wp:posOffset>15240</wp:posOffset>
                    </wp:positionH>
                    <wp:positionV relativeFrom="paragraph">
                      <wp:posOffset>152400</wp:posOffset>
                    </wp:positionV>
                    <wp:extent cx="1828800" cy="3108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3108960"/>
                            </a:xfrm>
                            <a:prstGeom prst="rect">
                              <a:avLst/>
                            </a:prstGeom>
                            <a:noFill/>
                            <a:ln>
                              <a:noFill/>
                            </a:ln>
                          </wps:spPr>
                          <wps:txbx>
                            <w:txbxContent>
                              <w:p w:rsidR="00ED36C3" w:rsidRPr="00ED36C3" w:rsidRDefault="00ED36C3" w:rsidP="00ED36C3">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36C3">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evaluation of the influence and impact of the truth and reconciliation commission of Peru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BF69E1" id="Text Box 1" o:spid="_x0000_s1028" type="#_x0000_t202" style="position:absolute;margin-left:1.2pt;margin-top:12pt;width:2in;height:244.8pt;z-index:25165926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" filled="f" stroked="f">
                    <v:fill o:detectmouseclick="t"/>
                    <v:textbox>
                      <w:txbxContent>
                        <w:p w:rsidR="00ED36C3" w:rsidRPr="00ED36C3" w:rsidRDefault="00ED36C3" w:rsidP="00ED36C3">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36C3">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evaluation of the influence and impact of the truth and reconciliation commission of Peru</w:t>
                          </w:r>
                        </w:p>
                      </w:txbxContent>
                    </v:textbox>
                    <w10:wrap anchorx="margin"/>
                  </v:shape>
                </w:pict>
              </mc:Fallback>
            </mc:AlternateContent>
          </w:r>
          <w:r w:rsidR="009E0CE8">
            <w:rPr>
              <w:rFonts w:ascii="Times New Roman" w:hAnsi="Times New Roman" w:cs="Times New Roman"/>
              <w:sz w:val="24"/>
              <w:szCs w:val="24"/>
            </w:rPr>
            <w:br w:type="page"/>
          </w:r>
        </w:sdtContent>
      </w:sdt>
    </w:p>
    <w:p w:rsidR="0001735B" w:rsidRDefault="0001735B">
      <w:pPr>
        <w:rPr>
          <w:rFonts w:ascii="Times New Roman" w:hAnsi="Times New Roman" w:cs="Times New Roman"/>
          <w:sz w:val="24"/>
          <w:szCs w:val="24"/>
        </w:rPr>
      </w:pPr>
      <w:r>
        <w:rPr>
          <w:rFonts w:ascii="Times New Roman" w:hAnsi="Times New Roman" w:cs="Times New Roman"/>
          <w:sz w:val="24"/>
          <w:szCs w:val="24"/>
        </w:rPr>
        <w:lastRenderedPageBreak/>
        <w:t>A quote spoken by Sofia Macher, Human rights leader in Peru</w:t>
      </w:r>
      <w:r w:rsidR="007C2C1B">
        <w:rPr>
          <w:rFonts w:ascii="Times New Roman" w:hAnsi="Times New Roman" w:cs="Times New Roman"/>
          <w:sz w:val="24"/>
          <w:szCs w:val="24"/>
        </w:rPr>
        <w:t xml:space="preserve"> during the period of human rights violations,</w:t>
      </w:r>
      <w:r>
        <w:rPr>
          <w:rFonts w:ascii="Times New Roman" w:hAnsi="Times New Roman" w:cs="Times New Roman"/>
          <w:sz w:val="24"/>
          <w:szCs w:val="24"/>
        </w:rPr>
        <w:t xml:space="preserve"> “We cannot solve social problems with blood”</w:t>
      </w:r>
      <w:r w:rsidR="00910784">
        <w:rPr>
          <w:rFonts w:ascii="Times New Roman" w:hAnsi="Times New Roman" w:cs="Times New Roman"/>
          <w:sz w:val="24"/>
          <w:szCs w:val="24"/>
        </w:rPr>
        <w:t xml:space="preserve"> </w:t>
      </w:r>
      <w:r w:rsidR="007C2C1B" w:rsidRPr="007C2C1B">
        <w:rPr>
          <w:rFonts w:ascii="Times New Roman" w:hAnsi="Times New Roman" w:cs="Times New Roman"/>
          <w:sz w:val="24"/>
          <w:szCs w:val="24"/>
        </w:rPr>
        <w:t>(Onis et al, 2015)</w:t>
      </w:r>
      <w:r w:rsidR="007C2C1B">
        <w:rPr>
          <w:rFonts w:ascii="Times New Roman" w:hAnsi="Times New Roman" w:cs="Times New Roman"/>
          <w:sz w:val="24"/>
          <w:szCs w:val="24"/>
        </w:rPr>
        <w:t xml:space="preserve">. </w:t>
      </w:r>
      <w:r w:rsidR="00817EAE">
        <w:rPr>
          <w:rFonts w:ascii="Times New Roman" w:hAnsi="Times New Roman" w:cs="Times New Roman"/>
          <w:sz w:val="24"/>
          <w:szCs w:val="24"/>
        </w:rPr>
        <w:t>This quotation suggests war and violence are</w:t>
      </w:r>
      <w:r w:rsidR="00C13077">
        <w:rPr>
          <w:rFonts w:ascii="Times New Roman" w:hAnsi="Times New Roman" w:cs="Times New Roman"/>
          <w:sz w:val="24"/>
          <w:szCs w:val="24"/>
        </w:rPr>
        <w:t xml:space="preserve"> not</w:t>
      </w:r>
      <w:r w:rsidR="00817EAE">
        <w:rPr>
          <w:rFonts w:ascii="Times New Roman" w:hAnsi="Times New Roman" w:cs="Times New Roman"/>
          <w:sz w:val="24"/>
          <w:szCs w:val="24"/>
        </w:rPr>
        <w:t xml:space="preserve"> the answers to resolving conflict, throughout this </w:t>
      </w:r>
      <w:r w:rsidR="00C13077">
        <w:rPr>
          <w:rFonts w:ascii="Times New Roman" w:hAnsi="Times New Roman" w:cs="Times New Roman"/>
          <w:sz w:val="24"/>
          <w:szCs w:val="24"/>
        </w:rPr>
        <w:t>paper</w:t>
      </w:r>
      <w:r w:rsidR="00817EAE">
        <w:rPr>
          <w:rFonts w:ascii="Times New Roman" w:hAnsi="Times New Roman" w:cs="Times New Roman"/>
          <w:sz w:val="24"/>
          <w:szCs w:val="24"/>
        </w:rPr>
        <w:t xml:space="preserve"> th</w:t>
      </w:r>
      <w:r w:rsidR="006C3149">
        <w:rPr>
          <w:rFonts w:ascii="Times New Roman" w:hAnsi="Times New Roman" w:cs="Times New Roman"/>
          <w:sz w:val="24"/>
          <w:szCs w:val="24"/>
        </w:rPr>
        <w:t>e concept of this</w:t>
      </w:r>
      <w:r w:rsidR="00817EAE">
        <w:rPr>
          <w:rFonts w:ascii="Times New Roman" w:hAnsi="Times New Roman" w:cs="Times New Roman"/>
          <w:sz w:val="24"/>
          <w:szCs w:val="24"/>
        </w:rPr>
        <w:t xml:space="preserve"> quotation does tend to re-emerge as the atrocities and their downfall in Peru are </w:t>
      </w:r>
      <w:r w:rsidR="00C13077">
        <w:rPr>
          <w:rFonts w:ascii="Times New Roman" w:hAnsi="Times New Roman" w:cs="Times New Roman"/>
          <w:sz w:val="24"/>
          <w:szCs w:val="24"/>
        </w:rPr>
        <w:t>uncovered</w:t>
      </w:r>
      <w:r w:rsidR="00817EAE">
        <w:rPr>
          <w:rFonts w:ascii="Times New Roman" w:hAnsi="Times New Roman" w:cs="Times New Roman"/>
          <w:sz w:val="24"/>
          <w:szCs w:val="24"/>
        </w:rPr>
        <w:t xml:space="preserve">. </w:t>
      </w:r>
    </w:p>
    <w:p w:rsidR="00F74785" w:rsidRDefault="00F74785">
      <w:pPr>
        <w:rPr>
          <w:rFonts w:ascii="Times New Roman" w:hAnsi="Times New Roman" w:cs="Times New Roman"/>
          <w:sz w:val="24"/>
          <w:szCs w:val="24"/>
        </w:rPr>
      </w:pPr>
      <w:r>
        <w:rPr>
          <w:rFonts w:ascii="Times New Roman" w:hAnsi="Times New Roman" w:cs="Times New Roman"/>
          <w:sz w:val="24"/>
          <w:szCs w:val="24"/>
        </w:rPr>
        <w:t xml:space="preserve">According to Hayner (2011), following the downfall of </w:t>
      </w:r>
      <w:r w:rsidR="0088455C">
        <w:rPr>
          <w:rFonts w:ascii="Times New Roman" w:hAnsi="Times New Roman" w:cs="Times New Roman"/>
          <w:sz w:val="24"/>
          <w:szCs w:val="24"/>
        </w:rPr>
        <w:t xml:space="preserve">previous </w:t>
      </w:r>
      <w:r>
        <w:rPr>
          <w:rFonts w:ascii="Times New Roman" w:hAnsi="Times New Roman" w:cs="Times New Roman"/>
          <w:sz w:val="24"/>
          <w:szCs w:val="24"/>
        </w:rPr>
        <w:t xml:space="preserve">President Alberto Fujimori’s oppressive regime in November 2000, successor President </w:t>
      </w:r>
      <w:r w:rsidRPr="00F74785">
        <w:rPr>
          <w:rFonts w:ascii="Times New Roman" w:hAnsi="Times New Roman" w:cs="Times New Roman"/>
          <w:sz w:val="24"/>
          <w:szCs w:val="24"/>
        </w:rPr>
        <w:t>Valentín Paniagua</w:t>
      </w:r>
      <w:r>
        <w:rPr>
          <w:rFonts w:ascii="Times New Roman" w:hAnsi="Times New Roman" w:cs="Times New Roman"/>
          <w:sz w:val="24"/>
          <w:szCs w:val="24"/>
        </w:rPr>
        <w:t xml:space="preserve"> issued a decree establishing a truth and reconciliation commission</w:t>
      </w:r>
      <w:r w:rsidR="0088455C">
        <w:rPr>
          <w:rFonts w:ascii="Times New Roman" w:hAnsi="Times New Roman" w:cs="Times New Roman"/>
          <w:sz w:val="24"/>
          <w:szCs w:val="24"/>
        </w:rPr>
        <w:t xml:space="preserve"> for Peru</w:t>
      </w:r>
      <w:r w:rsidR="003A3FBF">
        <w:rPr>
          <w:rFonts w:ascii="Times New Roman" w:hAnsi="Times New Roman" w:cs="Times New Roman"/>
          <w:sz w:val="24"/>
          <w:szCs w:val="24"/>
        </w:rPr>
        <w:t xml:space="preserve"> (TRC)</w:t>
      </w:r>
      <w:r>
        <w:rPr>
          <w:rFonts w:ascii="Times New Roman" w:hAnsi="Times New Roman" w:cs="Times New Roman"/>
          <w:sz w:val="24"/>
          <w:szCs w:val="24"/>
        </w:rPr>
        <w:t xml:space="preserve">. </w:t>
      </w:r>
      <w:r w:rsidR="003A3FBF">
        <w:rPr>
          <w:rFonts w:ascii="Times New Roman" w:hAnsi="Times New Roman" w:cs="Times New Roman"/>
          <w:sz w:val="24"/>
          <w:szCs w:val="24"/>
        </w:rPr>
        <w:t>It is important to explore what</w:t>
      </w:r>
      <w:r w:rsidR="00551EB7">
        <w:rPr>
          <w:rFonts w:ascii="Times New Roman" w:hAnsi="Times New Roman" w:cs="Times New Roman"/>
          <w:sz w:val="24"/>
          <w:szCs w:val="24"/>
        </w:rPr>
        <w:t xml:space="preserve"> a truth commission is,</w:t>
      </w:r>
      <w:r w:rsidR="003A3FBF">
        <w:rPr>
          <w:rFonts w:ascii="Times New Roman" w:hAnsi="Times New Roman" w:cs="Times New Roman"/>
          <w:sz w:val="24"/>
          <w:szCs w:val="24"/>
        </w:rPr>
        <w:t xml:space="preserve"> </w:t>
      </w:r>
      <w:r w:rsidR="00551EB7">
        <w:rPr>
          <w:rFonts w:ascii="Times New Roman" w:hAnsi="Times New Roman" w:cs="Times New Roman"/>
          <w:sz w:val="24"/>
          <w:szCs w:val="24"/>
        </w:rPr>
        <w:t xml:space="preserve">what the </w:t>
      </w:r>
      <w:r w:rsidR="003A3FBF">
        <w:rPr>
          <w:rFonts w:ascii="Times New Roman" w:hAnsi="Times New Roman" w:cs="Times New Roman"/>
          <w:sz w:val="24"/>
          <w:szCs w:val="24"/>
        </w:rPr>
        <w:t xml:space="preserve">TRC set out to achieve, successes as well as limitations and the impact a TRC has with regards to justice and healing following conflict and political violence. </w:t>
      </w:r>
    </w:p>
    <w:p w:rsidR="00A67846" w:rsidRDefault="00B318AC">
      <w:pPr>
        <w:rPr>
          <w:rFonts w:ascii="Times New Roman" w:hAnsi="Times New Roman" w:cs="Times New Roman"/>
          <w:sz w:val="24"/>
          <w:szCs w:val="24"/>
        </w:rPr>
      </w:pPr>
      <w:r>
        <w:rPr>
          <w:rFonts w:ascii="Times New Roman" w:hAnsi="Times New Roman" w:cs="Times New Roman"/>
          <w:sz w:val="24"/>
          <w:szCs w:val="24"/>
        </w:rPr>
        <w:t xml:space="preserve">During a </w:t>
      </w:r>
      <w:r w:rsidR="003641FB">
        <w:rPr>
          <w:rFonts w:ascii="Times New Roman" w:hAnsi="Times New Roman" w:cs="Times New Roman"/>
          <w:sz w:val="24"/>
          <w:szCs w:val="24"/>
        </w:rPr>
        <w:t>twenty-year</w:t>
      </w:r>
      <w:r>
        <w:rPr>
          <w:rFonts w:ascii="Times New Roman" w:hAnsi="Times New Roman" w:cs="Times New Roman"/>
          <w:sz w:val="24"/>
          <w:szCs w:val="24"/>
        </w:rPr>
        <w:t xml:space="preserve"> period; 1980 to 2000,</w:t>
      </w:r>
      <w:r w:rsidR="00D354F6">
        <w:rPr>
          <w:rFonts w:ascii="Times New Roman" w:hAnsi="Times New Roman" w:cs="Times New Roman"/>
          <w:sz w:val="24"/>
          <w:szCs w:val="24"/>
        </w:rPr>
        <w:t xml:space="preserve"> certain</w:t>
      </w:r>
      <w:r>
        <w:rPr>
          <w:rFonts w:ascii="Times New Roman" w:hAnsi="Times New Roman" w:cs="Times New Roman"/>
          <w:sz w:val="24"/>
          <w:szCs w:val="24"/>
        </w:rPr>
        <w:t xml:space="preserve"> </w:t>
      </w:r>
      <w:r w:rsidR="004B1C93">
        <w:rPr>
          <w:rFonts w:ascii="Times New Roman" w:hAnsi="Times New Roman" w:cs="Times New Roman"/>
          <w:sz w:val="24"/>
          <w:szCs w:val="24"/>
        </w:rPr>
        <w:t xml:space="preserve">parts of </w:t>
      </w:r>
      <w:r>
        <w:rPr>
          <w:rFonts w:ascii="Times New Roman" w:hAnsi="Times New Roman" w:cs="Times New Roman"/>
          <w:sz w:val="24"/>
          <w:szCs w:val="24"/>
        </w:rPr>
        <w:t>Peru experienced a</w:t>
      </w:r>
      <w:r w:rsidR="00072B8C">
        <w:rPr>
          <w:rFonts w:ascii="Times New Roman" w:hAnsi="Times New Roman" w:cs="Times New Roman"/>
          <w:sz w:val="24"/>
          <w:szCs w:val="24"/>
        </w:rPr>
        <w:t>rmed conflict between government and armed forces</w:t>
      </w:r>
      <w:r w:rsidR="004B1C93">
        <w:rPr>
          <w:rFonts w:ascii="Times New Roman" w:hAnsi="Times New Roman" w:cs="Times New Roman"/>
          <w:sz w:val="24"/>
          <w:szCs w:val="24"/>
        </w:rPr>
        <w:t>,</w:t>
      </w:r>
      <w:r w:rsidR="00D354F6">
        <w:rPr>
          <w:rFonts w:ascii="Times New Roman" w:hAnsi="Times New Roman" w:cs="Times New Roman"/>
          <w:sz w:val="24"/>
          <w:szCs w:val="24"/>
        </w:rPr>
        <w:t xml:space="preserve"> and rebellion groups</w:t>
      </w:r>
      <w:r w:rsidR="00072B8C">
        <w:rPr>
          <w:rFonts w:ascii="Times New Roman" w:hAnsi="Times New Roman" w:cs="Times New Roman"/>
          <w:sz w:val="24"/>
          <w:szCs w:val="24"/>
        </w:rPr>
        <w:t xml:space="preserve"> Shining Path and</w:t>
      </w:r>
      <w:r w:rsidR="00D354F6">
        <w:rPr>
          <w:rFonts w:ascii="Times New Roman" w:hAnsi="Times New Roman" w:cs="Times New Roman"/>
          <w:sz w:val="24"/>
          <w:szCs w:val="24"/>
        </w:rPr>
        <w:t xml:space="preserve"> the</w:t>
      </w:r>
      <w:r w:rsidR="00072B8C">
        <w:rPr>
          <w:rFonts w:ascii="Times New Roman" w:hAnsi="Times New Roman" w:cs="Times New Roman"/>
          <w:sz w:val="24"/>
          <w:szCs w:val="24"/>
        </w:rPr>
        <w:t xml:space="preserve"> </w:t>
      </w:r>
      <w:r w:rsidR="00736106">
        <w:rPr>
          <w:rFonts w:ascii="Times New Roman" w:hAnsi="Times New Roman" w:cs="Times New Roman"/>
          <w:sz w:val="24"/>
          <w:szCs w:val="24"/>
        </w:rPr>
        <w:t xml:space="preserve">MRTA. (Hayner, 2011). </w:t>
      </w:r>
      <w:r>
        <w:rPr>
          <w:rFonts w:ascii="Times New Roman" w:hAnsi="Times New Roman" w:cs="Times New Roman"/>
          <w:sz w:val="24"/>
          <w:szCs w:val="24"/>
        </w:rPr>
        <w:t>This began</w:t>
      </w:r>
      <w:r w:rsidR="004B1C93">
        <w:rPr>
          <w:rFonts w:ascii="Times New Roman" w:hAnsi="Times New Roman" w:cs="Times New Roman"/>
          <w:sz w:val="24"/>
          <w:szCs w:val="24"/>
        </w:rPr>
        <w:t xml:space="preserve"> in the 1980s,</w:t>
      </w:r>
      <w:r>
        <w:rPr>
          <w:rFonts w:ascii="Times New Roman" w:hAnsi="Times New Roman" w:cs="Times New Roman"/>
          <w:sz w:val="24"/>
          <w:szCs w:val="24"/>
        </w:rPr>
        <w:t xml:space="preserve"> </w:t>
      </w:r>
      <w:r w:rsidR="00736106">
        <w:rPr>
          <w:rFonts w:ascii="Times New Roman" w:hAnsi="Times New Roman" w:cs="Times New Roman"/>
          <w:sz w:val="24"/>
          <w:szCs w:val="24"/>
        </w:rPr>
        <w:t>both communist rebellion groups</w:t>
      </w:r>
      <w:r>
        <w:rPr>
          <w:rFonts w:ascii="Times New Roman" w:hAnsi="Times New Roman" w:cs="Times New Roman"/>
          <w:sz w:val="24"/>
          <w:szCs w:val="24"/>
        </w:rPr>
        <w:t xml:space="preserve"> strived for great change</w:t>
      </w:r>
      <w:r w:rsidR="004B1C93">
        <w:rPr>
          <w:rFonts w:ascii="Times New Roman" w:hAnsi="Times New Roman" w:cs="Times New Roman"/>
          <w:sz w:val="24"/>
          <w:szCs w:val="24"/>
        </w:rPr>
        <w:t xml:space="preserve"> in Peruvian society</w:t>
      </w:r>
      <w:r>
        <w:rPr>
          <w:rFonts w:ascii="Times New Roman" w:hAnsi="Times New Roman" w:cs="Times New Roman"/>
          <w:sz w:val="24"/>
          <w:szCs w:val="24"/>
        </w:rPr>
        <w:t>,</w:t>
      </w:r>
      <w:r w:rsidR="004B1C93">
        <w:rPr>
          <w:rFonts w:ascii="Times New Roman" w:hAnsi="Times New Roman" w:cs="Times New Roman"/>
          <w:sz w:val="24"/>
          <w:szCs w:val="24"/>
        </w:rPr>
        <w:t xml:space="preserve"> </w:t>
      </w:r>
      <w:r w:rsidR="00B8743F">
        <w:rPr>
          <w:rFonts w:ascii="Times New Roman" w:hAnsi="Times New Roman" w:cs="Times New Roman"/>
          <w:sz w:val="24"/>
          <w:szCs w:val="24"/>
        </w:rPr>
        <w:t>they</w:t>
      </w:r>
      <w:r>
        <w:rPr>
          <w:rFonts w:ascii="Times New Roman" w:hAnsi="Times New Roman" w:cs="Times New Roman"/>
          <w:sz w:val="24"/>
          <w:szCs w:val="24"/>
        </w:rPr>
        <w:t xml:space="preserve"> </w:t>
      </w:r>
      <w:r w:rsidR="004B1C93">
        <w:rPr>
          <w:rFonts w:ascii="Times New Roman" w:hAnsi="Times New Roman" w:cs="Times New Roman"/>
          <w:sz w:val="24"/>
          <w:szCs w:val="24"/>
        </w:rPr>
        <w:t>took</w:t>
      </w:r>
      <w:r>
        <w:rPr>
          <w:rFonts w:ascii="Times New Roman" w:hAnsi="Times New Roman" w:cs="Times New Roman"/>
          <w:sz w:val="24"/>
          <w:szCs w:val="24"/>
        </w:rPr>
        <w:t xml:space="preserve"> advantage of</w:t>
      </w:r>
      <w:r w:rsidR="00B8743F">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685083">
        <w:rPr>
          <w:rFonts w:ascii="Times New Roman" w:hAnsi="Times New Roman" w:cs="Times New Roman"/>
          <w:sz w:val="24"/>
          <w:szCs w:val="24"/>
        </w:rPr>
        <w:t>harsh Peruvian living conditions</w:t>
      </w:r>
      <w:r w:rsidR="00736106">
        <w:rPr>
          <w:rFonts w:ascii="Times New Roman" w:hAnsi="Times New Roman" w:cs="Times New Roman"/>
          <w:sz w:val="24"/>
          <w:szCs w:val="24"/>
        </w:rPr>
        <w:t xml:space="preserve"> to recruit and force people to join</w:t>
      </w:r>
      <w:r w:rsidR="004B1C93">
        <w:rPr>
          <w:rFonts w:ascii="Times New Roman" w:hAnsi="Times New Roman" w:cs="Times New Roman"/>
          <w:sz w:val="24"/>
          <w:szCs w:val="24"/>
        </w:rPr>
        <w:t xml:space="preserve"> and fight for</w:t>
      </w:r>
      <w:r w:rsidR="00736106">
        <w:rPr>
          <w:rFonts w:ascii="Times New Roman" w:hAnsi="Times New Roman" w:cs="Times New Roman"/>
          <w:sz w:val="24"/>
          <w:szCs w:val="24"/>
        </w:rPr>
        <w:t xml:space="preserve"> their cause.</w:t>
      </w:r>
      <w:r w:rsidR="00A14AF9">
        <w:rPr>
          <w:rFonts w:ascii="Times New Roman" w:hAnsi="Times New Roman" w:cs="Times New Roman"/>
          <w:sz w:val="24"/>
          <w:szCs w:val="24"/>
        </w:rPr>
        <w:t xml:space="preserve"> Peruvians living in the countryside</w:t>
      </w:r>
      <w:r w:rsidR="0040683A">
        <w:rPr>
          <w:rFonts w:ascii="Times New Roman" w:hAnsi="Times New Roman" w:cs="Times New Roman"/>
          <w:sz w:val="24"/>
          <w:szCs w:val="24"/>
        </w:rPr>
        <w:t xml:space="preserve"> (Andean and native communities)</w:t>
      </w:r>
      <w:r w:rsidR="00A14AF9">
        <w:rPr>
          <w:rFonts w:ascii="Times New Roman" w:hAnsi="Times New Roman" w:cs="Times New Roman"/>
          <w:sz w:val="24"/>
          <w:szCs w:val="24"/>
        </w:rPr>
        <w:t xml:space="preserve"> lived in desperate poverty, </w:t>
      </w:r>
      <w:r w:rsidR="00A444E8">
        <w:rPr>
          <w:rFonts w:ascii="Times New Roman" w:hAnsi="Times New Roman" w:cs="Times New Roman"/>
          <w:sz w:val="24"/>
          <w:szCs w:val="24"/>
        </w:rPr>
        <w:t>with</w:t>
      </w:r>
      <w:r w:rsidR="00A14AF9">
        <w:rPr>
          <w:rFonts w:ascii="Times New Roman" w:hAnsi="Times New Roman" w:cs="Times New Roman"/>
          <w:sz w:val="24"/>
          <w:szCs w:val="24"/>
        </w:rPr>
        <w:t xml:space="preserve"> no </w:t>
      </w:r>
      <w:r w:rsidR="00A444E8">
        <w:rPr>
          <w:rFonts w:ascii="Times New Roman" w:hAnsi="Times New Roman" w:cs="Times New Roman"/>
          <w:sz w:val="24"/>
          <w:szCs w:val="24"/>
        </w:rPr>
        <w:t>voice</w:t>
      </w:r>
      <w:r w:rsidR="00A14AF9">
        <w:rPr>
          <w:rFonts w:ascii="Times New Roman" w:hAnsi="Times New Roman" w:cs="Times New Roman"/>
          <w:sz w:val="24"/>
          <w:szCs w:val="24"/>
        </w:rPr>
        <w:t xml:space="preserve"> in </w:t>
      </w:r>
      <w:r w:rsidR="00A444E8">
        <w:rPr>
          <w:rFonts w:ascii="Times New Roman" w:hAnsi="Times New Roman" w:cs="Times New Roman"/>
          <w:sz w:val="24"/>
          <w:szCs w:val="24"/>
        </w:rPr>
        <w:t xml:space="preserve">Peruvian </w:t>
      </w:r>
      <w:r w:rsidR="00A14AF9">
        <w:rPr>
          <w:rFonts w:ascii="Times New Roman" w:hAnsi="Times New Roman" w:cs="Times New Roman"/>
          <w:sz w:val="24"/>
          <w:szCs w:val="24"/>
        </w:rPr>
        <w:t>government</w:t>
      </w:r>
      <w:r w:rsidR="00A444E8">
        <w:rPr>
          <w:rFonts w:ascii="Times New Roman" w:hAnsi="Times New Roman" w:cs="Times New Roman"/>
          <w:sz w:val="24"/>
          <w:szCs w:val="24"/>
        </w:rPr>
        <w:t>, it has been suggested these conditions</w:t>
      </w:r>
      <w:r w:rsidR="00A14AF9">
        <w:rPr>
          <w:rFonts w:ascii="Times New Roman" w:hAnsi="Times New Roman" w:cs="Times New Roman"/>
          <w:sz w:val="24"/>
          <w:szCs w:val="24"/>
        </w:rPr>
        <w:t xml:space="preserve"> allow</w:t>
      </w:r>
      <w:r w:rsidR="007645C3">
        <w:rPr>
          <w:rFonts w:ascii="Times New Roman" w:hAnsi="Times New Roman" w:cs="Times New Roman"/>
          <w:sz w:val="24"/>
          <w:szCs w:val="24"/>
        </w:rPr>
        <w:t>ed</w:t>
      </w:r>
      <w:r w:rsidR="00A14AF9">
        <w:rPr>
          <w:rFonts w:ascii="Times New Roman" w:hAnsi="Times New Roman" w:cs="Times New Roman"/>
          <w:sz w:val="24"/>
          <w:szCs w:val="24"/>
        </w:rPr>
        <w:t xml:space="preserve"> a foundation for the</w:t>
      </w:r>
      <w:r w:rsidR="00A444E8">
        <w:rPr>
          <w:rFonts w:ascii="Times New Roman" w:hAnsi="Times New Roman" w:cs="Times New Roman"/>
          <w:sz w:val="24"/>
          <w:szCs w:val="24"/>
        </w:rPr>
        <w:t xml:space="preserve"> </w:t>
      </w:r>
      <w:r w:rsidR="00764B97">
        <w:rPr>
          <w:rFonts w:ascii="Times New Roman" w:hAnsi="Times New Roman" w:cs="Times New Roman"/>
          <w:sz w:val="24"/>
          <w:szCs w:val="24"/>
        </w:rPr>
        <w:t>innocent</w:t>
      </w:r>
      <w:r w:rsidR="00A444E8">
        <w:rPr>
          <w:rFonts w:ascii="Times New Roman" w:hAnsi="Times New Roman" w:cs="Times New Roman"/>
          <w:sz w:val="24"/>
          <w:szCs w:val="24"/>
        </w:rPr>
        <w:t>’s</w:t>
      </w:r>
      <w:r w:rsidR="00A14AF9">
        <w:rPr>
          <w:rFonts w:ascii="Times New Roman" w:hAnsi="Times New Roman" w:cs="Times New Roman"/>
          <w:sz w:val="24"/>
          <w:szCs w:val="24"/>
        </w:rPr>
        <w:t xml:space="preserve"> exploitation.</w:t>
      </w:r>
      <w:r w:rsidR="00736106">
        <w:rPr>
          <w:rFonts w:ascii="Times New Roman" w:hAnsi="Times New Roman" w:cs="Times New Roman"/>
          <w:sz w:val="24"/>
          <w:szCs w:val="24"/>
        </w:rPr>
        <w:t xml:space="preserve"> </w:t>
      </w:r>
      <w:r w:rsidR="00072B8C">
        <w:rPr>
          <w:rFonts w:ascii="Times New Roman" w:hAnsi="Times New Roman" w:cs="Times New Roman"/>
          <w:sz w:val="24"/>
          <w:szCs w:val="24"/>
        </w:rPr>
        <w:t xml:space="preserve">(Onis et al, 2015). </w:t>
      </w:r>
    </w:p>
    <w:p w:rsidR="009354F1" w:rsidRDefault="000B3C2D">
      <w:pPr>
        <w:rPr>
          <w:rFonts w:ascii="Times New Roman" w:hAnsi="Times New Roman" w:cs="Times New Roman"/>
          <w:sz w:val="24"/>
          <w:szCs w:val="24"/>
        </w:rPr>
      </w:pPr>
      <w:r>
        <w:rPr>
          <w:rFonts w:ascii="Times New Roman" w:hAnsi="Times New Roman" w:cs="Times New Roman"/>
          <w:sz w:val="24"/>
          <w:szCs w:val="24"/>
        </w:rPr>
        <w:t>T</w:t>
      </w:r>
      <w:r w:rsidR="002B5928">
        <w:rPr>
          <w:rFonts w:ascii="Times New Roman" w:hAnsi="Times New Roman" w:cs="Times New Roman"/>
          <w:sz w:val="24"/>
          <w:szCs w:val="24"/>
        </w:rPr>
        <w:t>he initial government</w:t>
      </w:r>
      <w:r w:rsidR="009354F1">
        <w:rPr>
          <w:rFonts w:ascii="Times New Roman" w:hAnsi="Times New Roman" w:cs="Times New Roman"/>
          <w:sz w:val="24"/>
          <w:szCs w:val="24"/>
        </w:rPr>
        <w:t xml:space="preserve"> retaliation to Shining path and MRTA</w:t>
      </w:r>
      <w:r>
        <w:rPr>
          <w:rFonts w:ascii="Times New Roman" w:hAnsi="Times New Roman" w:cs="Times New Roman"/>
          <w:sz w:val="24"/>
          <w:szCs w:val="24"/>
        </w:rPr>
        <w:t xml:space="preserve"> under president at the time </w:t>
      </w:r>
      <w:r w:rsidRPr="000B3C2D">
        <w:rPr>
          <w:rFonts w:ascii="Times New Roman" w:hAnsi="Times New Roman" w:cs="Times New Roman"/>
          <w:sz w:val="24"/>
          <w:szCs w:val="24"/>
        </w:rPr>
        <w:t>Alan García</w:t>
      </w:r>
      <w:r>
        <w:rPr>
          <w:rFonts w:ascii="Times New Roman" w:hAnsi="Times New Roman" w:cs="Times New Roman"/>
          <w:sz w:val="24"/>
          <w:szCs w:val="24"/>
        </w:rPr>
        <w:t>’s orders,</w:t>
      </w:r>
      <w:r w:rsidR="009354F1">
        <w:rPr>
          <w:rFonts w:ascii="Times New Roman" w:hAnsi="Times New Roman" w:cs="Times New Roman"/>
          <w:sz w:val="24"/>
          <w:szCs w:val="24"/>
        </w:rPr>
        <w:t xml:space="preserve"> was to send armed forces into the countryside without</w:t>
      </w:r>
      <w:r w:rsidR="00955C49">
        <w:rPr>
          <w:rFonts w:ascii="Times New Roman" w:hAnsi="Times New Roman" w:cs="Times New Roman"/>
          <w:sz w:val="24"/>
          <w:szCs w:val="24"/>
        </w:rPr>
        <w:t xml:space="preserve"> any form of</w:t>
      </w:r>
      <w:r w:rsidR="009354F1">
        <w:rPr>
          <w:rFonts w:ascii="Times New Roman" w:hAnsi="Times New Roman" w:cs="Times New Roman"/>
          <w:sz w:val="24"/>
          <w:szCs w:val="24"/>
        </w:rPr>
        <w:t xml:space="preserve"> </w:t>
      </w:r>
      <w:r w:rsidR="00AA644A">
        <w:rPr>
          <w:rFonts w:ascii="Times New Roman" w:hAnsi="Times New Roman" w:cs="Times New Roman"/>
          <w:sz w:val="24"/>
          <w:szCs w:val="24"/>
        </w:rPr>
        <w:t xml:space="preserve">planning or </w:t>
      </w:r>
      <w:r w:rsidR="009354F1">
        <w:rPr>
          <w:rFonts w:ascii="Times New Roman" w:hAnsi="Times New Roman" w:cs="Times New Roman"/>
          <w:sz w:val="24"/>
          <w:szCs w:val="24"/>
        </w:rPr>
        <w:t>strategy. This resulted</w:t>
      </w:r>
      <w:r w:rsidR="003D584F">
        <w:rPr>
          <w:rFonts w:ascii="Times New Roman" w:hAnsi="Times New Roman" w:cs="Times New Roman"/>
          <w:sz w:val="24"/>
          <w:szCs w:val="24"/>
        </w:rPr>
        <w:t xml:space="preserve"> further</w:t>
      </w:r>
      <w:r w:rsidR="009354F1">
        <w:rPr>
          <w:rFonts w:ascii="Times New Roman" w:hAnsi="Times New Roman" w:cs="Times New Roman"/>
          <w:sz w:val="24"/>
          <w:szCs w:val="24"/>
        </w:rPr>
        <w:t xml:space="preserve"> in many innocent civilians being killed</w:t>
      </w:r>
      <w:r w:rsidR="00F8741F">
        <w:rPr>
          <w:rFonts w:ascii="Times New Roman" w:hAnsi="Times New Roman" w:cs="Times New Roman"/>
          <w:sz w:val="24"/>
          <w:szCs w:val="24"/>
        </w:rPr>
        <w:t>, they were</w:t>
      </w:r>
      <w:r w:rsidR="009354F1">
        <w:rPr>
          <w:rFonts w:ascii="Times New Roman" w:hAnsi="Times New Roman" w:cs="Times New Roman"/>
          <w:sz w:val="24"/>
          <w:szCs w:val="24"/>
        </w:rPr>
        <w:t xml:space="preserve"> suspected of terrorism by militant forces or terrorised by the rebellion groups to join forces or </w:t>
      </w:r>
      <w:r w:rsidR="008445E0">
        <w:rPr>
          <w:rFonts w:ascii="Times New Roman" w:hAnsi="Times New Roman" w:cs="Times New Roman"/>
          <w:sz w:val="24"/>
          <w:szCs w:val="24"/>
        </w:rPr>
        <w:t>face death or torture of loved ones</w:t>
      </w:r>
      <w:r w:rsidR="009354F1">
        <w:rPr>
          <w:rFonts w:ascii="Times New Roman" w:hAnsi="Times New Roman" w:cs="Times New Roman"/>
          <w:sz w:val="24"/>
          <w:szCs w:val="24"/>
        </w:rPr>
        <w:t xml:space="preserve">. </w:t>
      </w:r>
      <w:r w:rsidR="004479FA">
        <w:rPr>
          <w:rFonts w:ascii="Times New Roman" w:hAnsi="Times New Roman" w:cs="Times New Roman"/>
          <w:sz w:val="24"/>
          <w:szCs w:val="24"/>
        </w:rPr>
        <w:t xml:space="preserve">Shining Path </w:t>
      </w:r>
      <w:r w:rsidR="003641FB">
        <w:rPr>
          <w:rFonts w:ascii="Times New Roman" w:hAnsi="Times New Roman" w:cs="Times New Roman"/>
          <w:sz w:val="24"/>
          <w:szCs w:val="24"/>
        </w:rPr>
        <w:t>placed</w:t>
      </w:r>
      <w:r w:rsidR="004479FA">
        <w:rPr>
          <w:rFonts w:ascii="Times New Roman" w:hAnsi="Times New Roman" w:cs="Times New Roman"/>
          <w:sz w:val="24"/>
          <w:szCs w:val="24"/>
        </w:rPr>
        <w:t xml:space="preserve"> intimidation, violence and murder as the main tactics </w:t>
      </w:r>
      <w:r w:rsidR="00F221A4">
        <w:rPr>
          <w:rFonts w:ascii="Times New Roman" w:hAnsi="Times New Roman" w:cs="Times New Roman"/>
          <w:sz w:val="24"/>
          <w:szCs w:val="24"/>
        </w:rPr>
        <w:t>in their</w:t>
      </w:r>
      <w:r w:rsidR="00F8741F">
        <w:rPr>
          <w:rFonts w:ascii="Times New Roman" w:hAnsi="Times New Roman" w:cs="Times New Roman"/>
          <w:sz w:val="24"/>
          <w:szCs w:val="24"/>
        </w:rPr>
        <w:t xml:space="preserve"> extreme</w:t>
      </w:r>
      <w:r w:rsidR="00F221A4">
        <w:rPr>
          <w:rFonts w:ascii="Times New Roman" w:hAnsi="Times New Roman" w:cs="Times New Roman"/>
          <w:sz w:val="24"/>
          <w:szCs w:val="24"/>
        </w:rPr>
        <w:t xml:space="preserve"> quest for power.</w:t>
      </w:r>
      <w:r w:rsidR="00251F76">
        <w:rPr>
          <w:rFonts w:ascii="Times New Roman" w:hAnsi="Times New Roman" w:cs="Times New Roman"/>
          <w:sz w:val="24"/>
          <w:szCs w:val="24"/>
        </w:rPr>
        <w:t xml:space="preserve"> Communities were being dissected, living in fear and being subject to public displays of torture when non-compliant.</w:t>
      </w:r>
      <w:r w:rsidR="00F221A4">
        <w:rPr>
          <w:rFonts w:ascii="Times New Roman" w:hAnsi="Times New Roman" w:cs="Times New Roman"/>
          <w:sz w:val="24"/>
          <w:szCs w:val="24"/>
        </w:rPr>
        <w:t xml:space="preserve"> </w:t>
      </w:r>
      <w:bookmarkStart w:id="0" w:name="_Hlk530568506"/>
      <w:r w:rsidR="002115BA" w:rsidRPr="002115BA">
        <w:rPr>
          <w:rFonts w:ascii="Times New Roman" w:hAnsi="Times New Roman" w:cs="Times New Roman"/>
          <w:sz w:val="24"/>
          <w:szCs w:val="24"/>
        </w:rPr>
        <w:t>(Onis et al, 2015).</w:t>
      </w:r>
      <w:bookmarkEnd w:id="0"/>
    </w:p>
    <w:p w:rsidR="000B3C2D" w:rsidRDefault="000B3C2D">
      <w:pPr>
        <w:rPr>
          <w:rFonts w:ascii="Times New Roman" w:hAnsi="Times New Roman" w:cs="Times New Roman"/>
          <w:sz w:val="24"/>
          <w:szCs w:val="24"/>
        </w:rPr>
      </w:pPr>
      <w:r w:rsidRPr="000B3C2D">
        <w:rPr>
          <w:rFonts w:ascii="Times New Roman" w:hAnsi="Times New Roman" w:cs="Times New Roman"/>
          <w:sz w:val="24"/>
          <w:szCs w:val="24"/>
        </w:rPr>
        <w:t>As well as growing rebellion groups creating rivers of blood as they headed toward the capital city of Lima</w:t>
      </w:r>
      <w:r w:rsidR="002064F7">
        <w:rPr>
          <w:rFonts w:ascii="Times New Roman" w:hAnsi="Times New Roman" w:cs="Times New Roman"/>
          <w:sz w:val="24"/>
          <w:szCs w:val="24"/>
        </w:rPr>
        <w:t xml:space="preserve"> </w:t>
      </w:r>
      <w:r w:rsidRPr="000B3C2D">
        <w:rPr>
          <w:rFonts w:ascii="Times New Roman" w:hAnsi="Times New Roman" w:cs="Times New Roman"/>
          <w:sz w:val="24"/>
          <w:szCs w:val="24"/>
        </w:rPr>
        <w:t xml:space="preserve">with </w:t>
      </w:r>
      <w:r w:rsidR="002064F7">
        <w:rPr>
          <w:rFonts w:ascii="Times New Roman" w:hAnsi="Times New Roman" w:cs="Times New Roman"/>
          <w:sz w:val="24"/>
          <w:szCs w:val="24"/>
        </w:rPr>
        <w:t xml:space="preserve">the </w:t>
      </w:r>
      <w:r w:rsidRPr="000B3C2D">
        <w:rPr>
          <w:rFonts w:ascii="Times New Roman" w:hAnsi="Times New Roman" w:cs="Times New Roman"/>
          <w:sz w:val="24"/>
          <w:szCs w:val="24"/>
        </w:rPr>
        <w:t>intent to overthrow the government, in 1990 Alberto Fujimori was elected president.</w:t>
      </w:r>
      <w:r w:rsidRPr="000B3C2D">
        <w:t xml:space="preserve"> </w:t>
      </w:r>
      <w:r w:rsidRPr="000B3C2D">
        <w:rPr>
          <w:rFonts w:ascii="Times New Roman" w:hAnsi="Times New Roman" w:cs="Times New Roman"/>
          <w:sz w:val="24"/>
          <w:szCs w:val="24"/>
        </w:rPr>
        <w:t>Fujimori presented</w:t>
      </w:r>
      <w:r w:rsidR="00E60CC2">
        <w:rPr>
          <w:rFonts w:ascii="Times New Roman" w:hAnsi="Times New Roman" w:cs="Times New Roman"/>
          <w:sz w:val="24"/>
          <w:szCs w:val="24"/>
        </w:rPr>
        <w:t xml:space="preserve"> enthusiastic</w:t>
      </w:r>
      <w:r w:rsidRPr="000B3C2D">
        <w:rPr>
          <w:rFonts w:ascii="Times New Roman" w:hAnsi="Times New Roman" w:cs="Times New Roman"/>
          <w:sz w:val="24"/>
          <w:szCs w:val="24"/>
        </w:rPr>
        <w:t xml:space="preserve"> intentions of preventing corruption and desires for a peaceful Peru</w:t>
      </w:r>
      <w:r>
        <w:rPr>
          <w:rFonts w:ascii="Times New Roman" w:hAnsi="Times New Roman" w:cs="Times New Roman"/>
          <w:sz w:val="24"/>
          <w:szCs w:val="24"/>
        </w:rPr>
        <w:t>, which was received very well by Peru from a political outsider</w:t>
      </w:r>
      <w:r w:rsidR="00ED1F61">
        <w:rPr>
          <w:rFonts w:ascii="Times New Roman" w:hAnsi="Times New Roman" w:cs="Times New Roman"/>
          <w:sz w:val="24"/>
          <w:szCs w:val="24"/>
        </w:rPr>
        <w:t>, viewed as a saviour he was elected</w:t>
      </w:r>
      <w:r>
        <w:rPr>
          <w:rFonts w:ascii="Times New Roman" w:hAnsi="Times New Roman" w:cs="Times New Roman"/>
          <w:sz w:val="24"/>
          <w:szCs w:val="24"/>
        </w:rPr>
        <w:t xml:space="preserve">. </w:t>
      </w:r>
      <w:r w:rsidRPr="000B3C2D">
        <w:rPr>
          <w:rFonts w:ascii="Times New Roman" w:hAnsi="Times New Roman" w:cs="Times New Roman"/>
          <w:sz w:val="24"/>
          <w:szCs w:val="24"/>
        </w:rPr>
        <w:t>(Onis et al, 2015).</w:t>
      </w:r>
    </w:p>
    <w:p w:rsidR="002115BA" w:rsidRDefault="00632719">
      <w:pPr>
        <w:rPr>
          <w:rFonts w:ascii="Times New Roman" w:hAnsi="Times New Roman" w:cs="Times New Roman"/>
          <w:sz w:val="24"/>
          <w:szCs w:val="24"/>
        </w:rPr>
      </w:pPr>
      <w:r>
        <w:rPr>
          <w:rFonts w:ascii="Times New Roman" w:hAnsi="Times New Roman" w:cs="Times New Roman"/>
          <w:sz w:val="24"/>
          <w:szCs w:val="24"/>
        </w:rPr>
        <w:t>Keeping</w:t>
      </w:r>
      <w:r w:rsidR="00276D09">
        <w:rPr>
          <w:rFonts w:ascii="Times New Roman" w:hAnsi="Times New Roman" w:cs="Times New Roman"/>
          <w:sz w:val="24"/>
          <w:szCs w:val="24"/>
        </w:rPr>
        <w:t xml:space="preserve"> Sofia Macher’s quote</w:t>
      </w:r>
      <w:r>
        <w:rPr>
          <w:rFonts w:ascii="Times New Roman" w:hAnsi="Times New Roman" w:cs="Times New Roman"/>
          <w:sz w:val="24"/>
          <w:szCs w:val="24"/>
        </w:rPr>
        <w:t xml:space="preserve"> in mind</w:t>
      </w:r>
      <w:r w:rsidR="00276D09">
        <w:rPr>
          <w:rFonts w:ascii="Times New Roman" w:hAnsi="Times New Roman" w:cs="Times New Roman"/>
          <w:sz w:val="24"/>
          <w:szCs w:val="24"/>
        </w:rPr>
        <w:t>, a small group of detectives specifically targeted to capturing the Shining Path leader</w:t>
      </w:r>
      <w:r>
        <w:rPr>
          <w:rFonts w:ascii="Times New Roman" w:hAnsi="Times New Roman" w:cs="Times New Roman"/>
          <w:sz w:val="24"/>
          <w:szCs w:val="24"/>
        </w:rPr>
        <w:t xml:space="preserve"> under Fujimori’s orders,</w:t>
      </w:r>
      <w:r w:rsidR="00276D09">
        <w:rPr>
          <w:rFonts w:ascii="Times New Roman" w:hAnsi="Times New Roman" w:cs="Times New Roman"/>
          <w:sz w:val="24"/>
          <w:szCs w:val="24"/>
        </w:rPr>
        <w:t xml:space="preserve"> succeeded without any use of violence. The operation gathered intelligence and set up surveillance until they finally had videotape evidence of the Shining Path leader and his inner circle. </w:t>
      </w:r>
      <w:r w:rsidR="002115BA">
        <w:rPr>
          <w:rFonts w:ascii="Times New Roman" w:hAnsi="Times New Roman" w:cs="Times New Roman"/>
          <w:sz w:val="24"/>
          <w:szCs w:val="24"/>
        </w:rPr>
        <w:t>Once the leaders of Shining Path and MRTA were</w:t>
      </w:r>
      <w:r w:rsidR="00276D09">
        <w:rPr>
          <w:rFonts w:ascii="Times New Roman" w:hAnsi="Times New Roman" w:cs="Times New Roman"/>
          <w:sz w:val="24"/>
          <w:szCs w:val="24"/>
        </w:rPr>
        <w:t xml:space="preserve"> both</w:t>
      </w:r>
      <w:r w:rsidR="002115BA">
        <w:rPr>
          <w:rFonts w:ascii="Times New Roman" w:hAnsi="Times New Roman" w:cs="Times New Roman"/>
          <w:sz w:val="24"/>
          <w:szCs w:val="24"/>
        </w:rPr>
        <w:t xml:space="preserve"> </w:t>
      </w:r>
      <w:r w:rsidR="003641FB">
        <w:rPr>
          <w:rFonts w:ascii="Times New Roman" w:hAnsi="Times New Roman" w:cs="Times New Roman"/>
          <w:sz w:val="24"/>
          <w:szCs w:val="24"/>
        </w:rPr>
        <w:t>captured,</w:t>
      </w:r>
      <w:r w:rsidR="002115BA">
        <w:rPr>
          <w:rFonts w:ascii="Times New Roman" w:hAnsi="Times New Roman" w:cs="Times New Roman"/>
          <w:sz w:val="24"/>
          <w:szCs w:val="24"/>
        </w:rPr>
        <w:t xml:space="preserve"> and their groups dismantled, Alberto Fujimori insisted terrorism wasn’t over</w:t>
      </w:r>
      <w:r w:rsidR="005C69C7">
        <w:rPr>
          <w:rFonts w:ascii="Times New Roman" w:hAnsi="Times New Roman" w:cs="Times New Roman"/>
          <w:sz w:val="24"/>
          <w:szCs w:val="24"/>
        </w:rPr>
        <w:t xml:space="preserve"> and the country needed to remain alert.</w:t>
      </w:r>
      <w:r w:rsidR="002115BA">
        <w:rPr>
          <w:rFonts w:ascii="Times New Roman" w:hAnsi="Times New Roman" w:cs="Times New Roman"/>
          <w:sz w:val="24"/>
          <w:szCs w:val="24"/>
        </w:rPr>
        <w:t xml:space="preserve"> Peru </w:t>
      </w:r>
      <w:r w:rsidR="00ED4FFA">
        <w:rPr>
          <w:rFonts w:ascii="Times New Roman" w:hAnsi="Times New Roman" w:cs="Times New Roman"/>
          <w:sz w:val="24"/>
          <w:szCs w:val="24"/>
        </w:rPr>
        <w:t>shifted</w:t>
      </w:r>
      <w:r w:rsidR="002115BA">
        <w:rPr>
          <w:rFonts w:ascii="Times New Roman" w:hAnsi="Times New Roman" w:cs="Times New Roman"/>
          <w:sz w:val="24"/>
          <w:szCs w:val="24"/>
        </w:rPr>
        <w:t xml:space="preserve"> from a potential democracy into a dictatorship</w:t>
      </w:r>
      <w:r w:rsidR="003E4ADC">
        <w:rPr>
          <w:rFonts w:ascii="Times New Roman" w:hAnsi="Times New Roman" w:cs="Times New Roman"/>
          <w:sz w:val="24"/>
          <w:szCs w:val="24"/>
        </w:rPr>
        <w:t xml:space="preserve"> over the period of a few years</w:t>
      </w:r>
      <w:r w:rsidR="002115BA">
        <w:rPr>
          <w:rFonts w:ascii="Times New Roman" w:hAnsi="Times New Roman" w:cs="Times New Roman"/>
          <w:sz w:val="24"/>
          <w:szCs w:val="24"/>
        </w:rPr>
        <w:t>, Fujimori kept people afraid by bribing and controlling mass media. Fujimori</w:t>
      </w:r>
      <w:r w:rsidR="004D50C3">
        <w:rPr>
          <w:rFonts w:ascii="Times New Roman" w:hAnsi="Times New Roman" w:cs="Times New Roman"/>
          <w:sz w:val="24"/>
          <w:szCs w:val="24"/>
        </w:rPr>
        <w:t xml:space="preserve"> also</w:t>
      </w:r>
      <w:r w:rsidR="002115BA">
        <w:rPr>
          <w:rFonts w:ascii="Times New Roman" w:hAnsi="Times New Roman" w:cs="Times New Roman"/>
          <w:sz w:val="24"/>
          <w:szCs w:val="24"/>
        </w:rPr>
        <w:t xml:space="preserve"> dissolved </w:t>
      </w:r>
      <w:r w:rsidR="003641FB">
        <w:rPr>
          <w:rFonts w:ascii="Times New Roman" w:hAnsi="Times New Roman" w:cs="Times New Roman"/>
          <w:sz w:val="24"/>
          <w:szCs w:val="24"/>
        </w:rPr>
        <w:t>congress and</w:t>
      </w:r>
      <w:r w:rsidR="002115BA">
        <w:rPr>
          <w:rFonts w:ascii="Times New Roman" w:hAnsi="Times New Roman" w:cs="Times New Roman"/>
          <w:sz w:val="24"/>
          <w:szCs w:val="24"/>
        </w:rPr>
        <w:t xml:space="preserve"> dismantled all rule of law to maintain</w:t>
      </w:r>
      <w:r w:rsidR="004F7B6E">
        <w:rPr>
          <w:rFonts w:ascii="Times New Roman" w:hAnsi="Times New Roman" w:cs="Times New Roman"/>
          <w:sz w:val="24"/>
          <w:szCs w:val="24"/>
        </w:rPr>
        <w:t xml:space="preserve"> his</w:t>
      </w:r>
      <w:r w:rsidR="002115BA">
        <w:rPr>
          <w:rFonts w:ascii="Times New Roman" w:hAnsi="Times New Roman" w:cs="Times New Roman"/>
          <w:sz w:val="24"/>
          <w:szCs w:val="24"/>
        </w:rPr>
        <w:t xml:space="preserve"> authority. Peruvians suspected of terrorism could be detained, tortured</w:t>
      </w:r>
      <w:r w:rsidR="004F7B6E">
        <w:rPr>
          <w:rFonts w:ascii="Times New Roman" w:hAnsi="Times New Roman" w:cs="Times New Roman"/>
          <w:sz w:val="24"/>
          <w:szCs w:val="24"/>
        </w:rPr>
        <w:t xml:space="preserve"> and</w:t>
      </w:r>
      <w:r w:rsidR="002115BA">
        <w:rPr>
          <w:rFonts w:ascii="Times New Roman" w:hAnsi="Times New Roman" w:cs="Times New Roman"/>
          <w:sz w:val="24"/>
          <w:szCs w:val="24"/>
        </w:rPr>
        <w:t xml:space="preserve"> imprisoned despite</w:t>
      </w:r>
      <w:r w:rsidR="008319EC">
        <w:rPr>
          <w:rFonts w:ascii="Times New Roman" w:hAnsi="Times New Roman" w:cs="Times New Roman"/>
          <w:sz w:val="24"/>
          <w:szCs w:val="24"/>
        </w:rPr>
        <w:t xml:space="preserve"> the main threats of</w:t>
      </w:r>
      <w:r w:rsidR="002115BA">
        <w:rPr>
          <w:rFonts w:ascii="Times New Roman" w:hAnsi="Times New Roman" w:cs="Times New Roman"/>
          <w:sz w:val="24"/>
          <w:szCs w:val="24"/>
        </w:rPr>
        <w:t xml:space="preserve"> terrorism being over. </w:t>
      </w:r>
      <w:r w:rsidR="00980822">
        <w:rPr>
          <w:rFonts w:ascii="Times New Roman" w:hAnsi="Times New Roman" w:cs="Times New Roman"/>
          <w:sz w:val="24"/>
          <w:szCs w:val="24"/>
        </w:rPr>
        <w:t xml:space="preserve">Fujimori </w:t>
      </w:r>
      <w:r w:rsidR="004D50C3">
        <w:rPr>
          <w:rFonts w:ascii="Times New Roman" w:hAnsi="Times New Roman" w:cs="Times New Roman"/>
          <w:sz w:val="24"/>
          <w:szCs w:val="24"/>
        </w:rPr>
        <w:t>also employed</w:t>
      </w:r>
      <w:r w:rsidR="00980822">
        <w:rPr>
          <w:rFonts w:ascii="Times New Roman" w:hAnsi="Times New Roman" w:cs="Times New Roman"/>
          <w:sz w:val="24"/>
          <w:szCs w:val="24"/>
        </w:rPr>
        <w:t xml:space="preserve"> a death squad</w:t>
      </w:r>
      <w:r w:rsidR="00744EB8">
        <w:rPr>
          <w:rFonts w:ascii="Times New Roman" w:hAnsi="Times New Roman" w:cs="Times New Roman"/>
          <w:sz w:val="24"/>
          <w:szCs w:val="24"/>
        </w:rPr>
        <w:t xml:space="preserve"> </w:t>
      </w:r>
      <w:r w:rsidR="004D50C3">
        <w:rPr>
          <w:rFonts w:ascii="Times New Roman" w:hAnsi="Times New Roman" w:cs="Times New Roman"/>
          <w:sz w:val="24"/>
          <w:szCs w:val="24"/>
        </w:rPr>
        <w:t>with the focus of</w:t>
      </w:r>
      <w:r w:rsidR="00980822">
        <w:rPr>
          <w:rFonts w:ascii="Times New Roman" w:hAnsi="Times New Roman" w:cs="Times New Roman"/>
          <w:sz w:val="24"/>
          <w:szCs w:val="24"/>
        </w:rPr>
        <w:t xml:space="preserve"> eliminating political opponents. </w:t>
      </w:r>
      <w:r w:rsidR="00A84752" w:rsidRPr="00A84752">
        <w:rPr>
          <w:rFonts w:ascii="Times New Roman" w:hAnsi="Times New Roman" w:cs="Times New Roman"/>
          <w:sz w:val="24"/>
          <w:szCs w:val="24"/>
        </w:rPr>
        <w:t>(Onis et al, 2015).</w:t>
      </w:r>
    </w:p>
    <w:p w:rsidR="009662A9" w:rsidRDefault="009662A9">
      <w:pPr>
        <w:rPr>
          <w:rFonts w:ascii="Times New Roman" w:hAnsi="Times New Roman" w:cs="Times New Roman"/>
          <w:sz w:val="24"/>
          <w:szCs w:val="24"/>
        </w:rPr>
      </w:pPr>
      <w:r>
        <w:rPr>
          <w:rFonts w:ascii="Times New Roman" w:hAnsi="Times New Roman" w:cs="Times New Roman"/>
          <w:sz w:val="24"/>
          <w:szCs w:val="24"/>
        </w:rPr>
        <w:lastRenderedPageBreak/>
        <w:t xml:space="preserve">According to Onis et al (2015), Peru’s capital city Lima was uninformed or ignorant to the conflicts happening in the Peruvian countryside. The people of Lima were aware discrimination was happening, Peruvian Indians within the city were viewed as lesser beings, due to their lack of education and living in poverty. A photo studio owner living in the city reported Peruvians wanting to look as white as possible in their pictures, when presented with the scarce evidence of brutalities happening, people remained ignorant and unaffected. </w:t>
      </w:r>
    </w:p>
    <w:p w:rsidR="00BE3C14" w:rsidRDefault="00F74785">
      <w:pPr>
        <w:rPr>
          <w:rFonts w:ascii="Times New Roman" w:hAnsi="Times New Roman" w:cs="Times New Roman"/>
          <w:sz w:val="24"/>
          <w:szCs w:val="24"/>
        </w:rPr>
      </w:pPr>
      <w:r>
        <w:rPr>
          <w:rFonts w:ascii="Times New Roman" w:hAnsi="Times New Roman" w:cs="Times New Roman"/>
          <w:sz w:val="24"/>
          <w:szCs w:val="24"/>
        </w:rPr>
        <w:t>As mentioned previously the</w:t>
      </w:r>
      <w:r w:rsidR="00277BE3">
        <w:rPr>
          <w:rFonts w:ascii="Times New Roman" w:hAnsi="Times New Roman" w:cs="Times New Roman"/>
          <w:sz w:val="24"/>
          <w:szCs w:val="24"/>
        </w:rPr>
        <w:t xml:space="preserve"> oppressive regime of Fujimori collapsed in November 2000, evidence surfaced of</w:t>
      </w:r>
      <w:r w:rsidR="00725C85">
        <w:rPr>
          <w:rFonts w:ascii="Times New Roman" w:hAnsi="Times New Roman" w:cs="Times New Roman"/>
          <w:sz w:val="24"/>
          <w:szCs w:val="24"/>
        </w:rPr>
        <w:t xml:space="preserve"> the</w:t>
      </w:r>
      <w:r w:rsidR="00277BE3">
        <w:rPr>
          <w:rFonts w:ascii="Times New Roman" w:hAnsi="Times New Roman" w:cs="Times New Roman"/>
          <w:sz w:val="24"/>
          <w:szCs w:val="24"/>
        </w:rPr>
        <w:t xml:space="preserve"> internal corruption</w:t>
      </w:r>
      <w:r w:rsidR="00725C85">
        <w:rPr>
          <w:rFonts w:ascii="Times New Roman" w:hAnsi="Times New Roman" w:cs="Times New Roman"/>
          <w:sz w:val="24"/>
          <w:szCs w:val="24"/>
        </w:rPr>
        <w:t xml:space="preserve"> happening within the government</w:t>
      </w:r>
      <w:r w:rsidR="007B2528">
        <w:rPr>
          <w:rFonts w:ascii="Times New Roman" w:hAnsi="Times New Roman" w:cs="Times New Roman"/>
          <w:sz w:val="24"/>
          <w:szCs w:val="24"/>
        </w:rPr>
        <w:t xml:space="preserve">. (Hayner, 2011). Throughout the armed conflict, the human rights movement </w:t>
      </w:r>
      <w:r w:rsidR="00171119">
        <w:rPr>
          <w:rFonts w:ascii="Times New Roman" w:hAnsi="Times New Roman" w:cs="Times New Roman"/>
          <w:sz w:val="24"/>
          <w:szCs w:val="24"/>
        </w:rPr>
        <w:t xml:space="preserve">had been </w:t>
      </w:r>
      <w:r w:rsidR="00B33E76">
        <w:rPr>
          <w:rFonts w:ascii="Times New Roman" w:hAnsi="Times New Roman" w:cs="Times New Roman"/>
          <w:sz w:val="24"/>
          <w:szCs w:val="24"/>
        </w:rPr>
        <w:t>work</w:t>
      </w:r>
      <w:r w:rsidR="00171119">
        <w:rPr>
          <w:rFonts w:ascii="Times New Roman" w:hAnsi="Times New Roman" w:cs="Times New Roman"/>
          <w:sz w:val="24"/>
          <w:szCs w:val="24"/>
        </w:rPr>
        <w:t>ing</w:t>
      </w:r>
      <w:r w:rsidR="00B33E76">
        <w:rPr>
          <w:rFonts w:ascii="Times New Roman" w:hAnsi="Times New Roman" w:cs="Times New Roman"/>
          <w:sz w:val="24"/>
          <w:szCs w:val="24"/>
        </w:rPr>
        <w:t xml:space="preserve"> to compile an oral history of victim’s experiences</w:t>
      </w:r>
      <w:r w:rsidR="00171119">
        <w:rPr>
          <w:rFonts w:ascii="Times New Roman" w:hAnsi="Times New Roman" w:cs="Times New Roman"/>
          <w:sz w:val="24"/>
          <w:szCs w:val="24"/>
        </w:rPr>
        <w:t>,</w:t>
      </w:r>
      <w:r w:rsidR="00B33E76">
        <w:rPr>
          <w:rFonts w:ascii="Times New Roman" w:hAnsi="Times New Roman" w:cs="Times New Roman"/>
          <w:sz w:val="24"/>
          <w:szCs w:val="24"/>
        </w:rPr>
        <w:t xml:space="preserve"> accompan</w:t>
      </w:r>
      <w:r w:rsidR="00171119">
        <w:rPr>
          <w:rFonts w:ascii="Times New Roman" w:hAnsi="Times New Roman" w:cs="Times New Roman"/>
          <w:sz w:val="24"/>
          <w:szCs w:val="24"/>
        </w:rPr>
        <w:t>ying</w:t>
      </w:r>
      <w:r w:rsidR="00B33E76">
        <w:rPr>
          <w:rFonts w:ascii="Times New Roman" w:hAnsi="Times New Roman" w:cs="Times New Roman"/>
          <w:sz w:val="24"/>
          <w:szCs w:val="24"/>
        </w:rPr>
        <w:t xml:space="preserve"> victims, photograph</w:t>
      </w:r>
      <w:r w:rsidR="00171119">
        <w:rPr>
          <w:rFonts w:ascii="Times New Roman" w:hAnsi="Times New Roman" w:cs="Times New Roman"/>
          <w:sz w:val="24"/>
          <w:szCs w:val="24"/>
        </w:rPr>
        <w:t>ing</w:t>
      </w:r>
      <w:r w:rsidR="00B33E76">
        <w:rPr>
          <w:rFonts w:ascii="Times New Roman" w:hAnsi="Times New Roman" w:cs="Times New Roman"/>
          <w:sz w:val="24"/>
          <w:szCs w:val="24"/>
        </w:rPr>
        <w:t xml:space="preserve"> brutalities and document</w:t>
      </w:r>
      <w:r w:rsidR="00171119">
        <w:rPr>
          <w:rFonts w:ascii="Times New Roman" w:hAnsi="Times New Roman" w:cs="Times New Roman"/>
          <w:sz w:val="24"/>
          <w:szCs w:val="24"/>
        </w:rPr>
        <w:t>ing</w:t>
      </w:r>
      <w:r w:rsidR="00B33E76">
        <w:rPr>
          <w:rFonts w:ascii="Times New Roman" w:hAnsi="Times New Roman" w:cs="Times New Roman"/>
          <w:sz w:val="24"/>
          <w:szCs w:val="24"/>
        </w:rPr>
        <w:t xml:space="preserve"> the destruction of Peru’s law during Fujimori’s reign.</w:t>
      </w:r>
      <w:r w:rsidR="00D1130E">
        <w:rPr>
          <w:rFonts w:ascii="Times New Roman" w:hAnsi="Times New Roman" w:cs="Times New Roman"/>
          <w:sz w:val="24"/>
          <w:szCs w:val="24"/>
        </w:rPr>
        <w:t xml:space="preserve"> </w:t>
      </w:r>
      <w:r w:rsidR="00D1130E" w:rsidRPr="00D1130E">
        <w:rPr>
          <w:rFonts w:ascii="Times New Roman" w:hAnsi="Times New Roman" w:cs="Times New Roman"/>
          <w:sz w:val="24"/>
          <w:szCs w:val="24"/>
        </w:rPr>
        <w:t>(Onis et al, 2015).</w:t>
      </w:r>
      <w:r w:rsidR="00DC2983">
        <w:rPr>
          <w:rFonts w:ascii="Times New Roman" w:hAnsi="Times New Roman" w:cs="Times New Roman"/>
          <w:sz w:val="24"/>
          <w:szCs w:val="24"/>
        </w:rPr>
        <w:t xml:space="preserve"> Following the end of Fujimori’s dictatorship, the human rights movement expressed great emphasis for</w:t>
      </w:r>
      <w:r w:rsidR="007522AC">
        <w:rPr>
          <w:rFonts w:ascii="Times New Roman" w:hAnsi="Times New Roman" w:cs="Times New Roman"/>
          <w:sz w:val="24"/>
          <w:szCs w:val="24"/>
        </w:rPr>
        <w:t xml:space="preserve"> an</w:t>
      </w:r>
      <w:r w:rsidR="00DC2983">
        <w:rPr>
          <w:rFonts w:ascii="Times New Roman" w:hAnsi="Times New Roman" w:cs="Times New Roman"/>
          <w:sz w:val="24"/>
          <w:szCs w:val="24"/>
        </w:rPr>
        <w:t xml:space="preserve"> official inquiry into the human rights violations during the twenty years. </w:t>
      </w:r>
      <w:r w:rsidR="00BC556F">
        <w:rPr>
          <w:rFonts w:ascii="Times New Roman" w:hAnsi="Times New Roman" w:cs="Times New Roman"/>
          <w:sz w:val="24"/>
          <w:szCs w:val="24"/>
        </w:rPr>
        <w:t>(Hayner, 2011).</w:t>
      </w:r>
    </w:p>
    <w:p w:rsidR="00BC556F" w:rsidRDefault="00BC556F">
      <w:pPr>
        <w:rPr>
          <w:rFonts w:ascii="Times New Roman" w:hAnsi="Times New Roman" w:cs="Times New Roman"/>
          <w:sz w:val="24"/>
          <w:szCs w:val="24"/>
        </w:rPr>
      </w:pPr>
      <w:r>
        <w:rPr>
          <w:rFonts w:ascii="Times New Roman" w:hAnsi="Times New Roman" w:cs="Times New Roman"/>
          <w:sz w:val="24"/>
          <w:szCs w:val="24"/>
        </w:rPr>
        <w:t>A Truth Commission was viewed as a necessity for Peru</w:t>
      </w:r>
      <w:r w:rsidR="007522AC">
        <w:rPr>
          <w:rFonts w:ascii="Times New Roman" w:hAnsi="Times New Roman" w:cs="Times New Roman"/>
          <w:sz w:val="24"/>
          <w:szCs w:val="24"/>
        </w:rPr>
        <w:t>’s attempts to recover and</w:t>
      </w:r>
      <w:r>
        <w:rPr>
          <w:rFonts w:ascii="Times New Roman" w:hAnsi="Times New Roman" w:cs="Times New Roman"/>
          <w:sz w:val="24"/>
          <w:szCs w:val="24"/>
        </w:rPr>
        <w:t xml:space="preserve"> transition into </w:t>
      </w:r>
      <w:r w:rsidR="00BF34EC">
        <w:rPr>
          <w:rFonts w:ascii="Times New Roman" w:hAnsi="Times New Roman" w:cs="Times New Roman"/>
          <w:sz w:val="24"/>
          <w:szCs w:val="24"/>
        </w:rPr>
        <w:t xml:space="preserve">a </w:t>
      </w:r>
      <w:r>
        <w:rPr>
          <w:rFonts w:ascii="Times New Roman" w:hAnsi="Times New Roman" w:cs="Times New Roman"/>
          <w:sz w:val="24"/>
          <w:szCs w:val="24"/>
        </w:rPr>
        <w:t xml:space="preserve">democracy due to the large amount of human rights abuses. </w:t>
      </w:r>
      <w:r w:rsidRPr="00BC556F">
        <w:rPr>
          <w:rFonts w:ascii="Times New Roman" w:hAnsi="Times New Roman" w:cs="Times New Roman"/>
          <w:sz w:val="24"/>
          <w:szCs w:val="24"/>
        </w:rPr>
        <w:t>(Onis et al, 2015).</w:t>
      </w:r>
      <w:r w:rsidR="007E2B85">
        <w:rPr>
          <w:rFonts w:ascii="Times New Roman" w:hAnsi="Times New Roman" w:cs="Times New Roman"/>
          <w:sz w:val="24"/>
          <w:szCs w:val="24"/>
        </w:rPr>
        <w:t xml:space="preserve"> President </w:t>
      </w:r>
      <w:r w:rsidR="007E2B85" w:rsidRPr="007E2B85">
        <w:rPr>
          <w:rFonts w:ascii="Times New Roman" w:hAnsi="Times New Roman" w:cs="Times New Roman"/>
          <w:sz w:val="24"/>
          <w:szCs w:val="24"/>
        </w:rPr>
        <w:t>Valentín Paniagua</w:t>
      </w:r>
      <w:r w:rsidR="007E2B85">
        <w:rPr>
          <w:rFonts w:ascii="Times New Roman" w:hAnsi="Times New Roman" w:cs="Times New Roman"/>
          <w:sz w:val="24"/>
          <w:szCs w:val="24"/>
        </w:rPr>
        <w:t xml:space="preserve"> issued a decree in June 2001 establishing a truth and reconciliation commission</w:t>
      </w:r>
      <w:r w:rsidR="009662A9">
        <w:rPr>
          <w:rFonts w:ascii="Times New Roman" w:hAnsi="Times New Roman" w:cs="Times New Roman"/>
          <w:sz w:val="24"/>
          <w:szCs w:val="24"/>
        </w:rPr>
        <w:t xml:space="preserve"> for Peru</w:t>
      </w:r>
      <w:r w:rsidR="007E2B85">
        <w:rPr>
          <w:rFonts w:ascii="Times New Roman" w:hAnsi="Times New Roman" w:cs="Times New Roman"/>
          <w:sz w:val="24"/>
          <w:szCs w:val="24"/>
        </w:rPr>
        <w:t xml:space="preserve">. (Hayner, 2011). </w:t>
      </w:r>
    </w:p>
    <w:p w:rsidR="009001D1" w:rsidRDefault="009001D1">
      <w:pPr>
        <w:rPr>
          <w:rFonts w:ascii="Times New Roman" w:hAnsi="Times New Roman" w:cs="Times New Roman"/>
          <w:sz w:val="24"/>
          <w:szCs w:val="24"/>
        </w:rPr>
      </w:pPr>
      <w:r>
        <w:rPr>
          <w:rFonts w:ascii="Times New Roman" w:hAnsi="Times New Roman" w:cs="Times New Roman"/>
          <w:sz w:val="24"/>
          <w:szCs w:val="24"/>
        </w:rPr>
        <w:t xml:space="preserve">Hayner (2011) discusses </w:t>
      </w:r>
      <w:r w:rsidR="00242740">
        <w:rPr>
          <w:rFonts w:ascii="Times New Roman" w:hAnsi="Times New Roman" w:cs="Times New Roman"/>
          <w:sz w:val="24"/>
          <w:szCs w:val="24"/>
        </w:rPr>
        <w:t xml:space="preserve">truth commissions surfacing in the early 90s, defining them as; focused on the past, investigating patterns of abuses over </w:t>
      </w:r>
      <w:r w:rsidR="003641FB">
        <w:rPr>
          <w:rFonts w:ascii="Times New Roman" w:hAnsi="Times New Roman" w:cs="Times New Roman"/>
          <w:sz w:val="24"/>
          <w:szCs w:val="24"/>
        </w:rPr>
        <w:t>a period</w:t>
      </w:r>
      <w:r w:rsidR="00242740">
        <w:rPr>
          <w:rFonts w:ascii="Times New Roman" w:hAnsi="Times New Roman" w:cs="Times New Roman"/>
          <w:sz w:val="24"/>
          <w:szCs w:val="24"/>
        </w:rPr>
        <w:t xml:space="preserve">, a body that works temporarily concluding with a final report and authorised by the state. </w:t>
      </w:r>
      <w:r w:rsidR="002F1D5B">
        <w:rPr>
          <w:rFonts w:ascii="Times New Roman" w:hAnsi="Times New Roman" w:cs="Times New Roman"/>
          <w:sz w:val="24"/>
          <w:szCs w:val="24"/>
        </w:rPr>
        <w:t xml:space="preserve">It is also suggested truth commissions have the potential to work towards re-building democracy and reconciliation, always engaging with victims and abuse survivors. </w:t>
      </w:r>
      <w:r w:rsidR="00FA0C4B">
        <w:rPr>
          <w:rFonts w:ascii="Times New Roman" w:hAnsi="Times New Roman" w:cs="Times New Roman"/>
          <w:sz w:val="24"/>
          <w:szCs w:val="24"/>
        </w:rPr>
        <w:t xml:space="preserve">The limitations of a truth commission; cannot imprison people, cannot force their final report recommendations, cannot force a perpetrator to stand to question. </w:t>
      </w:r>
    </w:p>
    <w:p w:rsidR="00362EE2" w:rsidRDefault="0025776A">
      <w:pPr>
        <w:rPr>
          <w:rFonts w:ascii="Times New Roman" w:hAnsi="Times New Roman" w:cs="Times New Roman"/>
          <w:sz w:val="24"/>
          <w:szCs w:val="24"/>
        </w:rPr>
      </w:pPr>
      <w:r>
        <w:rPr>
          <w:rFonts w:ascii="Times New Roman" w:hAnsi="Times New Roman" w:cs="Times New Roman"/>
          <w:sz w:val="24"/>
          <w:szCs w:val="24"/>
        </w:rPr>
        <w:t>The mandate for the truth and reconciliation of Peru; to investigate the abuses of human rights and humanitarian law between May 1980 and November 2000.</w:t>
      </w:r>
      <w:r w:rsidR="00C54B64">
        <w:rPr>
          <w:rFonts w:ascii="Times New Roman" w:hAnsi="Times New Roman" w:cs="Times New Roman"/>
          <w:sz w:val="24"/>
          <w:szCs w:val="24"/>
        </w:rPr>
        <w:t xml:space="preserve"> More specifically, identifying the foundations that allowed the conflicts to occur, contributing to court investigations as well as recommendations for reparations for victims and reforms.</w:t>
      </w:r>
      <w:r w:rsidR="00AE6B68">
        <w:rPr>
          <w:rFonts w:ascii="Times New Roman" w:hAnsi="Times New Roman" w:cs="Times New Roman"/>
          <w:sz w:val="24"/>
          <w:szCs w:val="24"/>
        </w:rPr>
        <w:t xml:space="preserve"> The TRC was also directed to specifically explore the human rights abuses of the native and Andean communities where a large portion of the violence took place.</w:t>
      </w:r>
      <w:r>
        <w:rPr>
          <w:rFonts w:ascii="Times New Roman" w:hAnsi="Times New Roman" w:cs="Times New Roman"/>
          <w:sz w:val="24"/>
          <w:szCs w:val="24"/>
        </w:rPr>
        <w:t xml:space="preserve"> </w:t>
      </w:r>
      <w:r w:rsidR="00143A93">
        <w:rPr>
          <w:rFonts w:ascii="Times New Roman" w:hAnsi="Times New Roman" w:cs="Times New Roman"/>
          <w:sz w:val="24"/>
          <w:szCs w:val="24"/>
        </w:rPr>
        <w:t xml:space="preserve">(Hayner, 2011). Truth commission members called people to testify and </w:t>
      </w:r>
      <w:r w:rsidR="003641FB">
        <w:rPr>
          <w:rFonts w:ascii="Times New Roman" w:hAnsi="Times New Roman" w:cs="Times New Roman"/>
          <w:sz w:val="24"/>
          <w:szCs w:val="24"/>
        </w:rPr>
        <w:t>can</w:t>
      </w:r>
      <w:r w:rsidR="00143A93">
        <w:rPr>
          <w:rFonts w:ascii="Times New Roman" w:hAnsi="Times New Roman" w:cs="Times New Roman"/>
          <w:sz w:val="24"/>
          <w:szCs w:val="24"/>
        </w:rPr>
        <w:t xml:space="preserve"> speak about their experiences during the conflict. </w:t>
      </w:r>
      <w:r w:rsidR="009A40B0" w:rsidRPr="009A40B0">
        <w:rPr>
          <w:rFonts w:ascii="Times New Roman" w:hAnsi="Times New Roman" w:cs="Times New Roman"/>
          <w:sz w:val="24"/>
          <w:szCs w:val="24"/>
        </w:rPr>
        <w:t>(Onis et al, 2015).</w:t>
      </w:r>
      <w:r w:rsidR="0090342C">
        <w:rPr>
          <w:rFonts w:ascii="Times New Roman" w:hAnsi="Times New Roman" w:cs="Times New Roman"/>
          <w:sz w:val="24"/>
          <w:szCs w:val="24"/>
        </w:rPr>
        <w:t xml:space="preserve"> </w:t>
      </w:r>
    </w:p>
    <w:p w:rsidR="00FE1168" w:rsidRDefault="00362EE2">
      <w:pPr>
        <w:rPr>
          <w:rFonts w:ascii="Times New Roman" w:hAnsi="Times New Roman" w:cs="Times New Roman"/>
          <w:sz w:val="24"/>
          <w:szCs w:val="24"/>
        </w:rPr>
      </w:pPr>
      <w:r>
        <w:rPr>
          <w:rFonts w:ascii="Times New Roman" w:hAnsi="Times New Roman" w:cs="Times New Roman"/>
          <w:sz w:val="24"/>
          <w:szCs w:val="24"/>
        </w:rPr>
        <w:t xml:space="preserve">It is estimated the TRC obtained 17000 statements, 11000 of which were taken from imprisoned former Shining Path and MRTA members, some offered their victims apology for their actions which were videotaped. The former head of state </w:t>
      </w:r>
      <w:r w:rsidRPr="00362EE2">
        <w:rPr>
          <w:rFonts w:ascii="Times New Roman" w:hAnsi="Times New Roman" w:cs="Times New Roman"/>
          <w:sz w:val="24"/>
          <w:szCs w:val="24"/>
        </w:rPr>
        <w:t>Alan García</w:t>
      </w:r>
      <w:r>
        <w:rPr>
          <w:rFonts w:ascii="Times New Roman" w:hAnsi="Times New Roman" w:cs="Times New Roman"/>
          <w:sz w:val="24"/>
          <w:szCs w:val="24"/>
        </w:rPr>
        <w:t xml:space="preserve"> also attended one of the TRC’s public hearings, the TRC also collaborated with organizations to begin locating disappeared persons, uncovering secret burial sites and making long-term plans for exhumations. </w:t>
      </w:r>
      <w:r w:rsidR="00D56702">
        <w:rPr>
          <w:rFonts w:ascii="Times New Roman" w:hAnsi="Times New Roman" w:cs="Times New Roman"/>
          <w:sz w:val="24"/>
          <w:szCs w:val="24"/>
        </w:rPr>
        <w:t>The TRC</w:t>
      </w:r>
      <w:r w:rsidR="006A6279">
        <w:rPr>
          <w:rFonts w:ascii="Times New Roman" w:hAnsi="Times New Roman" w:cs="Times New Roman"/>
          <w:sz w:val="24"/>
          <w:szCs w:val="24"/>
        </w:rPr>
        <w:t xml:space="preserve"> also</w:t>
      </w:r>
      <w:r w:rsidR="00D56702">
        <w:rPr>
          <w:rFonts w:ascii="Times New Roman" w:hAnsi="Times New Roman" w:cs="Times New Roman"/>
          <w:sz w:val="24"/>
          <w:szCs w:val="24"/>
        </w:rPr>
        <w:t xml:space="preserve"> set up a database which allowed for careful tracking and analysis of their work, producing statistics which outlined characteristics of the violence that occurred. </w:t>
      </w:r>
      <w:r w:rsidR="00FE1168" w:rsidRPr="00FE1168">
        <w:rPr>
          <w:rFonts w:ascii="Times New Roman" w:hAnsi="Times New Roman" w:cs="Times New Roman"/>
          <w:sz w:val="24"/>
          <w:szCs w:val="24"/>
        </w:rPr>
        <w:t xml:space="preserve">(Hayner, 2011). </w:t>
      </w:r>
    </w:p>
    <w:p w:rsidR="00362EE2" w:rsidRDefault="00D56702">
      <w:pPr>
        <w:rPr>
          <w:rFonts w:ascii="Times New Roman" w:hAnsi="Times New Roman" w:cs="Times New Roman"/>
          <w:sz w:val="24"/>
          <w:szCs w:val="24"/>
        </w:rPr>
      </w:pPr>
      <w:r>
        <w:rPr>
          <w:rFonts w:ascii="Times New Roman" w:hAnsi="Times New Roman" w:cs="Times New Roman"/>
          <w:sz w:val="24"/>
          <w:szCs w:val="24"/>
        </w:rPr>
        <w:t>The estimated total number of people who were killed or disappeared is 69,280, findings demonstrating 75% of the victims speaking an indigenous language</w:t>
      </w:r>
      <w:r w:rsidR="00FE1168">
        <w:rPr>
          <w:rFonts w:ascii="Times New Roman" w:hAnsi="Times New Roman" w:cs="Times New Roman"/>
          <w:sz w:val="24"/>
          <w:szCs w:val="24"/>
        </w:rPr>
        <w:t xml:space="preserve">. </w:t>
      </w:r>
      <w:r w:rsidR="001D5575">
        <w:rPr>
          <w:rFonts w:ascii="Times New Roman" w:hAnsi="Times New Roman" w:cs="Times New Roman"/>
          <w:sz w:val="24"/>
          <w:szCs w:val="24"/>
        </w:rPr>
        <w:t xml:space="preserve">Shining Path was </w:t>
      </w:r>
      <w:r w:rsidR="001D5575">
        <w:rPr>
          <w:rFonts w:ascii="Times New Roman" w:hAnsi="Times New Roman" w:cs="Times New Roman"/>
          <w:sz w:val="24"/>
          <w:szCs w:val="24"/>
        </w:rPr>
        <w:lastRenderedPageBreak/>
        <w:t xml:space="preserve">responsible for 54% of the deaths and disappearances and </w:t>
      </w:r>
      <w:r w:rsidR="00CF231E">
        <w:rPr>
          <w:rFonts w:ascii="Times New Roman" w:hAnsi="Times New Roman" w:cs="Times New Roman"/>
          <w:sz w:val="24"/>
          <w:szCs w:val="24"/>
        </w:rPr>
        <w:t>37% attributable to government forces, 4600 secret burial sites were discovere</w:t>
      </w:r>
      <w:r w:rsidR="00FE1168">
        <w:rPr>
          <w:rFonts w:ascii="Times New Roman" w:hAnsi="Times New Roman" w:cs="Times New Roman"/>
          <w:sz w:val="24"/>
          <w:szCs w:val="24"/>
        </w:rPr>
        <w:t>d (</w:t>
      </w:r>
      <w:r w:rsidR="00FE1168" w:rsidRPr="00FE1168">
        <w:rPr>
          <w:rFonts w:ascii="Times New Roman" w:hAnsi="Times New Roman" w:cs="Times New Roman"/>
          <w:sz w:val="24"/>
          <w:szCs w:val="24"/>
        </w:rPr>
        <w:t>International Center for Transitional Justice</w:t>
      </w:r>
      <w:r w:rsidR="00FE1168">
        <w:rPr>
          <w:rFonts w:ascii="Times New Roman" w:hAnsi="Times New Roman" w:cs="Times New Roman"/>
          <w:sz w:val="24"/>
          <w:szCs w:val="24"/>
        </w:rPr>
        <w:t>,</w:t>
      </w:r>
      <w:r w:rsidR="00FE1168" w:rsidRPr="00FE1168">
        <w:rPr>
          <w:rFonts w:ascii="Times New Roman" w:hAnsi="Times New Roman" w:cs="Times New Roman"/>
          <w:sz w:val="24"/>
          <w:szCs w:val="24"/>
        </w:rPr>
        <w:t xml:space="preserve"> 2013)</w:t>
      </w:r>
      <w:r w:rsidR="00FE1168">
        <w:rPr>
          <w:rFonts w:ascii="Times New Roman" w:hAnsi="Times New Roman" w:cs="Times New Roman"/>
          <w:sz w:val="24"/>
          <w:szCs w:val="24"/>
        </w:rPr>
        <w:t xml:space="preserve">. </w:t>
      </w:r>
      <w:r w:rsidR="007645C3">
        <w:rPr>
          <w:rFonts w:ascii="Times New Roman" w:hAnsi="Times New Roman" w:cs="Times New Roman"/>
          <w:sz w:val="24"/>
          <w:szCs w:val="24"/>
        </w:rPr>
        <w:t>The majority affected by the violence being of racial, social and ethnic profiles, reliant on the dissolving of social ties between communities (</w:t>
      </w:r>
      <w:r w:rsidR="007645C3" w:rsidRPr="007645C3">
        <w:rPr>
          <w:rFonts w:ascii="Times New Roman" w:hAnsi="Times New Roman" w:cs="Times New Roman"/>
          <w:sz w:val="24"/>
          <w:szCs w:val="24"/>
        </w:rPr>
        <w:t>Espinosa et al</w:t>
      </w:r>
      <w:r w:rsidR="007645C3">
        <w:rPr>
          <w:rFonts w:ascii="Times New Roman" w:hAnsi="Times New Roman" w:cs="Times New Roman"/>
          <w:sz w:val="24"/>
          <w:szCs w:val="24"/>
        </w:rPr>
        <w:t xml:space="preserve">, </w:t>
      </w:r>
      <w:r w:rsidR="007645C3" w:rsidRPr="007645C3">
        <w:rPr>
          <w:rFonts w:ascii="Times New Roman" w:hAnsi="Times New Roman" w:cs="Times New Roman"/>
          <w:sz w:val="24"/>
          <w:szCs w:val="24"/>
        </w:rPr>
        <w:t>2017)</w:t>
      </w:r>
      <w:r w:rsidR="007645C3">
        <w:rPr>
          <w:rFonts w:ascii="Times New Roman" w:hAnsi="Times New Roman" w:cs="Times New Roman"/>
          <w:sz w:val="24"/>
          <w:szCs w:val="24"/>
        </w:rPr>
        <w:t xml:space="preserve">. </w:t>
      </w:r>
    </w:p>
    <w:p w:rsidR="00DA76CA" w:rsidRDefault="0035722F">
      <w:pPr>
        <w:rPr>
          <w:rFonts w:ascii="Times New Roman" w:hAnsi="Times New Roman" w:cs="Times New Roman"/>
          <w:sz w:val="24"/>
          <w:szCs w:val="24"/>
        </w:rPr>
      </w:pPr>
      <w:r>
        <w:rPr>
          <w:rFonts w:ascii="Times New Roman" w:hAnsi="Times New Roman" w:cs="Times New Roman"/>
          <w:sz w:val="24"/>
          <w:szCs w:val="24"/>
        </w:rPr>
        <w:t xml:space="preserve">According to </w:t>
      </w:r>
      <w:r w:rsidRPr="0035722F">
        <w:rPr>
          <w:rFonts w:ascii="Times New Roman" w:hAnsi="Times New Roman" w:cs="Times New Roman"/>
          <w:sz w:val="24"/>
          <w:szCs w:val="24"/>
        </w:rPr>
        <w:t xml:space="preserve">Onis et al </w:t>
      </w:r>
      <w:r>
        <w:rPr>
          <w:rFonts w:ascii="Times New Roman" w:hAnsi="Times New Roman" w:cs="Times New Roman"/>
          <w:sz w:val="24"/>
          <w:szCs w:val="24"/>
        </w:rPr>
        <w:t>(</w:t>
      </w:r>
      <w:r w:rsidRPr="0035722F">
        <w:rPr>
          <w:rFonts w:ascii="Times New Roman" w:hAnsi="Times New Roman" w:cs="Times New Roman"/>
          <w:sz w:val="24"/>
          <w:szCs w:val="24"/>
        </w:rPr>
        <w:t>2015)</w:t>
      </w:r>
      <w:r>
        <w:rPr>
          <w:rFonts w:ascii="Times New Roman" w:hAnsi="Times New Roman" w:cs="Times New Roman"/>
          <w:sz w:val="24"/>
          <w:szCs w:val="24"/>
        </w:rPr>
        <w:t xml:space="preserve">, the complex final TRC report and confidential report sought to prosecute specific military personnel, as well as recommendations for change for the poor conditions of severe poverty and political exclusion that laid the foundations for the violence. </w:t>
      </w:r>
      <w:r w:rsidR="00DA76CA">
        <w:rPr>
          <w:rFonts w:ascii="Times New Roman" w:hAnsi="Times New Roman" w:cs="Times New Roman"/>
          <w:sz w:val="24"/>
          <w:szCs w:val="24"/>
        </w:rPr>
        <w:t>The TRC’s success undertaking their work has been recognized by other countries seeking truth for human rights violations</w:t>
      </w:r>
      <w:r w:rsidR="00F90283">
        <w:rPr>
          <w:rFonts w:ascii="Times New Roman" w:hAnsi="Times New Roman" w:cs="Times New Roman"/>
          <w:sz w:val="24"/>
          <w:szCs w:val="24"/>
        </w:rPr>
        <w:t>, becoming an important basis for the human rights movement in pinpointing those who are violent and exclusive</w:t>
      </w:r>
      <w:r w:rsidR="00B75226">
        <w:rPr>
          <w:rFonts w:ascii="Times New Roman" w:hAnsi="Times New Roman" w:cs="Times New Roman"/>
          <w:sz w:val="24"/>
          <w:szCs w:val="24"/>
        </w:rPr>
        <w:t xml:space="preserve"> </w:t>
      </w:r>
      <w:r w:rsidR="00B75226" w:rsidRPr="00B75226">
        <w:rPr>
          <w:rFonts w:ascii="Times New Roman" w:hAnsi="Times New Roman" w:cs="Times New Roman"/>
          <w:sz w:val="24"/>
          <w:szCs w:val="24"/>
        </w:rPr>
        <w:t>International Center for Transitional Justice (2013</w:t>
      </w:r>
      <w:r w:rsidR="00B75226">
        <w:rPr>
          <w:rFonts w:ascii="Times New Roman" w:hAnsi="Times New Roman" w:cs="Times New Roman"/>
          <w:sz w:val="24"/>
          <w:szCs w:val="24"/>
        </w:rPr>
        <w:t xml:space="preserve">). </w:t>
      </w:r>
    </w:p>
    <w:p w:rsidR="00BC7BB2" w:rsidRDefault="00BC7BB2">
      <w:pPr>
        <w:rPr>
          <w:rFonts w:ascii="Times New Roman" w:hAnsi="Times New Roman" w:cs="Times New Roman"/>
          <w:sz w:val="24"/>
          <w:szCs w:val="24"/>
        </w:rPr>
      </w:pPr>
      <w:r>
        <w:rPr>
          <w:rFonts w:ascii="Times New Roman" w:hAnsi="Times New Roman" w:cs="Times New Roman"/>
          <w:sz w:val="24"/>
          <w:szCs w:val="24"/>
        </w:rPr>
        <w:t xml:space="preserve">Studies suggest revisiting trauma does have a strong emotional impact, however can benefit society in long-term respect. </w:t>
      </w:r>
      <w:r w:rsidR="006D0AF5">
        <w:rPr>
          <w:rFonts w:ascii="Times New Roman" w:hAnsi="Times New Roman" w:cs="Times New Roman"/>
          <w:sz w:val="24"/>
          <w:szCs w:val="24"/>
        </w:rPr>
        <w:t>Violent trauma in a society severs bonds between both the individual and society</w:t>
      </w:r>
      <w:r w:rsidR="00862B7F">
        <w:rPr>
          <w:rFonts w:ascii="Times New Roman" w:hAnsi="Times New Roman" w:cs="Times New Roman"/>
          <w:sz w:val="24"/>
          <w:szCs w:val="24"/>
        </w:rPr>
        <w:t xml:space="preserve">; sense of identity and belonging is </w:t>
      </w:r>
      <w:r w:rsidR="003641FB">
        <w:rPr>
          <w:rFonts w:ascii="Times New Roman" w:hAnsi="Times New Roman" w:cs="Times New Roman"/>
          <w:sz w:val="24"/>
          <w:szCs w:val="24"/>
        </w:rPr>
        <w:t>affected;</w:t>
      </w:r>
      <w:r w:rsidR="00862B7F">
        <w:rPr>
          <w:rFonts w:ascii="Times New Roman" w:hAnsi="Times New Roman" w:cs="Times New Roman"/>
          <w:sz w:val="24"/>
          <w:szCs w:val="24"/>
        </w:rPr>
        <w:t xml:space="preserve"> social integration is impacted and feelings of isolation leading to socioemotional tension locked in negative emotions such as fear and despair. </w:t>
      </w:r>
      <w:r w:rsidR="00592B89">
        <w:rPr>
          <w:rFonts w:ascii="Times New Roman" w:hAnsi="Times New Roman" w:cs="Times New Roman"/>
          <w:sz w:val="24"/>
          <w:szCs w:val="24"/>
        </w:rPr>
        <w:t>(</w:t>
      </w:r>
      <w:r w:rsidR="00592B89" w:rsidRPr="00592B89">
        <w:rPr>
          <w:rFonts w:ascii="Times New Roman" w:hAnsi="Times New Roman" w:cs="Times New Roman"/>
          <w:sz w:val="24"/>
          <w:szCs w:val="24"/>
        </w:rPr>
        <w:t>Espinosa et al</w:t>
      </w:r>
      <w:r w:rsidR="00592B89">
        <w:rPr>
          <w:rFonts w:ascii="Times New Roman" w:hAnsi="Times New Roman" w:cs="Times New Roman"/>
          <w:sz w:val="24"/>
          <w:szCs w:val="24"/>
        </w:rPr>
        <w:t xml:space="preserve">, </w:t>
      </w:r>
      <w:r w:rsidR="00592B89" w:rsidRPr="00592B89">
        <w:rPr>
          <w:rFonts w:ascii="Times New Roman" w:hAnsi="Times New Roman" w:cs="Times New Roman"/>
          <w:sz w:val="24"/>
          <w:szCs w:val="24"/>
        </w:rPr>
        <w:t>2017)</w:t>
      </w:r>
      <w:r w:rsidR="00592B89">
        <w:rPr>
          <w:rFonts w:ascii="Times New Roman" w:hAnsi="Times New Roman" w:cs="Times New Roman"/>
          <w:sz w:val="24"/>
          <w:szCs w:val="24"/>
        </w:rPr>
        <w:t xml:space="preserve">. </w:t>
      </w:r>
    </w:p>
    <w:p w:rsidR="00126D83" w:rsidRDefault="00BB326F">
      <w:pPr>
        <w:rPr>
          <w:rFonts w:ascii="Times New Roman" w:hAnsi="Times New Roman" w:cs="Times New Roman"/>
          <w:sz w:val="24"/>
          <w:szCs w:val="24"/>
        </w:rPr>
      </w:pPr>
      <w:r>
        <w:rPr>
          <w:rFonts w:ascii="Times New Roman" w:hAnsi="Times New Roman" w:cs="Times New Roman"/>
          <w:sz w:val="24"/>
          <w:szCs w:val="24"/>
        </w:rPr>
        <w:t xml:space="preserve">A controversial aspect of the TRC of Peru; one member appointed to work in the commission was a retired air force general, another a former member of Alberto Fujimori’s congress. </w:t>
      </w:r>
      <w:r w:rsidR="003641FB">
        <w:rPr>
          <w:rFonts w:ascii="Times New Roman" w:hAnsi="Times New Roman" w:cs="Times New Roman"/>
          <w:sz w:val="24"/>
          <w:szCs w:val="24"/>
        </w:rPr>
        <w:t>Also,</w:t>
      </w:r>
      <w:r>
        <w:rPr>
          <w:rFonts w:ascii="Times New Roman" w:hAnsi="Times New Roman" w:cs="Times New Roman"/>
          <w:sz w:val="24"/>
          <w:szCs w:val="24"/>
        </w:rPr>
        <w:t xml:space="preserve"> just one person spoke the native language Quechua, which made up </w:t>
      </w:r>
      <w:r w:rsidR="003641FB">
        <w:rPr>
          <w:rFonts w:ascii="Times New Roman" w:hAnsi="Times New Roman" w:cs="Times New Roman"/>
          <w:sz w:val="24"/>
          <w:szCs w:val="24"/>
        </w:rPr>
        <w:t>most of the</w:t>
      </w:r>
      <w:r>
        <w:rPr>
          <w:rFonts w:ascii="Times New Roman" w:hAnsi="Times New Roman" w:cs="Times New Roman"/>
          <w:sz w:val="24"/>
          <w:szCs w:val="24"/>
        </w:rPr>
        <w:t xml:space="preserve"> victim’s spoken language. Another barrier that arose; the commission was increasingly under attack by those who did not agree with the work they were </w:t>
      </w:r>
      <w:r w:rsidR="003641FB">
        <w:rPr>
          <w:rFonts w:ascii="Times New Roman" w:hAnsi="Times New Roman" w:cs="Times New Roman"/>
          <w:sz w:val="24"/>
          <w:szCs w:val="24"/>
        </w:rPr>
        <w:t>undertaking;</w:t>
      </w:r>
      <w:r>
        <w:rPr>
          <w:rFonts w:ascii="Times New Roman" w:hAnsi="Times New Roman" w:cs="Times New Roman"/>
          <w:sz w:val="24"/>
          <w:szCs w:val="24"/>
        </w:rPr>
        <w:t xml:space="preserve"> the commission was accused of siding with the terrorist organizations. A group of retired military officers created a statement opposing some of the TRC’s work, particularly in relation to the systematic violations committed by the military. The retired air force general signed the published statement and appeared to distance himself from the commission’s work nearing the end. At the time Peru had a weak government and appeared to be receiving a small amount of support for their work. </w:t>
      </w:r>
      <w:r w:rsidR="008C4BF6">
        <w:rPr>
          <w:rFonts w:ascii="Times New Roman" w:hAnsi="Times New Roman" w:cs="Times New Roman"/>
          <w:sz w:val="24"/>
          <w:szCs w:val="24"/>
        </w:rPr>
        <w:t xml:space="preserve">(Hayner, 2011). </w:t>
      </w:r>
    </w:p>
    <w:p w:rsidR="008C4BF6" w:rsidRDefault="008C4BF6">
      <w:pPr>
        <w:rPr>
          <w:rFonts w:ascii="Times New Roman" w:hAnsi="Times New Roman" w:cs="Times New Roman"/>
          <w:sz w:val="24"/>
          <w:szCs w:val="24"/>
        </w:rPr>
      </w:pPr>
      <w:r w:rsidRPr="008C4BF6">
        <w:rPr>
          <w:rFonts w:ascii="Times New Roman" w:hAnsi="Times New Roman" w:cs="Times New Roman"/>
          <w:sz w:val="24"/>
          <w:szCs w:val="24"/>
        </w:rPr>
        <w:t>Onis et al</w:t>
      </w:r>
      <w:r>
        <w:rPr>
          <w:rFonts w:ascii="Times New Roman" w:hAnsi="Times New Roman" w:cs="Times New Roman"/>
          <w:sz w:val="24"/>
          <w:szCs w:val="24"/>
        </w:rPr>
        <w:t xml:space="preserve"> (</w:t>
      </w:r>
      <w:r w:rsidRPr="008C4BF6">
        <w:rPr>
          <w:rFonts w:ascii="Times New Roman" w:hAnsi="Times New Roman" w:cs="Times New Roman"/>
          <w:sz w:val="24"/>
          <w:szCs w:val="24"/>
        </w:rPr>
        <w:t>2015)</w:t>
      </w:r>
      <w:r>
        <w:rPr>
          <w:rFonts w:ascii="Times New Roman" w:hAnsi="Times New Roman" w:cs="Times New Roman"/>
          <w:sz w:val="24"/>
          <w:szCs w:val="24"/>
        </w:rPr>
        <w:t xml:space="preserve"> also discusses limitations to the TRC’s work one year following the final report being submitted; the government moved slowly in implementing TRC recommendations, </w:t>
      </w:r>
      <w:r w:rsidR="00157D32">
        <w:rPr>
          <w:rFonts w:ascii="Times New Roman" w:hAnsi="Times New Roman" w:cs="Times New Roman"/>
          <w:sz w:val="24"/>
          <w:szCs w:val="24"/>
        </w:rPr>
        <w:t xml:space="preserve">at this time no government militants had been brought to justice. People felt there was a lack of justice following the report resulting in angry mobs expressing anger in the city, leaving Peru in a further state of fragility. </w:t>
      </w:r>
    </w:p>
    <w:p w:rsidR="00157D32" w:rsidRDefault="00157D32">
      <w:pPr>
        <w:rPr>
          <w:rFonts w:ascii="Times New Roman" w:hAnsi="Times New Roman" w:cs="Times New Roman"/>
          <w:sz w:val="24"/>
          <w:szCs w:val="24"/>
        </w:rPr>
      </w:pPr>
      <w:r>
        <w:rPr>
          <w:rFonts w:ascii="Times New Roman" w:hAnsi="Times New Roman" w:cs="Times New Roman"/>
          <w:sz w:val="24"/>
          <w:szCs w:val="24"/>
        </w:rPr>
        <w:t>As mentioned previously TRC findings were challenged by traditional political sectors and local elites, other limitations noted ten years after Peru’s TRC include the trials of those accused still moving at a slow speed. The needs of those affected didn’t appear to be receiving the needed attention as well as families of the disappeared met with inaction</w:t>
      </w:r>
      <w:r w:rsidR="00654DCA">
        <w:rPr>
          <w:rFonts w:ascii="Times New Roman" w:hAnsi="Times New Roman" w:cs="Times New Roman"/>
          <w:sz w:val="24"/>
          <w:szCs w:val="24"/>
        </w:rPr>
        <w:t xml:space="preserve"> (</w:t>
      </w:r>
      <w:r w:rsidR="00654DCA" w:rsidRPr="00654DCA">
        <w:rPr>
          <w:rFonts w:ascii="Times New Roman" w:hAnsi="Times New Roman" w:cs="Times New Roman"/>
          <w:sz w:val="24"/>
          <w:szCs w:val="24"/>
        </w:rPr>
        <w:t>International Center for Transitional Justice</w:t>
      </w:r>
      <w:r w:rsidR="00654DCA">
        <w:rPr>
          <w:rFonts w:ascii="Times New Roman" w:hAnsi="Times New Roman" w:cs="Times New Roman"/>
          <w:sz w:val="24"/>
          <w:szCs w:val="24"/>
        </w:rPr>
        <w:t xml:space="preserve">, </w:t>
      </w:r>
      <w:r w:rsidR="00654DCA" w:rsidRPr="00654DCA">
        <w:rPr>
          <w:rFonts w:ascii="Times New Roman" w:hAnsi="Times New Roman" w:cs="Times New Roman"/>
          <w:sz w:val="24"/>
          <w:szCs w:val="24"/>
        </w:rPr>
        <w:t>2013</w:t>
      </w:r>
      <w:r w:rsidR="00654DCA">
        <w:rPr>
          <w:rFonts w:ascii="Times New Roman" w:hAnsi="Times New Roman" w:cs="Times New Roman"/>
          <w:sz w:val="24"/>
          <w:szCs w:val="24"/>
        </w:rPr>
        <w:t xml:space="preserve">). </w:t>
      </w:r>
    </w:p>
    <w:p w:rsidR="00FF3586" w:rsidRDefault="00FF3586">
      <w:pPr>
        <w:rPr>
          <w:rFonts w:ascii="Times New Roman" w:hAnsi="Times New Roman" w:cs="Times New Roman"/>
          <w:sz w:val="24"/>
          <w:szCs w:val="24"/>
        </w:rPr>
      </w:pPr>
      <w:r>
        <w:rPr>
          <w:rFonts w:ascii="Times New Roman" w:hAnsi="Times New Roman" w:cs="Times New Roman"/>
          <w:sz w:val="24"/>
          <w:szCs w:val="24"/>
        </w:rPr>
        <w:t xml:space="preserve">According to </w:t>
      </w:r>
      <w:r w:rsidRPr="00FF3586">
        <w:rPr>
          <w:rFonts w:ascii="Times New Roman" w:hAnsi="Times New Roman" w:cs="Times New Roman"/>
          <w:sz w:val="24"/>
          <w:szCs w:val="24"/>
        </w:rPr>
        <w:t>Espinosa et al</w:t>
      </w:r>
      <w:r>
        <w:rPr>
          <w:rFonts w:ascii="Times New Roman" w:hAnsi="Times New Roman" w:cs="Times New Roman"/>
          <w:sz w:val="24"/>
          <w:szCs w:val="24"/>
        </w:rPr>
        <w:t xml:space="preserve"> (</w:t>
      </w:r>
      <w:r w:rsidRPr="00FF3586">
        <w:rPr>
          <w:rFonts w:ascii="Times New Roman" w:hAnsi="Times New Roman" w:cs="Times New Roman"/>
          <w:sz w:val="24"/>
          <w:szCs w:val="24"/>
        </w:rPr>
        <w:t>2017)</w:t>
      </w:r>
      <w:r>
        <w:rPr>
          <w:rFonts w:ascii="Times New Roman" w:hAnsi="Times New Roman" w:cs="Times New Roman"/>
          <w:sz w:val="24"/>
          <w:szCs w:val="24"/>
        </w:rPr>
        <w:t xml:space="preserve">, the TRC’s final report received mixed reviews from the most important aspects of Peruvian society; 45% of people in agreeance, 35% opposed to the findings and 20% unaware of the TRC at all. </w:t>
      </w:r>
      <w:r w:rsidR="00B45D64">
        <w:rPr>
          <w:rFonts w:ascii="Times New Roman" w:hAnsi="Times New Roman" w:cs="Times New Roman"/>
          <w:sz w:val="24"/>
          <w:szCs w:val="24"/>
        </w:rPr>
        <w:t>A qualitative study conducted in communities most affected by the conflict reported being unaware of the TRC’s existence, others had unclear information about the TRC so displayed little interest in the mission</w:t>
      </w:r>
      <w:r w:rsidR="00F34D56">
        <w:rPr>
          <w:rFonts w:ascii="Times New Roman" w:hAnsi="Times New Roman" w:cs="Times New Roman"/>
          <w:sz w:val="24"/>
          <w:szCs w:val="24"/>
        </w:rPr>
        <w:t xml:space="preserve"> posing a threat to the TRC’s impact and credibility. The misinformed stated they thought the TRC existed to </w:t>
      </w:r>
      <w:r w:rsidR="00F34D56">
        <w:rPr>
          <w:rFonts w:ascii="Times New Roman" w:hAnsi="Times New Roman" w:cs="Times New Roman"/>
          <w:sz w:val="24"/>
          <w:szCs w:val="24"/>
        </w:rPr>
        <w:lastRenderedPageBreak/>
        <w:t>help solve economic and social problems in their community</w:t>
      </w:r>
      <w:r w:rsidR="00645DDA">
        <w:rPr>
          <w:rFonts w:ascii="Times New Roman" w:hAnsi="Times New Roman" w:cs="Times New Roman"/>
          <w:sz w:val="24"/>
          <w:szCs w:val="24"/>
        </w:rPr>
        <w:t xml:space="preserve">. Another limitation reported 64% of people preferring to forget about the human rights violations in the most affected communities; reporting it conjuring feelings of fear and deeming it better to be looking ahead. </w:t>
      </w:r>
    </w:p>
    <w:p w:rsidR="00822750" w:rsidRDefault="00B56416">
      <w:pPr>
        <w:rPr>
          <w:rFonts w:ascii="Times New Roman" w:hAnsi="Times New Roman" w:cs="Times New Roman"/>
          <w:sz w:val="24"/>
          <w:szCs w:val="24"/>
        </w:rPr>
      </w:pPr>
      <w:r>
        <w:rPr>
          <w:rFonts w:ascii="Times New Roman" w:hAnsi="Times New Roman" w:cs="Times New Roman"/>
          <w:sz w:val="24"/>
          <w:szCs w:val="24"/>
        </w:rPr>
        <w:t>There are many definitions and perceptions of the concept forgiveness</w:t>
      </w:r>
      <w:r w:rsidR="000F6DE1">
        <w:rPr>
          <w:rFonts w:ascii="Times New Roman" w:hAnsi="Times New Roman" w:cs="Times New Roman"/>
          <w:sz w:val="24"/>
          <w:szCs w:val="24"/>
        </w:rPr>
        <w:t>, Macaskill (2005) describes it as central to therapy which typically circulate</w:t>
      </w:r>
      <w:r w:rsidR="005F12CA">
        <w:rPr>
          <w:rFonts w:ascii="Times New Roman" w:hAnsi="Times New Roman" w:cs="Times New Roman"/>
          <w:sz w:val="24"/>
          <w:szCs w:val="24"/>
        </w:rPr>
        <w:t>s</w:t>
      </w:r>
      <w:r w:rsidR="000F6DE1">
        <w:rPr>
          <w:rFonts w:ascii="Times New Roman" w:hAnsi="Times New Roman" w:cs="Times New Roman"/>
          <w:sz w:val="24"/>
          <w:szCs w:val="24"/>
        </w:rPr>
        <w:t xml:space="preserve"> around mistreatment and client pain. </w:t>
      </w:r>
      <w:r w:rsidR="003D28E9">
        <w:rPr>
          <w:rFonts w:ascii="Times New Roman" w:hAnsi="Times New Roman" w:cs="Times New Roman"/>
          <w:sz w:val="24"/>
          <w:szCs w:val="24"/>
        </w:rPr>
        <w:t xml:space="preserve">Enright (2017) discusses pathways to forgiveness; being good to those who have not been good to you, not necessarily justifying wrongdoing but responding differently to the perpetrator with respect and kindness. </w:t>
      </w:r>
      <w:r w:rsidR="00C61D49">
        <w:rPr>
          <w:rFonts w:ascii="Times New Roman" w:hAnsi="Times New Roman" w:cs="Times New Roman"/>
          <w:sz w:val="24"/>
          <w:szCs w:val="24"/>
        </w:rPr>
        <w:t xml:space="preserve">Luskin (2015) speaking of the art of forgiveness illustrates how forgiveness requires the person who has been harmed to have stillness of the mind, speaking of forgiveness as a management of our adrenalin system. </w:t>
      </w:r>
    </w:p>
    <w:p w:rsidR="00822750" w:rsidRDefault="00822750">
      <w:pPr>
        <w:rPr>
          <w:rFonts w:ascii="Times New Roman" w:hAnsi="Times New Roman" w:cs="Times New Roman"/>
          <w:sz w:val="24"/>
          <w:szCs w:val="24"/>
        </w:rPr>
      </w:pPr>
      <w:r>
        <w:rPr>
          <w:rFonts w:ascii="Times New Roman" w:hAnsi="Times New Roman" w:cs="Times New Roman"/>
          <w:sz w:val="24"/>
          <w:szCs w:val="24"/>
        </w:rPr>
        <w:t xml:space="preserve">Vanderweele (2018) offers the definition of forgiveness as a person who has been harmed allowing goodwill to replace ill will felt towards their wrongdoer, in doing this they attempt to stop negative thoughts and behaviours towards the perpetrator. </w:t>
      </w:r>
      <w:r w:rsidR="00504AF1">
        <w:rPr>
          <w:rFonts w:ascii="Times New Roman" w:hAnsi="Times New Roman" w:cs="Times New Roman"/>
          <w:sz w:val="24"/>
          <w:szCs w:val="24"/>
        </w:rPr>
        <w:t xml:space="preserve">Worthington (2014) defines two types of forgiveness; </w:t>
      </w:r>
      <w:r w:rsidR="009B1A10">
        <w:rPr>
          <w:rFonts w:ascii="Times New Roman" w:hAnsi="Times New Roman" w:cs="Times New Roman"/>
          <w:sz w:val="24"/>
          <w:szCs w:val="24"/>
        </w:rPr>
        <w:t xml:space="preserve">decisional, making a conscious decision about how we respond to those who have harmed us. And emotional forgiveness, reducing negative emotions felt with positive. </w:t>
      </w:r>
    </w:p>
    <w:p w:rsidR="00F44069" w:rsidRDefault="00F44069">
      <w:pPr>
        <w:rPr>
          <w:rFonts w:ascii="Times New Roman" w:hAnsi="Times New Roman" w:cs="Times New Roman"/>
          <w:sz w:val="24"/>
          <w:szCs w:val="24"/>
        </w:rPr>
      </w:pPr>
      <w:r>
        <w:rPr>
          <w:rFonts w:ascii="Times New Roman" w:hAnsi="Times New Roman" w:cs="Times New Roman"/>
          <w:sz w:val="24"/>
          <w:szCs w:val="24"/>
        </w:rPr>
        <w:t xml:space="preserve">Macaskill (2005) offers a similar definition of forgiveness as the process of transforming negative emotions into positive emotions, releasing feelings of anger and moving forward in a therapeutic respect. </w:t>
      </w:r>
      <w:r w:rsidR="00567378">
        <w:rPr>
          <w:rFonts w:ascii="Times New Roman" w:hAnsi="Times New Roman" w:cs="Times New Roman"/>
          <w:sz w:val="24"/>
          <w:szCs w:val="24"/>
        </w:rPr>
        <w:t xml:space="preserve">In doing this a person learns to accept the fact they cannot change the event that has </w:t>
      </w:r>
      <w:r w:rsidR="003641FB">
        <w:rPr>
          <w:rFonts w:ascii="Times New Roman" w:hAnsi="Times New Roman" w:cs="Times New Roman"/>
          <w:sz w:val="24"/>
          <w:szCs w:val="24"/>
        </w:rPr>
        <w:t>happened but</w:t>
      </w:r>
      <w:r w:rsidR="00567378">
        <w:rPr>
          <w:rFonts w:ascii="Times New Roman" w:hAnsi="Times New Roman" w:cs="Times New Roman"/>
          <w:sz w:val="24"/>
          <w:szCs w:val="24"/>
        </w:rPr>
        <w:t xml:space="preserve"> can however reconstruct that experience to gain a different perspective. </w:t>
      </w:r>
      <w:r w:rsidR="000276CC">
        <w:rPr>
          <w:rFonts w:ascii="Times New Roman" w:hAnsi="Times New Roman" w:cs="Times New Roman"/>
          <w:sz w:val="24"/>
          <w:szCs w:val="24"/>
        </w:rPr>
        <w:t xml:space="preserve">An example could be a person who has experienced violence within a relationship, that person doesn’t necessarily need to forgive or non-forgive their perpetrator to work in the field of domestic violence assisting people to recover and providing prevention strategies. </w:t>
      </w:r>
    </w:p>
    <w:p w:rsidR="006547BF" w:rsidRDefault="003641FB">
      <w:pPr>
        <w:rPr>
          <w:rFonts w:ascii="Times New Roman" w:hAnsi="Times New Roman" w:cs="Times New Roman"/>
          <w:sz w:val="24"/>
          <w:szCs w:val="24"/>
        </w:rPr>
      </w:pPr>
      <w:r>
        <w:rPr>
          <w:rFonts w:ascii="Times New Roman" w:hAnsi="Times New Roman" w:cs="Times New Roman"/>
          <w:sz w:val="24"/>
          <w:szCs w:val="24"/>
        </w:rPr>
        <w:t>To</w:t>
      </w:r>
      <w:r w:rsidR="006547BF">
        <w:rPr>
          <w:rFonts w:ascii="Times New Roman" w:hAnsi="Times New Roman" w:cs="Times New Roman"/>
          <w:sz w:val="24"/>
          <w:szCs w:val="24"/>
        </w:rPr>
        <w:t xml:space="preserve"> begin the process of forgiveness Enright (2017) emphasises the necessity of the person understanding exactly what it is and to recognise that they have been treated unjustly. </w:t>
      </w:r>
      <w:r w:rsidR="005F3F59">
        <w:rPr>
          <w:rFonts w:ascii="Times New Roman" w:hAnsi="Times New Roman" w:cs="Times New Roman"/>
          <w:sz w:val="24"/>
          <w:szCs w:val="24"/>
        </w:rPr>
        <w:t xml:space="preserve">The concept broken hearts make broken hearts with regards to holding onto and displaying anger to loved ones, demonstrates a need to embark upon the process of forgiveness. </w:t>
      </w:r>
      <w:r w:rsidR="003B264F">
        <w:rPr>
          <w:rFonts w:ascii="Times New Roman" w:hAnsi="Times New Roman" w:cs="Times New Roman"/>
          <w:sz w:val="24"/>
          <w:szCs w:val="24"/>
        </w:rPr>
        <w:t xml:space="preserve">From a religious perspective, it could be argued, God made the perpetrator and cares about that person suggesting we share a common humanity. </w:t>
      </w:r>
      <w:r w:rsidR="007C2355">
        <w:rPr>
          <w:rFonts w:ascii="Times New Roman" w:hAnsi="Times New Roman" w:cs="Times New Roman"/>
          <w:sz w:val="24"/>
          <w:szCs w:val="24"/>
        </w:rPr>
        <w:t>In bearing the hurt a person has endured</w:t>
      </w:r>
      <w:r w:rsidR="008C3313">
        <w:rPr>
          <w:rFonts w:ascii="Times New Roman" w:hAnsi="Times New Roman" w:cs="Times New Roman"/>
          <w:sz w:val="24"/>
          <w:szCs w:val="24"/>
        </w:rPr>
        <w:t xml:space="preserve">, they then put a stop to the pain being shared to those they love who have done no wrong. </w:t>
      </w:r>
    </w:p>
    <w:p w:rsidR="00E1501B" w:rsidRDefault="00E1501B">
      <w:pPr>
        <w:rPr>
          <w:rFonts w:ascii="Times New Roman" w:hAnsi="Times New Roman" w:cs="Times New Roman"/>
          <w:sz w:val="24"/>
          <w:szCs w:val="24"/>
        </w:rPr>
      </w:pPr>
      <w:r>
        <w:rPr>
          <w:rFonts w:ascii="Times New Roman" w:hAnsi="Times New Roman" w:cs="Times New Roman"/>
          <w:sz w:val="24"/>
          <w:szCs w:val="24"/>
        </w:rPr>
        <w:t xml:space="preserve">Worthington (2014) discusses that forgiveness is not excusing the wrongdoing or reconciling or restoring a relationship, important to therapeutic healing. Worthington’s concept of REACH allows a person to view steps that guide them through the process of forgiveness; Recalling the pain they experienced, </w:t>
      </w:r>
      <w:proofErr w:type="gramStart"/>
      <w:r w:rsidR="005F12CA">
        <w:rPr>
          <w:rFonts w:ascii="Times New Roman" w:hAnsi="Times New Roman" w:cs="Times New Roman"/>
          <w:sz w:val="24"/>
          <w:szCs w:val="24"/>
        </w:rPr>
        <w:t>E</w:t>
      </w:r>
      <w:r w:rsidR="003641FB">
        <w:rPr>
          <w:rFonts w:ascii="Times New Roman" w:hAnsi="Times New Roman" w:cs="Times New Roman"/>
          <w:sz w:val="24"/>
          <w:szCs w:val="24"/>
        </w:rPr>
        <w:t>mpathising</w:t>
      </w:r>
      <w:proofErr w:type="gramEnd"/>
      <w:r>
        <w:rPr>
          <w:rFonts w:ascii="Times New Roman" w:hAnsi="Times New Roman" w:cs="Times New Roman"/>
          <w:sz w:val="24"/>
          <w:szCs w:val="24"/>
        </w:rPr>
        <w:t xml:space="preserve"> with their wrongdoer, Altruistic bestowing the gift of forgiveness upon that person, </w:t>
      </w:r>
      <w:r w:rsidR="005F12CA">
        <w:rPr>
          <w:rFonts w:ascii="Times New Roman" w:hAnsi="Times New Roman" w:cs="Times New Roman"/>
          <w:sz w:val="24"/>
          <w:szCs w:val="24"/>
        </w:rPr>
        <w:t>C</w:t>
      </w:r>
      <w:r w:rsidR="003641FB">
        <w:rPr>
          <w:rFonts w:ascii="Times New Roman" w:hAnsi="Times New Roman" w:cs="Times New Roman"/>
          <w:sz w:val="24"/>
          <w:szCs w:val="24"/>
        </w:rPr>
        <w:t>ommitting</w:t>
      </w:r>
      <w:r>
        <w:rPr>
          <w:rFonts w:ascii="Times New Roman" w:hAnsi="Times New Roman" w:cs="Times New Roman"/>
          <w:sz w:val="24"/>
          <w:szCs w:val="24"/>
        </w:rPr>
        <w:t xml:space="preserve"> to the forgiveness process and Holding onto their decision to forgive through the negative emotions. </w:t>
      </w:r>
    </w:p>
    <w:p w:rsidR="002C0011" w:rsidRDefault="00367CFA">
      <w:pPr>
        <w:rPr>
          <w:rFonts w:ascii="Times New Roman" w:hAnsi="Times New Roman" w:cs="Times New Roman"/>
          <w:sz w:val="24"/>
          <w:szCs w:val="24"/>
        </w:rPr>
      </w:pPr>
      <w:r>
        <w:rPr>
          <w:rFonts w:ascii="Times New Roman" w:hAnsi="Times New Roman" w:cs="Times New Roman"/>
          <w:sz w:val="24"/>
          <w:szCs w:val="24"/>
        </w:rPr>
        <w:t xml:space="preserve">Luskin (2015) approaches forgiveness from a scientific view point; a person needs to feel calm enough within their own mind and self to be able to forgive, </w:t>
      </w:r>
      <w:r w:rsidR="003641FB">
        <w:rPr>
          <w:rFonts w:ascii="Times New Roman" w:hAnsi="Times New Roman" w:cs="Times New Roman"/>
          <w:sz w:val="24"/>
          <w:szCs w:val="24"/>
        </w:rPr>
        <w:t>to</w:t>
      </w:r>
      <w:r>
        <w:rPr>
          <w:rFonts w:ascii="Times New Roman" w:hAnsi="Times New Roman" w:cs="Times New Roman"/>
          <w:sz w:val="24"/>
          <w:szCs w:val="24"/>
        </w:rPr>
        <w:t xml:space="preserve"> not put the blame on anything or anyone for their negative feelings. </w:t>
      </w:r>
      <w:r w:rsidR="00042537">
        <w:rPr>
          <w:rFonts w:ascii="Times New Roman" w:hAnsi="Times New Roman" w:cs="Times New Roman"/>
          <w:sz w:val="24"/>
          <w:szCs w:val="24"/>
        </w:rPr>
        <w:t>Through</w:t>
      </w:r>
      <w:r w:rsidR="00A96E47">
        <w:rPr>
          <w:rFonts w:ascii="Times New Roman" w:hAnsi="Times New Roman" w:cs="Times New Roman"/>
          <w:sz w:val="24"/>
          <w:szCs w:val="24"/>
        </w:rPr>
        <w:t xml:space="preserve"> practis</w:t>
      </w:r>
      <w:r w:rsidR="00042537">
        <w:rPr>
          <w:rFonts w:ascii="Times New Roman" w:hAnsi="Times New Roman" w:cs="Times New Roman"/>
          <w:sz w:val="24"/>
          <w:szCs w:val="24"/>
        </w:rPr>
        <w:t>e of</w:t>
      </w:r>
      <w:r w:rsidR="00A96E47">
        <w:rPr>
          <w:rFonts w:ascii="Times New Roman" w:hAnsi="Times New Roman" w:cs="Times New Roman"/>
          <w:sz w:val="24"/>
          <w:szCs w:val="24"/>
        </w:rPr>
        <w:t xml:space="preserve"> cultivating the conditions which allow a person to release negative emotions associated with an event, the person is then able to </w:t>
      </w:r>
      <w:r w:rsidR="00574227">
        <w:rPr>
          <w:rFonts w:ascii="Times New Roman" w:hAnsi="Times New Roman" w:cs="Times New Roman"/>
          <w:sz w:val="24"/>
          <w:szCs w:val="24"/>
        </w:rPr>
        <w:t xml:space="preserve">gain a different worldview without judgement. </w:t>
      </w:r>
    </w:p>
    <w:p w:rsidR="00367CFA" w:rsidRDefault="009B1E3C">
      <w:pPr>
        <w:rPr>
          <w:rFonts w:ascii="Times New Roman" w:hAnsi="Times New Roman" w:cs="Times New Roman"/>
          <w:sz w:val="24"/>
          <w:szCs w:val="24"/>
        </w:rPr>
      </w:pPr>
      <w:r>
        <w:rPr>
          <w:rFonts w:ascii="Times New Roman" w:hAnsi="Times New Roman" w:cs="Times New Roman"/>
          <w:sz w:val="24"/>
          <w:szCs w:val="24"/>
        </w:rPr>
        <w:lastRenderedPageBreak/>
        <w:t xml:space="preserve">Vanderweele (2018) discusses Enright’s process model of forgiveness, comprising of twenty steps in four phases; identifying the negative emotions associated with the event, making the decision to embark upon the forgiveness process, begin working towards an understanding of the perpetrator, uncovering positive emotions and gaining empathy for the wrongdoer. </w:t>
      </w:r>
    </w:p>
    <w:p w:rsidR="002C0011" w:rsidRDefault="002C0011">
      <w:pPr>
        <w:rPr>
          <w:rFonts w:ascii="Times New Roman" w:hAnsi="Times New Roman" w:cs="Times New Roman"/>
          <w:sz w:val="24"/>
          <w:szCs w:val="24"/>
        </w:rPr>
      </w:pPr>
      <w:r>
        <w:rPr>
          <w:rFonts w:ascii="Times New Roman" w:hAnsi="Times New Roman" w:cs="Times New Roman"/>
          <w:sz w:val="24"/>
          <w:szCs w:val="24"/>
        </w:rPr>
        <w:t xml:space="preserve">In contrast Luskin (2015) focuses more on the self as oppose to focusing on the offender, looking into how our reactions to the negative experiences that happen to us </w:t>
      </w:r>
      <w:r w:rsidR="003641FB">
        <w:rPr>
          <w:rFonts w:ascii="Times New Roman" w:hAnsi="Times New Roman" w:cs="Times New Roman"/>
          <w:sz w:val="24"/>
          <w:szCs w:val="24"/>
        </w:rPr>
        <w:t>can</w:t>
      </w:r>
      <w:r>
        <w:rPr>
          <w:rFonts w:ascii="Times New Roman" w:hAnsi="Times New Roman" w:cs="Times New Roman"/>
          <w:sz w:val="24"/>
          <w:szCs w:val="24"/>
        </w:rPr>
        <w:t xml:space="preserve"> steal our inner calm. Luskin also speaks about the way in which we structure the event</w:t>
      </w:r>
      <w:r w:rsidR="00DF0232">
        <w:rPr>
          <w:rFonts w:ascii="Times New Roman" w:hAnsi="Times New Roman" w:cs="Times New Roman"/>
          <w:sz w:val="24"/>
          <w:szCs w:val="24"/>
        </w:rPr>
        <w:t xml:space="preserve"> can</w:t>
      </w:r>
      <w:r>
        <w:rPr>
          <w:rFonts w:ascii="Times New Roman" w:hAnsi="Times New Roman" w:cs="Times New Roman"/>
          <w:sz w:val="24"/>
          <w:szCs w:val="24"/>
        </w:rPr>
        <w:t xml:space="preserve"> become the problem as oppose to the experience itself, suggesting resolution </w:t>
      </w:r>
      <w:r w:rsidR="00070747">
        <w:rPr>
          <w:rFonts w:ascii="Times New Roman" w:hAnsi="Times New Roman" w:cs="Times New Roman"/>
          <w:sz w:val="24"/>
          <w:szCs w:val="24"/>
        </w:rPr>
        <w:t xml:space="preserve">can be found </w:t>
      </w:r>
      <w:r>
        <w:rPr>
          <w:rFonts w:ascii="Times New Roman" w:hAnsi="Times New Roman" w:cs="Times New Roman"/>
          <w:sz w:val="24"/>
          <w:szCs w:val="24"/>
        </w:rPr>
        <w:t xml:space="preserve">in how a person copes and navigates their life from then on. </w:t>
      </w:r>
    </w:p>
    <w:p w:rsidR="00E17C64" w:rsidRDefault="00E17C64">
      <w:pPr>
        <w:rPr>
          <w:rFonts w:ascii="Times New Roman" w:hAnsi="Times New Roman" w:cs="Times New Roman"/>
          <w:sz w:val="24"/>
          <w:szCs w:val="24"/>
        </w:rPr>
      </w:pPr>
      <w:r>
        <w:rPr>
          <w:rFonts w:ascii="Times New Roman" w:hAnsi="Times New Roman" w:cs="Times New Roman"/>
          <w:sz w:val="24"/>
          <w:szCs w:val="24"/>
        </w:rPr>
        <w:t xml:space="preserve">Worthington (2014) speaks about our ability </w:t>
      </w:r>
      <w:r w:rsidR="004A5F9B">
        <w:rPr>
          <w:rFonts w:ascii="Times New Roman" w:hAnsi="Times New Roman" w:cs="Times New Roman"/>
          <w:sz w:val="24"/>
          <w:szCs w:val="24"/>
        </w:rPr>
        <w:t xml:space="preserve">to </w:t>
      </w:r>
      <w:r>
        <w:rPr>
          <w:rFonts w:ascii="Times New Roman" w:hAnsi="Times New Roman" w:cs="Times New Roman"/>
          <w:sz w:val="24"/>
          <w:szCs w:val="24"/>
        </w:rPr>
        <w:t xml:space="preserve">forgive; because God forgives, </w:t>
      </w:r>
      <w:r w:rsidR="001B6C80">
        <w:rPr>
          <w:rFonts w:ascii="Times New Roman" w:hAnsi="Times New Roman" w:cs="Times New Roman"/>
          <w:sz w:val="24"/>
          <w:szCs w:val="24"/>
        </w:rPr>
        <w:t xml:space="preserve">people who forgive tend to have better quality of life and both physical and mental health. Enright (2017) describes forgiveness as heroic virtue, which </w:t>
      </w:r>
      <w:r w:rsidR="003641FB">
        <w:rPr>
          <w:rFonts w:ascii="Times New Roman" w:hAnsi="Times New Roman" w:cs="Times New Roman"/>
          <w:sz w:val="24"/>
          <w:szCs w:val="24"/>
        </w:rPr>
        <w:t>can</w:t>
      </w:r>
      <w:r w:rsidR="001B6C80">
        <w:rPr>
          <w:rFonts w:ascii="Times New Roman" w:hAnsi="Times New Roman" w:cs="Times New Roman"/>
          <w:sz w:val="24"/>
          <w:szCs w:val="24"/>
        </w:rPr>
        <w:t xml:space="preserve"> reduce symptoms of depression, anxiety, anger and general physical health. In gifting a person who has harmed with forgiveness, a person can find meaning through their pain, becoming stronger with a better sense of well-being through the process. </w:t>
      </w:r>
      <w:r w:rsidR="00B251BC">
        <w:rPr>
          <w:rFonts w:ascii="Times New Roman" w:hAnsi="Times New Roman" w:cs="Times New Roman"/>
          <w:sz w:val="24"/>
          <w:szCs w:val="24"/>
        </w:rPr>
        <w:t>Vanderweele (2018) refers to observational studies</w:t>
      </w:r>
      <w:r w:rsidR="007658E7">
        <w:rPr>
          <w:rFonts w:ascii="Times New Roman" w:hAnsi="Times New Roman" w:cs="Times New Roman"/>
          <w:sz w:val="24"/>
          <w:szCs w:val="24"/>
        </w:rPr>
        <w:t xml:space="preserve"> linking forgiveness to reduced depression, anxiety, hostility and substance use through emotional regulation. </w:t>
      </w:r>
    </w:p>
    <w:p w:rsidR="00873C2F" w:rsidRDefault="00873C2F">
      <w:pPr>
        <w:rPr>
          <w:rFonts w:ascii="Times New Roman" w:hAnsi="Times New Roman" w:cs="Times New Roman"/>
          <w:sz w:val="24"/>
          <w:szCs w:val="24"/>
        </w:rPr>
      </w:pPr>
      <w:r>
        <w:rPr>
          <w:rFonts w:ascii="Times New Roman" w:hAnsi="Times New Roman" w:cs="Times New Roman"/>
          <w:sz w:val="24"/>
          <w:szCs w:val="24"/>
        </w:rPr>
        <w:t>Macaskill (2005) illustrates barriers to forgiveness; previously forgiveness was thought to be a religious practice deterring therapists. Forgiveness as</w:t>
      </w:r>
      <w:r w:rsidR="004A5F9B">
        <w:rPr>
          <w:rFonts w:ascii="Times New Roman" w:hAnsi="Times New Roman" w:cs="Times New Roman"/>
          <w:sz w:val="24"/>
          <w:szCs w:val="24"/>
        </w:rPr>
        <w:t xml:space="preserve"> a</w:t>
      </w:r>
      <w:r>
        <w:rPr>
          <w:rFonts w:ascii="Times New Roman" w:hAnsi="Times New Roman" w:cs="Times New Roman"/>
          <w:sz w:val="24"/>
          <w:szCs w:val="24"/>
        </w:rPr>
        <w:t xml:space="preserve"> named term in a therapeutic setting is relatively new, emerging in psychology and mental health research in the last decade. </w:t>
      </w:r>
      <w:r w:rsidR="001249EB">
        <w:rPr>
          <w:rFonts w:ascii="Times New Roman" w:hAnsi="Times New Roman" w:cs="Times New Roman"/>
          <w:sz w:val="24"/>
          <w:szCs w:val="24"/>
        </w:rPr>
        <w:t xml:space="preserve">Macaskill defines the reasoning as being due to Freud making no reference to the term and psychanalysts operating within Freudian theory. </w:t>
      </w:r>
      <w:r w:rsidR="00B46850">
        <w:rPr>
          <w:rFonts w:ascii="Times New Roman" w:hAnsi="Times New Roman" w:cs="Times New Roman"/>
          <w:sz w:val="24"/>
          <w:szCs w:val="24"/>
        </w:rPr>
        <w:t>Macaskill further lists barriers to forgiveness; as having the ability to oppress, in forgiving an abuser it is suggested a person remains a victim. The concept of forgiveness being viewed as the opposite to bearing a grudge or revenge seeking suggest</w:t>
      </w:r>
      <w:r w:rsidR="004A5F9B">
        <w:rPr>
          <w:rFonts w:ascii="Times New Roman" w:hAnsi="Times New Roman" w:cs="Times New Roman"/>
          <w:sz w:val="24"/>
          <w:szCs w:val="24"/>
        </w:rPr>
        <w:t>s</w:t>
      </w:r>
      <w:r w:rsidR="00B46850">
        <w:rPr>
          <w:rFonts w:ascii="Times New Roman" w:hAnsi="Times New Roman" w:cs="Times New Roman"/>
          <w:sz w:val="24"/>
          <w:szCs w:val="24"/>
        </w:rPr>
        <w:t xml:space="preserve"> injustice, holding the potential for a person’s wrongdoings not being punished. </w:t>
      </w:r>
      <w:r>
        <w:rPr>
          <w:rFonts w:ascii="Times New Roman" w:hAnsi="Times New Roman" w:cs="Times New Roman"/>
          <w:sz w:val="24"/>
          <w:szCs w:val="24"/>
        </w:rPr>
        <w:t xml:space="preserve"> </w:t>
      </w:r>
    </w:p>
    <w:p w:rsidR="00F94CA7" w:rsidRDefault="00F94CA7">
      <w:pPr>
        <w:rPr>
          <w:rFonts w:ascii="Times New Roman" w:hAnsi="Times New Roman" w:cs="Times New Roman"/>
          <w:sz w:val="24"/>
          <w:szCs w:val="24"/>
        </w:rPr>
      </w:pPr>
      <w:r>
        <w:rPr>
          <w:rFonts w:ascii="Times New Roman" w:hAnsi="Times New Roman" w:cs="Times New Roman"/>
          <w:sz w:val="24"/>
          <w:szCs w:val="24"/>
        </w:rPr>
        <w:t xml:space="preserve">With regards to witnessing or experiencing violent trauma as people did in Peru, in studies people reported not wanting to remember the trauma, wanting to move forward with their lives. In some cases, families were left still not knowing where their loved ones were and what happened to them, also being met with indifference by others. </w:t>
      </w:r>
      <w:r w:rsidR="000A3854">
        <w:rPr>
          <w:rFonts w:ascii="Times New Roman" w:hAnsi="Times New Roman" w:cs="Times New Roman"/>
          <w:sz w:val="24"/>
          <w:szCs w:val="24"/>
        </w:rPr>
        <w:t xml:space="preserve">In other </w:t>
      </w:r>
      <w:r w:rsidR="003641FB">
        <w:rPr>
          <w:rFonts w:ascii="Times New Roman" w:hAnsi="Times New Roman" w:cs="Times New Roman"/>
          <w:sz w:val="24"/>
          <w:szCs w:val="24"/>
        </w:rPr>
        <w:t>cases,</w:t>
      </w:r>
      <w:r w:rsidR="000A3854">
        <w:rPr>
          <w:rFonts w:ascii="Times New Roman" w:hAnsi="Times New Roman" w:cs="Times New Roman"/>
          <w:sz w:val="24"/>
          <w:szCs w:val="24"/>
        </w:rPr>
        <w:t xml:space="preserve"> perpetrators denied abuses, not offering apology or any emotional compensation to their victims. In these circumstances, Luskin (2015)’s practise of cultivating safety and focusing on cognitively reconstructing the experience could work particularly well to provide a sense of well-being. Luskin does mention that sometimes people cannot comprehend recovery in their lifetime, however forgiveness in this respect involves overcoming the trauma, managing the adrenalin response to the negative experience.</w:t>
      </w:r>
    </w:p>
    <w:p w:rsidR="00F856E7" w:rsidRDefault="00F856E7">
      <w:pPr>
        <w:rPr>
          <w:rFonts w:ascii="Times New Roman" w:hAnsi="Times New Roman" w:cs="Times New Roman"/>
          <w:sz w:val="24"/>
          <w:szCs w:val="24"/>
        </w:rPr>
      </w:pPr>
      <w:r>
        <w:rPr>
          <w:rFonts w:ascii="Times New Roman" w:hAnsi="Times New Roman" w:cs="Times New Roman"/>
          <w:sz w:val="24"/>
          <w:szCs w:val="24"/>
        </w:rPr>
        <w:t xml:space="preserve">Luskin (2015) states forgiveness in this respect doesn’t involve two people but the self; adrenalin pumping constantly when a person recalls images and memories of their hurt cuts off the peaceful part of a person allowing them to live in anger and resent. </w:t>
      </w:r>
      <w:r w:rsidR="00184E59">
        <w:rPr>
          <w:rFonts w:ascii="Times New Roman" w:hAnsi="Times New Roman" w:cs="Times New Roman"/>
          <w:sz w:val="24"/>
          <w:szCs w:val="24"/>
        </w:rPr>
        <w:t xml:space="preserve">As trauma survivors reported not wanting to remember, this mechanism allows a person not to focus on content </w:t>
      </w:r>
      <w:r w:rsidR="00856895">
        <w:rPr>
          <w:rFonts w:ascii="Times New Roman" w:hAnsi="Times New Roman" w:cs="Times New Roman"/>
          <w:sz w:val="24"/>
          <w:szCs w:val="24"/>
        </w:rPr>
        <w:t xml:space="preserve">but to strengthen themselves to deal with the world as it is, creating a story that frees the person as oppose to imprisoning them in negative emotions allowing for continued suffering. </w:t>
      </w:r>
    </w:p>
    <w:p w:rsidR="00BD7C90" w:rsidRDefault="00BD7C90">
      <w:pPr>
        <w:rPr>
          <w:rFonts w:ascii="Times New Roman" w:hAnsi="Times New Roman" w:cs="Times New Roman"/>
          <w:sz w:val="24"/>
          <w:szCs w:val="24"/>
        </w:rPr>
      </w:pPr>
      <w:r>
        <w:rPr>
          <w:rFonts w:ascii="Times New Roman" w:hAnsi="Times New Roman" w:cs="Times New Roman"/>
          <w:sz w:val="24"/>
          <w:szCs w:val="24"/>
        </w:rPr>
        <w:lastRenderedPageBreak/>
        <w:t xml:space="preserve">It was reported that some former MRTA and Shining Path members did offer apology to their victims, in which case Worthington (2014)’s mechanism of REACH may be more appropriate. A person could gain perspective through listening to their perpetrator and empathising with their story and reasons for inflicting the pain. </w:t>
      </w:r>
      <w:r w:rsidR="00DB47CC">
        <w:rPr>
          <w:rFonts w:ascii="Times New Roman" w:hAnsi="Times New Roman" w:cs="Times New Roman"/>
          <w:sz w:val="24"/>
          <w:szCs w:val="24"/>
        </w:rPr>
        <w:t xml:space="preserve">Macaskill (2005) discusses the process of resolution of a negative situation being significantly easier when a wrongdoer admits their harm and offers apology and explanation to their victim. </w:t>
      </w:r>
      <w:r w:rsidR="008004F9">
        <w:rPr>
          <w:rFonts w:ascii="Times New Roman" w:hAnsi="Times New Roman" w:cs="Times New Roman"/>
          <w:sz w:val="24"/>
          <w:szCs w:val="24"/>
        </w:rPr>
        <w:t xml:space="preserve">Understanding why a negative situation happened can assist reducing the suffering a person experiences as a result. </w:t>
      </w:r>
    </w:p>
    <w:p w:rsidR="008004F9" w:rsidRDefault="00D7577E">
      <w:pPr>
        <w:rPr>
          <w:rFonts w:ascii="Times New Roman" w:hAnsi="Times New Roman" w:cs="Times New Roman"/>
          <w:sz w:val="24"/>
          <w:szCs w:val="24"/>
        </w:rPr>
      </w:pPr>
      <w:r>
        <w:rPr>
          <w:rFonts w:ascii="Times New Roman" w:hAnsi="Times New Roman" w:cs="Times New Roman"/>
          <w:sz w:val="24"/>
          <w:szCs w:val="24"/>
        </w:rPr>
        <w:t xml:space="preserve">The nature of forgiveness very much depends on the individual, the harm that has been done and how they wish to move forward. Each circumstance is </w:t>
      </w:r>
      <w:r w:rsidR="003641FB">
        <w:rPr>
          <w:rFonts w:ascii="Times New Roman" w:hAnsi="Times New Roman" w:cs="Times New Roman"/>
          <w:sz w:val="24"/>
          <w:szCs w:val="24"/>
        </w:rPr>
        <w:t>different,</w:t>
      </w:r>
      <w:r>
        <w:rPr>
          <w:rFonts w:ascii="Times New Roman" w:hAnsi="Times New Roman" w:cs="Times New Roman"/>
          <w:sz w:val="24"/>
          <w:szCs w:val="24"/>
        </w:rPr>
        <w:t xml:space="preserve"> and no one process of forgiveness fits every person, people react differently to the same trauma depending on their life foundation prior to the event. </w:t>
      </w:r>
      <w:r w:rsidR="002611A3">
        <w:rPr>
          <w:rFonts w:ascii="Times New Roman" w:hAnsi="Times New Roman" w:cs="Times New Roman"/>
          <w:sz w:val="24"/>
          <w:szCs w:val="24"/>
        </w:rPr>
        <w:t xml:space="preserve">In the case of the conflict in Peru some victim’s stories were heard, whereas some did not know of the truth commission and it it’s purpose. Luskin (2015) touches on how people, particularly when they’ve never previously spoken about it, do need to share their story, but not remain stuck in that story. Luskin emphasises the importance following sharing a story and coping any way possible at the time, a person then needs to teach themselves not to focus on the negative. Not to forget as this isn’t a possibility for most, but to regain balance between positive and negative. </w:t>
      </w:r>
    </w:p>
    <w:p w:rsidR="002611A3" w:rsidRDefault="002611A3">
      <w:pPr>
        <w:rPr>
          <w:rFonts w:ascii="Times New Roman" w:hAnsi="Times New Roman" w:cs="Times New Roman"/>
          <w:sz w:val="24"/>
          <w:szCs w:val="24"/>
        </w:rPr>
      </w:pPr>
      <w:r>
        <w:rPr>
          <w:rFonts w:ascii="Times New Roman" w:hAnsi="Times New Roman" w:cs="Times New Roman"/>
          <w:sz w:val="24"/>
          <w:szCs w:val="24"/>
        </w:rPr>
        <w:t>The truth commission began embarking on very important work, uncovering truths, allowing victims to share their stories.</w:t>
      </w:r>
      <w:r w:rsidR="00916EC8">
        <w:rPr>
          <w:rFonts w:ascii="Times New Roman" w:hAnsi="Times New Roman" w:cs="Times New Roman"/>
          <w:sz w:val="24"/>
          <w:szCs w:val="24"/>
        </w:rPr>
        <w:t xml:space="preserve"> As well as seeking judicial justice, imprisoning the main leaders behind the violence.</w:t>
      </w:r>
      <w:r>
        <w:rPr>
          <w:rFonts w:ascii="Times New Roman" w:hAnsi="Times New Roman" w:cs="Times New Roman"/>
          <w:sz w:val="24"/>
          <w:szCs w:val="24"/>
        </w:rPr>
        <w:t xml:space="preserve"> </w:t>
      </w:r>
      <w:r w:rsidR="003641FB">
        <w:rPr>
          <w:rFonts w:ascii="Times New Roman" w:hAnsi="Times New Roman" w:cs="Times New Roman"/>
          <w:sz w:val="24"/>
          <w:szCs w:val="24"/>
        </w:rPr>
        <w:t>However,</w:t>
      </w:r>
      <w:r>
        <w:rPr>
          <w:rFonts w:ascii="Times New Roman" w:hAnsi="Times New Roman" w:cs="Times New Roman"/>
          <w:sz w:val="24"/>
          <w:szCs w:val="24"/>
        </w:rPr>
        <w:t xml:space="preserve"> as Luskin (2015) mentions, the process of forgiveness tends to begin after the person has shared their experience and recognised what has happened to them. Luskin advises equipping oneself with the tools to cope with the less than ideal world</w:t>
      </w:r>
      <w:r w:rsidR="00EA1A63">
        <w:rPr>
          <w:rFonts w:ascii="Times New Roman" w:hAnsi="Times New Roman" w:cs="Times New Roman"/>
          <w:sz w:val="24"/>
          <w:szCs w:val="24"/>
        </w:rPr>
        <w:t xml:space="preserve">, practising calm within the self and accepting the pain. The poor conditions of the Peruvian countryside were viewed to be a platform for the violence that occurred, the Peruvian government needs to be more inclusive acknowledging and providing a voice to the </w:t>
      </w:r>
      <w:r w:rsidR="00916EC8">
        <w:rPr>
          <w:rFonts w:ascii="Times New Roman" w:hAnsi="Times New Roman" w:cs="Times New Roman"/>
          <w:sz w:val="24"/>
          <w:szCs w:val="24"/>
        </w:rPr>
        <w:t xml:space="preserve">poorer </w:t>
      </w:r>
      <w:r w:rsidR="00EA1A63">
        <w:rPr>
          <w:rFonts w:ascii="Times New Roman" w:hAnsi="Times New Roman" w:cs="Times New Roman"/>
          <w:sz w:val="24"/>
          <w:szCs w:val="24"/>
        </w:rPr>
        <w:t xml:space="preserve">Peruvians who have been overlooked prior to these people being able to practise cultivating safety. </w:t>
      </w:r>
    </w:p>
    <w:p w:rsidR="00AD4A66" w:rsidRDefault="00AD4A66">
      <w:pPr>
        <w:rPr>
          <w:rFonts w:ascii="Times New Roman" w:hAnsi="Times New Roman" w:cs="Times New Roman"/>
          <w:sz w:val="24"/>
          <w:szCs w:val="24"/>
        </w:rPr>
      </w:pPr>
      <w:r>
        <w:rPr>
          <w:rFonts w:ascii="Times New Roman" w:hAnsi="Times New Roman" w:cs="Times New Roman"/>
          <w:sz w:val="24"/>
          <w:szCs w:val="24"/>
        </w:rPr>
        <w:t>Recovery from the atrocities that occurred could involve a therapeutic</w:t>
      </w:r>
      <w:r w:rsidR="00916EC8">
        <w:rPr>
          <w:rFonts w:ascii="Times New Roman" w:hAnsi="Times New Roman" w:cs="Times New Roman"/>
          <w:sz w:val="24"/>
          <w:szCs w:val="24"/>
        </w:rPr>
        <w:t xml:space="preserve"> care</w:t>
      </w:r>
      <w:r>
        <w:rPr>
          <w:rFonts w:ascii="Times New Roman" w:hAnsi="Times New Roman" w:cs="Times New Roman"/>
          <w:sz w:val="24"/>
          <w:szCs w:val="24"/>
        </w:rPr>
        <w:t xml:space="preserve"> service to the Peruvians who have suffered, assisting them through the models of forgiveness that work for them to regain inner peace. Whether it’s teaching coping mechanisms for self-forgiveness not involving the </w:t>
      </w:r>
      <w:r w:rsidR="003641FB">
        <w:rPr>
          <w:rFonts w:ascii="Times New Roman" w:hAnsi="Times New Roman" w:cs="Times New Roman"/>
          <w:sz w:val="24"/>
          <w:szCs w:val="24"/>
        </w:rPr>
        <w:t>perpetrator or</w:t>
      </w:r>
      <w:r>
        <w:rPr>
          <w:rFonts w:ascii="Times New Roman" w:hAnsi="Times New Roman" w:cs="Times New Roman"/>
          <w:sz w:val="24"/>
          <w:szCs w:val="24"/>
        </w:rPr>
        <w:t xml:space="preserve"> moving through phases of forgiveness whereby a wrongdoer is involved offering apology and reparation</w:t>
      </w:r>
      <w:r w:rsidR="00916EC8">
        <w:rPr>
          <w:rFonts w:ascii="Times New Roman" w:hAnsi="Times New Roman" w:cs="Times New Roman"/>
          <w:sz w:val="24"/>
          <w:szCs w:val="24"/>
        </w:rPr>
        <w:t>.</w:t>
      </w:r>
      <w:r w:rsidR="00026759">
        <w:rPr>
          <w:rFonts w:ascii="Times New Roman" w:hAnsi="Times New Roman" w:cs="Times New Roman"/>
          <w:sz w:val="24"/>
          <w:szCs w:val="24"/>
        </w:rPr>
        <w:t xml:space="preserve"> A person is also not obligated to accept an apology or reconcile, they can simply focus on self-forgiveness and moving on from the traumatic experience.</w:t>
      </w:r>
      <w:bookmarkStart w:id="1" w:name="_GoBack"/>
      <w:bookmarkEnd w:id="1"/>
      <w:r>
        <w:rPr>
          <w:rFonts w:ascii="Times New Roman" w:hAnsi="Times New Roman" w:cs="Times New Roman"/>
          <w:sz w:val="24"/>
          <w:szCs w:val="24"/>
        </w:rPr>
        <w:t xml:space="preserve"> </w:t>
      </w:r>
      <w:r w:rsidR="00916EC8">
        <w:rPr>
          <w:rFonts w:ascii="Times New Roman" w:hAnsi="Times New Roman" w:cs="Times New Roman"/>
          <w:sz w:val="24"/>
          <w:szCs w:val="24"/>
        </w:rPr>
        <w:t>C</w:t>
      </w:r>
      <w:r>
        <w:rPr>
          <w:rFonts w:ascii="Times New Roman" w:hAnsi="Times New Roman" w:cs="Times New Roman"/>
          <w:sz w:val="24"/>
          <w:szCs w:val="24"/>
        </w:rPr>
        <w:t xml:space="preserve">are of those who have been harmed needs to exceed publicly sharing experiences and the basic humanity of knowing where their loved ones were killed. </w:t>
      </w:r>
      <w:r w:rsidR="00916EC8">
        <w:rPr>
          <w:rFonts w:ascii="Times New Roman" w:hAnsi="Times New Roman" w:cs="Times New Roman"/>
          <w:sz w:val="24"/>
          <w:szCs w:val="24"/>
        </w:rPr>
        <w:t xml:space="preserve">Although perpetrators have been imprisoned, citizens who don’t experience discrimination have been made aware of the </w:t>
      </w:r>
      <w:r w:rsidR="003641FB">
        <w:rPr>
          <w:rFonts w:ascii="Times New Roman" w:hAnsi="Times New Roman" w:cs="Times New Roman"/>
          <w:sz w:val="24"/>
          <w:szCs w:val="24"/>
        </w:rPr>
        <w:t>atrocities,</w:t>
      </w:r>
      <w:r w:rsidR="00916EC8">
        <w:rPr>
          <w:rFonts w:ascii="Times New Roman" w:hAnsi="Times New Roman" w:cs="Times New Roman"/>
          <w:sz w:val="24"/>
          <w:szCs w:val="24"/>
        </w:rPr>
        <w:t xml:space="preserve"> so it may not occur again, </w:t>
      </w:r>
      <w:r w:rsidR="003641FB">
        <w:rPr>
          <w:rFonts w:ascii="Times New Roman" w:hAnsi="Times New Roman" w:cs="Times New Roman"/>
          <w:sz w:val="24"/>
          <w:szCs w:val="24"/>
        </w:rPr>
        <w:t xml:space="preserve">more needs to be done to assist the healing of the people who have been harmed. As mentioned previously, trying to forget and not dealing with negative emotions can be extremely harmful upon both mental and physical health. </w:t>
      </w:r>
    </w:p>
    <w:p w:rsidR="003641FB" w:rsidRDefault="003641FB">
      <w:pPr>
        <w:rPr>
          <w:rFonts w:ascii="Times New Roman" w:hAnsi="Times New Roman" w:cs="Times New Roman"/>
          <w:sz w:val="24"/>
          <w:szCs w:val="24"/>
        </w:rPr>
      </w:pPr>
      <w:r>
        <w:rPr>
          <w:rFonts w:ascii="Times New Roman" w:hAnsi="Times New Roman" w:cs="Times New Roman"/>
          <w:sz w:val="24"/>
          <w:szCs w:val="24"/>
        </w:rPr>
        <w:t xml:space="preserve">Teaching within schools about historical events and how these events can occur, in this case poverty and racial discrimination can also help future generations empathise with those who have suffered and ensure conditions that allowed for this to happen never happens again. </w:t>
      </w:r>
    </w:p>
    <w:p w:rsidR="007D7844" w:rsidRDefault="007D7844">
      <w:pPr>
        <w:rPr>
          <w:rFonts w:ascii="Times New Roman" w:hAnsi="Times New Roman" w:cs="Times New Roman"/>
          <w:sz w:val="24"/>
          <w:szCs w:val="24"/>
        </w:rPr>
      </w:pPr>
    </w:p>
    <w:p w:rsidR="007D7844" w:rsidRDefault="007D7844">
      <w:pPr>
        <w:rPr>
          <w:rFonts w:ascii="Times New Roman" w:hAnsi="Times New Roman" w:cs="Times New Roman"/>
          <w:sz w:val="24"/>
          <w:szCs w:val="24"/>
        </w:rPr>
      </w:pPr>
    </w:p>
    <w:p w:rsidR="007D7844" w:rsidRDefault="007D7844">
      <w:pPr>
        <w:rPr>
          <w:rFonts w:ascii="Times New Roman" w:hAnsi="Times New Roman" w:cs="Times New Roman"/>
          <w:i/>
          <w:sz w:val="24"/>
          <w:szCs w:val="24"/>
        </w:rPr>
      </w:pPr>
      <w:r>
        <w:rPr>
          <w:rFonts w:ascii="Times New Roman" w:hAnsi="Times New Roman" w:cs="Times New Roman"/>
          <w:i/>
          <w:sz w:val="24"/>
          <w:szCs w:val="24"/>
        </w:rPr>
        <w:t>References</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Carlos, D. and Coria, C. (2010) ‘Prosecuting International Crimes in Peru’, International Criminal Law Review, 10(4), pp. 583-600. (Accessed 6th October 2018). DOI: 10.1163/157181210X519027.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Enright, R.D. (2017) Pathways to Forgiveness: International forgiveness institute [video]. Available at: https://www.youtube.com/watch?v=dXGIpFmFBbc (Accessed: 27 November 2018).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Espinosa, A. et al. (2017) ‘Between Remembering and Forgetting the Years of Political Violence: Psychosocial Impact of the Truth and Reconciliation Commission in Peru’, Political Psychology, 38(5), pp. 849-866.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Fischer, M. (2011) Transitional Justice and Reconciliation - Theory and Practice. Available at: https://www.berghof-foundation.org/fileadmin/redaktion/Publications/Handbook/Articles/fischer_tj_and_rec_handbook.pdf (Accessed: 31st October 2018).</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Hayner, P.B. (2011) Unspeakable Truths. 2nd Ed. New York: Routledge.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International Center for Transitional Justice (2013) Ten Years After Peru’s Truth Commission. Available at: https://www.ictj.org/news/ten-years-after-peru-truth-commission (Accessed: 20 October 2018).</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Luskin, F. (2015) The Art and Science of Forgiveness: Theosophical Society [video]. Available at: https://www.youtube.com/watch?v=MOHO8YhRiMs (Accessed: 27 November 2018).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Macaskill, A. (2005) ‘The treatment of forgiveness in counselling and therapy’, Counselling Psychology Review, 20(1), pp.26-33.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 xml:space="preserve">Onis, P.D., </w:t>
      </w:r>
      <w:proofErr w:type="spellStart"/>
      <w:r w:rsidRPr="007D7844">
        <w:rPr>
          <w:rFonts w:ascii="Times New Roman" w:hAnsi="Times New Roman" w:cs="Times New Roman"/>
          <w:sz w:val="24"/>
          <w:szCs w:val="24"/>
        </w:rPr>
        <w:t>Kinoy</w:t>
      </w:r>
      <w:proofErr w:type="spellEnd"/>
      <w:r w:rsidRPr="007D7844">
        <w:rPr>
          <w:rFonts w:ascii="Times New Roman" w:hAnsi="Times New Roman" w:cs="Times New Roman"/>
          <w:sz w:val="24"/>
          <w:szCs w:val="24"/>
        </w:rPr>
        <w:t xml:space="preserve">, P. and Yates, P. (2015) State of Fear: The Truth about Terrorism (Peru's War on Terror 1980-2000) [video]. Available at: https://www.youtube.com/watch?v=WC1hAJOi6BE (Accessed: 17 October 2018). </w:t>
      </w:r>
    </w:p>
    <w:p w:rsidR="007D7844" w:rsidRPr="007D7844" w:rsidRDefault="007D7844" w:rsidP="007D7844">
      <w:pPr>
        <w:rPr>
          <w:rFonts w:ascii="Times New Roman" w:hAnsi="Times New Roman" w:cs="Times New Roman"/>
          <w:sz w:val="24"/>
          <w:szCs w:val="24"/>
        </w:rPr>
      </w:pPr>
      <w:proofErr w:type="spellStart"/>
      <w:r w:rsidRPr="007D7844">
        <w:rPr>
          <w:rFonts w:ascii="Times New Roman" w:hAnsi="Times New Roman" w:cs="Times New Roman"/>
          <w:sz w:val="24"/>
          <w:szCs w:val="24"/>
        </w:rPr>
        <w:t>Theissan</w:t>
      </w:r>
      <w:proofErr w:type="spellEnd"/>
      <w:r w:rsidRPr="007D7844">
        <w:rPr>
          <w:rFonts w:ascii="Times New Roman" w:hAnsi="Times New Roman" w:cs="Times New Roman"/>
          <w:sz w:val="24"/>
          <w:szCs w:val="24"/>
        </w:rPr>
        <w:t xml:space="preserve">, G. (2004) Supporting Justice, Co-existence and Reconciliation after Armed Conflict:  Strategies for Dealing with the Past. Available at: https://www.berghof-foundation.org/fileadmin/redaktion/Publications/Handbook/Articles/theissen_handbook.pdf (Accessed: 31st October 2018). </w:t>
      </w:r>
    </w:p>
    <w:p w:rsidR="007D7844" w:rsidRPr="007D7844" w:rsidRDefault="007D7844" w:rsidP="007D7844">
      <w:pPr>
        <w:rPr>
          <w:rFonts w:ascii="Times New Roman" w:hAnsi="Times New Roman" w:cs="Times New Roman"/>
          <w:sz w:val="24"/>
          <w:szCs w:val="24"/>
        </w:rPr>
      </w:pPr>
      <w:r w:rsidRPr="007D7844">
        <w:rPr>
          <w:rFonts w:ascii="Times New Roman" w:hAnsi="Times New Roman" w:cs="Times New Roman"/>
          <w:sz w:val="24"/>
          <w:szCs w:val="24"/>
        </w:rPr>
        <w:t>Worthington, E. (2014) Why you should forgive and how to do it [video]. Available at: https://www.bing.com/videos/search?q=You+tube+Evereet+Worthington&amp;view=detail&amp;mid=2DBB86BA42554CAD8E0B2DBB86BA42554CAD8E0B&amp;FORM=VIRE (Accessed: 27 November 2018).</w:t>
      </w:r>
    </w:p>
    <w:p w:rsidR="008C4BF6" w:rsidRDefault="008C4BF6">
      <w:pPr>
        <w:rPr>
          <w:rFonts w:ascii="Times New Roman" w:hAnsi="Times New Roman" w:cs="Times New Roman"/>
          <w:sz w:val="24"/>
          <w:szCs w:val="24"/>
        </w:rPr>
      </w:pPr>
    </w:p>
    <w:p w:rsidR="00BF3013" w:rsidRPr="00B318AC" w:rsidRDefault="00BF3013">
      <w:pPr>
        <w:rPr>
          <w:rFonts w:ascii="Times New Roman" w:hAnsi="Times New Roman" w:cs="Times New Roman"/>
          <w:sz w:val="24"/>
          <w:szCs w:val="24"/>
        </w:rPr>
      </w:pPr>
    </w:p>
    <w:sectPr w:rsidR="00BF3013" w:rsidRPr="00B318AC" w:rsidSect="009E0CE8">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FD9" w:rsidRDefault="00457FD9" w:rsidP="00ED36C3">
      <w:pPr>
        <w:spacing w:after="0" w:line="240" w:lineRule="auto"/>
      </w:pPr>
      <w:r>
        <w:separator/>
      </w:r>
    </w:p>
  </w:endnote>
  <w:endnote w:type="continuationSeparator" w:id="0">
    <w:p w:rsidR="00457FD9" w:rsidRDefault="00457FD9" w:rsidP="00ED3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044595"/>
      <w:docPartObj>
        <w:docPartGallery w:val="Page Numbers (Bottom of Page)"/>
        <w:docPartUnique/>
      </w:docPartObj>
    </w:sdtPr>
    <w:sdtEndPr>
      <w:rPr>
        <w:noProof/>
      </w:rPr>
    </w:sdtEndPr>
    <w:sdtContent>
      <w:p w:rsidR="00ED36C3" w:rsidRDefault="00ED36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D36C3" w:rsidRDefault="00ED3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FD9" w:rsidRDefault="00457FD9" w:rsidP="00ED36C3">
      <w:pPr>
        <w:spacing w:after="0" w:line="240" w:lineRule="auto"/>
      </w:pPr>
      <w:r>
        <w:separator/>
      </w:r>
    </w:p>
  </w:footnote>
  <w:footnote w:type="continuationSeparator" w:id="0">
    <w:p w:rsidR="00457FD9" w:rsidRDefault="00457FD9" w:rsidP="00ED3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36C3" w:rsidRDefault="00ED36C3">
    <w:pPr>
      <w:pStyle w:val="Header"/>
    </w:pPr>
    <w:r>
      <w:t>Sarah Carlson P111430</w:t>
    </w:r>
  </w:p>
  <w:p w:rsidR="00ED36C3" w:rsidRDefault="00ED36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8AC"/>
    <w:rsid w:val="0001735B"/>
    <w:rsid w:val="00026759"/>
    <w:rsid w:val="000276CC"/>
    <w:rsid w:val="00042537"/>
    <w:rsid w:val="00070747"/>
    <w:rsid w:val="00072B8C"/>
    <w:rsid w:val="00082B7D"/>
    <w:rsid w:val="000A3854"/>
    <w:rsid w:val="000B3C2D"/>
    <w:rsid w:val="000F6DE1"/>
    <w:rsid w:val="001249EB"/>
    <w:rsid w:val="00126D83"/>
    <w:rsid w:val="00143A93"/>
    <w:rsid w:val="00157D32"/>
    <w:rsid w:val="00171119"/>
    <w:rsid w:val="00184E59"/>
    <w:rsid w:val="001B6C80"/>
    <w:rsid w:val="001D5575"/>
    <w:rsid w:val="002064F7"/>
    <w:rsid w:val="002115BA"/>
    <w:rsid w:val="00221175"/>
    <w:rsid w:val="00242740"/>
    <w:rsid w:val="00251F76"/>
    <w:rsid w:val="0025776A"/>
    <w:rsid w:val="002611A3"/>
    <w:rsid w:val="00276D09"/>
    <w:rsid w:val="00277BE3"/>
    <w:rsid w:val="00283A14"/>
    <w:rsid w:val="002B5928"/>
    <w:rsid w:val="002C0011"/>
    <w:rsid w:val="002F1D5B"/>
    <w:rsid w:val="0035722F"/>
    <w:rsid w:val="00362EE2"/>
    <w:rsid w:val="003641FB"/>
    <w:rsid w:val="00367CFA"/>
    <w:rsid w:val="003A3FBF"/>
    <w:rsid w:val="003B264F"/>
    <w:rsid w:val="003D28E9"/>
    <w:rsid w:val="003D584F"/>
    <w:rsid w:val="003E4ADC"/>
    <w:rsid w:val="00405E45"/>
    <w:rsid w:val="0040683A"/>
    <w:rsid w:val="004479FA"/>
    <w:rsid w:val="0045373A"/>
    <w:rsid w:val="00457FD9"/>
    <w:rsid w:val="00497786"/>
    <w:rsid w:val="004A5F9B"/>
    <w:rsid w:val="004B1C93"/>
    <w:rsid w:val="004D50C3"/>
    <w:rsid w:val="004F7B6E"/>
    <w:rsid w:val="00504AF1"/>
    <w:rsid w:val="00551EB7"/>
    <w:rsid w:val="00567378"/>
    <w:rsid w:val="00574227"/>
    <w:rsid w:val="005762F6"/>
    <w:rsid w:val="00592B89"/>
    <w:rsid w:val="005C69C7"/>
    <w:rsid w:val="005F12CA"/>
    <w:rsid w:val="005F3F59"/>
    <w:rsid w:val="00632719"/>
    <w:rsid w:val="00645DDA"/>
    <w:rsid w:val="006547BF"/>
    <w:rsid w:val="00654DCA"/>
    <w:rsid w:val="00685083"/>
    <w:rsid w:val="006A6279"/>
    <w:rsid w:val="006C3149"/>
    <w:rsid w:val="006D0AF5"/>
    <w:rsid w:val="00725C85"/>
    <w:rsid w:val="00736106"/>
    <w:rsid w:val="00744EB8"/>
    <w:rsid w:val="007522AC"/>
    <w:rsid w:val="007645C3"/>
    <w:rsid w:val="00764B97"/>
    <w:rsid w:val="007658E7"/>
    <w:rsid w:val="007B2528"/>
    <w:rsid w:val="007C2355"/>
    <w:rsid w:val="007C2C1B"/>
    <w:rsid w:val="007D7844"/>
    <w:rsid w:val="007E2B85"/>
    <w:rsid w:val="008004F9"/>
    <w:rsid w:val="00817EAE"/>
    <w:rsid w:val="00822750"/>
    <w:rsid w:val="008319EC"/>
    <w:rsid w:val="008445E0"/>
    <w:rsid w:val="00856895"/>
    <w:rsid w:val="00862B7F"/>
    <w:rsid w:val="00873C2F"/>
    <w:rsid w:val="0088455C"/>
    <w:rsid w:val="008C3313"/>
    <w:rsid w:val="008C4BF6"/>
    <w:rsid w:val="008E4549"/>
    <w:rsid w:val="009001D1"/>
    <w:rsid w:val="0090342C"/>
    <w:rsid w:val="00910784"/>
    <w:rsid w:val="00916EC8"/>
    <w:rsid w:val="009354F1"/>
    <w:rsid w:val="00955C49"/>
    <w:rsid w:val="009662A9"/>
    <w:rsid w:val="00980822"/>
    <w:rsid w:val="009A40B0"/>
    <w:rsid w:val="009B1A10"/>
    <w:rsid w:val="009B1E3C"/>
    <w:rsid w:val="009E0CE8"/>
    <w:rsid w:val="00A14AF9"/>
    <w:rsid w:val="00A444E8"/>
    <w:rsid w:val="00A67846"/>
    <w:rsid w:val="00A84752"/>
    <w:rsid w:val="00A96E47"/>
    <w:rsid w:val="00AA644A"/>
    <w:rsid w:val="00AC5CE1"/>
    <w:rsid w:val="00AD4A66"/>
    <w:rsid w:val="00AE0F07"/>
    <w:rsid w:val="00AE6B68"/>
    <w:rsid w:val="00B251BC"/>
    <w:rsid w:val="00B318AC"/>
    <w:rsid w:val="00B33E76"/>
    <w:rsid w:val="00B45D64"/>
    <w:rsid w:val="00B46850"/>
    <w:rsid w:val="00B56416"/>
    <w:rsid w:val="00B75226"/>
    <w:rsid w:val="00B8743F"/>
    <w:rsid w:val="00BB326F"/>
    <w:rsid w:val="00BC556F"/>
    <w:rsid w:val="00BC7BB2"/>
    <w:rsid w:val="00BD7C90"/>
    <w:rsid w:val="00BE3C14"/>
    <w:rsid w:val="00BF3013"/>
    <w:rsid w:val="00BF34EC"/>
    <w:rsid w:val="00C13077"/>
    <w:rsid w:val="00C514E7"/>
    <w:rsid w:val="00C54B64"/>
    <w:rsid w:val="00C61D49"/>
    <w:rsid w:val="00CF231E"/>
    <w:rsid w:val="00D1130E"/>
    <w:rsid w:val="00D354F6"/>
    <w:rsid w:val="00D56702"/>
    <w:rsid w:val="00D7577E"/>
    <w:rsid w:val="00DA76CA"/>
    <w:rsid w:val="00DB47CC"/>
    <w:rsid w:val="00DC2983"/>
    <w:rsid w:val="00DF0232"/>
    <w:rsid w:val="00E1501B"/>
    <w:rsid w:val="00E17C64"/>
    <w:rsid w:val="00E60CC2"/>
    <w:rsid w:val="00E82B02"/>
    <w:rsid w:val="00EA1A63"/>
    <w:rsid w:val="00ED1F61"/>
    <w:rsid w:val="00ED36C3"/>
    <w:rsid w:val="00ED4FFA"/>
    <w:rsid w:val="00F221A4"/>
    <w:rsid w:val="00F34D56"/>
    <w:rsid w:val="00F44069"/>
    <w:rsid w:val="00F74785"/>
    <w:rsid w:val="00F856E7"/>
    <w:rsid w:val="00F8741F"/>
    <w:rsid w:val="00F90283"/>
    <w:rsid w:val="00F94CA7"/>
    <w:rsid w:val="00FA0C4B"/>
    <w:rsid w:val="00FE01CA"/>
    <w:rsid w:val="00FE1168"/>
    <w:rsid w:val="00FF3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A2B3"/>
  <w15:chartTrackingRefBased/>
  <w15:docId w15:val="{98985198-9AB6-42B7-AA9A-DFEFDB98D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0C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0CE8"/>
    <w:rPr>
      <w:rFonts w:eastAsiaTheme="minorEastAsia"/>
      <w:lang w:val="en-US"/>
    </w:rPr>
  </w:style>
  <w:style w:type="paragraph" w:styleId="Header">
    <w:name w:val="header"/>
    <w:basedOn w:val="Normal"/>
    <w:link w:val="HeaderChar"/>
    <w:uiPriority w:val="99"/>
    <w:unhideWhenUsed/>
    <w:rsid w:val="00ED3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6C3"/>
  </w:style>
  <w:style w:type="paragraph" w:styleId="Footer">
    <w:name w:val="footer"/>
    <w:basedOn w:val="Normal"/>
    <w:link w:val="FooterChar"/>
    <w:uiPriority w:val="99"/>
    <w:unhideWhenUsed/>
    <w:rsid w:val="00ED3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3555</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and influence of the truth and reconciliation commission of peru</dc:title>
  <dc:subject/>
  <dc:creator>Sarah Carlson</dc:creator>
  <cp:keywords/>
  <dc:description/>
  <cp:lastModifiedBy>Sarah Carlson</cp:lastModifiedBy>
  <cp:revision>2</cp:revision>
  <dcterms:created xsi:type="dcterms:W3CDTF">2018-11-27T21:30:00Z</dcterms:created>
  <dcterms:modified xsi:type="dcterms:W3CDTF">2018-11-27T21:30:00Z</dcterms:modified>
</cp:coreProperties>
</file>