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67092" w14:textId="77777777" w:rsidR="00D21B6D" w:rsidRDefault="00D21B6D">
      <w:pPr>
        <w:pStyle w:val="Title"/>
      </w:pPr>
    </w:p>
    <w:p w14:paraId="7C7FCB09" w14:textId="2F244089" w:rsidR="00D21B6D" w:rsidRDefault="00D21B6D">
      <w:pPr>
        <w:pStyle w:val="Title"/>
      </w:pPr>
      <w:r>
        <w:t>Lenuta Raducanu</w:t>
      </w:r>
    </w:p>
    <w:p w14:paraId="6CC9043C" w14:textId="047F6576" w:rsidR="00D21B6D" w:rsidRPr="00D21B6D" w:rsidRDefault="00D21B6D" w:rsidP="00D21B6D">
      <w:pPr>
        <w:jc w:val="center"/>
        <w:rPr>
          <w:b/>
          <w:bCs/>
        </w:rPr>
      </w:pPr>
      <w:r w:rsidRPr="00D21B6D">
        <w:rPr>
          <w:b/>
          <w:bCs/>
        </w:rPr>
        <w:t xml:space="preserve">HPRS 5907 – Assessment 2 </w:t>
      </w:r>
    </w:p>
    <w:p w14:paraId="73D4F63C" w14:textId="57C5AFE8" w:rsidR="00D21B6D" w:rsidRPr="00D21B6D" w:rsidRDefault="00D21B6D" w:rsidP="00D21B6D">
      <w:pPr>
        <w:jc w:val="center"/>
        <w:rPr>
          <w:b/>
          <w:bCs/>
        </w:rPr>
      </w:pPr>
      <w:r w:rsidRPr="00D21B6D">
        <w:rPr>
          <w:b/>
          <w:bCs/>
        </w:rPr>
        <w:t xml:space="preserve">Essay </w:t>
      </w:r>
    </w:p>
    <w:p w14:paraId="1DD4F650" w14:textId="77777777" w:rsidR="00D21B6D" w:rsidRDefault="00D21B6D">
      <w:pPr>
        <w:pStyle w:val="Title"/>
      </w:pPr>
    </w:p>
    <w:p w14:paraId="4CECF73A" w14:textId="77777777" w:rsidR="00D21B6D" w:rsidRDefault="00D21B6D">
      <w:pPr>
        <w:pStyle w:val="Title"/>
      </w:pPr>
    </w:p>
    <w:p w14:paraId="46E1E211" w14:textId="77777777" w:rsidR="00D21B6D" w:rsidRDefault="00D21B6D">
      <w:pPr>
        <w:pStyle w:val="Title"/>
      </w:pPr>
    </w:p>
    <w:p w14:paraId="47B834C4" w14:textId="39D54C6E" w:rsidR="007D4ADD" w:rsidRDefault="00405039">
      <w:pPr>
        <w:pStyle w:val="Title"/>
      </w:pPr>
      <w:r>
        <w:t>The Multi-Faceted Magdalene: A Reception History of Mary Magdalene from the New Testament to the 21st Century</w:t>
      </w:r>
    </w:p>
    <w:p w14:paraId="00CD2A15" w14:textId="77777777" w:rsidR="007D4ADD" w:rsidRDefault="007D4ADD"/>
    <w:p w14:paraId="59D42A2A" w14:textId="77777777" w:rsidR="007D4ADD" w:rsidRDefault="00405039">
      <w:pPr>
        <w:pStyle w:val="Heading1"/>
      </w:pPr>
      <w:r>
        <w:t>Introduction</w:t>
      </w:r>
    </w:p>
    <w:p w14:paraId="3B62727D" w14:textId="103FDF9B" w:rsidR="007D4ADD" w:rsidRDefault="00405039">
      <w:r>
        <w:t>The figure of Mary Magdalene has been subject to more reinterpretation, redefinition, and reconstruction than perhaps any other character in Christian history. From her portrayal in the canonical Gospels as a devoted disciple and witness to the resurrection, to her transformation into a penitent prostitute in medieval theology, and her recent rehabilitation as a feminist icon and apostolic authority, Mary Magdalene's identity has been continually reshaped by successive interpretive communities. This essay e</w:t>
      </w:r>
      <w:r>
        <w:t xml:space="preserve">xamines the reception </w:t>
      </w:r>
      <w:r w:rsidR="00D21B6D">
        <w:t>history, or</w:t>
      </w:r>
      <w:r>
        <w:t xml:space="preserve"> </w:t>
      </w:r>
      <w:proofErr w:type="spellStart"/>
      <w:proofErr w:type="gramStart"/>
      <w:r>
        <w:rPr>
          <w:i/>
          <w:iCs/>
        </w:rPr>
        <w:t>Wirkungsgeschichte</w:t>
      </w:r>
      <w:r w:rsidR="00D21B6D">
        <w:t>,</w:t>
      </w:r>
      <w:r>
        <w:t>of</w:t>
      </w:r>
      <w:proofErr w:type="spellEnd"/>
      <w:proofErr w:type="gramEnd"/>
      <w:r>
        <w:t xml:space="preserve"> Mary Magdalene, arguing that the shifting constructions of her identity serve as a mirror reflecting the Church's evolving attitudes towards gender, authority, sexuality, and discipleship.</w:t>
      </w:r>
      <w:r>
        <w:rPr>
          <w:rStyle w:val="FootnoteReference"/>
        </w:rPr>
        <w:footnoteReference w:id="1"/>
      </w:r>
    </w:p>
    <w:p w14:paraId="4ACEF38F" w14:textId="4C0170CD" w:rsidR="007D4ADD" w:rsidRDefault="00405039">
      <w:r>
        <w:t xml:space="preserve">The concept of </w:t>
      </w:r>
      <w:proofErr w:type="spellStart"/>
      <w:r>
        <w:rPr>
          <w:i/>
          <w:iCs/>
        </w:rPr>
        <w:t>Wirkungsgeschichte</w:t>
      </w:r>
      <w:proofErr w:type="spellEnd"/>
      <w:r>
        <w:t xml:space="preserve">, developed by Hans-Georg Gadamer, emphasises that a text's meaning is not fixed </w:t>
      </w:r>
      <w:r w:rsidR="00D21B6D">
        <w:t>now</w:t>
      </w:r>
      <w:r>
        <w:t xml:space="preserve"> of its composition but rather unfolds through its ongoing reception and interpretation across different historical contexts. Mary Magdalene's reception history exemplifies this process dramatically: her identity has been constructed and reconstructed by diverse </w:t>
      </w:r>
      <w:r w:rsidR="00D21B6D">
        <w:t>communities, early</w:t>
      </w:r>
      <w:r>
        <w:t xml:space="preserve"> Christian theologians, medieval preachers, Renaissance artists, Enlightenment scholars, feminist theologians, and contemporary popular </w:t>
      </w:r>
      <w:r w:rsidR="00D21B6D">
        <w:lastRenderedPageBreak/>
        <w:t>culture, each</w:t>
      </w:r>
      <w:r>
        <w:t xml:space="preserve"> bringing their own theological, social, and political concerns to bear on her figure. By examining these successive reinterpretations, we can discern not merely what different ages believed about Mary Magdalene, but what those beliefs reveal about the interpreters themselves. The central thesis of this essay is that Mary Magdalene's reception history illuminates the Church's changing priorities regarding female leadership, sexual morality, and apostolic authority, and that contemporary reconstructions of h</w:t>
      </w:r>
      <w:r>
        <w:t>er identity reflect ongoing tensions within Christianity and broader society about gender roles and religious authority.</w:t>
      </w:r>
    </w:p>
    <w:p w14:paraId="0062A01A" w14:textId="77777777" w:rsidR="007D4ADD" w:rsidRDefault="007D4ADD"/>
    <w:p w14:paraId="62A4AF2E" w14:textId="77777777" w:rsidR="007D4ADD" w:rsidRDefault="00405039">
      <w:pPr>
        <w:pStyle w:val="Heading1"/>
      </w:pPr>
      <w:r>
        <w:t>The Biblical Core: Who Was Mary Magdalene?</w:t>
      </w:r>
    </w:p>
    <w:p w14:paraId="62E15838" w14:textId="0BE0E9A6" w:rsidR="007D4ADD" w:rsidRDefault="00405039">
      <w:r>
        <w:t xml:space="preserve">Before examining how Mary Magdalene has been interpreted and reinterpreted, it is essential to establish what the canonical Gospels </w:t>
      </w:r>
      <w:r w:rsidR="00D21B6D">
        <w:t>say</w:t>
      </w:r>
      <w:r>
        <w:t xml:space="preserve"> about her. The biblical evidence is remarkably sparse yet significant. Mary Magdalene appears in all four Gospels, consistently identified as a follower of Jesus from whom seven demons had been cast out.</w:t>
      </w:r>
      <w:r>
        <w:rPr>
          <w:rStyle w:val="FootnoteReference"/>
        </w:rPr>
        <w:footnoteReference w:id="2"/>
      </w:r>
      <w:r>
        <w:t xml:space="preserve"> She is present at the crucifixion, witnesses Jesus' burial, </w:t>
      </w:r>
      <w:r w:rsidR="00D21B6D">
        <w:t>and most</w:t>
      </w:r>
      <w:r>
        <w:t xml:space="preserve"> </w:t>
      </w:r>
      <w:r w:rsidR="00D21B6D">
        <w:t>importantly, is</w:t>
      </w:r>
      <w:r>
        <w:t xml:space="preserve"> the first to encounter the risen Christ. In John's Gospel, she receives the commission to announce the resurrection to the other disciples, earning her the traditional epithet </w:t>
      </w:r>
      <w:proofErr w:type="spellStart"/>
      <w:r>
        <w:rPr>
          <w:i/>
          <w:iCs/>
        </w:rPr>
        <w:t>apostola</w:t>
      </w:r>
      <w:proofErr w:type="spellEnd"/>
      <w:r>
        <w:rPr>
          <w:i/>
          <w:iCs/>
        </w:rPr>
        <w:t xml:space="preserve"> </w:t>
      </w:r>
      <w:proofErr w:type="spellStart"/>
      <w:r>
        <w:rPr>
          <w:i/>
          <w:iCs/>
        </w:rPr>
        <w:t>apostolorum</w:t>
      </w:r>
      <w:proofErr w:type="spellEnd"/>
      <w:r>
        <w:t xml:space="preserve"> (apostle to the apostles).</w:t>
      </w:r>
      <w:r>
        <w:rPr>
          <w:rStyle w:val="FootnoteReference"/>
        </w:rPr>
        <w:footnoteReference w:id="3"/>
      </w:r>
    </w:p>
    <w:p w14:paraId="7A0242C4" w14:textId="77777777" w:rsidR="007D4ADD" w:rsidRDefault="00405039">
      <w:r>
        <w:t>Significantly, the biblical texts do not identify Mary Magdalene as a prostitute or sexual sinner. This characterisation emerged later through a process of conflation with other female figures in the Gospels. The confusion stems primarily from three distinct women: the unnamed 'sinner' who anoints Jesus' feet in Luke's Gospel, Mary of Bethany (sister of Martha and Lazarus) who also anoints Jesus, and Mary Magdalene herself.</w:t>
      </w:r>
      <w:r>
        <w:rPr>
          <w:rStyle w:val="FootnoteReference"/>
        </w:rPr>
        <w:footnoteReference w:id="4"/>
      </w:r>
      <w:r>
        <w:t xml:space="preserve"> These were separate individuals in the Gospel narratives, yet they were gradually merged into a composite figure in Western Christian tradition.</w:t>
      </w:r>
    </w:p>
    <w:p w14:paraId="43C86505" w14:textId="77777777" w:rsidR="007D4ADD" w:rsidRDefault="00405039">
      <w:r>
        <w:t>The unnamed woman in Luke 7:36-50, described as a 'sinner' (often interpreted as a euphemism for prostitute), washes Jesus' feet with her tears, dries them with her hair, and anoints them with expensive ointment.</w:t>
      </w:r>
      <w:r>
        <w:rPr>
          <w:rStyle w:val="FootnoteReference"/>
        </w:rPr>
        <w:footnoteReference w:id="5"/>
      </w:r>
      <w:r>
        <w:t xml:space="preserve"> Mary of Bethany appears in John's Gospel as a respectable woman from a prominent family who similarly anoints Jesus, though in a different context and with no </w:t>
      </w:r>
      <w:r>
        <w:lastRenderedPageBreak/>
        <w:t>suggestion of sinfulness.</w:t>
      </w:r>
      <w:r>
        <w:rPr>
          <w:rStyle w:val="FootnoteReference"/>
        </w:rPr>
        <w:footnoteReference w:id="6"/>
      </w:r>
      <w:r>
        <w:t xml:space="preserve"> Mary Magdalene, meanwhile, is introduced separately and with no indication of sexual impropriety. The biblical Mary Magdalene is characterised by her devoted discipleship, her courage in remaining present at the crucifixion when many male disciples had fled, and her privileged role as the first witness to the resurrection. As Jane Schaberg notes, the Gospel portraits present her as 'a woman of means, courage, and leadership', quite distinct from the penitent prostitute of later tradition.</w:t>
      </w:r>
      <w:r>
        <w:rPr>
          <w:rStyle w:val="FootnoteReference"/>
        </w:rPr>
        <w:footnoteReference w:id="7"/>
      </w:r>
    </w:p>
    <w:p w14:paraId="79D8488E" w14:textId="77777777" w:rsidR="007D4ADD" w:rsidRDefault="007D4ADD"/>
    <w:p w14:paraId="79646452" w14:textId="77777777" w:rsidR="007D4ADD" w:rsidRDefault="00405039">
      <w:pPr>
        <w:pStyle w:val="Heading1"/>
      </w:pPr>
      <w:r>
        <w:t>The Great Conflation: Pope Gregory's Theological Reconstruction</w:t>
      </w:r>
    </w:p>
    <w:p w14:paraId="1B699DFE" w14:textId="77777777" w:rsidR="007D4ADD" w:rsidRDefault="00405039">
      <w:r>
        <w:t>The transformation of Mary Magdalene from apostolic witness to repentant prostitute was officially solidified in 591 CE when Pope Gregory I (Gregory the Great) delivered a homily that would shape Western Christianity's understanding of her for over a millennium. In Homily 33, Gregory explicitly identified Mary Magdalene with both the unnamed sinner of Luke 7 and Mary of Bethany, creating a composite character whose defining characteristic was sexual sin followed by dramatic repentance.</w:t>
      </w:r>
      <w:r>
        <w:rPr>
          <w:rStyle w:val="FootnoteReference"/>
        </w:rPr>
        <w:footnoteReference w:id="8"/>
      </w:r>
      <w:r>
        <w:t xml:space="preserve"> Gregory declared: 'She whom Luke calls the sinful woman, whom John calls Mary, we believe to be the Mary from whom seven devils were ejected according to Mark.'</w:t>
      </w:r>
    </w:p>
    <w:p w14:paraId="3DDEEB05" w14:textId="77777777" w:rsidR="007D4ADD" w:rsidRDefault="00405039">
      <w:r>
        <w:t>This conflation was not merely an exegetical mistake; it served important theological and institutional purposes for the medieval Church. By transforming Mary Magdalene into a penitent prostitute, the Church created a powerful symbol of redemption and forgiveness, particularly for women considered sexually impure. As Katherine Ludwig Jansen argues, the medieval Magdalene became 'the emblem of the penitent soul', a model for sinners seeking reconciliation with God and the Church.</w:t>
      </w:r>
      <w:r>
        <w:rPr>
          <w:rStyle w:val="FootnoteReference"/>
        </w:rPr>
        <w:footnoteReference w:id="9"/>
      </w:r>
      <w:r>
        <w:t xml:space="preserve"> This reinterpretation simultaneously elevated the sacrament of penance whilst diminishing Mary Magdalene's apostolic authority. The woman who had been commissioned to announce the resurrection was reimagined as someone whose primary qualification was her spectacular sinfulness and subsequent repentance.</w:t>
      </w:r>
    </w:p>
    <w:p w14:paraId="2BEAFF2D" w14:textId="5D086406" w:rsidR="007D4ADD" w:rsidRDefault="00405039">
      <w:r>
        <w:lastRenderedPageBreak/>
        <w:t>The medieval development of Mary Magdalene as penitent reached its apotheosis in the elaborate legends that circulated throughout Europe. She was said to have spent thirty years as a hermit in the French wilderness, naked and covered only by her long hair, subsisting on nothing but the heavenly food brought by angels. These hagiographic narratives emphasised her mortification of the flesh and her tears of repentance, constructing an ideal of female sanctity rooted in sexual renunciation and extreme ascetici</w:t>
      </w:r>
      <w:r>
        <w:t>sm.</w:t>
      </w:r>
      <w:r>
        <w:rPr>
          <w:rStyle w:val="FootnoteReference"/>
        </w:rPr>
        <w:footnoteReference w:id="10"/>
      </w:r>
      <w:r>
        <w:t xml:space="preserve"> The popular appeal of this image is evident in the countless medieval artworks depicting the penitent Magdalene, often semi-nude with flowing hair, gazing heavenward in ecstatic </w:t>
      </w:r>
      <w:r w:rsidR="00D21B6D">
        <w:t>contemplation, an</w:t>
      </w:r>
      <w:r>
        <w:t xml:space="preserve"> image that, as Susan Haskins observes, 'allowed male artists and viewers to depict and gaze upon the female body under the guise of religious devotion'.</w:t>
      </w:r>
      <w:r>
        <w:rPr>
          <w:rStyle w:val="FootnoteReference"/>
        </w:rPr>
        <w:footnoteReference w:id="11"/>
      </w:r>
    </w:p>
    <w:p w14:paraId="714C2B73" w14:textId="77777777" w:rsidR="007D4ADD" w:rsidRDefault="00405039">
      <w:r>
        <w:t>This reconstruction of Mary Magdalene's identity reveals the medieval Church's priorities and anxieties. By emphasising her sexuality and repentance rather than her apostolic witness, the Church marginalised female authority and reinforced patriarchal structures. The transformation also reflects anxieties about female sexuality and the need to control it through the mechanism of confession and penance. Mary Magdalene became a convenient exemplar: she demonstrated that even the most degraded woman could be r</w:t>
      </w:r>
      <w:r>
        <w:t>edeemed, provided she submitted to ecclesiastical authority and embraced a life of penitential abjection.</w:t>
      </w:r>
    </w:p>
    <w:p w14:paraId="122BCD45" w14:textId="77777777" w:rsidR="007D4ADD" w:rsidRDefault="007D4ADD"/>
    <w:p w14:paraId="356E9886" w14:textId="77777777" w:rsidR="007D4ADD" w:rsidRDefault="00405039">
      <w:pPr>
        <w:pStyle w:val="Heading1"/>
      </w:pPr>
      <w:r>
        <w:t>Modern Reception: Feminist Reconstruction and Popular Culture</w:t>
      </w:r>
    </w:p>
    <w:p w14:paraId="6EDE18F4" w14:textId="77777777" w:rsidR="007D4ADD" w:rsidRDefault="00405039">
      <w:r>
        <w:t xml:space="preserve">The twentieth and twenty-first centuries have witnessed a dramatic reversal in Mary Magdalene's reception, driven primarily by feminist biblical scholarship and reflected in popular culture. Feminist scholars have sought to 'rescue' Mary Magdalene from what they view as centuries of misinterpretation, restoring her to her biblical role as leading disciple and apostolic witness. This scholarly rehabilitation has been accompanied by intense popular interest, most notably in Dan Brown's novel </w:t>
      </w:r>
      <w:r>
        <w:rPr>
          <w:i/>
          <w:iCs/>
        </w:rPr>
        <w:t>The Da Vinci Code</w:t>
      </w:r>
      <w:r>
        <w:t xml:space="preserve"> (2003) and the film </w:t>
      </w:r>
      <w:r>
        <w:rPr>
          <w:i/>
          <w:iCs/>
        </w:rPr>
        <w:t>Mary Magdalene</w:t>
      </w:r>
      <w:r>
        <w:t xml:space="preserve"> (2018), both of which present radically different images of her from the medieval penitent.</w:t>
      </w:r>
    </w:p>
    <w:p w14:paraId="59704565" w14:textId="77777777" w:rsidR="007D4ADD" w:rsidRDefault="00405039">
      <w:r>
        <w:t xml:space="preserve">Feminist biblical scholarship, exemplified by scholars such as Jane Schaberg, Elisabeth Schüssler Fiorenza, and Karen King, has challenged the traditional identification of Mary Magdalene as a prostitute, demonstrating that this characterisation has no basis in the canonical </w:t>
      </w:r>
      <w:r>
        <w:lastRenderedPageBreak/>
        <w:t xml:space="preserve">texts. Schaberg's </w:t>
      </w:r>
      <w:r>
        <w:rPr>
          <w:i/>
          <w:iCs/>
        </w:rPr>
        <w:t>The Resurrection of Mary Magdalene</w:t>
      </w:r>
      <w:r>
        <w:t xml:space="preserve"> (2002) meticulously traces the history of the prostitute tradition and argues for a return to the Gospel evidence, which presents Mary as 'the premier witness to the fundamental data of early Christian faith'.</w:t>
      </w:r>
      <w:r>
        <w:rPr>
          <w:rStyle w:val="FootnoteReference"/>
        </w:rPr>
        <w:footnoteReference w:id="12"/>
      </w:r>
      <w:r>
        <w:t xml:space="preserve"> These scholars have highlighted Mary Magdalene's prominence in the Gospel narratives and her role as a leader amongst Jesus' disciples, suggesting that early Christian communities may have afforded her greater authority than later tradition acknowledged.</w:t>
      </w:r>
    </w:p>
    <w:p w14:paraId="43231E2A" w14:textId="77777777" w:rsidR="007D4ADD" w:rsidRDefault="00405039">
      <w:r>
        <w:t>The discovery and publication of non-canonical texts, particularly the Gospel of Mary and the Gospel of Philip from the Nag Hammadi library, have further fuelled this reassessment. These Gnostic texts present Mary Magdalene as a prominent disciple who receives special revelation from Jesus and engages in theological debates with male disciples, particularly Peter. Elaine Pagels argues that these texts reflect early Christian debates about authority and gender, with Mary Magdalene symbolising prophetic, char</w:t>
      </w:r>
      <w:r>
        <w:t>ismatic authority in tension with the emerging institutional, hierarchical authority represented by Peter.</w:t>
      </w:r>
      <w:r>
        <w:rPr>
          <w:rStyle w:val="FootnoteReference"/>
        </w:rPr>
        <w:footnoteReference w:id="13"/>
      </w:r>
      <w:r>
        <w:t xml:space="preserve"> Karen King suggests that the prominence of Mary in these texts indicates 'an alternative vision of Christianity in which women's spiritual authority was both affirmed and contested'.</w:t>
      </w:r>
      <w:r>
        <w:rPr>
          <w:rStyle w:val="FootnoteReference"/>
        </w:rPr>
        <w:footnoteReference w:id="14"/>
      </w:r>
    </w:p>
    <w:p w14:paraId="35490F5E" w14:textId="77777777" w:rsidR="007D4ADD" w:rsidRDefault="00405039">
      <w:r>
        <w:t xml:space="preserve">Popular culture has embraced and sensationalised these scholarly developments. Dan Brown's </w:t>
      </w:r>
      <w:r>
        <w:rPr>
          <w:i/>
          <w:iCs/>
        </w:rPr>
        <w:t>The Da Vinci Code</w:t>
      </w:r>
      <w:r>
        <w:t xml:space="preserve"> dramatically reimagined Mary Magdalene as Jesus' wife and the mother of his child, suggesting a vast Church conspiracy to suppress this truth and thereby women's leadership roles.</w:t>
      </w:r>
      <w:r>
        <w:rPr>
          <w:rStyle w:val="FootnoteReference"/>
        </w:rPr>
        <w:footnoteReference w:id="15"/>
      </w:r>
      <w:r>
        <w:t xml:space="preserve"> Whilst Brown's novel is fiction and his historical claims highly questionable, it tapped into widespread cultural anxieties about institutional authority and sparked enormous public interest in Mary Magdalene. The book sold over 80 million copies and prompted vigorous debate about early Christian history, gender, and religious authority.</w:t>
      </w:r>
    </w:p>
    <w:p w14:paraId="4EDF6862" w14:textId="77777777" w:rsidR="007D4ADD" w:rsidRDefault="00405039">
      <w:r>
        <w:t xml:space="preserve">More recently, the 2018 film </w:t>
      </w:r>
      <w:r>
        <w:rPr>
          <w:i/>
          <w:iCs/>
        </w:rPr>
        <w:t>Mary Magdalene</w:t>
      </w:r>
      <w:r>
        <w:t xml:space="preserve">, directed by Garth Davis, offered a more historically grounded reimagining. This portrayal presents Mary as an intelligent, independent woman who becomes Jesus' most insightful follower, understanding his message of spiritual rather than political liberation when the male disciples do not. The film emphasises her courage, her theological acumen, and her role as the first witness to the resurrection, explicitly </w:t>
      </w:r>
      <w:r>
        <w:lastRenderedPageBreak/>
        <w:t>rejecting the prostitute tradition.</w:t>
      </w:r>
      <w:r>
        <w:rPr>
          <w:rStyle w:val="FootnoteReference"/>
        </w:rPr>
        <w:footnoteReference w:id="16"/>
      </w:r>
      <w:r>
        <w:t xml:space="preserve"> However, even this more 'faithful' reconstruction involves creative interpretation, projecting contemporary feminist values onto a first-century figure.</w:t>
      </w:r>
    </w:p>
    <w:p w14:paraId="6BB44C45" w14:textId="77777777" w:rsidR="007D4ADD" w:rsidRDefault="00405039">
      <w:r>
        <w:t xml:space="preserve">These modern reinterpretations reveal contemporary society's concerns with gender equality, female empowerment, and scepticism towards institutional religious authority. Just as the medieval Church's Mary Magdalene reflected its preoccupations with sin, penance, and sexuality, the contemporary Mary reflects late modern anxieties about patriarchal structures, suppressed histories, and women's spiritual authority. Ann Graham Brock's study </w:t>
      </w:r>
      <w:r>
        <w:rPr>
          <w:i/>
          <w:iCs/>
        </w:rPr>
        <w:t>Mary Magdalene, the First Apostle</w:t>
      </w:r>
      <w:r>
        <w:t xml:space="preserve"> demonstrates how competing claims about Mary's authority in early Christian texts mirror contemporary debates about women's ordination and leadership in Christian churches.</w:t>
      </w:r>
      <w:r>
        <w:rPr>
          <w:rStyle w:val="FootnoteReference"/>
        </w:rPr>
        <w:footnoteReference w:id="17"/>
      </w:r>
    </w:p>
    <w:p w14:paraId="7EDED6A5" w14:textId="77777777" w:rsidR="007D4ADD" w:rsidRDefault="007D4ADD"/>
    <w:p w14:paraId="45DD6137" w14:textId="77777777" w:rsidR="007D4ADD" w:rsidRDefault="00405039">
      <w:pPr>
        <w:pStyle w:val="Heading1"/>
      </w:pPr>
      <w:r>
        <w:t>Critical Evaluation: The Ethics of Reception</w:t>
      </w:r>
    </w:p>
    <w:p w14:paraId="58E75CC3" w14:textId="55247C66" w:rsidR="007D4ADD" w:rsidRDefault="00405039">
      <w:r>
        <w:t xml:space="preserve">The dramatically different constructions of Mary Magdalene across history raise important methodological and ethical questions. Is one version </w:t>
      </w:r>
      <w:r w:rsidR="00D21B6D">
        <w:t>‘truer’</w:t>
      </w:r>
      <w:r>
        <w:t xml:space="preserve"> than others? Can we distinguish between legitimate interpretation and ideological distortion? Does the 'popular' Mary overshadow the 'biblical' Mary, or do all these versions have equal claim to authenticity as expressions of ongoing tradition?</w:t>
      </w:r>
    </w:p>
    <w:p w14:paraId="3EDE8041" w14:textId="159D5E5B" w:rsidR="007D4ADD" w:rsidRDefault="00405039">
      <w:r>
        <w:t xml:space="preserve">From a historical-critical perspective, it seems clear that the medieval identification of Mary Magdalene as a prostitute was a </w:t>
      </w:r>
      <w:r w:rsidR="00D21B6D">
        <w:t>mistake, a</w:t>
      </w:r>
      <w:r>
        <w:t xml:space="preserve"> conflation of distinct biblical characters that lacks textual support. The contemporary feminist recovery of her apostolic role appears more faithful to the Gospel evidence. However, even this 'return to the biblical Mary' involves interpretation. As Jane Schaberg acknowledges, reconstructing the historical Mary Magdalene requires selecting and privileging certain texts over others, and our reconstructions inevitably reflect our own concerns.</w:t>
      </w:r>
      <w:r>
        <w:rPr>
          <w:rStyle w:val="FootnoteReference"/>
        </w:rPr>
        <w:footnoteReference w:id="18"/>
      </w:r>
    </w:p>
    <w:p w14:paraId="78EB082A" w14:textId="77777777" w:rsidR="007D4ADD" w:rsidRDefault="00405039">
      <w:r>
        <w:t xml:space="preserve">The ethical dimension of reception history concerns what we do with interpretations once we recognise their ideological functions. The medieval Church's portrayal of Mary Magdalene as a reformed prostitute was not ideologically neutral; it served to marginalise women's authority and reinforce patriarchal structures. Contemporary feminist reconstructions are equally </w:t>
      </w:r>
      <w:r>
        <w:lastRenderedPageBreak/>
        <w:t>ideological, serving contemporary political and theological agendas regarding gender equality. The question becomes: which ideological uses of the tradition are legitimate, and which should be challenged or abandoned?</w:t>
      </w:r>
    </w:p>
    <w:p w14:paraId="6BA52931" w14:textId="77777777" w:rsidR="007D4ADD" w:rsidRDefault="00405039">
      <w:r>
        <w:t>Elisabeth Schüssler Fiorenza argues that biblical interpretation should be guided by a 'hermeneutics of suspicion' that questions traditions which oppress or marginalise, combined with a 'hermeneutics of reconstruction' that recovers suppressed voices and alternative traditions.</w:t>
      </w:r>
      <w:r>
        <w:rPr>
          <w:rStyle w:val="FootnoteReference"/>
        </w:rPr>
        <w:footnoteReference w:id="19"/>
      </w:r>
      <w:r>
        <w:t xml:space="preserve"> By this standard, the feminist recovery of Mary Magdalene's apostolic witness is ethically superior to the medieval prostitute tradition, because it challenges oppressive structures rather than reinforcing them. However, this approach raises the question of whether historical accuracy should always be subordinated to contemporary ethical concerns.</w:t>
      </w:r>
    </w:p>
    <w:p w14:paraId="3A2A3968" w14:textId="3B6563FC" w:rsidR="007D4ADD" w:rsidRDefault="00405039">
      <w:r>
        <w:t xml:space="preserve">There is also the issue of popular culture's influence on biblical interpretation. The enormous commercial success of </w:t>
      </w:r>
      <w:r>
        <w:rPr>
          <w:i/>
          <w:iCs/>
        </w:rPr>
        <w:t>The Da Vinci Code</w:t>
      </w:r>
      <w:r>
        <w:t xml:space="preserve"> means that millions of people now 'know' Mary Magdalene primarily as Jesus' secret wife and the mother of his </w:t>
      </w:r>
      <w:r w:rsidR="00D21B6D">
        <w:t>child, a</w:t>
      </w:r>
      <w:r>
        <w:t xml:space="preserve"> characterisation with no credible historical basis. Does such popularisation, however historically dubious, serve a useful function in challenging ecclesiastical authority and opening space for alternative interpretations? Or does it merely replace one distortion with another, equally problematic one? Karen King suggests that 'the issue is not whether we tell stories about Mary Magdalene, but which stories we tell and why we tell them', recognising that all interpretations are constructed but insisting tha</w:t>
      </w:r>
      <w:r>
        <w:t>t some are more historically and ethically responsible than others.</w:t>
      </w:r>
      <w:r>
        <w:rPr>
          <w:rStyle w:val="FootnoteReference"/>
        </w:rPr>
        <w:footnoteReference w:id="20"/>
      </w:r>
    </w:p>
    <w:p w14:paraId="00E92752" w14:textId="77777777" w:rsidR="007D4ADD" w:rsidRDefault="007D4ADD"/>
    <w:p w14:paraId="0B9634C8" w14:textId="77777777" w:rsidR="007D4ADD" w:rsidRDefault="00405039">
      <w:pPr>
        <w:pStyle w:val="Heading1"/>
      </w:pPr>
      <w:r>
        <w:t>Conclusion</w:t>
      </w:r>
    </w:p>
    <w:p w14:paraId="1C7394C8" w14:textId="77777777" w:rsidR="007D4ADD" w:rsidRDefault="00405039">
      <w:r>
        <w:t>The reception history of Mary Magdalene demonstrates that biblical figures are never simply 'received' passively by later generations; rather, they are actively reconstructed in ways that reflect and serve the concerns of successive interpretive communities. From the biblical witness to the resurrection, through the medieval penitent prostitute, to the contemporary apostolic leader and feminist icon, Mary Magdalene has been continually reimagined. Each reconstruction reveals as much about the interpreters a</w:t>
      </w:r>
      <w:r>
        <w:t>s about the historical figure they claim to represent.</w:t>
      </w:r>
    </w:p>
    <w:p w14:paraId="191F7D82" w14:textId="77777777" w:rsidR="007D4ADD" w:rsidRDefault="00405039">
      <w:r>
        <w:lastRenderedPageBreak/>
        <w:t>This essay has argued that these shifting interpretations mirror the changing priorities of Christian communities regarding gender, authority, and sexuality. The medieval conflation that transformed Mary into a prostitute served to marginalise female authority and reinforce ecclesiastical control over sexuality and penance. Contemporary feminist reconstructions challenge patriarchal structures and seek to recover women's leadership roles in early Christianity. Both interpretations are ideologically motivate</w:t>
      </w:r>
      <w:r>
        <w:t>d, though they serve opposite ideological functions.</w:t>
      </w:r>
    </w:p>
    <w:p w14:paraId="681EB2F0" w14:textId="6AAFAAED" w:rsidR="007D4ADD" w:rsidRDefault="00405039">
      <w:r>
        <w:t xml:space="preserve">The question of which Mary Magdalene is 'true' cannot be answered simply by returning to the original texts, because even those texts are already interpretations, shaped by the theological concerns and literary conventions of first-century Christian communities. However, we can distinguish between interpretations that are </w:t>
      </w:r>
      <w:r w:rsidR="00D21B6D">
        <w:t>historically</w:t>
      </w:r>
      <w:r>
        <w:t xml:space="preserve"> responsible and </w:t>
      </w:r>
      <w:r w:rsidR="00D21B6D">
        <w:t>ethically</w:t>
      </w:r>
      <w:r>
        <w:t xml:space="preserve"> defensible. The contemporary scholarly effort to recover Mary Magdalene's role as apostolic witness appears more faithful to the canonical evidence than the medieval prostitute tradition, and it serves more liberating ethical purposes. Yet we must remain aware that even 'accurate' historical reconstruction involves interpretation and serves contemporary agendas.</w:t>
      </w:r>
    </w:p>
    <w:p w14:paraId="7CC3870D" w14:textId="4074C622" w:rsidR="007D4ADD" w:rsidRDefault="00405039">
      <w:r>
        <w:t xml:space="preserve">Ultimately, Mary Magdalene's reception history teaches us that biblical interpretation is never neutral or purely historical. It is always a conversation between past texts and present concerns, a dialogue in which our questions shape the answers we receive. By examining how different communities have constructed Mary Magdalene's identity, we gain insight not only into this fascinating figure but into the interpretive communities </w:t>
      </w:r>
      <w:r w:rsidR="00D21B6D">
        <w:t>themselves, their</w:t>
      </w:r>
      <w:r>
        <w:t xml:space="preserve"> values, anxieties, and theological commitments. As we continue to reinterpret Mary Magdalene in our own context, we participate in this ongoing conversation, constructing her identity in ways that reflect and shape our own understanding of gender, authority, and faithful discipleship.</w:t>
      </w:r>
    </w:p>
    <w:p w14:paraId="7420E86B" w14:textId="77777777" w:rsidR="007D4ADD" w:rsidRDefault="007D4ADD"/>
    <w:p w14:paraId="2D8143E3" w14:textId="77777777" w:rsidR="007D4ADD" w:rsidRDefault="007D4ADD"/>
    <w:p w14:paraId="53162E69" w14:textId="77777777" w:rsidR="007D4ADD" w:rsidRDefault="00405039">
      <w:pPr>
        <w:pStyle w:val="Heading1"/>
      </w:pPr>
      <w:r>
        <w:t>Bibliography</w:t>
      </w:r>
    </w:p>
    <w:p w14:paraId="14FF4EE9" w14:textId="15E7475F" w:rsidR="007D4ADD" w:rsidRDefault="00D21B6D">
      <w:pPr>
        <w:pStyle w:val="Bibliography"/>
      </w:pPr>
      <w:r>
        <w:t xml:space="preserve">            </w:t>
      </w:r>
      <w:r w:rsidR="00405039">
        <w:t xml:space="preserve">Brock, Ann Graham, </w:t>
      </w:r>
      <w:r w:rsidR="00405039">
        <w:rPr>
          <w:i/>
          <w:iCs/>
        </w:rPr>
        <w:t>Mary Magdalene, the First Apostle: The Struggle for Authority</w:t>
      </w:r>
      <w:r w:rsidR="00405039">
        <w:t xml:space="preserve"> (Cambridge, MA: Harvard University Press, 2003)</w:t>
      </w:r>
    </w:p>
    <w:p w14:paraId="2182EF2D" w14:textId="586E374C" w:rsidR="007D4ADD" w:rsidRDefault="00D21B6D">
      <w:pPr>
        <w:pStyle w:val="Bibliography"/>
      </w:pPr>
      <w:r>
        <w:t xml:space="preserve">           </w:t>
      </w:r>
      <w:r w:rsidR="00405039">
        <w:t xml:space="preserve">Brown, Dan, </w:t>
      </w:r>
      <w:r w:rsidR="00405039">
        <w:rPr>
          <w:i/>
          <w:iCs/>
        </w:rPr>
        <w:t>The Da Vinci Code</w:t>
      </w:r>
      <w:r w:rsidR="00405039">
        <w:t xml:space="preserve"> (London: Corgi Books, 2003)</w:t>
      </w:r>
    </w:p>
    <w:p w14:paraId="371E6378" w14:textId="0E556EF3" w:rsidR="007D4ADD" w:rsidRDefault="00D21B6D">
      <w:pPr>
        <w:pStyle w:val="Bibliography"/>
      </w:pPr>
      <w:r>
        <w:t xml:space="preserve">           </w:t>
      </w:r>
      <w:r w:rsidR="00405039">
        <w:t xml:space="preserve">Davis, Garth (dir.), </w:t>
      </w:r>
      <w:r w:rsidR="00405039">
        <w:rPr>
          <w:i/>
          <w:iCs/>
        </w:rPr>
        <w:t>Mary Magdalene</w:t>
      </w:r>
      <w:r w:rsidR="00405039">
        <w:t xml:space="preserve"> (Universal Pictures, 2018)</w:t>
      </w:r>
    </w:p>
    <w:p w14:paraId="23DACF6F" w14:textId="414A418D" w:rsidR="007D4ADD" w:rsidRDefault="00D21B6D">
      <w:pPr>
        <w:pStyle w:val="Bibliography"/>
      </w:pPr>
      <w:r>
        <w:t xml:space="preserve">           </w:t>
      </w:r>
      <w:r w:rsidR="00405039">
        <w:t xml:space="preserve">Gadamer, Hans-Georg, </w:t>
      </w:r>
      <w:r w:rsidR="00405039">
        <w:rPr>
          <w:i/>
          <w:iCs/>
        </w:rPr>
        <w:t>Truth and Method</w:t>
      </w:r>
      <w:r w:rsidR="00405039">
        <w:t xml:space="preserve"> (London: Continuum, 2004)</w:t>
      </w:r>
    </w:p>
    <w:p w14:paraId="1C548AD3" w14:textId="2690C14F" w:rsidR="007D4ADD" w:rsidRDefault="00D21B6D">
      <w:pPr>
        <w:pStyle w:val="Bibliography"/>
      </w:pPr>
      <w:r>
        <w:lastRenderedPageBreak/>
        <w:t xml:space="preserve">                </w:t>
      </w:r>
      <w:r w:rsidR="00405039">
        <w:t xml:space="preserve">Haskins, Susan, </w:t>
      </w:r>
      <w:r w:rsidR="00405039">
        <w:rPr>
          <w:i/>
          <w:iCs/>
        </w:rPr>
        <w:t>Mary Magdalene: Myth and Metaphor</w:t>
      </w:r>
      <w:r w:rsidR="00405039">
        <w:t xml:space="preserve"> (London: HarperCollins, 1993)</w:t>
      </w:r>
    </w:p>
    <w:p w14:paraId="725E8EA6" w14:textId="6E463A5F" w:rsidR="007D4ADD" w:rsidRDefault="00D21B6D">
      <w:pPr>
        <w:pStyle w:val="Bibliography"/>
      </w:pPr>
      <w:r>
        <w:t xml:space="preserve">                </w:t>
      </w:r>
      <w:r w:rsidR="00405039">
        <w:t xml:space="preserve">Jansen, Katherine Ludwig, </w:t>
      </w:r>
      <w:r w:rsidR="00405039">
        <w:rPr>
          <w:i/>
          <w:iCs/>
        </w:rPr>
        <w:t>The Making of the Magdalen: Preaching and Popular Devotion in the Later Middle Ages</w:t>
      </w:r>
      <w:r w:rsidR="00405039">
        <w:t xml:space="preserve"> (Princeton: Princeton University Press, 2000)</w:t>
      </w:r>
    </w:p>
    <w:p w14:paraId="309379E1" w14:textId="4FECE651" w:rsidR="007D4ADD" w:rsidRDefault="00D21B6D">
      <w:pPr>
        <w:pStyle w:val="Bibliography"/>
      </w:pPr>
      <w:r>
        <w:t xml:space="preserve">              </w:t>
      </w:r>
      <w:r w:rsidR="00405039">
        <w:t xml:space="preserve">King, Karen L., </w:t>
      </w:r>
      <w:r w:rsidR="00405039">
        <w:rPr>
          <w:i/>
          <w:iCs/>
        </w:rPr>
        <w:t>The Gospel of Mary of Magdala: Jesus and the First Woman Apostle</w:t>
      </w:r>
      <w:r w:rsidR="00405039">
        <w:t xml:space="preserve"> (Santa Rosa: </w:t>
      </w:r>
      <w:proofErr w:type="spellStart"/>
      <w:r w:rsidR="00405039">
        <w:t>Polebridge</w:t>
      </w:r>
      <w:proofErr w:type="spellEnd"/>
      <w:r w:rsidR="00405039">
        <w:t xml:space="preserve"> Press, 2003)</w:t>
      </w:r>
    </w:p>
    <w:p w14:paraId="24B78515" w14:textId="43ADC40D" w:rsidR="007D4ADD" w:rsidRDefault="00D21B6D">
      <w:pPr>
        <w:pStyle w:val="Bibliography"/>
      </w:pPr>
      <w:r>
        <w:t xml:space="preserve">            </w:t>
      </w:r>
      <w:r w:rsidR="00405039">
        <w:t xml:space="preserve">Pagels, Elaine, </w:t>
      </w:r>
      <w:r w:rsidR="00405039">
        <w:rPr>
          <w:i/>
          <w:iCs/>
        </w:rPr>
        <w:t>The Gnostic Gospels</w:t>
      </w:r>
      <w:r w:rsidR="00405039">
        <w:t xml:space="preserve"> (New York: Random House, 1979)</w:t>
      </w:r>
    </w:p>
    <w:p w14:paraId="2F793006" w14:textId="38A04524" w:rsidR="007D4ADD" w:rsidRDefault="00D21B6D">
      <w:pPr>
        <w:pStyle w:val="Bibliography"/>
      </w:pPr>
      <w:r>
        <w:t xml:space="preserve">            </w:t>
      </w:r>
      <w:r w:rsidR="00405039">
        <w:t xml:space="preserve">Ricci, Carla, </w:t>
      </w:r>
      <w:r w:rsidR="00405039">
        <w:rPr>
          <w:i/>
          <w:iCs/>
        </w:rPr>
        <w:t>Mary Magdalene and Many Others: Women Who Followed Jesus</w:t>
      </w:r>
      <w:r w:rsidR="00405039">
        <w:t xml:space="preserve"> (Minneapolis: Fortress Press, 1994)</w:t>
      </w:r>
    </w:p>
    <w:p w14:paraId="57343543" w14:textId="208D9501" w:rsidR="007D4ADD" w:rsidRDefault="00D21B6D">
      <w:pPr>
        <w:pStyle w:val="Bibliography"/>
      </w:pPr>
      <w:r>
        <w:t xml:space="preserve">            </w:t>
      </w:r>
      <w:r w:rsidR="00405039">
        <w:t xml:space="preserve">Schaberg, Jane, </w:t>
      </w:r>
      <w:r w:rsidR="00405039">
        <w:rPr>
          <w:i/>
          <w:iCs/>
        </w:rPr>
        <w:t>The Resurrection of Mary Magdalene: Legends, Apocrypha, and the Christian Testament</w:t>
      </w:r>
      <w:r w:rsidR="00405039">
        <w:t xml:space="preserve"> (New York: Continuum, 2002)</w:t>
      </w:r>
    </w:p>
    <w:p w14:paraId="08EC3870" w14:textId="11884F38" w:rsidR="007D4ADD" w:rsidRDefault="00D21B6D">
      <w:pPr>
        <w:pStyle w:val="Bibliography"/>
      </w:pPr>
      <w:r>
        <w:t xml:space="preserve">            </w:t>
      </w:r>
      <w:r w:rsidR="00405039">
        <w:t xml:space="preserve">Schüssler Fiorenza, Elisabeth, </w:t>
      </w:r>
      <w:r w:rsidR="00405039">
        <w:rPr>
          <w:i/>
          <w:iCs/>
        </w:rPr>
        <w:t>In Memory of Her: A Feminist Theological Reconstruction of Christian Origins</w:t>
      </w:r>
      <w:r w:rsidR="00405039">
        <w:t xml:space="preserve"> (New York: Crossroad, 1983)</w:t>
      </w:r>
    </w:p>
    <w:sectPr w:rsidR="007D4ADD">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2F16E" w14:textId="77777777" w:rsidR="00405039" w:rsidRDefault="00405039">
      <w:pPr>
        <w:spacing w:line="240" w:lineRule="auto"/>
      </w:pPr>
      <w:r>
        <w:separator/>
      </w:r>
    </w:p>
  </w:endnote>
  <w:endnote w:type="continuationSeparator" w:id="0">
    <w:p w14:paraId="3E2DA879" w14:textId="77777777" w:rsidR="00405039" w:rsidRDefault="004050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301E5" w14:textId="77777777" w:rsidR="00405039" w:rsidRDefault="00405039">
      <w:pPr>
        <w:spacing w:line="240" w:lineRule="auto"/>
      </w:pPr>
      <w:r>
        <w:separator/>
      </w:r>
    </w:p>
  </w:footnote>
  <w:footnote w:type="continuationSeparator" w:id="0">
    <w:p w14:paraId="204C6116" w14:textId="77777777" w:rsidR="00405039" w:rsidRDefault="00405039">
      <w:pPr>
        <w:spacing w:line="240" w:lineRule="auto"/>
      </w:pPr>
      <w:r>
        <w:continuationSeparator/>
      </w:r>
    </w:p>
  </w:footnote>
  <w:footnote w:id="1">
    <w:p w14:paraId="5BB7125E" w14:textId="77777777" w:rsidR="007D4ADD" w:rsidRDefault="00405039">
      <w:r>
        <w:rPr>
          <w:rStyle w:val="FootnoteReference"/>
        </w:rPr>
        <w:footnoteRef/>
      </w:r>
      <w:r>
        <w:rPr>
          <w:sz w:val="20"/>
          <w:szCs w:val="20"/>
        </w:rPr>
        <w:t xml:space="preserve">Hans-Georg Gadamer, </w:t>
      </w:r>
      <w:r>
        <w:rPr>
          <w:i/>
          <w:iCs/>
          <w:sz w:val="20"/>
          <w:szCs w:val="20"/>
        </w:rPr>
        <w:t>Truth and Method</w:t>
      </w:r>
      <w:r>
        <w:rPr>
          <w:sz w:val="20"/>
          <w:szCs w:val="20"/>
        </w:rPr>
        <w:t xml:space="preserve"> (London: Continuum, 2004), pp. 300-307.</w:t>
      </w:r>
    </w:p>
  </w:footnote>
  <w:footnote w:id="2">
    <w:p w14:paraId="194877D1" w14:textId="77777777" w:rsidR="007D4ADD" w:rsidRDefault="00405039">
      <w:r>
        <w:rPr>
          <w:rStyle w:val="FootnoteReference"/>
        </w:rPr>
        <w:footnoteRef/>
      </w:r>
      <w:r>
        <w:rPr>
          <w:sz w:val="20"/>
          <w:szCs w:val="20"/>
        </w:rPr>
        <w:t>Luke 8:2; Mark 16:9.</w:t>
      </w:r>
    </w:p>
  </w:footnote>
  <w:footnote w:id="3">
    <w:p w14:paraId="0C295456" w14:textId="77777777" w:rsidR="007D4ADD" w:rsidRDefault="00405039">
      <w:r>
        <w:rPr>
          <w:rStyle w:val="FootnoteReference"/>
        </w:rPr>
        <w:footnoteRef/>
      </w:r>
      <w:r>
        <w:rPr>
          <w:sz w:val="20"/>
          <w:szCs w:val="20"/>
        </w:rPr>
        <w:t>John 20:11-18.</w:t>
      </w:r>
    </w:p>
  </w:footnote>
  <w:footnote w:id="4">
    <w:p w14:paraId="28951EB1" w14:textId="77777777" w:rsidR="007D4ADD" w:rsidRDefault="00405039">
      <w:r>
        <w:rPr>
          <w:rStyle w:val="FootnoteReference"/>
        </w:rPr>
        <w:footnoteRef/>
      </w:r>
      <w:r>
        <w:rPr>
          <w:sz w:val="20"/>
          <w:szCs w:val="20"/>
        </w:rPr>
        <w:t>Matthew 28:9-10; Mark 16:9.</w:t>
      </w:r>
    </w:p>
  </w:footnote>
  <w:footnote w:id="5">
    <w:p w14:paraId="7BC72FA8" w14:textId="77777777" w:rsidR="007D4ADD" w:rsidRDefault="00405039">
      <w:r>
        <w:rPr>
          <w:rStyle w:val="FootnoteReference"/>
        </w:rPr>
        <w:footnoteRef/>
      </w:r>
      <w:r>
        <w:rPr>
          <w:sz w:val="20"/>
          <w:szCs w:val="20"/>
        </w:rPr>
        <w:t>Luke 7:36-50.</w:t>
      </w:r>
    </w:p>
  </w:footnote>
  <w:footnote w:id="6">
    <w:p w14:paraId="237C4B8D" w14:textId="77777777" w:rsidR="007D4ADD" w:rsidRDefault="00405039">
      <w:r>
        <w:rPr>
          <w:rStyle w:val="FootnoteReference"/>
        </w:rPr>
        <w:footnoteRef/>
      </w:r>
      <w:r>
        <w:rPr>
          <w:sz w:val="20"/>
          <w:szCs w:val="20"/>
        </w:rPr>
        <w:t>John 11:1-12:8.</w:t>
      </w:r>
    </w:p>
  </w:footnote>
  <w:footnote w:id="7">
    <w:p w14:paraId="726B1C16" w14:textId="77777777" w:rsidR="007D4ADD" w:rsidRDefault="00405039">
      <w:r>
        <w:rPr>
          <w:rStyle w:val="FootnoteReference"/>
        </w:rPr>
        <w:footnoteRef/>
      </w:r>
      <w:r>
        <w:rPr>
          <w:sz w:val="20"/>
          <w:szCs w:val="20"/>
        </w:rPr>
        <w:t xml:space="preserve">Jane Schaberg, </w:t>
      </w:r>
      <w:r>
        <w:rPr>
          <w:i/>
          <w:iCs/>
          <w:sz w:val="20"/>
          <w:szCs w:val="20"/>
        </w:rPr>
        <w:t>The Resurrection of Mary Magdalene: Legends, Apocrypha, and the Christian Testament</w:t>
      </w:r>
      <w:r>
        <w:rPr>
          <w:sz w:val="20"/>
          <w:szCs w:val="20"/>
        </w:rPr>
        <w:t xml:space="preserve"> (New York: Continuum, 2002), p. 58.</w:t>
      </w:r>
    </w:p>
  </w:footnote>
  <w:footnote w:id="8">
    <w:p w14:paraId="12217D38" w14:textId="77777777" w:rsidR="007D4ADD" w:rsidRDefault="00405039">
      <w:r>
        <w:rPr>
          <w:rStyle w:val="FootnoteReference"/>
        </w:rPr>
        <w:footnoteRef/>
      </w:r>
      <w:r>
        <w:rPr>
          <w:sz w:val="20"/>
          <w:szCs w:val="20"/>
        </w:rPr>
        <w:t xml:space="preserve">Gregory the Great, </w:t>
      </w:r>
      <w:r>
        <w:rPr>
          <w:i/>
          <w:iCs/>
          <w:sz w:val="20"/>
          <w:szCs w:val="20"/>
        </w:rPr>
        <w:t>Homily 33</w:t>
      </w:r>
      <w:r>
        <w:rPr>
          <w:sz w:val="20"/>
          <w:szCs w:val="20"/>
        </w:rPr>
        <w:t xml:space="preserve">, preached in 591 CE. Translated in Carla Ricci, </w:t>
      </w:r>
      <w:r>
        <w:rPr>
          <w:i/>
          <w:iCs/>
          <w:sz w:val="20"/>
          <w:szCs w:val="20"/>
        </w:rPr>
        <w:t>Mary Magdalene and Many Others: Women Who Followed Jesus</w:t>
      </w:r>
      <w:r>
        <w:rPr>
          <w:sz w:val="20"/>
          <w:szCs w:val="20"/>
        </w:rPr>
        <w:t xml:space="preserve"> (Minneapolis: Fortress Press, 1994), p. 17.</w:t>
      </w:r>
    </w:p>
  </w:footnote>
  <w:footnote w:id="9">
    <w:p w14:paraId="29CD7F53" w14:textId="77777777" w:rsidR="007D4ADD" w:rsidRDefault="00405039">
      <w:r>
        <w:rPr>
          <w:rStyle w:val="FootnoteReference"/>
        </w:rPr>
        <w:footnoteRef/>
      </w:r>
      <w:r>
        <w:rPr>
          <w:sz w:val="20"/>
          <w:szCs w:val="20"/>
        </w:rPr>
        <w:t xml:space="preserve">Katherine Ludwig Jansen, </w:t>
      </w:r>
      <w:r>
        <w:rPr>
          <w:i/>
          <w:iCs/>
          <w:sz w:val="20"/>
          <w:szCs w:val="20"/>
        </w:rPr>
        <w:t>The Making of the Magdalen: Preaching and Popular Devotion in the Later Middle Ages</w:t>
      </w:r>
      <w:r>
        <w:rPr>
          <w:sz w:val="20"/>
          <w:szCs w:val="20"/>
        </w:rPr>
        <w:t xml:space="preserve"> (Princeton: Princeton University Press, 2000), pp. 32-34.</w:t>
      </w:r>
    </w:p>
  </w:footnote>
  <w:footnote w:id="10">
    <w:p w14:paraId="4B9A4C8C" w14:textId="77777777" w:rsidR="007D4ADD" w:rsidRDefault="00405039">
      <w:r>
        <w:rPr>
          <w:rStyle w:val="FootnoteReference"/>
        </w:rPr>
        <w:footnoteRef/>
      </w:r>
      <w:r>
        <w:rPr>
          <w:sz w:val="20"/>
          <w:szCs w:val="20"/>
        </w:rPr>
        <w:t xml:space="preserve">Jansen, </w:t>
      </w:r>
      <w:r>
        <w:rPr>
          <w:i/>
          <w:iCs/>
          <w:sz w:val="20"/>
          <w:szCs w:val="20"/>
        </w:rPr>
        <w:t>The Making of the Magdalen</w:t>
      </w:r>
      <w:r>
        <w:rPr>
          <w:sz w:val="20"/>
          <w:szCs w:val="20"/>
        </w:rPr>
        <w:t>, pp. 145-189.</w:t>
      </w:r>
    </w:p>
  </w:footnote>
  <w:footnote w:id="11">
    <w:p w14:paraId="797775F1" w14:textId="77777777" w:rsidR="007D4ADD" w:rsidRDefault="00405039">
      <w:r>
        <w:rPr>
          <w:rStyle w:val="FootnoteReference"/>
        </w:rPr>
        <w:footnoteRef/>
      </w:r>
      <w:r>
        <w:rPr>
          <w:sz w:val="20"/>
          <w:szCs w:val="20"/>
        </w:rPr>
        <w:t xml:space="preserve">Susan Haskins, </w:t>
      </w:r>
      <w:r>
        <w:rPr>
          <w:i/>
          <w:iCs/>
          <w:sz w:val="20"/>
          <w:szCs w:val="20"/>
        </w:rPr>
        <w:t>Mary Magdalene: Myth and Metaphor</w:t>
      </w:r>
      <w:r>
        <w:rPr>
          <w:sz w:val="20"/>
          <w:szCs w:val="20"/>
        </w:rPr>
        <w:t xml:space="preserve"> (London: HarperCollins, 1993), pp. 96-136.</w:t>
      </w:r>
    </w:p>
  </w:footnote>
  <w:footnote w:id="12">
    <w:p w14:paraId="76F48BA5" w14:textId="77777777" w:rsidR="007D4ADD" w:rsidRDefault="00405039">
      <w:r>
        <w:rPr>
          <w:rStyle w:val="FootnoteReference"/>
        </w:rPr>
        <w:footnoteRef/>
      </w:r>
      <w:r>
        <w:rPr>
          <w:sz w:val="20"/>
          <w:szCs w:val="20"/>
        </w:rPr>
        <w:t xml:space="preserve">Schaberg, </w:t>
      </w:r>
      <w:r>
        <w:rPr>
          <w:i/>
          <w:iCs/>
          <w:sz w:val="20"/>
          <w:szCs w:val="20"/>
        </w:rPr>
        <w:t>The Resurrection of Mary Magdalene</w:t>
      </w:r>
      <w:r>
        <w:rPr>
          <w:sz w:val="20"/>
          <w:szCs w:val="20"/>
        </w:rPr>
        <w:t>, pp. 339-365.</w:t>
      </w:r>
    </w:p>
  </w:footnote>
  <w:footnote w:id="13">
    <w:p w14:paraId="1E9E24C4" w14:textId="77777777" w:rsidR="007D4ADD" w:rsidRDefault="00405039">
      <w:r>
        <w:rPr>
          <w:rStyle w:val="FootnoteReference"/>
        </w:rPr>
        <w:footnoteRef/>
      </w:r>
      <w:r>
        <w:rPr>
          <w:sz w:val="20"/>
          <w:szCs w:val="20"/>
        </w:rPr>
        <w:t xml:space="preserve">Elaine Pagels, </w:t>
      </w:r>
      <w:r>
        <w:rPr>
          <w:i/>
          <w:iCs/>
          <w:sz w:val="20"/>
          <w:szCs w:val="20"/>
        </w:rPr>
        <w:t>The Gnostic Gospels</w:t>
      </w:r>
      <w:r>
        <w:rPr>
          <w:sz w:val="20"/>
          <w:szCs w:val="20"/>
        </w:rPr>
        <w:t xml:space="preserve"> (New York: Random House, 1979), pp. 57-83.</w:t>
      </w:r>
    </w:p>
  </w:footnote>
  <w:footnote w:id="14">
    <w:p w14:paraId="33F5355E" w14:textId="77777777" w:rsidR="007D4ADD" w:rsidRDefault="00405039">
      <w:r>
        <w:rPr>
          <w:rStyle w:val="FootnoteReference"/>
        </w:rPr>
        <w:footnoteRef/>
      </w:r>
      <w:r>
        <w:rPr>
          <w:sz w:val="20"/>
          <w:szCs w:val="20"/>
        </w:rPr>
        <w:t xml:space="preserve">Karen L. King, </w:t>
      </w:r>
      <w:r>
        <w:rPr>
          <w:i/>
          <w:iCs/>
          <w:sz w:val="20"/>
          <w:szCs w:val="20"/>
        </w:rPr>
        <w:t>The Gospel of Mary of Magdala: Jesus and the First Woman Apostle</w:t>
      </w:r>
      <w:r>
        <w:rPr>
          <w:sz w:val="20"/>
          <w:szCs w:val="20"/>
        </w:rPr>
        <w:t xml:space="preserve"> (Santa Rosa: </w:t>
      </w:r>
      <w:proofErr w:type="spellStart"/>
      <w:r>
        <w:rPr>
          <w:sz w:val="20"/>
          <w:szCs w:val="20"/>
        </w:rPr>
        <w:t>Polebridge</w:t>
      </w:r>
      <w:proofErr w:type="spellEnd"/>
      <w:r>
        <w:rPr>
          <w:sz w:val="20"/>
          <w:szCs w:val="20"/>
        </w:rPr>
        <w:t xml:space="preserve"> Press, 2003), pp. 158-178.</w:t>
      </w:r>
    </w:p>
  </w:footnote>
  <w:footnote w:id="15">
    <w:p w14:paraId="610D1989" w14:textId="77777777" w:rsidR="007D4ADD" w:rsidRDefault="00405039">
      <w:r>
        <w:rPr>
          <w:rStyle w:val="FootnoteReference"/>
        </w:rPr>
        <w:footnoteRef/>
      </w:r>
      <w:r>
        <w:rPr>
          <w:sz w:val="20"/>
          <w:szCs w:val="20"/>
        </w:rPr>
        <w:t xml:space="preserve">Dan Brown, </w:t>
      </w:r>
      <w:r>
        <w:rPr>
          <w:i/>
          <w:iCs/>
          <w:sz w:val="20"/>
          <w:szCs w:val="20"/>
        </w:rPr>
        <w:t>The Da Vinci Code</w:t>
      </w:r>
      <w:r>
        <w:rPr>
          <w:sz w:val="20"/>
          <w:szCs w:val="20"/>
        </w:rPr>
        <w:t xml:space="preserve"> (London: Corgi Books, 2003).</w:t>
      </w:r>
    </w:p>
  </w:footnote>
  <w:footnote w:id="16">
    <w:p w14:paraId="4E99740F" w14:textId="77777777" w:rsidR="007D4ADD" w:rsidRDefault="00405039">
      <w:r>
        <w:rPr>
          <w:rStyle w:val="FootnoteReference"/>
        </w:rPr>
        <w:footnoteRef/>
      </w:r>
      <w:r>
        <w:rPr>
          <w:sz w:val="20"/>
          <w:szCs w:val="20"/>
        </w:rPr>
        <w:t xml:space="preserve">Ann Graham Brock, </w:t>
      </w:r>
      <w:r>
        <w:rPr>
          <w:i/>
          <w:iCs/>
          <w:sz w:val="20"/>
          <w:szCs w:val="20"/>
        </w:rPr>
        <w:t>Mary Magdalene, the First Apostle: The Struggle for Authority</w:t>
      </w:r>
      <w:r>
        <w:rPr>
          <w:sz w:val="20"/>
          <w:szCs w:val="20"/>
        </w:rPr>
        <w:t xml:space="preserve"> (Cambridge, MA: Harvard University Press, 2003), pp. 142-165.</w:t>
      </w:r>
    </w:p>
  </w:footnote>
  <w:footnote w:id="17">
    <w:p w14:paraId="700654BD" w14:textId="77777777" w:rsidR="007D4ADD" w:rsidRDefault="00405039">
      <w:r>
        <w:rPr>
          <w:rStyle w:val="FootnoteReference"/>
        </w:rPr>
        <w:footnoteRef/>
      </w:r>
      <w:r>
        <w:rPr>
          <w:sz w:val="20"/>
          <w:szCs w:val="20"/>
        </w:rPr>
        <w:t xml:space="preserve">Garth Davis (dir.), </w:t>
      </w:r>
      <w:r>
        <w:rPr>
          <w:i/>
          <w:iCs/>
          <w:sz w:val="20"/>
          <w:szCs w:val="20"/>
        </w:rPr>
        <w:t>Mary Magdalene</w:t>
      </w:r>
      <w:r>
        <w:rPr>
          <w:sz w:val="20"/>
          <w:szCs w:val="20"/>
        </w:rPr>
        <w:t xml:space="preserve"> (Universal Pictures, 2018).</w:t>
      </w:r>
    </w:p>
  </w:footnote>
  <w:footnote w:id="18">
    <w:p w14:paraId="3DEDC913" w14:textId="77777777" w:rsidR="007D4ADD" w:rsidRDefault="00405039">
      <w:r>
        <w:rPr>
          <w:rStyle w:val="FootnoteReference"/>
        </w:rPr>
        <w:footnoteRef/>
      </w:r>
      <w:r>
        <w:rPr>
          <w:sz w:val="20"/>
          <w:szCs w:val="20"/>
        </w:rPr>
        <w:t xml:space="preserve">Schaberg, </w:t>
      </w:r>
      <w:r>
        <w:rPr>
          <w:i/>
          <w:iCs/>
          <w:sz w:val="20"/>
          <w:szCs w:val="20"/>
        </w:rPr>
        <w:t>The Resurrection of Mary Magdalene</w:t>
      </w:r>
      <w:r>
        <w:rPr>
          <w:sz w:val="20"/>
          <w:szCs w:val="20"/>
        </w:rPr>
        <w:t>, p. 377.</w:t>
      </w:r>
    </w:p>
  </w:footnote>
  <w:footnote w:id="19">
    <w:p w14:paraId="6647C5D3" w14:textId="77777777" w:rsidR="007D4ADD" w:rsidRDefault="00405039">
      <w:r>
        <w:rPr>
          <w:rStyle w:val="FootnoteReference"/>
        </w:rPr>
        <w:footnoteRef/>
      </w:r>
      <w:r>
        <w:rPr>
          <w:sz w:val="20"/>
          <w:szCs w:val="20"/>
        </w:rPr>
        <w:t xml:space="preserve">Elisabeth Schüssler Fiorenza, </w:t>
      </w:r>
      <w:r>
        <w:rPr>
          <w:i/>
          <w:iCs/>
          <w:sz w:val="20"/>
          <w:szCs w:val="20"/>
        </w:rPr>
        <w:t>In Memory of Her: A Feminist Theological Reconstruction of Christian Origins</w:t>
      </w:r>
      <w:r>
        <w:rPr>
          <w:sz w:val="20"/>
          <w:szCs w:val="20"/>
        </w:rPr>
        <w:t xml:space="preserve"> (New York: Crossroad, 1983), pp. 332-334.</w:t>
      </w:r>
    </w:p>
  </w:footnote>
  <w:footnote w:id="20">
    <w:p w14:paraId="6A7D2D61" w14:textId="77777777" w:rsidR="007D4ADD" w:rsidRDefault="00405039">
      <w:r>
        <w:rPr>
          <w:rStyle w:val="FootnoteReference"/>
        </w:rPr>
        <w:footnoteRef/>
      </w:r>
      <w:r>
        <w:rPr>
          <w:sz w:val="20"/>
          <w:szCs w:val="20"/>
        </w:rPr>
        <w:t xml:space="preserve">King, </w:t>
      </w:r>
      <w:r>
        <w:rPr>
          <w:i/>
          <w:iCs/>
          <w:sz w:val="20"/>
          <w:szCs w:val="20"/>
        </w:rPr>
        <w:t>The Gospel of Mary of Magdala</w:t>
      </w:r>
      <w:r>
        <w:rPr>
          <w:sz w:val="20"/>
          <w:szCs w:val="20"/>
        </w:rPr>
        <w:t>, p. 179.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F7BA7"/>
    <w:multiLevelType w:val="hybridMultilevel"/>
    <w:tmpl w:val="1A324C6A"/>
    <w:lvl w:ilvl="0" w:tplc="04CE9DEE">
      <w:start w:val="1"/>
      <w:numFmt w:val="bullet"/>
      <w:lvlText w:val="●"/>
      <w:lvlJc w:val="left"/>
      <w:pPr>
        <w:ind w:left="720" w:hanging="360"/>
      </w:pPr>
    </w:lvl>
    <w:lvl w:ilvl="1" w:tplc="306CFD2C">
      <w:start w:val="1"/>
      <w:numFmt w:val="bullet"/>
      <w:lvlText w:val="○"/>
      <w:lvlJc w:val="left"/>
      <w:pPr>
        <w:ind w:left="1440" w:hanging="360"/>
      </w:pPr>
    </w:lvl>
    <w:lvl w:ilvl="2" w:tplc="4926C170">
      <w:start w:val="1"/>
      <w:numFmt w:val="bullet"/>
      <w:lvlText w:val="■"/>
      <w:lvlJc w:val="left"/>
      <w:pPr>
        <w:ind w:left="2160" w:hanging="360"/>
      </w:pPr>
    </w:lvl>
    <w:lvl w:ilvl="3" w:tplc="7BEA63E4">
      <w:start w:val="1"/>
      <w:numFmt w:val="bullet"/>
      <w:lvlText w:val="●"/>
      <w:lvlJc w:val="left"/>
      <w:pPr>
        <w:ind w:left="2880" w:hanging="360"/>
      </w:pPr>
    </w:lvl>
    <w:lvl w:ilvl="4" w:tplc="C12A15FC">
      <w:start w:val="1"/>
      <w:numFmt w:val="bullet"/>
      <w:lvlText w:val="○"/>
      <w:lvlJc w:val="left"/>
      <w:pPr>
        <w:ind w:left="3600" w:hanging="360"/>
      </w:pPr>
    </w:lvl>
    <w:lvl w:ilvl="5" w:tplc="B88EB590">
      <w:start w:val="1"/>
      <w:numFmt w:val="bullet"/>
      <w:lvlText w:val="■"/>
      <w:lvlJc w:val="left"/>
      <w:pPr>
        <w:ind w:left="4320" w:hanging="360"/>
      </w:pPr>
    </w:lvl>
    <w:lvl w:ilvl="6" w:tplc="C2B8B280">
      <w:start w:val="1"/>
      <w:numFmt w:val="bullet"/>
      <w:lvlText w:val="●"/>
      <w:lvlJc w:val="left"/>
      <w:pPr>
        <w:ind w:left="5040" w:hanging="360"/>
      </w:pPr>
    </w:lvl>
    <w:lvl w:ilvl="7" w:tplc="54385C8E">
      <w:start w:val="1"/>
      <w:numFmt w:val="bullet"/>
      <w:lvlText w:val="●"/>
      <w:lvlJc w:val="left"/>
      <w:pPr>
        <w:ind w:left="5760" w:hanging="360"/>
      </w:pPr>
    </w:lvl>
    <w:lvl w:ilvl="8" w:tplc="22F206CE">
      <w:start w:val="1"/>
      <w:numFmt w:val="bullet"/>
      <w:lvlText w:val="●"/>
      <w:lvlJc w:val="left"/>
      <w:pPr>
        <w:ind w:left="6480" w:hanging="360"/>
      </w:pPr>
    </w:lvl>
  </w:abstractNum>
  <w:num w:numId="1" w16cid:durableId="1042413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ADD"/>
    <w:rsid w:val="00405039"/>
    <w:rsid w:val="007D4ADD"/>
    <w:rsid w:val="00D21B6D"/>
    <w:rsid w:val="00ED3C4B"/>
    <w:rsid w:val="00F56A8B"/>
    <w:rsid w:val="00FB5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ACE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style>
  <w:style w:type="paragraph" w:styleId="Heading1">
    <w:name w:val="heading 1"/>
    <w:basedOn w:val="Normal"/>
    <w:next w:val="Normal"/>
    <w:uiPriority w:val="9"/>
    <w:qFormat/>
    <w:pPr>
      <w:spacing w:before="240" w:after="120"/>
      <w:outlineLvl w:val="0"/>
    </w:pPr>
    <w:rPr>
      <w:b/>
      <w:bCs/>
      <w:color w:val="000000"/>
      <w:sz w:val="26"/>
      <w:szCs w:val="26"/>
    </w:rPr>
  </w:style>
  <w:style w:type="paragraph" w:styleId="Heading2">
    <w:name w:val="heading 2"/>
    <w:basedOn w:val="Normal"/>
    <w:next w:val="Normal"/>
    <w:uiPriority w:val="9"/>
    <w:semiHidden/>
    <w:unhideWhenUsed/>
    <w:qFormat/>
    <w:pPr>
      <w:outlineLvl w:val="1"/>
    </w:pPr>
    <w:rPr>
      <w:color w:val="2E74B5"/>
      <w:sz w:val="26"/>
      <w:szCs w:val="26"/>
    </w:rPr>
  </w:style>
  <w:style w:type="paragraph" w:styleId="Heading3">
    <w:name w:val="heading 3"/>
    <w:basedOn w:val="Normal"/>
    <w:next w:val="Normal"/>
    <w:uiPriority w:val="9"/>
    <w:semiHidden/>
    <w:unhideWhenUsed/>
    <w:qFormat/>
    <w:pPr>
      <w:outlineLvl w:val="2"/>
    </w:pPr>
    <w:rPr>
      <w:color w:val="1F4D78"/>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240"/>
      <w:jc w:val="center"/>
    </w:pPr>
    <w:rPr>
      <w:b/>
      <w:bCs/>
      <w:color w:val="000000"/>
      <w:sz w:val="28"/>
      <w:szCs w:val="28"/>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paragraph" w:styleId="Bibliography">
    <w:name w:val="Bibliography"/>
    <w:basedOn w:val="Normal"/>
    <w:pPr>
      <w:spacing w:after="120"/>
      <w:ind w:hanging="720"/>
    </w:pPr>
  </w:style>
  <w:style w:type="paragraph" w:styleId="Header">
    <w:name w:val="header"/>
    <w:basedOn w:val="Normal"/>
    <w:link w:val="HeaderChar"/>
    <w:uiPriority w:val="99"/>
    <w:unhideWhenUsed/>
    <w:rsid w:val="00FB5E22"/>
    <w:pPr>
      <w:tabs>
        <w:tab w:val="center" w:pos="4513"/>
        <w:tab w:val="right" w:pos="9026"/>
      </w:tabs>
      <w:spacing w:line="240" w:lineRule="auto"/>
    </w:pPr>
  </w:style>
  <w:style w:type="character" w:customStyle="1" w:styleId="HeaderChar">
    <w:name w:val="Header Char"/>
    <w:basedOn w:val="DefaultParagraphFont"/>
    <w:link w:val="Header"/>
    <w:uiPriority w:val="99"/>
    <w:rsid w:val="00FB5E22"/>
  </w:style>
  <w:style w:type="paragraph" w:styleId="Footer">
    <w:name w:val="footer"/>
    <w:basedOn w:val="Normal"/>
    <w:link w:val="FooterChar"/>
    <w:uiPriority w:val="99"/>
    <w:unhideWhenUsed/>
    <w:rsid w:val="00FB5E22"/>
    <w:pPr>
      <w:tabs>
        <w:tab w:val="center" w:pos="4513"/>
        <w:tab w:val="right" w:pos="9026"/>
      </w:tabs>
      <w:spacing w:line="240" w:lineRule="auto"/>
    </w:pPr>
  </w:style>
  <w:style w:type="character" w:customStyle="1" w:styleId="FooterChar">
    <w:name w:val="Footer Char"/>
    <w:basedOn w:val="DefaultParagraphFont"/>
    <w:link w:val="Footer"/>
    <w:uiPriority w:val="99"/>
    <w:rsid w:val="00FB5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2569</Words>
  <Characters>15883</Characters>
  <Application>Microsoft Office Word</Application>
  <DocSecurity>0</DocSecurity>
  <Lines>233</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2026-01-01T15:37:00Z</dcterms:created>
  <dcterms:modified xsi:type="dcterms:W3CDTF">2026-01-01T15:37:00Z</dcterms:modified>
</cp:coreProperties>
</file>