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2C0FB"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Qualification: CIPD Diploma in Applied Human Resources</w:t>
      </w:r>
    </w:p>
    <w:p w14:paraId="20921336" w14:textId="77777777" w:rsidR="008C6BC6" w:rsidRPr="00291865" w:rsidRDefault="008C6BC6" w:rsidP="008C6BC6">
      <w:pPr>
        <w:spacing w:after="0" w:line="240" w:lineRule="auto"/>
        <w:rPr>
          <w:rFonts w:ascii="Arial" w:eastAsia="Calibri" w:hAnsi="Arial" w:cs="Arial"/>
          <w:sz w:val="36"/>
          <w:szCs w:val="36"/>
          <w:lang w:val="en-US" w:eastAsia="en-US"/>
        </w:rPr>
      </w:pPr>
    </w:p>
    <w:p w14:paraId="1EF7B0AC" w14:textId="5C6F3FE2"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 xml:space="preserve">Module Name: </w:t>
      </w:r>
      <w:bookmarkStart w:id="0" w:name="_Hlk41823366"/>
      <w:r>
        <w:rPr>
          <w:rFonts w:ascii="Arial" w:eastAsia="Calibri" w:hAnsi="Arial" w:cs="Arial"/>
          <w:sz w:val="36"/>
          <w:szCs w:val="36"/>
          <w:lang w:val="en-US" w:eastAsia="en-US"/>
        </w:rPr>
        <w:t>Understanding Resourcing and Talent Planning</w:t>
      </w:r>
    </w:p>
    <w:p w14:paraId="1F4176DA" w14:textId="77777777" w:rsidR="008C6BC6" w:rsidRPr="00291865" w:rsidRDefault="008C6BC6" w:rsidP="008C6BC6">
      <w:pPr>
        <w:spacing w:after="0" w:line="240" w:lineRule="auto"/>
        <w:rPr>
          <w:rFonts w:ascii="Arial" w:eastAsia="Calibri" w:hAnsi="Arial" w:cs="Arial"/>
          <w:sz w:val="36"/>
          <w:szCs w:val="36"/>
          <w:lang w:val="en-US" w:eastAsia="en-US"/>
        </w:rPr>
      </w:pPr>
    </w:p>
    <w:p w14:paraId="2D793DCC" w14:textId="77777777" w:rsidR="008C6BC6" w:rsidRPr="00291865" w:rsidRDefault="008C6BC6" w:rsidP="008C6BC6">
      <w:pPr>
        <w:spacing w:after="0" w:line="240" w:lineRule="auto"/>
        <w:rPr>
          <w:rFonts w:ascii="Arial" w:eastAsia="Calibri" w:hAnsi="Arial" w:cs="Arial"/>
          <w:sz w:val="36"/>
          <w:szCs w:val="36"/>
          <w:lang w:val="en-US" w:eastAsia="en-US"/>
        </w:rPr>
      </w:pPr>
    </w:p>
    <w:p w14:paraId="1F448238" w14:textId="77777777" w:rsidR="008C6BC6" w:rsidRPr="00291865" w:rsidRDefault="008C6BC6" w:rsidP="008C6BC6">
      <w:pPr>
        <w:spacing w:after="0" w:line="240" w:lineRule="auto"/>
        <w:rPr>
          <w:rFonts w:ascii="Arial" w:eastAsia="Calibri" w:hAnsi="Arial" w:cs="Arial"/>
          <w:sz w:val="32"/>
          <w:szCs w:val="32"/>
          <w:lang w:val="en-US" w:eastAsia="en-US"/>
        </w:rPr>
      </w:pPr>
    </w:p>
    <w:bookmarkEnd w:id="0"/>
    <w:p w14:paraId="22446048" w14:textId="77777777" w:rsidR="008C6BC6" w:rsidRPr="00291865" w:rsidRDefault="008C6BC6" w:rsidP="008C6BC6">
      <w:pPr>
        <w:spacing w:after="0" w:line="240" w:lineRule="auto"/>
        <w:rPr>
          <w:rFonts w:ascii="Arial" w:eastAsia="Calibri" w:hAnsi="Arial" w:cs="Arial"/>
          <w:sz w:val="36"/>
          <w:szCs w:val="36"/>
          <w:lang w:val="en-US" w:eastAsia="en-US"/>
        </w:rPr>
      </w:pPr>
    </w:p>
    <w:p w14:paraId="342E7E01" w14:textId="112553B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 xml:space="preserve">Word Count: – </w:t>
      </w:r>
      <w:r w:rsidR="00553B6D">
        <w:rPr>
          <w:rFonts w:ascii="Arial" w:eastAsia="Calibri" w:hAnsi="Arial" w:cs="Arial"/>
          <w:sz w:val="36"/>
          <w:szCs w:val="36"/>
          <w:lang w:val="en-US" w:eastAsia="en-US"/>
        </w:rPr>
        <w:t>32</w:t>
      </w:r>
      <w:r w:rsidR="001B7CB2">
        <w:rPr>
          <w:rFonts w:ascii="Arial" w:eastAsia="Calibri" w:hAnsi="Arial" w:cs="Arial"/>
          <w:sz w:val="36"/>
          <w:szCs w:val="36"/>
          <w:lang w:val="en-US" w:eastAsia="en-US"/>
        </w:rPr>
        <w:t>98</w:t>
      </w:r>
      <w:r w:rsidR="00553B6D">
        <w:rPr>
          <w:rFonts w:ascii="Arial" w:eastAsia="Calibri" w:hAnsi="Arial" w:cs="Arial"/>
          <w:sz w:val="36"/>
          <w:szCs w:val="36"/>
          <w:lang w:val="en-US" w:eastAsia="en-US"/>
        </w:rPr>
        <w:t xml:space="preserve"> </w:t>
      </w:r>
      <w:r w:rsidRPr="00291865">
        <w:rPr>
          <w:rFonts w:ascii="Arial" w:eastAsia="Calibri" w:hAnsi="Arial" w:cs="Arial"/>
          <w:sz w:val="36"/>
          <w:szCs w:val="36"/>
          <w:lang w:val="en-US" w:eastAsia="en-US"/>
        </w:rPr>
        <w:t>words</w:t>
      </w:r>
    </w:p>
    <w:p w14:paraId="76A4A9A7" w14:textId="69A58D19"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ab/>
      </w:r>
    </w:p>
    <w:p w14:paraId="260D5BD6"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ab/>
      </w:r>
      <w:r w:rsidRPr="00291865">
        <w:rPr>
          <w:rFonts w:ascii="Arial" w:eastAsia="Calibri" w:hAnsi="Arial" w:cs="Arial"/>
          <w:sz w:val="36"/>
          <w:szCs w:val="36"/>
          <w:lang w:val="en-US" w:eastAsia="en-US"/>
        </w:rPr>
        <w:tab/>
      </w:r>
    </w:p>
    <w:p w14:paraId="6988F76F"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ab/>
      </w:r>
      <w:r w:rsidRPr="00291865">
        <w:rPr>
          <w:rFonts w:ascii="Arial" w:eastAsia="Calibri" w:hAnsi="Arial" w:cs="Arial"/>
          <w:sz w:val="36"/>
          <w:szCs w:val="36"/>
          <w:lang w:val="en-US" w:eastAsia="en-US"/>
        </w:rPr>
        <w:tab/>
      </w:r>
      <w:r w:rsidRPr="00291865">
        <w:rPr>
          <w:rFonts w:ascii="Arial" w:eastAsia="Calibri" w:hAnsi="Arial" w:cs="Arial"/>
          <w:sz w:val="36"/>
          <w:szCs w:val="36"/>
          <w:lang w:val="en-US" w:eastAsia="en-US"/>
        </w:rPr>
        <w:tab/>
      </w:r>
    </w:p>
    <w:p w14:paraId="46893D3B" w14:textId="77777777" w:rsidR="008C6BC6" w:rsidRPr="00291865" w:rsidRDefault="008C6BC6" w:rsidP="008C6BC6">
      <w:pPr>
        <w:spacing w:after="0" w:line="240" w:lineRule="auto"/>
        <w:rPr>
          <w:rFonts w:ascii="Arial" w:eastAsia="Calibri" w:hAnsi="Arial" w:cs="Arial"/>
          <w:sz w:val="36"/>
          <w:szCs w:val="36"/>
          <w:lang w:val="en-US" w:eastAsia="en-US"/>
        </w:rPr>
      </w:pPr>
    </w:p>
    <w:p w14:paraId="19FEED75" w14:textId="77777777" w:rsidR="008C6BC6" w:rsidRPr="00291865" w:rsidRDefault="008C6BC6" w:rsidP="008C6BC6">
      <w:pPr>
        <w:spacing w:after="0" w:line="240" w:lineRule="auto"/>
        <w:rPr>
          <w:rFonts w:ascii="Arial" w:eastAsia="Calibri" w:hAnsi="Arial" w:cs="Arial"/>
          <w:sz w:val="36"/>
          <w:szCs w:val="36"/>
          <w:lang w:val="en-US" w:eastAsia="en-US"/>
        </w:rPr>
      </w:pPr>
    </w:p>
    <w:p w14:paraId="63E85FFE"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ab/>
      </w:r>
      <w:r w:rsidRPr="00291865">
        <w:rPr>
          <w:rFonts w:ascii="Arial" w:eastAsia="Calibri" w:hAnsi="Arial" w:cs="Arial"/>
          <w:sz w:val="36"/>
          <w:szCs w:val="36"/>
          <w:lang w:val="en-US" w:eastAsia="en-US"/>
        </w:rPr>
        <w:tab/>
      </w:r>
      <w:r w:rsidRPr="00291865">
        <w:rPr>
          <w:rFonts w:ascii="Arial" w:eastAsia="Calibri" w:hAnsi="Arial" w:cs="Arial"/>
          <w:sz w:val="36"/>
          <w:szCs w:val="36"/>
          <w:lang w:val="en-US" w:eastAsia="en-US"/>
        </w:rPr>
        <w:tab/>
      </w:r>
    </w:p>
    <w:p w14:paraId="64B77FD8" w14:textId="77777777" w:rsidR="008C6BC6" w:rsidRPr="00291865" w:rsidRDefault="008C6BC6" w:rsidP="008C6BC6">
      <w:pPr>
        <w:spacing w:after="0" w:line="240" w:lineRule="auto"/>
        <w:rPr>
          <w:rFonts w:ascii="Arial" w:eastAsia="Calibri" w:hAnsi="Arial" w:cs="Arial"/>
          <w:sz w:val="36"/>
          <w:szCs w:val="36"/>
          <w:lang w:val="en-US" w:eastAsia="en-US"/>
        </w:rPr>
      </w:pPr>
    </w:p>
    <w:p w14:paraId="6EB062DF" w14:textId="77777777" w:rsidR="008C6BC6" w:rsidRPr="00291865" w:rsidRDefault="008C6BC6" w:rsidP="008C6BC6">
      <w:pPr>
        <w:spacing w:after="0" w:line="240" w:lineRule="auto"/>
        <w:rPr>
          <w:rFonts w:ascii="Arial" w:eastAsia="Calibri" w:hAnsi="Arial" w:cs="Arial"/>
          <w:sz w:val="36"/>
          <w:szCs w:val="36"/>
          <w:lang w:val="en-US" w:eastAsia="en-US"/>
        </w:rPr>
      </w:pPr>
    </w:p>
    <w:p w14:paraId="7FCE0A4E" w14:textId="77777777" w:rsidR="008C6BC6" w:rsidRPr="00291865" w:rsidRDefault="008C6BC6" w:rsidP="008C6BC6">
      <w:pPr>
        <w:spacing w:after="0" w:line="240" w:lineRule="auto"/>
        <w:rPr>
          <w:rFonts w:ascii="Arial" w:eastAsia="Calibri" w:hAnsi="Arial" w:cs="Arial"/>
          <w:sz w:val="36"/>
          <w:szCs w:val="36"/>
          <w:lang w:val="en-US" w:eastAsia="en-US"/>
        </w:rPr>
      </w:pPr>
    </w:p>
    <w:p w14:paraId="1E6E57EF"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Student Name: Nicola Westcott</w:t>
      </w:r>
    </w:p>
    <w:p w14:paraId="0A304092"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Student Number: 1909408</w:t>
      </w:r>
    </w:p>
    <w:p w14:paraId="7829E539"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CIPD Membership Number: 55478551</w:t>
      </w:r>
    </w:p>
    <w:p w14:paraId="7A4BA0C8" w14:textId="77777777" w:rsidR="008C6BC6" w:rsidRPr="00291865" w:rsidRDefault="008C6BC6" w:rsidP="008C6BC6">
      <w:pPr>
        <w:spacing w:after="0" w:line="240" w:lineRule="auto"/>
        <w:rPr>
          <w:rFonts w:ascii="Arial" w:eastAsia="Calibri" w:hAnsi="Arial" w:cs="Arial"/>
          <w:sz w:val="36"/>
          <w:szCs w:val="36"/>
          <w:lang w:val="en-US" w:eastAsia="en-US"/>
        </w:rPr>
      </w:pPr>
    </w:p>
    <w:p w14:paraId="42641A35" w14:textId="77777777" w:rsidR="008C6BC6" w:rsidRPr="00291865" w:rsidRDefault="008C6BC6" w:rsidP="008C6BC6">
      <w:pPr>
        <w:spacing w:after="0" w:line="240" w:lineRule="auto"/>
        <w:rPr>
          <w:rFonts w:ascii="Arial" w:eastAsia="Calibri" w:hAnsi="Arial" w:cs="Arial"/>
          <w:sz w:val="36"/>
          <w:szCs w:val="36"/>
          <w:lang w:val="en-US" w:eastAsia="en-US"/>
        </w:rPr>
      </w:pPr>
    </w:p>
    <w:p w14:paraId="154E3F58"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By signing below, I confirm that the work/evidence presented is my own, unaided work. I understand the regulations pertaining to candidate malpractice and the action that may be taken as a result.</w:t>
      </w:r>
    </w:p>
    <w:p w14:paraId="75E0CF82" w14:textId="77777777" w:rsidR="008C6BC6" w:rsidRPr="00291865" w:rsidRDefault="008C6BC6" w:rsidP="008C6BC6">
      <w:pPr>
        <w:spacing w:after="0" w:line="240" w:lineRule="auto"/>
        <w:rPr>
          <w:rFonts w:ascii="Arial" w:eastAsia="Calibri" w:hAnsi="Arial" w:cs="Arial"/>
          <w:sz w:val="36"/>
          <w:szCs w:val="36"/>
          <w:lang w:val="en-US" w:eastAsia="en-US"/>
        </w:rPr>
      </w:pPr>
    </w:p>
    <w:p w14:paraId="4C85A570" w14:textId="77777777"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Signed: N Westcott</w:t>
      </w:r>
    </w:p>
    <w:p w14:paraId="3E28933A" w14:textId="2A22EAF9" w:rsidR="008C6BC6" w:rsidRPr="00291865" w:rsidRDefault="008C6BC6" w:rsidP="008C6BC6">
      <w:pPr>
        <w:spacing w:after="0" w:line="240" w:lineRule="auto"/>
        <w:rPr>
          <w:rFonts w:ascii="Arial" w:eastAsia="Calibri" w:hAnsi="Arial" w:cs="Arial"/>
          <w:sz w:val="36"/>
          <w:szCs w:val="36"/>
          <w:lang w:val="en-US" w:eastAsia="en-US"/>
        </w:rPr>
      </w:pPr>
      <w:r w:rsidRPr="00291865">
        <w:rPr>
          <w:rFonts w:ascii="Arial" w:eastAsia="Calibri" w:hAnsi="Arial" w:cs="Arial"/>
          <w:sz w:val="36"/>
          <w:szCs w:val="36"/>
          <w:lang w:val="en-US" w:eastAsia="en-US"/>
        </w:rPr>
        <w:t xml:space="preserve">Date: </w:t>
      </w:r>
      <w:r w:rsidR="00FC2B38">
        <w:rPr>
          <w:rFonts w:ascii="Arial" w:eastAsia="Calibri" w:hAnsi="Arial" w:cs="Arial"/>
          <w:sz w:val="36"/>
          <w:szCs w:val="36"/>
          <w:lang w:val="en-US" w:eastAsia="en-US"/>
        </w:rPr>
        <w:t>1</w:t>
      </w:r>
      <w:r w:rsidR="005051E1">
        <w:rPr>
          <w:rFonts w:ascii="Arial" w:eastAsia="Calibri" w:hAnsi="Arial" w:cs="Arial"/>
          <w:sz w:val="36"/>
          <w:szCs w:val="36"/>
          <w:lang w:val="en-US" w:eastAsia="en-US"/>
        </w:rPr>
        <w:t>8</w:t>
      </w:r>
      <w:r w:rsidRPr="00291865">
        <w:rPr>
          <w:rFonts w:ascii="Arial" w:eastAsia="Calibri" w:hAnsi="Arial" w:cs="Arial"/>
          <w:sz w:val="36"/>
          <w:szCs w:val="36"/>
          <w:lang w:val="en-US" w:eastAsia="en-US"/>
        </w:rPr>
        <w:t>/0</w:t>
      </w:r>
      <w:r w:rsidR="0039643D">
        <w:rPr>
          <w:rFonts w:ascii="Arial" w:eastAsia="Calibri" w:hAnsi="Arial" w:cs="Arial"/>
          <w:sz w:val="36"/>
          <w:szCs w:val="36"/>
          <w:lang w:val="en-US" w:eastAsia="en-US"/>
        </w:rPr>
        <w:t>4</w:t>
      </w:r>
      <w:r w:rsidRPr="00291865">
        <w:rPr>
          <w:rFonts w:ascii="Arial" w:eastAsia="Calibri" w:hAnsi="Arial" w:cs="Arial"/>
          <w:sz w:val="36"/>
          <w:szCs w:val="36"/>
          <w:lang w:val="en-US" w:eastAsia="en-US"/>
        </w:rPr>
        <w:t>/2021</w:t>
      </w:r>
    </w:p>
    <w:p w14:paraId="5446A1B2" w14:textId="74870024" w:rsidR="00924C07" w:rsidRDefault="00924C07"/>
    <w:p w14:paraId="7A1D4BBA" w14:textId="50EF1914" w:rsidR="00492B83" w:rsidRDefault="00492B83"/>
    <w:p w14:paraId="59A99989" w14:textId="2E0E96D5" w:rsidR="009D6C3E" w:rsidRPr="00802857" w:rsidRDefault="00492B83" w:rsidP="00802857">
      <w:pPr>
        <w:pStyle w:val="ListParagraph"/>
        <w:numPr>
          <w:ilvl w:val="0"/>
          <w:numId w:val="1"/>
        </w:numPr>
        <w:rPr>
          <w:rFonts w:ascii="Arial" w:hAnsi="Arial" w:cs="Arial"/>
          <w:b/>
          <w:bCs/>
        </w:rPr>
      </w:pPr>
      <w:r w:rsidRPr="00802857">
        <w:rPr>
          <w:rFonts w:ascii="Arial" w:hAnsi="Arial" w:cs="Arial"/>
          <w:b/>
          <w:bCs/>
        </w:rPr>
        <w:lastRenderedPageBreak/>
        <w:t>An employee is emigrating and asks you if the labour market trends of their</w:t>
      </w:r>
      <w:r w:rsidR="003A1093" w:rsidRPr="00802857">
        <w:rPr>
          <w:rFonts w:ascii="Arial" w:hAnsi="Arial" w:cs="Arial"/>
          <w:b/>
          <w:bCs/>
        </w:rPr>
        <w:t xml:space="preserve"> </w:t>
      </w:r>
      <w:r w:rsidRPr="00802857">
        <w:rPr>
          <w:rFonts w:ascii="Arial" w:hAnsi="Arial" w:cs="Arial"/>
          <w:b/>
          <w:bCs/>
        </w:rPr>
        <w:t>destination country are the same as in the UK. Describe the key contemporary</w:t>
      </w:r>
      <w:r w:rsidR="003A1093" w:rsidRPr="00802857">
        <w:rPr>
          <w:rFonts w:ascii="Arial" w:hAnsi="Arial" w:cs="Arial"/>
          <w:b/>
          <w:bCs/>
        </w:rPr>
        <w:t xml:space="preserve"> </w:t>
      </w:r>
      <w:r w:rsidRPr="00802857">
        <w:rPr>
          <w:rFonts w:ascii="Arial" w:hAnsi="Arial" w:cs="Arial"/>
          <w:b/>
          <w:bCs/>
        </w:rPr>
        <w:t>trends in both the UK labour market and in the labour market of any other</w:t>
      </w:r>
      <w:r w:rsidR="003A1093" w:rsidRPr="00802857">
        <w:rPr>
          <w:rFonts w:ascii="Arial" w:hAnsi="Arial" w:cs="Arial"/>
          <w:b/>
          <w:bCs/>
        </w:rPr>
        <w:t xml:space="preserve"> </w:t>
      </w:r>
      <w:r w:rsidRPr="00802857">
        <w:rPr>
          <w:rFonts w:ascii="Arial" w:hAnsi="Arial" w:cs="Arial"/>
          <w:b/>
          <w:bCs/>
        </w:rPr>
        <w:t>country (of your choice).</w:t>
      </w:r>
    </w:p>
    <w:p w14:paraId="6006857F" w14:textId="1222E7B1" w:rsidR="00DA6E19" w:rsidRPr="00802857" w:rsidRDefault="00957E8E" w:rsidP="00492B83">
      <w:pPr>
        <w:rPr>
          <w:rFonts w:ascii="Arial" w:hAnsi="Arial" w:cs="Arial"/>
        </w:rPr>
      </w:pPr>
      <w:r w:rsidRPr="00802857">
        <w:rPr>
          <w:rFonts w:ascii="Arial" w:hAnsi="Arial" w:cs="Arial"/>
        </w:rPr>
        <w:t>A labour market is a market of potential employees this is people who are willing/able to work for the organisation and what they are looking for in return</w:t>
      </w:r>
      <w:r w:rsidR="00523164" w:rsidRPr="00802857">
        <w:rPr>
          <w:rFonts w:ascii="Arial" w:hAnsi="Arial" w:cs="Arial"/>
        </w:rPr>
        <w:t xml:space="preserve"> (Wilkinson and Taylor, 2016).</w:t>
      </w:r>
      <w:r w:rsidR="002B6DC0" w:rsidRPr="00802857">
        <w:rPr>
          <w:rFonts w:ascii="Arial" w:hAnsi="Arial" w:cs="Arial"/>
        </w:rPr>
        <w:t xml:space="preserve"> </w:t>
      </w:r>
      <w:r w:rsidR="008D1458" w:rsidRPr="00802857">
        <w:rPr>
          <w:rFonts w:ascii="Arial" w:hAnsi="Arial" w:cs="Arial"/>
        </w:rPr>
        <w:t xml:space="preserve">A tight labour market means more jobs available than </w:t>
      </w:r>
      <w:r w:rsidR="00575B96" w:rsidRPr="00802857">
        <w:rPr>
          <w:rFonts w:ascii="Arial" w:hAnsi="Arial" w:cs="Arial"/>
        </w:rPr>
        <w:t>jobseekers</w:t>
      </w:r>
      <w:r w:rsidR="008D1458" w:rsidRPr="00802857">
        <w:rPr>
          <w:rFonts w:ascii="Arial" w:hAnsi="Arial" w:cs="Arial"/>
        </w:rPr>
        <w:t>, whereas a loose labour market is vice-versa.</w:t>
      </w:r>
      <w:r w:rsidR="00412457" w:rsidRPr="00802857">
        <w:rPr>
          <w:rFonts w:ascii="Arial" w:hAnsi="Arial" w:cs="Arial"/>
        </w:rPr>
        <w:t xml:space="preserve"> </w:t>
      </w:r>
      <w:r w:rsidR="00186B74" w:rsidRPr="00802857">
        <w:rPr>
          <w:rFonts w:ascii="Arial" w:hAnsi="Arial" w:cs="Arial"/>
        </w:rPr>
        <w:t xml:space="preserve">Trends in labour market vary in different regions, industries, countries due to </w:t>
      </w:r>
      <w:r w:rsidR="008C0A77" w:rsidRPr="00802857">
        <w:rPr>
          <w:rFonts w:ascii="Arial" w:hAnsi="Arial" w:cs="Arial"/>
        </w:rPr>
        <w:t>several</w:t>
      </w:r>
      <w:r w:rsidR="00186B74" w:rsidRPr="00802857">
        <w:rPr>
          <w:rFonts w:ascii="Arial" w:hAnsi="Arial" w:cs="Arial"/>
        </w:rPr>
        <w:t xml:space="preserve"> factors</w:t>
      </w:r>
      <w:r w:rsidR="00B54830" w:rsidRPr="00802857">
        <w:rPr>
          <w:rFonts w:ascii="Arial" w:hAnsi="Arial" w:cs="Arial"/>
        </w:rPr>
        <w:t xml:space="preserve"> and would need to be taken into consideration when emigrating</w:t>
      </w:r>
      <w:r w:rsidR="00186B74" w:rsidRPr="00802857">
        <w:rPr>
          <w:rFonts w:ascii="Arial" w:hAnsi="Arial" w:cs="Arial"/>
        </w:rPr>
        <w:t>.</w:t>
      </w:r>
      <w:r w:rsidR="009D0232" w:rsidRPr="00802857">
        <w:rPr>
          <w:rFonts w:ascii="Arial" w:hAnsi="Arial" w:cs="Arial"/>
        </w:rPr>
        <w:t xml:space="preserve"> </w:t>
      </w:r>
    </w:p>
    <w:p w14:paraId="31F388BE" w14:textId="2CB93E1B" w:rsidR="002B6DC0" w:rsidRPr="00802857" w:rsidRDefault="00A055B7" w:rsidP="00A055B7">
      <w:pPr>
        <w:pStyle w:val="ListParagraph"/>
        <w:numPr>
          <w:ilvl w:val="0"/>
          <w:numId w:val="10"/>
        </w:numPr>
        <w:rPr>
          <w:rFonts w:ascii="Arial" w:hAnsi="Arial" w:cs="Arial"/>
          <w:b/>
          <w:bCs/>
          <w:kern w:val="24"/>
        </w:rPr>
      </w:pPr>
      <w:r w:rsidRPr="00802857">
        <w:rPr>
          <w:rFonts w:ascii="Arial" w:hAnsi="Arial" w:cs="Arial"/>
          <w:b/>
          <w:bCs/>
          <w:kern w:val="24"/>
        </w:rPr>
        <w:t>E</w:t>
      </w:r>
      <w:r w:rsidR="002B6DC0" w:rsidRPr="00802857">
        <w:rPr>
          <w:rFonts w:ascii="Arial" w:hAnsi="Arial" w:cs="Arial"/>
          <w:b/>
          <w:bCs/>
          <w:kern w:val="24"/>
        </w:rPr>
        <w:t>conomic conditions</w:t>
      </w:r>
    </w:p>
    <w:p w14:paraId="5990634B" w14:textId="58EF43EA" w:rsidR="00A055B7" w:rsidRPr="00802857" w:rsidRDefault="00C4086F" w:rsidP="00F56052">
      <w:pPr>
        <w:rPr>
          <w:rFonts w:ascii="Arial" w:hAnsi="Arial" w:cs="Arial"/>
          <w:color w:val="000000" w:themeColor="text1"/>
          <w:kern w:val="24"/>
        </w:rPr>
      </w:pPr>
      <w:r>
        <w:rPr>
          <w:rFonts w:ascii="Arial" w:hAnsi="Arial" w:cs="Arial"/>
          <w:color w:val="000000" w:themeColor="text1"/>
          <w:shd w:val="clear" w:color="auto" w:fill="FFFFFF"/>
        </w:rPr>
        <w:t xml:space="preserve">Current </w:t>
      </w:r>
      <w:r w:rsidR="00F56052" w:rsidRPr="00802857">
        <w:rPr>
          <w:rFonts w:ascii="Arial" w:hAnsi="Arial" w:cs="Arial"/>
          <w:color w:val="000000" w:themeColor="text1"/>
          <w:shd w:val="clear" w:color="auto" w:fill="FFFFFF"/>
        </w:rPr>
        <w:t>UK economic inactivity rate was estimated at 21.0%</w:t>
      </w:r>
      <w:r w:rsidR="007262B6">
        <w:rPr>
          <w:rFonts w:ascii="Arial" w:hAnsi="Arial" w:cs="Arial"/>
          <w:color w:val="000000" w:themeColor="text1"/>
          <w:shd w:val="clear" w:color="auto" w:fill="FFFFFF"/>
        </w:rPr>
        <w:t xml:space="preserve"> (ONS, 2021) and 27.1% in USA (FRED, Economic Research, 2021).</w:t>
      </w:r>
    </w:p>
    <w:p w14:paraId="51EB281E" w14:textId="1FDE375D" w:rsidR="002B6DC0" w:rsidRPr="00802857" w:rsidRDefault="00A055B7" w:rsidP="00A055B7">
      <w:pPr>
        <w:pStyle w:val="ListParagraph"/>
        <w:numPr>
          <w:ilvl w:val="0"/>
          <w:numId w:val="11"/>
        </w:numPr>
        <w:rPr>
          <w:rFonts w:ascii="Arial" w:hAnsi="Arial" w:cs="Arial"/>
          <w:b/>
          <w:bCs/>
          <w:kern w:val="24"/>
        </w:rPr>
      </w:pPr>
      <w:r w:rsidRPr="00802857">
        <w:rPr>
          <w:rFonts w:ascii="Arial" w:hAnsi="Arial" w:cs="Arial"/>
          <w:b/>
          <w:bCs/>
          <w:kern w:val="24"/>
        </w:rPr>
        <w:t>L</w:t>
      </w:r>
      <w:r w:rsidR="002B6DC0" w:rsidRPr="00802857">
        <w:rPr>
          <w:rFonts w:ascii="Arial" w:hAnsi="Arial" w:cs="Arial"/>
          <w:b/>
          <w:bCs/>
          <w:kern w:val="24"/>
        </w:rPr>
        <w:t>evels of unemployment</w:t>
      </w:r>
    </w:p>
    <w:p w14:paraId="405B3229" w14:textId="707D06F4" w:rsidR="002A5455" w:rsidRPr="00802857" w:rsidRDefault="0086470B" w:rsidP="002A5455">
      <w:pPr>
        <w:spacing w:after="0" w:line="240" w:lineRule="auto"/>
        <w:rPr>
          <w:rFonts w:ascii="Arial" w:hAnsi="Arial" w:cs="Arial"/>
          <w:color w:val="000000" w:themeColor="text1"/>
          <w:kern w:val="24"/>
        </w:rPr>
      </w:pPr>
      <w:r w:rsidRPr="00802857">
        <w:rPr>
          <w:rFonts w:ascii="Arial" w:hAnsi="Arial" w:cs="Arial"/>
          <w:color w:val="000000" w:themeColor="text1"/>
          <w:kern w:val="24"/>
        </w:rPr>
        <w:t xml:space="preserve">According to (ONS, 2021) </w:t>
      </w:r>
      <w:r w:rsidR="002A5455" w:rsidRPr="00802857">
        <w:rPr>
          <w:rFonts w:ascii="Arial" w:hAnsi="Arial" w:cs="Arial"/>
          <w:color w:val="000000" w:themeColor="text1"/>
          <w:kern w:val="24"/>
        </w:rPr>
        <w:t xml:space="preserve">UK </w:t>
      </w:r>
      <w:r w:rsidRPr="00802857">
        <w:rPr>
          <w:rFonts w:ascii="Arial" w:hAnsi="Arial" w:cs="Arial"/>
          <w:color w:val="000000" w:themeColor="text1"/>
          <w:kern w:val="24"/>
        </w:rPr>
        <w:t>e</w:t>
      </w:r>
      <w:r w:rsidR="002A5455" w:rsidRPr="00912D2A">
        <w:rPr>
          <w:rFonts w:ascii="Arial" w:hAnsi="Arial" w:cs="Arial"/>
          <w:color w:val="000000" w:themeColor="text1"/>
          <w:kern w:val="24"/>
        </w:rPr>
        <w:t>mployment rate is 75%</w:t>
      </w:r>
      <w:r w:rsidRPr="00802857">
        <w:rPr>
          <w:rFonts w:ascii="Arial" w:hAnsi="Arial" w:cs="Arial"/>
          <w:color w:val="000000" w:themeColor="text1"/>
          <w:kern w:val="24"/>
        </w:rPr>
        <w:t xml:space="preserve">, </w:t>
      </w:r>
      <w:r w:rsidR="002A5455" w:rsidRPr="00802857">
        <w:rPr>
          <w:rFonts w:ascii="Arial" w:hAnsi="Arial" w:cs="Arial"/>
          <w:color w:val="000000" w:themeColor="text1"/>
          <w:kern w:val="24"/>
        </w:rPr>
        <w:t>seen an</w:t>
      </w:r>
      <w:r w:rsidR="002A5455" w:rsidRPr="00912D2A">
        <w:rPr>
          <w:rFonts w:ascii="Arial" w:hAnsi="Arial" w:cs="Arial"/>
          <w:color w:val="000000" w:themeColor="text1"/>
          <w:kern w:val="24"/>
        </w:rPr>
        <w:t xml:space="preserve"> increase in women </w:t>
      </w:r>
      <w:r w:rsidR="002A5455" w:rsidRPr="00802857">
        <w:rPr>
          <w:rFonts w:ascii="Arial" w:hAnsi="Arial" w:cs="Arial"/>
          <w:color w:val="000000" w:themeColor="text1"/>
          <w:kern w:val="24"/>
        </w:rPr>
        <w:t>and those aged</w:t>
      </w:r>
      <w:r w:rsidR="002A5455" w:rsidRPr="00912D2A">
        <w:rPr>
          <w:rFonts w:ascii="Arial" w:hAnsi="Arial" w:cs="Arial"/>
          <w:color w:val="000000" w:themeColor="text1"/>
          <w:kern w:val="24"/>
        </w:rPr>
        <w:t xml:space="preserve"> 50-64</w:t>
      </w:r>
      <w:r w:rsidR="002A5455" w:rsidRPr="00802857">
        <w:rPr>
          <w:rFonts w:ascii="Arial" w:hAnsi="Arial" w:cs="Arial"/>
          <w:color w:val="000000" w:themeColor="text1"/>
          <w:kern w:val="24"/>
        </w:rPr>
        <w:t xml:space="preserve"> </w:t>
      </w:r>
      <w:r w:rsidR="002A5455" w:rsidRPr="00912D2A">
        <w:rPr>
          <w:rFonts w:ascii="Arial" w:hAnsi="Arial" w:cs="Arial"/>
          <w:color w:val="000000" w:themeColor="text1"/>
          <w:kern w:val="24"/>
        </w:rPr>
        <w:t xml:space="preserve">in labour market </w:t>
      </w:r>
      <w:r w:rsidR="002A5455" w:rsidRPr="00802857">
        <w:rPr>
          <w:rFonts w:ascii="Arial" w:hAnsi="Arial" w:cs="Arial"/>
          <w:color w:val="000000" w:themeColor="text1"/>
          <w:kern w:val="24"/>
        </w:rPr>
        <w:t xml:space="preserve">due to changes to the State Pension Age. </w:t>
      </w:r>
      <w:r w:rsidR="002A5455" w:rsidRPr="00912D2A">
        <w:rPr>
          <w:rFonts w:ascii="Arial" w:hAnsi="Arial" w:cs="Arial"/>
          <w:color w:val="000000" w:themeColor="text1"/>
          <w:kern w:val="24"/>
        </w:rPr>
        <w:t>Biggest decrease in employment rate for those aged 16-24</w:t>
      </w:r>
      <w:r w:rsidR="002A5455" w:rsidRPr="00802857">
        <w:rPr>
          <w:rFonts w:ascii="Arial" w:hAnsi="Arial" w:cs="Arial"/>
          <w:color w:val="000000" w:themeColor="text1"/>
          <w:kern w:val="24"/>
        </w:rPr>
        <w:t xml:space="preserve"> </w:t>
      </w:r>
      <w:r w:rsidRPr="00802857">
        <w:rPr>
          <w:rFonts w:ascii="Arial" w:hAnsi="Arial" w:cs="Arial"/>
          <w:color w:val="000000" w:themeColor="text1"/>
          <w:kern w:val="24"/>
        </w:rPr>
        <w:t xml:space="preserve">mainly </w:t>
      </w:r>
      <w:r w:rsidR="002A5455" w:rsidRPr="00802857">
        <w:rPr>
          <w:rFonts w:ascii="Arial" w:hAnsi="Arial" w:cs="Arial"/>
          <w:color w:val="000000" w:themeColor="text1"/>
          <w:kern w:val="24"/>
        </w:rPr>
        <w:t>due to the covid-19 pandemic.</w:t>
      </w:r>
    </w:p>
    <w:p w14:paraId="05A031CE" w14:textId="77777777" w:rsidR="002A5455" w:rsidRPr="00912D2A" w:rsidRDefault="002A5455" w:rsidP="002A5455">
      <w:pPr>
        <w:spacing w:after="0" w:line="240" w:lineRule="auto"/>
        <w:rPr>
          <w:rFonts w:ascii="Arial" w:eastAsia="Times New Roman" w:hAnsi="Arial" w:cs="Arial"/>
        </w:rPr>
      </w:pPr>
    </w:p>
    <w:p w14:paraId="0788D834" w14:textId="77777777" w:rsidR="0086470B" w:rsidRPr="00802857" w:rsidRDefault="002A5455" w:rsidP="0086470B">
      <w:pPr>
        <w:spacing w:after="0" w:line="240" w:lineRule="auto"/>
        <w:rPr>
          <w:rFonts w:ascii="Arial" w:hAnsi="Arial" w:cs="Arial"/>
          <w:color w:val="000000" w:themeColor="text1"/>
          <w:kern w:val="24"/>
        </w:rPr>
      </w:pPr>
      <w:r w:rsidRPr="00912D2A">
        <w:rPr>
          <w:rFonts w:ascii="Arial" w:hAnsi="Arial" w:cs="Arial"/>
          <w:color w:val="000000" w:themeColor="text1"/>
          <w:kern w:val="24"/>
        </w:rPr>
        <w:t xml:space="preserve">Unemployment rate at 5.1% </w:t>
      </w:r>
      <w:r w:rsidRPr="00802857">
        <w:rPr>
          <w:rFonts w:ascii="Arial" w:hAnsi="Arial" w:cs="Arial"/>
          <w:color w:val="000000" w:themeColor="text1"/>
          <w:kern w:val="24"/>
        </w:rPr>
        <w:t xml:space="preserve">although </w:t>
      </w:r>
      <w:r w:rsidRPr="00912D2A">
        <w:rPr>
          <w:rFonts w:ascii="Arial" w:hAnsi="Arial" w:cs="Arial"/>
          <w:color w:val="000000" w:themeColor="text1"/>
          <w:kern w:val="24"/>
        </w:rPr>
        <w:t>it had been falling for the la</w:t>
      </w:r>
      <w:r w:rsidRPr="00802857">
        <w:rPr>
          <w:rFonts w:ascii="Arial" w:hAnsi="Arial" w:cs="Arial"/>
          <w:color w:val="000000" w:themeColor="text1"/>
          <w:kern w:val="24"/>
        </w:rPr>
        <w:t>st few years</w:t>
      </w:r>
      <w:r w:rsidRPr="00912D2A">
        <w:rPr>
          <w:rFonts w:ascii="Arial" w:hAnsi="Arial" w:cs="Arial"/>
          <w:color w:val="000000" w:themeColor="text1"/>
          <w:kern w:val="24"/>
        </w:rPr>
        <w:t xml:space="preserve">. </w:t>
      </w:r>
      <w:r w:rsidRPr="00802857">
        <w:rPr>
          <w:rFonts w:ascii="Arial" w:eastAsia="Times New Roman" w:hAnsi="Arial" w:cs="Arial"/>
        </w:rPr>
        <w:t>601</w:t>
      </w:r>
      <w:r w:rsidRPr="00912D2A">
        <w:rPr>
          <w:rFonts w:ascii="Arial" w:hAnsi="Arial" w:cs="Arial"/>
          <w:color w:val="000000" w:themeColor="text1"/>
          <w:kern w:val="24"/>
        </w:rPr>
        <w:t xml:space="preserve">,000 vacancies from </w:t>
      </w:r>
      <w:r w:rsidRPr="00802857">
        <w:rPr>
          <w:rFonts w:ascii="Arial" w:hAnsi="Arial" w:cs="Arial"/>
          <w:color w:val="000000" w:themeColor="text1"/>
          <w:kern w:val="24"/>
        </w:rPr>
        <w:t>Dec</w:t>
      </w:r>
      <w:r w:rsidRPr="00912D2A">
        <w:rPr>
          <w:rFonts w:ascii="Arial" w:hAnsi="Arial" w:cs="Arial"/>
          <w:color w:val="000000" w:themeColor="text1"/>
          <w:kern w:val="24"/>
        </w:rPr>
        <w:t xml:space="preserve"> 20 to </w:t>
      </w:r>
      <w:r w:rsidRPr="00802857">
        <w:rPr>
          <w:rFonts w:ascii="Arial" w:hAnsi="Arial" w:cs="Arial"/>
          <w:color w:val="000000" w:themeColor="text1"/>
          <w:kern w:val="24"/>
        </w:rPr>
        <w:t>Feb</w:t>
      </w:r>
      <w:r w:rsidRPr="00912D2A">
        <w:rPr>
          <w:rFonts w:ascii="Arial" w:hAnsi="Arial" w:cs="Arial"/>
          <w:color w:val="000000" w:themeColor="text1"/>
          <w:kern w:val="24"/>
        </w:rPr>
        <w:t xml:space="preserve"> 21</w:t>
      </w:r>
      <w:r w:rsidRPr="00802857">
        <w:rPr>
          <w:rFonts w:ascii="Arial" w:hAnsi="Arial" w:cs="Arial"/>
          <w:color w:val="000000" w:themeColor="text1"/>
          <w:kern w:val="24"/>
        </w:rPr>
        <w:t xml:space="preserve">.  </w:t>
      </w:r>
    </w:p>
    <w:p w14:paraId="1704BBFF" w14:textId="77777777" w:rsidR="0086470B" w:rsidRPr="00802857" w:rsidRDefault="0086470B" w:rsidP="0086470B">
      <w:pPr>
        <w:spacing w:after="0" w:line="240" w:lineRule="auto"/>
        <w:rPr>
          <w:rFonts w:ascii="Arial" w:hAnsi="Arial" w:cs="Arial"/>
          <w:color w:val="000000" w:themeColor="text1"/>
          <w:kern w:val="24"/>
        </w:rPr>
      </w:pPr>
    </w:p>
    <w:p w14:paraId="46AC73FE" w14:textId="27DAFC10" w:rsidR="0086470B" w:rsidRPr="00912D2A" w:rsidRDefault="0086470B" w:rsidP="0086470B">
      <w:pPr>
        <w:spacing w:after="0" w:line="240" w:lineRule="auto"/>
        <w:rPr>
          <w:rFonts w:ascii="Arial" w:eastAsia="Times New Roman" w:hAnsi="Arial" w:cs="Arial"/>
        </w:rPr>
      </w:pPr>
      <w:r w:rsidRPr="00912D2A">
        <w:rPr>
          <w:rFonts w:ascii="Arial" w:hAnsi="Arial" w:cs="Arial"/>
          <w:color w:val="000000" w:themeColor="text1"/>
          <w:kern w:val="24"/>
        </w:rPr>
        <w:t>8.</w:t>
      </w:r>
      <w:r w:rsidRPr="00802857">
        <w:rPr>
          <w:rFonts w:ascii="Arial" w:hAnsi="Arial" w:cs="Arial"/>
          <w:color w:val="000000" w:themeColor="text1"/>
          <w:kern w:val="24"/>
        </w:rPr>
        <w:t>71</w:t>
      </w:r>
      <w:r w:rsidRPr="00912D2A">
        <w:rPr>
          <w:rFonts w:ascii="Arial" w:hAnsi="Arial" w:cs="Arial"/>
          <w:color w:val="000000" w:themeColor="text1"/>
          <w:kern w:val="24"/>
        </w:rPr>
        <w:t xml:space="preserve"> million</w:t>
      </w:r>
      <w:r w:rsidRPr="00802857">
        <w:rPr>
          <w:rFonts w:ascii="Arial" w:hAnsi="Arial" w:cs="Arial"/>
          <w:color w:val="000000" w:themeColor="text1"/>
          <w:kern w:val="24"/>
        </w:rPr>
        <w:t xml:space="preserve"> e</w:t>
      </w:r>
      <w:r w:rsidRPr="00912D2A">
        <w:rPr>
          <w:rFonts w:ascii="Arial" w:hAnsi="Arial" w:cs="Arial"/>
          <w:color w:val="000000" w:themeColor="text1"/>
          <w:kern w:val="24"/>
        </w:rPr>
        <w:t>conomically inactive</w:t>
      </w:r>
      <w:r w:rsidRPr="00802857">
        <w:rPr>
          <w:rFonts w:ascii="Arial" w:hAnsi="Arial" w:cs="Arial"/>
          <w:color w:val="000000" w:themeColor="text1"/>
          <w:kern w:val="24"/>
        </w:rPr>
        <w:t xml:space="preserve"> </w:t>
      </w:r>
    </w:p>
    <w:p w14:paraId="030216CA" w14:textId="0230EEFF" w:rsidR="006E54CD" w:rsidRPr="00802857" w:rsidRDefault="006E54CD" w:rsidP="002A5455">
      <w:pPr>
        <w:spacing w:after="0" w:line="240" w:lineRule="auto"/>
        <w:rPr>
          <w:rFonts w:ascii="Arial" w:eastAsia="Times New Roman" w:hAnsi="Arial" w:cs="Arial"/>
        </w:rPr>
      </w:pPr>
    </w:p>
    <w:p w14:paraId="5A18BB76" w14:textId="16AE2D83" w:rsidR="0057113C" w:rsidRPr="00802857" w:rsidRDefault="00A83FF4" w:rsidP="00A055B7">
      <w:pPr>
        <w:rPr>
          <w:rFonts w:ascii="Arial" w:hAnsi="Arial" w:cs="Arial"/>
          <w:color w:val="323132"/>
          <w:shd w:val="clear" w:color="auto" w:fill="FFFFFF"/>
        </w:rPr>
      </w:pPr>
      <w:r w:rsidRPr="00802857">
        <w:rPr>
          <w:rFonts w:ascii="Arial" w:hAnsi="Arial" w:cs="Arial"/>
          <w:noProof/>
        </w:rPr>
        <w:drawing>
          <wp:inline distT="0" distB="0" distL="0" distR="0" wp14:anchorId="3314C9F1" wp14:editId="2A9836D8">
            <wp:extent cx="5731510" cy="35490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549015"/>
                    </a:xfrm>
                    <a:prstGeom prst="rect">
                      <a:avLst/>
                    </a:prstGeom>
                  </pic:spPr>
                </pic:pic>
              </a:graphicData>
            </a:graphic>
          </wp:inline>
        </w:drawing>
      </w:r>
    </w:p>
    <w:p w14:paraId="67EE86EF" w14:textId="1FDFA14E" w:rsidR="0034007C" w:rsidRDefault="0034007C" w:rsidP="00A055B7">
      <w:pPr>
        <w:rPr>
          <w:rFonts w:ascii="Arial" w:hAnsi="Arial" w:cs="Arial"/>
          <w:color w:val="323132"/>
          <w:shd w:val="clear" w:color="auto" w:fill="FFFFFF"/>
        </w:rPr>
      </w:pPr>
    </w:p>
    <w:p w14:paraId="613BF99C" w14:textId="77777777" w:rsidR="00C4086F" w:rsidRPr="00802857" w:rsidRDefault="00C4086F" w:rsidP="00A055B7">
      <w:pPr>
        <w:rPr>
          <w:rFonts w:ascii="Arial" w:hAnsi="Arial" w:cs="Arial"/>
          <w:color w:val="323132"/>
          <w:shd w:val="clear" w:color="auto" w:fill="FFFFFF"/>
        </w:rPr>
      </w:pPr>
    </w:p>
    <w:p w14:paraId="27C77B17" w14:textId="5D48E474" w:rsidR="00CA23F7" w:rsidRPr="00802857" w:rsidRDefault="00973EAA" w:rsidP="00A055B7">
      <w:pPr>
        <w:rPr>
          <w:rFonts w:ascii="Arial" w:hAnsi="Arial" w:cs="Arial"/>
          <w:color w:val="323132"/>
          <w:shd w:val="clear" w:color="auto" w:fill="FFFFFF"/>
        </w:rPr>
      </w:pPr>
      <w:r w:rsidRPr="00802857">
        <w:rPr>
          <w:rFonts w:ascii="Arial" w:hAnsi="Arial" w:cs="Arial"/>
          <w:color w:val="323132"/>
          <w:shd w:val="clear" w:color="auto" w:fill="FFFFFF"/>
        </w:rPr>
        <w:lastRenderedPageBreak/>
        <w:t xml:space="preserve">The USA does tend to have a lower </w:t>
      </w:r>
      <w:r w:rsidR="00B6263A" w:rsidRPr="00802857">
        <w:rPr>
          <w:rFonts w:ascii="Arial" w:hAnsi="Arial" w:cs="Arial"/>
          <w:color w:val="323132"/>
          <w:shd w:val="clear" w:color="auto" w:fill="FFFFFF"/>
        </w:rPr>
        <w:t xml:space="preserve">employment rate was </w:t>
      </w:r>
      <w:r w:rsidR="009D0232" w:rsidRPr="00802857">
        <w:rPr>
          <w:rFonts w:ascii="Arial" w:hAnsi="Arial" w:cs="Arial"/>
          <w:color w:val="323132"/>
          <w:shd w:val="clear" w:color="auto" w:fill="FFFFFF"/>
        </w:rPr>
        <w:t>67.9%</w:t>
      </w:r>
      <w:r w:rsidR="00C4086F">
        <w:rPr>
          <w:rFonts w:ascii="Arial" w:hAnsi="Arial" w:cs="Arial"/>
          <w:color w:val="323132"/>
          <w:shd w:val="clear" w:color="auto" w:fill="FFFFFF"/>
        </w:rPr>
        <w:t xml:space="preserve"> although the long</w:t>
      </w:r>
      <w:r w:rsidR="00966DBD">
        <w:rPr>
          <w:rFonts w:ascii="Arial" w:hAnsi="Arial" w:cs="Arial"/>
          <w:color w:val="323132"/>
          <w:shd w:val="clear" w:color="auto" w:fill="FFFFFF"/>
        </w:rPr>
        <w:t>-</w:t>
      </w:r>
      <w:r w:rsidR="00C4086F">
        <w:rPr>
          <w:rFonts w:ascii="Arial" w:hAnsi="Arial" w:cs="Arial"/>
          <w:color w:val="323132"/>
          <w:shd w:val="clear" w:color="auto" w:fill="FFFFFF"/>
        </w:rPr>
        <w:t>term unemployment rate is lower</w:t>
      </w:r>
      <w:r w:rsidR="003971E4">
        <w:rPr>
          <w:rFonts w:ascii="Arial" w:hAnsi="Arial" w:cs="Arial"/>
          <w:color w:val="323132"/>
          <w:shd w:val="clear" w:color="auto" w:fill="FFFFFF"/>
        </w:rPr>
        <w:t xml:space="preserve"> (OECD, 2021).</w:t>
      </w:r>
    </w:p>
    <w:p w14:paraId="1C4FDD0B" w14:textId="5071215D" w:rsidR="00CA23F7" w:rsidRDefault="009D0232" w:rsidP="00A055B7">
      <w:pPr>
        <w:rPr>
          <w:rFonts w:ascii="Arial" w:hAnsi="Arial" w:cs="Arial"/>
          <w:color w:val="323132"/>
          <w:shd w:val="clear" w:color="auto" w:fill="FFFFFF"/>
        </w:rPr>
      </w:pPr>
      <w:r w:rsidRPr="00802857">
        <w:rPr>
          <w:rFonts w:ascii="Arial" w:hAnsi="Arial" w:cs="Arial"/>
          <w:noProof/>
        </w:rPr>
        <w:drawing>
          <wp:inline distT="0" distB="0" distL="0" distR="0" wp14:anchorId="44AE52D2" wp14:editId="263167BB">
            <wp:extent cx="5731510" cy="34785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478530"/>
                    </a:xfrm>
                    <a:prstGeom prst="rect">
                      <a:avLst/>
                    </a:prstGeom>
                  </pic:spPr>
                </pic:pic>
              </a:graphicData>
            </a:graphic>
          </wp:inline>
        </w:drawing>
      </w:r>
    </w:p>
    <w:p w14:paraId="1F19C3DB" w14:textId="120AB6AC" w:rsidR="003971E4" w:rsidRPr="003971E4" w:rsidRDefault="003971E4" w:rsidP="00A055B7">
      <w:pPr>
        <w:rPr>
          <w:rFonts w:ascii="Arial" w:hAnsi="Arial" w:cs="Arial"/>
          <w:color w:val="323132"/>
          <w:sz w:val="16"/>
          <w:szCs w:val="16"/>
          <w:shd w:val="clear" w:color="auto" w:fill="FFFFFF"/>
        </w:rPr>
      </w:pPr>
      <w:r w:rsidRPr="00966DBD">
        <w:rPr>
          <w:rFonts w:ascii="Arial" w:hAnsi="Arial" w:cs="Arial"/>
          <w:color w:val="323132"/>
          <w:sz w:val="16"/>
          <w:szCs w:val="16"/>
          <w:shd w:val="clear" w:color="auto" w:fill="FFFFFF"/>
        </w:rPr>
        <w:t>Source: OECD, 2021</w:t>
      </w:r>
    </w:p>
    <w:p w14:paraId="7A222D29" w14:textId="08089D34" w:rsidR="00B6263A" w:rsidRDefault="00B6263A" w:rsidP="00A055B7">
      <w:pPr>
        <w:rPr>
          <w:rFonts w:ascii="Arial" w:hAnsi="Arial" w:cs="Arial"/>
          <w:color w:val="323132"/>
          <w:shd w:val="clear" w:color="auto" w:fill="FFFFFF"/>
        </w:rPr>
      </w:pPr>
      <w:r w:rsidRPr="00802857">
        <w:rPr>
          <w:rFonts w:ascii="Arial" w:hAnsi="Arial" w:cs="Arial"/>
          <w:noProof/>
        </w:rPr>
        <w:drawing>
          <wp:inline distT="0" distB="0" distL="0" distR="0" wp14:anchorId="7C0D8D39" wp14:editId="307AE885">
            <wp:extent cx="5731510" cy="32797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79775"/>
                    </a:xfrm>
                    <a:prstGeom prst="rect">
                      <a:avLst/>
                    </a:prstGeom>
                  </pic:spPr>
                </pic:pic>
              </a:graphicData>
            </a:graphic>
          </wp:inline>
        </w:drawing>
      </w:r>
    </w:p>
    <w:p w14:paraId="4D839142" w14:textId="400EAB97" w:rsidR="00966DBD" w:rsidRDefault="00966DBD" w:rsidP="00A055B7">
      <w:pPr>
        <w:rPr>
          <w:rFonts w:ascii="Arial" w:hAnsi="Arial" w:cs="Arial"/>
          <w:color w:val="323132"/>
          <w:sz w:val="16"/>
          <w:szCs w:val="16"/>
          <w:shd w:val="clear" w:color="auto" w:fill="FFFFFF"/>
        </w:rPr>
      </w:pPr>
      <w:bookmarkStart w:id="1" w:name="_Hlk69646346"/>
      <w:r w:rsidRPr="00966DBD">
        <w:rPr>
          <w:rFonts w:ascii="Arial" w:hAnsi="Arial" w:cs="Arial"/>
          <w:color w:val="323132"/>
          <w:sz w:val="16"/>
          <w:szCs w:val="16"/>
          <w:shd w:val="clear" w:color="auto" w:fill="FFFFFF"/>
        </w:rPr>
        <w:t>Source: OECD, 2021</w:t>
      </w:r>
    </w:p>
    <w:p w14:paraId="0DD9A829" w14:textId="3A5984FA" w:rsidR="003971E4" w:rsidRDefault="003971E4" w:rsidP="00A055B7">
      <w:pPr>
        <w:rPr>
          <w:rFonts w:ascii="Arial" w:hAnsi="Arial" w:cs="Arial"/>
          <w:color w:val="323132"/>
          <w:sz w:val="16"/>
          <w:szCs w:val="16"/>
          <w:shd w:val="clear" w:color="auto" w:fill="FFFFFF"/>
        </w:rPr>
      </w:pPr>
    </w:p>
    <w:p w14:paraId="174F3B85" w14:textId="294A622A" w:rsidR="003971E4" w:rsidRDefault="003971E4" w:rsidP="00A055B7">
      <w:pPr>
        <w:rPr>
          <w:rFonts w:ascii="Arial" w:hAnsi="Arial" w:cs="Arial"/>
          <w:color w:val="323132"/>
          <w:sz w:val="16"/>
          <w:szCs w:val="16"/>
          <w:shd w:val="clear" w:color="auto" w:fill="FFFFFF"/>
        </w:rPr>
      </w:pPr>
    </w:p>
    <w:p w14:paraId="25A4B8A8" w14:textId="77777777" w:rsidR="003971E4" w:rsidRPr="00966DBD" w:rsidRDefault="003971E4" w:rsidP="00A055B7">
      <w:pPr>
        <w:rPr>
          <w:rFonts w:ascii="Arial" w:hAnsi="Arial" w:cs="Arial"/>
          <w:color w:val="323132"/>
          <w:sz w:val="16"/>
          <w:szCs w:val="16"/>
          <w:shd w:val="clear" w:color="auto" w:fill="FFFFFF"/>
        </w:rPr>
      </w:pPr>
    </w:p>
    <w:bookmarkEnd w:id="1"/>
    <w:p w14:paraId="3D60F339" w14:textId="024D486C" w:rsidR="00A055B7" w:rsidRDefault="00A055B7" w:rsidP="00A055B7">
      <w:pPr>
        <w:pStyle w:val="ListParagraph"/>
        <w:numPr>
          <w:ilvl w:val="0"/>
          <w:numId w:val="11"/>
        </w:numPr>
        <w:rPr>
          <w:rFonts w:ascii="Arial" w:hAnsi="Arial" w:cs="Arial"/>
          <w:b/>
          <w:bCs/>
          <w:kern w:val="24"/>
        </w:rPr>
      </w:pPr>
      <w:r w:rsidRPr="00D75064">
        <w:rPr>
          <w:rFonts w:ascii="Arial" w:hAnsi="Arial" w:cs="Arial"/>
          <w:b/>
          <w:bCs/>
          <w:kern w:val="24"/>
        </w:rPr>
        <w:lastRenderedPageBreak/>
        <w:t>W</w:t>
      </w:r>
      <w:r w:rsidR="002B6DC0" w:rsidRPr="00D75064">
        <w:rPr>
          <w:rFonts w:ascii="Arial" w:hAnsi="Arial" w:cs="Arial"/>
          <w:b/>
          <w:bCs/>
          <w:kern w:val="24"/>
        </w:rPr>
        <w:t>age rates and inequalities</w:t>
      </w:r>
    </w:p>
    <w:p w14:paraId="69E00F0E" w14:textId="146F07FD" w:rsidR="00D75064" w:rsidRPr="003D7477" w:rsidRDefault="00D75064" w:rsidP="00D75064">
      <w:pPr>
        <w:rPr>
          <w:rFonts w:ascii="Arial" w:hAnsi="Arial" w:cs="Arial"/>
          <w:color w:val="000000" w:themeColor="text1"/>
          <w:kern w:val="24"/>
        </w:rPr>
      </w:pPr>
      <w:r w:rsidRPr="00D75064">
        <w:rPr>
          <w:rFonts w:ascii="Arial" w:hAnsi="Arial" w:cs="Arial"/>
          <w:color w:val="000000" w:themeColor="text1"/>
          <w:kern w:val="24"/>
        </w:rPr>
        <w:t>Wages are higher in the USA, but other factors such as the availability of the NHS in the UK, compared to paying for healthcare in the USA need to be considered.</w:t>
      </w:r>
      <w:r w:rsidRPr="00D75064">
        <w:rPr>
          <w:rFonts w:ascii="Arial" w:hAnsi="Arial" w:cs="Arial"/>
          <w:color w:val="000000" w:themeColor="text1"/>
          <w:shd w:val="clear" w:color="auto" w:fill="FFFFFF"/>
        </w:rPr>
        <w:t xml:space="preserve"> The ONS </w:t>
      </w:r>
      <w:r w:rsidR="009A1EE1">
        <w:rPr>
          <w:rFonts w:ascii="Arial" w:hAnsi="Arial" w:cs="Arial"/>
          <w:color w:val="000000" w:themeColor="text1"/>
          <w:shd w:val="clear" w:color="auto" w:fill="FFFFFF"/>
        </w:rPr>
        <w:t xml:space="preserve">(2021) </w:t>
      </w:r>
      <w:r w:rsidRPr="00D75064">
        <w:rPr>
          <w:rFonts w:ascii="Arial" w:hAnsi="Arial" w:cs="Arial"/>
          <w:color w:val="000000" w:themeColor="text1"/>
          <w:shd w:val="clear" w:color="auto" w:fill="FFFFFF"/>
        </w:rPr>
        <w:t xml:space="preserve">have estimated the net impact of recent job losses </w:t>
      </w:r>
      <w:r w:rsidR="002D650B">
        <w:rPr>
          <w:rFonts w:ascii="Arial" w:hAnsi="Arial" w:cs="Arial"/>
          <w:color w:val="000000" w:themeColor="text1"/>
          <w:shd w:val="clear" w:color="auto" w:fill="FFFFFF"/>
        </w:rPr>
        <w:t xml:space="preserve">will increase </w:t>
      </w:r>
      <w:r w:rsidRPr="00D75064">
        <w:rPr>
          <w:rFonts w:ascii="Arial" w:hAnsi="Arial" w:cs="Arial"/>
          <w:color w:val="000000" w:themeColor="text1"/>
          <w:shd w:val="clear" w:color="auto" w:fill="FFFFFF"/>
        </w:rPr>
        <w:t xml:space="preserve">average pay by approximately 1.6% suggesting an underlying wage growth of around 3% for total pay and around 2.5% for regular pay. Income inequality is </w:t>
      </w:r>
      <w:r w:rsidR="002D650B">
        <w:rPr>
          <w:rFonts w:ascii="Arial" w:hAnsi="Arial" w:cs="Arial"/>
          <w:color w:val="000000" w:themeColor="text1"/>
          <w:shd w:val="clear" w:color="auto" w:fill="FFFFFF"/>
        </w:rPr>
        <w:t>slightly</w:t>
      </w:r>
      <w:r w:rsidRPr="00D75064">
        <w:rPr>
          <w:rFonts w:ascii="Arial" w:hAnsi="Arial" w:cs="Arial"/>
          <w:color w:val="000000" w:themeColor="text1"/>
          <w:shd w:val="clear" w:color="auto" w:fill="FFFFFF"/>
        </w:rPr>
        <w:t xml:space="preserve"> higher in the USA</w:t>
      </w:r>
      <w:r w:rsidR="002D650B">
        <w:rPr>
          <w:rFonts w:ascii="Arial" w:hAnsi="Arial" w:cs="Arial"/>
          <w:color w:val="000000" w:themeColor="text1"/>
          <w:shd w:val="clear" w:color="auto" w:fill="FFFFFF"/>
        </w:rPr>
        <w:t xml:space="preserve"> at 0.39% 0.37% in UK</w:t>
      </w:r>
      <w:r w:rsidR="000D4B7E">
        <w:rPr>
          <w:rFonts w:ascii="Arial" w:hAnsi="Arial" w:cs="Arial"/>
          <w:color w:val="000000" w:themeColor="text1"/>
          <w:shd w:val="clear" w:color="auto" w:fill="FFFFFF"/>
        </w:rPr>
        <w:t xml:space="preserve"> (OECD, 2021).</w:t>
      </w:r>
    </w:p>
    <w:p w14:paraId="4A34BE62" w14:textId="277DE0F9" w:rsidR="002B6DC0" w:rsidRDefault="00AC1548" w:rsidP="00A055B7">
      <w:pPr>
        <w:rPr>
          <w:rFonts w:ascii="Arial" w:hAnsi="Arial" w:cs="Arial"/>
          <w:kern w:val="24"/>
        </w:rPr>
      </w:pPr>
      <w:r w:rsidRPr="00802857">
        <w:rPr>
          <w:rFonts w:ascii="Arial" w:hAnsi="Arial" w:cs="Arial"/>
          <w:noProof/>
        </w:rPr>
        <w:drawing>
          <wp:inline distT="0" distB="0" distL="0" distR="0" wp14:anchorId="60EC050A" wp14:editId="16C58B36">
            <wp:extent cx="5505294" cy="3307080"/>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13377" cy="3311935"/>
                    </a:xfrm>
                    <a:prstGeom prst="rect">
                      <a:avLst/>
                    </a:prstGeom>
                  </pic:spPr>
                </pic:pic>
              </a:graphicData>
            </a:graphic>
          </wp:inline>
        </w:drawing>
      </w:r>
    </w:p>
    <w:p w14:paraId="34E7BD9E" w14:textId="28461CDB" w:rsidR="00973EAA" w:rsidRPr="00802857" w:rsidRDefault="00973EAA" w:rsidP="00A055B7">
      <w:pPr>
        <w:rPr>
          <w:rFonts w:ascii="Arial" w:hAnsi="Arial" w:cs="Arial"/>
          <w:kern w:val="24"/>
        </w:rPr>
      </w:pPr>
      <w:r w:rsidRPr="00802857">
        <w:rPr>
          <w:rFonts w:ascii="Arial" w:hAnsi="Arial" w:cs="Arial"/>
          <w:noProof/>
        </w:rPr>
        <w:drawing>
          <wp:inline distT="0" distB="0" distL="0" distR="0" wp14:anchorId="24CDCB43" wp14:editId="30087173">
            <wp:extent cx="5379720" cy="345575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562" cy="3469141"/>
                    </a:xfrm>
                    <a:prstGeom prst="rect">
                      <a:avLst/>
                    </a:prstGeom>
                  </pic:spPr>
                </pic:pic>
              </a:graphicData>
            </a:graphic>
          </wp:inline>
        </w:drawing>
      </w:r>
    </w:p>
    <w:p w14:paraId="361BC556" w14:textId="7CD8B5CC" w:rsidR="003530B2" w:rsidRPr="000D4B7E" w:rsidRDefault="00966DBD" w:rsidP="00A055B7">
      <w:pPr>
        <w:rPr>
          <w:rFonts w:ascii="Arial" w:hAnsi="Arial" w:cs="Arial"/>
          <w:color w:val="323132"/>
          <w:sz w:val="16"/>
          <w:szCs w:val="16"/>
          <w:shd w:val="clear" w:color="auto" w:fill="FFFFFF"/>
        </w:rPr>
      </w:pPr>
      <w:r w:rsidRPr="00966DBD">
        <w:rPr>
          <w:rFonts w:ascii="Arial" w:hAnsi="Arial" w:cs="Arial"/>
          <w:color w:val="323132"/>
          <w:sz w:val="16"/>
          <w:szCs w:val="16"/>
          <w:shd w:val="clear" w:color="auto" w:fill="FFFFFF"/>
        </w:rPr>
        <w:t>Source: OECD, 2021</w:t>
      </w:r>
    </w:p>
    <w:p w14:paraId="0068B09F" w14:textId="601E2879" w:rsidR="002B6DC0" w:rsidRPr="003D7477" w:rsidRDefault="00A055B7" w:rsidP="00A055B7">
      <w:pPr>
        <w:pStyle w:val="ListParagraph"/>
        <w:numPr>
          <w:ilvl w:val="0"/>
          <w:numId w:val="11"/>
        </w:numPr>
        <w:rPr>
          <w:rFonts w:ascii="Arial" w:hAnsi="Arial" w:cs="Arial"/>
          <w:b/>
          <w:bCs/>
          <w:kern w:val="24"/>
        </w:rPr>
      </w:pPr>
      <w:r w:rsidRPr="003D7477">
        <w:rPr>
          <w:rFonts w:ascii="Arial" w:hAnsi="Arial" w:cs="Arial"/>
          <w:b/>
          <w:bCs/>
          <w:kern w:val="24"/>
        </w:rPr>
        <w:lastRenderedPageBreak/>
        <w:t>P</w:t>
      </w:r>
      <w:r w:rsidR="002B6DC0" w:rsidRPr="003D7477">
        <w:rPr>
          <w:rFonts w:ascii="Arial" w:hAnsi="Arial" w:cs="Arial"/>
          <w:b/>
          <w:bCs/>
          <w:kern w:val="24"/>
        </w:rPr>
        <w:t>ublic</w:t>
      </w:r>
      <w:r w:rsidR="000D4B7E">
        <w:rPr>
          <w:rFonts w:ascii="Arial" w:hAnsi="Arial" w:cs="Arial"/>
          <w:b/>
          <w:bCs/>
          <w:kern w:val="24"/>
        </w:rPr>
        <w:t>/</w:t>
      </w:r>
      <w:r w:rsidR="002B6DC0" w:rsidRPr="003D7477">
        <w:rPr>
          <w:rFonts w:ascii="Arial" w:hAnsi="Arial" w:cs="Arial"/>
          <w:b/>
          <w:bCs/>
          <w:kern w:val="24"/>
        </w:rPr>
        <w:t>private sector differences</w:t>
      </w:r>
    </w:p>
    <w:p w14:paraId="3FF2BFC8" w14:textId="6D30DD63" w:rsidR="00A055B7" w:rsidRDefault="006D0FCF" w:rsidP="00737F6D">
      <w:pPr>
        <w:spacing w:after="0" w:line="240" w:lineRule="auto"/>
        <w:rPr>
          <w:rFonts w:ascii="Arial" w:hAnsi="Arial" w:cs="Arial"/>
          <w:color w:val="000000" w:themeColor="text1"/>
          <w:kern w:val="24"/>
        </w:rPr>
      </w:pPr>
      <w:r>
        <w:rPr>
          <w:rFonts w:ascii="Arial" w:hAnsi="Arial" w:cs="Arial"/>
          <w:color w:val="000000" w:themeColor="text1"/>
          <w:kern w:val="24"/>
        </w:rPr>
        <w:t xml:space="preserve">According to CIPD (2021a) survey </w:t>
      </w:r>
      <w:r w:rsidR="00973EAA" w:rsidRPr="00802857">
        <w:rPr>
          <w:rFonts w:ascii="Arial" w:hAnsi="Arial" w:cs="Arial"/>
          <w:color w:val="000000" w:themeColor="text1"/>
          <w:kern w:val="24"/>
        </w:rPr>
        <w:t>shows an increase in intentions to recruit, in Healthcare, Public Administration and Defence and ICT, though due to the pandemic many are on hold</w:t>
      </w:r>
      <w:r>
        <w:rPr>
          <w:rFonts w:ascii="Arial" w:hAnsi="Arial" w:cs="Arial"/>
          <w:color w:val="000000" w:themeColor="text1"/>
          <w:kern w:val="24"/>
        </w:rPr>
        <w:t>.</w:t>
      </w:r>
      <w:r w:rsidR="00737F6D">
        <w:rPr>
          <w:rFonts w:ascii="Arial" w:hAnsi="Arial" w:cs="Arial"/>
          <w:color w:val="000000" w:themeColor="text1"/>
          <w:kern w:val="24"/>
        </w:rPr>
        <w:t xml:space="preserve"> Self-employment is approx. 15% in UK compared to 6% in USA.</w:t>
      </w:r>
    </w:p>
    <w:p w14:paraId="1CC70DD8" w14:textId="1B6ACF25" w:rsidR="00737F6D" w:rsidRDefault="00737F6D" w:rsidP="00737F6D">
      <w:pPr>
        <w:spacing w:after="0" w:line="240" w:lineRule="auto"/>
        <w:rPr>
          <w:rFonts w:ascii="Arial" w:hAnsi="Arial" w:cs="Arial"/>
          <w:color w:val="000000" w:themeColor="text1"/>
          <w:kern w:val="24"/>
        </w:rPr>
      </w:pPr>
    </w:p>
    <w:p w14:paraId="6B997057" w14:textId="21569A49" w:rsidR="00737F6D" w:rsidRDefault="00737F6D" w:rsidP="00737F6D">
      <w:pPr>
        <w:spacing w:after="0" w:line="240" w:lineRule="auto"/>
        <w:rPr>
          <w:rFonts w:ascii="Arial" w:hAnsi="Arial" w:cs="Arial"/>
          <w:color w:val="000000" w:themeColor="text1"/>
          <w:kern w:val="24"/>
        </w:rPr>
      </w:pPr>
      <w:r>
        <w:rPr>
          <w:noProof/>
        </w:rPr>
        <w:drawing>
          <wp:inline distT="0" distB="0" distL="0" distR="0" wp14:anchorId="51242384" wp14:editId="3C2CE4E9">
            <wp:extent cx="5731510" cy="3571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71875"/>
                    </a:xfrm>
                    <a:prstGeom prst="rect">
                      <a:avLst/>
                    </a:prstGeom>
                  </pic:spPr>
                </pic:pic>
              </a:graphicData>
            </a:graphic>
          </wp:inline>
        </w:drawing>
      </w:r>
    </w:p>
    <w:p w14:paraId="12699B9E" w14:textId="4394063D" w:rsidR="00737F6D" w:rsidRPr="00E63369" w:rsidRDefault="00966DBD" w:rsidP="00E63369">
      <w:pPr>
        <w:rPr>
          <w:rFonts w:ascii="Arial" w:hAnsi="Arial" w:cs="Arial"/>
          <w:color w:val="323132"/>
          <w:sz w:val="16"/>
          <w:szCs w:val="16"/>
          <w:shd w:val="clear" w:color="auto" w:fill="FFFFFF"/>
        </w:rPr>
      </w:pPr>
      <w:r w:rsidRPr="00966DBD">
        <w:rPr>
          <w:rFonts w:ascii="Arial" w:hAnsi="Arial" w:cs="Arial"/>
          <w:color w:val="323132"/>
          <w:sz w:val="16"/>
          <w:szCs w:val="16"/>
          <w:shd w:val="clear" w:color="auto" w:fill="FFFFFF"/>
        </w:rPr>
        <w:t>Source: OECD, 202</w:t>
      </w:r>
      <w:r w:rsidR="00E63369">
        <w:rPr>
          <w:rFonts w:ascii="Arial" w:hAnsi="Arial" w:cs="Arial"/>
          <w:color w:val="323132"/>
          <w:sz w:val="16"/>
          <w:szCs w:val="16"/>
          <w:shd w:val="clear" w:color="auto" w:fill="FFFFFF"/>
        </w:rPr>
        <w:t>1</w:t>
      </w:r>
    </w:p>
    <w:p w14:paraId="5B8D8FEE" w14:textId="77777777" w:rsidR="00737F6D" w:rsidRPr="00737F6D" w:rsidRDefault="00737F6D" w:rsidP="00737F6D">
      <w:pPr>
        <w:spacing w:after="0" w:line="240" w:lineRule="auto"/>
        <w:rPr>
          <w:rFonts w:ascii="Arial" w:hAnsi="Arial" w:cs="Arial"/>
          <w:color w:val="000000" w:themeColor="text1"/>
          <w:kern w:val="24"/>
        </w:rPr>
      </w:pPr>
    </w:p>
    <w:p w14:paraId="28782FAD" w14:textId="6B51970F" w:rsidR="002B6DC0" w:rsidRPr="003D7477" w:rsidRDefault="00A055B7" w:rsidP="00A055B7">
      <w:pPr>
        <w:pStyle w:val="ListParagraph"/>
        <w:numPr>
          <w:ilvl w:val="0"/>
          <w:numId w:val="11"/>
        </w:numPr>
        <w:rPr>
          <w:rFonts w:ascii="Arial" w:hAnsi="Arial" w:cs="Arial"/>
          <w:b/>
          <w:bCs/>
          <w:color w:val="000000" w:themeColor="text1"/>
        </w:rPr>
      </w:pPr>
      <w:r w:rsidRPr="003D7477">
        <w:rPr>
          <w:rFonts w:ascii="Arial" w:hAnsi="Arial" w:cs="Arial"/>
          <w:b/>
          <w:bCs/>
          <w:color w:val="000000" w:themeColor="text1"/>
          <w:kern w:val="24"/>
        </w:rPr>
        <w:t>W</w:t>
      </w:r>
      <w:r w:rsidR="002B6DC0" w:rsidRPr="003D7477">
        <w:rPr>
          <w:rFonts w:ascii="Arial" w:hAnsi="Arial" w:cs="Arial"/>
          <w:b/>
          <w:bCs/>
          <w:color w:val="000000" w:themeColor="text1"/>
          <w:kern w:val="24"/>
        </w:rPr>
        <w:t>orking arrangements</w:t>
      </w:r>
    </w:p>
    <w:p w14:paraId="4019DF98" w14:textId="13408B3E" w:rsidR="006D0FCF" w:rsidRDefault="00C86966" w:rsidP="002F43B5">
      <w:pPr>
        <w:pStyle w:val="NormalWeb"/>
        <w:shd w:val="clear" w:color="auto" w:fill="FFFFFF"/>
        <w:spacing w:before="0" w:beforeAutospacing="0" w:after="0" w:afterAutospacing="0" w:line="0" w:lineRule="atLeast"/>
        <w:rPr>
          <w:rFonts w:ascii="Arial" w:hAnsi="Arial" w:cs="Arial"/>
          <w:color w:val="000000" w:themeColor="text1"/>
          <w:sz w:val="22"/>
          <w:szCs w:val="22"/>
        </w:rPr>
      </w:pPr>
      <w:r w:rsidRPr="00802857">
        <w:rPr>
          <w:rFonts w:ascii="Arial" w:hAnsi="Arial" w:cs="Arial"/>
          <w:color w:val="000000" w:themeColor="text1"/>
          <w:sz w:val="22"/>
          <w:szCs w:val="22"/>
        </w:rPr>
        <w:t>Up</w:t>
      </w:r>
      <w:r w:rsidR="00513656" w:rsidRPr="00802857">
        <w:rPr>
          <w:rFonts w:ascii="Arial" w:hAnsi="Arial" w:cs="Arial"/>
          <w:color w:val="000000" w:themeColor="text1"/>
          <w:sz w:val="22"/>
          <w:szCs w:val="22"/>
        </w:rPr>
        <w:t xml:space="preserve"> to January 2021, total actual weekly hours worked in the UK saw an increase of 8.0 million, or 0.8%, to 968.0 million hours</w:t>
      </w:r>
      <w:r w:rsidR="00FE1A67">
        <w:rPr>
          <w:rFonts w:ascii="Arial" w:hAnsi="Arial" w:cs="Arial"/>
          <w:color w:val="000000" w:themeColor="text1"/>
          <w:sz w:val="22"/>
          <w:szCs w:val="22"/>
        </w:rPr>
        <w:t xml:space="preserve"> (ONS, 2021)</w:t>
      </w:r>
      <w:r w:rsidR="00513656" w:rsidRPr="00802857">
        <w:rPr>
          <w:rFonts w:ascii="Arial" w:hAnsi="Arial" w:cs="Arial"/>
          <w:color w:val="000000" w:themeColor="text1"/>
          <w:sz w:val="22"/>
          <w:szCs w:val="22"/>
        </w:rPr>
        <w:t>.</w:t>
      </w:r>
      <w:r w:rsidR="00071AA2" w:rsidRPr="00802857">
        <w:rPr>
          <w:rFonts w:ascii="Arial" w:hAnsi="Arial" w:cs="Arial"/>
          <w:color w:val="000000" w:themeColor="text1"/>
          <w:sz w:val="22"/>
          <w:szCs w:val="22"/>
        </w:rPr>
        <w:t xml:space="preserve"> </w:t>
      </w:r>
      <w:r w:rsidR="00513656" w:rsidRPr="00802857">
        <w:rPr>
          <w:rFonts w:ascii="Arial" w:hAnsi="Arial" w:cs="Arial"/>
          <w:color w:val="000000" w:themeColor="text1"/>
          <w:sz w:val="22"/>
          <w:szCs w:val="22"/>
        </w:rPr>
        <w:t>Average actual weekly hours worked saw an increase of 0.4 hours on the quarter to 29.9 hours</w:t>
      </w:r>
      <w:r w:rsidR="003D7477">
        <w:rPr>
          <w:rFonts w:ascii="Arial" w:hAnsi="Arial" w:cs="Arial"/>
          <w:color w:val="000000" w:themeColor="text1"/>
          <w:sz w:val="22"/>
          <w:szCs w:val="22"/>
        </w:rPr>
        <w:t xml:space="preserve">. The USA does </w:t>
      </w:r>
      <w:r w:rsidR="006D0FCF">
        <w:rPr>
          <w:rFonts w:ascii="Arial" w:hAnsi="Arial" w:cs="Arial"/>
          <w:color w:val="000000" w:themeColor="text1"/>
          <w:sz w:val="22"/>
          <w:szCs w:val="22"/>
        </w:rPr>
        <w:t>on average</w:t>
      </w:r>
      <w:r w:rsidR="003D7477">
        <w:rPr>
          <w:rFonts w:ascii="Arial" w:hAnsi="Arial" w:cs="Arial"/>
          <w:color w:val="000000" w:themeColor="text1"/>
          <w:sz w:val="22"/>
          <w:szCs w:val="22"/>
        </w:rPr>
        <w:t xml:space="preserve"> have higher working hours then the UK</w:t>
      </w:r>
      <w:r w:rsidR="00E63369">
        <w:rPr>
          <w:rFonts w:ascii="Arial" w:hAnsi="Arial" w:cs="Arial"/>
          <w:color w:val="000000" w:themeColor="text1"/>
          <w:sz w:val="22"/>
          <w:szCs w:val="22"/>
        </w:rPr>
        <w:t xml:space="preserve"> (OECD, 2021).</w:t>
      </w:r>
    </w:p>
    <w:p w14:paraId="0E24B8C8" w14:textId="77777777" w:rsidR="006D0FCF" w:rsidRPr="00802857" w:rsidRDefault="006D0FCF" w:rsidP="002F43B5">
      <w:pPr>
        <w:pStyle w:val="NormalWeb"/>
        <w:shd w:val="clear" w:color="auto" w:fill="FFFFFF"/>
        <w:spacing w:before="0" w:beforeAutospacing="0" w:after="0" w:afterAutospacing="0" w:line="0" w:lineRule="atLeast"/>
        <w:rPr>
          <w:rFonts w:ascii="Arial" w:hAnsi="Arial" w:cs="Arial"/>
          <w:color w:val="000000" w:themeColor="text1"/>
          <w:sz w:val="22"/>
          <w:szCs w:val="22"/>
        </w:rPr>
      </w:pPr>
    </w:p>
    <w:p w14:paraId="0055C1F1" w14:textId="4210A0AA" w:rsidR="001C17C0" w:rsidRDefault="002D286E" w:rsidP="001C17C0">
      <w:pPr>
        <w:pStyle w:val="ListParagraph"/>
        <w:rPr>
          <w:rFonts w:ascii="Arial" w:hAnsi="Arial" w:cs="Arial"/>
        </w:rPr>
      </w:pPr>
      <w:r w:rsidRPr="00802857">
        <w:rPr>
          <w:rFonts w:ascii="Arial" w:hAnsi="Arial" w:cs="Arial"/>
          <w:noProof/>
        </w:rPr>
        <w:lastRenderedPageBreak/>
        <w:drawing>
          <wp:inline distT="0" distB="0" distL="0" distR="0" wp14:anchorId="72CECE43" wp14:editId="668AD118">
            <wp:extent cx="5731510" cy="34759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75990"/>
                    </a:xfrm>
                    <a:prstGeom prst="rect">
                      <a:avLst/>
                    </a:prstGeom>
                  </pic:spPr>
                </pic:pic>
              </a:graphicData>
            </a:graphic>
          </wp:inline>
        </w:drawing>
      </w:r>
    </w:p>
    <w:p w14:paraId="12F06CDB" w14:textId="601F5165" w:rsidR="00966DBD" w:rsidRPr="00E63369" w:rsidRDefault="00966DBD" w:rsidP="00E63369">
      <w:pPr>
        <w:rPr>
          <w:rFonts w:ascii="Arial" w:hAnsi="Arial" w:cs="Arial"/>
          <w:color w:val="323132"/>
          <w:sz w:val="16"/>
          <w:szCs w:val="16"/>
          <w:shd w:val="clear" w:color="auto" w:fill="FFFFFF"/>
        </w:rPr>
      </w:pPr>
      <w:r w:rsidRPr="00966DBD">
        <w:rPr>
          <w:rFonts w:ascii="Arial" w:hAnsi="Arial" w:cs="Arial"/>
          <w:color w:val="323132"/>
          <w:sz w:val="16"/>
          <w:szCs w:val="16"/>
          <w:shd w:val="clear" w:color="auto" w:fill="FFFFFF"/>
        </w:rPr>
        <w:t>Source: OECD, 2021</w:t>
      </w:r>
    </w:p>
    <w:p w14:paraId="2BE1B6F1" w14:textId="228CE27A" w:rsidR="00CA3AFA" w:rsidRPr="00802857" w:rsidRDefault="00850369" w:rsidP="00492B83">
      <w:pPr>
        <w:rPr>
          <w:rFonts w:ascii="Arial" w:hAnsi="Arial" w:cs="Arial"/>
        </w:rPr>
      </w:pPr>
      <w:r w:rsidRPr="00802857">
        <w:rPr>
          <w:rFonts w:ascii="Arial" w:hAnsi="Arial" w:cs="Arial"/>
        </w:rPr>
        <w:t>Natural disasters such as p</w:t>
      </w:r>
      <w:r w:rsidR="0035088D" w:rsidRPr="00802857">
        <w:rPr>
          <w:rFonts w:ascii="Arial" w:hAnsi="Arial" w:cs="Arial"/>
        </w:rPr>
        <w:t>a</w:t>
      </w:r>
      <w:r w:rsidRPr="00802857">
        <w:rPr>
          <w:rFonts w:ascii="Arial" w:hAnsi="Arial" w:cs="Arial"/>
        </w:rPr>
        <w:t>ndemic</w:t>
      </w:r>
      <w:r w:rsidR="00946368" w:rsidRPr="00802857">
        <w:rPr>
          <w:rFonts w:ascii="Arial" w:hAnsi="Arial" w:cs="Arial"/>
        </w:rPr>
        <w:t xml:space="preserve"> have had devastating effect on the labour market</w:t>
      </w:r>
      <w:r w:rsidR="00FA27B5" w:rsidRPr="00802857">
        <w:rPr>
          <w:rFonts w:ascii="Arial" w:hAnsi="Arial" w:cs="Arial"/>
        </w:rPr>
        <w:t xml:space="preserve"> around the world. Other factor such as Brexit also need to be considered in the UK labour market</w:t>
      </w:r>
      <w:r w:rsidR="00E63369">
        <w:rPr>
          <w:rFonts w:ascii="Arial" w:hAnsi="Arial" w:cs="Arial"/>
        </w:rPr>
        <w:t xml:space="preserve"> but comparing the graphs above will assist in decision making when emigrating</w:t>
      </w:r>
    </w:p>
    <w:p w14:paraId="291A43EE" w14:textId="4F4B9BEC" w:rsidR="00492B83" w:rsidRPr="0093047B" w:rsidRDefault="00492B83" w:rsidP="00492B83">
      <w:pPr>
        <w:pStyle w:val="ListParagraph"/>
        <w:numPr>
          <w:ilvl w:val="0"/>
          <w:numId w:val="1"/>
        </w:numPr>
        <w:rPr>
          <w:rFonts w:ascii="Arial" w:hAnsi="Arial" w:cs="Arial"/>
          <w:b/>
          <w:bCs/>
        </w:rPr>
      </w:pPr>
      <w:r w:rsidRPr="0093047B">
        <w:rPr>
          <w:rFonts w:ascii="Arial" w:hAnsi="Arial" w:cs="Arial"/>
          <w:b/>
          <w:bCs/>
        </w:rPr>
        <w:t>A new HR assistant asks you to explain the following aspects of workforce</w:t>
      </w:r>
      <w:r w:rsidR="00F41E9F" w:rsidRPr="0093047B">
        <w:rPr>
          <w:rFonts w:ascii="Arial" w:hAnsi="Arial" w:cs="Arial"/>
          <w:b/>
          <w:bCs/>
        </w:rPr>
        <w:t xml:space="preserve"> </w:t>
      </w:r>
      <w:r w:rsidRPr="0093047B">
        <w:rPr>
          <w:rFonts w:ascii="Arial" w:hAnsi="Arial" w:cs="Arial"/>
          <w:b/>
          <w:bCs/>
        </w:rPr>
        <w:t>planning:</w:t>
      </w:r>
    </w:p>
    <w:p w14:paraId="53048610" w14:textId="15EEA9AB" w:rsidR="00492B83" w:rsidRPr="0093047B" w:rsidRDefault="00492B83" w:rsidP="00492B83">
      <w:pPr>
        <w:pStyle w:val="ListParagraph"/>
        <w:numPr>
          <w:ilvl w:val="0"/>
          <w:numId w:val="2"/>
        </w:numPr>
        <w:rPr>
          <w:rFonts w:ascii="Arial" w:hAnsi="Arial" w:cs="Arial"/>
          <w:b/>
          <w:bCs/>
        </w:rPr>
      </w:pPr>
      <w:r w:rsidRPr="0093047B">
        <w:rPr>
          <w:rFonts w:ascii="Arial" w:hAnsi="Arial" w:cs="Arial"/>
          <w:b/>
          <w:bCs/>
        </w:rPr>
        <w:t>key principles of workforce planning</w:t>
      </w:r>
    </w:p>
    <w:p w14:paraId="312C00DC" w14:textId="2D91B456" w:rsidR="00492B83" w:rsidRPr="0093047B" w:rsidRDefault="00492B83" w:rsidP="00492B83">
      <w:pPr>
        <w:pStyle w:val="ListParagraph"/>
        <w:numPr>
          <w:ilvl w:val="0"/>
          <w:numId w:val="2"/>
        </w:numPr>
        <w:rPr>
          <w:rFonts w:ascii="Arial" w:hAnsi="Arial" w:cs="Arial"/>
          <w:b/>
          <w:bCs/>
        </w:rPr>
      </w:pPr>
      <w:r w:rsidRPr="0093047B">
        <w:rPr>
          <w:rFonts w:ascii="Arial" w:hAnsi="Arial" w:cs="Arial"/>
          <w:b/>
          <w:bCs/>
        </w:rPr>
        <w:t>tools used in workforce planning</w:t>
      </w:r>
    </w:p>
    <w:p w14:paraId="5EB47F45" w14:textId="36232117" w:rsidR="00492B83" w:rsidRPr="0093047B" w:rsidRDefault="00492B83" w:rsidP="001E2161">
      <w:pPr>
        <w:pStyle w:val="ListParagraph"/>
        <w:numPr>
          <w:ilvl w:val="0"/>
          <w:numId w:val="2"/>
        </w:numPr>
        <w:rPr>
          <w:rFonts w:ascii="Arial" w:hAnsi="Arial" w:cs="Arial"/>
          <w:b/>
          <w:bCs/>
        </w:rPr>
      </w:pPr>
      <w:r w:rsidRPr="0093047B">
        <w:rPr>
          <w:rFonts w:ascii="Arial" w:hAnsi="Arial" w:cs="Arial"/>
          <w:b/>
          <w:bCs/>
        </w:rPr>
        <w:t>how to develop a basic people plan, including succession planning.</w:t>
      </w:r>
    </w:p>
    <w:p w14:paraId="1ADE43F9" w14:textId="77777777" w:rsidR="009D6C3E" w:rsidRPr="0093047B" w:rsidRDefault="009D6C3E" w:rsidP="009D6C3E">
      <w:pPr>
        <w:autoSpaceDE w:val="0"/>
        <w:autoSpaceDN w:val="0"/>
        <w:adjustRightInd w:val="0"/>
        <w:rPr>
          <w:rFonts w:ascii="Arial" w:hAnsi="Arial" w:cs="Arial"/>
          <w:b/>
          <w:bCs/>
        </w:rPr>
      </w:pPr>
      <w:r w:rsidRPr="0093047B">
        <w:rPr>
          <w:rFonts w:ascii="Arial" w:hAnsi="Arial" w:cs="Arial"/>
          <w:b/>
          <w:bCs/>
        </w:rPr>
        <w:t xml:space="preserve">1.2 Describe the principles of effective workforce planning and tools used to carry it out.  </w:t>
      </w:r>
    </w:p>
    <w:p w14:paraId="54125EEE" w14:textId="33F019FE" w:rsidR="00C27A2A" w:rsidRPr="0093047B" w:rsidRDefault="00C27A2A" w:rsidP="00C27A2A">
      <w:pPr>
        <w:pStyle w:val="NormalWeb"/>
        <w:spacing w:before="0" w:beforeAutospacing="0" w:after="0" w:afterAutospacing="0"/>
        <w:rPr>
          <w:rFonts w:ascii="Arial" w:eastAsiaTheme="minorEastAsia" w:hAnsi="Arial" w:cs="Arial"/>
          <w:color w:val="000000" w:themeColor="text1"/>
          <w:kern w:val="24"/>
          <w:sz w:val="22"/>
          <w:szCs w:val="22"/>
        </w:rPr>
      </w:pPr>
      <w:r w:rsidRPr="0093047B">
        <w:rPr>
          <w:rFonts w:ascii="Arial" w:eastAsiaTheme="minorEastAsia" w:hAnsi="Arial" w:cs="Arial"/>
          <w:color w:val="000000" w:themeColor="text1"/>
          <w:kern w:val="24"/>
          <w:sz w:val="22"/>
          <w:szCs w:val="22"/>
        </w:rPr>
        <w:t>Workforce planning is essential to ensure an organisation has ‘</w:t>
      </w:r>
      <w:r w:rsidRPr="0093047B">
        <w:rPr>
          <w:rFonts w:ascii="Arial" w:eastAsiaTheme="minorEastAsia" w:hAnsi="Arial" w:cs="Arial"/>
          <w:i/>
          <w:iCs/>
          <w:color w:val="000000" w:themeColor="text1"/>
          <w:kern w:val="24"/>
          <w:sz w:val="22"/>
          <w:szCs w:val="22"/>
        </w:rPr>
        <w:t>the right people, with the right skills, in the right place at the right time’</w:t>
      </w:r>
      <w:r w:rsidRPr="0093047B">
        <w:rPr>
          <w:rFonts w:ascii="Arial" w:eastAsiaTheme="minorEastAsia" w:hAnsi="Arial" w:cs="Arial"/>
          <w:color w:val="000000" w:themeColor="text1"/>
          <w:kern w:val="24"/>
          <w:sz w:val="22"/>
          <w:szCs w:val="22"/>
        </w:rPr>
        <w:t xml:space="preserve"> (Wilkinson and Taylor, 2016).</w:t>
      </w:r>
    </w:p>
    <w:p w14:paraId="1D21FF57" w14:textId="3C4D6CD2" w:rsidR="00C27A2A" w:rsidRPr="0093047B" w:rsidRDefault="00C27A2A" w:rsidP="00C27A2A">
      <w:pPr>
        <w:pStyle w:val="NormalWeb"/>
        <w:spacing w:before="0" w:beforeAutospacing="0" w:after="0" w:afterAutospacing="0"/>
        <w:rPr>
          <w:rFonts w:ascii="Arial" w:eastAsiaTheme="minorEastAsia" w:hAnsi="Arial" w:cs="Arial"/>
          <w:color w:val="000000" w:themeColor="text1"/>
          <w:kern w:val="24"/>
          <w:sz w:val="22"/>
          <w:szCs w:val="22"/>
        </w:rPr>
      </w:pPr>
    </w:p>
    <w:p w14:paraId="01548152" w14:textId="6A9E9806" w:rsidR="00C27A2A" w:rsidRPr="0093047B" w:rsidRDefault="00355004" w:rsidP="00C27A2A">
      <w:pPr>
        <w:pStyle w:val="NormalWeb"/>
        <w:spacing w:before="0" w:beforeAutospacing="0" w:after="0" w:afterAutospacing="0"/>
        <w:rPr>
          <w:rFonts w:ascii="Arial" w:eastAsiaTheme="minorEastAsia" w:hAnsi="Arial" w:cs="Arial"/>
          <w:color w:val="000000" w:themeColor="text1"/>
          <w:kern w:val="24"/>
          <w:sz w:val="22"/>
          <w:szCs w:val="22"/>
        </w:rPr>
      </w:pPr>
      <w:r w:rsidRPr="0093047B">
        <w:rPr>
          <w:rFonts w:ascii="Arial" w:eastAsiaTheme="minorEastAsia" w:hAnsi="Arial" w:cs="Arial"/>
          <w:color w:val="000000" w:themeColor="text1"/>
          <w:kern w:val="24"/>
          <w:sz w:val="22"/>
          <w:szCs w:val="22"/>
        </w:rPr>
        <w:t xml:space="preserve">Consisting of </w:t>
      </w:r>
      <w:r w:rsidR="00CE6F23" w:rsidRPr="0093047B">
        <w:rPr>
          <w:rFonts w:ascii="Arial" w:eastAsiaTheme="minorEastAsia" w:hAnsi="Arial" w:cs="Arial"/>
          <w:color w:val="000000" w:themeColor="text1"/>
          <w:kern w:val="24"/>
          <w:sz w:val="22"/>
          <w:szCs w:val="22"/>
        </w:rPr>
        <w:t>four stages:</w:t>
      </w:r>
    </w:p>
    <w:p w14:paraId="113C9D1B" w14:textId="77777777" w:rsidR="00CE6F23" w:rsidRPr="0093047B" w:rsidRDefault="00CE6F23" w:rsidP="00C27A2A">
      <w:pPr>
        <w:pStyle w:val="NormalWeb"/>
        <w:spacing w:before="0" w:beforeAutospacing="0" w:after="0" w:afterAutospacing="0"/>
        <w:rPr>
          <w:rFonts w:ascii="Arial" w:eastAsiaTheme="minorEastAsia" w:hAnsi="Arial" w:cs="Arial"/>
          <w:color w:val="000000" w:themeColor="text1"/>
          <w:kern w:val="24"/>
          <w:sz w:val="22"/>
          <w:szCs w:val="22"/>
        </w:rPr>
      </w:pPr>
    </w:p>
    <w:p w14:paraId="0D2567B9" w14:textId="6E246EFA" w:rsidR="00C27A2A" w:rsidRPr="0093047B" w:rsidRDefault="00CE6F23" w:rsidP="00CE6F23">
      <w:pPr>
        <w:pStyle w:val="NormalWeb"/>
        <w:numPr>
          <w:ilvl w:val="0"/>
          <w:numId w:val="12"/>
        </w:numPr>
        <w:spacing w:before="0" w:beforeAutospacing="0" w:after="0" w:afterAutospacing="0"/>
        <w:rPr>
          <w:rFonts w:ascii="Arial" w:hAnsi="Arial" w:cs="Arial"/>
          <w:sz w:val="22"/>
          <w:szCs w:val="22"/>
        </w:rPr>
      </w:pPr>
      <w:r w:rsidRPr="0093047B">
        <w:rPr>
          <w:rFonts w:ascii="Arial" w:eastAsiaTheme="minorEastAsia" w:hAnsi="Arial" w:cs="Arial"/>
          <w:color w:val="000000" w:themeColor="text1"/>
          <w:kern w:val="24"/>
          <w:sz w:val="22"/>
          <w:szCs w:val="22"/>
        </w:rPr>
        <w:t>F</w:t>
      </w:r>
      <w:r w:rsidR="00C27A2A" w:rsidRPr="0093047B">
        <w:rPr>
          <w:rFonts w:ascii="Arial" w:eastAsiaTheme="minorEastAsia" w:hAnsi="Arial" w:cs="Arial"/>
          <w:color w:val="000000" w:themeColor="text1"/>
          <w:kern w:val="24"/>
          <w:sz w:val="22"/>
          <w:szCs w:val="22"/>
        </w:rPr>
        <w:t>orecasting demand for skills in the future</w:t>
      </w:r>
      <w:r w:rsidRPr="0093047B">
        <w:rPr>
          <w:rFonts w:ascii="Arial" w:eastAsiaTheme="minorEastAsia" w:hAnsi="Arial" w:cs="Arial"/>
          <w:color w:val="000000" w:themeColor="text1"/>
          <w:kern w:val="24"/>
          <w:sz w:val="22"/>
          <w:szCs w:val="22"/>
        </w:rPr>
        <w:t xml:space="preserve"> – look at what is the organisation plans, structure</w:t>
      </w:r>
      <w:r w:rsidR="00635646">
        <w:rPr>
          <w:rFonts w:ascii="Arial" w:eastAsiaTheme="minorEastAsia" w:hAnsi="Arial" w:cs="Arial"/>
          <w:color w:val="000000" w:themeColor="text1"/>
          <w:kern w:val="24"/>
          <w:sz w:val="22"/>
          <w:szCs w:val="22"/>
        </w:rPr>
        <w:t>/</w:t>
      </w:r>
      <w:r w:rsidRPr="0093047B">
        <w:rPr>
          <w:rFonts w:ascii="Arial" w:eastAsiaTheme="minorEastAsia" w:hAnsi="Arial" w:cs="Arial"/>
          <w:color w:val="000000" w:themeColor="text1"/>
          <w:kern w:val="24"/>
          <w:sz w:val="22"/>
          <w:szCs w:val="22"/>
        </w:rPr>
        <w:t>technology</w:t>
      </w:r>
      <w:r w:rsidR="00635646">
        <w:rPr>
          <w:rFonts w:ascii="Arial" w:eastAsiaTheme="minorEastAsia" w:hAnsi="Arial" w:cs="Arial"/>
          <w:color w:val="000000" w:themeColor="text1"/>
          <w:kern w:val="24"/>
          <w:sz w:val="22"/>
          <w:szCs w:val="22"/>
        </w:rPr>
        <w:t>/</w:t>
      </w:r>
      <w:r w:rsidRPr="0093047B">
        <w:rPr>
          <w:rFonts w:ascii="Arial" w:eastAsiaTheme="minorEastAsia" w:hAnsi="Arial" w:cs="Arial"/>
          <w:color w:val="000000" w:themeColor="text1"/>
          <w:kern w:val="24"/>
          <w:sz w:val="22"/>
          <w:szCs w:val="22"/>
        </w:rPr>
        <w:t>skills will be</w:t>
      </w:r>
      <w:r w:rsidR="004C18C4" w:rsidRPr="0093047B">
        <w:rPr>
          <w:rFonts w:ascii="Arial" w:eastAsiaTheme="minorEastAsia" w:hAnsi="Arial" w:cs="Arial"/>
          <w:color w:val="000000" w:themeColor="text1"/>
          <w:kern w:val="24"/>
          <w:sz w:val="22"/>
          <w:szCs w:val="22"/>
        </w:rPr>
        <w:t xml:space="preserve"> in the future.</w:t>
      </w:r>
    </w:p>
    <w:p w14:paraId="4138C6E5" w14:textId="24011E99" w:rsidR="00C27A2A" w:rsidRPr="0093047B" w:rsidRDefault="00CE6F23" w:rsidP="00CE6F23">
      <w:pPr>
        <w:pStyle w:val="NormalWeb"/>
        <w:numPr>
          <w:ilvl w:val="0"/>
          <w:numId w:val="12"/>
        </w:numPr>
        <w:spacing w:before="0" w:beforeAutospacing="0" w:after="0" w:afterAutospacing="0"/>
        <w:rPr>
          <w:rFonts w:ascii="Arial" w:hAnsi="Arial" w:cs="Arial"/>
          <w:sz w:val="22"/>
          <w:szCs w:val="22"/>
        </w:rPr>
      </w:pPr>
      <w:r w:rsidRPr="0093047B">
        <w:rPr>
          <w:rFonts w:ascii="Arial" w:eastAsiaTheme="minorEastAsia" w:hAnsi="Arial" w:cs="Arial"/>
          <w:color w:val="000000" w:themeColor="text1"/>
          <w:kern w:val="24"/>
          <w:sz w:val="22"/>
          <w:szCs w:val="22"/>
        </w:rPr>
        <w:t>Forecast supply of skills - c</w:t>
      </w:r>
      <w:r w:rsidR="00C27A2A" w:rsidRPr="0093047B">
        <w:rPr>
          <w:rFonts w:ascii="Arial" w:eastAsiaTheme="minorEastAsia" w:hAnsi="Arial" w:cs="Arial"/>
          <w:color w:val="000000" w:themeColor="text1"/>
          <w:kern w:val="24"/>
          <w:sz w:val="22"/>
          <w:szCs w:val="22"/>
        </w:rPr>
        <w:t>onsider</w:t>
      </w:r>
      <w:r w:rsidRPr="0093047B">
        <w:rPr>
          <w:rFonts w:ascii="Arial" w:eastAsiaTheme="minorEastAsia" w:hAnsi="Arial" w:cs="Arial"/>
          <w:color w:val="000000" w:themeColor="text1"/>
          <w:kern w:val="24"/>
          <w:sz w:val="22"/>
          <w:szCs w:val="22"/>
        </w:rPr>
        <w:t>ing</w:t>
      </w:r>
      <w:r w:rsidR="00C27A2A" w:rsidRPr="0093047B">
        <w:rPr>
          <w:rFonts w:ascii="Arial" w:eastAsiaTheme="minorEastAsia" w:hAnsi="Arial" w:cs="Arial"/>
          <w:color w:val="000000" w:themeColor="text1"/>
          <w:kern w:val="24"/>
          <w:sz w:val="22"/>
          <w:szCs w:val="22"/>
        </w:rPr>
        <w:t xml:space="preserve"> current </w:t>
      </w:r>
      <w:r w:rsidRPr="0093047B">
        <w:rPr>
          <w:rFonts w:ascii="Arial" w:eastAsiaTheme="minorEastAsia" w:hAnsi="Arial" w:cs="Arial"/>
          <w:color w:val="000000" w:themeColor="text1"/>
          <w:kern w:val="24"/>
          <w:sz w:val="22"/>
          <w:szCs w:val="22"/>
        </w:rPr>
        <w:t>workforce/</w:t>
      </w:r>
      <w:r w:rsidR="00C27A2A" w:rsidRPr="0093047B">
        <w:rPr>
          <w:rFonts w:ascii="Arial" w:eastAsiaTheme="minorEastAsia" w:hAnsi="Arial" w:cs="Arial"/>
          <w:color w:val="000000" w:themeColor="text1"/>
          <w:kern w:val="24"/>
          <w:sz w:val="22"/>
          <w:szCs w:val="22"/>
        </w:rPr>
        <w:t xml:space="preserve">resources, skills and how many </w:t>
      </w:r>
      <w:r w:rsidRPr="0093047B">
        <w:rPr>
          <w:rFonts w:ascii="Arial" w:eastAsiaTheme="minorEastAsia" w:hAnsi="Arial" w:cs="Arial"/>
          <w:color w:val="000000" w:themeColor="text1"/>
          <w:kern w:val="24"/>
          <w:sz w:val="22"/>
          <w:szCs w:val="22"/>
        </w:rPr>
        <w:t xml:space="preserve">employees </w:t>
      </w:r>
      <w:r w:rsidR="00C27A2A" w:rsidRPr="0093047B">
        <w:rPr>
          <w:rFonts w:ascii="Arial" w:eastAsiaTheme="minorEastAsia" w:hAnsi="Arial" w:cs="Arial"/>
          <w:color w:val="000000" w:themeColor="text1"/>
          <w:kern w:val="24"/>
          <w:sz w:val="22"/>
          <w:szCs w:val="22"/>
        </w:rPr>
        <w:t>are likely to remain</w:t>
      </w:r>
      <w:r w:rsidRPr="0093047B">
        <w:rPr>
          <w:rFonts w:ascii="Arial" w:eastAsiaTheme="minorEastAsia" w:hAnsi="Arial" w:cs="Arial"/>
          <w:color w:val="000000" w:themeColor="text1"/>
          <w:kern w:val="24"/>
          <w:sz w:val="22"/>
          <w:szCs w:val="22"/>
        </w:rPr>
        <w:t xml:space="preserve">, consider age of workforce. </w:t>
      </w:r>
    </w:p>
    <w:p w14:paraId="3A3306E6" w14:textId="2D8F3704" w:rsidR="00C27A2A" w:rsidRPr="0093047B" w:rsidRDefault="00CE6F23" w:rsidP="00CE6F23">
      <w:pPr>
        <w:pStyle w:val="NormalWeb"/>
        <w:numPr>
          <w:ilvl w:val="0"/>
          <w:numId w:val="12"/>
        </w:numPr>
        <w:spacing w:before="0" w:beforeAutospacing="0" w:after="0" w:afterAutospacing="0"/>
        <w:rPr>
          <w:rFonts w:ascii="Arial" w:hAnsi="Arial" w:cs="Arial"/>
          <w:sz w:val="22"/>
          <w:szCs w:val="22"/>
        </w:rPr>
      </w:pPr>
      <w:r w:rsidRPr="0093047B">
        <w:rPr>
          <w:rFonts w:ascii="Arial" w:eastAsiaTheme="minorEastAsia" w:hAnsi="Arial" w:cs="Arial"/>
          <w:color w:val="000000" w:themeColor="text1"/>
          <w:kern w:val="24"/>
          <w:sz w:val="22"/>
          <w:szCs w:val="22"/>
        </w:rPr>
        <w:t>Identify any g</w:t>
      </w:r>
      <w:r w:rsidR="00C27A2A" w:rsidRPr="0093047B">
        <w:rPr>
          <w:rFonts w:ascii="Arial" w:eastAsiaTheme="minorEastAsia" w:hAnsi="Arial" w:cs="Arial"/>
          <w:color w:val="000000" w:themeColor="text1"/>
          <w:kern w:val="24"/>
          <w:sz w:val="22"/>
          <w:szCs w:val="22"/>
        </w:rPr>
        <w:t>aps between demand and supply through a skills audit</w:t>
      </w:r>
      <w:r w:rsidR="00C71B0D" w:rsidRPr="0093047B">
        <w:rPr>
          <w:rFonts w:ascii="Arial" w:eastAsiaTheme="minorEastAsia" w:hAnsi="Arial" w:cs="Arial"/>
          <w:color w:val="000000" w:themeColor="text1"/>
          <w:kern w:val="24"/>
          <w:sz w:val="22"/>
          <w:szCs w:val="22"/>
        </w:rPr>
        <w:t xml:space="preserve"> – this determines the mismatch between the roles/skills of the future to the roles/skills of the present. A competency framework should be established for common roles, each current employee skills are </w:t>
      </w:r>
      <w:r w:rsidR="004C18C4" w:rsidRPr="0093047B">
        <w:rPr>
          <w:rFonts w:ascii="Arial" w:eastAsiaTheme="minorEastAsia" w:hAnsi="Arial" w:cs="Arial"/>
          <w:color w:val="000000" w:themeColor="text1"/>
          <w:kern w:val="24"/>
          <w:sz w:val="22"/>
          <w:szCs w:val="22"/>
        </w:rPr>
        <w:t>assessed,</w:t>
      </w:r>
      <w:r w:rsidR="00C71B0D" w:rsidRPr="0093047B">
        <w:rPr>
          <w:rFonts w:ascii="Arial" w:eastAsiaTheme="minorEastAsia" w:hAnsi="Arial" w:cs="Arial"/>
          <w:color w:val="000000" w:themeColor="text1"/>
          <w:kern w:val="24"/>
          <w:sz w:val="22"/>
          <w:szCs w:val="22"/>
        </w:rPr>
        <w:t xml:space="preserve"> and results summarised to identify the current available skills and the skill base required for the future. </w:t>
      </w:r>
    </w:p>
    <w:p w14:paraId="448F9626" w14:textId="19E042D9" w:rsidR="004C18C4" w:rsidRPr="0093047B" w:rsidRDefault="00C27A2A" w:rsidP="004C18C4">
      <w:pPr>
        <w:pStyle w:val="NormalWeb"/>
        <w:numPr>
          <w:ilvl w:val="0"/>
          <w:numId w:val="12"/>
        </w:numPr>
        <w:spacing w:before="0" w:beforeAutospacing="0" w:after="0" w:afterAutospacing="0"/>
        <w:rPr>
          <w:rFonts w:ascii="Arial" w:hAnsi="Arial" w:cs="Arial"/>
          <w:sz w:val="22"/>
          <w:szCs w:val="22"/>
        </w:rPr>
      </w:pPr>
      <w:r w:rsidRPr="0093047B">
        <w:rPr>
          <w:rFonts w:ascii="Arial" w:eastAsiaTheme="minorEastAsia" w:hAnsi="Arial" w:cs="Arial"/>
          <w:color w:val="000000" w:themeColor="text1"/>
          <w:kern w:val="24"/>
          <w:sz w:val="22"/>
          <w:szCs w:val="22"/>
        </w:rPr>
        <w:t xml:space="preserve">Addressing the gaps </w:t>
      </w:r>
      <w:r w:rsidR="004C18C4" w:rsidRPr="0093047B">
        <w:rPr>
          <w:rFonts w:ascii="Arial" w:eastAsiaTheme="minorEastAsia" w:hAnsi="Arial" w:cs="Arial"/>
          <w:color w:val="000000" w:themeColor="text1"/>
          <w:kern w:val="24"/>
          <w:sz w:val="22"/>
          <w:szCs w:val="22"/>
        </w:rPr>
        <w:t xml:space="preserve">– consider how to best use existing resources through moving, knowledge-sharing, training, coaching and mentoring, retention of valued employees </w:t>
      </w:r>
      <w:r w:rsidR="004C18C4" w:rsidRPr="0093047B">
        <w:rPr>
          <w:rFonts w:ascii="Arial" w:eastAsiaTheme="minorEastAsia" w:hAnsi="Arial" w:cs="Arial"/>
          <w:color w:val="000000" w:themeColor="text1"/>
          <w:kern w:val="24"/>
          <w:sz w:val="22"/>
          <w:szCs w:val="22"/>
        </w:rPr>
        <w:lastRenderedPageBreak/>
        <w:t>or the removal of those that skills/aspirations do not match requirements.</w:t>
      </w:r>
      <w:r w:rsidR="00574D04" w:rsidRPr="0093047B">
        <w:rPr>
          <w:rFonts w:ascii="Arial" w:eastAsiaTheme="minorEastAsia" w:hAnsi="Arial" w:cs="Arial"/>
          <w:color w:val="000000" w:themeColor="text1"/>
          <w:kern w:val="24"/>
          <w:sz w:val="22"/>
          <w:szCs w:val="22"/>
        </w:rPr>
        <w:t xml:space="preserve"> Then </w:t>
      </w:r>
      <w:r w:rsidR="004C18C4" w:rsidRPr="0093047B">
        <w:rPr>
          <w:rFonts w:ascii="Arial" w:eastAsiaTheme="minorEastAsia" w:hAnsi="Arial" w:cs="Arial"/>
          <w:color w:val="000000" w:themeColor="text1"/>
          <w:kern w:val="24"/>
          <w:sz w:val="22"/>
          <w:szCs w:val="22"/>
        </w:rPr>
        <w:t>consider external sources</w:t>
      </w:r>
      <w:r w:rsidR="00FE4C15" w:rsidRPr="0093047B">
        <w:rPr>
          <w:rFonts w:ascii="Arial" w:eastAsiaTheme="minorEastAsia" w:hAnsi="Arial" w:cs="Arial"/>
          <w:color w:val="000000" w:themeColor="text1"/>
          <w:kern w:val="24"/>
          <w:sz w:val="22"/>
          <w:szCs w:val="22"/>
        </w:rPr>
        <w:t xml:space="preserve"> by</w:t>
      </w:r>
      <w:r w:rsidR="004C18C4" w:rsidRPr="0093047B">
        <w:rPr>
          <w:rFonts w:ascii="Arial" w:eastAsiaTheme="minorEastAsia" w:hAnsi="Arial" w:cs="Arial"/>
          <w:color w:val="000000" w:themeColor="text1"/>
          <w:kern w:val="24"/>
          <w:sz w:val="22"/>
          <w:szCs w:val="22"/>
        </w:rPr>
        <w:t xml:space="preserve"> looking at the labour market, recruitment, collaborations </w:t>
      </w:r>
      <w:r w:rsidR="00FE4C15" w:rsidRPr="0093047B">
        <w:rPr>
          <w:rFonts w:ascii="Arial" w:eastAsiaTheme="minorEastAsia" w:hAnsi="Arial" w:cs="Arial"/>
          <w:color w:val="000000" w:themeColor="text1"/>
          <w:kern w:val="24"/>
          <w:sz w:val="22"/>
          <w:szCs w:val="22"/>
        </w:rPr>
        <w:t xml:space="preserve">between organisations </w:t>
      </w:r>
      <w:r w:rsidR="004C18C4" w:rsidRPr="0093047B">
        <w:rPr>
          <w:rFonts w:ascii="Arial" w:eastAsiaTheme="minorEastAsia" w:hAnsi="Arial" w:cs="Arial"/>
          <w:color w:val="000000" w:themeColor="text1"/>
          <w:kern w:val="24"/>
          <w:sz w:val="22"/>
          <w:szCs w:val="22"/>
        </w:rPr>
        <w:t xml:space="preserve">or </w:t>
      </w:r>
      <w:r w:rsidR="00FE4C15" w:rsidRPr="0093047B">
        <w:rPr>
          <w:rFonts w:ascii="Arial" w:eastAsiaTheme="minorEastAsia" w:hAnsi="Arial" w:cs="Arial"/>
          <w:color w:val="000000" w:themeColor="text1"/>
          <w:kern w:val="24"/>
          <w:sz w:val="22"/>
          <w:szCs w:val="22"/>
        </w:rPr>
        <w:t xml:space="preserve">consider </w:t>
      </w:r>
      <w:r w:rsidR="004C18C4" w:rsidRPr="0093047B">
        <w:rPr>
          <w:rFonts w:ascii="Arial" w:eastAsiaTheme="minorEastAsia" w:hAnsi="Arial" w:cs="Arial"/>
          <w:color w:val="000000" w:themeColor="text1"/>
          <w:kern w:val="24"/>
          <w:sz w:val="22"/>
          <w:szCs w:val="22"/>
        </w:rPr>
        <w:t>outsourcing</w:t>
      </w:r>
      <w:r w:rsidR="00FE4C15" w:rsidRPr="0093047B">
        <w:rPr>
          <w:rFonts w:ascii="Arial" w:eastAsiaTheme="minorEastAsia" w:hAnsi="Arial" w:cs="Arial"/>
          <w:color w:val="000000" w:themeColor="text1"/>
          <w:kern w:val="24"/>
          <w:sz w:val="22"/>
          <w:szCs w:val="22"/>
        </w:rPr>
        <w:t xml:space="preserve"> certain activities.</w:t>
      </w:r>
    </w:p>
    <w:p w14:paraId="3B2619B4" w14:textId="3FB4F292" w:rsidR="00574D04" w:rsidRPr="0093047B" w:rsidRDefault="00574D04" w:rsidP="00574D04">
      <w:pPr>
        <w:pStyle w:val="NormalWeb"/>
        <w:spacing w:before="0" w:beforeAutospacing="0" w:after="0" w:afterAutospacing="0"/>
        <w:rPr>
          <w:rFonts w:ascii="Arial" w:hAnsi="Arial" w:cs="Arial"/>
          <w:sz w:val="22"/>
          <w:szCs w:val="22"/>
        </w:rPr>
      </w:pPr>
    </w:p>
    <w:p w14:paraId="43738515" w14:textId="0CF584C2" w:rsidR="00AC096F" w:rsidRPr="0093047B" w:rsidRDefault="00AC096F" w:rsidP="00574D04">
      <w:pPr>
        <w:pStyle w:val="NormalWeb"/>
        <w:spacing w:before="0" w:beforeAutospacing="0" w:after="0" w:afterAutospacing="0"/>
        <w:rPr>
          <w:rFonts w:ascii="Arial" w:hAnsi="Arial" w:cs="Arial"/>
          <w:sz w:val="22"/>
          <w:szCs w:val="22"/>
        </w:rPr>
      </w:pPr>
      <w:r w:rsidRPr="0093047B">
        <w:rPr>
          <w:rFonts w:ascii="Arial" w:hAnsi="Arial" w:cs="Arial"/>
          <w:sz w:val="22"/>
          <w:szCs w:val="22"/>
        </w:rPr>
        <w:t>‘</w:t>
      </w:r>
      <w:r w:rsidR="003440D0" w:rsidRPr="0093047B">
        <w:rPr>
          <w:rFonts w:ascii="Arial" w:hAnsi="Arial" w:cs="Arial"/>
          <w:i/>
          <w:iCs/>
          <w:sz w:val="22"/>
          <w:szCs w:val="22"/>
        </w:rPr>
        <w:t xml:space="preserve">Workforce planning </w:t>
      </w:r>
      <w:r w:rsidRPr="0093047B">
        <w:rPr>
          <w:rFonts w:ascii="Arial" w:hAnsi="Arial" w:cs="Arial"/>
          <w:i/>
          <w:iCs/>
          <w:sz w:val="22"/>
          <w:szCs w:val="22"/>
        </w:rPr>
        <w:t>is about generating information, analysing it to inform future demand for people/skills, and translating this into a set of actions to develop and build on the existing workforce to meet that demand’</w:t>
      </w:r>
      <w:r w:rsidRPr="0093047B">
        <w:rPr>
          <w:rFonts w:ascii="Arial" w:hAnsi="Arial" w:cs="Arial"/>
          <w:sz w:val="22"/>
          <w:szCs w:val="22"/>
        </w:rPr>
        <w:t xml:space="preserve"> (CIPD, 2020</w:t>
      </w:r>
      <w:r w:rsidR="00F9737F" w:rsidRPr="0093047B">
        <w:rPr>
          <w:rFonts w:ascii="Arial" w:hAnsi="Arial" w:cs="Arial"/>
          <w:sz w:val="22"/>
          <w:szCs w:val="22"/>
        </w:rPr>
        <w:t>i</w:t>
      </w:r>
      <w:r w:rsidRPr="0093047B">
        <w:rPr>
          <w:rFonts w:ascii="Arial" w:hAnsi="Arial" w:cs="Arial"/>
          <w:sz w:val="22"/>
          <w:szCs w:val="22"/>
        </w:rPr>
        <w:t>).</w:t>
      </w:r>
    </w:p>
    <w:p w14:paraId="56209864" w14:textId="77777777" w:rsidR="00980DAF" w:rsidRPr="0093047B" w:rsidRDefault="00980DAF" w:rsidP="00574D04">
      <w:pPr>
        <w:pStyle w:val="NormalWeb"/>
        <w:spacing w:before="0" w:beforeAutospacing="0" w:after="0" w:afterAutospacing="0"/>
        <w:rPr>
          <w:rFonts w:ascii="Arial" w:hAnsi="Arial" w:cs="Arial"/>
          <w:sz w:val="22"/>
          <w:szCs w:val="22"/>
        </w:rPr>
      </w:pPr>
    </w:p>
    <w:p w14:paraId="5DE818BC" w14:textId="1D5EBA5F" w:rsidR="00574D04" w:rsidRPr="0093047B" w:rsidRDefault="00D23E23" w:rsidP="00574D04">
      <w:pPr>
        <w:pStyle w:val="NormalWeb"/>
        <w:spacing w:before="0" w:beforeAutospacing="0" w:after="0" w:afterAutospacing="0"/>
        <w:rPr>
          <w:rFonts w:ascii="Arial" w:hAnsi="Arial" w:cs="Arial"/>
          <w:sz w:val="22"/>
          <w:szCs w:val="22"/>
        </w:rPr>
      </w:pPr>
      <w:r w:rsidRPr="0093047B">
        <w:rPr>
          <w:rFonts w:ascii="Arial" w:hAnsi="Arial" w:cs="Arial"/>
          <w:sz w:val="22"/>
          <w:szCs w:val="22"/>
        </w:rPr>
        <w:t xml:space="preserve">Various </w:t>
      </w:r>
      <w:r w:rsidR="003440D0" w:rsidRPr="0093047B">
        <w:rPr>
          <w:rFonts w:ascii="Arial" w:hAnsi="Arial" w:cs="Arial"/>
          <w:sz w:val="22"/>
          <w:szCs w:val="22"/>
        </w:rPr>
        <w:t>tools assist with identifying/addressing the gap in skills and demand</w:t>
      </w:r>
      <w:r w:rsidR="00AC096F" w:rsidRPr="0093047B">
        <w:rPr>
          <w:rFonts w:ascii="Arial" w:hAnsi="Arial" w:cs="Arial"/>
          <w:sz w:val="22"/>
          <w:szCs w:val="22"/>
        </w:rPr>
        <w:t>:</w:t>
      </w:r>
    </w:p>
    <w:p w14:paraId="7CEAB1D1" w14:textId="371A3CF3" w:rsidR="003440D0" w:rsidRPr="0093047B" w:rsidRDefault="003440D0" w:rsidP="00AA706E">
      <w:pPr>
        <w:pStyle w:val="NormalWeb"/>
        <w:numPr>
          <w:ilvl w:val="0"/>
          <w:numId w:val="13"/>
        </w:numPr>
        <w:spacing w:after="0"/>
        <w:rPr>
          <w:rFonts w:ascii="Arial" w:eastAsiaTheme="minorEastAsia" w:hAnsi="Arial" w:cs="Arial"/>
          <w:color w:val="000000" w:themeColor="text1"/>
          <w:kern w:val="24"/>
          <w:sz w:val="22"/>
          <w:szCs w:val="22"/>
        </w:rPr>
      </w:pPr>
      <w:r w:rsidRPr="0093047B">
        <w:rPr>
          <w:rFonts w:ascii="Arial" w:eastAsiaTheme="minorEastAsia" w:hAnsi="Arial" w:cs="Arial"/>
          <w:color w:val="000000" w:themeColor="text1"/>
          <w:kern w:val="24"/>
          <w:sz w:val="22"/>
          <w:szCs w:val="22"/>
        </w:rPr>
        <w:t>Analysis of workforce – data on demographics</w:t>
      </w:r>
      <w:r w:rsidR="004B7B57" w:rsidRPr="0093047B">
        <w:rPr>
          <w:rFonts w:ascii="Arial" w:eastAsiaTheme="minorEastAsia" w:hAnsi="Arial" w:cs="Arial"/>
          <w:color w:val="000000" w:themeColor="text1"/>
          <w:kern w:val="24"/>
          <w:sz w:val="22"/>
          <w:szCs w:val="22"/>
        </w:rPr>
        <w:t xml:space="preserve">, the ageing workforce trend has been developing for 30 years. </w:t>
      </w:r>
      <w:r w:rsidR="00AA706E" w:rsidRPr="0093047B">
        <w:rPr>
          <w:rFonts w:ascii="Arial" w:eastAsiaTheme="minorEastAsia" w:hAnsi="Arial" w:cs="Arial"/>
          <w:i/>
          <w:iCs/>
          <w:color w:val="000000" w:themeColor="text1"/>
          <w:kern w:val="24"/>
          <w:sz w:val="22"/>
          <w:szCs w:val="22"/>
        </w:rPr>
        <w:t>‘</w:t>
      </w:r>
      <w:r w:rsidR="004B7B57" w:rsidRPr="0093047B">
        <w:rPr>
          <w:rFonts w:ascii="Arial" w:eastAsiaTheme="minorEastAsia" w:hAnsi="Arial" w:cs="Arial"/>
          <w:i/>
          <w:iCs/>
          <w:color w:val="000000" w:themeColor="text1"/>
          <w:kern w:val="24"/>
          <w:sz w:val="22"/>
          <w:szCs w:val="22"/>
        </w:rPr>
        <w:t>The proportion of over-50s in the workforce increased from 21% to 32% betwee</w:t>
      </w:r>
      <w:r w:rsidR="00AA706E" w:rsidRPr="0093047B">
        <w:rPr>
          <w:rFonts w:ascii="Arial" w:eastAsiaTheme="minorEastAsia" w:hAnsi="Arial" w:cs="Arial"/>
          <w:i/>
          <w:iCs/>
          <w:color w:val="000000" w:themeColor="text1"/>
          <w:kern w:val="24"/>
          <w:sz w:val="22"/>
          <w:szCs w:val="22"/>
        </w:rPr>
        <w:t xml:space="preserve">n </w:t>
      </w:r>
      <w:r w:rsidR="004B7B57" w:rsidRPr="0093047B">
        <w:rPr>
          <w:rFonts w:ascii="Arial" w:eastAsiaTheme="minorEastAsia" w:hAnsi="Arial" w:cs="Arial"/>
          <w:i/>
          <w:iCs/>
          <w:color w:val="000000" w:themeColor="text1"/>
          <w:kern w:val="24"/>
          <w:sz w:val="22"/>
          <w:szCs w:val="22"/>
        </w:rPr>
        <w:t>1992 and 2019</w:t>
      </w:r>
      <w:r w:rsidR="00AA706E" w:rsidRPr="0093047B">
        <w:rPr>
          <w:rFonts w:ascii="Arial" w:eastAsiaTheme="minorEastAsia" w:hAnsi="Arial" w:cs="Arial"/>
          <w:i/>
          <w:iCs/>
          <w:color w:val="000000" w:themeColor="text1"/>
          <w:kern w:val="24"/>
          <w:sz w:val="22"/>
          <w:szCs w:val="22"/>
        </w:rPr>
        <w:t xml:space="preserve">’ </w:t>
      </w:r>
      <w:r w:rsidR="00AA706E" w:rsidRPr="0093047B">
        <w:rPr>
          <w:rFonts w:ascii="Arial" w:eastAsiaTheme="minorEastAsia" w:hAnsi="Arial" w:cs="Arial"/>
          <w:color w:val="000000" w:themeColor="text1"/>
          <w:kern w:val="24"/>
          <w:sz w:val="22"/>
          <w:szCs w:val="22"/>
        </w:rPr>
        <w:t>(Megatrends, 2019).</w:t>
      </w:r>
    </w:p>
    <w:p w14:paraId="52B49ADB" w14:textId="25DD73CE" w:rsidR="003440D0" w:rsidRPr="0093047B" w:rsidRDefault="003440D0" w:rsidP="00077883">
      <w:pPr>
        <w:pStyle w:val="NormalWeb"/>
        <w:numPr>
          <w:ilvl w:val="0"/>
          <w:numId w:val="13"/>
        </w:numPr>
        <w:spacing w:before="0" w:beforeAutospacing="0" w:after="0" w:afterAutospacing="0"/>
        <w:rPr>
          <w:rFonts w:ascii="Arial" w:hAnsi="Arial" w:cs="Arial"/>
          <w:sz w:val="22"/>
          <w:szCs w:val="22"/>
        </w:rPr>
      </w:pPr>
      <w:r w:rsidRPr="0093047B">
        <w:rPr>
          <w:rFonts w:ascii="Arial" w:eastAsiaTheme="minorEastAsia" w:hAnsi="Arial" w:cs="Arial"/>
          <w:color w:val="000000" w:themeColor="text1"/>
          <w:kern w:val="24"/>
          <w:sz w:val="22"/>
          <w:szCs w:val="22"/>
        </w:rPr>
        <w:t>Trends and patterns – us</w:t>
      </w:r>
      <w:r w:rsidR="00077883" w:rsidRPr="0093047B">
        <w:rPr>
          <w:rFonts w:ascii="Arial" w:eastAsiaTheme="minorEastAsia" w:hAnsi="Arial" w:cs="Arial"/>
          <w:color w:val="000000" w:themeColor="text1"/>
          <w:kern w:val="24"/>
          <w:sz w:val="22"/>
          <w:szCs w:val="22"/>
        </w:rPr>
        <w:t xml:space="preserve">e </w:t>
      </w:r>
      <w:r w:rsidRPr="0093047B">
        <w:rPr>
          <w:rFonts w:ascii="Arial" w:eastAsiaTheme="minorEastAsia" w:hAnsi="Arial" w:cs="Arial"/>
          <w:color w:val="000000" w:themeColor="text1"/>
          <w:kern w:val="24"/>
          <w:sz w:val="22"/>
          <w:szCs w:val="22"/>
        </w:rPr>
        <w:t xml:space="preserve">past data to predict future trends. </w:t>
      </w:r>
      <w:r w:rsidR="00077883" w:rsidRPr="0093047B">
        <w:rPr>
          <w:rFonts w:ascii="Arial" w:eastAsiaTheme="minorEastAsia" w:hAnsi="Arial" w:cs="Arial"/>
          <w:color w:val="000000" w:themeColor="text1"/>
          <w:kern w:val="24"/>
          <w:sz w:val="22"/>
          <w:szCs w:val="22"/>
        </w:rPr>
        <w:t xml:space="preserve">Evaluate the if there are </w:t>
      </w:r>
      <w:r w:rsidRPr="0093047B">
        <w:rPr>
          <w:rFonts w:ascii="Arial" w:eastAsiaTheme="minorEastAsia" w:hAnsi="Arial" w:cs="Arial"/>
          <w:color w:val="000000" w:themeColor="text1"/>
          <w:kern w:val="24"/>
          <w:sz w:val="22"/>
          <w:szCs w:val="22"/>
        </w:rPr>
        <w:t xml:space="preserve">consistent reasons for </w:t>
      </w:r>
      <w:r w:rsidR="00077883" w:rsidRPr="0093047B">
        <w:rPr>
          <w:rFonts w:ascii="Arial" w:eastAsiaTheme="minorEastAsia" w:hAnsi="Arial" w:cs="Arial"/>
          <w:color w:val="000000" w:themeColor="text1"/>
          <w:kern w:val="24"/>
          <w:sz w:val="22"/>
          <w:szCs w:val="22"/>
        </w:rPr>
        <w:t xml:space="preserve">employees </w:t>
      </w:r>
      <w:r w:rsidRPr="0093047B">
        <w:rPr>
          <w:rFonts w:ascii="Arial" w:eastAsiaTheme="minorEastAsia" w:hAnsi="Arial" w:cs="Arial"/>
          <w:color w:val="000000" w:themeColor="text1"/>
          <w:kern w:val="24"/>
          <w:sz w:val="22"/>
          <w:szCs w:val="22"/>
        </w:rPr>
        <w:t xml:space="preserve">leaving, </w:t>
      </w:r>
      <w:r w:rsidR="00077883" w:rsidRPr="0093047B">
        <w:rPr>
          <w:rFonts w:ascii="Arial" w:eastAsiaTheme="minorEastAsia" w:hAnsi="Arial" w:cs="Arial"/>
          <w:color w:val="000000" w:themeColor="text1"/>
          <w:kern w:val="24"/>
          <w:sz w:val="22"/>
          <w:szCs w:val="22"/>
        </w:rPr>
        <w:t xml:space="preserve">are there </w:t>
      </w:r>
      <w:r w:rsidRPr="0093047B">
        <w:rPr>
          <w:rFonts w:ascii="Arial" w:eastAsiaTheme="minorEastAsia" w:hAnsi="Arial" w:cs="Arial"/>
          <w:color w:val="000000" w:themeColor="text1"/>
          <w:kern w:val="24"/>
          <w:sz w:val="22"/>
          <w:szCs w:val="22"/>
        </w:rPr>
        <w:t xml:space="preserve">peaks in demand, </w:t>
      </w:r>
      <w:r w:rsidR="00077883" w:rsidRPr="0093047B">
        <w:rPr>
          <w:rFonts w:ascii="Arial" w:eastAsiaTheme="minorEastAsia" w:hAnsi="Arial" w:cs="Arial"/>
          <w:color w:val="000000" w:themeColor="text1"/>
          <w:kern w:val="24"/>
          <w:sz w:val="22"/>
          <w:szCs w:val="22"/>
        </w:rPr>
        <w:t xml:space="preserve">are there </w:t>
      </w:r>
      <w:r w:rsidRPr="0093047B">
        <w:rPr>
          <w:rFonts w:ascii="Arial" w:eastAsiaTheme="minorEastAsia" w:hAnsi="Arial" w:cs="Arial"/>
          <w:color w:val="000000" w:themeColor="text1"/>
          <w:kern w:val="24"/>
          <w:sz w:val="22"/>
          <w:szCs w:val="22"/>
        </w:rPr>
        <w:t>trends in longer serving employees</w:t>
      </w:r>
    </w:p>
    <w:p w14:paraId="75A5AE2E" w14:textId="1B3F481B" w:rsidR="003440D0" w:rsidRPr="0093047B" w:rsidRDefault="003440D0" w:rsidP="00077883">
      <w:pPr>
        <w:pStyle w:val="NormalWeb"/>
        <w:numPr>
          <w:ilvl w:val="0"/>
          <w:numId w:val="13"/>
        </w:numPr>
        <w:spacing w:before="0" w:beforeAutospacing="0" w:after="0" w:afterAutospacing="0"/>
        <w:rPr>
          <w:rFonts w:ascii="Arial" w:hAnsi="Arial" w:cs="Arial"/>
          <w:sz w:val="22"/>
          <w:szCs w:val="22"/>
        </w:rPr>
      </w:pPr>
      <w:r w:rsidRPr="0093047B">
        <w:rPr>
          <w:rFonts w:ascii="Arial" w:eastAsiaTheme="minorEastAsia" w:hAnsi="Arial" w:cs="Arial"/>
          <w:color w:val="000000" w:themeColor="text1"/>
          <w:kern w:val="24"/>
          <w:sz w:val="22"/>
          <w:szCs w:val="22"/>
        </w:rPr>
        <w:t xml:space="preserve">Talent profiles – </w:t>
      </w:r>
      <w:r w:rsidR="00077883" w:rsidRPr="0093047B">
        <w:rPr>
          <w:rFonts w:ascii="Arial" w:eastAsiaTheme="minorEastAsia" w:hAnsi="Arial" w:cs="Arial"/>
          <w:color w:val="000000" w:themeColor="text1"/>
          <w:kern w:val="24"/>
          <w:sz w:val="22"/>
          <w:szCs w:val="22"/>
        </w:rPr>
        <w:t xml:space="preserve">assess and </w:t>
      </w:r>
      <w:r w:rsidRPr="0093047B">
        <w:rPr>
          <w:rFonts w:ascii="Arial" w:eastAsiaTheme="minorEastAsia" w:hAnsi="Arial" w:cs="Arial"/>
          <w:color w:val="000000" w:themeColor="text1"/>
          <w:kern w:val="24"/>
          <w:sz w:val="22"/>
          <w:szCs w:val="22"/>
        </w:rPr>
        <w:t>detail the skill</w:t>
      </w:r>
      <w:r w:rsidR="00077883" w:rsidRPr="0093047B">
        <w:rPr>
          <w:rFonts w:ascii="Arial" w:eastAsiaTheme="minorEastAsia" w:hAnsi="Arial" w:cs="Arial"/>
          <w:color w:val="000000" w:themeColor="text1"/>
          <w:kern w:val="24"/>
          <w:sz w:val="22"/>
          <w:szCs w:val="22"/>
        </w:rPr>
        <w:t>s/</w:t>
      </w:r>
      <w:r w:rsidRPr="0093047B">
        <w:rPr>
          <w:rFonts w:ascii="Arial" w:eastAsiaTheme="minorEastAsia" w:hAnsi="Arial" w:cs="Arial"/>
          <w:color w:val="000000" w:themeColor="text1"/>
          <w:kern w:val="24"/>
          <w:sz w:val="22"/>
          <w:szCs w:val="22"/>
        </w:rPr>
        <w:t>capabilities of current workforce</w:t>
      </w:r>
      <w:r w:rsidR="00077883" w:rsidRPr="0093047B">
        <w:rPr>
          <w:rFonts w:ascii="Arial" w:eastAsiaTheme="minorEastAsia" w:hAnsi="Arial" w:cs="Arial"/>
          <w:color w:val="000000" w:themeColor="text1"/>
          <w:kern w:val="24"/>
          <w:sz w:val="22"/>
          <w:szCs w:val="22"/>
        </w:rPr>
        <w:t xml:space="preserve"> through a skills audit</w:t>
      </w:r>
      <w:r w:rsidRPr="0093047B">
        <w:rPr>
          <w:rFonts w:ascii="Arial" w:eastAsiaTheme="minorEastAsia" w:hAnsi="Arial" w:cs="Arial"/>
          <w:color w:val="000000" w:themeColor="text1"/>
          <w:kern w:val="24"/>
          <w:sz w:val="22"/>
          <w:szCs w:val="22"/>
        </w:rPr>
        <w:t xml:space="preserve">. </w:t>
      </w:r>
      <w:r w:rsidR="00077883" w:rsidRPr="0093047B">
        <w:rPr>
          <w:rFonts w:ascii="Arial" w:eastAsiaTheme="minorEastAsia" w:hAnsi="Arial" w:cs="Arial"/>
          <w:color w:val="000000" w:themeColor="text1"/>
          <w:kern w:val="24"/>
          <w:sz w:val="22"/>
          <w:szCs w:val="22"/>
        </w:rPr>
        <w:t>Identify any</w:t>
      </w:r>
      <w:r w:rsidRPr="0093047B">
        <w:rPr>
          <w:rFonts w:ascii="Arial" w:eastAsiaTheme="minorEastAsia" w:hAnsi="Arial" w:cs="Arial"/>
          <w:color w:val="000000" w:themeColor="text1"/>
          <w:kern w:val="24"/>
          <w:sz w:val="22"/>
          <w:szCs w:val="22"/>
        </w:rPr>
        <w:t xml:space="preserve"> development needs </w:t>
      </w:r>
      <w:r w:rsidR="00077883" w:rsidRPr="0093047B">
        <w:rPr>
          <w:rFonts w:ascii="Arial" w:eastAsiaTheme="minorEastAsia" w:hAnsi="Arial" w:cs="Arial"/>
          <w:color w:val="000000" w:themeColor="text1"/>
          <w:kern w:val="24"/>
          <w:sz w:val="22"/>
          <w:szCs w:val="22"/>
        </w:rPr>
        <w:t xml:space="preserve">required </w:t>
      </w:r>
      <w:r w:rsidRPr="0093047B">
        <w:rPr>
          <w:rFonts w:ascii="Arial" w:eastAsiaTheme="minorEastAsia" w:hAnsi="Arial" w:cs="Arial"/>
          <w:color w:val="000000" w:themeColor="text1"/>
          <w:kern w:val="24"/>
          <w:sz w:val="22"/>
          <w:szCs w:val="22"/>
        </w:rPr>
        <w:t>to fill future roles</w:t>
      </w:r>
      <w:r w:rsidR="00077883" w:rsidRPr="0093047B">
        <w:rPr>
          <w:rFonts w:ascii="Arial" w:eastAsiaTheme="minorEastAsia" w:hAnsi="Arial" w:cs="Arial"/>
          <w:color w:val="000000" w:themeColor="text1"/>
          <w:kern w:val="24"/>
          <w:sz w:val="22"/>
          <w:szCs w:val="22"/>
        </w:rPr>
        <w:t>, this aids potential redeployment/training.</w:t>
      </w:r>
    </w:p>
    <w:p w14:paraId="4277F2FC" w14:textId="4511E41E" w:rsidR="00CA3AFA" w:rsidRPr="001B31BA" w:rsidRDefault="003440D0" w:rsidP="00195FF3">
      <w:pPr>
        <w:pStyle w:val="NormalWeb"/>
        <w:numPr>
          <w:ilvl w:val="0"/>
          <w:numId w:val="13"/>
        </w:numPr>
        <w:spacing w:before="0" w:beforeAutospacing="0" w:after="0" w:afterAutospacing="0"/>
        <w:rPr>
          <w:rFonts w:ascii="Arial" w:hAnsi="Arial" w:cs="Arial"/>
          <w:sz w:val="22"/>
          <w:szCs w:val="22"/>
        </w:rPr>
      </w:pPr>
      <w:r w:rsidRPr="0093047B">
        <w:rPr>
          <w:rFonts w:ascii="Arial" w:eastAsiaTheme="minorEastAsia" w:hAnsi="Arial" w:cs="Arial"/>
          <w:color w:val="000000" w:themeColor="text1"/>
          <w:kern w:val="24"/>
          <w:sz w:val="22"/>
          <w:szCs w:val="22"/>
        </w:rPr>
        <w:t xml:space="preserve">Scenario </w:t>
      </w:r>
      <w:r w:rsidR="00077883" w:rsidRPr="0093047B">
        <w:rPr>
          <w:rFonts w:ascii="Arial" w:eastAsiaTheme="minorEastAsia" w:hAnsi="Arial" w:cs="Arial"/>
          <w:color w:val="000000" w:themeColor="text1"/>
          <w:kern w:val="24"/>
          <w:sz w:val="22"/>
          <w:szCs w:val="22"/>
        </w:rPr>
        <w:t>p</w:t>
      </w:r>
      <w:r w:rsidRPr="0093047B">
        <w:rPr>
          <w:rFonts w:ascii="Arial" w:eastAsiaTheme="minorEastAsia" w:hAnsi="Arial" w:cs="Arial"/>
          <w:color w:val="000000" w:themeColor="text1"/>
          <w:kern w:val="24"/>
          <w:sz w:val="22"/>
          <w:szCs w:val="22"/>
        </w:rPr>
        <w:t xml:space="preserve">lanning – </w:t>
      </w:r>
      <w:r w:rsidR="00077883" w:rsidRPr="0093047B">
        <w:rPr>
          <w:rFonts w:ascii="Arial" w:eastAsiaTheme="minorEastAsia" w:hAnsi="Arial" w:cs="Arial"/>
          <w:color w:val="000000" w:themeColor="text1"/>
          <w:kern w:val="24"/>
          <w:sz w:val="22"/>
          <w:szCs w:val="22"/>
        </w:rPr>
        <w:t xml:space="preserve">this is </w:t>
      </w:r>
      <w:r w:rsidRPr="0093047B">
        <w:rPr>
          <w:rFonts w:ascii="Arial" w:eastAsiaTheme="minorEastAsia" w:hAnsi="Arial" w:cs="Arial"/>
          <w:color w:val="000000" w:themeColor="text1"/>
          <w:kern w:val="24"/>
          <w:sz w:val="22"/>
          <w:szCs w:val="22"/>
        </w:rPr>
        <w:t xml:space="preserve">recommended </w:t>
      </w:r>
      <w:r w:rsidR="00077883" w:rsidRPr="0093047B">
        <w:rPr>
          <w:rFonts w:ascii="Arial" w:eastAsiaTheme="minorEastAsia" w:hAnsi="Arial" w:cs="Arial"/>
          <w:color w:val="000000" w:themeColor="text1"/>
          <w:kern w:val="24"/>
          <w:sz w:val="22"/>
          <w:szCs w:val="22"/>
        </w:rPr>
        <w:t xml:space="preserve">in times of uncertainty </w:t>
      </w:r>
      <w:r w:rsidRPr="0093047B">
        <w:rPr>
          <w:rFonts w:ascii="Arial" w:eastAsiaTheme="minorEastAsia" w:hAnsi="Arial" w:cs="Arial"/>
          <w:color w:val="000000" w:themeColor="text1"/>
          <w:kern w:val="24"/>
          <w:sz w:val="22"/>
          <w:szCs w:val="22"/>
        </w:rPr>
        <w:t xml:space="preserve">by </w:t>
      </w:r>
      <w:r w:rsidR="00E63535" w:rsidRPr="0093047B">
        <w:rPr>
          <w:rFonts w:ascii="Arial" w:eastAsiaTheme="minorEastAsia" w:hAnsi="Arial" w:cs="Arial"/>
          <w:color w:val="000000" w:themeColor="text1"/>
          <w:kern w:val="24"/>
          <w:sz w:val="22"/>
          <w:szCs w:val="22"/>
        </w:rPr>
        <w:t xml:space="preserve">organisations such as </w:t>
      </w:r>
      <w:r w:rsidRPr="0093047B">
        <w:rPr>
          <w:rFonts w:ascii="Arial" w:eastAsiaTheme="minorEastAsia" w:hAnsi="Arial" w:cs="Arial"/>
          <w:color w:val="000000" w:themeColor="text1"/>
          <w:kern w:val="24"/>
          <w:sz w:val="22"/>
          <w:szCs w:val="22"/>
        </w:rPr>
        <w:t>the CIP</w:t>
      </w:r>
      <w:r w:rsidR="00E63535" w:rsidRPr="0093047B">
        <w:rPr>
          <w:rFonts w:ascii="Arial" w:eastAsiaTheme="minorEastAsia" w:hAnsi="Arial" w:cs="Arial"/>
          <w:color w:val="000000" w:themeColor="text1"/>
          <w:kern w:val="24"/>
          <w:sz w:val="22"/>
          <w:szCs w:val="22"/>
        </w:rPr>
        <w:t>D</w:t>
      </w:r>
      <w:r w:rsidRPr="0093047B">
        <w:rPr>
          <w:rFonts w:ascii="Arial" w:eastAsiaTheme="minorEastAsia" w:hAnsi="Arial" w:cs="Arial"/>
          <w:color w:val="000000" w:themeColor="text1"/>
          <w:kern w:val="24"/>
          <w:sz w:val="22"/>
          <w:szCs w:val="22"/>
        </w:rPr>
        <w:t xml:space="preserve">. </w:t>
      </w:r>
      <w:r w:rsidR="00195FF3" w:rsidRPr="0093047B">
        <w:rPr>
          <w:rFonts w:ascii="Arial" w:eastAsiaTheme="minorEastAsia" w:hAnsi="Arial" w:cs="Arial"/>
          <w:color w:val="000000" w:themeColor="text1"/>
          <w:kern w:val="24"/>
          <w:sz w:val="22"/>
          <w:szCs w:val="22"/>
        </w:rPr>
        <w:t>The Covid-19 pandemic created an urgency in workforce planning in organisations of all sizes to</w:t>
      </w:r>
      <w:r w:rsidR="000E5FD0" w:rsidRPr="0093047B">
        <w:rPr>
          <w:rFonts w:ascii="Arial" w:eastAsiaTheme="minorEastAsia" w:hAnsi="Arial" w:cs="Arial"/>
          <w:color w:val="000000" w:themeColor="text1"/>
          <w:kern w:val="24"/>
          <w:sz w:val="22"/>
          <w:szCs w:val="22"/>
        </w:rPr>
        <w:t xml:space="preserve"> understand how to</w:t>
      </w:r>
      <w:r w:rsidR="00195FF3" w:rsidRPr="0093047B">
        <w:rPr>
          <w:rFonts w:ascii="Arial" w:eastAsiaTheme="minorEastAsia" w:hAnsi="Arial" w:cs="Arial"/>
          <w:color w:val="000000" w:themeColor="text1"/>
          <w:kern w:val="24"/>
          <w:sz w:val="22"/>
          <w:szCs w:val="22"/>
        </w:rPr>
        <w:t xml:space="preserve"> best support the</w:t>
      </w:r>
      <w:r w:rsidR="00E63535" w:rsidRPr="0093047B">
        <w:rPr>
          <w:rFonts w:ascii="Arial" w:eastAsiaTheme="minorEastAsia" w:hAnsi="Arial" w:cs="Arial"/>
          <w:color w:val="000000" w:themeColor="text1"/>
          <w:kern w:val="24"/>
          <w:sz w:val="22"/>
          <w:szCs w:val="22"/>
        </w:rPr>
        <w:t xml:space="preserve"> </w:t>
      </w:r>
      <w:r w:rsidR="00195FF3" w:rsidRPr="0093047B">
        <w:rPr>
          <w:rFonts w:ascii="Arial" w:eastAsiaTheme="minorEastAsia" w:hAnsi="Arial" w:cs="Arial"/>
          <w:color w:val="000000" w:themeColor="text1"/>
          <w:kern w:val="24"/>
          <w:sz w:val="22"/>
          <w:szCs w:val="22"/>
        </w:rPr>
        <w:t>business/</w:t>
      </w:r>
      <w:r w:rsidR="00195FF3" w:rsidRPr="0093047B">
        <w:rPr>
          <w:rFonts w:ascii="Arial" w:eastAsiaTheme="minorEastAsia" w:hAnsi="Arial" w:cs="Arial"/>
          <w:kern w:val="24"/>
          <w:sz w:val="22"/>
          <w:szCs w:val="22"/>
        </w:rPr>
        <w:t>workforce (CIPD, 2020</w:t>
      </w:r>
      <w:r w:rsidR="004772D4" w:rsidRPr="0093047B">
        <w:rPr>
          <w:rFonts w:ascii="Arial" w:eastAsiaTheme="minorEastAsia" w:hAnsi="Arial" w:cs="Arial"/>
          <w:kern w:val="24"/>
          <w:sz w:val="22"/>
          <w:szCs w:val="22"/>
        </w:rPr>
        <w:t>i</w:t>
      </w:r>
      <w:r w:rsidR="00195FF3" w:rsidRPr="0093047B">
        <w:rPr>
          <w:rFonts w:ascii="Arial" w:eastAsiaTheme="minorEastAsia" w:hAnsi="Arial" w:cs="Arial"/>
          <w:kern w:val="24"/>
          <w:sz w:val="22"/>
          <w:szCs w:val="22"/>
        </w:rPr>
        <w:t>).</w:t>
      </w:r>
      <w:r w:rsidR="00AC096F" w:rsidRPr="0093047B">
        <w:rPr>
          <w:rFonts w:ascii="Arial" w:eastAsiaTheme="minorEastAsia" w:hAnsi="Arial" w:cs="Arial"/>
          <w:kern w:val="24"/>
          <w:sz w:val="22"/>
          <w:szCs w:val="22"/>
        </w:rPr>
        <w:t xml:space="preserve"> </w:t>
      </w:r>
    </w:p>
    <w:p w14:paraId="4C0E0DDA" w14:textId="77777777" w:rsidR="00CA3AFA" w:rsidRPr="0093047B" w:rsidRDefault="00CA3AFA" w:rsidP="00195FF3">
      <w:pPr>
        <w:pStyle w:val="NormalWeb"/>
        <w:spacing w:before="0" w:beforeAutospacing="0" w:after="0" w:afterAutospacing="0"/>
        <w:rPr>
          <w:rFonts w:ascii="Arial" w:eastAsiaTheme="minorEastAsia" w:hAnsi="Arial" w:cs="Arial"/>
          <w:color w:val="000000" w:themeColor="text1"/>
          <w:kern w:val="24"/>
          <w:sz w:val="22"/>
          <w:szCs w:val="22"/>
        </w:rPr>
      </w:pPr>
    </w:p>
    <w:p w14:paraId="54ECAEF5" w14:textId="0EB18A29" w:rsidR="00195FF3" w:rsidRPr="0093047B" w:rsidRDefault="007809C7" w:rsidP="00195FF3">
      <w:pPr>
        <w:pStyle w:val="NormalWeb"/>
        <w:spacing w:before="0" w:beforeAutospacing="0" w:after="0" w:afterAutospacing="0"/>
        <w:rPr>
          <w:rFonts w:ascii="Arial" w:eastAsiaTheme="minorEastAsia" w:hAnsi="Arial" w:cs="Arial"/>
          <w:color w:val="000000" w:themeColor="text1"/>
          <w:kern w:val="24"/>
          <w:sz w:val="22"/>
          <w:szCs w:val="22"/>
        </w:rPr>
      </w:pPr>
      <w:r w:rsidRPr="0093047B">
        <w:rPr>
          <w:rFonts w:ascii="Arial" w:eastAsiaTheme="minorEastAsia" w:hAnsi="Arial" w:cs="Arial"/>
          <w:color w:val="000000" w:themeColor="text1"/>
          <w:kern w:val="24"/>
          <w:sz w:val="22"/>
          <w:szCs w:val="22"/>
        </w:rPr>
        <w:t>Stages of workforce planning:</w:t>
      </w:r>
    </w:p>
    <w:p w14:paraId="3E6ACB13" w14:textId="21FD806E" w:rsidR="007809C7" w:rsidRPr="0093047B" w:rsidRDefault="001E0698" w:rsidP="007809C7">
      <w:pPr>
        <w:pStyle w:val="NormalWeb"/>
        <w:spacing w:before="0" w:beforeAutospacing="0" w:after="0" w:afterAutospacing="0"/>
        <w:jc w:val="center"/>
        <w:rPr>
          <w:rFonts w:ascii="Arial" w:eastAsiaTheme="minorEastAsia" w:hAnsi="Arial" w:cs="Arial"/>
          <w:color w:val="000000" w:themeColor="text1"/>
          <w:kern w:val="24"/>
          <w:sz w:val="22"/>
          <w:szCs w:val="22"/>
        </w:rPr>
      </w:pPr>
      <w:r w:rsidRPr="0093047B">
        <w:rPr>
          <w:rFonts w:ascii="Arial" w:hAnsi="Arial" w:cs="Arial"/>
          <w:noProof/>
          <w:sz w:val="22"/>
          <w:szCs w:val="22"/>
        </w:rPr>
        <w:drawing>
          <wp:inline distT="0" distB="0" distL="0" distR="0" wp14:anchorId="3A5A0361" wp14:editId="3169138E">
            <wp:extent cx="3375660" cy="3096776"/>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5660" cy="3096776"/>
                    </a:xfrm>
                    <a:prstGeom prst="rect">
                      <a:avLst/>
                    </a:prstGeom>
                  </pic:spPr>
                </pic:pic>
              </a:graphicData>
            </a:graphic>
          </wp:inline>
        </w:drawing>
      </w:r>
    </w:p>
    <w:p w14:paraId="4AEE9CFB" w14:textId="30001AE4" w:rsidR="001E0698" w:rsidRPr="00DA3199" w:rsidRDefault="001E0698" w:rsidP="00195FF3">
      <w:pPr>
        <w:pStyle w:val="NormalWeb"/>
        <w:spacing w:before="0" w:beforeAutospacing="0" w:after="0" w:afterAutospacing="0"/>
        <w:rPr>
          <w:rFonts w:ascii="Arial" w:eastAsiaTheme="minorEastAsia" w:hAnsi="Arial" w:cs="Arial"/>
          <w:color w:val="000000" w:themeColor="text1"/>
          <w:kern w:val="24"/>
          <w:sz w:val="18"/>
          <w:szCs w:val="18"/>
        </w:rPr>
      </w:pPr>
      <w:r w:rsidRPr="00DA3199">
        <w:rPr>
          <w:rFonts w:ascii="Arial" w:eastAsiaTheme="minorEastAsia" w:hAnsi="Arial" w:cs="Arial"/>
          <w:color w:val="000000" w:themeColor="text1"/>
          <w:kern w:val="24"/>
          <w:sz w:val="18"/>
          <w:szCs w:val="18"/>
        </w:rPr>
        <w:t>Source: CIPD, 2020</w:t>
      </w:r>
      <w:r w:rsidR="006D2EDE" w:rsidRPr="00DA3199">
        <w:rPr>
          <w:rFonts w:ascii="Arial" w:eastAsiaTheme="minorEastAsia" w:hAnsi="Arial" w:cs="Arial"/>
          <w:color w:val="000000" w:themeColor="text1"/>
          <w:kern w:val="24"/>
          <w:sz w:val="18"/>
          <w:szCs w:val="18"/>
        </w:rPr>
        <w:t>i</w:t>
      </w:r>
    </w:p>
    <w:p w14:paraId="6FF50390" w14:textId="326DD268" w:rsidR="007809C7" w:rsidRPr="0093047B" w:rsidRDefault="007809C7" w:rsidP="007D3020">
      <w:pPr>
        <w:pStyle w:val="NormalWeb"/>
        <w:spacing w:after="0"/>
        <w:rPr>
          <w:rFonts w:ascii="Arial" w:eastAsiaTheme="minorEastAsia" w:hAnsi="Arial" w:cs="Arial"/>
          <w:color w:val="000000" w:themeColor="text1"/>
          <w:kern w:val="24"/>
          <w:sz w:val="22"/>
          <w:szCs w:val="22"/>
        </w:rPr>
      </w:pPr>
      <w:r w:rsidRPr="0093047B">
        <w:rPr>
          <w:rFonts w:ascii="Arial" w:eastAsiaTheme="minorEastAsia" w:hAnsi="Arial" w:cs="Arial"/>
          <w:color w:val="000000" w:themeColor="text1"/>
          <w:kern w:val="24"/>
          <w:sz w:val="22"/>
          <w:szCs w:val="22"/>
        </w:rPr>
        <w:t>Failing to plan can damage an organisation and lead to loss of income, disruption to customers, as well as damage to reputation and brand.</w:t>
      </w:r>
      <w:r w:rsidR="007D3020" w:rsidRPr="0093047B">
        <w:rPr>
          <w:rFonts w:ascii="Arial" w:eastAsiaTheme="minorEastAsia" w:hAnsi="Arial" w:cs="Arial"/>
          <w:color w:val="000000" w:themeColor="text1"/>
          <w:kern w:val="24"/>
          <w:sz w:val="22"/>
          <w:szCs w:val="22"/>
        </w:rPr>
        <w:t xml:space="preserve"> This was seen when Ryanair failed to plan for its pilots’ holidays, meaning there wasn’t enough to fly the planes, leading </w:t>
      </w:r>
      <w:r w:rsidR="007D3020" w:rsidRPr="0093047B">
        <w:rPr>
          <w:rFonts w:ascii="Arial" w:hAnsi="Arial" w:cs="Arial"/>
          <w:sz w:val="22"/>
          <w:szCs w:val="22"/>
        </w:rPr>
        <w:t xml:space="preserve">to </w:t>
      </w:r>
      <w:r w:rsidR="007D3020" w:rsidRPr="0093047B">
        <w:rPr>
          <w:rFonts w:ascii="Arial" w:eastAsiaTheme="minorEastAsia" w:hAnsi="Arial" w:cs="Arial"/>
          <w:color w:val="000000" w:themeColor="text1"/>
          <w:kern w:val="24"/>
          <w:sz w:val="22"/>
          <w:szCs w:val="22"/>
        </w:rPr>
        <w:t>thousands of passengers being forced to</w:t>
      </w:r>
      <w:r w:rsidR="007D3020" w:rsidRPr="0093047B">
        <w:rPr>
          <w:rFonts w:ascii="Arial" w:hAnsi="Arial" w:cs="Arial"/>
          <w:sz w:val="22"/>
          <w:szCs w:val="22"/>
        </w:rPr>
        <w:t xml:space="preserve"> </w:t>
      </w:r>
      <w:r w:rsidR="007D3020" w:rsidRPr="0093047B">
        <w:rPr>
          <w:rFonts w:ascii="Arial" w:eastAsiaTheme="minorEastAsia" w:hAnsi="Arial" w:cs="Arial"/>
          <w:color w:val="000000" w:themeColor="text1"/>
          <w:kern w:val="24"/>
          <w:sz w:val="22"/>
          <w:szCs w:val="22"/>
        </w:rPr>
        <w:t>change their plans and many pilots jumped ship to other airlines. ‘</w:t>
      </w:r>
      <w:r w:rsidR="007D3020" w:rsidRPr="0093047B">
        <w:rPr>
          <w:rFonts w:ascii="Arial" w:eastAsiaTheme="minorEastAsia" w:hAnsi="Arial" w:cs="Arial"/>
          <w:i/>
          <w:iCs/>
          <w:color w:val="000000" w:themeColor="text1"/>
          <w:kern w:val="24"/>
          <w:sz w:val="22"/>
          <w:szCs w:val="22"/>
        </w:rPr>
        <w:t>This PR disaster also led to £320m being wiped off Ryanair’s stock market value after it emerged the company had known about its staffing issues months before it cancelled the flights</w:t>
      </w:r>
      <w:r w:rsidR="007D3020" w:rsidRPr="0093047B">
        <w:rPr>
          <w:rFonts w:ascii="Arial" w:eastAsiaTheme="minorEastAsia" w:hAnsi="Arial" w:cs="Arial"/>
          <w:color w:val="000000" w:themeColor="text1"/>
          <w:kern w:val="24"/>
          <w:sz w:val="22"/>
          <w:szCs w:val="22"/>
        </w:rPr>
        <w:t>’ (People Management, 2017).</w:t>
      </w:r>
    </w:p>
    <w:p w14:paraId="3A2D9EA6" w14:textId="6E0DA68C" w:rsidR="00C871EA" w:rsidRPr="0093047B" w:rsidRDefault="00C871EA" w:rsidP="00C871EA">
      <w:pPr>
        <w:autoSpaceDE w:val="0"/>
        <w:autoSpaceDN w:val="0"/>
        <w:adjustRightInd w:val="0"/>
        <w:rPr>
          <w:rFonts w:ascii="Arial" w:hAnsi="Arial" w:cs="Arial"/>
          <w:b/>
          <w:bCs/>
        </w:rPr>
      </w:pPr>
      <w:r w:rsidRPr="0093047B">
        <w:rPr>
          <w:rFonts w:ascii="Arial" w:hAnsi="Arial" w:cs="Arial"/>
          <w:b/>
          <w:bCs/>
        </w:rPr>
        <w:lastRenderedPageBreak/>
        <w:t>1.3 Explain how to develop basic people plans and succession plans.</w:t>
      </w:r>
    </w:p>
    <w:p w14:paraId="455D285A" w14:textId="6CF767C0" w:rsidR="008D5F70" w:rsidRPr="0093047B" w:rsidRDefault="0011464B" w:rsidP="0000506C">
      <w:pPr>
        <w:pStyle w:val="NormalWeb"/>
        <w:spacing w:before="134" w:beforeAutospacing="0" w:after="0" w:afterAutospacing="0"/>
        <w:rPr>
          <w:rFonts w:ascii="Arial" w:eastAsiaTheme="minorEastAsia" w:hAnsi="Arial" w:cs="Arial"/>
          <w:color w:val="000000" w:themeColor="text1"/>
          <w:kern w:val="24"/>
          <w:sz w:val="22"/>
          <w:szCs w:val="22"/>
        </w:rPr>
      </w:pPr>
      <w:r w:rsidRPr="0093047B">
        <w:rPr>
          <w:rFonts w:ascii="Arial" w:eastAsiaTheme="minorEastAsia" w:hAnsi="Arial" w:cs="Arial"/>
          <w:i/>
          <w:iCs/>
          <w:kern w:val="24"/>
          <w:sz w:val="22"/>
          <w:szCs w:val="22"/>
        </w:rPr>
        <w:t>‘</w:t>
      </w:r>
      <w:r w:rsidR="008D5F70" w:rsidRPr="0093047B">
        <w:rPr>
          <w:rFonts w:ascii="Arial" w:eastAsiaTheme="minorEastAsia" w:hAnsi="Arial" w:cs="Arial"/>
          <w:i/>
          <w:iCs/>
          <w:kern w:val="24"/>
          <w:sz w:val="22"/>
          <w:szCs w:val="22"/>
        </w:rPr>
        <w:t>S</w:t>
      </w:r>
      <w:r w:rsidRPr="0093047B">
        <w:rPr>
          <w:rFonts w:ascii="Arial" w:hAnsi="Arial" w:cs="Arial"/>
          <w:i/>
          <w:iCs/>
          <w:sz w:val="22"/>
          <w:szCs w:val="22"/>
          <w:shd w:val="clear" w:color="auto" w:fill="FFFFFF"/>
        </w:rPr>
        <w:t>uccession planning focuses on identifying and growing talent to fill leadership and business-critical positions in the future’</w:t>
      </w:r>
      <w:r w:rsidR="0000506C" w:rsidRPr="0093047B">
        <w:rPr>
          <w:rFonts w:ascii="Arial" w:eastAsiaTheme="minorEastAsia" w:hAnsi="Arial" w:cs="Arial"/>
          <w:kern w:val="24"/>
          <w:sz w:val="22"/>
          <w:szCs w:val="22"/>
        </w:rPr>
        <w:t xml:space="preserve"> </w:t>
      </w:r>
      <w:r w:rsidRPr="0093047B">
        <w:rPr>
          <w:rFonts w:ascii="Arial" w:eastAsiaTheme="minorEastAsia" w:hAnsi="Arial" w:cs="Arial"/>
          <w:kern w:val="24"/>
          <w:sz w:val="22"/>
          <w:szCs w:val="22"/>
        </w:rPr>
        <w:t>(CIPD, 2020</w:t>
      </w:r>
      <w:r w:rsidR="00A85784" w:rsidRPr="0093047B">
        <w:rPr>
          <w:rFonts w:ascii="Arial" w:eastAsiaTheme="minorEastAsia" w:hAnsi="Arial" w:cs="Arial"/>
          <w:kern w:val="24"/>
          <w:sz w:val="22"/>
          <w:szCs w:val="22"/>
        </w:rPr>
        <w:t>h</w:t>
      </w:r>
      <w:r w:rsidRPr="0093047B">
        <w:rPr>
          <w:rFonts w:ascii="Arial" w:eastAsiaTheme="minorEastAsia" w:hAnsi="Arial" w:cs="Arial"/>
          <w:kern w:val="24"/>
          <w:sz w:val="22"/>
          <w:szCs w:val="22"/>
        </w:rPr>
        <w:t xml:space="preserve">) </w:t>
      </w:r>
      <w:r w:rsidR="0000506C" w:rsidRPr="0093047B">
        <w:rPr>
          <w:rFonts w:ascii="Arial" w:eastAsiaTheme="minorEastAsia" w:hAnsi="Arial" w:cs="Arial"/>
          <w:color w:val="000000" w:themeColor="text1"/>
          <w:kern w:val="24"/>
          <w:sz w:val="22"/>
          <w:szCs w:val="22"/>
        </w:rPr>
        <w:t>and can be defined as ‘</w:t>
      </w:r>
      <w:r w:rsidR="00B813E2" w:rsidRPr="0093047B">
        <w:rPr>
          <w:rFonts w:ascii="Arial" w:eastAsiaTheme="minorEastAsia" w:hAnsi="Arial" w:cs="Arial"/>
          <w:i/>
          <w:iCs/>
          <w:color w:val="000000" w:themeColor="text1"/>
          <w:kern w:val="24"/>
          <w:sz w:val="22"/>
          <w:szCs w:val="22"/>
        </w:rPr>
        <w:t>a</w:t>
      </w:r>
      <w:r w:rsidR="008D5F70" w:rsidRPr="0093047B">
        <w:rPr>
          <w:rFonts w:ascii="Arial" w:eastAsiaTheme="minorEastAsia" w:hAnsi="Arial" w:cs="Arial"/>
          <w:i/>
          <w:iCs/>
          <w:color w:val="000000" w:themeColor="text1"/>
          <w:kern w:val="24"/>
          <w:sz w:val="22"/>
          <w:szCs w:val="22"/>
        </w:rPr>
        <w:t xml:space="preserve"> group of activities aiming to ensure that at any tim</w:t>
      </w:r>
      <w:r w:rsidR="0000506C" w:rsidRPr="0093047B">
        <w:rPr>
          <w:rFonts w:ascii="Arial" w:eastAsiaTheme="minorEastAsia" w:hAnsi="Arial" w:cs="Arial"/>
          <w:i/>
          <w:iCs/>
          <w:color w:val="000000" w:themeColor="text1"/>
          <w:kern w:val="24"/>
          <w:sz w:val="22"/>
          <w:szCs w:val="22"/>
        </w:rPr>
        <w:t xml:space="preserve">e </w:t>
      </w:r>
      <w:r w:rsidR="008D5F70" w:rsidRPr="0093047B">
        <w:rPr>
          <w:rFonts w:ascii="Arial" w:eastAsiaTheme="minorEastAsia" w:hAnsi="Arial" w:cs="Arial"/>
          <w:i/>
          <w:iCs/>
          <w:color w:val="000000" w:themeColor="text1"/>
          <w:kern w:val="24"/>
          <w:sz w:val="22"/>
          <w:szCs w:val="22"/>
        </w:rPr>
        <w:t>an organisation has sufficient numbers of people with the ability, knowledge, personal attributes and experience necessary to step in to roles when they become vacant</w:t>
      </w:r>
      <w:r w:rsidR="00BE0109" w:rsidRPr="0093047B">
        <w:rPr>
          <w:rFonts w:ascii="Arial" w:eastAsiaTheme="minorEastAsia" w:hAnsi="Arial" w:cs="Arial"/>
          <w:i/>
          <w:iCs/>
          <w:color w:val="000000" w:themeColor="text1"/>
          <w:kern w:val="24"/>
          <w:sz w:val="22"/>
          <w:szCs w:val="22"/>
        </w:rPr>
        <w:t xml:space="preserve">’ </w:t>
      </w:r>
      <w:r w:rsidR="00BE0109" w:rsidRPr="0093047B">
        <w:rPr>
          <w:rFonts w:ascii="Arial" w:eastAsiaTheme="minorEastAsia" w:hAnsi="Arial" w:cs="Arial"/>
          <w:color w:val="000000" w:themeColor="text1"/>
          <w:kern w:val="24"/>
          <w:sz w:val="22"/>
          <w:szCs w:val="22"/>
        </w:rPr>
        <w:t>(Wilkinson and Taylor, 2016).</w:t>
      </w:r>
    </w:p>
    <w:p w14:paraId="72E10EDC" w14:textId="79B76CB4" w:rsidR="00DA3199" w:rsidRDefault="00C12524" w:rsidP="000C1B57">
      <w:pPr>
        <w:pStyle w:val="NormalWeb"/>
        <w:spacing w:before="134" w:beforeAutospacing="0" w:after="0" w:afterAutospacing="0"/>
        <w:rPr>
          <w:rFonts w:ascii="Arial" w:eastAsiaTheme="minorEastAsia" w:hAnsi="Arial" w:cs="Arial"/>
          <w:color w:val="000000" w:themeColor="text1"/>
          <w:kern w:val="24"/>
          <w:sz w:val="22"/>
          <w:szCs w:val="22"/>
        </w:rPr>
      </w:pPr>
      <w:r w:rsidRPr="0093047B">
        <w:rPr>
          <w:rFonts w:ascii="Arial" w:eastAsiaTheme="minorEastAsia" w:hAnsi="Arial" w:cs="Arial"/>
          <w:color w:val="000000" w:themeColor="text1"/>
          <w:kern w:val="24"/>
          <w:sz w:val="22"/>
          <w:szCs w:val="22"/>
        </w:rPr>
        <w:t>Succession planning originally covered the most senior roles targete</w:t>
      </w:r>
      <w:r w:rsidR="00DA2DF2">
        <w:rPr>
          <w:rFonts w:ascii="Arial" w:eastAsiaTheme="minorEastAsia" w:hAnsi="Arial" w:cs="Arial"/>
          <w:color w:val="000000" w:themeColor="text1"/>
          <w:kern w:val="24"/>
          <w:sz w:val="22"/>
          <w:szCs w:val="22"/>
        </w:rPr>
        <w:t>ing</w:t>
      </w:r>
      <w:r w:rsidRPr="0093047B">
        <w:rPr>
          <w:rFonts w:ascii="Arial" w:eastAsiaTheme="minorEastAsia" w:hAnsi="Arial" w:cs="Arial"/>
          <w:color w:val="000000" w:themeColor="text1"/>
          <w:kern w:val="24"/>
          <w:sz w:val="22"/>
          <w:szCs w:val="22"/>
        </w:rPr>
        <w:t xml:space="preserve"> a few </w:t>
      </w:r>
      <w:r w:rsidR="00B813E2" w:rsidRPr="0093047B">
        <w:rPr>
          <w:rFonts w:ascii="Arial" w:eastAsiaTheme="minorEastAsia" w:hAnsi="Arial" w:cs="Arial"/>
          <w:color w:val="000000" w:themeColor="text1"/>
          <w:kern w:val="24"/>
          <w:sz w:val="22"/>
          <w:szCs w:val="22"/>
        </w:rPr>
        <w:t>individuals</w:t>
      </w:r>
      <w:r w:rsidRPr="0093047B">
        <w:rPr>
          <w:rFonts w:ascii="Arial" w:eastAsiaTheme="minorEastAsia" w:hAnsi="Arial" w:cs="Arial"/>
          <w:color w:val="000000" w:themeColor="text1"/>
          <w:kern w:val="24"/>
          <w:sz w:val="22"/>
          <w:szCs w:val="22"/>
        </w:rPr>
        <w:t xml:space="preserve"> in order to ensure a smooth transition of duties, however this now tends to cover the whole workforce in order to have a pool of talent from which to choose once the vacancy is available</w:t>
      </w:r>
      <w:r w:rsidR="0062722B" w:rsidRPr="0093047B">
        <w:rPr>
          <w:rFonts w:ascii="Arial" w:eastAsiaTheme="minorEastAsia" w:hAnsi="Arial" w:cs="Arial"/>
          <w:color w:val="000000" w:themeColor="text1"/>
          <w:kern w:val="24"/>
          <w:sz w:val="22"/>
          <w:szCs w:val="22"/>
        </w:rPr>
        <w:t xml:space="preserve"> (Taylor, 2</w:t>
      </w:r>
      <w:r w:rsidR="0087550A" w:rsidRPr="0093047B">
        <w:rPr>
          <w:rFonts w:ascii="Arial" w:eastAsiaTheme="minorEastAsia" w:hAnsi="Arial" w:cs="Arial"/>
          <w:color w:val="000000" w:themeColor="text1"/>
          <w:kern w:val="24"/>
          <w:sz w:val="22"/>
          <w:szCs w:val="22"/>
        </w:rPr>
        <w:t>0</w:t>
      </w:r>
      <w:r w:rsidR="0062722B" w:rsidRPr="0093047B">
        <w:rPr>
          <w:rFonts w:ascii="Arial" w:eastAsiaTheme="minorEastAsia" w:hAnsi="Arial" w:cs="Arial"/>
          <w:color w:val="000000" w:themeColor="text1"/>
          <w:kern w:val="24"/>
          <w:sz w:val="22"/>
          <w:szCs w:val="22"/>
        </w:rPr>
        <w:t>19)</w:t>
      </w:r>
      <w:r w:rsidRPr="0093047B">
        <w:rPr>
          <w:rFonts w:ascii="Arial" w:eastAsiaTheme="minorEastAsia" w:hAnsi="Arial" w:cs="Arial"/>
          <w:color w:val="000000" w:themeColor="text1"/>
          <w:kern w:val="24"/>
          <w:sz w:val="22"/>
          <w:szCs w:val="22"/>
        </w:rPr>
        <w:t>.</w:t>
      </w:r>
      <w:r w:rsidR="000C1B57" w:rsidRPr="0093047B">
        <w:rPr>
          <w:rFonts w:ascii="Arial" w:eastAsiaTheme="minorEastAsia" w:hAnsi="Arial" w:cs="Arial"/>
          <w:color w:val="000000" w:themeColor="text1"/>
          <w:kern w:val="24"/>
          <w:sz w:val="22"/>
          <w:szCs w:val="22"/>
        </w:rPr>
        <w:t xml:space="preserve"> This ensures </w:t>
      </w:r>
      <w:r w:rsidR="00833B92" w:rsidRPr="0093047B">
        <w:rPr>
          <w:rFonts w:ascii="Arial" w:eastAsiaTheme="minorEastAsia" w:hAnsi="Arial" w:cs="Arial"/>
          <w:color w:val="000000" w:themeColor="text1"/>
          <w:kern w:val="24"/>
          <w:sz w:val="22"/>
          <w:szCs w:val="22"/>
        </w:rPr>
        <w:t>new ideas</w:t>
      </w:r>
      <w:r w:rsidR="000C1B57" w:rsidRPr="0093047B">
        <w:rPr>
          <w:rFonts w:ascii="Arial" w:eastAsiaTheme="minorEastAsia" w:hAnsi="Arial" w:cs="Arial"/>
          <w:color w:val="000000" w:themeColor="text1"/>
          <w:kern w:val="24"/>
          <w:sz w:val="22"/>
          <w:szCs w:val="22"/>
        </w:rPr>
        <w:t>/</w:t>
      </w:r>
      <w:r w:rsidR="00833B92" w:rsidRPr="0093047B">
        <w:rPr>
          <w:rFonts w:ascii="Arial" w:eastAsiaTheme="minorEastAsia" w:hAnsi="Arial" w:cs="Arial"/>
          <w:color w:val="000000" w:themeColor="text1"/>
          <w:kern w:val="24"/>
          <w:sz w:val="22"/>
          <w:szCs w:val="22"/>
        </w:rPr>
        <w:t>approaches</w:t>
      </w:r>
      <w:r w:rsidR="000C1B57" w:rsidRPr="0093047B">
        <w:rPr>
          <w:rFonts w:ascii="Arial" w:eastAsiaTheme="minorEastAsia" w:hAnsi="Arial" w:cs="Arial"/>
          <w:color w:val="000000" w:themeColor="text1"/>
          <w:kern w:val="24"/>
          <w:sz w:val="22"/>
          <w:szCs w:val="22"/>
        </w:rPr>
        <w:t xml:space="preserve"> are brought forward and prevents</w:t>
      </w:r>
      <w:r w:rsidR="00833B92" w:rsidRPr="0093047B">
        <w:rPr>
          <w:rFonts w:ascii="Arial" w:eastAsiaTheme="minorEastAsia" w:hAnsi="Arial" w:cs="Arial"/>
          <w:color w:val="000000" w:themeColor="text1"/>
          <w:kern w:val="24"/>
          <w:sz w:val="22"/>
          <w:szCs w:val="22"/>
        </w:rPr>
        <w:t xml:space="preserve"> senior managers becoming clones of predecessors. </w:t>
      </w:r>
      <w:r w:rsidR="00A12EDF" w:rsidRPr="0093047B">
        <w:rPr>
          <w:rFonts w:ascii="Arial" w:eastAsiaTheme="minorEastAsia" w:hAnsi="Arial" w:cs="Arial"/>
          <w:color w:val="000000" w:themeColor="text1"/>
          <w:kern w:val="24"/>
          <w:sz w:val="22"/>
          <w:szCs w:val="22"/>
        </w:rPr>
        <w:t xml:space="preserve">Due to recruitment freezes and skill shortages there has been an increased focus on this with </w:t>
      </w:r>
      <w:r w:rsidR="00B411F5" w:rsidRPr="0093047B">
        <w:rPr>
          <w:rFonts w:ascii="Arial" w:eastAsiaTheme="minorEastAsia" w:hAnsi="Arial" w:cs="Arial"/>
          <w:color w:val="000000" w:themeColor="text1"/>
          <w:kern w:val="24"/>
          <w:sz w:val="22"/>
          <w:szCs w:val="22"/>
        </w:rPr>
        <w:t xml:space="preserve">many </w:t>
      </w:r>
      <w:r w:rsidR="00A12EDF" w:rsidRPr="0093047B">
        <w:rPr>
          <w:rFonts w:ascii="Arial" w:eastAsiaTheme="minorEastAsia" w:hAnsi="Arial" w:cs="Arial"/>
          <w:color w:val="000000" w:themeColor="text1"/>
          <w:kern w:val="24"/>
          <w:sz w:val="22"/>
          <w:szCs w:val="22"/>
        </w:rPr>
        <w:t>organisations upskilling existing employees through development programmes and professional qualifications. This also reduces the cost of utilising the external labour market.</w:t>
      </w:r>
    </w:p>
    <w:p w14:paraId="62535824" w14:textId="4515DD8C" w:rsidR="00382B61" w:rsidRPr="0093047B" w:rsidRDefault="00D71815" w:rsidP="000C1B57">
      <w:pPr>
        <w:pStyle w:val="NormalWeb"/>
        <w:spacing w:before="134" w:beforeAutospacing="0" w:after="0" w:afterAutospacing="0"/>
        <w:rPr>
          <w:rFonts w:ascii="Arial" w:eastAsiaTheme="minorEastAsia" w:hAnsi="Arial" w:cs="Arial"/>
          <w:color w:val="000000" w:themeColor="text1"/>
          <w:kern w:val="24"/>
          <w:sz w:val="22"/>
          <w:szCs w:val="22"/>
        </w:rPr>
      </w:pPr>
      <w:r w:rsidRPr="0093047B">
        <w:rPr>
          <w:rFonts w:ascii="Arial" w:eastAsiaTheme="minorEastAsia" w:hAnsi="Arial" w:cs="Arial"/>
          <w:color w:val="000000" w:themeColor="text1"/>
          <w:kern w:val="24"/>
          <w:sz w:val="22"/>
          <w:szCs w:val="22"/>
        </w:rPr>
        <w:t>Approaches to succession planning</w:t>
      </w:r>
      <w:r w:rsidR="0062722B" w:rsidRPr="0093047B">
        <w:rPr>
          <w:rFonts w:ascii="Arial" w:eastAsiaTheme="minorEastAsia" w:hAnsi="Arial" w:cs="Arial"/>
          <w:color w:val="000000" w:themeColor="text1"/>
          <w:kern w:val="24"/>
          <w:sz w:val="22"/>
          <w:szCs w:val="22"/>
        </w:rPr>
        <w:t xml:space="preserve"> (Taylor, 2019)</w:t>
      </w:r>
      <w:r w:rsidRPr="0093047B">
        <w:rPr>
          <w:rFonts w:ascii="Arial" w:eastAsiaTheme="minorEastAsia" w:hAnsi="Arial" w:cs="Arial"/>
          <w:color w:val="000000" w:themeColor="text1"/>
          <w:kern w:val="24"/>
          <w:sz w:val="22"/>
          <w:szCs w:val="22"/>
        </w:rPr>
        <w:t>:</w:t>
      </w:r>
    </w:p>
    <w:p w14:paraId="581778BF" w14:textId="45186ABA" w:rsidR="00D71815" w:rsidRPr="0093047B" w:rsidRDefault="003B190C" w:rsidP="003B190C">
      <w:pPr>
        <w:pStyle w:val="NormalWeb"/>
        <w:spacing w:before="134" w:beforeAutospacing="0" w:after="0" w:afterAutospacing="0"/>
        <w:rPr>
          <w:rFonts w:ascii="Arial" w:eastAsiaTheme="minorEastAsia" w:hAnsi="Arial" w:cs="Arial"/>
          <w:color w:val="000000" w:themeColor="text1"/>
          <w:kern w:val="24"/>
          <w:sz w:val="22"/>
          <w:szCs w:val="22"/>
        </w:rPr>
      </w:pPr>
      <w:r w:rsidRPr="0093047B">
        <w:rPr>
          <w:rFonts w:ascii="Arial" w:eastAsiaTheme="minorEastAsia" w:hAnsi="Arial" w:cs="Arial"/>
          <w:noProof/>
          <w:color w:val="000000" w:themeColor="text1"/>
          <w:kern w:val="24"/>
          <w:sz w:val="22"/>
          <w:szCs w:val="22"/>
        </w:rPr>
        <w:drawing>
          <wp:inline distT="0" distB="0" distL="0" distR="0" wp14:anchorId="78E1C111" wp14:editId="77D5E2B0">
            <wp:extent cx="2849880" cy="2743200"/>
            <wp:effectExtent l="0" t="0" r="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4C32D79" w14:textId="5EB454DF" w:rsidR="003B190C" w:rsidRPr="0093047B" w:rsidRDefault="003B190C" w:rsidP="003B190C">
      <w:pPr>
        <w:pStyle w:val="NormalWeb"/>
        <w:spacing w:before="134" w:beforeAutospacing="0" w:after="0" w:afterAutospacing="0"/>
        <w:rPr>
          <w:rFonts w:ascii="Arial" w:eastAsiaTheme="minorEastAsia" w:hAnsi="Arial" w:cs="Arial"/>
          <w:color w:val="000000" w:themeColor="text1"/>
          <w:kern w:val="24"/>
          <w:sz w:val="22"/>
          <w:szCs w:val="22"/>
        </w:rPr>
      </w:pPr>
    </w:p>
    <w:p w14:paraId="5B554D08" w14:textId="18C4460B" w:rsidR="00D71815" w:rsidRPr="0093047B" w:rsidRDefault="003B190C" w:rsidP="00DA3199">
      <w:pPr>
        <w:pStyle w:val="NormalWeb"/>
        <w:spacing w:before="134" w:beforeAutospacing="0" w:after="0" w:afterAutospacing="0"/>
        <w:ind w:left="4320" w:firstLine="720"/>
        <w:rPr>
          <w:rFonts w:ascii="Arial" w:eastAsiaTheme="minorEastAsia" w:hAnsi="Arial" w:cs="Arial"/>
          <w:color w:val="000000" w:themeColor="text1"/>
          <w:kern w:val="24"/>
          <w:sz w:val="22"/>
          <w:szCs w:val="22"/>
        </w:rPr>
      </w:pPr>
      <w:r w:rsidRPr="0093047B">
        <w:rPr>
          <w:rFonts w:ascii="Arial" w:eastAsiaTheme="minorEastAsia" w:hAnsi="Arial" w:cs="Arial"/>
          <w:noProof/>
          <w:color w:val="000000" w:themeColor="text1"/>
          <w:kern w:val="24"/>
          <w:sz w:val="22"/>
          <w:szCs w:val="22"/>
        </w:rPr>
        <w:drawing>
          <wp:inline distT="0" distB="0" distL="0" distR="0" wp14:anchorId="0E44E061" wp14:editId="69CF3AF5">
            <wp:extent cx="3208020" cy="2933700"/>
            <wp:effectExtent l="0" t="0" r="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CFD120B" w14:textId="4A266865" w:rsidR="00D14782" w:rsidRPr="0093047B" w:rsidRDefault="00D14782" w:rsidP="00D14782">
      <w:pPr>
        <w:spacing w:after="0" w:line="240" w:lineRule="auto"/>
        <w:rPr>
          <w:rFonts w:ascii="Arial" w:eastAsia="Times New Roman" w:hAnsi="Arial" w:cs="Arial"/>
        </w:rPr>
      </w:pPr>
      <w:r w:rsidRPr="0093047B">
        <w:rPr>
          <w:rFonts w:ascii="Arial" w:hAnsi="Arial" w:cs="Arial"/>
          <w:color w:val="000000" w:themeColor="text1"/>
          <w:kern w:val="24"/>
        </w:rPr>
        <w:lastRenderedPageBreak/>
        <w:t>Successors can be identified through a variety of means such as appraisal meetings</w:t>
      </w:r>
      <w:r w:rsidR="00ED5670" w:rsidRPr="0093047B">
        <w:rPr>
          <w:rFonts w:ascii="Arial" w:hAnsi="Arial" w:cs="Arial"/>
          <w:color w:val="000000" w:themeColor="text1"/>
          <w:kern w:val="24"/>
        </w:rPr>
        <w:t xml:space="preserve">, </w:t>
      </w:r>
      <w:r w:rsidRPr="0093047B">
        <w:rPr>
          <w:rFonts w:ascii="Arial" w:hAnsi="Arial" w:cs="Arial"/>
          <w:color w:val="000000" w:themeColor="text1"/>
          <w:kern w:val="24"/>
        </w:rPr>
        <w:t>conversations which identify wants and aspirations, which can then be used as a basis for development. On the job training, coaching/mentoring work shadowing etc can then be rolled out to equipping them with the skills required to step into the senior roles when they become available (Wilkinson and Taylor, 2016). Lateral moves</w:t>
      </w:r>
      <w:r w:rsidR="00676AFE">
        <w:rPr>
          <w:rFonts w:ascii="Arial" w:hAnsi="Arial" w:cs="Arial"/>
          <w:color w:val="000000" w:themeColor="text1"/>
          <w:kern w:val="24"/>
        </w:rPr>
        <w:t>/</w:t>
      </w:r>
      <w:r w:rsidRPr="0093047B">
        <w:rPr>
          <w:rFonts w:ascii="Arial" w:hAnsi="Arial" w:cs="Arial"/>
          <w:color w:val="000000" w:themeColor="text1"/>
          <w:kern w:val="24"/>
        </w:rPr>
        <w:t xml:space="preserve">project work expose employees to different business areas, this not only equips them with the skills required but also satisfying the employees need for change and variety, by broadening their experiences whilst remaining in the same organisation. </w:t>
      </w:r>
    </w:p>
    <w:p w14:paraId="28337D2C" w14:textId="1DDFFD50" w:rsidR="006874D8" w:rsidRPr="0093047B" w:rsidRDefault="006874D8" w:rsidP="0044351B">
      <w:pPr>
        <w:pStyle w:val="NormalWeb"/>
        <w:spacing w:before="134" w:beforeAutospacing="0" w:after="0" w:afterAutospacing="0"/>
        <w:rPr>
          <w:rFonts w:ascii="Arial" w:eastAsiaTheme="minorEastAsia" w:hAnsi="Arial" w:cs="Arial"/>
          <w:color w:val="000000" w:themeColor="text1"/>
          <w:kern w:val="24"/>
          <w:sz w:val="22"/>
          <w:szCs w:val="22"/>
        </w:rPr>
      </w:pPr>
      <w:r w:rsidRPr="0093047B">
        <w:rPr>
          <w:rFonts w:ascii="Arial" w:eastAsiaTheme="minorEastAsia" w:hAnsi="Arial" w:cs="Arial"/>
          <w:color w:val="000000" w:themeColor="text1"/>
          <w:kern w:val="24"/>
          <w:sz w:val="22"/>
          <w:szCs w:val="22"/>
        </w:rPr>
        <w:t>During talent planning activities organisations must ensure that all employees have fair access to the available opportunities. This can be ensured by (Wilkinson and Taylor, 2016):</w:t>
      </w:r>
    </w:p>
    <w:p w14:paraId="14BEBCC7" w14:textId="7D3D27EC" w:rsidR="006874D8" w:rsidRPr="0093047B" w:rsidRDefault="00DB415C" w:rsidP="00760F10">
      <w:pPr>
        <w:spacing w:after="0" w:line="240" w:lineRule="auto"/>
        <w:contextualSpacing/>
        <w:jc w:val="center"/>
        <w:rPr>
          <w:rFonts w:ascii="Arial" w:eastAsia="Times New Roman" w:hAnsi="Arial" w:cs="Arial"/>
        </w:rPr>
      </w:pPr>
      <w:r w:rsidRPr="0093047B">
        <w:rPr>
          <w:rFonts w:ascii="Arial" w:eastAsia="Times New Roman" w:hAnsi="Arial" w:cs="Arial"/>
          <w:noProof/>
        </w:rPr>
        <w:drawing>
          <wp:inline distT="0" distB="0" distL="0" distR="0" wp14:anchorId="2E317ED3" wp14:editId="0BB429BA">
            <wp:extent cx="3048000" cy="3200400"/>
            <wp:effectExtent l="0" t="0" r="0" b="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28BB664D" w14:textId="7B7F0077" w:rsidR="00D71815" w:rsidRPr="0093047B" w:rsidRDefault="00B26E7C" w:rsidP="00DF5A09">
      <w:pPr>
        <w:autoSpaceDE w:val="0"/>
        <w:autoSpaceDN w:val="0"/>
        <w:adjustRightInd w:val="0"/>
        <w:rPr>
          <w:rFonts w:ascii="Arial" w:hAnsi="Arial" w:cs="Arial"/>
        </w:rPr>
      </w:pPr>
      <w:r w:rsidRPr="0093047B">
        <w:rPr>
          <w:rFonts w:ascii="Arial" w:hAnsi="Arial" w:cs="Arial"/>
          <w:color w:val="000000" w:themeColor="text1"/>
          <w:kern w:val="24"/>
        </w:rPr>
        <w:t>Measures should be put on place to monitor and evaluate the return on investment</w:t>
      </w:r>
      <w:r w:rsidR="00E60BC6" w:rsidRPr="0093047B">
        <w:rPr>
          <w:rFonts w:ascii="Arial" w:hAnsi="Arial" w:cs="Arial"/>
          <w:color w:val="000000" w:themeColor="text1"/>
          <w:kern w:val="24"/>
        </w:rPr>
        <w:t>, ensuring that organisations understand their existing talent profile and their future requirements (CIPD, 2020</w:t>
      </w:r>
      <w:r w:rsidR="00A85784" w:rsidRPr="0093047B">
        <w:rPr>
          <w:rFonts w:ascii="Arial" w:hAnsi="Arial" w:cs="Arial"/>
          <w:color w:val="000000" w:themeColor="text1"/>
          <w:kern w:val="24"/>
        </w:rPr>
        <w:t>f)</w:t>
      </w:r>
      <w:r w:rsidR="00AB5155" w:rsidRPr="0093047B">
        <w:rPr>
          <w:rFonts w:ascii="Arial" w:hAnsi="Arial" w:cs="Arial"/>
          <w:color w:val="000000" w:themeColor="text1"/>
          <w:kern w:val="24"/>
        </w:rPr>
        <w:t xml:space="preserve">. </w:t>
      </w:r>
    </w:p>
    <w:p w14:paraId="6E64A6A2" w14:textId="77777777" w:rsidR="00574D04" w:rsidRPr="0093047B" w:rsidRDefault="00574D04" w:rsidP="00574D04">
      <w:pPr>
        <w:pStyle w:val="NormalWeb"/>
        <w:spacing w:before="0" w:beforeAutospacing="0" w:after="0" w:afterAutospacing="0"/>
        <w:rPr>
          <w:rFonts w:ascii="Arial" w:hAnsi="Arial" w:cs="Arial"/>
          <w:sz w:val="22"/>
          <w:szCs w:val="22"/>
        </w:rPr>
      </w:pPr>
    </w:p>
    <w:p w14:paraId="42944E9B" w14:textId="173C39B5" w:rsidR="00492B83" w:rsidRPr="0093047B" w:rsidRDefault="00492B83" w:rsidP="00BB02FE">
      <w:pPr>
        <w:pStyle w:val="ListParagraph"/>
        <w:numPr>
          <w:ilvl w:val="0"/>
          <w:numId w:val="1"/>
        </w:numPr>
        <w:rPr>
          <w:rFonts w:ascii="Arial" w:hAnsi="Arial" w:cs="Arial"/>
          <w:b/>
          <w:bCs/>
        </w:rPr>
      </w:pPr>
      <w:r w:rsidRPr="0093047B">
        <w:rPr>
          <w:rFonts w:ascii="Arial" w:hAnsi="Arial" w:cs="Arial"/>
          <w:b/>
          <w:bCs/>
        </w:rPr>
        <w:t>Your Director asks for your thoughts on how the organisation can attract the talented people it requires and ensure that these people stay with the organisation. Explain different approaches an organisation can take to both attracting and retaining talent, and the strengths and weaknesses of each approach.</w:t>
      </w:r>
    </w:p>
    <w:p w14:paraId="21C7D849" w14:textId="3C4E64F0" w:rsidR="005C72F5" w:rsidRPr="0093047B" w:rsidRDefault="004B3E64" w:rsidP="004B3E64">
      <w:pPr>
        <w:autoSpaceDE w:val="0"/>
        <w:autoSpaceDN w:val="0"/>
        <w:adjustRightInd w:val="0"/>
        <w:rPr>
          <w:rFonts w:ascii="Arial" w:hAnsi="Arial" w:cs="Arial"/>
          <w:b/>
          <w:bCs/>
        </w:rPr>
      </w:pPr>
      <w:r w:rsidRPr="0093047B">
        <w:rPr>
          <w:rFonts w:ascii="Arial" w:hAnsi="Arial" w:cs="Arial"/>
          <w:b/>
          <w:bCs/>
        </w:rPr>
        <w:t xml:space="preserve">2.1 Assess the strengths and weaknesses of different approaches to attracting talent to the organisation. </w:t>
      </w:r>
      <w:r w:rsidR="005C72F5" w:rsidRPr="0093047B">
        <w:rPr>
          <w:rFonts w:ascii="Arial" w:hAnsi="Arial" w:cs="Arial"/>
          <w:b/>
          <w:bCs/>
          <w:kern w:val="24"/>
        </w:rPr>
        <w:t xml:space="preserve"> </w:t>
      </w:r>
    </w:p>
    <w:p w14:paraId="6DA616A9" w14:textId="2E5DC900" w:rsidR="00730C51" w:rsidRPr="0093047B" w:rsidRDefault="00730C51" w:rsidP="00730C51">
      <w:pPr>
        <w:autoSpaceDE w:val="0"/>
        <w:autoSpaceDN w:val="0"/>
        <w:adjustRightInd w:val="0"/>
        <w:rPr>
          <w:rFonts w:ascii="Arial" w:hAnsi="Arial" w:cs="Arial"/>
        </w:rPr>
      </w:pPr>
      <w:r w:rsidRPr="0093047B">
        <w:rPr>
          <w:rFonts w:ascii="Arial" w:hAnsi="Arial" w:cs="Arial"/>
        </w:rPr>
        <w:t xml:space="preserve">Successful resource strategies should be based on attracting and retaining the right people as well as ensuring the company is different from its competitors (Wilkinson and Taylor, 2016). </w:t>
      </w:r>
    </w:p>
    <w:p w14:paraId="3AC2F8D5" w14:textId="2D0C8563" w:rsidR="00730C51" w:rsidRPr="0093047B" w:rsidRDefault="007B6DA5" w:rsidP="002F2633">
      <w:pPr>
        <w:spacing w:after="0" w:line="240" w:lineRule="auto"/>
        <w:rPr>
          <w:rFonts w:ascii="Arial" w:eastAsia="Times New Roman" w:hAnsi="Arial" w:cs="Arial"/>
        </w:rPr>
      </w:pPr>
      <w:r>
        <w:rPr>
          <w:rFonts w:ascii="Arial" w:hAnsi="Arial" w:cs="Arial"/>
          <w:color w:val="000000" w:themeColor="text1"/>
          <w:kern w:val="24"/>
        </w:rPr>
        <w:t>L</w:t>
      </w:r>
      <w:r w:rsidR="0055657C" w:rsidRPr="0093047B">
        <w:rPr>
          <w:rFonts w:ascii="Arial" w:hAnsi="Arial" w:cs="Arial"/>
          <w:color w:val="000000" w:themeColor="text1"/>
          <w:kern w:val="24"/>
        </w:rPr>
        <w:t>abour market</w:t>
      </w:r>
      <w:r>
        <w:rPr>
          <w:rFonts w:ascii="Arial" w:hAnsi="Arial" w:cs="Arial"/>
          <w:color w:val="000000" w:themeColor="text1"/>
          <w:kern w:val="24"/>
        </w:rPr>
        <w:t xml:space="preserve"> analysis of</w:t>
      </w:r>
      <w:r w:rsidR="0055657C" w:rsidRPr="0093047B">
        <w:rPr>
          <w:rFonts w:ascii="Arial" w:hAnsi="Arial" w:cs="Arial"/>
          <w:color w:val="000000" w:themeColor="text1"/>
          <w:kern w:val="24"/>
        </w:rPr>
        <w:t xml:space="preserve"> competitors should be undertaken</w:t>
      </w:r>
      <w:r w:rsidR="00730C51" w:rsidRPr="0093047B">
        <w:rPr>
          <w:rFonts w:ascii="Arial" w:hAnsi="Arial" w:cs="Arial"/>
          <w:color w:val="000000" w:themeColor="text1"/>
          <w:kern w:val="24"/>
        </w:rPr>
        <w:t xml:space="preserve">. Consider what </w:t>
      </w:r>
      <w:r w:rsidR="0055657C" w:rsidRPr="0093047B">
        <w:rPr>
          <w:rFonts w:ascii="Arial" w:hAnsi="Arial" w:cs="Arial"/>
          <w:color w:val="000000" w:themeColor="text1"/>
          <w:kern w:val="24"/>
        </w:rPr>
        <w:t xml:space="preserve">the competitor organisations offer as </w:t>
      </w:r>
      <w:r w:rsidR="00730C51" w:rsidRPr="0093047B">
        <w:rPr>
          <w:rFonts w:ascii="Arial" w:hAnsi="Arial" w:cs="Arial"/>
          <w:color w:val="000000" w:themeColor="text1"/>
          <w:kern w:val="24"/>
        </w:rPr>
        <w:t>employment package</w:t>
      </w:r>
      <w:r w:rsidR="0055657C" w:rsidRPr="0093047B">
        <w:rPr>
          <w:rFonts w:ascii="Arial" w:hAnsi="Arial" w:cs="Arial"/>
          <w:color w:val="000000" w:themeColor="text1"/>
          <w:kern w:val="24"/>
        </w:rPr>
        <w:t>s</w:t>
      </w:r>
      <w:r w:rsidR="00730C51" w:rsidRPr="0093047B">
        <w:rPr>
          <w:rFonts w:ascii="Arial" w:hAnsi="Arial" w:cs="Arial"/>
          <w:color w:val="000000" w:themeColor="text1"/>
          <w:kern w:val="24"/>
        </w:rPr>
        <w:t xml:space="preserve"> </w:t>
      </w:r>
      <w:r w:rsidR="0055657C" w:rsidRPr="0093047B">
        <w:rPr>
          <w:rFonts w:ascii="Arial" w:hAnsi="Arial" w:cs="Arial"/>
          <w:color w:val="000000" w:themeColor="text1"/>
          <w:kern w:val="24"/>
        </w:rPr>
        <w:t xml:space="preserve">and then tailor </w:t>
      </w:r>
      <w:r w:rsidR="00730C51" w:rsidRPr="0093047B">
        <w:rPr>
          <w:rFonts w:ascii="Arial" w:hAnsi="Arial" w:cs="Arial"/>
          <w:color w:val="000000" w:themeColor="text1"/>
          <w:kern w:val="24"/>
        </w:rPr>
        <w:t xml:space="preserve">your organisation to </w:t>
      </w:r>
      <w:r w:rsidR="0055657C" w:rsidRPr="0093047B">
        <w:rPr>
          <w:rFonts w:ascii="Arial" w:hAnsi="Arial" w:cs="Arial"/>
          <w:color w:val="000000" w:themeColor="text1"/>
          <w:kern w:val="24"/>
        </w:rPr>
        <w:t xml:space="preserve">be </w:t>
      </w:r>
      <w:r w:rsidR="00730C51" w:rsidRPr="0093047B">
        <w:rPr>
          <w:rFonts w:ascii="Arial" w:hAnsi="Arial" w:cs="Arial"/>
          <w:color w:val="000000" w:themeColor="text1"/>
          <w:kern w:val="24"/>
        </w:rPr>
        <w:t>differen</w:t>
      </w:r>
      <w:r w:rsidR="00593A21" w:rsidRPr="0093047B">
        <w:rPr>
          <w:rFonts w:ascii="Arial" w:hAnsi="Arial" w:cs="Arial"/>
          <w:color w:val="000000" w:themeColor="text1"/>
          <w:kern w:val="24"/>
        </w:rPr>
        <w:t>t</w:t>
      </w:r>
      <w:r w:rsidR="0055657C" w:rsidRPr="0093047B">
        <w:rPr>
          <w:rFonts w:ascii="Arial" w:hAnsi="Arial" w:cs="Arial"/>
          <w:color w:val="000000" w:themeColor="text1"/>
          <w:kern w:val="24"/>
        </w:rPr>
        <w:t xml:space="preserve"> to make it stand out from the crowd</w:t>
      </w:r>
      <w:r w:rsidR="00730C51" w:rsidRPr="0093047B">
        <w:rPr>
          <w:rFonts w:ascii="Arial" w:hAnsi="Arial" w:cs="Arial"/>
          <w:color w:val="000000" w:themeColor="text1"/>
          <w:kern w:val="24"/>
        </w:rPr>
        <w:t>.</w:t>
      </w:r>
      <w:r w:rsidR="0055657C" w:rsidRPr="0093047B">
        <w:rPr>
          <w:rFonts w:ascii="Arial" w:eastAsia="Times New Roman" w:hAnsi="Arial" w:cs="Arial"/>
        </w:rPr>
        <w:t xml:space="preserve"> Competition for talent can be fierce, particularly when there are skill shortages. Knowing competitors’ strengths and weaknesses can ensure the organisation stays a step ahead.</w:t>
      </w:r>
    </w:p>
    <w:p w14:paraId="53223D12" w14:textId="77777777" w:rsidR="002F2633" w:rsidRPr="0093047B" w:rsidRDefault="002F2633" w:rsidP="002F2633">
      <w:pPr>
        <w:spacing w:after="0" w:line="240" w:lineRule="auto"/>
        <w:rPr>
          <w:rFonts w:ascii="Arial" w:eastAsia="Times New Roman" w:hAnsi="Arial" w:cs="Arial"/>
        </w:rPr>
      </w:pPr>
    </w:p>
    <w:p w14:paraId="0B0986E2" w14:textId="05C748F0" w:rsidR="002D7466" w:rsidRPr="0093047B" w:rsidRDefault="00F37B5C" w:rsidP="00064EAD">
      <w:pPr>
        <w:spacing w:after="0" w:line="240" w:lineRule="auto"/>
        <w:rPr>
          <w:rFonts w:ascii="Arial" w:hAnsi="Arial" w:cs="Arial"/>
          <w:color w:val="000000" w:themeColor="text1"/>
          <w:kern w:val="24"/>
        </w:rPr>
      </w:pPr>
      <w:r w:rsidRPr="0093047B">
        <w:rPr>
          <w:rFonts w:ascii="Arial" w:hAnsi="Arial" w:cs="Arial"/>
          <w:color w:val="000000" w:themeColor="text1"/>
          <w:kern w:val="24"/>
        </w:rPr>
        <w:t>H</w:t>
      </w:r>
      <w:r w:rsidR="00A866CD" w:rsidRPr="0093047B">
        <w:rPr>
          <w:rFonts w:ascii="Arial" w:hAnsi="Arial" w:cs="Arial"/>
          <w:color w:val="000000" w:themeColor="text1"/>
          <w:kern w:val="24"/>
        </w:rPr>
        <w:t>ow an o</w:t>
      </w:r>
      <w:r w:rsidR="00064EAD" w:rsidRPr="0093047B">
        <w:rPr>
          <w:rFonts w:ascii="Arial" w:hAnsi="Arial" w:cs="Arial"/>
          <w:color w:val="000000" w:themeColor="text1"/>
          <w:kern w:val="24"/>
        </w:rPr>
        <w:t>rganisation positio</w:t>
      </w:r>
      <w:r w:rsidR="00A866CD" w:rsidRPr="0093047B">
        <w:rPr>
          <w:rFonts w:ascii="Arial" w:hAnsi="Arial" w:cs="Arial"/>
          <w:color w:val="000000" w:themeColor="text1"/>
          <w:kern w:val="24"/>
        </w:rPr>
        <w:t>ns itself in the labour market is an individual choice</w:t>
      </w:r>
      <w:r w:rsidR="003051B1" w:rsidRPr="0093047B">
        <w:rPr>
          <w:rFonts w:ascii="Arial" w:hAnsi="Arial" w:cs="Arial"/>
          <w:color w:val="000000" w:themeColor="text1"/>
          <w:kern w:val="24"/>
        </w:rPr>
        <w:t xml:space="preserve"> </w:t>
      </w:r>
      <w:r w:rsidRPr="0093047B">
        <w:rPr>
          <w:rFonts w:ascii="Arial" w:hAnsi="Arial" w:cs="Arial"/>
          <w:color w:val="000000" w:themeColor="text1"/>
          <w:kern w:val="24"/>
        </w:rPr>
        <w:t xml:space="preserve">but </w:t>
      </w:r>
      <w:r w:rsidR="00A866CD" w:rsidRPr="0093047B">
        <w:rPr>
          <w:rFonts w:ascii="Arial" w:hAnsi="Arial" w:cs="Arial"/>
          <w:color w:val="000000" w:themeColor="text1"/>
          <w:kern w:val="24"/>
        </w:rPr>
        <w:t>is noted that there are common approaches</w:t>
      </w:r>
      <w:r w:rsidRPr="0093047B">
        <w:rPr>
          <w:rFonts w:ascii="Arial" w:hAnsi="Arial" w:cs="Arial"/>
          <w:color w:val="000000" w:themeColor="text1"/>
          <w:kern w:val="24"/>
        </w:rPr>
        <w:t xml:space="preserve">. </w:t>
      </w:r>
      <w:r w:rsidR="00A866CD" w:rsidRPr="0093047B">
        <w:rPr>
          <w:rFonts w:ascii="Arial" w:hAnsi="Arial" w:cs="Arial"/>
          <w:color w:val="000000" w:themeColor="text1"/>
          <w:kern w:val="24"/>
        </w:rPr>
        <w:t xml:space="preserve"> </w:t>
      </w:r>
      <w:r w:rsidR="006D3AB3" w:rsidRPr="0093047B">
        <w:rPr>
          <w:rFonts w:ascii="Arial" w:hAnsi="Arial" w:cs="Arial"/>
          <w:color w:val="000000" w:themeColor="text1"/>
          <w:kern w:val="24"/>
        </w:rPr>
        <w:t>T</w:t>
      </w:r>
      <w:r w:rsidR="00A866CD" w:rsidRPr="0093047B">
        <w:rPr>
          <w:rFonts w:ascii="Arial" w:hAnsi="Arial" w:cs="Arial"/>
          <w:color w:val="000000" w:themeColor="text1"/>
          <w:kern w:val="24"/>
        </w:rPr>
        <w:t xml:space="preserve">he </w:t>
      </w:r>
      <w:r w:rsidR="00064EAD" w:rsidRPr="0093047B">
        <w:rPr>
          <w:rFonts w:ascii="Arial" w:hAnsi="Arial" w:cs="Arial"/>
          <w:color w:val="000000" w:themeColor="text1"/>
          <w:kern w:val="24"/>
        </w:rPr>
        <w:t>Higgs model</w:t>
      </w:r>
      <w:r w:rsidR="00F67A2E" w:rsidRPr="0093047B">
        <w:rPr>
          <w:rFonts w:ascii="Arial" w:hAnsi="Arial" w:cs="Arial"/>
          <w:color w:val="000000" w:themeColor="text1"/>
          <w:kern w:val="24"/>
        </w:rPr>
        <w:t xml:space="preserve"> (2004)</w:t>
      </w:r>
      <w:r w:rsidR="00064EAD" w:rsidRPr="0093047B">
        <w:rPr>
          <w:rFonts w:ascii="Arial" w:hAnsi="Arial" w:cs="Arial"/>
          <w:color w:val="000000" w:themeColor="text1"/>
          <w:kern w:val="24"/>
        </w:rPr>
        <w:t xml:space="preserve"> differentiates on two factors: </w:t>
      </w:r>
    </w:p>
    <w:p w14:paraId="60D316E7" w14:textId="1D229801" w:rsidR="002D7466" w:rsidRPr="0093047B" w:rsidRDefault="002D7466" w:rsidP="00661007">
      <w:pPr>
        <w:pStyle w:val="ListParagraph"/>
        <w:numPr>
          <w:ilvl w:val="0"/>
          <w:numId w:val="20"/>
        </w:numPr>
        <w:spacing w:after="0" w:line="240" w:lineRule="auto"/>
        <w:rPr>
          <w:rFonts w:ascii="Arial" w:hAnsi="Arial" w:cs="Arial"/>
          <w:color w:val="000000" w:themeColor="text1"/>
          <w:kern w:val="24"/>
        </w:rPr>
      </w:pPr>
      <w:r w:rsidRPr="0093047B">
        <w:rPr>
          <w:rFonts w:ascii="Arial" w:hAnsi="Arial" w:cs="Arial"/>
          <w:color w:val="000000" w:themeColor="text1"/>
          <w:kern w:val="24"/>
        </w:rPr>
        <w:t>R</w:t>
      </w:r>
      <w:r w:rsidR="00064EAD" w:rsidRPr="0093047B">
        <w:rPr>
          <w:rFonts w:ascii="Arial" w:hAnsi="Arial" w:cs="Arial"/>
          <w:color w:val="000000" w:themeColor="text1"/>
          <w:kern w:val="24"/>
        </w:rPr>
        <w:t>eward</w:t>
      </w:r>
      <w:r w:rsidRPr="0093047B">
        <w:rPr>
          <w:rFonts w:ascii="Arial" w:hAnsi="Arial" w:cs="Arial"/>
          <w:color w:val="000000" w:themeColor="text1"/>
          <w:kern w:val="24"/>
        </w:rPr>
        <w:t xml:space="preserve"> – money that an employer will be able to offer to employees</w:t>
      </w:r>
    </w:p>
    <w:p w14:paraId="29F1130E" w14:textId="7CA32EA6" w:rsidR="00A866CD" w:rsidRPr="0093047B" w:rsidRDefault="002D7466" w:rsidP="00661007">
      <w:pPr>
        <w:pStyle w:val="ListParagraph"/>
        <w:numPr>
          <w:ilvl w:val="0"/>
          <w:numId w:val="20"/>
        </w:numPr>
        <w:spacing w:after="0" w:line="240" w:lineRule="auto"/>
        <w:rPr>
          <w:rFonts w:ascii="Arial" w:hAnsi="Arial" w:cs="Arial"/>
          <w:color w:val="000000" w:themeColor="text1"/>
          <w:kern w:val="24"/>
        </w:rPr>
      </w:pPr>
      <w:r w:rsidRPr="0093047B">
        <w:rPr>
          <w:rFonts w:ascii="Arial" w:hAnsi="Arial" w:cs="Arial"/>
          <w:color w:val="000000" w:themeColor="text1"/>
          <w:kern w:val="24"/>
        </w:rPr>
        <w:t>C</w:t>
      </w:r>
      <w:r w:rsidR="00064EAD" w:rsidRPr="0093047B">
        <w:rPr>
          <w:rFonts w:ascii="Arial" w:hAnsi="Arial" w:cs="Arial"/>
          <w:color w:val="000000" w:themeColor="text1"/>
          <w:kern w:val="24"/>
        </w:rPr>
        <w:t>ulture</w:t>
      </w:r>
      <w:r w:rsidRPr="0093047B">
        <w:rPr>
          <w:rFonts w:ascii="Arial" w:hAnsi="Arial" w:cs="Arial"/>
          <w:color w:val="000000" w:themeColor="text1"/>
          <w:kern w:val="24"/>
        </w:rPr>
        <w:t xml:space="preserve"> – how employees are</w:t>
      </w:r>
      <w:r w:rsidR="00661007" w:rsidRPr="0093047B">
        <w:rPr>
          <w:rFonts w:ascii="Arial" w:hAnsi="Arial" w:cs="Arial"/>
          <w:color w:val="000000" w:themeColor="text1"/>
          <w:kern w:val="24"/>
        </w:rPr>
        <w:t xml:space="preserve"> treated/respected</w:t>
      </w:r>
    </w:p>
    <w:p w14:paraId="3ABFCE77" w14:textId="77777777" w:rsidR="00A866CD" w:rsidRPr="0093047B" w:rsidRDefault="00A866CD" w:rsidP="00064EAD">
      <w:pPr>
        <w:spacing w:after="0" w:line="240" w:lineRule="auto"/>
        <w:rPr>
          <w:rFonts w:ascii="Arial" w:hAnsi="Arial" w:cs="Arial"/>
          <w:color w:val="000000" w:themeColor="text1"/>
          <w:kern w:val="24"/>
        </w:rPr>
      </w:pPr>
    </w:p>
    <w:p w14:paraId="296E04BE" w14:textId="2BD5C9C3" w:rsidR="00064EAD" w:rsidRDefault="00F46F23" w:rsidP="00064EAD">
      <w:pPr>
        <w:spacing w:after="0" w:line="240" w:lineRule="auto"/>
        <w:rPr>
          <w:rFonts w:ascii="Arial" w:hAnsi="Arial" w:cs="Arial"/>
          <w:color w:val="000000" w:themeColor="text1"/>
          <w:kern w:val="24"/>
        </w:rPr>
      </w:pPr>
      <w:r w:rsidRPr="0093047B">
        <w:rPr>
          <w:rFonts w:ascii="Arial" w:hAnsi="Arial" w:cs="Arial"/>
          <w:color w:val="000000" w:themeColor="text1"/>
          <w:kern w:val="24"/>
        </w:rPr>
        <w:t>Organisations tend to fall into one of the following categories:</w:t>
      </w:r>
    </w:p>
    <w:p w14:paraId="43A9F8BC" w14:textId="6AB8154B" w:rsidR="00FA2809" w:rsidRDefault="00FA2809" w:rsidP="00064EAD">
      <w:pPr>
        <w:spacing w:after="0" w:line="240" w:lineRule="auto"/>
        <w:rPr>
          <w:rFonts w:ascii="Arial" w:hAnsi="Arial" w:cs="Arial"/>
          <w:color w:val="000000" w:themeColor="text1"/>
          <w:kern w:val="24"/>
        </w:rPr>
      </w:pPr>
    </w:p>
    <w:p w14:paraId="3315C5A6" w14:textId="38FD325C" w:rsidR="00FA2809" w:rsidRPr="0093047B" w:rsidRDefault="00FA2809" w:rsidP="00064EAD">
      <w:pPr>
        <w:spacing w:after="0" w:line="240" w:lineRule="auto"/>
        <w:rPr>
          <w:rFonts w:ascii="Arial" w:hAnsi="Arial" w:cs="Arial"/>
          <w:color w:val="000000" w:themeColor="text1"/>
          <w:kern w:val="24"/>
        </w:rPr>
      </w:pPr>
      <w:r>
        <w:rPr>
          <w:rFonts w:ascii="Arial" w:hAnsi="Arial" w:cs="Arial"/>
          <w:noProof/>
          <w:color w:val="000000" w:themeColor="text1"/>
          <w:kern w:val="24"/>
        </w:rPr>
        <w:drawing>
          <wp:inline distT="0" distB="0" distL="0" distR="0" wp14:anchorId="6481B8BB" wp14:editId="7D9381FC">
            <wp:extent cx="6195060" cy="2430780"/>
            <wp:effectExtent l="0" t="0" r="0" b="762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6251861C" w14:textId="77777777" w:rsidR="007B4579" w:rsidRPr="0093047B" w:rsidRDefault="007B4579" w:rsidP="00312C29">
      <w:pPr>
        <w:spacing w:after="0" w:line="240" w:lineRule="auto"/>
        <w:rPr>
          <w:rFonts w:ascii="Arial" w:hAnsi="Arial" w:cs="Arial"/>
          <w:color w:val="000000" w:themeColor="text1"/>
          <w:kern w:val="24"/>
        </w:rPr>
      </w:pPr>
    </w:p>
    <w:p w14:paraId="554FC73E" w14:textId="7C533E7E" w:rsidR="007B4579" w:rsidRPr="0093047B" w:rsidRDefault="007B4579" w:rsidP="00312C29">
      <w:pPr>
        <w:spacing w:after="0" w:line="240" w:lineRule="auto"/>
        <w:rPr>
          <w:rFonts w:ascii="Arial" w:hAnsi="Arial" w:cs="Arial"/>
          <w:shd w:val="clear" w:color="auto" w:fill="FFFFFF"/>
        </w:rPr>
      </w:pPr>
      <w:r w:rsidRPr="0093047B">
        <w:rPr>
          <w:rFonts w:ascii="Arial" w:hAnsi="Arial" w:cs="Arial"/>
          <w:shd w:val="clear" w:color="auto" w:fill="FFFFFF"/>
        </w:rPr>
        <w:t xml:space="preserve">All organisations have an employer brand, </w:t>
      </w:r>
      <w:r w:rsidR="00CF14F0" w:rsidRPr="0093047B">
        <w:rPr>
          <w:rFonts w:ascii="Arial" w:hAnsi="Arial" w:cs="Arial"/>
          <w:shd w:val="clear" w:color="auto" w:fill="FFFFFF"/>
        </w:rPr>
        <w:t>i</w:t>
      </w:r>
      <w:r w:rsidRPr="0093047B">
        <w:rPr>
          <w:rFonts w:ascii="Arial" w:hAnsi="Arial" w:cs="Arial"/>
          <w:shd w:val="clear" w:color="auto" w:fill="FFFFFF"/>
        </w:rPr>
        <w:t>t's the way organisations ‘</w:t>
      </w:r>
      <w:r w:rsidRPr="0093047B">
        <w:rPr>
          <w:rFonts w:ascii="Arial" w:hAnsi="Arial" w:cs="Arial"/>
          <w:i/>
          <w:iCs/>
          <w:shd w:val="clear" w:color="auto" w:fill="FFFFFF"/>
        </w:rPr>
        <w:t>differentiate themselves in the labour market, enabling them to recruit, retain and engage the right people</w:t>
      </w:r>
      <w:r w:rsidRPr="0093047B">
        <w:rPr>
          <w:rFonts w:ascii="Arial" w:hAnsi="Arial" w:cs="Arial"/>
          <w:shd w:val="clear" w:color="auto" w:fill="FFFFFF"/>
        </w:rPr>
        <w:t xml:space="preserve">’ and </w:t>
      </w:r>
      <w:r w:rsidRPr="0093047B">
        <w:rPr>
          <w:rFonts w:ascii="Arial" w:hAnsi="Arial" w:cs="Arial"/>
          <w:i/>
          <w:iCs/>
          <w:shd w:val="clear" w:color="auto" w:fill="FFFFFF"/>
        </w:rPr>
        <w:t>‘helps businesses compete for the best talent and establish credibility’</w:t>
      </w:r>
      <w:r w:rsidRPr="0093047B">
        <w:rPr>
          <w:rFonts w:ascii="Arial" w:hAnsi="Arial" w:cs="Arial"/>
          <w:shd w:val="clear" w:color="auto" w:fill="FFFFFF"/>
        </w:rPr>
        <w:t xml:space="preserve"> (CIPD, 2020</w:t>
      </w:r>
      <w:r w:rsidR="007C4A19" w:rsidRPr="0093047B">
        <w:rPr>
          <w:rFonts w:ascii="Arial" w:hAnsi="Arial" w:cs="Arial"/>
          <w:shd w:val="clear" w:color="auto" w:fill="FFFFFF"/>
        </w:rPr>
        <w:t>c</w:t>
      </w:r>
      <w:r w:rsidRPr="0093047B">
        <w:rPr>
          <w:rFonts w:ascii="Arial" w:hAnsi="Arial" w:cs="Arial"/>
          <w:shd w:val="clear" w:color="auto" w:fill="FFFFFF"/>
        </w:rPr>
        <w:t xml:space="preserve">). </w:t>
      </w:r>
    </w:p>
    <w:p w14:paraId="508A9EB6" w14:textId="70F78BA7" w:rsidR="007B4579" w:rsidRPr="0093047B" w:rsidRDefault="007B4579" w:rsidP="00312C29">
      <w:pPr>
        <w:spacing w:after="0" w:line="240" w:lineRule="auto"/>
        <w:rPr>
          <w:rFonts w:ascii="Arial" w:hAnsi="Arial" w:cs="Arial"/>
          <w:shd w:val="clear" w:color="auto" w:fill="FFFFFF"/>
        </w:rPr>
      </w:pPr>
    </w:p>
    <w:p w14:paraId="63B566D9" w14:textId="12CBB023" w:rsidR="007B4579" w:rsidRPr="0093047B" w:rsidRDefault="00993F25" w:rsidP="00312C29">
      <w:pPr>
        <w:spacing w:after="0" w:line="240" w:lineRule="auto"/>
        <w:rPr>
          <w:rFonts w:ascii="Arial" w:hAnsi="Arial" w:cs="Arial"/>
          <w:i/>
          <w:iCs/>
          <w:shd w:val="clear" w:color="auto" w:fill="FFFFFF"/>
        </w:rPr>
      </w:pPr>
      <w:r w:rsidRPr="0093047B">
        <w:rPr>
          <w:rFonts w:ascii="Arial" w:hAnsi="Arial" w:cs="Arial"/>
          <w:color w:val="000000" w:themeColor="text1"/>
          <w:kern w:val="24"/>
          <w:lang w:val="en-US"/>
        </w:rPr>
        <w:t>The CIPD (2020</w:t>
      </w:r>
      <w:r w:rsidR="00582B8D" w:rsidRPr="0093047B">
        <w:rPr>
          <w:rFonts w:ascii="Arial" w:hAnsi="Arial" w:cs="Arial"/>
          <w:color w:val="000000" w:themeColor="text1"/>
          <w:kern w:val="24"/>
          <w:lang w:val="en-US"/>
        </w:rPr>
        <w:t>c</w:t>
      </w:r>
      <w:r w:rsidRPr="0093047B">
        <w:rPr>
          <w:rFonts w:ascii="Arial" w:hAnsi="Arial" w:cs="Arial"/>
          <w:color w:val="000000" w:themeColor="text1"/>
          <w:kern w:val="24"/>
          <w:lang w:val="en-US"/>
        </w:rPr>
        <w:t xml:space="preserve">) defines it as </w:t>
      </w:r>
      <w:r w:rsidRPr="0093047B">
        <w:rPr>
          <w:rFonts w:ascii="Arial" w:hAnsi="Arial" w:cs="Arial"/>
          <w:i/>
          <w:iCs/>
          <w:color w:val="000000" w:themeColor="text1"/>
          <w:kern w:val="24"/>
          <w:lang w:val="en-US"/>
        </w:rPr>
        <w:t>‘a set of attributes and qualities, often intangible, that makes an organisation distinctive, promises a particular kind of employment experience, and appeals to those people who will thrive and perform best in its culture’</w:t>
      </w:r>
    </w:p>
    <w:p w14:paraId="1B186C1C" w14:textId="77777777" w:rsidR="007B4579" w:rsidRPr="0093047B" w:rsidRDefault="007B4579" w:rsidP="00312C29">
      <w:pPr>
        <w:spacing w:after="0" w:line="240" w:lineRule="auto"/>
        <w:rPr>
          <w:rFonts w:ascii="Arial" w:hAnsi="Arial" w:cs="Arial"/>
          <w:color w:val="000000" w:themeColor="text1"/>
          <w:kern w:val="24"/>
        </w:rPr>
      </w:pPr>
    </w:p>
    <w:p w14:paraId="363B72C5" w14:textId="673B379A" w:rsidR="00312C29" w:rsidRPr="0093047B" w:rsidRDefault="00F32B04" w:rsidP="00312C29">
      <w:pPr>
        <w:spacing w:after="0" w:line="240" w:lineRule="auto"/>
        <w:rPr>
          <w:rFonts w:ascii="Arial" w:hAnsi="Arial" w:cs="Arial"/>
          <w:shd w:val="clear" w:color="auto" w:fill="FFFFFF"/>
        </w:rPr>
      </w:pPr>
      <w:r w:rsidRPr="0093047B">
        <w:rPr>
          <w:rFonts w:ascii="Arial" w:hAnsi="Arial" w:cs="Arial"/>
          <w:color w:val="000000" w:themeColor="text1"/>
          <w:kern w:val="24"/>
        </w:rPr>
        <w:t>The employer’s brand should be a</w:t>
      </w:r>
      <w:r w:rsidR="00312C29" w:rsidRPr="0093047B">
        <w:rPr>
          <w:rFonts w:ascii="Arial" w:hAnsi="Arial" w:cs="Arial"/>
          <w:color w:val="000000" w:themeColor="text1"/>
          <w:kern w:val="24"/>
        </w:rPr>
        <w:t xml:space="preserve">ligned to </w:t>
      </w:r>
      <w:r w:rsidRPr="0093047B">
        <w:rPr>
          <w:rFonts w:ascii="Arial" w:hAnsi="Arial" w:cs="Arial"/>
          <w:color w:val="000000" w:themeColor="text1"/>
          <w:kern w:val="24"/>
        </w:rPr>
        <w:t xml:space="preserve">organisational </w:t>
      </w:r>
      <w:r w:rsidR="00312C29" w:rsidRPr="0093047B">
        <w:rPr>
          <w:rFonts w:ascii="Arial" w:hAnsi="Arial" w:cs="Arial"/>
          <w:color w:val="000000" w:themeColor="text1"/>
          <w:kern w:val="24"/>
        </w:rPr>
        <w:t>values, strategy and policies</w:t>
      </w:r>
      <w:r w:rsidRPr="0093047B">
        <w:rPr>
          <w:rFonts w:ascii="Arial" w:hAnsi="Arial" w:cs="Arial"/>
          <w:color w:val="000000" w:themeColor="text1"/>
          <w:kern w:val="24"/>
        </w:rPr>
        <w:t xml:space="preserve"> and having a strong brand will help to attract and retain talent. Organisations should ensure that the message convened is consistent </w:t>
      </w:r>
      <w:r w:rsidR="00312C29" w:rsidRPr="0093047B">
        <w:rPr>
          <w:rFonts w:ascii="Arial" w:hAnsi="Arial" w:cs="Arial"/>
          <w:color w:val="000000" w:themeColor="text1"/>
          <w:kern w:val="24"/>
        </w:rPr>
        <w:t xml:space="preserve">with the reality of working in the organisation, or </w:t>
      </w:r>
      <w:r w:rsidRPr="0093047B">
        <w:rPr>
          <w:rFonts w:ascii="Arial" w:hAnsi="Arial" w:cs="Arial"/>
          <w:color w:val="000000" w:themeColor="text1"/>
          <w:kern w:val="24"/>
        </w:rPr>
        <w:t>otherwise it could</w:t>
      </w:r>
      <w:r w:rsidR="00312C29" w:rsidRPr="0093047B">
        <w:rPr>
          <w:rFonts w:ascii="Arial" w:hAnsi="Arial" w:cs="Arial"/>
          <w:color w:val="000000" w:themeColor="text1"/>
          <w:kern w:val="24"/>
        </w:rPr>
        <w:t xml:space="preserve"> risk damaging the brand and reputation. </w:t>
      </w:r>
      <w:r w:rsidR="00AB5155" w:rsidRPr="0093047B">
        <w:rPr>
          <w:rFonts w:ascii="Arial" w:hAnsi="Arial" w:cs="Arial"/>
          <w:shd w:val="clear" w:color="auto" w:fill="FFFFFF"/>
        </w:rPr>
        <w:t xml:space="preserve">Successful use of this brand can attract the best and most qualified candidates, retain talent, positions can be filled rapidly thus contributing to organisational objectives (SHRM, </w:t>
      </w:r>
      <w:r w:rsidR="00700F95" w:rsidRPr="0093047B">
        <w:rPr>
          <w:rFonts w:ascii="Arial" w:hAnsi="Arial" w:cs="Arial"/>
          <w:shd w:val="clear" w:color="auto" w:fill="FFFFFF"/>
        </w:rPr>
        <w:t>2009).</w:t>
      </w:r>
    </w:p>
    <w:p w14:paraId="595B87FF" w14:textId="77777777" w:rsidR="000A7DCD" w:rsidRPr="0093047B" w:rsidRDefault="000A7DCD" w:rsidP="00312C29">
      <w:pPr>
        <w:spacing w:after="0" w:line="240" w:lineRule="auto"/>
        <w:rPr>
          <w:rFonts w:ascii="Arial" w:hAnsi="Arial" w:cs="Arial"/>
          <w:color w:val="000000" w:themeColor="text1"/>
          <w:kern w:val="24"/>
        </w:rPr>
      </w:pPr>
    </w:p>
    <w:p w14:paraId="5BE6E0E6" w14:textId="77777777" w:rsidR="00F71FF8" w:rsidRDefault="00CF14F0" w:rsidP="003C3112">
      <w:pPr>
        <w:pStyle w:val="NormalWeb"/>
        <w:spacing w:before="0" w:beforeAutospacing="0" w:after="0" w:afterAutospacing="0"/>
        <w:rPr>
          <w:rFonts w:ascii="Arial" w:hAnsi="Arial" w:cs="Arial"/>
          <w:color w:val="000000" w:themeColor="text1"/>
          <w:kern w:val="24"/>
          <w:sz w:val="22"/>
          <w:szCs w:val="22"/>
        </w:rPr>
      </w:pPr>
      <w:r w:rsidRPr="0093047B">
        <w:rPr>
          <w:rFonts w:ascii="Arial" w:hAnsi="Arial" w:cs="Arial"/>
          <w:color w:val="000000" w:themeColor="text1"/>
          <w:kern w:val="24"/>
          <w:sz w:val="22"/>
          <w:szCs w:val="22"/>
        </w:rPr>
        <w:t>Once key concepts</w:t>
      </w:r>
      <w:r w:rsidR="00F71FF8">
        <w:rPr>
          <w:rFonts w:ascii="Arial" w:hAnsi="Arial" w:cs="Arial"/>
          <w:color w:val="000000" w:themeColor="text1"/>
          <w:kern w:val="24"/>
          <w:sz w:val="22"/>
          <w:szCs w:val="22"/>
        </w:rPr>
        <w:t xml:space="preserve"> are established</w:t>
      </w:r>
      <w:r w:rsidRPr="0093047B">
        <w:rPr>
          <w:rFonts w:ascii="Arial" w:hAnsi="Arial" w:cs="Arial"/>
          <w:color w:val="000000" w:themeColor="text1"/>
          <w:kern w:val="24"/>
          <w:sz w:val="22"/>
          <w:szCs w:val="22"/>
        </w:rPr>
        <w:t xml:space="preserve"> that differentiate them f</w:t>
      </w:r>
      <w:r w:rsidR="00F71FF8">
        <w:rPr>
          <w:rFonts w:ascii="Arial" w:hAnsi="Arial" w:cs="Arial"/>
          <w:color w:val="000000" w:themeColor="text1"/>
          <w:kern w:val="24"/>
          <w:sz w:val="22"/>
          <w:szCs w:val="22"/>
        </w:rPr>
        <w:t xml:space="preserve">rom </w:t>
      </w:r>
      <w:r w:rsidRPr="0093047B">
        <w:rPr>
          <w:rFonts w:ascii="Arial" w:hAnsi="Arial" w:cs="Arial"/>
          <w:color w:val="000000" w:themeColor="text1"/>
          <w:kern w:val="24"/>
          <w:sz w:val="22"/>
          <w:szCs w:val="22"/>
        </w:rPr>
        <w:t xml:space="preserve">competitors, slogans/statements should be developed to communicate the messages to employees/potential employees. These should be repeated/displayed at every opportunity over a prolonged period </w:t>
      </w:r>
      <w:r w:rsidR="00F47315" w:rsidRPr="0093047B">
        <w:rPr>
          <w:rFonts w:ascii="Arial" w:hAnsi="Arial" w:cs="Arial"/>
          <w:color w:val="000000" w:themeColor="text1"/>
          <w:kern w:val="24"/>
          <w:sz w:val="22"/>
          <w:szCs w:val="22"/>
        </w:rPr>
        <w:t>for</w:t>
      </w:r>
      <w:r w:rsidRPr="0093047B">
        <w:rPr>
          <w:rFonts w:ascii="Arial" w:hAnsi="Arial" w:cs="Arial"/>
          <w:color w:val="000000" w:themeColor="text1"/>
          <w:kern w:val="24"/>
          <w:sz w:val="22"/>
          <w:szCs w:val="22"/>
        </w:rPr>
        <w:t xml:space="preserve"> an </w:t>
      </w:r>
      <w:r w:rsidR="00E314F8" w:rsidRPr="0093047B">
        <w:rPr>
          <w:rFonts w:ascii="Arial" w:hAnsi="Arial" w:cs="Arial"/>
          <w:color w:val="000000" w:themeColor="text1"/>
          <w:kern w:val="24"/>
          <w:sz w:val="22"/>
          <w:szCs w:val="22"/>
        </w:rPr>
        <w:t>organisation</w:t>
      </w:r>
      <w:r w:rsidRPr="0093047B">
        <w:rPr>
          <w:rFonts w:ascii="Arial" w:hAnsi="Arial" w:cs="Arial"/>
          <w:color w:val="000000" w:themeColor="text1"/>
          <w:kern w:val="24"/>
          <w:sz w:val="22"/>
          <w:szCs w:val="22"/>
        </w:rPr>
        <w:t xml:space="preserve"> to gain a positive position in the labour market</w:t>
      </w:r>
      <w:r w:rsidR="00F47315" w:rsidRPr="0093047B">
        <w:rPr>
          <w:rFonts w:ascii="Arial" w:hAnsi="Arial" w:cs="Arial"/>
          <w:color w:val="000000" w:themeColor="text1"/>
          <w:kern w:val="24"/>
          <w:sz w:val="22"/>
          <w:szCs w:val="22"/>
        </w:rPr>
        <w:t>,</w:t>
      </w:r>
      <w:r w:rsidRPr="0093047B">
        <w:rPr>
          <w:rFonts w:ascii="Arial" w:hAnsi="Arial" w:cs="Arial"/>
          <w:color w:val="000000" w:themeColor="text1"/>
          <w:kern w:val="24"/>
          <w:sz w:val="22"/>
          <w:szCs w:val="22"/>
        </w:rPr>
        <w:t xml:space="preserve"> which can then lead to being an employer of choice.</w:t>
      </w:r>
    </w:p>
    <w:p w14:paraId="4022DCE5" w14:textId="77777777" w:rsidR="00F71FF8" w:rsidRDefault="00F71FF8" w:rsidP="003C3112">
      <w:pPr>
        <w:pStyle w:val="NormalWeb"/>
        <w:spacing w:before="0" w:beforeAutospacing="0" w:after="0" w:afterAutospacing="0"/>
        <w:rPr>
          <w:rFonts w:ascii="Arial" w:hAnsi="Arial" w:cs="Arial"/>
          <w:color w:val="000000" w:themeColor="text1"/>
          <w:kern w:val="24"/>
          <w:sz w:val="22"/>
          <w:szCs w:val="22"/>
        </w:rPr>
      </w:pPr>
    </w:p>
    <w:p w14:paraId="57BD5052" w14:textId="14810B58" w:rsidR="003C3112" w:rsidRPr="0093047B" w:rsidRDefault="003C3112" w:rsidP="003C3112">
      <w:pPr>
        <w:pStyle w:val="NormalWeb"/>
        <w:spacing w:before="0" w:beforeAutospacing="0" w:after="0" w:afterAutospacing="0"/>
        <w:rPr>
          <w:rFonts w:ascii="Arial" w:hAnsi="Arial" w:cs="Arial"/>
          <w:sz w:val="22"/>
          <w:szCs w:val="22"/>
        </w:rPr>
      </w:pPr>
      <w:r w:rsidRPr="0093047B">
        <w:rPr>
          <w:rFonts w:ascii="Arial" w:eastAsiaTheme="minorEastAsia" w:hAnsi="Arial" w:cs="Arial"/>
          <w:color w:val="000000" w:themeColor="text1"/>
          <w:kern w:val="24"/>
          <w:sz w:val="22"/>
          <w:szCs w:val="22"/>
          <w:lang w:val="en-US"/>
        </w:rPr>
        <w:t>Admiral is considered to be an employer of choice with a strong employer brand and</w:t>
      </w:r>
      <w:r w:rsidR="00D51DC9" w:rsidRPr="0093047B">
        <w:rPr>
          <w:rFonts w:ascii="Arial" w:eastAsiaTheme="minorEastAsia" w:hAnsi="Arial" w:cs="Arial"/>
          <w:color w:val="000000" w:themeColor="text1"/>
          <w:kern w:val="24"/>
          <w:sz w:val="22"/>
          <w:szCs w:val="22"/>
          <w:lang w:val="en-US"/>
        </w:rPr>
        <w:t xml:space="preserve"> </w:t>
      </w:r>
      <w:r w:rsidRPr="0093047B">
        <w:rPr>
          <w:rFonts w:ascii="Arial" w:eastAsiaTheme="minorEastAsia" w:hAnsi="Arial" w:cs="Arial"/>
          <w:color w:val="000000" w:themeColor="text1"/>
          <w:kern w:val="24"/>
          <w:sz w:val="22"/>
          <w:szCs w:val="22"/>
          <w:lang w:val="en-US"/>
        </w:rPr>
        <w:t>slogans ‘People who like what they do, do it better’</w:t>
      </w:r>
      <w:r w:rsidR="00D51DC9" w:rsidRPr="0093047B">
        <w:rPr>
          <w:rFonts w:ascii="Arial" w:eastAsiaTheme="minorEastAsia" w:hAnsi="Arial" w:cs="Arial"/>
          <w:color w:val="000000" w:themeColor="text1"/>
          <w:kern w:val="24"/>
          <w:sz w:val="22"/>
          <w:szCs w:val="22"/>
          <w:lang w:val="en-US"/>
        </w:rPr>
        <w:t>, catchy recruitment videos (You Tube, 2021),</w:t>
      </w:r>
      <w:r w:rsidRPr="0093047B">
        <w:rPr>
          <w:rFonts w:ascii="Arial" w:eastAsiaTheme="minorEastAsia" w:hAnsi="Arial" w:cs="Arial"/>
          <w:color w:val="000000" w:themeColor="text1"/>
          <w:kern w:val="24"/>
          <w:sz w:val="22"/>
          <w:szCs w:val="22"/>
          <w:lang w:val="en-US"/>
        </w:rPr>
        <w:t xml:space="preserve"> link</w:t>
      </w:r>
      <w:r w:rsidR="00D51DC9" w:rsidRPr="0093047B">
        <w:rPr>
          <w:rFonts w:ascii="Arial" w:eastAsiaTheme="minorEastAsia" w:hAnsi="Arial" w:cs="Arial"/>
          <w:color w:val="000000" w:themeColor="text1"/>
          <w:kern w:val="24"/>
          <w:sz w:val="22"/>
          <w:szCs w:val="22"/>
          <w:lang w:val="en-US"/>
        </w:rPr>
        <w:t xml:space="preserve">s to the </w:t>
      </w:r>
      <w:r w:rsidRPr="0093047B">
        <w:rPr>
          <w:rFonts w:ascii="Arial" w:eastAsiaTheme="minorEastAsia" w:hAnsi="Arial" w:cs="Arial"/>
          <w:color w:val="000000" w:themeColor="text1"/>
          <w:kern w:val="24"/>
          <w:sz w:val="22"/>
          <w:szCs w:val="22"/>
          <w:lang w:val="en-US"/>
        </w:rPr>
        <w:t>4 pillars of communication, equality, reward and recognition and fun has paid off and they were voted number 1 in the Sunday Times Best Big Company to work for in 2019 and number 3 in 2020</w:t>
      </w:r>
      <w:r w:rsidR="00D51DC9" w:rsidRPr="0093047B">
        <w:rPr>
          <w:rFonts w:ascii="Arial" w:eastAsiaTheme="minorEastAsia" w:hAnsi="Arial" w:cs="Arial"/>
          <w:color w:val="000000" w:themeColor="text1"/>
          <w:kern w:val="24"/>
          <w:sz w:val="22"/>
          <w:szCs w:val="22"/>
          <w:lang w:val="en-US"/>
        </w:rPr>
        <w:t xml:space="preserve"> (Admiral, 2021)</w:t>
      </w:r>
      <w:r w:rsidRPr="0093047B">
        <w:rPr>
          <w:rFonts w:ascii="Arial" w:eastAsiaTheme="minorEastAsia" w:hAnsi="Arial" w:cs="Arial"/>
          <w:color w:val="000000" w:themeColor="text1"/>
          <w:kern w:val="24"/>
          <w:sz w:val="22"/>
          <w:szCs w:val="22"/>
          <w:lang w:val="en-US"/>
        </w:rPr>
        <w:t>.</w:t>
      </w:r>
    </w:p>
    <w:p w14:paraId="6D2B9B44" w14:textId="77777777" w:rsidR="003C3112" w:rsidRPr="0093047B" w:rsidRDefault="003C3112" w:rsidP="00312C29">
      <w:pPr>
        <w:spacing w:after="0" w:line="240" w:lineRule="auto"/>
        <w:rPr>
          <w:rFonts w:ascii="Arial" w:hAnsi="Arial" w:cs="Arial"/>
          <w:color w:val="000000" w:themeColor="text1"/>
          <w:kern w:val="24"/>
        </w:rPr>
      </w:pPr>
    </w:p>
    <w:p w14:paraId="68C80C38" w14:textId="2CFB8E95" w:rsidR="00B220DB" w:rsidRDefault="000A7DCD" w:rsidP="00525858">
      <w:pPr>
        <w:spacing w:after="0" w:line="240" w:lineRule="auto"/>
        <w:rPr>
          <w:rFonts w:ascii="Arial" w:hAnsi="Arial" w:cs="Arial"/>
          <w:color w:val="000000" w:themeColor="text1"/>
          <w:kern w:val="24"/>
        </w:rPr>
      </w:pPr>
      <w:r w:rsidRPr="0093047B">
        <w:rPr>
          <w:rFonts w:ascii="Arial" w:hAnsi="Arial" w:cs="Arial"/>
          <w:color w:val="000000" w:themeColor="text1"/>
          <w:kern w:val="24"/>
        </w:rPr>
        <w:lastRenderedPageBreak/>
        <w:t>Even b</w:t>
      </w:r>
      <w:r w:rsidR="00B53998" w:rsidRPr="0093047B">
        <w:rPr>
          <w:rFonts w:ascii="Arial" w:hAnsi="Arial" w:cs="Arial"/>
          <w:color w:val="000000" w:themeColor="text1"/>
          <w:kern w:val="24"/>
        </w:rPr>
        <w:t>eing an employer of choice</w:t>
      </w:r>
      <w:r w:rsidRPr="0093047B">
        <w:rPr>
          <w:rFonts w:ascii="Arial" w:hAnsi="Arial" w:cs="Arial"/>
          <w:color w:val="000000" w:themeColor="text1"/>
          <w:kern w:val="24"/>
        </w:rPr>
        <w:t xml:space="preserve"> still</w:t>
      </w:r>
      <w:r w:rsidR="00B53998" w:rsidRPr="0093047B">
        <w:rPr>
          <w:rFonts w:ascii="Arial" w:hAnsi="Arial" w:cs="Arial"/>
          <w:color w:val="000000" w:themeColor="text1"/>
          <w:kern w:val="24"/>
        </w:rPr>
        <w:t xml:space="preserve"> means that organisations must </w:t>
      </w:r>
      <w:r w:rsidRPr="0093047B">
        <w:rPr>
          <w:rFonts w:ascii="Arial" w:hAnsi="Arial" w:cs="Arial"/>
          <w:color w:val="000000" w:themeColor="text1"/>
          <w:kern w:val="24"/>
        </w:rPr>
        <w:t xml:space="preserve">still </w:t>
      </w:r>
      <w:r w:rsidR="00B53998" w:rsidRPr="0093047B">
        <w:rPr>
          <w:rFonts w:ascii="Arial" w:hAnsi="Arial" w:cs="Arial"/>
          <w:color w:val="000000" w:themeColor="text1"/>
          <w:kern w:val="24"/>
        </w:rPr>
        <w:t xml:space="preserve">invest </w:t>
      </w:r>
      <w:r w:rsidRPr="0093047B">
        <w:rPr>
          <w:rFonts w:ascii="Arial" w:hAnsi="Arial" w:cs="Arial"/>
          <w:color w:val="000000" w:themeColor="text1"/>
          <w:kern w:val="24"/>
        </w:rPr>
        <w:t>in branding and recruitment messages especially in tight labour markets, as all leading organisations have the potential to match the employee value propositions (EVP) by offering similar deals</w:t>
      </w:r>
      <w:r w:rsidR="002D5AB0" w:rsidRPr="0093047B">
        <w:rPr>
          <w:rFonts w:ascii="Arial" w:hAnsi="Arial" w:cs="Arial"/>
          <w:color w:val="000000" w:themeColor="text1"/>
          <w:kern w:val="24"/>
        </w:rPr>
        <w:t>.</w:t>
      </w:r>
    </w:p>
    <w:p w14:paraId="077EBA1D" w14:textId="77777777" w:rsidR="00B220DB" w:rsidRPr="00525858" w:rsidRDefault="00B220DB" w:rsidP="00525858">
      <w:pPr>
        <w:spacing w:after="0" w:line="240" w:lineRule="auto"/>
        <w:rPr>
          <w:rFonts w:ascii="Arial" w:hAnsi="Arial" w:cs="Arial"/>
          <w:color w:val="000000" w:themeColor="text1"/>
          <w:kern w:val="24"/>
        </w:rPr>
      </w:pPr>
    </w:p>
    <w:p w14:paraId="7BC4B728" w14:textId="3F9D95CA" w:rsidR="005B4431" w:rsidRPr="0093047B" w:rsidRDefault="005B4431" w:rsidP="005B4431">
      <w:pPr>
        <w:autoSpaceDE w:val="0"/>
        <w:autoSpaceDN w:val="0"/>
        <w:adjustRightInd w:val="0"/>
        <w:rPr>
          <w:rFonts w:ascii="Arial" w:hAnsi="Arial" w:cs="Arial"/>
          <w:b/>
          <w:bCs/>
        </w:rPr>
      </w:pPr>
      <w:r w:rsidRPr="0093047B">
        <w:rPr>
          <w:rFonts w:ascii="Arial" w:hAnsi="Arial" w:cs="Arial"/>
          <w:b/>
          <w:bCs/>
        </w:rPr>
        <w:t>2.2 Assess the strengths and weaknesses of different approaches to retaining talent.</w:t>
      </w:r>
    </w:p>
    <w:p w14:paraId="19611E52" w14:textId="1EC0B5CE" w:rsidR="002D5AB0" w:rsidRDefault="00F77451" w:rsidP="002D5AB0">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Organisations use </w:t>
      </w:r>
      <w:r w:rsidR="002714B2">
        <w:rPr>
          <w:rFonts w:ascii="Arial" w:hAnsi="Arial" w:cs="Arial"/>
          <w:color w:val="000000" w:themeColor="text1"/>
          <w:kern w:val="24"/>
        </w:rPr>
        <w:t xml:space="preserve">various </w:t>
      </w:r>
      <w:r w:rsidRPr="0093047B">
        <w:rPr>
          <w:rFonts w:ascii="Arial" w:hAnsi="Arial" w:cs="Arial"/>
          <w:color w:val="000000" w:themeColor="text1"/>
          <w:kern w:val="24"/>
        </w:rPr>
        <w:t>strategies</w:t>
      </w:r>
      <w:r w:rsidR="002D5AB0" w:rsidRPr="0093047B">
        <w:rPr>
          <w:rFonts w:ascii="Arial" w:hAnsi="Arial" w:cs="Arial"/>
          <w:color w:val="000000" w:themeColor="text1"/>
          <w:kern w:val="24"/>
        </w:rPr>
        <w:t xml:space="preserve"> to attract employees</w:t>
      </w:r>
      <w:r w:rsidR="006549D2" w:rsidRPr="0093047B">
        <w:rPr>
          <w:rFonts w:ascii="Arial" w:hAnsi="Arial" w:cs="Arial"/>
          <w:color w:val="000000" w:themeColor="text1"/>
          <w:kern w:val="24"/>
        </w:rPr>
        <w:t xml:space="preserve"> (Taylor, 201</w:t>
      </w:r>
      <w:r w:rsidR="00700F95" w:rsidRPr="0093047B">
        <w:rPr>
          <w:rFonts w:ascii="Arial" w:hAnsi="Arial" w:cs="Arial"/>
          <w:color w:val="000000" w:themeColor="text1"/>
          <w:kern w:val="24"/>
        </w:rPr>
        <w:t>9</w:t>
      </w:r>
      <w:r w:rsidR="006549D2" w:rsidRPr="0093047B">
        <w:rPr>
          <w:rFonts w:ascii="Arial" w:hAnsi="Arial" w:cs="Arial"/>
          <w:color w:val="000000" w:themeColor="text1"/>
          <w:kern w:val="24"/>
        </w:rPr>
        <w:t>)</w:t>
      </w:r>
      <w:r w:rsidRPr="0093047B">
        <w:rPr>
          <w:rFonts w:ascii="Arial" w:hAnsi="Arial" w:cs="Arial"/>
          <w:color w:val="000000" w:themeColor="text1"/>
          <w:kern w:val="24"/>
        </w:rPr>
        <w:t xml:space="preserve">: </w:t>
      </w:r>
    </w:p>
    <w:p w14:paraId="620B6119" w14:textId="6998DDF0" w:rsidR="003F243B" w:rsidRDefault="003F243B" w:rsidP="002D5AB0">
      <w:pPr>
        <w:spacing w:after="0" w:line="240" w:lineRule="auto"/>
        <w:rPr>
          <w:rFonts w:ascii="Arial" w:hAnsi="Arial" w:cs="Arial"/>
          <w:color w:val="000000" w:themeColor="text1"/>
          <w:kern w:val="24"/>
        </w:rPr>
      </w:pPr>
    </w:p>
    <w:p w14:paraId="28872292" w14:textId="2194D2E9" w:rsidR="003F243B" w:rsidRPr="0093047B" w:rsidRDefault="003F243B" w:rsidP="002D5AB0">
      <w:pPr>
        <w:spacing w:after="0" w:line="240" w:lineRule="auto"/>
        <w:rPr>
          <w:rFonts w:ascii="Arial" w:eastAsia="Times New Roman" w:hAnsi="Arial" w:cs="Arial"/>
        </w:rPr>
      </w:pPr>
      <w:r>
        <w:rPr>
          <w:rFonts w:ascii="Arial" w:eastAsia="Times New Roman" w:hAnsi="Arial" w:cs="Arial"/>
          <w:noProof/>
        </w:rPr>
        <w:drawing>
          <wp:inline distT="0" distB="0" distL="0" distR="0" wp14:anchorId="656BFCB9" wp14:editId="41460C56">
            <wp:extent cx="6187440" cy="1699260"/>
            <wp:effectExtent l="0" t="0" r="381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0C77211" w14:textId="77777777" w:rsidR="002D5AB0" w:rsidRPr="0093047B" w:rsidRDefault="002D5AB0" w:rsidP="00312C29">
      <w:pPr>
        <w:spacing w:after="0" w:line="240" w:lineRule="auto"/>
        <w:rPr>
          <w:rFonts w:ascii="Arial" w:hAnsi="Arial" w:cs="Arial"/>
          <w:color w:val="000000" w:themeColor="text1"/>
          <w:kern w:val="24"/>
        </w:rPr>
      </w:pPr>
    </w:p>
    <w:p w14:paraId="3C6D619C" w14:textId="352E9E06" w:rsidR="002D5AB0" w:rsidRPr="0093047B" w:rsidRDefault="00B34EEA" w:rsidP="00312C29">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The increased use of social media sites </w:t>
      </w:r>
      <w:r w:rsidR="00B82708" w:rsidRPr="0093047B">
        <w:rPr>
          <w:rFonts w:ascii="Arial" w:hAnsi="Arial" w:cs="Arial"/>
          <w:color w:val="000000" w:themeColor="text1"/>
          <w:kern w:val="24"/>
        </w:rPr>
        <w:t>(</w:t>
      </w:r>
      <w:r w:rsidRPr="0093047B">
        <w:rPr>
          <w:rFonts w:ascii="Arial" w:hAnsi="Arial" w:cs="Arial"/>
          <w:color w:val="000000" w:themeColor="text1"/>
          <w:kern w:val="24"/>
        </w:rPr>
        <w:t>Glassdoo</w:t>
      </w:r>
      <w:r w:rsidR="004456C0">
        <w:rPr>
          <w:rFonts w:ascii="Arial" w:hAnsi="Arial" w:cs="Arial"/>
          <w:color w:val="000000" w:themeColor="text1"/>
          <w:kern w:val="24"/>
        </w:rPr>
        <w:t>r/</w:t>
      </w:r>
      <w:r w:rsidRPr="0093047B">
        <w:rPr>
          <w:rFonts w:ascii="Arial" w:hAnsi="Arial" w:cs="Arial"/>
          <w:color w:val="000000" w:themeColor="text1"/>
          <w:kern w:val="24"/>
        </w:rPr>
        <w:t>LinkedIn</w:t>
      </w:r>
      <w:r w:rsidR="00B82708" w:rsidRPr="0093047B">
        <w:rPr>
          <w:rFonts w:ascii="Arial" w:hAnsi="Arial" w:cs="Arial"/>
          <w:color w:val="000000" w:themeColor="text1"/>
          <w:kern w:val="24"/>
        </w:rPr>
        <w:t>)</w:t>
      </w:r>
      <w:r w:rsidRPr="0093047B">
        <w:rPr>
          <w:rFonts w:ascii="Arial" w:hAnsi="Arial" w:cs="Arial"/>
          <w:color w:val="000000" w:themeColor="text1"/>
          <w:kern w:val="24"/>
        </w:rPr>
        <w:t>, where employees can leave feedback</w:t>
      </w:r>
      <w:r w:rsidR="00C26D0E" w:rsidRPr="0093047B">
        <w:rPr>
          <w:rFonts w:ascii="Arial" w:hAnsi="Arial" w:cs="Arial"/>
          <w:color w:val="000000" w:themeColor="text1"/>
          <w:kern w:val="24"/>
        </w:rPr>
        <w:t>, share experiences</w:t>
      </w:r>
      <w:r w:rsidRPr="0093047B">
        <w:rPr>
          <w:rFonts w:ascii="Arial" w:hAnsi="Arial" w:cs="Arial"/>
          <w:color w:val="000000" w:themeColor="text1"/>
          <w:kern w:val="24"/>
        </w:rPr>
        <w:t xml:space="preserve"> on </w:t>
      </w:r>
      <w:r w:rsidR="00C26D0E" w:rsidRPr="0093047B">
        <w:rPr>
          <w:rFonts w:ascii="Arial" w:hAnsi="Arial" w:cs="Arial"/>
          <w:color w:val="000000" w:themeColor="text1"/>
          <w:kern w:val="24"/>
        </w:rPr>
        <w:t>employer’s</w:t>
      </w:r>
      <w:r w:rsidRPr="0093047B">
        <w:rPr>
          <w:rFonts w:ascii="Arial" w:hAnsi="Arial" w:cs="Arial"/>
          <w:color w:val="000000" w:themeColor="text1"/>
          <w:kern w:val="24"/>
        </w:rPr>
        <w:t xml:space="preserve"> </w:t>
      </w:r>
      <w:r w:rsidR="00C26D0E" w:rsidRPr="0093047B">
        <w:rPr>
          <w:rFonts w:ascii="Arial" w:hAnsi="Arial" w:cs="Arial"/>
          <w:color w:val="000000" w:themeColor="text1"/>
          <w:kern w:val="24"/>
        </w:rPr>
        <w:t xml:space="preserve">inefficiency </w:t>
      </w:r>
      <w:r w:rsidRPr="0093047B">
        <w:rPr>
          <w:rFonts w:ascii="Arial" w:hAnsi="Arial" w:cs="Arial"/>
          <w:color w:val="000000" w:themeColor="text1"/>
          <w:kern w:val="24"/>
        </w:rPr>
        <w:t>can mean employers can be exposed for having a say do attitude which can damage a company’s brand. Faceboo</w:t>
      </w:r>
      <w:r w:rsidR="008B3557">
        <w:rPr>
          <w:rFonts w:ascii="Arial" w:hAnsi="Arial" w:cs="Arial"/>
          <w:color w:val="000000" w:themeColor="text1"/>
          <w:kern w:val="24"/>
        </w:rPr>
        <w:t>k/</w:t>
      </w:r>
      <w:r w:rsidRPr="0093047B">
        <w:rPr>
          <w:rFonts w:ascii="Arial" w:hAnsi="Arial" w:cs="Arial"/>
          <w:color w:val="000000" w:themeColor="text1"/>
          <w:kern w:val="24"/>
        </w:rPr>
        <w:t>online forums comments about employers</w:t>
      </w:r>
      <w:r w:rsidR="00C26D0E" w:rsidRPr="0093047B">
        <w:rPr>
          <w:rFonts w:ascii="Arial" w:hAnsi="Arial" w:cs="Arial"/>
          <w:color w:val="000000" w:themeColor="text1"/>
          <w:kern w:val="24"/>
        </w:rPr>
        <w:t xml:space="preserve"> can also negatively impact an employer’s brand (CIPD, 2020</w:t>
      </w:r>
      <w:r w:rsidR="00700F95" w:rsidRPr="0093047B">
        <w:rPr>
          <w:rFonts w:ascii="Arial" w:hAnsi="Arial" w:cs="Arial"/>
          <w:color w:val="000000" w:themeColor="text1"/>
          <w:kern w:val="24"/>
        </w:rPr>
        <w:t>e</w:t>
      </w:r>
      <w:r w:rsidR="00C26D0E" w:rsidRPr="0093047B">
        <w:rPr>
          <w:rFonts w:ascii="Arial" w:hAnsi="Arial" w:cs="Arial"/>
          <w:color w:val="000000" w:themeColor="text1"/>
          <w:kern w:val="24"/>
        </w:rPr>
        <w:t>).</w:t>
      </w:r>
      <w:r w:rsidR="00AB5155" w:rsidRPr="0093047B">
        <w:rPr>
          <w:rFonts w:ascii="Arial" w:hAnsi="Arial" w:cs="Arial"/>
          <w:color w:val="000000" w:themeColor="text1"/>
          <w:kern w:val="24"/>
        </w:rPr>
        <w:t xml:space="preserve"> Employers </w:t>
      </w:r>
      <w:r w:rsidR="00C50922" w:rsidRPr="0093047B">
        <w:rPr>
          <w:rFonts w:ascii="Arial" w:hAnsi="Arial" w:cs="Arial"/>
          <w:color w:val="000000" w:themeColor="text1"/>
          <w:kern w:val="24"/>
        </w:rPr>
        <w:t>can</w:t>
      </w:r>
      <w:r w:rsidR="00AB5155" w:rsidRPr="0093047B">
        <w:rPr>
          <w:rFonts w:ascii="Arial" w:hAnsi="Arial" w:cs="Arial"/>
          <w:color w:val="000000" w:themeColor="text1"/>
          <w:kern w:val="24"/>
        </w:rPr>
        <w:t xml:space="preserve"> learn from past efforts and modify recruitment strategies to suit</w:t>
      </w:r>
      <w:r w:rsidR="005C5A06" w:rsidRPr="0093047B">
        <w:rPr>
          <w:rFonts w:ascii="Arial" w:hAnsi="Arial" w:cs="Arial"/>
          <w:color w:val="000000" w:themeColor="text1"/>
          <w:kern w:val="24"/>
        </w:rPr>
        <w:t xml:space="preserve"> (SHRM, </w:t>
      </w:r>
      <w:r w:rsidR="00700F95" w:rsidRPr="0093047B">
        <w:rPr>
          <w:rFonts w:ascii="Arial" w:hAnsi="Arial" w:cs="Arial"/>
          <w:color w:val="000000" w:themeColor="text1"/>
          <w:kern w:val="24"/>
        </w:rPr>
        <w:t>2009</w:t>
      </w:r>
      <w:r w:rsidR="005C5A06" w:rsidRPr="0093047B">
        <w:rPr>
          <w:rFonts w:ascii="Arial" w:hAnsi="Arial" w:cs="Arial"/>
          <w:color w:val="000000" w:themeColor="text1"/>
          <w:kern w:val="24"/>
        </w:rPr>
        <w:t>)</w:t>
      </w:r>
      <w:r w:rsidR="00700F95" w:rsidRPr="0093047B">
        <w:rPr>
          <w:rFonts w:ascii="Arial" w:hAnsi="Arial" w:cs="Arial"/>
          <w:color w:val="000000" w:themeColor="text1"/>
          <w:kern w:val="24"/>
        </w:rPr>
        <w:t>.</w:t>
      </w:r>
    </w:p>
    <w:p w14:paraId="50D489DB" w14:textId="77777777" w:rsidR="00C26D0E" w:rsidRPr="0093047B" w:rsidRDefault="00C26D0E" w:rsidP="00312C29">
      <w:pPr>
        <w:spacing w:after="0" w:line="240" w:lineRule="auto"/>
        <w:rPr>
          <w:rFonts w:ascii="Arial" w:hAnsi="Arial" w:cs="Arial"/>
          <w:color w:val="000000" w:themeColor="text1"/>
          <w:kern w:val="24"/>
        </w:rPr>
      </w:pPr>
    </w:p>
    <w:p w14:paraId="34AD0A25" w14:textId="77777777" w:rsidR="00DB0F51" w:rsidRDefault="00907CCF" w:rsidP="00DC4850">
      <w:pPr>
        <w:spacing w:after="0" w:line="240" w:lineRule="auto"/>
        <w:rPr>
          <w:rFonts w:ascii="Arial" w:hAnsi="Arial" w:cs="Arial"/>
          <w:color w:val="000000" w:themeColor="text1"/>
          <w:kern w:val="24"/>
        </w:rPr>
      </w:pPr>
      <w:r w:rsidRPr="0093047B">
        <w:rPr>
          <w:rFonts w:ascii="Arial" w:hAnsi="Arial" w:cs="Arial"/>
          <w:color w:val="000000" w:themeColor="text1"/>
          <w:kern w:val="24"/>
        </w:rPr>
        <w:t>As well as attracting the right people it is vital that to e</w:t>
      </w:r>
      <w:r w:rsidR="009D6CE3" w:rsidRPr="0093047B">
        <w:rPr>
          <w:rFonts w:ascii="Arial" w:hAnsi="Arial" w:cs="Arial"/>
          <w:color w:val="000000" w:themeColor="text1"/>
          <w:kern w:val="24"/>
        </w:rPr>
        <w:t xml:space="preserve">nsuring </w:t>
      </w:r>
      <w:r w:rsidRPr="0093047B">
        <w:rPr>
          <w:rFonts w:ascii="Arial" w:hAnsi="Arial" w:cs="Arial"/>
          <w:i/>
          <w:iCs/>
          <w:color w:val="000000" w:themeColor="text1"/>
          <w:kern w:val="24"/>
        </w:rPr>
        <w:t>‘</w:t>
      </w:r>
      <w:r w:rsidR="009D6CE3" w:rsidRPr="0093047B">
        <w:rPr>
          <w:rFonts w:ascii="Arial" w:hAnsi="Arial" w:cs="Arial"/>
          <w:i/>
          <w:iCs/>
          <w:color w:val="000000" w:themeColor="text1"/>
          <w:kern w:val="24"/>
        </w:rPr>
        <w:t>the right people don’t leave the company</w:t>
      </w:r>
      <w:r w:rsidRPr="0093047B">
        <w:rPr>
          <w:rFonts w:ascii="Arial" w:hAnsi="Arial" w:cs="Arial"/>
          <w:i/>
          <w:iCs/>
          <w:color w:val="000000" w:themeColor="text1"/>
          <w:kern w:val="24"/>
        </w:rPr>
        <w:t xml:space="preserve"> and leave vacancies that need filling’</w:t>
      </w:r>
      <w:r w:rsidRPr="0093047B">
        <w:rPr>
          <w:rFonts w:ascii="Arial" w:hAnsi="Arial" w:cs="Arial"/>
          <w:color w:val="000000" w:themeColor="text1"/>
          <w:kern w:val="24"/>
        </w:rPr>
        <w:t xml:space="preserve"> (Wilkinson and Taylor, 2016). Two approaches taken look at trends within</w:t>
      </w:r>
      <w:r w:rsidR="00DB0F51">
        <w:rPr>
          <w:rFonts w:ascii="Arial" w:hAnsi="Arial" w:cs="Arial"/>
          <w:color w:val="000000" w:themeColor="text1"/>
          <w:kern w:val="24"/>
        </w:rPr>
        <w:t>/</w:t>
      </w:r>
      <w:r w:rsidRPr="0093047B">
        <w:rPr>
          <w:rFonts w:ascii="Arial" w:hAnsi="Arial" w:cs="Arial"/>
          <w:color w:val="000000" w:themeColor="text1"/>
          <w:kern w:val="24"/>
        </w:rPr>
        <w:t xml:space="preserve">outside the organisation. </w:t>
      </w:r>
    </w:p>
    <w:p w14:paraId="3D091214" w14:textId="77777777" w:rsidR="00DB0F51" w:rsidRDefault="00DB0F51" w:rsidP="00DC4850">
      <w:pPr>
        <w:spacing w:after="0" w:line="240" w:lineRule="auto"/>
        <w:rPr>
          <w:rFonts w:ascii="Arial" w:hAnsi="Arial" w:cs="Arial"/>
          <w:color w:val="000000" w:themeColor="text1"/>
          <w:kern w:val="24"/>
        </w:rPr>
      </w:pPr>
    </w:p>
    <w:p w14:paraId="19C22F0D" w14:textId="12158E2F" w:rsidR="009D6CE3" w:rsidRPr="0093047B" w:rsidRDefault="00907CCF" w:rsidP="00DC4850">
      <w:pPr>
        <w:spacing w:after="0" w:line="240" w:lineRule="auto"/>
        <w:rPr>
          <w:rFonts w:ascii="Arial" w:eastAsia="Times New Roman" w:hAnsi="Arial" w:cs="Arial"/>
        </w:rPr>
      </w:pPr>
      <w:r w:rsidRPr="0093047B">
        <w:rPr>
          <w:rFonts w:ascii="Arial" w:hAnsi="Arial" w:cs="Arial"/>
          <w:color w:val="000000" w:themeColor="text1"/>
          <w:kern w:val="24"/>
        </w:rPr>
        <w:t>There is always a certain amount of turnover, called ‘functional turnover’ this is not bad</w:t>
      </w:r>
      <w:r w:rsidR="00B82708" w:rsidRPr="0093047B">
        <w:rPr>
          <w:rFonts w:ascii="Arial" w:hAnsi="Arial" w:cs="Arial"/>
          <w:color w:val="000000" w:themeColor="text1"/>
          <w:kern w:val="24"/>
        </w:rPr>
        <w:t>,</w:t>
      </w:r>
      <w:r w:rsidRPr="0093047B">
        <w:rPr>
          <w:rFonts w:ascii="Arial" w:hAnsi="Arial" w:cs="Arial"/>
          <w:color w:val="000000" w:themeColor="text1"/>
          <w:kern w:val="24"/>
        </w:rPr>
        <w:t xml:space="preserve"> as it removes poor performers</w:t>
      </w:r>
      <w:r w:rsidR="008B3557">
        <w:rPr>
          <w:rFonts w:ascii="Arial" w:hAnsi="Arial" w:cs="Arial"/>
          <w:color w:val="000000" w:themeColor="text1"/>
          <w:kern w:val="24"/>
        </w:rPr>
        <w:t>/</w:t>
      </w:r>
      <w:r w:rsidRPr="0093047B">
        <w:rPr>
          <w:rFonts w:ascii="Arial" w:hAnsi="Arial" w:cs="Arial"/>
          <w:color w:val="000000" w:themeColor="text1"/>
          <w:kern w:val="24"/>
        </w:rPr>
        <w:t>saves wages, allows others to progress</w:t>
      </w:r>
      <w:r w:rsidR="00DB0F51">
        <w:rPr>
          <w:rFonts w:ascii="Arial" w:hAnsi="Arial" w:cs="Arial"/>
          <w:color w:val="000000" w:themeColor="text1"/>
          <w:kern w:val="24"/>
        </w:rPr>
        <w:t xml:space="preserve"> and </w:t>
      </w:r>
      <w:r w:rsidRPr="0093047B">
        <w:rPr>
          <w:rFonts w:ascii="Arial" w:hAnsi="Arial" w:cs="Arial"/>
          <w:color w:val="000000" w:themeColor="text1"/>
          <w:kern w:val="24"/>
        </w:rPr>
        <w:t>introduces new bloo</w:t>
      </w:r>
      <w:r w:rsidR="00DB0F51">
        <w:rPr>
          <w:rFonts w:ascii="Arial" w:hAnsi="Arial" w:cs="Arial"/>
          <w:color w:val="000000" w:themeColor="text1"/>
          <w:kern w:val="24"/>
        </w:rPr>
        <w:t xml:space="preserve">d </w:t>
      </w:r>
      <w:r w:rsidRPr="0093047B">
        <w:rPr>
          <w:rFonts w:ascii="Arial" w:hAnsi="Arial" w:cs="Arial"/>
          <w:color w:val="000000" w:themeColor="text1"/>
          <w:kern w:val="24"/>
        </w:rPr>
        <w:t>Wilkinson and Taylor, 2016). However</w:t>
      </w:r>
      <w:r w:rsidR="00B82708" w:rsidRPr="0093047B">
        <w:rPr>
          <w:rFonts w:ascii="Arial" w:hAnsi="Arial" w:cs="Arial"/>
          <w:color w:val="000000" w:themeColor="text1"/>
          <w:kern w:val="24"/>
        </w:rPr>
        <w:t>,</w:t>
      </w:r>
      <w:r w:rsidRPr="0093047B">
        <w:rPr>
          <w:rFonts w:ascii="Arial" w:hAnsi="Arial" w:cs="Arial"/>
          <w:color w:val="000000" w:themeColor="text1"/>
          <w:kern w:val="24"/>
        </w:rPr>
        <w:t xml:space="preserve"> dysfunctional turnover leads to a negative effect on the organisation</w:t>
      </w:r>
      <w:r w:rsidR="00B82708" w:rsidRPr="0093047B">
        <w:rPr>
          <w:rFonts w:ascii="Arial" w:hAnsi="Arial" w:cs="Arial"/>
          <w:color w:val="000000" w:themeColor="text1"/>
          <w:kern w:val="24"/>
        </w:rPr>
        <w:t xml:space="preserve">, </w:t>
      </w:r>
      <w:r w:rsidRPr="0093047B">
        <w:rPr>
          <w:rFonts w:ascii="Arial" w:hAnsi="Arial" w:cs="Arial"/>
          <w:color w:val="000000" w:themeColor="text1"/>
          <w:kern w:val="24"/>
        </w:rPr>
        <w:t>in terms of costs in replacing employees</w:t>
      </w:r>
      <w:r w:rsidR="00DC4850" w:rsidRPr="0093047B">
        <w:rPr>
          <w:rFonts w:ascii="Arial" w:hAnsi="Arial" w:cs="Arial"/>
          <w:color w:val="000000" w:themeColor="text1"/>
          <w:kern w:val="24"/>
        </w:rPr>
        <w:t xml:space="preserve"> </w:t>
      </w:r>
      <w:r w:rsidRPr="0093047B">
        <w:rPr>
          <w:rFonts w:ascii="Arial" w:hAnsi="Arial" w:cs="Arial"/>
          <w:color w:val="000000" w:themeColor="text1"/>
          <w:kern w:val="24"/>
        </w:rPr>
        <w:t>loss of skills and knowledge, impact on morale of remaining employees through the loss of colleagues and increased work</w:t>
      </w:r>
      <w:r w:rsidR="00DC4850" w:rsidRPr="0093047B">
        <w:rPr>
          <w:rFonts w:ascii="Arial" w:hAnsi="Arial" w:cs="Arial"/>
          <w:color w:val="000000" w:themeColor="text1"/>
          <w:kern w:val="24"/>
        </w:rPr>
        <w:t>loads</w:t>
      </w:r>
      <w:r w:rsidR="00DB0F51">
        <w:rPr>
          <w:rFonts w:ascii="Arial" w:hAnsi="Arial" w:cs="Arial"/>
          <w:color w:val="000000" w:themeColor="text1"/>
          <w:kern w:val="24"/>
        </w:rPr>
        <w:t xml:space="preserve"> </w:t>
      </w:r>
      <w:r w:rsidR="00DB0F51" w:rsidRPr="0093047B">
        <w:rPr>
          <w:rFonts w:ascii="Arial" w:hAnsi="Arial" w:cs="Arial"/>
          <w:color w:val="000000" w:themeColor="text1"/>
          <w:kern w:val="24"/>
        </w:rPr>
        <w:t>(direct and indirect costs)</w:t>
      </w:r>
      <w:r w:rsidR="00DB0F51">
        <w:rPr>
          <w:rFonts w:ascii="Arial" w:hAnsi="Arial" w:cs="Arial"/>
          <w:color w:val="000000" w:themeColor="text1"/>
          <w:kern w:val="24"/>
        </w:rPr>
        <w:t xml:space="preserve"> </w:t>
      </w:r>
      <w:r w:rsidR="0087550A" w:rsidRPr="0093047B">
        <w:rPr>
          <w:rFonts w:ascii="Arial" w:hAnsi="Arial" w:cs="Arial"/>
          <w:color w:val="000000" w:themeColor="text1"/>
          <w:kern w:val="24"/>
        </w:rPr>
        <w:t>(CIPD, 2020b)</w:t>
      </w:r>
      <w:r w:rsidR="00DC4850" w:rsidRPr="0093047B">
        <w:rPr>
          <w:rFonts w:ascii="Arial" w:hAnsi="Arial" w:cs="Arial"/>
          <w:color w:val="000000" w:themeColor="text1"/>
          <w:kern w:val="24"/>
        </w:rPr>
        <w:t>.</w:t>
      </w:r>
    </w:p>
    <w:p w14:paraId="479E5860" w14:textId="77777777" w:rsidR="009D6CE3" w:rsidRPr="0093047B" w:rsidRDefault="009D6CE3" w:rsidP="009D6CE3">
      <w:pPr>
        <w:spacing w:after="0" w:line="240" w:lineRule="auto"/>
        <w:rPr>
          <w:rFonts w:ascii="Arial" w:hAnsi="Arial" w:cs="Arial"/>
          <w:color w:val="000000" w:themeColor="text1"/>
          <w:kern w:val="24"/>
        </w:rPr>
      </w:pPr>
    </w:p>
    <w:p w14:paraId="68D6A813" w14:textId="0325F92B" w:rsidR="00DC4850" w:rsidRPr="0093047B" w:rsidRDefault="00B05C68" w:rsidP="009D6CE3">
      <w:pPr>
        <w:spacing w:after="0" w:line="240" w:lineRule="auto"/>
        <w:rPr>
          <w:rFonts w:ascii="Arial" w:hAnsi="Arial" w:cs="Arial"/>
          <w:color w:val="000000" w:themeColor="text1"/>
          <w:kern w:val="24"/>
        </w:rPr>
      </w:pPr>
      <w:r w:rsidRPr="0093047B">
        <w:rPr>
          <w:rFonts w:ascii="Arial" w:hAnsi="Arial" w:cs="Arial"/>
          <w:color w:val="000000" w:themeColor="text1"/>
          <w:kern w:val="24"/>
        </w:rPr>
        <w:t>Many organisations do not benchmark this turnover cost</w:t>
      </w:r>
      <w:r w:rsidR="00327795" w:rsidRPr="0093047B">
        <w:rPr>
          <w:rFonts w:ascii="Arial" w:hAnsi="Arial" w:cs="Arial"/>
          <w:color w:val="000000" w:themeColor="text1"/>
          <w:kern w:val="24"/>
        </w:rPr>
        <w:t xml:space="preserve"> as it is seen as too complex to calculate</w:t>
      </w:r>
      <w:r w:rsidRPr="0093047B">
        <w:rPr>
          <w:rFonts w:ascii="Arial" w:hAnsi="Arial" w:cs="Arial"/>
          <w:color w:val="000000" w:themeColor="text1"/>
          <w:kern w:val="24"/>
        </w:rPr>
        <w:t>, however b</w:t>
      </w:r>
      <w:r w:rsidR="00DC4850" w:rsidRPr="0093047B">
        <w:rPr>
          <w:rFonts w:ascii="Arial" w:hAnsi="Arial" w:cs="Arial"/>
          <w:color w:val="000000" w:themeColor="text1"/>
          <w:kern w:val="24"/>
        </w:rPr>
        <w:t>y measuring</w:t>
      </w:r>
      <w:r w:rsidR="00DB0F51">
        <w:rPr>
          <w:rFonts w:ascii="Arial" w:hAnsi="Arial" w:cs="Arial"/>
          <w:color w:val="000000" w:themeColor="text1"/>
          <w:kern w:val="24"/>
        </w:rPr>
        <w:t>/</w:t>
      </w:r>
      <w:r w:rsidR="00DC4850" w:rsidRPr="0093047B">
        <w:rPr>
          <w:rFonts w:ascii="Arial" w:hAnsi="Arial" w:cs="Arial"/>
          <w:color w:val="000000" w:themeColor="text1"/>
          <w:kern w:val="24"/>
        </w:rPr>
        <w:t xml:space="preserve">understanding this dysfunctional </w:t>
      </w:r>
      <w:r w:rsidR="009D6CE3" w:rsidRPr="0093047B">
        <w:rPr>
          <w:rFonts w:ascii="Arial" w:hAnsi="Arial" w:cs="Arial"/>
          <w:color w:val="000000" w:themeColor="text1"/>
          <w:kern w:val="24"/>
        </w:rPr>
        <w:t>turnover</w:t>
      </w:r>
      <w:r w:rsidR="00DB0F51">
        <w:rPr>
          <w:rFonts w:ascii="Arial" w:hAnsi="Arial" w:cs="Arial"/>
          <w:color w:val="000000" w:themeColor="text1"/>
          <w:kern w:val="24"/>
        </w:rPr>
        <w:t>/</w:t>
      </w:r>
      <w:r w:rsidR="00DC4850" w:rsidRPr="0093047B">
        <w:rPr>
          <w:rFonts w:ascii="Arial" w:hAnsi="Arial" w:cs="Arial"/>
          <w:color w:val="000000" w:themeColor="text1"/>
          <w:kern w:val="24"/>
        </w:rPr>
        <w:t xml:space="preserve">associated </w:t>
      </w:r>
      <w:r w:rsidR="009D6CE3" w:rsidRPr="0093047B">
        <w:rPr>
          <w:rFonts w:ascii="Arial" w:hAnsi="Arial" w:cs="Arial"/>
          <w:color w:val="000000" w:themeColor="text1"/>
          <w:kern w:val="24"/>
        </w:rPr>
        <w:t>cost</w:t>
      </w:r>
      <w:r w:rsidR="00DC4850" w:rsidRPr="0093047B">
        <w:rPr>
          <w:rFonts w:ascii="Arial" w:hAnsi="Arial" w:cs="Arial"/>
          <w:color w:val="000000" w:themeColor="text1"/>
          <w:kern w:val="24"/>
        </w:rPr>
        <w:t>s</w:t>
      </w:r>
      <w:r w:rsidR="009D6CE3" w:rsidRPr="0093047B">
        <w:rPr>
          <w:rFonts w:ascii="Arial" w:hAnsi="Arial" w:cs="Arial"/>
          <w:color w:val="000000" w:themeColor="text1"/>
          <w:kern w:val="24"/>
        </w:rPr>
        <w:t xml:space="preserve"> </w:t>
      </w:r>
      <w:r w:rsidR="00DC4850" w:rsidRPr="0093047B">
        <w:rPr>
          <w:rFonts w:ascii="Arial" w:hAnsi="Arial" w:cs="Arial"/>
          <w:color w:val="000000" w:themeColor="text1"/>
          <w:kern w:val="24"/>
        </w:rPr>
        <w:t>can assist</w:t>
      </w:r>
      <w:r w:rsidR="009D6CE3" w:rsidRPr="0093047B">
        <w:rPr>
          <w:rFonts w:ascii="Arial" w:hAnsi="Arial" w:cs="Arial"/>
          <w:color w:val="000000" w:themeColor="text1"/>
          <w:kern w:val="24"/>
        </w:rPr>
        <w:t xml:space="preserve"> organisations understand the extent of the problem</w:t>
      </w:r>
      <w:r w:rsidR="00DC4850" w:rsidRPr="0093047B">
        <w:rPr>
          <w:rFonts w:ascii="Arial" w:hAnsi="Arial" w:cs="Arial"/>
          <w:color w:val="000000" w:themeColor="text1"/>
          <w:kern w:val="24"/>
        </w:rPr>
        <w:t xml:space="preserve">, </w:t>
      </w:r>
      <w:r w:rsidR="00DB0F51">
        <w:rPr>
          <w:rFonts w:ascii="Arial" w:hAnsi="Arial" w:cs="Arial"/>
          <w:color w:val="000000" w:themeColor="text1"/>
          <w:kern w:val="24"/>
        </w:rPr>
        <w:t xml:space="preserve">and use this </w:t>
      </w:r>
      <w:r w:rsidR="00DC4850" w:rsidRPr="0093047B">
        <w:rPr>
          <w:rFonts w:ascii="Arial" w:hAnsi="Arial" w:cs="Arial"/>
          <w:color w:val="000000" w:themeColor="text1"/>
          <w:kern w:val="24"/>
        </w:rPr>
        <w:t xml:space="preserve">to </w:t>
      </w:r>
      <w:r w:rsidR="009D6CE3" w:rsidRPr="0093047B">
        <w:rPr>
          <w:rFonts w:ascii="Arial" w:hAnsi="Arial" w:cs="Arial"/>
          <w:color w:val="000000" w:themeColor="text1"/>
          <w:kern w:val="24"/>
        </w:rPr>
        <w:t xml:space="preserve">make a strong business case </w:t>
      </w:r>
      <w:r w:rsidR="00DB0F51">
        <w:rPr>
          <w:rFonts w:ascii="Arial" w:hAnsi="Arial" w:cs="Arial"/>
          <w:color w:val="000000" w:themeColor="text1"/>
          <w:kern w:val="24"/>
        </w:rPr>
        <w:t>and</w:t>
      </w:r>
      <w:r w:rsidR="009D6CE3" w:rsidRPr="0093047B">
        <w:rPr>
          <w:rFonts w:ascii="Arial" w:hAnsi="Arial" w:cs="Arial"/>
          <w:color w:val="000000" w:themeColor="text1"/>
          <w:kern w:val="24"/>
        </w:rPr>
        <w:t xml:space="preserve"> gain commitment from senior managers </w:t>
      </w:r>
      <w:r w:rsidRPr="0093047B">
        <w:rPr>
          <w:rFonts w:ascii="Arial" w:hAnsi="Arial" w:cs="Arial"/>
          <w:color w:val="000000" w:themeColor="text1"/>
          <w:kern w:val="24"/>
        </w:rPr>
        <w:t>for the introduction of proposed retention strategies (Wilkinson and Taylor, 2016).</w:t>
      </w:r>
    </w:p>
    <w:p w14:paraId="78F130F0" w14:textId="4576900A" w:rsidR="00B05C68" w:rsidRPr="0093047B" w:rsidRDefault="00B05C68" w:rsidP="009D6CE3">
      <w:pPr>
        <w:spacing w:after="0" w:line="240" w:lineRule="auto"/>
        <w:rPr>
          <w:rFonts w:ascii="Arial" w:hAnsi="Arial" w:cs="Arial"/>
          <w:color w:val="000000" w:themeColor="text1"/>
          <w:kern w:val="24"/>
        </w:rPr>
      </w:pPr>
    </w:p>
    <w:p w14:paraId="627F5A99" w14:textId="14D84C6D" w:rsidR="004F79E3" w:rsidRPr="0093047B" w:rsidRDefault="008B3557" w:rsidP="009D6CE3">
      <w:pPr>
        <w:spacing w:after="0" w:line="240" w:lineRule="auto"/>
        <w:rPr>
          <w:rFonts w:ascii="Arial" w:hAnsi="Arial" w:cs="Arial"/>
          <w:color w:val="000000" w:themeColor="text1"/>
          <w:kern w:val="24"/>
        </w:rPr>
      </w:pPr>
      <w:r>
        <w:rPr>
          <w:rFonts w:ascii="Arial" w:hAnsi="Arial" w:cs="Arial"/>
          <w:color w:val="000000" w:themeColor="text1"/>
          <w:kern w:val="24"/>
        </w:rPr>
        <w:t>Q</w:t>
      </w:r>
      <w:r w:rsidR="00173111" w:rsidRPr="0093047B">
        <w:rPr>
          <w:rFonts w:ascii="Arial" w:hAnsi="Arial" w:cs="Arial"/>
          <w:color w:val="000000" w:themeColor="text1"/>
          <w:kern w:val="24"/>
        </w:rPr>
        <w:t>ualitative data could be gathered through tools such as exit interviews to identify the reasons for leaving and employee satisfaction surveys, which help gather opinions from across the workforce. Other methods could be a survey for ex-employees or surveys of long serving staff to identify reasons for staying</w:t>
      </w:r>
      <w:r w:rsidR="003C7139" w:rsidRPr="0093047B">
        <w:rPr>
          <w:rFonts w:ascii="Arial" w:hAnsi="Arial" w:cs="Arial"/>
          <w:color w:val="000000" w:themeColor="text1"/>
          <w:kern w:val="24"/>
        </w:rPr>
        <w:t xml:space="preserve"> (Wilkinson and Taylor, 2016).</w:t>
      </w:r>
    </w:p>
    <w:p w14:paraId="43BE58F9" w14:textId="77777777" w:rsidR="00CA758B" w:rsidRPr="0093047B" w:rsidRDefault="00CA758B" w:rsidP="009D6CE3">
      <w:pPr>
        <w:spacing w:after="0" w:line="240" w:lineRule="auto"/>
        <w:rPr>
          <w:rFonts w:ascii="Arial" w:hAnsi="Arial" w:cs="Arial"/>
          <w:color w:val="000000" w:themeColor="text1"/>
          <w:kern w:val="24"/>
        </w:rPr>
      </w:pPr>
    </w:p>
    <w:p w14:paraId="6BBD4470" w14:textId="2267906E" w:rsidR="00DC4850" w:rsidRPr="0093047B" w:rsidRDefault="00CA758B" w:rsidP="009D6CE3">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Once the level/cost of turnover is ascertained then retention strategies can be developed to align with other HR strategies as well as organisational strategies, </w:t>
      </w:r>
      <w:r w:rsidR="00E81042">
        <w:rPr>
          <w:rFonts w:ascii="Arial" w:hAnsi="Arial" w:cs="Arial"/>
          <w:color w:val="000000" w:themeColor="text1"/>
          <w:kern w:val="24"/>
        </w:rPr>
        <w:t>and gain management support</w:t>
      </w:r>
      <w:r w:rsidRPr="0093047B">
        <w:rPr>
          <w:rFonts w:ascii="Arial" w:hAnsi="Arial" w:cs="Arial"/>
          <w:color w:val="000000" w:themeColor="text1"/>
          <w:kern w:val="24"/>
        </w:rPr>
        <w:t xml:space="preserve">. </w:t>
      </w:r>
      <w:r w:rsidR="00E81042">
        <w:rPr>
          <w:rFonts w:ascii="Arial" w:hAnsi="Arial" w:cs="Arial"/>
          <w:color w:val="000000" w:themeColor="text1"/>
          <w:kern w:val="24"/>
        </w:rPr>
        <w:t xml:space="preserve">These initiatives </w:t>
      </w:r>
      <w:r w:rsidRPr="0093047B">
        <w:rPr>
          <w:rFonts w:ascii="Arial" w:hAnsi="Arial" w:cs="Arial"/>
          <w:color w:val="000000" w:themeColor="text1"/>
          <w:kern w:val="24"/>
        </w:rPr>
        <w:t>must be communicated t</w:t>
      </w:r>
      <w:r w:rsidR="00E81042">
        <w:rPr>
          <w:rFonts w:ascii="Arial" w:hAnsi="Arial" w:cs="Arial"/>
          <w:color w:val="000000" w:themeColor="text1"/>
          <w:kern w:val="24"/>
        </w:rPr>
        <w:t>hroughout the organisation.</w:t>
      </w:r>
    </w:p>
    <w:p w14:paraId="1A70A317" w14:textId="6E2D56FC" w:rsidR="00AE63AD" w:rsidRPr="0093047B" w:rsidRDefault="00AE63AD" w:rsidP="009D6CE3">
      <w:pPr>
        <w:spacing w:after="0" w:line="240" w:lineRule="auto"/>
        <w:rPr>
          <w:rFonts w:ascii="Arial" w:hAnsi="Arial" w:cs="Arial"/>
          <w:color w:val="000000" w:themeColor="text1"/>
          <w:kern w:val="24"/>
        </w:rPr>
      </w:pPr>
    </w:p>
    <w:p w14:paraId="6A590A53" w14:textId="3F53DC29" w:rsidR="00AE63AD" w:rsidRPr="0093047B" w:rsidRDefault="00AE67AA" w:rsidP="00AE63AD">
      <w:pPr>
        <w:spacing w:after="0" w:line="240" w:lineRule="auto"/>
        <w:rPr>
          <w:rFonts w:ascii="Arial" w:eastAsia="Times New Roman" w:hAnsi="Arial" w:cs="Arial"/>
        </w:rPr>
      </w:pPr>
      <w:r w:rsidRPr="0093047B">
        <w:rPr>
          <w:rFonts w:ascii="Arial" w:hAnsi="Arial" w:cs="Arial"/>
          <w:color w:val="000000" w:themeColor="text1"/>
          <w:kern w:val="24"/>
        </w:rPr>
        <w:t>O</w:t>
      </w:r>
      <w:r w:rsidR="00AE63AD" w:rsidRPr="0093047B">
        <w:rPr>
          <w:rFonts w:ascii="Arial" w:hAnsi="Arial" w:cs="Arial"/>
          <w:color w:val="000000" w:themeColor="text1"/>
          <w:kern w:val="24"/>
        </w:rPr>
        <w:t>rganisation</w:t>
      </w:r>
      <w:r w:rsidRPr="0093047B">
        <w:rPr>
          <w:rFonts w:ascii="Arial" w:hAnsi="Arial" w:cs="Arial"/>
          <w:color w:val="000000" w:themeColor="text1"/>
          <w:kern w:val="24"/>
        </w:rPr>
        <w:t>al approaches</w:t>
      </w:r>
      <w:r w:rsidR="00AE63AD" w:rsidRPr="0093047B">
        <w:rPr>
          <w:rFonts w:ascii="Arial" w:hAnsi="Arial" w:cs="Arial"/>
          <w:color w:val="000000" w:themeColor="text1"/>
          <w:kern w:val="24"/>
        </w:rPr>
        <w:t xml:space="preserve"> to retaining talent depend</w:t>
      </w:r>
      <w:r w:rsidR="00561059">
        <w:rPr>
          <w:rFonts w:ascii="Arial" w:hAnsi="Arial" w:cs="Arial"/>
          <w:color w:val="000000" w:themeColor="text1"/>
          <w:kern w:val="24"/>
        </w:rPr>
        <w:t>s</w:t>
      </w:r>
      <w:r w:rsidR="00AE63AD" w:rsidRPr="0093047B">
        <w:rPr>
          <w:rFonts w:ascii="Arial" w:hAnsi="Arial" w:cs="Arial"/>
          <w:color w:val="000000" w:themeColor="text1"/>
          <w:kern w:val="24"/>
        </w:rPr>
        <w:t xml:space="preserve"> on the organisation’s strategy, positioning</w:t>
      </w:r>
      <w:r w:rsidR="00561059">
        <w:rPr>
          <w:rFonts w:ascii="Arial" w:hAnsi="Arial" w:cs="Arial"/>
          <w:color w:val="000000" w:themeColor="text1"/>
          <w:kern w:val="24"/>
        </w:rPr>
        <w:t>/</w:t>
      </w:r>
      <w:r w:rsidR="00AE63AD" w:rsidRPr="0093047B">
        <w:rPr>
          <w:rFonts w:ascii="Arial" w:hAnsi="Arial" w:cs="Arial"/>
          <w:color w:val="000000" w:themeColor="text1"/>
          <w:kern w:val="24"/>
        </w:rPr>
        <w:t xml:space="preserve">brand. </w:t>
      </w:r>
      <w:r w:rsidRPr="0093047B">
        <w:rPr>
          <w:rFonts w:ascii="Arial" w:hAnsi="Arial" w:cs="Arial"/>
          <w:color w:val="000000" w:themeColor="text1"/>
          <w:kern w:val="24"/>
        </w:rPr>
        <w:t>R</w:t>
      </w:r>
      <w:r w:rsidR="00AE63AD" w:rsidRPr="0093047B">
        <w:rPr>
          <w:rFonts w:ascii="Arial" w:hAnsi="Arial" w:cs="Arial"/>
          <w:color w:val="000000" w:themeColor="text1"/>
          <w:kern w:val="24"/>
        </w:rPr>
        <w:t>etention strategy</w:t>
      </w:r>
      <w:r w:rsidRPr="0093047B">
        <w:rPr>
          <w:rFonts w:ascii="Arial" w:hAnsi="Arial" w:cs="Arial"/>
          <w:color w:val="000000" w:themeColor="text1"/>
          <w:kern w:val="24"/>
        </w:rPr>
        <w:t xml:space="preserve"> effectiveness </w:t>
      </w:r>
      <w:r w:rsidR="00AE63AD" w:rsidRPr="0093047B">
        <w:rPr>
          <w:rFonts w:ascii="Arial" w:hAnsi="Arial" w:cs="Arial"/>
          <w:color w:val="000000" w:themeColor="text1"/>
          <w:kern w:val="24"/>
        </w:rPr>
        <w:t>depend</w:t>
      </w:r>
      <w:r w:rsidR="00FD6530" w:rsidRPr="0093047B">
        <w:rPr>
          <w:rFonts w:ascii="Arial" w:hAnsi="Arial" w:cs="Arial"/>
          <w:color w:val="000000" w:themeColor="text1"/>
          <w:kern w:val="24"/>
        </w:rPr>
        <w:t>s</w:t>
      </w:r>
      <w:r w:rsidR="00AE63AD" w:rsidRPr="0093047B">
        <w:rPr>
          <w:rFonts w:ascii="Arial" w:hAnsi="Arial" w:cs="Arial"/>
          <w:color w:val="000000" w:themeColor="text1"/>
          <w:kern w:val="24"/>
        </w:rPr>
        <w:t xml:space="preserve"> on the reasons for turnover in </w:t>
      </w:r>
      <w:r w:rsidR="00AE63AD" w:rsidRPr="0093047B">
        <w:rPr>
          <w:rFonts w:ascii="Arial" w:hAnsi="Arial" w:cs="Arial"/>
          <w:color w:val="000000" w:themeColor="text1"/>
          <w:kern w:val="24"/>
        </w:rPr>
        <w:lastRenderedPageBreak/>
        <w:t xml:space="preserve">an organisation, so it is important to understand </w:t>
      </w:r>
      <w:r w:rsidRPr="0093047B">
        <w:rPr>
          <w:rFonts w:ascii="Arial" w:hAnsi="Arial" w:cs="Arial"/>
          <w:color w:val="000000" w:themeColor="text1"/>
          <w:kern w:val="24"/>
        </w:rPr>
        <w:t xml:space="preserve">what </w:t>
      </w:r>
      <w:r w:rsidR="00AE63AD" w:rsidRPr="0093047B">
        <w:rPr>
          <w:rFonts w:ascii="Arial" w:hAnsi="Arial" w:cs="Arial"/>
          <w:color w:val="000000" w:themeColor="text1"/>
          <w:kern w:val="24"/>
        </w:rPr>
        <w:t xml:space="preserve">the reasons </w:t>
      </w:r>
      <w:r w:rsidRPr="0093047B">
        <w:rPr>
          <w:rFonts w:ascii="Arial" w:hAnsi="Arial" w:cs="Arial"/>
          <w:color w:val="000000" w:themeColor="text1"/>
          <w:kern w:val="24"/>
        </w:rPr>
        <w:t xml:space="preserve">are </w:t>
      </w:r>
      <w:r w:rsidR="00AE63AD" w:rsidRPr="0093047B">
        <w:rPr>
          <w:rFonts w:ascii="Arial" w:hAnsi="Arial" w:cs="Arial"/>
          <w:color w:val="000000" w:themeColor="text1"/>
          <w:kern w:val="24"/>
        </w:rPr>
        <w:t xml:space="preserve">before introducing initiatives. </w:t>
      </w:r>
    </w:p>
    <w:p w14:paraId="06C215CE" w14:textId="77777777" w:rsidR="00016465" w:rsidRPr="0093047B" w:rsidRDefault="00016465" w:rsidP="009D6CE3">
      <w:pPr>
        <w:spacing w:after="0" w:line="240" w:lineRule="auto"/>
        <w:rPr>
          <w:rFonts w:ascii="Arial" w:hAnsi="Arial" w:cs="Arial"/>
          <w:color w:val="000000" w:themeColor="text1"/>
          <w:kern w:val="24"/>
        </w:rPr>
      </w:pPr>
    </w:p>
    <w:p w14:paraId="7EA485CD" w14:textId="5B7B874A" w:rsidR="003F6004" w:rsidRPr="0093047B" w:rsidRDefault="003F6004" w:rsidP="00E0741B">
      <w:pPr>
        <w:spacing w:after="100" w:afterAutospacing="1" w:line="240" w:lineRule="auto"/>
        <w:rPr>
          <w:rFonts w:ascii="Arial" w:eastAsia="Times New Roman" w:hAnsi="Arial" w:cs="Arial"/>
        </w:rPr>
      </w:pPr>
      <w:r w:rsidRPr="0093047B">
        <w:rPr>
          <w:rFonts w:ascii="Arial" w:eastAsia="Times New Roman" w:hAnsi="Arial" w:cs="Arial"/>
        </w:rPr>
        <w:t>The following are known to have a positive impact on</w:t>
      </w:r>
      <w:r w:rsidR="006A28B9" w:rsidRPr="0093047B">
        <w:rPr>
          <w:rFonts w:ascii="Arial" w:eastAsia="Times New Roman" w:hAnsi="Arial" w:cs="Arial"/>
        </w:rPr>
        <w:t xml:space="preserve"> improving</w:t>
      </w:r>
      <w:r w:rsidRPr="0093047B">
        <w:rPr>
          <w:rFonts w:ascii="Arial" w:eastAsia="Times New Roman" w:hAnsi="Arial" w:cs="Arial"/>
        </w:rPr>
        <w:t xml:space="preserve"> retention</w:t>
      </w:r>
      <w:r w:rsidR="006A28B9" w:rsidRPr="0093047B">
        <w:rPr>
          <w:rFonts w:ascii="Arial" w:eastAsia="Times New Roman" w:hAnsi="Arial" w:cs="Arial"/>
        </w:rPr>
        <w:t>:</w:t>
      </w:r>
    </w:p>
    <w:p w14:paraId="2D01FBE0" w14:textId="6EDC2220" w:rsidR="004E25F9" w:rsidRPr="0093047B" w:rsidRDefault="004E25F9" w:rsidP="004E25F9">
      <w:pPr>
        <w:pStyle w:val="ListParagraph"/>
        <w:numPr>
          <w:ilvl w:val="0"/>
          <w:numId w:val="25"/>
        </w:numPr>
        <w:spacing w:after="100" w:afterAutospacing="1" w:line="240" w:lineRule="auto"/>
        <w:rPr>
          <w:rFonts w:ascii="Arial" w:eastAsia="Times New Roman" w:hAnsi="Arial" w:cs="Arial"/>
        </w:rPr>
      </w:pPr>
      <w:r w:rsidRPr="0093047B">
        <w:rPr>
          <w:rFonts w:ascii="Arial" w:eastAsia="Times New Roman" w:hAnsi="Arial" w:cs="Arial"/>
        </w:rPr>
        <w:t>Recruit the right people – people who wants to work for the organisation</w:t>
      </w:r>
    </w:p>
    <w:p w14:paraId="71FB6897" w14:textId="110057EF" w:rsidR="00E0741B" w:rsidRPr="0093047B" w:rsidRDefault="00485E8F" w:rsidP="00F91BDB">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P</w:t>
      </w:r>
      <w:r w:rsidR="00E0741B" w:rsidRPr="0093047B">
        <w:rPr>
          <w:rFonts w:ascii="Arial" w:eastAsia="Times New Roman" w:hAnsi="Arial" w:cs="Arial"/>
        </w:rPr>
        <w:t>ay and benefits</w:t>
      </w:r>
      <w:r w:rsidR="006A28B9" w:rsidRPr="0093047B">
        <w:rPr>
          <w:rFonts w:ascii="Arial" w:eastAsia="Times New Roman" w:hAnsi="Arial" w:cs="Arial"/>
        </w:rPr>
        <w:t xml:space="preserve"> – reasonable rate of pay, other benefits such as salary sacrifice schemes can be attractiv</w:t>
      </w:r>
      <w:r w:rsidR="008629A2" w:rsidRPr="0093047B">
        <w:rPr>
          <w:rFonts w:ascii="Arial" w:eastAsia="Times New Roman" w:hAnsi="Arial" w:cs="Arial"/>
        </w:rPr>
        <w:t>e (Thomas and Hatcher, 2018)</w:t>
      </w:r>
    </w:p>
    <w:p w14:paraId="54E8689B" w14:textId="790E5809" w:rsidR="00E0741B" w:rsidRPr="0093047B" w:rsidRDefault="00E0741B" w:rsidP="00F91BDB">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 xml:space="preserve">Selection </w:t>
      </w:r>
      <w:r w:rsidR="003F6004" w:rsidRPr="0093047B">
        <w:rPr>
          <w:rFonts w:ascii="Arial" w:eastAsia="Times New Roman" w:hAnsi="Arial" w:cs="Arial"/>
        </w:rPr>
        <w:t>–</w:t>
      </w:r>
      <w:r w:rsidRPr="0093047B">
        <w:rPr>
          <w:rFonts w:ascii="Arial" w:eastAsia="Times New Roman" w:hAnsi="Arial" w:cs="Arial"/>
        </w:rPr>
        <w:t xml:space="preserve"> </w:t>
      </w:r>
      <w:r w:rsidR="003F6004" w:rsidRPr="0093047B">
        <w:rPr>
          <w:rFonts w:ascii="Arial" w:eastAsia="Times New Roman" w:hAnsi="Arial" w:cs="Arial"/>
        </w:rPr>
        <w:t xml:space="preserve">ensure </w:t>
      </w:r>
      <w:r w:rsidRPr="0093047B">
        <w:rPr>
          <w:rFonts w:ascii="Arial" w:eastAsia="Times New Roman" w:hAnsi="Arial" w:cs="Arial"/>
        </w:rPr>
        <w:t xml:space="preserve">prospective employees </w:t>
      </w:r>
      <w:r w:rsidR="003F6004" w:rsidRPr="0093047B">
        <w:rPr>
          <w:rFonts w:ascii="Arial" w:eastAsia="Times New Roman" w:hAnsi="Arial" w:cs="Arial"/>
        </w:rPr>
        <w:t xml:space="preserve">are provided with </w:t>
      </w:r>
      <w:r w:rsidRPr="0093047B">
        <w:rPr>
          <w:rFonts w:ascii="Arial" w:eastAsia="Times New Roman" w:hAnsi="Arial" w:cs="Arial"/>
        </w:rPr>
        <w:t>a realistic job preview at the recruitment stage</w:t>
      </w:r>
    </w:p>
    <w:p w14:paraId="7301F6F8" w14:textId="30B10328" w:rsidR="00E0741B" w:rsidRPr="0093047B" w:rsidRDefault="00E0741B" w:rsidP="00F91BDB">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 xml:space="preserve">Career development and progression - </w:t>
      </w:r>
      <w:r w:rsidR="006A28B9" w:rsidRPr="0093047B">
        <w:rPr>
          <w:rFonts w:ascii="Arial" w:eastAsia="Times New Roman" w:hAnsi="Arial" w:cs="Arial"/>
        </w:rPr>
        <w:t>provide</w:t>
      </w:r>
      <w:r w:rsidRPr="0093047B">
        <w:rPr>
          <w:rFonts w:ascii="Arial" w:eastAsia="Times New Roman" w:hAnsi="Arial" w:cs="Arial"/>
        </w:rPr>
        <w:t xml:space="preserve"> opportunities for employees to develop skills </w:t>
      </w:r>
      <w:r w:rsidR="006A28B9" w:rsidRPr="0093047B">
        <w:rPr>
          <w:rFonts w:ascii="Arial" w:eastAsia="Times New Roman" w:hAnsi="Arial" w:cs="Arial"/>
        </w:rPr>
        <w:t>throughout their career</w:t>
      </w:r>
    </w:p>
    <w:p w14:paraId="2D6C812E" w14:textId="73BA30BB" w:rsidR="00E0741B" w:rsidRPr="0093047B" w:rsidRDefault="00E0741B" w:rsidP="00F91BDB">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Consult employees</w:t>
      </w:r>
      <w:r w:rsidR="00C03E2A" w:rsidRPr="0093047B">
        <w:rPr>
          <w:rFonts w:ascii="Arial" w:eastAsia="Times New Roman" w:hAnsi="Arial" w:cs="Arial"/>
        </w:rPr>
        <w:t>, ‘employee voice’–</w:t>
      </w:r>
      <w:r w:rsidRPr="0093047B">
        <w:rPr>
          <w:rFonts w:ascii="Arial" w:eastAsia="Times New Roman" w:hAnsi="Arial" w:cs="Arial"/>
        </w:rPr>
        <w:t xml:space="preserve"> </w:t>
      </w:r>
      <w:r w:rsidR="00C03E2A" w:rsidRPr="0093047B">
        <w:rPr>
          <w:rFonts w:ascii="Arial" w:eastAsia="Times New Roman" w:hAnsi="Arial" w:cs="Arial"/>
        </w:rPr>
        <w:t>giving employees an opportunity to be heard, though surveys</w:t>
      </w:r>
      <w:r w:rsidR="00C76ABB">
        <w:rPr>
          <w:rFonts w:ascii="Arial" w:eastAsia="Times New Roman" w:hAnsi="Arial" w:cs="Arial"/>
        </w:rPr>
        <w:t>/</w:t>
      </w:r>
      <w:r w:rsidR="00C03E2A" w:rsidRPr="0093047B">
        <w:rPr>
          <w:rFonts w:ascii="Arial" w:eastAsia="Times New Roman" w:hAnsi="Arial" w:cs="Arial"/>
        </w:rPr>
        <w:t>conversations</w:t>
      </w:r>
      <w:r w:rsidR="00C76ABB">
        <w:rPr>
          <w:rFonts w:ascii="Arial" w:eastAsia="Times New Roman" w:hAnsi="Arial" w:cs="Arial"/>
        </w:rPr>
        <w:t>/</w:t>
      </w:r>
      <w:r w:rsidR="00C03E2A" w:rsidRPr="0093047B">
        <w:rPr>
          <w:rFonts w:ascii="Arial" w:eastAsia="Times New Roman" w:hAnsi="Arial" w:cs="Arial"/>
        </w:rPr>
        <w:t>grievance systems</w:t>
      </w:r>
    </w:p>
    <w:p w14:paraId="6663CD96" w14:textId="1882B73D" w:rsidR="00B9728B" w:rsidRPr="0093047B" w:rsidRDefault="00B9728B" w:rsidP="00F91BDB">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Flexibility</w:t>
      </w:r>
      <w:r w:rsidR="00E0741B" w:rsidRPr="0093047B">
        <w:rPr>
          <w:rFonts w:ascii="Arial" w:eastAsia="Times New Roman" w:hAnsi="Arial" w:cs="Arial"/>
        </w:rPr>
        <w:t xml:space="preserve"> </w:t>
      </w:r>
      <w:r w:rsidR="0083064B" w:rsidRPr="0093047B">
        <w:rPr>
          <w:rFonts w:ascii="Arial" w:eastAsia="Times New Roman" w:hAnsi="Arial" w:cs="Arial"/>
        </w:rPr>
        <w:t>– try to</w:t>
      </w:r>
      <w:r w:rsidR="00E0741B" w:rsidRPr="0093047B">
        <w:rPr>
          <w:rFonts w:ascii="Arial" w:eastAsia="Times New Roman" w:hAnsi="Arial" w:cs="Arial"/>
        </w:rPr>
        <w:t xml:space="preserve"> accommodate individual preferences on working hours</w:t>
      </w:r>
      <w:r w:rsidR="00C76ABB">
        <w:rPr>
          <w:rFonts w:ascii="Arial" w:eastAsia="Times New Roman" w:hAnsi="Arial" w:cs="Arial"/>
        </w:rPr>
        <w:t>/</w:t>
      </w:r>
      <w:r w:rsidR="00E0741B" w:rsidRPr="0093047B">
        <w:rPr>
          <w:rFonts w:ascii="Arial" w:eastAsia="Times New Roman" w:hAnsi="Arial" w:cs="Arial"/>
        </w:rPr>
        <w:t xml:space="preserve">times. </w:t>
      </w:r>
      <w:r w:rsidRPr="0093047B">
        <w:rPr>
          <w:rFonts w:ascii="Arial" w:hAnsi="Arial" w:cs="Arial"/>
          <w:lang w:val="en"/>
        </w:rPr>
        <w:t xml:space="preserve">Current circumstances due to coronavirus has provided </w:t>
      </w:r>
      <w:r w:rsidRPr="0093047B">
        <w:rPr>
          <w:rFonts w:ascii="Arial" w:hAnsi="Arial" w:cs="Arial"/>
          <w:i/>
          <w:iCs/>
          <w:lang w:val="en"/>
        </w:rPr>
        <w:t>‘organisations with an opportunity to review their approach to flexible working as well as learn from employee experiences of recent months’</w:t>
      </w:r>
      <w:r w:rsidRPr="0093047B">
        <w:rPr>
          <w:rFonts w:ascii="Arial" w:hAnsi="Arial" w:cs="Arial"/>
          <w:lang w:val="en"/>
        </w:rPr>
        <w:t xml:space="preserve"> (CIPD, 2020</w:t>
      </w:r>
      <w:r w:rsidR="00823E15" w:rsidRPr="0093047B">
        <w:rPr>
          <w:rFonts w:ascii="Arial" w:hAnsi="Arial" w:cs="Arial"/>
          <w:lang w:val="en"/>
        </w:rPr>
        <w:t>a</w:t>
      </w:r>
      <w:r w:rsidRPr="0093047B">
        <w:rPr>
          <w:rFonts w:ascii="Arial" w:hAnsi="Arial" w:cs="Arial"/>
          <w:lang w:val="en"/>
        </w:rPr>
        <w:t>).</w:t>
      </w:r>
    </w:p>
    <w:p w14:paraId="613E60EE" w14:textId="4A2EB087" w:rsidR="00E0741B" w:rsidRPr="0093047B" w:rsidRDefault="00B9728B" w:rsidP="00F91BDB">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E</w:t>
      </w:r>
      <w:r w:rsidR="00E0741B" w:rsidRPr="0093047B">
        <w:rPr>
          <w:rFonts w:ascii="Arial" w:eastAsia="Times New Roman" w:hAnsi="Arial" w:cs="Arial"/>
        </w:rPr>
        <w:t xml:space="preserve">mployee well-being </w:t>
      </w:r>
      <w:r w:rsidR="000736F9" w:rsidRPr="0093047B">
        <w:rPr>
          <w:rFonts w:ascii="Arial" w:eastAsia="Times New Roman" w:hAnsi="Arial" w:cs="Arial"/>
        </w:rPr>
        <w:t>–</w:t>
      </w:r>
      <w:r w:rsidR="00E0741B" w:rsidRPr="0093047B">
        <w:rPr>
          <w:rFonts w:ascii="Arial" w:eastAsia="Times New Roman" w:hAnsi="Arial" w:cs="Arial"/>
        </w:rPr>
        <w:t xml:space="preserve"> </w:t>
      </w:r>
      <w:r w:rsidR="000736F9" w:rsidRPr="0093047B">
        <w:rPr>
          <w:rFonts w:ascii="Arial" w:eastAsia="Times New Roman" w:hAnsi="Arial" w:cs="Arial"/>
        </w:rPr>
        <w:t xml:space="preserve">ensure </w:t>
      </w:r>
      <w:r w:rsidR="00E0741B" w:rsidRPr="0093047B">
        <w:rPr>
          <w:rFonts w:ascii="Arial" w:eastAsia="Times New Roman" w:hAnsi="Arial" w:cs="Arial"/>
        </w:rPr>
        <w:t xml:space="preserve">managers </w:t>
      </w:r>
      <w:r w:rsidR="000736F9" w:rsidRPr="0093047B">
        <w:rPr>
          <w:rFonts w:ascii="Arial" w:eastAsia="Times New Roman" w:hAnsi="Arial" w:cs="Arial"/>
        </w:rPr>
        <w:t xml:space="preserve">are supported </w:t>
      </w:r>
      <w:r w:rsidR="00E0741B" w:rsidRPr="0093047B">
        <w:rPr>
          <w:rFonts w:ascii="Arial" w:eastAsia="Times New Roman" w:hAnsi="Arial" w:cs="Arial"/>
        </w:rPr>
        <w:t>to help their teams thrive and manage issues such as workplace stress</w:t>
      </w:r>
      <w:r w:rsidR="00C76ABB">
        <w:rPr>
          <w:rFonts w:ascii="Arial" w:eastAsia="Times New Roman" w:hAnsi="Arial" w:cs="Arial"/>
        </w:rPr>
        <w:t>/</w:t>
      </w:r>
      <w:r w:rsidR="00E0741B" w:rsidRPr="0093047B">
        <w:rPr>
          <w:rFonts w:ascii="Arial" w:eastAsia="Times New Roman" w:hAnsi="Arial" w:cs="Arial"/>
        </w:rPr>
        <w:t>presenteeism</w:t>
      </w:r>
      <w:r w:rsidR="000736F9" w:rsidRPr="0093047B">
        <w:rPr>
          <w:rFonts w:ascii="Arial" w:eastAsia="Times New Roman" w:hAnsi="Arial" w:cs="Arial"/>
        </w:rPr>
        <w:t xml:space="preserve"> (CIPD, 2020</w:t>
      </w:r>
      <w:r w:rsidR="0087550A" w:rsidRPr="0093047B">
        <w:rPr>
          <w:rFonts w:ascii="Arial" w:eastAsia="Times New Roman" w:hAnsi="Arial" w:cs="Arial"/>
        </w:rPr>
        <w:t>d</w:t>
      </w:r>
      <w:r w:rsidR="000736F9" w:rsidRPr="0093047B">
        <w:rPr>
          <w:rFonts w:ascii="Arial" w:eastAsia="Times New Roman" w:hAnsi="Arial" w:cs="Arial"/>
        </w:rPr>
        <w:t>).</w:t>
      </w:r>
    </w:p>
    <w:p w14:paraId="311981D3" w14:textId="1B39F1AA" w:rsidR="00E0741B" w:rsidRPr="0093047B" w:rsidRDefault="00E0741B" w:rsidP="00F91BDB">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 xml:space="preserve">Treat people fairly </w:t>
      </w:r>
      <w:r w:rsidR="000736F9" w:rsidRPr="0093047B">
        <w:rPr>
          <w:rFonts w:ascii="Arial" w:eastAsia="Times New Roman" w:hAnsi="Arial" w:cs="Arial"/>
        </w:rPr>
        <w:t>–</w:t>
      </w:r>
      <w:r w:rsidRPr="0093047B">
        <w:rPr>
          <w:rFonts w:ascii="Arial" w:eastAsia="Times New Roman" w:hAnsi="Arial" w:cs="Arial"/>
        </w:rPr>
        <w:t xml:space="preserve"> </w:t>
      </w:r>
      <w:r w:rsidR="000736F9" w:rsidRPr="0093047B">
        <w:rPr>
          <w:rFonts w:ascii="Arial" w:eastAsia="Times New Roman" w:hAnsi="Arial" w:cs="Arial"/>
        </w:rPr>
        <w:t>many employees resign due to a perception of unfair treatment</w:t>
      </w:r>
      <w:r w:rsidR="00C76ABB">
        <w:rPr>
          <w:rFonts w:ascii="Arial" w:eastAsia="Times New Roman" w:hAnsi="Arial" w:cs="Arial"/>
        </w:rPr>
        <w:t xml:space="preserve"> </w:t>
      </w:r>
      <w:r w:rsidR="000736F9" w:rsidRPr="0093047B">
        <w:rPr>
          <w:rFonts w:ascii="Arial" w:eastAsia="Times New Roman" w:hAnsi="Arial" w:cs="Arial"/>
        </w:rPr>
        <w:t xml:space="preserve">linked with the </w:t>
      </w:r>
      <w:r w:rsidR="000736F9" w:rsidRPr="0093047B">
        <w:rPr>
          <w:rFonts w:ascii="Arial" w:hAnsi="Arial" w:cs="Arial"/>
        </w:rPr>
        <w:t xml:space="preserve">Psychological contract which refers to implicit commitments </w:t>
      </w:r>
      <w:r w:rsidR="000736F9" w:rsidRPr="0093047B">
        <w:rPr>
          <w:rFonts w:ascii="Arial" w:hAnsi="Arial" w:cs="Arial"/>
          <w:i/>
          <w:iCs/>
        </w:rPr>
        <w:t>‘the perception of two parties and their mutual obligations to each other’</w:t>
      </w:r>
      <w:r w:rsidR="00B82E46" w:rsidRPr="0093047B">
        <w:rPr>
          <w:rFonts w:ascii="Arial" w:hAnsi="Arial" w:cs="Arial"/>
        </w:rPr>
        <w:t xml:space="preserve"> (CIPD, 2021</w:t>
      </w:r>
      <w:r w:rsidR="00BE54F0" w:rsidRPr="0093047B">
        <w:rPr>
          <w:rFonts w:ascii="Arial" w:hAnsi="Arial" w:cs="Arial"/>
        </w:rPr>
        <w:t>b</w:t>
      </w:r>
      <w:r w:rsidR="00B82E46" w:rsidRPr="0093047B">
        <w:rPr>
          <w:rFonts w:ascii="Arial" w:hAnsi="Arial" w:cs="Arial"/>
        </w:rPr>
        <w:t>).</w:t>
      </w:r>
    </w:p>
    <w:p w14:paraId="6B292674" w14:textId="6057659F" w:rsidR="000736F9" w:rsidRPr="0093047B" w:rsidRDefault="00B71E7F" w:rsidP="00B71E7F">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Recognise and reward innovative</w:t>
      </w:r>
      <w:r w:rsidR="00C76ABB">
        <w:rPr>
          <w:rFonts w:ascii="Arial" w:eastAsia="Times New Roman" w:hAnsi="Arial" w:cs="Arial"/>
        </w:rPr>
        <w:t>/</w:t>
      </w:r>
      <w:r w:rsidRPr="0093047B">
        <w:rPr>
          <w:rFonts w:ascii="Arial" w:eastAsia="Times New Roman" w:hAnsi="Arial" w:cs="Arial"/>
        </w:rPr>
        <w:t>excellent work - promote this to external bodies</w:t>
      </w:r>
      <w:r w:rsidR="00C76ABB">
        <w:rPr>
          <w:rFonts w:ascii="Arial" w:eastAsia="Times New Roman" w:hAnsi="Arial" w:cs="Arial"/>
        </w:rPr>
        <w:t>/</w:t>
      </w:r>
      <w:r w:rsidRPr="0093047B">
        <w:rPr>
          <w:rFonts w:ascii="Arial" w:eastAsia="Times New Roman" w:hAnsi="Arial" w:cs="Arial"/>
        </w:rPr>
        <w:t>general public (</w:t>
      </w:r>
      <w:r w:rsidR="00307708" w:rsidRPr="0093047B">
        <w:rPr>
          <w:rFonts w:ascii="Arial" w:eastAsia="Times New Roman" w:hAnsi="Arial" w:cs="Arial"/>
        </w:rPr>
        <w:t>Thomas and Hatcher</w:t>
      </w:r>
      <w:r w:rsidRPr="0093047B">
        <w:rPr>
          <w:rFonts w:ascii="Arial" w:eastAsia="Times New Roman" w:hAnsi="Arial" w:cs="Arial"/>
        </w:rPr>
        <w:t>, 2018).</w:t>
      </w:r>
    </w:p>
    <w:p w14:paraId="61F4190B" w14:textId="6B7E2FB6" w:rsidR="0012380C" w:rsidRPr="0093047B" w:rsidRDefault="0012380C" w:rsidP="00B71E7F">
      <w:pPr>
        <w:pStyle w:val="ListParagraph"/>
        <w:numPr>
          <w:ilvl w:val="0"/>
          <w:numId w:val="24"/>
        </w:numPr>
        <w:spacing w:after="100" w:afterAutospacing="1" w:line="240" w:lineRule="auto"/>
        <w:rPr>
          <w:rFonts w:ascii="Arial" w:eastAsia="Times New Roman" w:hAnsi="Arial" w:cs="Arial"/>
        </w:rPr>
      </w:pPr>
      <w:r w:rsidRPr="0093047B">
        <w:rPr>
          <w:rFonts w:ascii="Arial" w:eastAsia="Times New Roman" w:hAnsi="Arial" w:cs="Arial"/>
        </w:rPr>
        <w:t>Ensure multi-dimensional support from strategic partners (</w:t>
      </w:r>
      <w:r w:rsidR="008629A2" w:rsidRPr="0093047B">
        <w:rPr>
          <w:rFonts w:ascii="Arial" w:eastAsia="Times New Roman" w:hAnsi="Arial" w:cs="Arial"/>
        </w:rPr>
        <w:t>Four</w:t>
      </w:r>
      <w:r w:rsidRPr="0093047B">
        <w:rPr>
          <w:rFonts w:ascii="Arial" w:eastAsia="Times New Roman" w:hAnsi="Arial" w:cs="Arial"/>
        </w:rPr>
        <w:t xml:space="preserve"> S model) (HR Magazine, 2019).</w:t>
      </w:r>
    </w:p>
    <w:p w14:paraId="3A65EB1B" w14:textId="3CA0A3B7" w:rsidR="003D1FBD" w:rsidRPr="0093047B" w:rsidRDefault="003D1FBD" w:rsidP="003D1FBD">
      <w:pPr>
        <w:spacing w:after="100" w:afterAutospacing="1" w:line="240" w:lineRule="auto"/>
        <w:jc w:val="center"/>
        <w:rPr>
          <w:rFonts w:ascii="Arial" w:eastAsia="Times New Roman" w:hAnsi="Arial" w:cs="Arial"/>
        </w:rPr>
      </w:pPr>
      <w:r w:rsidRPr="0093047B">
        <w:rPr>
          <w:rFonts w:ascii="Arial" w:hAnsi="Arial" w:cs="Arial"/>
          <w:noProof/>
        </w:rPr>
        <w:drawing>
          <wp:inline distT="0" distB="0" distL="0" distR="0" wp14:anchorId="43C6820F" wp14:editId="21BAB1CF">
            <wp:extent cx="2820194" cy="28498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68526" cy="2898720"/>
                    </a:xfrm>
                    <a:prstGeom prst="rect">
                      <a:avLst/>
                    </a:prstGeom>
                  </pic:spPr>
                </pic:pic>
              </a:graphicData>
            </a:graphic>
          </wp:inline>
        </w:drawing>
      </w:r>
    </w:p>
    <w:p w14:paraId="3B56D9AA" w14:textId="4E8BC001" w:rsidR="0012380C" w:rsidRPr="00096FA7" w:rsidRDefault="003D1FBD" w:rsidP="0012380C">
      <w:pPr>
        <w:spacing w:after="100" w:afterAutospacing="1" w:line="240" w:lineRule="auto"/>
        <w:rPr>
          <w:rFonts w:ascii="Arial" w:eastAsia="Times New Roman" w:hAnsi="Arial" w:cs="Arial"/>
          <w:sz w:val="16"/>
          <w:szCs w:val="16"/>
        </w:rPr>
      </w:pPr>
      <w:r w:rsidRPr="00096FA7">
        <w:rPr>
          <w:rFonts w:ascii="Arial" w:eastAsia="Times New Roman" w:hAnsi="Arial" w:cs="Arial"/>
          <w:sz w:val="16"/>
          <w:szCs w:val="16"/>
        </w:rPr>
        <w:t>Source: HR Magazine (2019)</w:t>
      </w:r>
    </w:p>
    <w:p w14:paraId="41205EFE" w14:textId="1FB84C70" w:rsidR="00913181" w:rsidRPr="0093047B" w:rsidRDefault="00917D8C" w:rsidP="000736F9">
      <w:pPr>
        <w:spacing w:after="100" w:afterAutospacing="1" w:line="240" w:lineRule="auto"/>
        <w:rPr>
          <w:rFonts w:ascii="Arial" w:hAnsi="Arial" w:cs="Arial"/>
          <w:color w:val="000000" w:themeColor="text1"/>
          <w:kern w:val="24"/>
        </w:rPr>
      </w:pPr>
      <w:r w:rsidRPr="0093047B">
        <w:rPr>
          <w:rFonts w:ascii="Arial" w:hAnsi="Arial" w:cs="Arial"/>
          <w:color w:val="000000" w:themeColor="text1"/>
          <w:kern w:val="24"/>
        </w:rPr>
        <w:t>There isn’t a one size fits all response to retention and organisations need to consider a mix of strategies as well as building organisational resilience. By using people analytics, having a change ready culture</w:t>
      </w:r>
      <w:r w:rsidR="005B4431" w:rsidRPr="0093047B">
        <w:rPr>
          <w:rFonts w:ascii="Arial" w:hAnsi="Arial" w:cs="Arial"/>
          <w:color w:val="000000" w:themeColor="text1"/>
          <w:kern w:val="24"/>
        </w:rPr>
        <w:t>,</w:t>
      </w:r>
      <w:r w:rsidRPr="0093047B">
        <w:rPr>
          <w:rFonts w:ascii="Arial" w:hAnsi="Arial" w:cs="Arial"/>
          <w:color w:val="000000" w:themeColor="text1"/>
          <w:kern w:val="24"/>
        </w:rPr>
        <w:t xml:space="preserve"> understanding the changing demographics of the workforce as millennials now entering have different expectations will assist organisations manage turnover to be an acceptable level (Thomas and Hatcher, 2018</w:t>
      </w:r>
      <w:r w:rsidR="00407737">
        <w:rPr>
          <w:rFonts w:ascii="Arial" w:hAnsi="Arial" w:cs="Arial"/>
          <w:color w:val="000000" w:themeColor="text1"/>
          <w:kern w:val="24"/>
        </w:rPr>
        <w:t>).</w:t>
      </w:r>
    </w:p>
    <w:p w14:paraId="7FA1ED80" w14:textId="2AB6A2E5" w:rsidR="00492B83" w:rsidRPr="0093047B" w:rsidRDefault="00492B83" w:rsidP="00B14FFA">
      <w:pPr>
        <w:pStyle w:val="ListParagraph"/>
        <w:numPr>
          <w:ilvl w:val="0"/>
          <w:numId w:val="1"/>
        </w:numPr>
        <w:rPr>
          <w:rFonts w:ascii="Arial" w:hAnsi="Arial" w:cs="Arial"/>
          <w:b/>
          <w:bCs/>
        </w:rPr>
      </w:pPr>
      <w:r w:rsidRPr="0093047B">
        <w:rPr>
          <w:rFonts w:ascii="Arial" w:hAnsi="Arial" w:cs="Arial"/>
          <w:b/>
          <w:bCs/>
        </w:rPr>
        <w:lastRenderedPageBreak/>
        <w:t>In preparation for input at a managers meeting*, summarise the following: key aspects of good practice in relation to developing job descriptions, person specifications and competency frameworks different methods of recruitment and selection, and the strengths and weaknesses of each good practice in relation to dismissal, redundancy and retirement.</w:t>
      </w:r>
    </w:p>
    <w:p w14:paraId="14CAF4EE" w14:textId="547BD0E4" w:rsidR="004B4D28" w:rsidRPr="0093047B" w:rsidRDefault="004B3E64" w:rsidP="004B3E64">
      <w:pPr>
        <w:autoSpaceDE w:val="0"/>
        <w:autoSpaceDN w:val="0"/>
        <w:adjustRightInd w:val="0"/>
        <w:rPr>
          <w:rFonts w:ascii="Arial" w:hAnsi="Arial" w:cs="Arial"/>
          <w:b/>
          <w:bCs/>
        </w:rPr>
      </w:pPr>
      <w:r w:rsidRPr="0093047B">
        <w:rPr>
          <w:rFonts w:ascii="Arial" w:hAnsi="Arial" w:cs="Arial"/>
          <w:b/>
          <w:bCs/>
        </w:rPr>
        <w:t xml:space="preserve">3.1 Explain key aspects of good practice in relation to the development of job descriptions, person specifications and competency frameworks. </w:t>
      </w:r>
    </w:p>
    <w:p w14:paraId="6E8C8B2F" w14:textId="63A0374D" w:rsidR="0039473D" w:rsidRPr="0093047B" w:rsidRDefault="0039473D" w:rsidP="0039473D">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Recruitment is required either when a new job is created or when an existing employee leaves the organisation. When need arises it is good practice to gather information as to what skills and experiences are required for the role (Wilkinson and Taylor, 2016).  </w:t>
      </w:r>
    </w:p>
    <w:p w14:paraId="14766FD3" w14:textId="77777777" w:rsidR="00696914" w:rsidRPr="0093047B" w:rsidRDefault="00696914" w:rsidP="0039473D">
      <w:pPr>
        <w:spacing w:after="0" w:line="240" w:lineRule="auto"/>
        <w:rPr>
          <w:rFonts w:ascii="Arial" w:hAnsi="Arial" w:cs="Arial"/>
          <w:color w:val="000000" w:themeColor="text1"/>
          <w:kern w:val="24"/>
        </w:rPr>
      </w:pPr>
    </w:p>
    <w:p w14:paraId="786A1D53" w14:textId="524EF2B5" w:rsidR="0039473D" w:rsidRPr="0093047B" w:rsidRDefault="0039473D" w:rsidP="0039473D">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This job analysis </w:t>
      </w:r>
      <w:r w:rsidR="00F06F5B" w:rsidRPr="0093047B">
        <w:rPr>
          <w:rFonts w:ascii="Arial" w:hAnsi="Arial" w:cs="Arial"/>
          <w:color w:val="000000" w:themeColor="text1"/>
          <w:kern w:val="24"/>
        </w:rPr>
        <w:t xml:space="preserve">is the </w:t>
      </w:r>
      <w:r w:rsidRPr="0093047B">
        <w:rPr>
          <w:rFonts w:ascii="Arial" w:hAnsi="Arial" w:cs="Arial"/>
          <w:color w:val="000000" w:themeColor="text1"/>
          <w:kern w:val="24"/>
        </w:rPr>
        <w:t xml:space="preserve">collecting </w:t>
      </w:r>
      <w:r w:rsidR="00F06F5B" w:rsidRPr="0093047B">
        <w:rPr>
          <w:rFonts w:ascii="Arial" w:hAnsi="Arial" w:cs="Arial"/>
          <w:color w:val="000000" w:themeColor="text1"/>
          <w:kern w:val="24"/>
        </w:rPr>
        <w:t xml:space="preserve">of </w:t>
      </w:r>
      <w:r w:rsidRPr="0093047B">
        <w:rPr>
          <w:rFonts w:ascii="Arial" w:hAnsi="Arial" w:cs="Arial"/>
          <w:color w:val="000000" w:themeColor="text1"/>
          <w:kern w:val="24"/>
        </w:rPr>
        <w:t xml:space="preserve">information from a range of sources about the role, duties and responsibilities, skills, expectations, tools, </w:t>
      </w:r>
      <w:r w:rsidR="00EB08DF" w:rsidRPr="0093047B">
        <w:rPr>
          <w:rFonts w:ascii="Arial" w:hAnsi="Arial" w:cs="Arial"/>
          <w:color w:val="000000" w:themeColor="text1"/>
          <w:kern w:val="24"/>
        </w:rPr>
        <w:t>interactions,</w:t>
      </w:r>
      <w:r w:rsidRPr="0093047B">
        <w:rPr>
          <w:rFonts w:ascii="Arial" w:hAnsi="Arial" w:cs="Arial"/>
          <w:color w:val="000000" w:themeColor="text1"/>
          <w:kern w:val="24"/>
        </w:rPr>
        <w:t xml:space="preserve"> and environment will </w:t>
      </w:r>
      <w:r w:rsidR="00D74FA0" w:rsidRPr="0093047B">
        <w:rPr>
          <w:rFonts w:ascii="Arial" w:hAnsi="Arial" w:cs="Arial"/>
          <w:color w:val="000000" w:themeColor="text1"/>
          <w:kern w:val="24"/>
        </w:rPr>
        <w:t xml:space="preserve">and how </w:t>
      </w:r>
      <w:r w:rsidR="006C5A4C" w:rsidRPr="0093047B">
        <w:rPr>
          <w:rFonts w:ascii="Arial" w:hAnsi="Arial" w:cs="Arial"/>
          <w:color w:val="000000" w:themeColor="text1"/>
          <w:kern w:val="24"/>
        </w:rPr>
        <w:t>these fits</w:t>
      </w:r>
      <w:r w:rsidR="00D74FA0" w:rsidRPr="0093047B">
        <w:rPr>
          <w:rFonts w:ascii="Arial" w:hAnsi="Arial" w:cs="Arial"/>
          <w:color w:val="000000" w:themeColor="text1"/>
          <w:kern w:val="24"/>
        </w:rPr>
        <w:t xml:space="preserve"> in</w:t>
      </w:r>
      <w:r w:rsidR="006C5A4C">
        <w:rPr>
          <w:rFonts w:ascii="Arial" w:hAnsi="Arial" w:cs="Arial"/>
          <w:color w:val="000000" w:themeColor="text1"/>
          <w:kern w:val="24"/>
        </w:rPr>
        <w:t xml:space="preserve"> organisational</w:t>
      </w:r>
      <w:r w:rsidR="00D74FA0" w:rsidRPr="0093047B">
        <w:rPr>
          <w:rFonts w:ascii="Arial" w:hAnsi="Arial" w:cs="Arial"/>
          <w:color w:val="000000" w:themeColor="text1"/>
          <w:kern w:val="24"/>
        </w:rPr>
        <w:t xml:space="preserve"> structure (CIPD, 2020</w:t>
      </w:r>
      <w:r w:rsidR="008629A2" w:rsidRPr="0093047B">
        <w:rPr>
          <w:rFonts w:ascii="Arial" w:hAnsi="Arial" w:cs="Arial"/>
          <w:color w:val="000000" w:themeColor="text1"/>
          <w:kern w:val="24"/>
        </w:rPr>
        <w:t>e</w:t>
      </w:r>
      <w:r w:rsidR="00D74FA0" w:rsidRPr="0093047B">
        <w:rPr>
          <w:rFonts w:ascii="Arial" w:hAnsi="Arial" w:cs="Arial"/>
          <w:color w:val="000000" w:themeColor="text1"/>
          <w:kern w:val="24"/>
        </w:rPr>
        <w:t>)</w:t>
      </w:r>
      <w:r w:rsidRPr="0093047B">
        <w:rPr>
          <w:rFonts w:ascii="Arial" w:hAnsi="Arial" w:cs="Arial"/>
          <w:color w:val="000000" w:themeColor="text1"/>
          <w:kern w:val="24"/>
        </w:rPr>
        <w:t>.</w:t>
      </w:r>
      <w:r w:rsidR="00FF63EB" w:rsidRPr="0093047B">
        <w:rPr>
          <w:rFonts w:ascii="Arial" w:hAnsi="Arial" w:cs="Arial"/>
          <w:color w:val="000000" w:themeColor="text1"/>
          <w:kern w:val="24"/>
        </w:rPr>
        <w:t xml:space="preserve"> </w:t>
      </w:r>
    </w:p>
    <w:p w14:paraId="51DA55C2" w14:textId="77777777" w:rsidR="00EB08DF" w:rsidRPr="0093047B" w:rsidRDefault="00EB08DF" w:rsidP="0039473D">
      <w:pPr>
        <w:spacing w:after="0" w:line="240" w:lineRule="auto"/>
        <w:rPr>
          <w:rFonts w:ascii="Arial" w:hAnsi="Arial" w:cs="Arial"/>
          <w:color w:val="000000" w:themeColor="text1"/>
          <w:kern w:val="24"/>
        </w:rPr>
      </w:pPr>
    </w:p>
    <w:p w14:paraId="5C27844F" w14:textId="58DC475E" w:rsidR="00CE7740" w:rsidRPr="0093047B" w:rsidRDefault="00FF63EB" w:rsidP="0039473D">
      <w:pPr>
        <w:spacing w:after="0" w:line="240" w:lineRule="auto"/>
        <w:rPr>
          <w:rFonts w:ascii="Arial" w:hAnsi="Arial" w:cs="Arial"/>
          <w:color w:val="000000" w:themeColor="text1"/>
          <w:kern w:val="24"/>
        </w:rPr>
      </w:pPr>
      <w:r w:rsidRPr="0093047B">
        <w:rPr>
          <w:rFonts w:ascii="Arial" w:hAnsi="Arial" w:cs="Arial"/>
          <w:color w:val="000000" w:themeColor="text1"/>
          <w:kern w:val="24"/>
        </w:rPr>
        <w:t>From th</w:t>
      </w:r>
      <w:r w:rsidR="00CE7740" w:rsidRPr="0093047B">
        <w:rPr>
          <w:rFonts w:ascii="Arial" w:hAnsi="Arial" w:cs="Arial"/>
          <w:color w:val="000000" w:themeColor="text1"/>
          <w:kern w:val="24"/>
        </w:rPr>
        <w:t>e job analysis data,</w:t>
      </w:r>
      <w:r w:rsidRPr="0093047B">
        <w:rPr>
          <w:rFonts w:ascii="Arial" w:hAnsi="Arial" w:cs="Arial"/>
          <w:color w:val="000000" w:themeColor="text1"/>
          <w:kern w:val="24"/>
        </w:rPr>
        <w:t xml:space="preserve"> a job and person specification can be drawn up along with competency analysis and frameworks, which helps with the recruitment and selection process and reduces any potential judgement of the process. This approach is referred to as the traditional approach model (Taylor</w:t>
      </w:r>
      <w:r w:rsidR="008629A2" w:rsidRPr="0093047B">
        <w:rPr>
          <w:rFonts w:ascii="Arial" w:hAnsi="Arial" w:cs="Arial"/>
          <w:color w:val="000000" w:themeColor="text1"/>
          <w:kern w:val="24"/>
        </w:rPr>
        <w:t>, 2019</w:t>
      </w:r>
      <w:r w:rsidRPr="0093047B">
        <w:rPr>
          <w:rFonts w:ascii="Arial" w:hAnsi="Arial" w:cs="Arial"/>
          <w:color w:val="000000" w:themeColor="text1"/>
          <w:kern w:val="24"/>
        </w:rPr>
        <w:t>)</w:t>
      </w:r>
      <w:r w:rsidR="00CE7740" w:rsidRPr="0093047B">
        <w:rPr>
          <w:rFonts w:ascii="Arial" w:hAnsi="Arial" w:cs="Arial"/>
          <w:color w:val="000000" w:themeColor="text1"/>
          <w:kern w:val="24"/>
        </w:rPr>
        <w:t>.</w:t>
      </w:r>
    </w:p>
    <w:p w14:paraId="61C10D57" w14:textId="77777777" w:rsidR="00CE7740" w:rsidRPr="0093047B" w:rsidRDefault="00CE7740" w:rsidP="0039473D">
      <w:pPr>
        <w:spacing w:after="0" w:line="240" w:lineRule="auto"/>
        <w:rPr>
          <w:rFonts w:ascii="Arial" w:hAnsi="Arial" w:cs="Arial"/>
          <w:color w:val="000000" w:themeColor="text1"/>
          <w:kern w:val="24"/>
        </w:rPr>
      </w:pPr>
    </w:p>
    <w:p w14:paraId="140A9CC5" w14:textId="7E23537C" w:rsidR="00EB08DF" w:rsidRDefault="0039473D" w:rsidP="0039473D">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Job descriptions </w:t>
      </w:r>
      <w:r w:rsidR="00AB636A" w:rsidRPr="0093047B">
        <w:rPr>
          <w:rFonts w:ascii="Arial" w:hAnsi="Arial" w:cs="Arial"/>
          <w:color w:val="000000" w:themeColor="text1"/>
          <w:kern w:val="24"/>
        </w:rPr>
        <w:t xml:space="preserve">focuses on the role and </w:t>
      </w:r>
      <w:r w:rsidR="00EB08DF" w:rsidRPr="0093047B">
        <w:rPr>
          <w:rFonts w:ascii="Arial" w:hAnsi="Arial" w:cs="Arial"/>
          <w:color w:val="000000" w:themeColor="text1"/>
          <w:kern w:val="24"/>
        </w:rPr>
        <w:t>summarise the key duties/tasks that is involved in a role as well as who the role is responsible for and who the role reports to</w:t>
      </w:r>
      <w:r w:rsidR="00CE7740" w:rsidRPr="0093047B">
        <w:rPr>
          <w:rFonts w:ascii="Arial" w:hAnsi="Arial" w:cs="Arial"/>
          <w:color w:val="000000" w:themeColor="text1"/>
          <w:kern w:val="24"/>
        </w:rPr>
        <w:t>, areas of responsibility</w:t>
      </w:r>
      <w:r w:rsidR="00D74FA0" w:rsidRPr="0093047B">
        <w:rPr>
          <w:rFonts w:ascii="Arial" w:hAnsi="Arial" w:cs="Arial"/>
          <w:color w:val="000000" w:themeColor="text1"/>
          <w:kern w:val="24"/>
        </w:rPr>
        <w:t xml:space="preserve"> (CIPD, 2020</w:t>
      </w:r>
      <w:r w:rsidR="008629A2" w:rsidRPr="0093047B">
        <w:rPr>
          <w:rFonts w:ascii="Arial" w:hAnsi="Arial" w:cs="Arial"/>
          <w:color w:val="000000" w:themeColor="text1"/>
          <w:kern w:val="24"/>
        </w:rPr>
        <w:t>e</w:t>
      </w:r>
      <w:r w:rsidR="00D74FA0" w:rsidRPr="0093047B">
        <w:rPr>
          <w:rFonts w:ascii="Arial" w:hAnsi="Arial" w:cs="Arial"/>
          <w:color w:val="000000" w:themeColor="text1"/>
          <w:kern w:val="24"/>
        </w:rPr>
        <w:t>)</w:t>
      </w:r>
      <w:r w:rsidR="00CE7740" w:rsidRPr="0093047B">
        <w:rPr>
          <w:rFonts w:ascii="Arial" w:hAnsi="Arial" w:cs="Arial"/>
          <w:color w:val="000000" w:themeColor="text1"/>
          <w:kern w:val="24"/>
        </w:rPr>
        <w:t>. Job descriptions tend to follow a standard format:</w:t>
      </w:r>
    </w:p>
    <w:p w14:paraId="564188AF" w14:textId="2B257C8A" w:rsidR="006E59C7" w:rsidRDefault="006E59C7" w:rsidP="0039473D">
      <w:pPr>
        <w:spacing w:after="0" w:line="240" w:lineRule="auto"/>
        <w:rPr>
          <w:rFonts w:ascii="Arial" w:hAnsi="Arial" w:cs="Arial"/>
          <w:color w:val="000000" w:themeColor="text1"/>
          <w:kern w:val="24"/>
        </w:rPr>
      </w:pPr>
    </w:p>
    <w:p w14:paraId="5827813D" w14:textId="582A27B6" w:rsidR="006E59C7" w:rsidRPr="0093047B" w:rsidRDefault="006E59C7" w:rsidP="0039473D">
      <w:pPr>
        <w:spacing w:after="0" w:line="240" w:lineRule="auto"/>
        <w:rPr>
          <w:rFonts w:ascii="Arial" w:hAnsi="Arial" w:cs="Arial"/>
          <w:color w:val="000000" w:themeColor="text1"/>
          <w:kern w:val="24"/>
        </w:rPr>
      </w:pPr>
      <w:r>
        <w:rPr>
          <w:rFonts w:ascii="Arial" w:hAnsi="Arial" w:cs="Arial"/>
          <w:noProof/>
          <w:color w:val="000000" w:themeColor="text1"/>
          <w:kern w:val="24"/>
        </w:rPr>
        <w:drawing>
          <wp:inline distT="0" distB="0" distL="0" distR="0" wp14:anchorId="644254D8" wp14:editId="2901E7CC">
            <wp:extent cx="4274820" cy="2400300"/>
            <wp:effectExtent l="0" t="0" r="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0262AAD9" w14:textId="0F12BA49" w:rsidR="00CE7740" w:rsidRPr="0093047B" w:rsidRDefault="00CE7740" w:rsidP="00CE7740">
      <w:pPr>
        <w:spacing w:after="0" w:line="240" w:lineRule="auto"/>
        <w:rPr>
          <w:rFonts w:ascii="Arial" w:hAnsi="Arial" w:cs="Arial"/>
          <w:color w:val="000000" w:themeColor="text1"/>
          <w:kern w:val="24"/>
        </w:rPr>
      </w:pPr>
    </w:p>
    <w:p w14:paraId="519C1BE6" w14:textId="77777777" w:rsidR="00D8456B" w:rsidRDefault="00D8456B" w:rsidP="0039473D">
      <w:pPr>
        <w:spacing w:after="0" w:line="240" w:lineRule="auto"/>
        <w:rPr>
          <w:rFonts w:ascii="Arial" w:hAnsi="Arial" w:cs="Arial"/>
          <w:color w:val="000000" w:themeColor="text1"/>
          <w:kern w:val="24"/>
        </w:rPr>
      </w:pPr>
    </w:p>
    <w:p w14:paraId="7D9868E8" w14:textId="77777777" w:rsidR="00D8456B" w:rsidRDefault="00D8456B" w:rsidP="0039473D">
      <w:pPr>
        <w:spacing w:after="0" w:line="240" w:lineRule="auto"/>
        <w:rPr>
          <w:rFonts w:ascii="Arial" w:hAnsi="Arial" w:cs="Arial"/>
          <w:color w:val="000000" w:themeColor="text1"/>
          <w:kern w:val="24"/>
        </w:rPr>
      </w:pPr>
    </w:p>
    <w:p w14:paraId="4B6DC985" w14:textId="77777777" w:rsidR="00D8456B" w:rsidRDefault="00D8456B" w:rsidP="0039473D">
      <w:pPr>
        <w:spacing w:after="0" w:line="240" w:lineRule="auto"/>
        <w:rPr>
          <w:rFonts w:ascii="Arial" w:hAnsi="Arial" w:cs="Arial"/>
          <w:color w:val="000000" w:themeColor="text1"/>
          <w:kern w:val="24"/>
        </w:rPr>
      </w:pPr>
    </w:p>
    <w:p w14:paraId="0FDBF95F" w14:textId="77777777" w:rsidR="00D8456B" w:rsidRDefault="00D8456B" w:rsidP="0039473D">
      <w:pPr>
        <w:spacing w:after="0" w:line="240" w:lineRule="auto"/>
        <w:rPr>
          <w:rFonts w:ascii="Arial" w:hAnsi="Arial" w:cs="Arial"/>
          <w:color w:val="000000" w:themeColor="text1"/>
          <w:kern w:val="24"/>
        </w:rPr>
      </w:pPr>
    </w:p>
    <w:p w14:paraId="1765540A" w14:textId="77777777" w:rsidR="00D8456B" w:rsidRDefault="00D8456B" w:rsidP="0039473D">
      <w:pPr>
        <w:spacing w:after="0" w:line="240" w:lineRule="auto"/>
        <w:rPr>
          <w:rFonts w:ascii="Arial" w:hAnsi="Arial" w:cs="Arial"/>
          <w:color w:val="000000" w:themeColor="text1"/>
          <w:kern w:val="24"/>
        </w:rPr>
      </w:pPr>
    </w:p>
    <w:p w14:paraId="64FC97BB" w14:textId="77777777" w:rsidR="00D8456B" w:rsidRDefault="00D8456B" w:rsidP="0039473D">
      <w:pPr>
        <w:spacing w:after="0" w:line="240" w:lineRule="auto"/>
        <w:rPr>
          <w:rFonts w:ascii="Arial" w:hAnsi="Arial" w:cs="Arial"/>
          <w:color w:val="000000" w:themeColor="text1"/>
          <w:kern w:val="24"/>
        </w:rPr>
      </w:pPr>
    </w:p>
    <w:p w14:paraId="7960EA4C" w14:textId="77777777" w:rsidR="00D8456B" w:rsidRDefault="00D8456B" w:rsidP="0039473D">
      <w:pPr>
        <w:spacing w:after="0" w:line="240" w:lineRule="auto"/>
        <w:rPr>
          <w:rFonts w:ascii="Arial" w:hAnsi="Arial" w:cs="Arial"/>
          <w:color w:val="000000" w:themeColor="text1"/>
          <w:kern w:val="24"/>
        </w:rPr>
      </w:pPr>
    </w:p>
    <w:p w14:paraId="7F2F69ED" w14:textId="77777777" w:rsidR="00D8456B" w:rsidRDefault="00D8456B" w:rsidP="0039473D">
      <w:pPr>
        <w:spacing w:after="0" w:line="240" w:lineRule="auto"/>
        <w:rPr>
          <w:rFonts w:ascii="Arial" w:hAnsi="Arial" w:cs="Arial"/>
          <w:color w:val="000000" w:themeColor="text1"/>
          <w:kern w:val="24"/>
        </w:rPr>
      </w:pPr>
    </w:p>
    <w:p w14:paraId="6464D167" w14:textId="77777777" w:rsidR="00D8456B" w:rsidRDefault="00D8456B" w:rsidP="0039473D">
      <w:pPr>
        <w:spacing w:after="0" w:line="240" w:lineRule="auto"/>
        <w:rPr>
          <w:rFonts w:ascii="Arial" w:hAnsi="Arial" w:cs="Arial"/>
          <w:color w:val="000000" w:themeColor="text1"/>
          <w:kern w:val="24"/>
        </w:rPr>
      </w:pPr>
    </w:p>
    <w:p w14:paraId="5AECCE03" w14:textId="77777777" w:rsidR="00D8456B" w:rsidRDefault="00D8456B" w:rsidP="0039473D">
      <w:pPr>
        <w:spacing w:after="0" w:line="240" w:lineRule="auto"/>
        <w:rPr>
          <w:rFonts w:ascii="Arial" w:hAnsi="Arial" w:cs="Arial"/>
          <w:color w:val="000000" w:themeColor="text1"/>
          <w:kern w:val="24"/>
        </w:rPr>
      </w:pPr>
    </w:p>
    <w:p w14:paraId="4BA149FD" w14:textId="0AC24C11" w:rsidR="00CE7740" w:rsidRDefault="00CE7740" w:rsidP="0039473D">
      <w:pPr>
        <w:spacing w:after="0" w:line="240" w:lineRule="auto"/>
        <w:rPr>
          <w:rFonts w:ascii="Arial" w:hAnsi="Arial" w:cs="Arial"/>
          <w:color w:val="000000" w:themeColor="text1"/>
          <w:kern w:val="24"/>
        </w:rPr>
      </w:pPr>
      <w:r w:rsidRPr="0093047B">
        <w:rPr>
          <w:rFonts w:ascii="Arial" w:hAnsi="Arial" w:cs="Arial"/>
          <w:color w:val="000000" w:themeColor="text1"/>
          <w:kern w:val="24"/>
        </w:rPr>
        <w:lastRenderedPageBreak/>
        <w:t>P</w:t>
      </w:r>
      <w:r w:rsidR="0039473D" w:rsidRPr="0093047B">
        <w:rPr>
          <w:rFonts w:ascii="Arial" w:hAnsi="Arial" w:cs="Arial"/>
          <w:color w:val="000000" w:themeColor="text1"/>
          <w:kern w:val="24"/>
        </w:rPr>
        <w:t xml:space="preserve">erson specifications </w:t>
      </w:r>
      <w:r w:rsidR="00AB636A" w:rsidRPr="0093047B">
        <w:rPr>
          <w:rFonts w:ascii="Arial" w:hAnsi="Arial" w:cs="Arial"/>
          <w:color w:val="000000" w:themeColor="text1"/>
          <w:kern w:val="24"/>
        </w:rPr>
        <w:t>focus on the attributes a person should have that are required to undertake the role</w:t>
      </w:r>
      <w:r w:rsidR="006007EE">
        <w:rPr>
          <w:rFonts w:ascii="Arial" w:hAnsi="Arial" w:cs="Arial"/>
          <w:color w:val="000000" w:themeColor="text1"/>
          <w:kern w:val="24"/>
        </w:rPr>
        <w:t xml:space="preserve">, </w:t>
      </w:r>
      <w:r w:rsidR="00AB636A" w:rsidRPr="0093047B">
        <w:rPr>
          <w:rFonts w:ascii="Arial" w:hAnsi="Arial" w:cs="Arial"/>
          <w:color w:val="000000" w:themeColor="text1"/>
          <w:kern w:val="24"/>
        </w:rPr>
        <w:t>listed as either essential or desirable</w:t>
      </w:r>
      <w:r w:rsidR="00D74FA0" w:rsidRPr="0093047B">
        <w:rPr>
          <w:rFonts w:ascii="Arial" w:hAnsi="Arial" w:cs="Arial"/>
          <w:color w:val="000000" w:themeColor="text1"/>
          <w:kern w:val="24"/>
        </w:rPr>
        <w:t xml:space="preserve"> and should avoid any bias</w:t>
      </w:r>
      <w:r w:rsidR="008A4CA6" w:rsidRPr="0093047B">
        <w:rPr>
          <w:rFonts w:ascii="Arial" w:hAnsi="Arial" w:cs="Arial"/>
          <w:color w:val="000000" w:themeColor="text1"/>
          <w:kern w:val="24"/>
        </w:rPr>
        <w:t xml:space="preserve"> wording (CIPD, 2020</w:t>
      </w:r>
      <w:r w:rsidR="00807437" w:rsidRPr="0093047B">
        <w:rPr>
          <w:rFonts w:ascii="Arial" w:hAnsi="Arial" w:cs="Arial"/>
          <w:color w:val="000000" w:themeColor="text1"/>
          <w:kern w:val="24"/>
        </w:rPr>
        <w:t>e</w:t>
      </w:r>
      <w:r w:rsidR="008A4CA6" w:rsidRPr="0093047B">
        <w:rPr>
          <w:rFonts w:ascii="Arial" w:hAnsi="Arial" w:cs="Arial"/>
          <w:color w:val="000000" w:themeColor="text1"/>
          <w:kern w:val="24"/>
        </w:rPr>
        <w:t>)</w:t>
      </w:r>
      <w:r w:rsidR="00AB636A" w:rsidRPr="0093047B">
        <w:rPr>
          <w:rFonts w:ascii="Arial" w:hAnsi="Arial" w:cs="Arial"/>
          <w:color w:val="000000" w:themeColor="text1"/>
          <w:kern w:val="24"/>
        </w:rPr>
        <w:t>.</w:t>
      </w:r>
    </w:p>
    <w:p w14:paraId="5C64F68C" w14:textId="06E40C45" w:rsidR="00B83386" w:rsidRDefault="00B83386" w:rsidP="0039473D">
      <w:pPr>
        <w:spacing w:after="0" w:line="240" w:lineRule="auto"/>
        <w:rPr>
          <w:rFonts w:ascii="Arial" w:hAnsi="Arial" w:cs="Arial"/>
          <w:color w:val="000000" w:themeColor="text1"/>
          <w:kern w:val="24"/>
        </w:rPr>
      </w:pPr>
      <w:r>
        <w:rPr>
          <w:rFonts w:ascii="Arial" w:hAnsi="Arial" w:cs="Arial"/>
          <w:noProof/>
          <w:color w:val="000000" w:themeColor="text1"/>
          <w:kern w:val="24"/>
        </w:rPr>
        <w:drawing>
          <wp:inline distT="0" distB="0" distL="0" distR="0" wp14:anchorId="75B7736D" wp14:editId="78C41273">
            <wp:extent cx="3048000" cy="2773680"/>
            <wp:effectExtent l="0" t="0" r="0" b="762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071AED47" w14:textId="77777777" w:rsidR="00FD39EE" w:rsidRPr="00D874A0" w:rsidRDefault="00FD39EE" w:rsidP="00D874A0">
      <w:pPr>
        <w:spacing w:after="0" w:line="240" w:lineRule="auto"/>
        <w:rPr>
          <w:rFonts w:ascii="Arial" w:hAnsi="Arial" w:cs="Arial"/>
          <w:color w:val="000000" w:themeColor="text1"/>
          <w:kern w:val="24"/>
        </w:rPr>
      </w:pPr>
    </w:p>
    <w:p w14:paraId="2C61A0F8" w14:textId="410AD9CA" w:rsidR="006230B2" w:rsidRPr="0093047B" w:rsidRDefault="006230B2" w:rsidP="006230B2">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The job/person specification </w:t>
      </w:r>
      <w:r w:rsidR="00610961">
        <w:rPr>
          <w:rFonts w:ascii="Arial" w:hAnsi="Arial" w:cs="Arial"/>
          <w:color w:val="000000" w:themeColor="text1"/>
          <w:kern w:val="24"/>
        </w:rPr>
        <w:t>are</w:t>
      </w:r>
      <w:r w:rsidRPr="0093047B">
        <w:rPr>
          <w:rFonts w:ascii="Arial" w:hAnsi="Arial" w:cs="Arial"/>
          <w:color w:val="000000" w:themeColor="text1"/>
          <w:kern w:val="24"/>
        </w:rPr>
        <w:t xml:space="preserve"> used by employers as a tool when compi</w:t>
      </w:r>
      <w:r w:rsidR="00610961">
        <w:rPr>
          <w:rFonts w:ascii="Arial" w:hAnsi="Arial" w:cs="Arial"/>
          <w:color w:val="000000" w:themeColor="text1"/>
          <w:kern w:val="24"/>
        </w:rPr>
        <w:t>li</w:t>
      </w:r>
      <w:r w:rsidRPr="0093047B">
        <w:rPr>
          <w:rFonts w:ascii="Arial" w:hAnsi="Arial" w:cs="Arial"/>
          <w:color w:val="000000" w:themeColor="text1"/>
          <w:kern w:val="24"/>
        </w:rPr>
        <w:t>ng job advertisements</w:t>
      </w:r>
      <w:r w:rsidR="00610961">
        <w:rPr>
          <w:rFonts w:ascii="Arial" w:hAnsi="Arial" w:cs="Arial"/>
          <w:color w:val="000000" w:themeColor="text1"/>
          <w:kern w:val="24"/>
        </w:rPr>
        <w:t xml:space="preserve"> and u</w:t>
      </w:r>
      <w:r w:rsidRPr="0093047B">
        <w:rPr>
          <w:rFonts w:ascii="Arial" w:hAnsi="Arial" w:cs="Arial"/>
          <w:color w:val="000000" w:themeColor="text1"/>
          <w:kern w:val="24"/>
        </w:rPr>
        <w:t>sed by recruitment agencies</w:t>
      </w:r>
      <w:r w:rsidR="00610961">
        <w:rPr>
          <w:rFonts w:ascii="Arial" w:hAnsi="Arial" w:cs="Arial"/>
          <w:color w:val="000000" w:themeColor="text1"/>
          <w:kern w:val="24"/>
        </w:rPr>
        <w:t>/</w:t>
      </w:r>
      <w:r w:rsidRPr="0093047B">
        <w:rPr>
          <w:rFonts w:ascii="Arial" w:hAnsi="Arial" w:cs="Arial"/>
          <w:color w:val="000000" w:themeColor="text1"/>
          <w:kern w:val="24"/>
        </w:rPr>
        <w:t>perspective applicants to assess if they have the criteria required for the role</w:t>
      </w:r>
      <w:r w:rsidR="00D874A0">
        <w:rPr>
          <w:rFonts w:ascii="Arial" w:hAnsi="Arial" w:cs="Arial"/>
          <w:color w:val="000000" w:themeColor="text1"/>
          <w:kern w:val="24"/>
        </w:rPr>
        <w:t xml:space="preserve"> </w:t>
      </w:r>
      <w:r w:rsidR="00610961">
        <w:rPr>
          <w:rFonts w:ascii="Arial" w:hAnsi="Arial" w:cs="Arial"/>
          <w:color w:val="000000" w:themeColor="text1"/>
          <w:kern w:val="24"/>
        </w:rPr>
        <w:t xml:space="preserve">to </w:t>
      </w:r>
      <w:r w:rsidRPr="0093047B">
        <w:rPr>
          <w:rFonts w:ascii="Arial" w:hAnsi="Arial" w:cs="Arial"/>
          <w:color w:val="000000" w:themeColor="text1"/>
          <w:kern w:val="24"/>
        </w:rPr>
        <w:t>ensure the best fit possible of the candidate to the role.</w:t>
      </w:r>
    </w:p>
    <w:p w14:paraId="72CBA2A3" w14:textId="77777777" w:rsidR="00CE7740" w:rsidRPr="0093047B" w:rsidRDefault="00CE7740" w:rsidP="0039473D">
      <w:pPr>
        <w:spacing w:after="0" w:line="240" w:lineRule="auto"/>
        <w:rPr>
          <w:rFonts w:ascii="Arial" w:hAnsi="Arial" w:cs="Arial"/>
          <w:color w:val="000000" w:themeColor="text1"/>
          <w:kern w:val="24"/>
        </w:rPr>
      </w:pPr>
    </w:p>
    <w:p w14:paraId="6AA72279" w14:textId="3BFA54BF" w:rsidR="00D41845" w:rsidRPr="0093047B" w:rsidRDefault="0039473D" w:rsidP="00D41845">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Competency analysis and framework </w:t>
      </w:r>
      <w:r w:rsidR="00E87F5B" w:rsidRPr="0093047B">
        <w:rPr>
          <w:rFonts w:ascii="Arial" w:hAnsi="Arial" w:cs="Arial"/>
          <w:color w:val="000000" w:themeColor="text1"/>
          <w:kern w:val="24"/>
        </w:rPr>
        <w:t>is</w:t>
      </w:r>
      <w:r w:rsidRPr="0093047B">
        <w:rPr>
          <w:rFonts w:ascii="Arial" w:hAnsi="Arial" w:cs="Arial"/>
          <w:color w:val="000000" w:themeColor="text1"/>
          <w:kern w:val="24"/>
        </w:rPr>
        <w:t xml:space="preserve"> an alternative</w:t>
      </w:r>
      <w:r w:rsidR="009D2777" w:rsidRPr="0093047B">
        <w:rPr>
          <w:rFonts w:ascii="Arial" w:hAnsi="Arial" w:cs="Arial"/>
          <w:color w:val="000000" w:themeColor="text1"/>
          <w:kern w:val="24"/>
        </w:rPr>
        <w:t xml:space="preserve"> approach</w:t>
      </w:r>
      <w:r w:rsidRPr="0093047B">
        <w:rPr>
          <w:rFonts w:ascii="Arial" w:hAnsi="Arial" w:cs="Arial"/>
          <w:color w:val="000000" w:themeColor="text1"/>
          <w:kern w:val="24"/>
        </w:rPr>
        <w:t xml:space="preserve"> to </w:t>
      </w:r>
      <w:r w:rsidR="009D2777" w:rsidRPr="0093047B">
        <w:rPr>
          <w:rFonts w:ascii="Arial" w:hAnsi="Arial" w:cs="Arial"/>
          <w:color w:val="000000" w:themeColor="text1"/>
          <w:kern w:val="24"/>
        </w:rPr>
        <w:t>j</w:t>
      </w:r>
      <w:r w:rsidRPr="0093047B">
        <w:rPr>
          <w:rFonts w:ascii="Arial" w:hAnsi="Arial" w:cs="Arial"/>
          <w:color w:val="000000" w:themeColor="text1"/>
          <w:kern w:val="24"/>
        </w:rPr>
        <w:t xml:space="preserve">ob </w:t>
      </w:r>
      <w:r w:rsidR="009D2777" w:rsidRPr="0093047B">
        <w:rPr>
          <w:rFonts w:ascii="Arial" w:hAnsi="Arial" w:cs="Arial"/>
          <w:color w:val="000000" w:themeColor="text1"/>
          <w:kern w:val="24"/>
        </w:rPr>
        <w:t>a</w:t>
      </w:r>
      <w:r w:rsidRPr="0093047B">
        <w:rPr>
          <w:rFonts w:ascii="Arial" w:hAnsi="Arial" w:cs="Arial"/>
          <w:color w:val="000000" w:themeColor="text1"/>
          <w:kern w:val="24"/>
        </w:rPr>
        <w:t xml:space="preserve">nalysis but </w:t>
      </w:r>
      <w:r w:rsidR="00E87F5B" w:rsidRPr="0093047B">
        <w:rPr>
          <w:rFonts w:ascii="Arial" w:hAnsi="Arial" w:cs="Arial"/>
          <w:color w:val="000000" w:themeColor="text1"/>
          <w:kern w:val="24"/>
        </w:rPr>
        <w:t xml:space="preserve">is regularly being </w:t>
      </w:r>
      <w:r w:rsidRPr="0093047B">
        <w:rPr>
          <w:rFonts w:ascii="Arial" w:hAnsi="Arial" w:cs="Arial"/>
          <w:color w:val="000000" w:themeColor="text1"/>
          <w:kern w:val="24"/>
        </w:rPr>
        <w:t>used</w:t>
      </w:r>
      <w:r w:rsidR="00E87F5B" w:rsidRPr="0093047B">
        <w:rPr>
          <w:rFonts w:ascii="Arial" w:hAnsi="Arial" w:cs="Arial"/>
          <w:color w:val="000000" w:themeColor="text1"/>
          <w:kern w:val="24"/>
        </w:rPr>
        <w:t xml:space="preserve"> more</w:t>
      </w:r>
      <w:r w:rsidRPr="0093047B">
        <w:rPr>
          <w:rFonts w:ascii="Arial" w:hAnsi="Arial" w:cs="Arial"/>
          <w:color w:val="000000" w:themeColor="text1"/>
          <w:kern w:val="24"/>
        </w:rPr>
        <w:t xml:space="preserve"> alongside them. </w:t>
      </w:r>
      <w:r w:rsidR="009D2777" w:rsidRPr="0093047B">
        <w:rPr>
          <w:rFonts w:ascii="Arial" w:hAnsi="Arial" w:cs="Arial"/>
          <w:color w:val="000000" w:themeColor="text1"/>
          <w:kern w:val="24"/>
        </w:rPr>
        <w:t xml:space="preserve">It is the analysis of people and their attributes and can be used to </w:t>
      </w:r>
      <w:r w:rsidR="00912576" w:rsidRPr="0093047B">
        <w:rPr>
          <w:rFonts w:ascii="Arial" w:hAnsi="Arial" w:cs="Arial"/>
          <w:color w:val="000000" w:themeColor="text1"/>
          <w:kern w:val="24"/>
        </w:rPr>
        <w:t>profile</w:t>
      </w:r>
      <w:r w:rsidR="009D2777" w:rsidRPr="0093047B">
        <w:rPr>
          <w:rFonts w:ascii="Arial" w:hAnsi="Arial" w:cs="Arial"/>
          <w:color w:val="000000" w:themeColor="text1"/>
          <w:kern w:val="24"/>
        </w:rPr>
        <w:t xml:space="preserve"> key characteristics/competencies</w:t>
      </w:r>
      <w:r w:rsidR="00912576" w:rsidRPr="0093047B">
        <w:rPr>
          <w:rFonts w:ascii="Arial" w:hAnsi="Arial" w:cs="Arial"/>
          <w:color w:val="000000" w:themeColor="text1"/>
          <w:kern w:val="24"/>
        </w:rPr>
        <w:t xml:space="preserve"> and is used during the recruitment process. It can be used to link the value of the organisation therefore making it generic to the</w:t>
      </w:r>
      <w:r w:rsidR="009D2777" w:rsidRPr="0093047B">
        <w:rPr>
          <w:rFonts w:ascii="Arial" w:hAnsi="Arial" w:cs="Arial"/>
          <w:color w:val="000000" w:themeColor="text1"/>
          <w:kern w:val="24"/>
        </w:rPr>
        <w:t xml:space="preserve"> organisation</w:t>
      </w:r>
      <w:r w:rsidR="00D06715" w:rsidRPr="0093047B">
        <w:rPr>
          <w:rFonts w:ascii="Arial" w:hAnsi="Arial" w:cs="Arial"/>
          <w:color w:val="000000" w:themeColor="text1"/>
          <w:kern w:val="24"/>
        </w:rPr>
        <w:t xml:space="preserve">. </w:t>
      </w:r>
      <w:r w:rsidR="00D41845" w:rsidRPr="0093047B">
        <w:rPr>
          <w:rFonts w:ascii="Arial" w:hAnsi="Arial" w:cs="Arial"/>
          <w:color w:val="000000" w:themeColor="text1"/>
          <w:kern w:val="24"/>
        </w:rPr>
        <w:t>Competencies defined by Boyzatis (1982, p21) as ‘</w:t>
      </w:r>
      <w:r w:rsidR="00D41845" w:rsidRPr="0093047B">
        <w:rPr>
          <w:rFonts w:ascii="Arial" w:hAnsi="Arial" w:cs="Arial"/>
          <w:i/>
          <w:iCs/>
          <w:color w:val="000000" w:themeColor="text1"/>
          <w:kern w:val="24"/>
        </w:rPr>
        <w:t>an underlying characteristic of a person which results in effective and superior performance in a job’</w:t>
      </w:r>
      <w:r w:rsidR="00D41845" w:rsidRPr="0093047B">
        <w:rPr>
          <w:rFonts w:ascii="Arial" w:hAnsi="Arial" w:cs="Arial"/>
          <w:color w:val="000000" w:themeColor="text1"/>
          <w:kern w:val="24"/>
        </w:rPr>
        <w:t xml:space="preserve">. </w:t>
      </w:r>
    </w:p>
    <w:p w14:paraId="03DD1281" w14:textId="7D8DA4C8" w:rsidR="009C6C75" w:rsidRPr="0093047B" w:rsidRDefault="009C6C75" w:rsidP="004B3E64">
      <w:pPr>
        <w:autoSpaceDE w:val="0"/>
        <w:autoSpaceDN w:val="0"/>
        <w:adjustRightInd w:val="0"/>
        <w:rPr>
          <w:rFonts w:ascii="Arial" w:hAnsi="Arial" w:cs="Arial"/>
          <w:color w:val="FF0000"/>
        </w:rPr>
      </w:pPr>
    </w:p>
    <w:p w14:paraId="3DF7890A" w14:textId="098096C7" w:rsidR="00A140A7" w:rsidRPr="0093047B" w:rsidRDefault="00A140A7" w:rsidP="00EF70ED">
      <w:pPr>
        <w:autoSpaceDE w:val="0"/>
        <w:autoSpaceDN w:val="0"/>
        <w:adjustRightInd w:val="0"/>
        <w:jc w:val="center"/>
        <w:rPr>
          <w:rFonts w:ascii="Arial" w:hAnsi="Arial" w:cs="Arial"/>
          <w:color w:val="FF0000"/>
        </w:rPr>
      </w:pPr>
      <w:r w:rsidRPr="0093047B">
        <w:rPr>
          <w:rFonts w:ascii="Arial" w:hAnsi="Arial" w:cs="Arial"/>
          <w:noProof/>
        </w:rPr>
        <w:drawing>
          <wp:inline distT="0" distB="0" distL="0" distR="0" wp14:anchorId="754AFFD9" wp14:editId="70124F7E">
            <wp:extent cx="3718560" cy="225519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728700" cy="2261346"/>
                    </a:xfrm>
                    <a:prstGeom prst="rect">
                      <a:avLst/>
                    </a:prstGeom>
                  </pic:spPr>
                </pic:pic>
              </a:graphicData>
            </a:graphic>
          </wp:inline>
        </w:drawing>
      </w:r>
    </w:p>
    <w:p w14:paraId="25250977" w14:textId="1F20C66A" w:rsidR="00A140A7" w:rsidRDefault="00A140A7" w:rsidP="004B3E64">
      <w:pPr>
        <w:autoSpaceDE w:val="0"/>
        <w:autoSpaceDN w:val="0"/>
        <w:adjustRightInd w:val="0"/>
        <w:rPr>
          <w:rFonts w:ascii="Arial" w:hAnsi="Arial" w:cs="Arial"/>
          <w:sz w:val="16"/>
          <w:szCs w:val="16"/>
        </w:rPr>
      </w:pPr>
      <w:r w:rsidRPr="00096FA7">
        <w:rPr>
          <w:rFonts w:ascii="Arial" w:hAnsi="Arial" w:cs="Arial"/>
          <w:sz w:val="16"/>
          <w:szCs w:val="16"/>
        </w:rPr>
        <w:t>Source (Taylor, 2019)</w:t>
      </w:r>
    </w:p>
    <w:p w14:paraId="47688F26" w14:textId="114878F4" w:rsidR="00334CE1" w:rsidRDefault="00334CE1" w:rsidP="004B3E64">
      <w:pPr>
        <w:autoSpaceDE w:val="0"/>
        <w:autoSpaceDN w:val="0"/>
        <w:adjustRightInd w:val="0"/>
        <w:rPr>
          <w:rFonts w:ascii="Arial" w:hAnsi="Arial" w:cs="Arial"/>
          <w:sz w:val="16"/>
          <w:szCs w:val="16"/>
        </w:rPr>
      </w:pPr>
    </w:p>
    <w:p w14:paraId="154482F2" w14:textId="49A83EE0" w:rsidR="00334CE1" w:rsidRDefault="00334CE1" w:rsidP="004B3E64">
      <w:pPr>
        <w:autoSpaceDE w:val="0"/>
        <w:autoSpaceDN w:val="0"/>
        <w:adjustRightInd w:val="0"/>
        <w:rPr>
          <w:rFonts w:ascii="Arial" w:hAnsi="Arial" w:cs="Arial"/>
          <w:sz w:val="16"/>
          <w:szCs w:val="16"/>
        </w:rPr>
      </w:pPr>
    </w:p>
    <w:p w14:paraId="568105E5" w14:textId="77777777" w:rsidR="00D8456B" w:rsidRPr="00096FA7" w:rsidRDefault="00D8456B" w:rsidP="004B3E64">
      <w:pPr>
        <w:autoSpaceDE w:val="0"/>
        <w:autoSpaceDN w:val="0"/>
        <w:adjustRightInd w:val="0"/>
        <w:rPr>
          <w:rFonts w:ascii="Arial" w:hAnsi="Arial" w:cs="Arial"/>
          <w:sz w:val="16"/>
          <w:szCs w:val="16"/>
        </w:rPr>
      </w:pPr>
    </w:p>
    <w:p w14:paraId="352CB2F1" w14:textId="2DA2A4D9" w:rsidR="00F449F2" w:rsidRPr="0093047B" w:rsidRDefault="004B3E64" w:rsidP="00304325">
      <w:pPr>
        <w:autoSpaceDE w:val="0"/>
        <w:autoSpaceDN w:val="0"/>
        <w:adjustRightInd w:val="0"/>
        <w:rPr>
          <w:rFonts w:ascii="Arial" w:hAnsi="Arial" w:cs="Arial"/>
          <w:b/>
          <w:bCs/>
        </w:rPr>
      </w:pPr>
      <w:r w:rsidRPr="0093047B">
        <w:rPr>
          <w:rFonts w:ascii="Arial" w:hAnsi="Arial" w:cs="Arial"/>
          <w:b/>
          <w:bCs/>
        </w:rPr>
        <w:lastRenderedPageBreak/>
        <w:t xml:space="preserve">3.2 Evaluate different methods of recruitment and selection. </w:t>
      </w:r>
    </w:p>
    <w:p w14:paraId="6876D995" w14:textId="1ECB0F73" w:rsidR="004541B9" w:rsidRPr="0093047B" w:rsidRDefault="004541B9" w:rsidP="004B3E64">
      <w:pPr>
        <w:autoSpaceDE w:val="0"/>
        <w:autoSpaceDN w:val="0"/>
        <w:adjustRightInd w:val="0"/>
        <w:rPr>
          <w:rFonts w:ascii="Arial" w:hAnsi="Arial" w:cs="Arial"/>
        </w:rPr>
      </w:pPr>
      <w:r w:rsidRPr="0093047B">
        <w:rPr>
          <w:rFonts w:ascii="Arial" w:hAnsi="Arial" w:cs="Arial"/>
        </w:rPr>
        <w:t>‘</w:t>
      </w:r>
      <w:r w:rsidRPr="0093047B">
        <w:rPr>
          <w:rFonts w:ascii="Arial" w:hAnsi="Arial" w:cs="Arial"/>
          <w:i/>
          <w:iCs/>
        </w:rPr>
        <w:t>Good recruitment is vital for every organisation – finding the right people at the right time’</w:t>
      </w:r>
      <w:r w:rsidRPr="0093047B">
        <w:rPr>
          <w:rFonts w:ascii="Arial" w:hAnsi="Arial" w:cs="Arial"/>
        </w:rPr>
        <w:t xml:space="preserve"> </w:t>
      </w:r>
      <w:r w:rsidR="00642887">
        <w:rPr>
          <w:rFonts w:ascii="Arial" w:hAnsi="Arial" w:cs="Arial"/>
        </w:rPr>
        <w:t>‘</w:t>
      </w:r>
      <w:r w:rsidRPr="0093047B">
        <w:rPr>
          <w:rFonts w:ascii="Arial" w:hAnsi="Arial" w:cs="Arial"/>
          <w:i/>
          <w:iCs/>
        </w:rPr>
        <w:t>an</w:t>
      </w:r>
      <w:r w:rsidR="00642887">
        <w:rPr>
          <w:rFonts w:ascii="Arial" w:hAnsi="Arial" w:cs="Arial"/>
          <w:i/>
          <w:iCs/>
        </w:rPr>
        <w:t>d has an</w:t>
      </w:r>
      <w:r w:rsidRPr="0093047B">
        <w:rPr>
          <w:rFonts w:ascii="Arial" w:hAnsi="Arial" w:cs="Arial"/>
          <w:i/>
          <w:iCs/>
        </w:rPr>
        <w:t xml:space="preserve"> impact on the long-term success of the business’</w:t>
      </w:r>
      <w:r w:rsidRPr="0093047B">
        <w:rPr>
          <w:rFonts w:ascii="Arial" w:hAnsi="Arial" w:cs="Arial"/>
        </w:rPr>
        <w:t xml:space="preserve"> (CIPD, 2020</w:t>
      </w:r>
      <w:r w:rsidR="008613FE" w:rsidRPr="0093047B">
        <w:rPr>
          <w:rFonts w:ascii="Arial" w:hAnsi="Arial" w:cs="Arial"/>
        </w:rPr>
        <w:t>e</w:t>
      </w:r>
      <w:r w:rsidRPr="0093047B">
        <w:rPr>
          <w:rFonts w:ascii="Arial" w:hAnsi="Arial" w:cs="Arial"/>
        </w:rPr>
        <w:t>).</w:t>
      </w:r>
    </w:p>
    <w:p w14:paraId="42603C88" w14:textId="416BFD74" w:rsidR="007311F5" w:rsidRPr="0093047B" w:rsidRDefault="004541B9" w:rsidP="004B3E64">
      <w:pPr>
        <w:autoSpaceDE w:val="0"/>
        <w:autoSpaceDN w:val="0"/>
        <w:adjustRightInd w:val="0"/>
        <w:rPr>
          <w:rFonts w:ascii="Arial" w:hAnsi="Arial" w:cs="Arial"/>
        </w:rPr>
      </w:pPr>
      <w:r w:rsidRPr="0093047B">
        <w:rPr>
          <w:rFonts w:ascii="Arial" w:hAnsi="Arial" w:cs="Arial"/>
        </w:rPr>
        <w:t>Identifying the appropriate recruitment method will help with this success</w:t>
      </w:r>
      <w:r w:rsidR="00E01E94">
        <w:rPr>
          <w:rFonts w:ascii="Arial" w:hAnsi="Arial" w:cs="Arial"/>
        </w:rPr>
        <w:t xml:space="preserve"> </w:t>
      </w:r>
      <w:r w:rsidR="003D34B4" w:rsidRPr="0093047B">
        <w:rPr>
          <w:rFonts w:ascii="Arial" w:hAnsi="Arial" w:cs="Arial"/>
        </w:rPr>
        <w:t>(Wilkinson and Taylor, 2016)</w:t>
      </w:r>
      <w:r w:rsidRPr="0093047B">
        <w:rPr>
          <w:rFonts w:ascii="Arial" w:hAnsi="Arial" w:cs="Arial"/>
        </w:rPr>
        <w:t>:</w:t>
      </w:r>
    </w:p>
    <w:p w14:paraId="130F4BAA" w14:textId="77488DB1" w:rsidR="004541B9" w:rsidRPr="0093047B" w:rsidRDefault="00F337C8" w:rsidP="00AB2328">
      <w:pPr>
        <w:autoSpaceDE w:val="0"/>
        <w:autoSpaceDN w:val="0"/>
        <w:adjustRightInd w:val="0"/>
        <w:rPr>
          <w:rFonts w:ascii="Arial" w:hAnsi="Arial" w:cs="Arial"/>
        </w:rPr>
      </w:pPr>
      <w:r w:rsidRPr="0093047B">
        <w:rPr>
          <w:rFonts w:ascii="Arial" w:hAnsi="Arial" w:cs="Arial"/>
          <w:noProof/>
        </w:rPr>
        <w:drawing>
          <wp:inline distT="0" distB="0" distL="0" distR="0" wp14:anchorId="598AFE48" wp14:editId="4DE3F225">
            <wp:extent cx="5486400" cy="1455420"/>
            <wp:effectExtent l="0" t="0" r="0" b="1143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64C9555A" w14:textId="62D7497D" w:rsidR="00066981" w:rsidRPr="0093047B" w:rsidRDefault="00482AC5" w:rsidP="004B3E64">
      <w:pPr>
        <w:autoSpaceDE w:val="0"/>
        <w:autoSpaceDN w:val="0"/>
        <w:adjustRightInd w:val="0"/>
        <w:rPr>
          <w:rFonts w:ascii="Arial" w:hAnsi="Arial" w:cs="Arial"/>
        </w:rPr>
      </w:pPr>
      <w:r w:rsidRPr="0093047B">
        <w:rPr>
          <w:rFonts w:ascii="Arial" w:hAnsi="Arial" w:cs="Arial"/>
        </w:rPr>
        <w:t>Each have different associated costs</w:t>
      </w:r>
      <w:r w:rsidR="00E01E94">
        <w:rPr>
          <w:rFonts w:ascii="Arial" w:hAnsi="Arial" w:cs="Arial"/>
        </w:rPr>
        <w:t>/</w:t>
      </w:r>
      <w:r w:rsidRPr="0093047B">
        <w:rPr>
          <w:rFonts w:ascii="Arial" w:hAnsi="Arial" w:cs="Arial"/>
        </w:rPr>
        <w:t xml:space="preserve">target audiences, therefore depending on the role will then determine which avenue is chosen. </w:t>
      </w:r>
      <w:r w:rsidR="003C5D9F" w:rsidRPr="0093047B">
        <w:rPr>
          <w:rFonts w:ascii="Arial" w:hAnsi="Arial" w:cs="Arial"/>
        </w:rPr>
        <w:t>Using a variety of methods can help increase the talent pool (CIPD, 2020</w:t>
      </w:r>
      <w:r w:rsidR="00CC5916" w:rsidRPr="0093047B">
        <w:rPr>
          <w:rFonts w:ascii="Arial" w:hAnsi="Arial" w:cs="Arial"/>
        </w:rPr>
        <w:t>e</w:t>
      </w:r>
      <w:r w:rsidR="003C5D9F" w:rsidRPr="0093047B">
        <w:rPr>
          <w:rFonts w:ascii="Arial" w:hAnsi="Arial" w:cs="Arial"/>
        </w:rPr>
        <w:t>).</w:t>
      </w:r>
      <w:r w:rsidR="00333702" w:rsidRPr="0093047B">
        <w:rPr>
          <w:rFonts w:ascii="Arial" w:hAnsi="Arial" w:cs="Arial"/>
        </w:rPr>
        <w:t xml:space="preserve"> Technology is assisting the speed/efficiency of the process</w:t>
      </w:r>
      <w:r w:rsidR="00DD1208" w:rsidRPr="0093047B">
        <w:rPr>
          <w:rFonts w:ascii="Arial" w:hAnsi="Arial" w:cs="Arial"/>
        </w:rPr>
        <w:t>,</w:t>
      </w:r>
      <w:r w:rsidR="00333702" w:rsidRPr="0093047B">
        <w:rPr>
          <w:rFonts w:ascii="Arial" w:hAnsi="Arial" w:cs="Arial"/>
        </w:rPr>
        <w:t xml:space="preserve"> but consideration must be given to the loss of personal interaction and the effects this may have.</w:t>
      </w:r>
    </w:p>
    <w:p w14:paraId="129CFF31" w14:textId="2F966286" w:rsidR="004E199D" w:rsidRPr="0093047B" w:rsidRDefault="005235D0" w:rsidP="004B3E64">
      <w:pPr>
        <w:autoSpaceDE w:val="0"/>
        <w:autoSpaceDN w:val="0"/>
        <w:adjustRightInd w:val="0"/>
        <w:rPr>
          <w:rFonts w:ascii="Arial" w:hAnsi="Arial" w:cs="Arial"/>
        </w:rPr>
      </w:pPr>
      <w:r w:rsidRPr="0093047B">
        <w:rPr>
          <w:rFonts w:ascii="Arial" w:hAnsi="Arial" w:cs="Arial"/>
        </w:rPr>
        <w:t xml:space="preserve">Labour market trends should also be </w:t>
      </w:r>
      <w:r w:rsidR="000B20CA" w:rsidRPr="0093047B">
        <w:rPr>
          <w:rFonts w:ascii="Arial" w:hAnsi="Arial" w:cs="Arial"/>
        </w:rPr>
        <w:t>considered to understand the current conditions in recruitment, especially in the light of Brexit and the impact of employing overseas workers (CIPD, 2021a).</w:t>
      </w:r>
      <w:r w:rsidR="0048256E">
        <w:rPr>
          <w:rFonts w:ascii="Arial" w:hAnsi="Arial" w:cs="Arial"/>
        </w:rPr>
        <w:t xml:space="preserve"> </w:t>
      </w:r>
      <w:r w:rsidR="00482AC5" w:rsidRPr="0093047B">
        <w:rPr>
          <w:rFonts w:ascii="Arial" w:hAnsi="Arial" w:cs="Arial"/>
        </w:rPr>
        <w:t xml:space="preserve">The covid-19 pandemic has affected the recruitment process with many organisations putting it on hold and </w:t>
      </w:r>
      <w:r w:rsidR="00954A64" w:rsidRPr="0093047B">
        <w:rPr>
          <w:rFonts w:ascii="Arial" w:hAnsi="Arial" w:cs="Arial"/>
        </w:rPr>
        <w:t>concentrating</w:t>
      </w:r>
      <w:r w:rsidR="00482AC5" w:rsidRPr="0093047B">
        <w:rPr>
          <w:rFonts w:ascii="Arial" w:hAnsi="Arial" w:cs="Arial"/>
        </w:rPr>
        <w:t xml:space="preserve"> on retention and training. Many have turned to the increased use of technology in the recruitment process</w:t>
      </w:r>
      <w:r w:rsidR="00954A64" w:rsidRPr="0093047B">
        <w:rPr>
          <w:rFonts w:ascii="Arial" w:hAnsi="Arial" w:cs="Arial"/>
        </w:rPr>
        <w:t xml:space="preserve"> </w:t>
      </w:r>
      <w:r w:rsidR="00F12E59" w:rsidRPr="0093047B">
        <w:rPr>
          <w:rFonts w:ascii="Arial" w:hAnsi="Arial" w:cs="Arial"/>
        </w:rPr>
        <w:t>in advertising</w:t>
      </w:r>
      <w:r w:rsidR="00E01E94">
        <w:rPr>
          <w:rFonts w:ascii="Arial" w:hAnsi="Arial" w:cs="Arial"/>
        </w:rPr>
        <w:t>/</w:t>
      </w:r>
      <w:r w:rsidR="00954A64" w:rsidRPr="0093047B">
        <w:rPr>
          <w:rFonts w:ascii="Arial" w:hAnsi="Arial" w:cs="Arial"/>
        </w:rPr>
        <w:t>interview process (C</w:t>
      </w:r>
      <w:r w:rsidR="00066981" w:rsidRPr="0093047B">
        <w:rPr>
          <w:rFonts w:ascii="Arial" w:hAnsi="Arial" w:cs="Arial"/>
        </w:rPr>
        <w:t>I</w:t>
      </w:r>
      <w:r w:rsidR="00954A64" w:rsidRPr="0093047B">
        <w:rPr>
          <w:rFonts w:ascii="Arial" w:hAnsi="Arial" w:cs="Arial"/>
        </w:rPr>
        <w:t>P</w:t>
      </w:r>
      <w:r w:rsidR="00066981" w:rsidRPr="0093047B">
        <w:rPr>
          <w:rFonts w:ascii="Arial" w:hAnsi="Arial" w:cs="Arial"/>
        </w:rPr>
        <w:t>D</w:t>
      </w:r>
      <w:r w:rsidR="00954A64" w:rsidRPr="0093047B">
        <w:rPr>
          <w:rFonts w:ascii="Arial" w:hAnsi="Arial" w:cs="Arial"/>
        </w:rPr>
        <w:t>, 2020</w:t>
      </w:r>
      <w:r w:rsidR="00CC5916" w:rsidRPr="0093047B">
        <w:rPr>
          <w:rFonts w:ascii="Arial" w:hAnsi="Arial" w:cs="Arial"/>
        </w:rPr>
        <w:t>e</w:t>
      </w:r>
      <w:r w:rsidR="00954A64" w:rsidRPr="0093047B">
        <w:rPr>
          <w:rFonts w:ascii="Arial" w:hAnsi="Arial" w:cs="Arial"/>
        </w:rPr>
        <w:t>).</w:t>
      </w:r>
    </w:p>
    <w:p w14:paraId="6014E586" w14:textId="058FF83B" w:rsidR="007942B0" w:rsidRPr="0093047B" w:rsidRDefault="00E92EBB" w:rsidP="004B3E64">
      <w:pPr>
        <w:autoSpaceDE w:val="0"/>
        <w:autoSpaceDN w:val="0"/>
        <w:adjustRightInd w:val="0"/>
        <w:rPr>
          <w:rFonts w:ascii="Arial" w:hAnsi="Arial" w:cs="Arial"/>
        </w:rPr>
      </w:pPr>
      <w:r>
        <w:rPr>
          <w:rFonts w:ascii="Arial" w:hAnsi="Arial" w:cs="Arial"/>
        </w:rPr>
        <w:t>Recruitment pr</w:t>
      </w:r>
      <w:r w:rsidR="007942B0" w:rsidRPr="0093047B">
        <w:rPr>
          <w:rFonts w:ascii="Arial" w:hAnsi="Arial" w:cs="Arial"/>
        </w:rPr>
        <w:t>actices need to be reviewed</w:t>
      </w:r>
      <w:r w:rsidR="00D14F81">
        <w:rPr>
          <w:rFonts w:ascii="Arial" w:hAnsi="Arial" w:cs="Arial"/>
        </w:rPr>
        <w:t>/</w:t>
      </w:r>
      <w:r w:rsidR="007942B0" w:rsidRPr="0093047B">
        <w:rPr>
          <w:rFonts w:ascii="Arial" w:hAnsi="Arial" w:cs="Arial"/>
        </w:rPr>
        <w:t>updated to ensure diversity and inc</w:t>
      </w:r>
      <w:r w:rsidR="003D34B4" w:rsidRPr="0093047B">
        <w:rPr>
          <w:rFonts w:ascii="Arial" w:hAnsi="Arial" w:cs="Arial"/>
        </w:rPr>
        <w:t>lu</w:t>
      </w:r>
      <w:r w:rsidR="007942B0" w:rsidRPr="0093047B">
        <w:rPr>
          <w:rFonts w:ascii="Arial" w:hAnsi="Arial" w:cs="Arial"/>
        </w:rPr>
        <w:t>sion</w:t>
      </w:r>
      <w:r w:rsidR="003D34B4" w:rsidRPr="0093047B">
        <w:rPr>
          <w:rFonts w:ascii="Arial" w:hAnsi="Arial" w:cs="Arial"/>
        </w:rPr>
        <w:t>.</w:t>
      </w:r>
      <w:r w:rsidR="006C223B">
        <w:rPr>
          <w:rFonts w:ascii="Arial" w:hAnsi="Arial" w:cs="Arial"/>
        </w:rPr>
        <w:t xml:space="preserve"> </w:t>
      </w:r>
      <w:r w:rsidR="00366F61" w:rsidRPr="0093047B">
        <w:rPr>
          <w:rFonts w:ascii="Arial" w:hAnsi="Arial" w:cs="Arial"/>
        </w:rPr>
        <w:t>Many organisation</w:t>
      </w:r>
      <w:r w:rsidR="008854D0" w:rsidRPr="0093047B">
        <w:rPr>
          <w:rFonts w:ascii="Arial" w:hAnsi="Arial" w:cs="Arial"/>
        </w:rPr>
        <w:t>s</w:t>
      </w:r>
      <w:r w:rsidR="00366F61" w:rsidRPr="0093047B">
        <w:rPr>
          <w:rFonts w:ascii="Arial" w:hAnsi="Arial" w:cs="Arial"/>
        </w:rPr>
        <w:t xml:space="preserve"> use a competency framework for the selection process. This tends to focus on the core organisational values and each candidate is assessed against the framework</w:t>
      </w:r>
      <w:r w:rsidR="008854D0" w:rsidRPr="0093047B">
        <w:rPr>
          <w:rFonts w:ascii="Arial" w:hAnsi="Arial" w:cs="Arial"/>
        </w:rPr>
        <w:t>.</w:t>
      </w:r>
    </w:p>
    <w:p w14:paraId="63EDBE5F" w14:textId="610116F2" w:rsidR="00153C94" w:rsidRPr="0093047B" w:rsidRDefault="008263C5" w:rsidP="004B3E64">
      <w:pPr>
        <w:autoSpaceDE w:val="0"/>
        <w:autoSpaceDN w:val="0"/>
        <w:adjustRightInd w:val="0"/>
        <w:rPr>
          <w:rFonts w:ascii="Arial" w:hAnsi="Arial" w:cs="Arial"/>
        </w:rPr>
      </w:pPr>
      <w:r w:rsidRPr="0093047B">
        <w:rPr>
          <w:rFonts w:ascii="Arial" w:hAnsi="Arial" w:cs="Arial"/>
        </w:rPr>
        <w:t xml:space="preserve">The selection of candidates involves </w:t>
      </w:r>
      <w:r w:rsidR="00153C94" w:rsidRPr="0093047B">
        <w:rPr>
          <w:rFonts w:ascii="Arial" w:hAnsi="Arial" w:cs="Arial"/>
        </w:rPr>
        <w:t>two stages (CIPD, 2020</w:t>
      </w:r>
      <w:r w:rsidR="00CC5916" w:rsidRPr="0093047B">
        <w:rPr>
          <w:rFonts w:ascii="Arial" w:hAnsi="Arial" w:cs="Arial"/>
        </w:rPr>
        <w:t>g</w:t>
      </w:r>
      <w:r w:rsidR="00153C94" w:rsidRPr="0093047B">
        <w:rPr>
          <w:rFonts w:ascii="Arial" w:hAnsi="Arial" w:cs="Arial"/>
        </w:rPr>
        <w:t>)</w:t>
      </w:r>
    </w:p>
    <w:p w14:paraId="12C718C6" w14:textId="6ECBBDF3" w:rsidR="007942B0" w:rsidRPr="0093047B" w:rsidRDefault="00153C94" w:rsidP="00153C94">
      <w:pPr>
        <w:pStyle w:val="ListParagraph"/>
        <w:numPr>
          <w:ilvl w:val="0"/>
          <w:numId w:val="32"/>
        </w:numPr>
        <w:autoSpaceDE w:val="0"/>
        <w:autoSpaceDN w:val="0"/>
        <w:adjustRightInd w:val="0"/>
        <w:rPr>
          <w:rFonts w:ascii="Arial" w:hAnsi="Arial" w:cs="Arial"/>
        </w:rPr>
      </w:pPr>
      <w:r w:rsidRPr="0093047B">
        <w:rPr>
          <w:rFonts w:ascii="Arial" w:hAnsi="Arial" w:cs="Arial"/>
        </w:rPr>
        <w:t>S</w:t>
      </w:r>
      <w:r w:rsidR="008263C5" w:rsidRPr="0093047B">
        <w:rPr>
          <w:rFonts w:ascii="Arial" w:hAnsi="Arial" w:cs="Arial"/>
        </w:rPr>
        <w:t>h</w:t>
      </w:r>
      <w:r w:rsidRPr="0093047B">
        <w:rPr>
          <w:rFonts w:ascii="Arial" w:hAnsi="Arial" w:cs="Arial"/>
        </w:rPr>
        <w:t>or</w:t>
      </w:r>
      <w:r w:rsidR="008263C5" w:rsidRPr="0093047B">
        <w:rPr>
          <w:rFonts w:ascii="Arial" w:hAnsi="Arial" w:cs="Arial"/>
        </w:rPr>
        <w:t>tlisting</w:t>
      </w:r>
    </w:p>
    <w:p w14:paraId="10655324" w14:textId="234459FB" w:rsidR="00153C94" w:rsidRPr="0093047B" w:rsidRDefault="00DD322A" w:rsidP="00153C94">
      <w:pPr>
        <w:pStyle w:val="ListParagraph"/>
        <w:numPr>
          <w:ilvl w:val="0"/>
          <w:numId w:val="32"/>
        </w:numPr>
        <w:autoSpaceDE w:val="0"/>
        <w:autoSpaceDN w:val="0"/>
        <w:adjustRightInd w:val="0"/>
        <w:rPr>
          <w:rFonts w:ascii="Arial" w:hAnsi="Arial" w:cs="Arial"/>
        </w:rPr>
      </w:pPr>
      <w:r w:rsidRPr="0093047B">
        <w:rPr>
          <w:rFonts w:ascii="Arial" w:hAnsi="Arial" w:cs="Arial"/>
        </w:rPr>
        <w:t>A</w:t>
      </w:r>
      <w:r w:rsidR="00153C94" w:rsidRPr="0093047B">
        <w:rPr>
          <w:rFonts w:ascii="Arial" w:hAnsi="Arial" w:cs="Arial"/>
        </w:rPr>
        <w:t>ssessment</w:t>
      </w:r>
    </w:p>
    <w:p w14:paraId="52190FFF" w14:textId="1A7C8E03" w:rsidR="00153C94" w:rsidRPr="0093047B" w:rsidRDefault="00153C94" w:rsidP="004B3E64">
      <w:pPr>
        <w:autoSpaceDE w:val="0"/>
        <w:autoSpaceDN w:val="0"/>
        <w:adjustRightInd w:val="0"/>
        <w:rPr>
          <w:rFonts w:ascii="Arial" w:hAnsi="Arial" w:cs="Arial"/>
        </w:rPr>
      </w:pPr>
      <w:r w:rsidRPr="0093047B">
        <w:rPr>
          <w:rFonts w:ascii="Arial" w:hAnsi="Arial" w:cs="Arial"/>
        </w:rPr>
        <w:t>Both methods must be fair, without discrimination</w:t>
      </w:r>
      <w:r w:rsidR="00483E36">
        <w:rPr>
          <w:rFonts w:ascii="Arial" w:hAnsi="Arial" w:cs="Arial"/>
        </w:rPr>
        <w:t>/</w:t>
      </w:r>
      <w:r w:rsidRPr="0093047B">
        <w:rPr>
          <w:rFonts w:ascii="Arial" w:hAnsi="Arial" w:cs="Arial"/>
        </w:rPr>
        <w:t>bias and based on the individual’s ability to undertake the role. Reasonable adjustments must be made for those individuals with a physical disability.</w:t>
      </w:r>
    </w:p>
    <w:p w14:paraId="72E10BC0" w14:textId="2BC6AD8B" w:rsidR="00952446" w:rsidRPr="0093047B" w:rsidRDefault="00952446" w:rsidP="004B3E64">
      <w:pPr>
        <w:autoSpaceDE w:val="0"/>
        <w:autoSpaceDN w:val="0"/>
        <w:adjustRightInd w:val="0"/>
        <w:rPr>
          <w:rFonts w:ascii="Arial" w:hAnsi="Arial" w:cs="Arial"/>
          <w:b/>
          <w:bCs/>
        </w:rPr>
      </w:pPr>
      <w:r w:rsidRPr="0093047B">
        <w:rPr>
          <w:rFonts w:ascii="Arial" w:hAnsi="Arial" w:cs="Arial"/>
          <w:b/>
          <w:bCs/>
        </w:rPr>
        <w:t>Interviews</w:t>
      </w:r>
    </w:p>
    <w:p w14:paraId="7FFC6AA2" w14:textId="6ED6E158" w:rsidR="0074497E" w:rsidRPr="0093047B" w:rsidRDefault="0074497E" w:rsidP="004B3E64">
      <w:pPr>
        <w:autoSpaceDE w:val="0"/>
        <w:autoSpaceDN w:val="0"/>
        <w:adjustRightInd w:val="0"/>
        <w:rPr>
          <w:rFonts w:ascii="Arial" w:hAnsi="Arial" w:cs="Arial"/>
        </w:rPr>
      </w:pPr>
      <w:r w:rsidRPr="0093047B">
        <w:rPr>
          <w:rFonts w:ascii="Arial" w:hAnsi="Arial" w:cs="Arial"/>
          <w:noProof/>
        </w:rPr>
        <w:drawing>
          <wp:inline distT="0" distB="0" distL="0" distR="0" wp14:anchorId="448FF27E" wp14:editId="0B6FFA31">
            <wp:extent cx="5486400" cy="800100"/>
            <wp:effectExtent l="0" t="0" r="3810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4C83D927" w14:textId="6F53E249" w:rsidR="008E7072" w:rsidRPr="0093047B" w:rsidRDefault="00351487" w:rsidP="00351487">
      <w:pPr>
        <w:autoSpaceDE w:val="0"/>
        <w:autoSpaceDN w:val="0"/>
        <w:adjustRightInd w:val="0"/>
        <w:rPr>
          <w:rFonts w:ascii="Arial" w:hAnsi="Arial" w:cs="Arial"/>
        </w:rPr>
      </w:pPr>
      <w:r w:rsidRPr="0093047B">
        <w:rPr>
          <w:rFonts w:ascii="Arial" w:hAnsi="Arial" w:cs="Arial"/>
        </w:rPr>
        <w:t xml:space="preserve">Interviews should be structured and include competency-based questions such as to provide examples of how an individual has demonstrated certain competencies or scenario-based </w:t>
      </w:r>
      <w:r w:rsidRPr="0093047B">
        <w:rPr>
          <w:rFonts w:ascii="Arial" w:hAnsi="Arial" w:cs="Arial"/>
        </w:rPr>
        <w:lastRenderedPageBreak/>
        <w:t>questions. Interviews allow an employer to assess a candidate’s ability to perform the role, explain the role</w:t>
      </w:r>
      <w:r w:rsidR="00560D1C">
        <w:rPr>
          <w:rFonts w:ascii="Arial" w:hAnsi="Arial" w:cs="Arial"/>
        </w:rPr>
        <w:t>/</w:t>
      </w:r>
      <w:r w:rsidRPr="0093047B">
        <w:rPr>
          <w:rFonts w:ascii="Arial" w:hAnsi="Arial" w:cs="Arial"/>
        </w:rPr>
        <w:t>organisation an</w:t>
      </w:r>
      <w:r w:rsidR="00560D1C">
        <w:rPr>
          <w:rFonts w:ascii="Arial" w:hAnsi="Arial" w:cs="Arial"/>
        </w:rPr>
        <w:t>d</w:t>
      </w:r>
      <w:r w:rsidRPr="0093047B">
        <w:rPr>
          <w:rFonts w:ascii="Arial" w:hAnsi="Arial" w:cs="Arial"/>
        </w:rPr>
        <w:t xml:space="preserve"> gives the interview</w:t>
      </w:r>
      <w:r w:rsidR="00560D1C">
        <w:rPr>
          <w:rFonts w:ascii="Arial" w:hAnsi="Arial" w:cs="Arial"/>
        </w:rPr>
        <w:t>ee</w:t>
      </w:r>
      <w:r w:rsidRPr="0093047B">
        <w:rPr>
          <w:rFonts w:ascii="Arial" w:hAnsi="Arial" w:cs="Arial"/>
        </w:rPr>
        <w:t xml:space="preserve"> a chance to understand the role/responsibilities, ask questions in order to ascertain if they would take the job if offered.</w:t>
      </w:r>
      <w:r w:rsidR="008E7072" w:rsidRPr="0093047B">
        <w:rPr>
          <w:rFonts w:ascii="Arial" w:hAnsi="Arial" w:cs="Arial"/>
        </w:rPr>
        <w:t xml:space="preserve"> </w:t>
      </w:r>
    </w:p>
    <w:p w14:paraId="35610646" w14:textId="0076E85D" w:rsidR="00300458" w:rsidRPr="00046FA6" w:rsidRDefault="008E7072" w:rsidP="00046FA6">
      <w:pPr>
        <w:autoSpaceDE w:val="0"/>
        <w:autoSpaceDN w:val="0"/>
        <w:adjustRightInd w:val="0"/>
        <w:rPr>
          <w:rFonts w:ascii="Arial" w:hAnsi="Arial" w:cs="Arial"/>
        </w:rPr>
      </w:pPr>
      <w:r w:rsidRPr="0093047B">
        <w:rPr>
          <w:rFonts w:ascii="Arial" w:hAnsi="Arial" w:cs="Arial"/>
        </w:rPr>
        <w:t xml:space="preserve">Interviews can be unfairly bias if information is not collected in the same manner, judgements can be unfairly made about individuals based on impressions, </w:t>
      </w:r>
      <w:r w:rsidR="00560D1C">
        <w:rPr>
          <w:rFonts w:ascii="Arial" w:hAnsi="Arial" w:cs="Arial"/>
        </w:rPr>
        <w:t xml:space="preserve">candidates </w:t>
      </w:r>
      <w:r w:rsidRPr="0093047B">
        <w:rPr>
          <w:rFonts w:ascii="Arial" w:hAnsi="Arial" w:cs="Arial"/>
        </w:rPr>
        <w:t>stereo</w:t>
      </w:r>
      <w:r w:rsidR="00560D1C">
        <w:rPr>
          <w:rFonts w:ascii="Arial" w:hAnsi="Arial" w:cs="Arial"/>
        </w:rPr>
        <w:t>-</w:t>
      </w:r>
      <w:r w:rsidRPr="0093047B">
        <w:rPr>
          <w:rFonts w:ascii="Arial" w:hAnsi="Arial" w:cs="Arial"/>
        </w:rPr>
        <w:t>typed, unfair comparisons mad</w:t>
      </w:r>
      <w:r w:rsidR="00560D1C">
        <w:rPr>
          <w:rFonts w:ascii="Arial" w:hAnsi="Arial" w:cs="Arial"/>
        </w:rPr>
        <w:t>e</w:t>
      </w:r>
      <w:r w:rsidRPr="0093047B">
        <w:rPr>
          <w:rFonts w:ascii="Arial" w:hAnsi="Arial" w:cs="Arial"/>
        </w:rPr>
        <w:t xml:space="preserve">, a preference to candidates who are similar to the interviewer or vice versa </w:t>
      </w:r>
      <w:r w:rsidR="00560D1C">
        <w:rPr>
          <w:rFonts w:ascii="Arial" w:hAnsi="Arial" w:cs="Arial"/>
        </w:rPr>
        <w:t>or</w:t>
      </w:r>
      <w:r w:rsidRPr="0093047B">
        <w:rPr>
          <w:rFonts w:ascii="Arial" w:hAnsi="Arial" w:cs="Arial"/>
        </w:rPr>
        <w:t xml:space="preserve"> dislike taken, therefore by having a structured interview</w:t>
      </w:r>
      <w:r w:rsidR="007668F4" w:rsidRPr="0093047B">
        <w:rPr>
          <w:rFonts w:ascii="Arial" w:hAnsi="Arial" w:cs="Arial"/>
        </w:rPr>
        <w:t xml:space="preserve">, conducted professionally with pre-set </w:t>
      </w:r>
      <w:r w:rsidRPr="0093047B">
        <w:rPr>
          <w:rFonts w:ascii="Arial" w:hAnsi="Arial" w:cs="Arial"/>
        </w:rPr>
        <w:t>questions can help to avoid this bias</w:t>
      </w:r>
      <w:r w:rsidR="00F16679" w:rsidRPr="0093047B">
        <w:rPr>
          <w:rFonts w:ascii="Arial" w:hAnsi="Arial" w:cs="Arial"/>
        </w:rPr>
        <w:t xml:space="preserve"> as well as helping to maintain the employer’s brand</w:t>
      </w:r>
      <w:r w:rsidR="007668F4" w:rsidRPr="0093047B">
        <w:rPr>
          <w:rFonts w:ascii="Arial" w:hAnsi="Arial" w:cs="Arial"/>
        </w:rPr>
        <w:t xml:space="preserve"> (CIPD, 2020</w:t>
      </w:r>
      <w:r w:rsidR="00CC5916" w:rsidRPr="0093047B">
        <w:rPr>
          <w:rFonts w:ascii="Arial" w:hAnsi="Arial" w:cs="Arial"/>
        </w:rPr>
        <w:t>g</w:t>
      </w:r>
      <w:r w:rsidR="007668F4" w:rsidRPr="0093047B">
        <w:rPr>
          <w:rFonts w:ascii="Arial" w:hAnsi="Arial" w:cs="Arial"/>
        </w:rPr>
        <w:t>)</w:t>
      </w:r>
      <w:r w:rsidRPr="0093047B">
        <w:rPr>
          <w:rFonts w:ascii="Arial" w:hAnsi="Arial" w:cs="Arial"/>
        </w:rPr>
        <w:t>.</w:t>
      </w:r>
    </w:p>
    <w:p w14:paraId="47B1BDBE" w14:textId="27063D0E" w:rsidR="0074497E" w:rsidRPr="0093047B" w:rsidRDefault="001C070A" w:rsidP="001C070A">
      <w:pPr>
        <w:spacing w:after="0" w:line="240" w:lineRule="auto"/>
        <w:contextualSpacing/>
        <w:rPr>
          <w:rFonts w:ascii="Arial" w:eastAsia="Times New Roman" w:hAnsi="Arial" w:cs="Arial"/>
          <w:b/>
          <w:bCs/>
        </w:rPr>
      </w:pPr>
      <w:r w:rsidRPr="0093047B">
        <w:rPr>
          <w:rFonts w:ascii="Arial" w:eastAsia="Times New Roman" w:hAnsi="Arial" w:cs="Arial"/>
          <w:b/>
          <w:bCs/>
        </w:rPr>
        <w:t xml:space="preserve">Ability and personality tests </w:t>
      </w:r>
    </w:p>
    <w:p w14:paraId="61E1599E" w14:textId="77777777" w:rsidR="00384E4A" w:rsidRPr="0093047B" w:rsidRDefault="00384E4A" w:rsidP="001C070A">
      <w:pPr>
        <w:spacing w:after="0" w:line="240" w:lineRule="auto"/>
        <w:contextualSpacing/>
        <w:rPr>
          <w:rFonts w:ascii="Arial" w:eastAsia="Times New Roman" w:hAnsi="Arial" w:cs="Arial"/>
          <w:b/>
          <w:bCs/>
        </w:rPr>
      </w:pPr>
    </w:p>
    <w:p w14:paraId="3DF376BC" w14:textId="403CE3CD" w:rsidR="00E9087C" w:rsidRPr="0093047B" w:rsidRDefault="0074497E" w:rsidP="001C070A">
      <w:pPr>
        <w:spacing w:after="0" w:line="240" w:lineRule="auto"/>
        <w:contextualSpacing/>
        <w:rPr>
          <w:rFonts w:ascii="Arial" w:eastAsia="Times New Roman" w:hAnsi="Arial" w:cs="Arial"/>
        </w:rPr>
      </w:pPr>
      <w:r w:rsidRPr="0093047B">
        <w:rPr>
          <w:rFonts w:ascii="Arial" w:eastAsia="Times New Roman" w:hAnsi="Arial" w:cs="Arial"/>
        </w:rPr>
        <w:t>I</w:t>
      </w:r>
      <w:r w:rsidR="000E78FA" w:rsidRPr="0093047B">
        <w:rPr>
          <w:rFonts w:ascii="Arial" w:eastAsia="Times New Roman" w:hAnsi="Arial" w:cs="Arial"/>
        </w:rPr>
        <w:t xml:space="preserve">ncluding </w:t>
      </w:r>
      <w:r w:rsidR="001C070A" w:rsidRPr="0093047B">
        <w:rPr>
          <w:rFonts w:ascii="Arial" w:eastAsia="Times New Roman" w:hAnsi="Arial" w:cs="Arial"/>
        </w:rPr>
        <w:t>IQ, literacy</w:t>
      </w:r>
      <w:r w:rsidR="009E7094">
        <w:rPr>
          <w:rFonts w:ascii="Arial" w:eastAsia="Times New Roman" w:hAnsi="Arial" w:cs="Arial"/>
        </w:rPr>
        <w:t>/</w:t>
      </w:r>
      <w:r w:rsidR="001C070A" w:rsidRPr="0093047B">
        <w:rPr>
          <w:rFonts w:ascii="Arial" w:eastAsia="Times New Roman" w:hAnsi="Arial" w:cs="Arial"/>
        </w:rPr>
        <w:t>numeracy, job specific, personality questionnaires</w:t>
      </w:r>
      <w:r w:rsidR="000E78FA" w:rsidRPr="0093047B">
        <w:rPr>
          <w:rFonts w:ascii="Arial" w:eastAsia="Times New Roman" w:hAnsi="Arial" w:cs="Arial"/>
        </w:rPr>
        <w:t>. According to the CIPD (20</w:t>
      </w:r>
      <w:r w:rsidR="00CC5916" w:rsidRPr="0093047B">
        <w:rPr>
          <w:rFonts w:ascii="Arial" w:eastAsia="Times New Roman" w:hAnsi="Arial" w:cs="Arial"/>
        </w:rPr>
        <w:t>20f</w:t>
      </w:r>
      <w:r w:rsidR="000E78FA" w:rsidRPr="0093047B">
        <w:rPr>
          <w:rFonts w:ascii="Arial" w:eastAsia="Times New Roman" w:hAnsi="Arial" w:cs="Arial"/>
        </w:rPr>
        <w:t>) approx. 50% of employers use a form of these to aid selection.</w:t>
      </w:r>
      <w:r w:rsidR="005A1FD8" w:rsidRPr="0093047B">
        <w:rPr>
          <w:rFonts w:ascii="Arial" w:eastAsia="Times New Roman" w:hAnsi="Arial" w:cs="Arial"/>
        </w:rPr>
        <w:t xml:space="preserve"> The purpose is to identify and remove poor performers a</w:t>
      </w:r>
      <w:r w:rsidR="00581565">
        <w:rPr>
          <w:rFonts w:ascii="Arial" w:eastAsia="Times New Roman" w:hAnsi="Arial" w:cs="Arial"/>
        </w:rPr>
        <w:t>nd</w:t>
      </w:r>
      <w:r w:rsidR="005A1FD8" w:rsidRPr="0093047B">
        <w:rPr>
          <w:rFonts w:ascii="Arial" w:eastAsia="Times New Roman" w:hAnsi="Arial" w:cs="Arial"/>
        </w:rPr>
        <w:t xml:space="preserve"> provid</w:t>
      </w:r>
      <w:r w:rsidR="009E7094">
        <w:rPr>
          <w:rFonts w:ascii="Arial" w:eastAsia="Times New Roman" w:hAnsi="Arial" w:cs="Arial"/>
        </w:rPr>
        <w:t>e</w:t>
      </w:r>
      <w:r w:rsidR="005A1FD8" w:rsidRPr="0093047B">
        <w:rPr>
          <w:rFonts w:ascii="Arial" w:eastAsia="Times New Roman" w:hAnsi="Arial" w:cs="Arial"/>
        </w:rPr>
        <w:t xml:space="preserve"> additional information to support high performers. </w:t>
      </w:r>
    </w:p>
    <w:p w14:paraId="7CE09BD9" w14:textId="77777777" w:rsidR="00E9087C" w:rsidRPr="0093047B" w:rsidRDefault="00E9087C" w:rsidP="001C070A">
      <w:pPr>
        <w:spacing w:after="0" w:line="240" w:lineRule="auto"/>
        <w:contextualSpacing/>
        <w:rPr>
          <w:rFonts w:ascii="Arial" w:eastAsia="Times New Roman" w:hAnsi="Arial" w:cs="Arial"/>
        </w:rPr>
      </w:pPr>
    </w:p>
    <w:p w14:paraId="2E644061" w14:textId="3E607D25" w:rsidR="00913682" w:rsidRPr="0093047B" w:rsidRDefault="005A1FD8" w:rsidP="001C070A">
      <w:pPr>
        <w:spacing w:after="0" w:line="240" w:lineRule="auto"/>
        <w:contextualSpacing/>
        <w:rPr>
          <w:rFonts w:ascii="Arial" w:eastAsia="Times New Roman" w:hAnsi="Arial" w:cs="Arial"/>
        </w:rPr>
      </w:pPr>
      <w:r w:rsidRPr="0093047B">
        <w:rPr>
          <w:rFonts w:ascii="Arial" w:eastAsia="Times New Roman" w:hAnsi="Arial" w:cs="Arial"/>
        </w:rPr>
        <w:t>Personality tests identify skills such as diplomacy</w:t>
      </w:r>
      <w:r w:rsidR="009E7094">
        <w:rPr>
          <w:rFonts w:ascii="Arial" w:eastAsia="Times New Roman" w:hAnsi="Arial" w:cs="Arial"/>
        </w:rPr>
        <w:t>/</w:t>
      </w:r>
      <w:r w:rsidR="00913682" w:rsidRPr="0093047B">
        <w:rPr>
          <w:rFonts w:ascii="Arial" w:eastAsia="Times New Roman" w:hAnsi="Arial" w:cs="Arial"/>
        </w:rPr>
        <w:t xml:space="preserve">communication. There are no incorrect </w:t>
      </w:r>
      <w:r w:rsidR="00E57F3E" w:rsidRPr="0093047B">
        <w:rPr>
          <w:rFonts w:ascii="Arial" w:eastAsia="Times New Roman" w:hAnsi="Arial" w:cs="Arial"/>
        </w:rPr>
        <w:t>answers,</w:t>
      </w:r>
      <w:r w:rsidR="00913682" w:rsidRPr="0093047B">
        <w:rPr>
          <w:rFonts w:ascii="Arial" w:eastAsia="Times New Roman" w:hAnsi="Arial" w:cs="Arial"/>
        </w:rPr>
        <w:t xml:space="preserve"> but they assist in determining a </w:t>
      </w:r>
      <w:r w:rsidR="00F67E36" w:rsidRPr="0093047B">
        <w:rPr>
          <w:rFonts w:ascii="Arial" w:eastAsia="Times New Roman" w:hAnsi="Arial" w:cs="Arial"/>
        </w:rPr>
        <w:t>candidate’s</w:t>
      </w:r>
      <w:r w:rsidR="00913682" w:rsidRPr="0093047B">
        <w:rPr>
          <w:rFonts w:ascii="Arial" w:eastAsia="Times New Roman" w:hAnsi="Arial" w:cs="Arial"/>
        </w:rPr>
        <w:t xml:space="preserve"> natural personality.</w:t>
      </w:r>
    </w:p>
    <w:p w14:paraId="4613C32E" w14:textId="77777777" w:rsidR="00913682" w:rsidRPr="0093047B" w:rsidRDefault="00913682" w:rsidP="001C070A">
      <w:pPr>
        <w:spacing w:after="0" w:line="240" w:lineRule="auto"/>
        <w:contextualSpacing/>
        <w:rPr>
          <w:rFonts w:ascii="Arial" w:eastAsia="Times New Roman" w:hAnsi="Arial" w:cs="Arial"/>
        </w:rPr>
      </w:pPr>
    </w:p>
    <w:p w14:paraId="7EC13A1E" w14:textId="0F065BDC" w:rsidR="007A58B1" w:rsidRPr="0093047B" w:rsidRDefault="005A1FD8" w:rsidP="00467302">
      <w:pPr>
        <w:spacing w:after="0" w:line="240" w:lineRule="auto"/>
        <w:contextualSpacing/>
        <w:rPr>
          <w:rFonts w:ascii="Arial" w:eastAsia="Times New Roman" w:hAnsi="Arial" w:cs="Arial"/>
        </w:rPr>
      </w:pPr>
      <w:r w:rsidRPr="0093047B">
        <w:rPr>
          <w:rFonts w:ascii="Arial" w:eastAsia="Times New Roman" w:hAnsi="Arial" w:cs="Arial"/>
        </w:rPr>
        <w:t xml:space="preserve">The tests </w:t>
      </w:r>
      <w:r w:rsidR="00913682" w:rsidRPr="0093047B">
        <w:rPr>
          <w:rFonts w:ascii="Arial" w:eastAsia="Times New Roman" w:hAnsi="Arial" w:cs="Arial"/>
        </w:rPr>
        <w:t>are generally online and allow employers to assess differences in individuals and are particularly useful when there are many applicants</w:t>
      </w:r>
      <w:r w:rsidR="00A01533" w:rsidRPr="0093047B">
        <w:rPr>
          <w:rFonts w:ascii="Arial" w:eastAsia="Times New Roman" w:hAnsi="Arial" w:cs="Arial"/>
        </w:rPr>
        <w:t xml:space="preserve"> but </w:t>
      </w:r>
      <w:r w:rsidRPr="0093047B">
        <w:rPr>
          <w:rFonts w:ascii="Arial" w:eastAsia="Times New Roman" w:hAnsi="Arial" w:cs="Arial"/>
        </w:rPr>
        <w:t>should be used in isolation</w:t>
      </w:r>
      <w:r w:rsidR="00A01533" w:rsidRPr="0093047B">
        <w:rPr>
          <w:rFonts w:ascii="Arial" w:eastAsia="Times New Roman" w:hAnsi="Arial" w:cs="Arial"/>
        </w:rPr>
        <w:t>.</w:t>
      </w:r>
    </w:p>
    <w:p w14:paraId="01FEB1EF" w14:textId="77777777" w:rsidR="00467302" w:rsidRPr="0093047B" w:rsidRDefault="00467302" w:rsidP="00467302">
      <w:pPr>
        <w:spacing w:after="0" w:line="240" w:lineRule="auto"/>
        <w:contextualSpacing/>
        <w:rPr>
          <w:rFonts w:ascii="Arial" w:eastAsia="Times New Roman" w:hAnsi="Arial" w:cs="Arial"/>
        </w:rPr>
      </w:pPr>
    </w:p>
    <w:p w14:paraId="5C137544" w14:textId="612BEC91" w:rsidR="00130746" w:rsidRPr="0093047B" w:rsidRDefault="00647502" w:rsidP="0020344B">
      <w:pPr>
        <w:spacing w:after="100" w:afterAutospacing="1" w:line="240" w:lineRule="auto"/>
        <w:rPr>
          <w:rFonts w:ascii="Arial" w:eastAsia="Times New Roman" w:hAnsi="Arial" w:cs="Arial"/>
        </w:rPr>
      </w:pPr>
      <w:r w:rsidRPr="0093047B">
        <w:rPr>
          <w:rFonts w:ascii="Arial" w:eastAsia="Times New Roman" w:hAnsi="Arial" w:cs="Arial"/>
        </w:rPr>
        <w:t>Organisations must consider if it is appropriate to use the test and if so, advise applicants of the procedure, requirements and duration beforehand. Those administering the test have had appropriate training. Consideration must be to how the results will be analysed, the value and put a process in place for feedback</w:t>
      </w:r>
      <w:r w:rsidR="00D67F7A" w:rsidRPr="0093047B">
        <w:rPr>
          <w:rFonts w:ascii="Arial" w:eastAsia="Times New Roman" w:hAnsi="Arial" w:cs="Arial"/>
        </w:rPr>
        <w:t xml:space="preserve"> (CIPD, 2020</w:t>
      </w:r>
      <w:r w:rsidR="00CC5916" w:rsidRPr="0093047B">
        <w:rPr>
          <w:rFonts w:ascii="Arial" w:eastAsia="Times New Roman" w:hAnsi="Arial" w:cs="Arial"/>
        </w:rPr>
        <w:t>g</w:t>
      </w:r>
      <w:r w:rsidR="00D67F7A" w:rsidRPr="0093047B">
        <w:rPr>
          <w:rFonts w:ascii="Arial" w:eastAsia="Times New Roman" w:hAnsi="Arial" w:cs="Arial"/>
        </w:rPr>
        <w:t>)</w:t>
      </w:r>
      <w:r w:rsidRPr="0093047B">
        <w:rPr>
          <w:rFonts w:ascii="Arial" w:eastAsia="Times New Roman" w:hAnsi="Arial" w:cs="Arial"/>
        </w:rPr>
        <w:t xml:space="preserve">. </w:t>
      </w:r>
    </w:p>
    <w:p w14:paraId="2496756D" w14:textId="77777777" w:rsidR="00384E4A" w:rsidRPr="0093047B" w:rsidRDefault="00130746" w:rsidP="00384E4A">
      <w:pPr>
        <w:autoSpaceDE w:val="0"/>
        <w:autoSpaceDN w:val="0"/>
        <w:adjustRightInd w:val="0"/>
        <w:rPr>
          <w:rFonts w:ascii="Arial" w:hAnsi="Arial" w:cs="Arial"/>
          <w:b/>
          <w:bCs/>
        </w:rPr>
      </w:pPr>
      <w:r w:rsidRPr="0093047B">
        <w:rPr>
          <w:rFonts w:ascii="Arial" w:hAnsi="Arial" w:cs="Arial"/>
          <w:b/>
          <w:bCs/>
        </w:rPr>
        <w:t>Assessment centres</w:t>
      </w:r>
    </w:p>
    <w:p w14:paraId="55CE7A03" w14:textId="3286A261" w:rsidR="00696914" w:rsidRPr="0093047B" w:rsidRDefault="0020344B" w:rsidP="004B3E64">
      <w:pPr>
        <w:autoSpaceDE w:val="0"/>
        <w:autoSpaceDN w:val="0"/>
        <w:adjustRightInd w:val="0"/>
        <w:rPr>
          <w:rFonts w:ascii="Arial" w:hAnsi="Arial" w:cs="Arial"/>
          <w:b/>
          <w:bCs/>
        </w:rPr>
      </w:pPr>
      <w:r w:rsidRPr="0093047B">
        <w:rPr>
          <w:rFonts w:ascii="Arial" w:eastAsia="Times New Roman" w:hAnsi="Arial" w:cs="Arial"/>
        </w:rPr>
        <w:t xml:space="preserve">These include </w:t>
      </w:r>
      <w:r w:rsidR="001C070A" w:rsidRPr="0093047B">
        <w:rPr>
          <w:rFonts w:ascii="Arial" w:eastAsia="Times New Roman" w:hAnsi="Arial" w:cs="Arial"/>
        </w:rPr>
        <w:t>presentations</w:t>
      </w:r>
      <w:r w:rsidR="009B6EE7">
        <w:rPr>
          <w:rFonts w:ascii="Arial" w:eastAsia="Times New Roman" w:hAnsi="Arial" w:cs="Arial"/>
        </w:rPr>
        <w:t>/</w:t>
      </w:r>
      <w:r w:rsidR="001C070A" w:rsidRPr="0093047B">
        <w:rPr>
          <w:rFonts w:ascii="Arial" w:eastAsia="Times New Roman" w:hAnsi="Arial" w:cs="Arial"/>
        </w:rPr>
        <w:t>work samples</w:t>
      </w:r>
      <w:r w:rsidR="009B6EE7">
        <w:rPr>
          <w:rFonts w:ascii="Arial" w:eastAsia="Times New Roman" w:hAnsi="Arial" w:cs="Arial"/>
        </w:rPr>
        <w:t>/</w:t>
      </w:r>
      <w:r w:rsidR="001C070A" w:rsidRPr="0093047B">
        <w:rPr>
          <w:rFonts w:ascii="Arial" w:eastAsia="Times New Roman" w:hAnsi="Arial" w:cs="Arial"/>
        </w:rPr>
        <w:t>group activities</w:t>
      </w:r>
      <w:r w:rsidR="009B6EE7">
        <w:rPr>
          <w:rFonts w:ascii="Arial" w:eastAsia="Times New Roman" w:hAnsi="Arial" w:cs="Arial"/>
        </w:rPr>
        <w:t>/</w:t>
      </w:r>
      <w:r w:rsidR="001C070A" w:rsidRPr="0093047B">
        <w:rPr>
          <w:rFonts w:ascii="Arial" w:eastAsia="Times New Roman" w:hAnsi="Arial" w:cs="Arial"/>
        </w:rPr>
        <w:t>role-playing</w:t>
      </w:r>
      <w:r w:rsidRPr="0093047B">
        <w:rPr>
          <w:rFonts w:ascii="Arial" w:eastAsia="Times New Roman" w:hAnsi="Arial" w:cs="Arial"/>
        </w:rPr>
        <w:t xml:space="preserve"> requiring the applicants to undertake several different task</w:t>
      </w:r>
      <w:r w:rsidR="009B6EE7">
        <w:rPr>
          <w:rFonts w:ascii="Arial" w:eastAsia="Times New Roman" w:hAnsi="Arial" w:cs="Arial"/>
        </w:rPr>
        <w:t>s</w:t>
      </w:r>
      <w:r w:rsidRPr="0093047B">
        <w:rPr>
          <w:rFonts w:ascii="Arial" w:eastAsia="Times New Roman" w:hAnsi="Arial" w:cs="Arial"/>
        </w:rPr>
        <w:t xml:space="preserve">. </w:t>
      </w:r>
      <w:r w:rsidR="009B6EE7">
        <w:rPr>
          <w:rFonts w:ascii="Arial" w:eastAsia="Times New Roman" w:hAnsi="Arial" w:cs="Arial"/>
        </w:rPr>
        <w:t>Real-life tasks allow applicants to s</w:t>
      </w:r>
      <w:r w:rsidR="00427D6D" w:rsidRPr="0093047B">
        <w:rPr>
          <w:rFonts w:ascii="Arial" w:eastAsia="Times New Roman" w:hAnsi="Arial" w:cs="Arial"/>
        </w:rPr>
        <w:t>how their ability</w:t>
      </w:r>
      <w:r w:rsidR="00852BB2" w:rsidRPr="0093047B">
        <w:rPr>
          <w:rFonts w:ascii="Arial" w:eastAsia="Times New Roman" w:hAnsi="Arial" w:cs="Arial"/>
        </w:rPr>
        <w:t xml:space="preserve"> </w:t>
      </w:r>
      <w:r w:rsidR="007A58B1" w:rsidRPr="0093047B">
        <w:rPr>
          <w:rFonts w:ascii="Arial" w:eastAsia="Times New Roman" w:hAnsi="Arial" w:cs="Arial"/>
        </w:rPr>
        <w:t>often combine behavioural</w:t>
      </w:r>
      <w:r w:rsidR="009B6EE7">
        <w:rPr>
          <w:rFonts w:ascii="Arial" w:eastAsia="Times New Roman" w:hAnsi="Arial" w:cs="Arial"/>
        </w:rPr>
        <w:t>/</w:t>
      </w:r>
      <w:r w:rsidR="007A58B1" w:rsidRPr="0093047B">
        <w:rPr>
          <w:rFonts w:ascii="Arial" w:eastAsia="Times New Roman" w:hAnsi="Arial" w:cs="Arial"/>
        </w:rPr>
        <w:t>cognitive and personality assessments.</w:t>
      </w:r>
      <w:r w:rsidR="00852BB2" w:rsidRPr="0093047B">
        <w:rPr>
          <w:rFonts w:ascii="Arial" w:eastAsia="Times New Roman" w:hAnsi="Arial" w:cs="Arial"/>
        </w:rPr>
        <w:t xml:space="preserve"> It could include delivering a report/presentation, problem-solving, business simulations activities, time-management</w:t>
      </w:r>
      <w:r w:rsidR="00D67F7A" w:rsidRPr="0093047B">
        <w:rPr>
          <w:rFonts w:ascii="Arial" w:eastAsia="Times New Roman" w:hAnsi="Arial" w:cs="Arial"/>
        </w:rPr>
        <w:t xml:space="preserve"> (CIPD, 2020</w:t>
      </w:r>
      <w:r w:rsidR="00CC5916" w:rsidRPr="0093047B">
        <w:rPr>
          <w:rFonts w:ascii="Arial" w:eastAsia="Times New Roman" w:hAnsi="Arial" w:cs="Arial"/>
        </w:rPr>
        <w:t>g</w:t>
      </w:r>
      <w:r w:rsidR="00D67F7A" w:rsidRPr="0093047B">
        <w:rPr>
          <w:rFonts w:ascii="Arial" w:eastAsia="Times New Roman" w:hAnsi="Arial" w:cs="Arial"/>
        </w:rPr>
        <w:t>)</w:t>
      </w:r>
      <w:r w:rsidR="00852BB2" w:rsidRPr="0093047B">
        <w:rPr>
          <w:rFonts w:ascii="Arial" w:eastAsia="Times New Roman" w:hAnsi="Arial" w:cs="Arial"/>
        </w:rPr>
        <w:t>. Assessors sh</w:t>
      </w:r>
      <w:r w:rsidR="009B6EE7">
        <w:rPr>
          <w:rFonts w:ascii="Arial" w:eastAsia="Times New Roman" w:hAnsi="Arial" w:cs="Arial"/>
        </w:rPr>
        <w:t xml:space="preserve">ould have </w:t>
      </w:r>
      <w:r w:rsidR="00852BB2" w:rsidRPr="0093047B">
        <w:rPr>
          <w:rFonts w:ascii="Arial" w:eastAsia="Times New Roman" w:hAnsi="Arial" w:cs="Arial"/>
        </w:rPr>
        <w:t>adequate training order to observe</w:t>
      </w:r>
      <w:r w:rsidR="00230FA9">
        <w:rPr>
          <w:rFonts w:ascii="Arial" w:eastAsia="Times New Roman" w:hAnsi="Arial" w:cs="Arial"/>
        </w:rPr>
        <w:t>/</w:t>
      </w:r>
      <w:r w:rsidR="00852BB2" w:rsidRPr="0093047B">
        <w:rPr>
          <w:rFonts w:ascii="Arial" w:eastAsia="Times New Roman" w:hAnsi="Arial" w:cs="Arial"/>
        </w:rPr>
        <w:t xml:space="preserve">actively listen. Feedback should be provided. Advantages are that candidates can be rated for undertaken job specific tasks providing a more realistic representation. Disadvantages are it can be costly, time-consuming and is normally only viable of there </w:t>
      </w:r>
      <w:r w:rsidR="003E4E39" w:rsidRPr="0093047B">
        <w:rPr>
          <w:rFonts w:ascii="Arial" w:eastAsia="Times New Roman" w:hAnsi="Arial" w:cs="Arial"/>
        </w:rPr>
        <w:t>are</w:t>
      </w:r>
      <w:r w:rsidR="00852BB2" w:rsidRPr="0093047B">
        <w:rPr>
          <w:rFonts w:ascii="Arial" w:eastAsia="Times New Roman" w:hAnsi="Arial" w:cs="Arial"/>
        </w:rPr>
        <w:t xml:space="preserve"> </w:t>
      </w:r>
      <w:r w:rsidR="003E4E39" w:rsidRPr="0093047B">
        <w:rPr>
          <w:rFonts w:ascii="Arial" w:eastAsia="Times New Roman" w:hAnsi="Arial" w:cs="Arial"/>
        </w:rPr>
        <w:t>many</w:t>
      </w:r>
      <w:r w:rsidR="00852BB2" w:rsidRPr="0093047B">
        <w:rPr>
          <w:rFonts w:ascii="Arial" w:eastAsia="Times New Roman" w:hAnsi="Arial" w:cs="Arial"/>
        </w:rPr>
        <w:t xml:space="preserve"> candidate</w:t>
      </w:r>
      <w:r w:rsidR="003E4E39" w:rsidRPr="0093047B">
        <w:rPr>
          <w:rFonts w:ascii="Arial" w:eastAsia="Times New Roman" w:hAnsi="Arial" w:cs="Arial"/>
        </w:rPr>
        <w:t xml:space="preserve"> (Wilkinson and Tay</w:t>
      </w:r>
      <w:r w:rsidR="006B20F9" w:rsidRPr="0093047B">
        <w:rPr>
          <w:rFonts w:ascii="Arial" w:eastAsia="Times New Roman" w:hAnsi="Arial" w:cs="Arial"/>
        </w:rPr>
        <w:t>l</w:t>
      </w:r>
      <w:r w:rsidR="003E4E39" w:rsidRPr="0093047B">
        <w:rPr>
          <w:rFonts w:ascii="Arial" w:eastAsia="Times New Roman" w:hAnsi="Arial" w:cs="Arial"/>
        </w:rPr>
        <w:t>or, 2016).</w:t>
      </w:r>
    </w:p>
    <w:p w14:paraId="4E024FBC" w14:textId="32117037" w:rsidR="00096FA7" w:rsidRPr="00953569" w:rsidRDefault="00F12615" w:rsidP="00953569">
      <w:pPr>
        <w:autoSpaceDE w:val="0"/>
        <w:autoSpaceDN w:val="0"/>
        <w:adjustRightInd w:val="0"/>
        <w:rPr>
          <w:rFonts w:ascii="Arial" w:hAnsi="Arial" w:cs="Arial"/>
        </w:rPr>
      </w:pPr>
      <w:r w:rsidRPr="0093047B">
        <w:rPr>
          <w:rFonts w:ascii="Arial" w:hAnsi="Arial" w:cs="Arial"/>
        </w:rPr>
        <w:t>Whichever method</w:t>
      </w:r>
      <w:r w:rsidR="00485410" w:rsidRPr="0093047B">
        <w:rPr>
          <w:rFonts w:ascii="Arial" w:hAnsi="Arial" w:cs="Arial"/>
        </w:rPr>
        <w:t>/</w:t>
      </w:r>
      <w:r w:rsidRPr="0093047B">
        <w:rPr>
          <w:rFonts w:ascii="Arial" w:hAnsi="Arial" w:cs="Arial"/>
        </w:rPr>
        <w:t xml:space="preserve">s </w:t>
      </w:r>
      <w:r w:rsidR="00485410" w:rsidRPr="0093047B">
        <w:rPr>
          <w:rFonts w:ascii="Arial" w:hAnsi="Arial" w:cs="Arial"/>
        </w:rPr>
        <w:t>are</w:t>
      </w:r>
      <w:r w:rsidRPr="0093047B">
        <w:rPr>
          <w:rFonts w:ascii="Arial" w:hAnsi="Arial" w:cs="Arial"/>
        </w:rPr>
        <w:t xml:space="preserve"> used, organisations have a legal requirement to ensure fair access. The Equality Act 2010 states nine protected characteristics that it against the law to discriminate against.</w:t>
      </w:r>
      <w:r w:rsidR="00DE6653" w:rsidRPr="0093047B">
        <w:rPr>
          <w:rFonts w:ascii="Arial" w:hAnsi="Arial" w:cs="Arial"/>
        </w:rPr>
        <w:t xml:space="preserve"> Employers should also consider that </w:t>
      </w:r>
      <w:r w:rsidR="00DE6653" w:rsidRPr="0093047B">
        <w:rPr>
          <w:rFonts w:ascii="Arial" w:hAnsi="Arial" w:cs="Arial"/>
          <w:i/>
          <w:iCs/>
        </w:rPr>
        <w:t>‘unlawful discrimination can be direct, indirect or positive’</w:t>
      </w:r>
      <w:r w:rsidR="00DE6653" w:rsidRPr="0093047B">
        <w:rPr>
          <w:rFonts w:ascii="Arial" w:hAnsi="Arial" w:cs="Arial"/>
        </w:rPr>
        <w:t xml:space="preserve"> </w:t>
      </w:r>
      <w:r w:rsidR="00332BED" w:rsidRPr="0093047B">
        <w:rPr>
          <w:rFonts w:ascii="Arial" w:hAnsi="Arial" w:cs="Arial"/>
        </w:rPr>
        <w:t xml:space="preserve">and careful consideration is required on wording/branding as well as where the advert is placed </w:t>
      </w:r>
      <w:r w:rsidR="00DE6653" w:rsidRPr="0093047B">
        <w:rPr>
          <w:rFonts w:ascii="Arial" w:hAnsi="Arial" w:cs="Arial"/>
        </w:rPr>
        <w:t>(Wilkinson and Taylor, 2016</w:t>
      </w:r>
      <w:r w:rsidR="00B3247F" w:rsidRPr="0093047B">
        <w:rPr>
          <w:rFonts w:ascii="Arial" w:hAnsi="Arial" w:cs="Arial"/>
        </w:rPr>
        <w:t xml:space="preserve"> &amp; Daniels, 2019</w:t>
      </w:r>
      <w:r w:rsidR="00DE6653" w:rsidRPr="0093047B">
        <w:rPr>
          <w:rFonts w:ascii="Arial" w:hAnsi="Arial" w:cs="Arial"/>
        </w:rPr>
        <w:t>).</w:t>
      </w:r>
    </w:p>
    <w:p w14:paraId="1174F433" w14:textId="77777777" w:rsidR="00F43200" w:rsidRDefault="00F43200" w:rsidP="004B3E64">
      <w:pPr>
        <w:rPr>
          <w:rFonts w:ascii="Arial" w:hAnsi="Arial" w:cs="Arial"/>
          <w:b/>
          <w:bCs/>
        </w:rPr>
      </w:pPr>
    </w:p>
    <w:p w14:paraId="0DB81837" w14:textId="77777777" w:rsidR="00F43200" w:rsidRDefault="00F43200" w:rsidP="004B3E64">
      <w:pPr>
        <w:rPr>
          <w:rFonts w:ascii="Arial" w:hAnsi="Arial" w:cs="Arial"/>
          <w:b/>
          <w:bCs/>
        </w:rPr>
      </w:pPr>
    </w:p>
    <w:p w14:paraId="1A2798BB" w14:textId="4EC8F050" w:rsidR="00D77651" w:rsidRPr="0093047B" w:rsidRDefault="004B3E64" w:rsidP="004B3E64">
      <w:pPr>
        <w:rPr>
          <w:rFonts w:ascii="Arial" w:hAnsi="Arial" w:cs="Arial"/>
          <w:b/>
          <w:bCs/>
        </w:rPr>
      </w:pPr>
      <w:r w:rsidRPr="0093047B">
        <w:rPr>
          <w:rFonts w:ascii="Arial" w:hAnsi="Arial" w:cs="Arial"/>
          <w:b/>
          <w:bCs/>
        </w:rPr>
        <w:lastRenderedPageBreak/>
        <w:t>3.3 Explain key aspects of good practice in relation to dismissal, redundancy and retirement.</w:t>
      </w:r>
    </w:p>
    <w:p w14:paraId="1230C26B" w14:textId="6CD1A29F" w:rsidR="00061DE4" w:rsidRPr="0093047B" w:rsidRDefault="00061DE4" w:rsidP="004B3E64">
      <w:pPr>
        <w:rPr>
          <w:rFonts w:ascii="Arial" w:hAnsi="Arial" w:cs="Arial"/>
        </w:rPr>
      </w:pPr>
      <w:r w:rsidRPr="0093047B">
        <w:rPr>
          <w:rFonts w:ascii="Arial" w:hAnsi="Arial" w:cs="Arial"/>
        </w:rPr>
        <w:t>Employee turnover also consists of:</w:t>
      </w:r>
    </w:p>
    <w:p w14:paraId="34A27739" w14:textId="1D37F5B7" w:rsidR="0074497E" w:rsidRPr="0093047B" w:rsidRDefault="008C2705" w:rsidP="00577A1B">
      <w:pPr>
        <w:spacing w:after="0"/>
        <w:rPr>
          <w:rFonts w:ascii="Arial" w:hAnsi="Arial" w:cs="Arial"/>
          <w:b/>
          <w:bCs/>
        </w:rPr>
      </w:pPr>
      <w:r w:rsidRPr="0093047B">
        <w:rPr>
          <w:rFonts w:ascii="Arial" w:hAnsi="Arial" w:cs="Arial"/>
          <w:b/>
          <w:bCs/>
        </w:rPr>
        <w:t>Dismissal</w:t>
      </w:r>
    </w:p>
    <w:p w14:paraId="06DA35DD" w14:textId="77777777" w:rsidR="00384E4A" w:rsidRPr="0093047B" w:rsidRDefault="00384E4A" w:rsidP="00577A1B">
      <w:pPr>
        <w:spacing w:after="0"/>
        <w:rPr>
          <w:rFonts w:ascii="Arial" w:hAnsi="Arial" w:cs="Arial"/>
          <w:b/>
          <w:bCs/>
        </w:rPr>
      </w:pPr>
    </w:p>
    <w:p w14:paraId="01D77154" w14:textId="178B5B17" w:rsidR="008C2705" w:rsidRPr="0093047B" w:rsidRDefault="0074497E" w:rsidP="00577A1B">
      <w:pPr>
        <w:spacing w:after="0"/>
        <w:rPr>
          <w:rFonts w:ascii="Arial" w:hAnsi="Arial" w:cs="Arial"/>
        </w:rPr>
      </w:pPr>
      <w:r w:rsidRPr="0093047B">
        <w:rPr>
          <w:rFonts w:ascii="Arial" w:hAnsi="Arial" w:cs="Arial"/>
        </w:rPr>
        <w:t>W</w:t>
      </w:r>
      <w:r w:rsidR="008C2705" w:rsidRPr="0093047B">
        <w:rPr>
          <w:rFonts w:ascii="Arial" w:hAnsi="Arial" w:cs="Arial"/>
        </w:rPr>
        <w:t>hen a contract of employment is ended by the employer (involuntary turnover). Employers must ensure that the dismissal is fair to avoid unfair dismissal claims being brought against them. Valid reasons for dismissal will be due to conduct or capability</w:t>
      </w:r>
      <w:r w:rsidR="005A397F" w:rsidRPr="0093047B">
        <w:rPr>
          <w:rFonts w:ascii="Arial" w:hAnsi="Arial" w:cs="Arial"/>
        </w:rPr>
        <w:t xml:space="preserve"> (Acas, 2021b)</w:t>
      </w:r>
      <w:r w:rsidR="008C2705" w:rsidRPr="0093047B">
        <w:rPr>
          <w:rFonts w:ascii="Arial" w:hAnsi="Arial" w:cs="Arial"/>
        </w:rPr>
        <w:t>. Conduct will be either be:</w:t>
      </w:r>
    </w:p>
    <w:p w14:paraId="41234515" w14:textId="77777777" w:rsidR="008C2705" w:rsidRPr="0093047B" w:rsidRDefault="008C2705" w:rsidP="008C2705">
      <w:pPr>
        <w:pStyle w:val="ListParagraph"/>
        <w:numPr>
          <w:ilvl w:val="0"/>
          <w:numId w:val="43"/>
        </w:numPr>
        <w:rPr>
          <w:rFonts w:ascii="Arial" w:hAnsi="Arial" w:cs="Arial"/>
        </w:rPr>
      </w:pPr>
      <w:r w:rsidRPr="0093047B">
        <w:rPr>
          <w:rFonts w:ascii="Arial" w:hAnsi="Arial" w:cs="Arial"/>
        </w:rPr>
        <w:t>misconduct – employee breaches their contract in a minor way e.g. being continuously late, misuse of company equipment.</w:t>
      </w:r>
    </w:p>
    <w:p w14:paraId="011E1EDC" w14:textId="77777777" w:rsidR="008C2705" w:rsidRPr="0093047B" w:rsidRDefault="008C2705" w:rsidP="008C2705">
      <w:pPr>
        <w:pStyle w:val="ListParagraph"/>
        <w:numPr>
          <w:ilvl w:val="0"/>
          <w:numId w:val="43"/>
        </w:numPr>
        <w:rPr>
          <w:rFonts w:ascii="Arial" w:hAnsi="Arial" w:cs="Arial"/>
        </w:rPr>
      </w:pPr>
      <w:r w:rsidRPr="0093047B">
        <w:rPr>
          <w:rFonts w:ascii="Arial" w:hAnsi="Arial" w:cs="Arial"/>
        </w:rPr>
        <w:t>Gross misconduct – employee breaches contract in a major way e.g. theft, illegal use of drugs</w:t>
      </w:r>
    </w:p>
    <w:p w14:paraId="2E4DB7C0" w14:textId="2FDF9F6B" w:rsidR="00C97627" w:rsidRPr="0093047B" w:rsidRDefault="008C2705" w:rsidP="00475713">
      <w:pPr>
        <w:rPr>
          <w:rFonts w:ascii="Arial" w:hAnsi="Arial" w:cs="Arial"/>
        </w:rPr>
      </w:pPr>
      <w:r w:rsidRPr="0093047B">
        <w:rPr>
          <w:rFonts w:ascii="Arial" w:hAnsi="Arial" w:cs="Arial"/>
        </w:rPr>
        <w:t>Good practice means employers must ensure they have a fair procedure in place. The ACAS codes of Practice state that fair procedures should include an investigation, reasonable opportunity to improve, provide notice, reasons/evidence, the right to be accompanied, and the right to appeal the decision</w:t>
      </w:r>
      <w:r w:rsidR="005A397F" w:rsidRPr="0093047B">
        <w:rPr>
          <w:rFonts w:ascii="Arial" w:hAnsi="Arial" w:cs="Arial"/>
        </w:rPr>
        <w:t xml:space="preserve"> (ACAS, 2021a)</w:t>
      </w:r>
      <w:r w:rsidRPr="0093047B">
        <w:rPr>
          <w:rFonts w:ascii="Arial" w:hAnsi="Arial" w:cs="Arial"/>
        </w:rPr>
        <w:t>.</w:t>
      </w:r>
    </w:p>
    <w:p w14:paraId="3392102A" w14:textId="7C512497" w:rsidR="00577A1B" w:rsidRPr="0093047B" w:rsidRDefault="008C2705" w:rsidP="00577A1B">
      <w:pPr>
        <w:spacing w:after="0"/>
        <w:rPr>
          <w:rFonts w:ascii="Arial" w:hAnsi="Arial" w:cs="Arial"/>
          <w:b/>
          <w:bCs/>
        </w:rPr>
      </w:pPr>
      <w:r w:rsidRPr="0093047B">
        <w:rPr>
          <w:rFonts w:ascii="Arial" w:hAnsi="Arial" w:cs="Arial"/>
          <w:b/>
          <w:bCs/>
        </w:rPr>
        <w:t>Redundancy</w:t>
      </w:r>
    </w:p>
    <w:p w14:paraId="4FF5B5BB" w14:textId="77777777" w:rsidR="00384E4A" w:rsidRPr="0093047B" w:rsidRDefault="00384E4A" w:rsidP="00577A1B">
      <w:pPr>
        <w:spacing w:after="0"/>
        <w:rPr>
          <w:rFonts w:ascii="Arial" w:hAnsi="Arial" w:cs="Arial"/>
          <w:b/>
          <w:bCs/>
        </w:rPr>
      </w:pPr>
    </w:p>
    <w:p w14:paraId="3C2E5879" w14:textId="78BADE26" w:rsidR="008F1958" w:rsidRPr="0093047B" w:rsidRDefault="0074497E" w:rsidP="00577A1B">
      <w:pPr>
        <w:spacing w:after="0"/>
        <w:rPr>
          <w:rFonts w:ascii="Arial" w:hAnsi="Arial" w:cs="Arial"/>
        </w:rPr>
      </w:pPr>
      <w:r w:rsidRPr="0093047B">
        <w:rPr>
          <w:rFonts w:ascii="Arial" w:hAnsi="Arial" w:cs="Arial"/>
        </w:rPr>
        <w:t>O</w:t>
      </w:r>
      <w:r w:rsidR="005644FE" w:rsidRPr="0093047B">
        <w:rPr>
          <w:rFonts w:ascii="Arial" w:hAnsi="Arial" w:cs="Arial"/>
        </w:rPr>
        <w:t xml:space="preserve">ccurs </w:t>
      </w:r>
      <w:r w:rsidR="008C2705" w:rsidRPr="0093047B">
        <w:rPr>
          <w:rFonts w:ascii="Arial" w:hAnsi="Arial" w:cs="Arial"/>
        </w:rPr>
        <w:t>when the organisation, employee job role or place of work ceases to exist</w:t>
      </w:r>
      <w:r w:rsidR="005644FE" w:rsidRPr="0093047B">
        <w:rPr>
          <w:rFonts w:ascii="Arial" w:hAnsi="Arial" w:cs="Arial"/>
        </w:rPr>
        <w:t xml:space="preserve"> (ERA, 1996)</w:t>
      </w:r>
      <w:r w:rsidR="008C2705" w:rsidRPr="0093047B">
        <w:rPr>
          <w:rFonts w:ascii="Arial" w:hAnsi="Arial" w:cs="Arial"/>
        </w:rPr>
        <w:t xml:space="preserve">. Good practice would be for the employer to seek alternatives to compulsory </w:t>
      </w:r>
      <w:r w:rsidR="005644FE" w:rsidRPr="0093047B">
        <w:rPr>
          <w:rFonts w:ascii="Arial" w:hAnsi="Arial" w:cs="Arial"/>
        </w:rPr>
        <w:t>redundancies</w:t>
      </w:r>
      <w:r w:rsidR="008C2705" w:rsidRPr="0093047B">
        <w:rPr>
          <w:rFonts w:ascii="Arial" w:hAnsi="Arial" w:cs="Arial"/>
        </w:rPr>
        <w:t xml:space="preserve">, which would increase morale, organisational </w:t>
      </w:r>
      <w:r w:rsidR="00FD0889" w:rsidRPr="0093047B">
        <w:rPr>
          <w:rFonts w:ascii="Arial" w:hAnsi="Arial" w:cs="Arial"/>
        </w:rPr>
        <w:t>brand,</w:t>
      </w:r>
      <w:r w:rsidR="008C2705" w:rsidRPr="0093047B">
        <w:rPr>
          <w:rFonts w:ascii="Arial" w:hAnsi="Arial" w:cs="Arial"/>
        </w:rPr>
        <w:t xml:space="preserve"> and future. </w:t>
      </w:r>
      <w:r w:rsidR="001A6474" w:rsidRPr="0093047B">
        <w:rPr>
          <w:rFonts w:ascii="Arial" w:hAnsi="Arial" w:cs="Arial"/>
        </w:rPr>
        <w:t>ACAS</w:t>
      </w:r>
      <w:r w:rsidR="00483C09" w:rsidRPr="0093047B">
        <w:rPr>
          <w:rFonts w:ascii="Arial" w:hAnsi="Arial" w:cs="Arial"/>
        </w:rPr>
        <w:t>, (2021c)</w:t>
      </w:r>
      <w:r w:rsidR="001A6474" w:rsidRPr="0093047B">
        <w:rPr>
          <w:rFonts w:ascii="Arial" w:hAnsi="Arial" w:cs="Arial"/>
        </w:rPr>
        <w:t xml:space="preserve"> recommends o</w:t>
      </w:r>
      <w:r w:rsidR="008C2705" w:rsidRPr="0093047B">
        <w:rPr>
          <w:rFonts w:ascii="Arial" w:hAnsi="Arial" w:cs="Arial"/>
        </w:rPr>
        <w:t>rg</w:t>
      </w:r>
      <w:r w:rsidR="005644FE" w:rsidRPr="0093047B">
        <w:rPr>
          <w:rFonts w:ascii="Arial" w:hAnsi="Arial" w:cs="Arial"/>
        </w:rPr>
        <w:t>ani</w:t>
      </w:r>
      <w:r w:rsidR="008C2705" w:rsidRPr="0093047B">
        <w:rPr>
          <w:rFonts w:ascii="Arial" w:hAnsi="Arial" w:cs="Arial"/>
        </w:rPr>
        <w:t>s</w:t>
      </w:r>
      <w:r w:rsidR="005644FE" w:rsidRPr="0093047B">
        <w:rPr>
          <w:rFonts w:ascii="Arial" w:hAnsi="Arial" w:cs="Arial"/>
        </w:rPr>
        <w:t>ati</w:t>
      </w:r>
      <w:r w:rsidR="008C2705" w:rsidRPr="0093047B">
        <w:rPr>
          <w:rFonts w:ascii="Arial" w:hAnsi="Arial" w:cs="Arial"/>
        </w:rPr>
        <w:t>ons can introduce measures such as:</w:t>
      </w:r>
    </w:p>
    <w:p w14:paraId="2A9DF1E9" w14:textId="08565203" w:rsidR="00486D3D" w:rsidRPr="0093047B" w:rsidRDefault="00486D3D" w:rsidP="00577A1B">
      <w:pPr>
        <w:spacing w:after="0"/>
        <w:rPr>
          <w:rFonts w:ascii="Arial" w:hAnsi="Arial" w:cs="Arial"/>
        </w:rPr>
      </w:pPr>
    </w:p>
    <w:p w14:paraId="7294F2D0" w14:textId="7FCFE470" w:rsidR="00486D3D" w:rsidRPr="0093047B" w:rsidRDefault="00486D3D" w:rsidP="00577A1B">
      <w:pPr>
        <w:spacing w:after="0"/>
        <w:rPr>
          <w:rFonts w:ascii="Arial" w:hAnsi="Arial" w:cs="Arial"/>
          <w:b/>
          <w:bCs/>
        </w:rPr>
      </w:pPr>
      <w:r w:rsidRPr="0093047B">
        <w:rPr>
          <w:rFonts w:ascii="Arial" w:hAnsi="Arial" w:cs="Arial"/>
          <w:b/>
          <w:bCs/>
          <w:noProof/>
        </w:rPr>
        <w:drawing>
          <wp:inline distT="0" distB="0" distL="0" distR="0" wp14:anchorId="657B9C83" wp14:editId="3C8666A9">
            <wp:extent cx="5486400" cy="1303020"/>
            <wp:effectExtent l="0" t="0" r="0" b="1143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14:paraId="5FBC13DB" w14:textId="609A377D" w:rsidR="001A6474" w:rsidRPr="0093047B" w:rsidRDefault="001A6474" w:rsidP="001A6474">
      <w:pPr>
        <w:spacing w:after="0" w:line="240" w:lineRule="auto"/>
        <w:textAlignment w:val="baseline"/>
        <w:rPr>
          <w:rFonts w:ascii="Arial" w:eastAsia="Times New Roman" w:hAnsi="Arial" w:cs="Arial"/>
        </w:rPr>
      </w:pPr>
    </w:p>
    <w:p w14:paraId="18987232" w14:textId="37E79710" w:rsidR="005644FE" w:rsidRPr="0093047B" w:rsidRDefault="00666E78" w:rsidP="00E724CA">
      <w:pPr>
        <w:spacing w:after="0" w:line="240" w:lineRule="auto"/>
        <w:textAlignment w:val="baseline"/>
        <w:rPr>
          <w:rFonts w:ascii="Arial" w:eastAsia="Times New Roman" w:hAnsi="Arial" w:cs="Arial"/>
        </w:rPr>
      </w:pPr>
      <w:r w:rsidRPr="0093047B">
        <w:rPr>
          <w:rFonts w:ascii="Arial" w:eastAsia="Times New Roman" w:hAnsi="Arial" w:cs="Arial"/>
        </w:rPr>
        <w:t>I</w:t>
      </w:r>
      <w:r w:rsidR="001A6474" w:rsidRPr="0093047B">
        <w:rPr>
          <w:rFonts w:ascii="Arial" w:eastAsia="Times New Roman" w:hAnsi="Arial" w:cs="Arial"/>
        </w:rPr>
        <w:t xml:space="preserve">f all options have been exhausted and redundancy is the only </w:t>
      </w:r>
      <w:r w:rsidR="004B16EB" w:rsidRPr="0093047B">
        <w:rPr>
          <w:rFonts w:ascii="Arial" w:eastAsia="Times New Roman" w:hAnsi="Arial" w:cs="Arial"/>
        </w:rPr>
        <w:t>option,</w:t>
      </w:r>
      <w:r w:rsidR="001A6474" w:rsidRPr="0093047B">
        <w:rPr>
          <w:rFonts w:ascii="Arial" w:eastAsia="Times New Roman" w:hAnsi="Arial" w:cs="Arial"/>
        </w:rPr>
        <w:t xml:space="preserve"> good practice for employers if to ensure the correct procedures are followed. This includes communication/transparency throughout the process, consultation, individual or collective if more than 20 employees. The selection process must be fair and reasonable (ACAS, 2020b).</w:t>
      </w:r>
      <w:r w:rsidRPr="0093047B">
        <w:rPr>
          <w:rFonts w:ascii="Arial" w:eastAsia="Times New Roman" w:hAnsi="Arial" w:cs="Arial"/>
        </w:rPr>
        <w:t xml:space="preserve"> Many organisations have had to resort to redundancies recently due to the effects of the coronavirus pandemic and must still ensure they follow best practice.</w:t>
      </w:r>
    </w:p>
    <w:p w14:paraId="3F40C66F" w14:textId="77777777" w:rsidR="00E724CA" w:rsidRPr="0093047B" w:rsidRDefault="00E724CA" w:rsidP="00434899">
      <w:pPr>
        <w:pStyle w:val="NormalWeb"/>
        <w:spacing w:before="0" w:beforeAutospacing="0" w:after="0" w:afterAutospacing="0"/>
        <w:rPr>
          <w:rFonts w:ascii="Arial" w:hAnsi="Arial" w:cs="Arial"/>
          <w:sz w:val="22"/>
          <w:szCs w:val="22"/>
        </w:rPr>
      </w:pPr>
    </w:p>
    <w:p w14:paraId="35A8896C" w14:textId="2049B0F6" w:rsidR="0074497E" w:rsidRPr="0093047B" w:rsidRDefault="00434899" w:rsidP="00434899">
      <w:pPr>
        <w:pStyle w:val="NormalWeb"/>
        <w:spacing w:before="0" w:beforeAutospacing="0" w:after="0" w:afterAutospacing="0"/>
        <w:rPr>
          <w:rFonts w:ascii="Arial" w:hAnsi="Arial" w:cs="Arial"/>
          <w:b/>
          <w:bCs/>
          <w:sz w:val="22"/>
          <w:szCs w:val="22"/>
        </w:rPr>
      </w:pPr>
      <w:r w:rsidRPr="0093047B">
        <w:rPr>
          <w:rFonts w:ascii="Arial" w:hAnsi="Arial" w:cs="Arial"/>
          <w:b/>
          <w:bCs/>
          <w:sz w:val="22"/>
          <w:szCs w:val="22"/>
        </w:rPr>
        <w:t>Retirement</w:t>
      </w:r>
    </w:p>
    <w:p w14:paraId="461681AB" w14:textId="77777777" w:rsidR="00384E4A" w:rsidRPr="0093047B" w:rsidRDefault="00384E4A" w:rsidP="00434899">
      <w:pPr>
        <w:pStyle w:val="NormalWeb"/>
        <w:spacing w:before="0" w:beforeAutospacing="0" w:after="0" w:afterAutospacing="0"/>
        <w:rPr>
          <w:rFonts w:ascii="Arial" w:hAnsi="Arial" w:cs="Arial"/>
          <w:b/>
          <w:bCs/>
          <w:sz w:val="22"/>
          <w:szCs w:val="22"/>
        </w:rPr>
      </w:pPr>
    </w:p>
    <w:p w14:paraId="67DD2993" w14:textId="0C2D210D" w:rsidR="00A8053A" w:rsidRPr="0093047B" w:rsidRDefault="0074497E" w:rsidP="00434899">
      <w:pPr>
        <w:pStyle w:val="NormalWeb"/>
        <w:spacing w:before="0" w:beforeAutospacing="0" w:after="0" w:afterAutospacing="0"/>
        <w:rPr>
          <w:rFonts w:ascii="Arial" w:hAnsi="Arial" w:cs="Arial"/>
          <w:sz w:val="22"/>
          <w:szCs w:val="22"/>
        </w:rPr>
      </w:pPr>
      <w:r w:rsidRPr="0093047B">
        <w:rPr>
          <w:rFonts w:ascii="Arial" w:hAnsi="Arial" w:cs="Arial"/>
          <w:sz w:val="22"/>
          <w:szCs w:val="22"/>
        </w:rPr>
        <w:t>U</w:t>
      </w:r>
      <w:r w:rsidR="00A8053A" w:rsidRPr="0093047B">
        <w:rPr>
          <w:rFonts w:ascii="Arial" w:hAnsi="Arial" w:cs="Arial"/>
          <w:sz w:val="22"/>
          <w:szCs w:val="22"/>
        </w:rPr>
        <w:t>sually a planned departure when an employee reaches a certain age.</w:t>
      </w:r>
      <w:r w:rsidR="00E33F13" w:rsidRPr="0093047B">
        <w:rPr>
          <w:rFonts w:ascii="Arial" w:hAnsi="Arial" w:cs="Arial"/>
          <w:sz w:val="22"/>
          <w:szCs w:val="22"/>
        </w:rPr>
        <w:t xml:space="preserve"> </w:t>
      </w:r>
      <w:r w:rsidR="0071093F" w:rsidRPr="0093047B">
        <w:rPr>
          <w:rFonts w:ascii="Arial" w:hAnsi="Arial" w:cs="Arial"/>
          <w:sz w:val="22"/>
          <w:szCs w:val="22"/>
        </w:rPr>
        <w:t>However</w:t>
      </w:r>
      <w:r w:rsidR="00A635F1" w:rsidRPr="0093047B">
        <w:rPr>
          <w:rFonts w:ascii="Arial" w:hAnsi="Arial" w:cs="Arial"/>
          <w:sz w:val="22"/>
          <w:szCs w:val="22"/>
        </w:rPr>
        <w:t>,</w:t>
      </w:r>
      <w:r w:rsidR="0071093F" w:rsidRPr="0093047B">
        <w:rPr>
          <w:rFonts w:ascii="Arial" w:hAnsi="Arial" w:cs="Arial"/>
          <w:sz w:val="22"/>
          <w:szCs w:val="22"/>
        </w:rPr>
        <w:t xml:space="preserve"> e</w:t>
      </w:r>
      <w:r w:rsidR="00E33F13" w:rsidRPr="0093047B">
        <w:rPr>
          <w:rFonts w:ascii="Arial" w:hAnsi="Arial" w:cs="Arial"/>
          <w:sz w:val="22"/>
          <w:szCs w:val="22"/>
        </w:rPr>
        <w:t>mployment law changes now</w:t>
      </w:r>
      <w:r w:rsidR="0071093F" w:rsidRPr="0093047B">
        <w:rPr>
          <w:rFonts w:ascii="Arial" w:hAnsi="Arial" w:cs="Arial"/>
          <w:sz w:val="22"/>
          <w:szCs w:val="22"/>
        </w:rPr>
        <w:t xml:space="preserve"> mean</w:t>
      </w:r>
      <w:r w:rsidR="00E33F13" w:rsidRPr="0093047B">
        <w:rPr>
          <w:rFonts w:ascii="Arial" w:hAnsi="Arial" w:cs="Arial"/>
          <w:sz w:val="22"/>
          <w:szCs w:val="22"/>
        </w:rPr>
        <w:t xml:space="preserve"> that there isn’t a set age meaning employees can control the age they retire.</w:t>
      </w:r>
      <w:r w:rsidR="00A8053A" w:rsidRPr="0093047B">
        <w:rPr>
          <w:rFonts w:ascii="Arial" w:hAnsi="Arial" w:cs="Arial"/>
          <w:sz w:val="22"/>
          <w:szCs w:val="22"/>
        </w:rPr>
        <w:t xml:space="preserve"> </w:t>
      </w:r>
      <w:r w:rsidR="00E33F13" w:rsidRPr="0093047B">
        <w:rPr>
          <w:rFonts w:ascii="Arial" w:hAnsi="Arial" w:cs="Arial"/>
          <w:sz w:val="22"/>
          <w:szCs w:val="22"/>
        </w:rPr>
        <w:t xml:space="preserve">If organisations are struggling due to economic factors, they may wish to retain the experience/knowledge of an older workforce. If employees are unable to </w:t>
      </w:r>
      <w:r w:rsidR="00E33F13" w:rsidRPr="0093047B">
        <w:rPr>
          <w:rFonts w:ascii="Arial" w:hAnsi="Arial" w:cs="Arial"/>
          <w:sz w:val="22"/>
          <w:szCs w:val="22"/>
        </w:rPr>
        <w:lastRenderedPageBreak/>
        <w:t>fulfil the job requirements due to age then em</w:t>
      </w:r>
      <w:r w:rsidR="007C254F" w:rsidRPr="0093047B">
        <w:rPr>
          <w:rFonts w:ascii="Arial" w:hAnsi="Arial" w:cs="Arial"/>
          <w:sz w:val="22"/>
          <w:szCs w:val="22"/>
        </w:rPr>
        <w:t>p</w:t>
      </w:r>
      <w:r w:rsidR="00E33F13" w:rsidRPr="0093047B">
        <w:rPr>
          <w:rFonts w:ascii="Arial" w:hAnsi="Arial" w:cs="Arial"/>
          <w:sz w:val="22"/>
          <w:szCs w:val="22"/>
        </w:rPr>
        <w:t>l</w:t>
      </w:r>
      <w:r w:rsidR="007C254F" w:rsidRPr="0093047B">
        <w:rPr>
          <w:rFonts w:ascii="Arial" w:hAnsi="Arial" w:cs="Arial"/>
          <w:sz w:val="22"/>
          <w:szCs w:val="22"/>
        </w:rPr>
        <w:t>o</w:t>
      </w:r>
      <w:r w:rsidR="00E33F13" w:rsidRPr="0093047B">
        <w:rPr>
          <w:rFonts w:ascii="Arial" w:hAnsi="Arial" w:cs="Arial"/>
          <w:sz w:val="22"/>
          <w:szCs w:val="22"/>
        </w:rPr>
        <w:t>yers must manage this through capability (Wilkinson and Tay</w:t>
      </w:r>
      <w:r w:rsidR="00E316A5" w:rsidRPr="0093047B">
        <w:rPr>
          <w:rFonts w:ascii="Arial" w:hAnsi="Arial" w:cs="Arial"/>
          <w:sz w:val="22"/>
          <w:szCs w:val="22"/>
        </w:rPr>
        <w:t>l</w:t>
      </w:r>
      <w:r w:rsidR="00E33F13" w:rsidRPr="0093047B">
        <w:rPr>
          <w:rFonts w:ascii="Arial" w:hAnsi="Arial" w:cs="Arial"/>
          <w:sz w:val="22"/>
          <w:szCs w:val="22"/>
        </w:rPr>
        <w:t>or, 2016).</w:t>
      </w:r>
    </w:p>
    <w:p w14:paraId="14C64880" w14:textId="77777777" w:rsidR="00A8053A" w:rsidRPr="0093047B" w:rsidRDefault="00A8053A" w:rsidP="00434899">
      <w:pPr>
        <w:pStyle w:val="NormalWeb"/>
        <w:spacing w:before="0" w:beforeAutospacing="0" w:after="0" w:afterAutospacing="0"/>
        <w:rPr>
          <w:rFonts w:ascii="Arial" w:hAnsi="Arial" w:cs="Arial"/>
          <w:sz w:val="22"/>
          <w:szCs w:val="22"/>
        </w:rPr>
      </w:pPr>
    </w:p>
    <w:p w14:paraId="7E02F603" w14:textId="5D7AD5E3" w:rsidR="00E33F13" w:rsidRPr="0093047B" w:rsidRDefault="00434899" w:rsidP="00434899">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Good </w:t>
      </w:r>
      <w:r w:rsidR="00354E11" w:rsidRPr="0093047B">
        <w:rPr>
          <w:rFonts w:ascii="Arial" w:hAnsi="Arial" w:cs="Arial"/>
          <w:color w:val="000000" w:themeColor="text1"/>
          <w:kern w:val="24"/>
        </w:rPr>
        <w:t>p</w:t>
      </w:r>
      <w:r w:rsidRPr="0093047B">
        <w:rPr>
          <w:rFonts w:ascii="Arial" w:hAnsi="Arial" w:cs="Arial"/>
          <w:color w:val="000000" w:themeColor="text1"/>
          <w:kern w:val="24"/>
        </w:rPr>
        <w:t>ractice</w:t>
      </w:r>
      <w:r w:rsidR="00E33F13" w:rsidRPr="0093047B">
        <w:rPr>
          <w:rFonts w:ascii="Arial" w:hAnsi="Arial" w:cs="Arial"/>
          <w:color w:val="000000" w:themeColor="text1"/>
          <w:kern w:val="24"/>
        </w:rPr>
        <w:t xml:space="preserve"> by employer should include open communication in relation to </w:t>
      </w:r>
      <w:r w:rsidR="007248BA" w:rsidRPr="0093047B">
        <w:rPr>
          <w:rFonts w:ascii="Arial" w:hAnsi="Arial" w:cs="Arial"/>
          <w:color w:val="000000" w:themeColor="text1"/>
          <w:kern w:val="24"/>
        </w:rPr>
        <w:t>employees’</w:t>
      </w:r>
      <w:r w:rsidR="00E33F13" w:rsidRPr="0093047B">
        <w:rPr>
          <w:rFonts w:ascii="Arial" w:hAnsi="Arial" w:cs="Arial"/>
          <w:color w:val="000000" w:themeColor="text1"/>
          <w:kern w:val="24"/>
        </w:rPr>
        <w:t xml:space="preserve"> intentions</w:t>
      </w:r>
      <w:r w:rsidR="008C2705" w:rsidRPr="0093047B">
        <w:rPr>
          <w:rFonts w:ascii="Arial" w:hAnsi="Arial" w:cs="Arial"/>
          <w:color w:val="000000" w:themeColor="text1"/>
          <w:kern w:val="24"/>
        </w:rPr>
        <w:t xml:space="preserve">, </w:t>
      </w:r>
      <w:r w:rsidR="00A00226" w:rsidRPr="0093047B">
        <w:rPr>
          <w:rFonts w:ascii="Arial" w:hAnsi="Arial" w:cs="Arial"/>
          <w:color w:val="000000" w:themeColor="text1"/>
          <w:kern w:val="24"/>
        </w:rPr>
        <w:t>training should be provided to line managers on these conversations due to the s</w:t>
      </w:r>
      <w:r w:rsidR="008C2705" w:rsidRPr="0093047B">
        <w:rPr>
          <w:rFonts w:ascii="Arial" w:hAnsi="Arial" w:cs="Arial"/>
          <w:color w:val="000000" w:themeColor="text1"/>
          <w:kern w:val="24"/>
        </w:rPr>
        <w:t xml:space="preserve">ensitive </w:t>
      </w:r>
      <w:r w:rsidR="00A00226" w:rsidRPr="0093047B">
        <w:rPr>
          <w:rFonts w:ascii="Arial" w:hAnsi="Arial" w:cs="Arial"/>
          <w:color w:val="000000" w:themeColor="text1"/>
          <w:kern w:val="24"/>
        </w:rPr>
        <w:t>nature of employees’</w:t>
      </w:r>
      <w:r w:rsidR="008C2705" w:rsidRPr="0093047B">
        <w:rPr>
          <w:rFonts w:ascii="Arial" w:hAnsi="Arial" w:cs="Arial"/>
          <w:color w:val="000000" w:themeColor="text1"/>
          <w:kern w:val="24"/>
        </w:rPr>
        <w:t xml:space="preserve"> feelings around</w:t>
      </w:r>
      <w:r w:rsidR="00E33F13" w:rsidRPr="0093047B">
        <w:rPr>
          <w:rFonts w:ascii="Arial" w:hAnsi="Arial" w:cs="Arial"/>
          <w:color w:val="000000" w:themeColor="text1"/>
          <w:kern w:val="24"/>
        </w:rPr>
        <w:t xml:space="preserve"> concerns regarding finances, loss of identity, caring for </w:t>
      </w:r>
      <w:r w:rsidR="00354E11" w:rsidRPr="0093047B">
        <w:rPr>
          <w:rFonts w:ascii="Arial" w:hAnsi="Arial" w:cs="Arial"/>
          <w:color w:val="000000" w:themeColor="text1"/>
          <w:kern w:val="24"/>
        </w:rPr>
        <w:t xml:space="preserve">elderly </w:t>
      </w:r>
      <w:r w:rsidR="00E33F13" w:rsidRPr="0093047B">
        <w:rPr>
          <w:rFonts w:ascii="Arial" w:hAnsi="Arial" w:cs="Arial"/>
          <w:color w:val="000000" w:themeColor="text1"/>
          <w:kern w:val="24"/>
        </w:rPr>
        <w:t>relatives</w:t>
      </w:r>
      <w:r w:rsidR="00354E11" w:rsidRPr="0093047B">
        <w:rPr>
          <w:rFonts w:ascii="Arial" w:hAnsi="Arial" w:cs="Arial"/>
          <w:color w:val="000000" w:themeColor="text1"/>
          <w:kern w:val="24"/>
        </w:rPr>
        <w:t>/grandchildren</w:t>
      </w:r>
      <w:r w:rsidR="00E33F13" w:rsidRPr="0093047B">
        <w:rPr>
          <w:rFonts w:ascii="Arial" w:hAnsi="Arial" w:cs="Arial"/>
          <w:color w:val="000000" w:themeColor="text1"/>
          <w:kern w:val="24"/>
        </w:rPr>
        <w:t>.</w:t>
      </w:r>
    </w:p>
    <w:p w14:paraId="61D97F2B" w14:textId="77777777" w:rsidR="00A00226" w:rsidRPr="0093047B" w:rsidRDefault="00A00226" w:rsidP="00434899">
      <w:pPr>
        <w:spacing w:after="0" w:line="240" w:lineRule="auto"/>
        <w:rPr>
          <w:rFonts w:ascii="Arial" w:hAnsi="Arial" w:cs="Arial"/>
          <w:color w:val="000000" w:themeColor="text1"/>
          <w:kern w:val="24"/>
        </w:rPr>
      </w:pPr>
    </w:p>
    <w:p w14:paraId="1B20FE79" w14:textId="7D886BE8" w:rsidR="00E33F13" w:rsidRPr="0093047B" w:rsidRDefault="00E33F13" w:rsidP="00434899">
      <w:p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Options can then </w:t>
      </w:r>
      <w:r w:rsidR="00354E11" w:rsidRPr="0093047B">
        <w:rPr>
          <w:rFonts w:ascii="Arial" w:hAnsi="Arial" w:cs="Arial"/>
          <w:color w:val="000000" w:themeColor="text1"/>
          <w:kern w:val="24"/>
        </w:rPr>
        <w:t>b</w:t>
      </w:r>
      <w:r w:rsidRPr="0093047B">
        <w:rPr>
          <w:rFonts w:ascii="Arial" w:hAnsi="Arial" w:cs="Arial"/>
          <w:color w:val="000000" w:themeColor="text1"/>
          <w:kern w:val="24"/>
        </w:rPr>
        <w:t>e provide</w:t>
      </w:r>
      <w:r w:rsidR="0003558A" w:rsidRPr="0093047B">
        <w:rPr>
          <w:rFonts w:ascii="Arial" w:hAnsi="Arial" w:cs="Arial"/>
          <w:color w:val="000000" w:themeColor="text1"/>
          <w:kern w:val="24"/>
        </w:rPr>
        <w:t>d</w:t>
      </w:r>
      <w:r w:rsidR="00354E11" w:rsidRPr="0093047B">
        <w:rPr>
          <w:rFonts w:ascii="Arial" w:hAnsi="Arial" w:cs="Arial"/>
          <w:color w:val="000000" w:themeColor="text1"/>
          <w:kern w:val="24"/>
        </w:rPr>
        <w:t>:</w:t>
      </w:r>
    </w:p>
    <w:p w14:paraId="67CDD343" w14:textId="3E2AC555" w:rsidR="00E33F13" w:rsidRPr="0093047B" w:rsidRDefault="00E33F13" w:rsidP="00354E11">
      <w:pPr>
        <w:pStyle w:val="ListParagraph"/>
        <w:numPr>
          <w:ilvl w:val="0"/>
          <w:numId w:val="44"/>
        </w:numPr>
        <w:spacing w:after="0" w:line="240" w:lineRule="auto"/>
        <w:rPr>
          <w:rFonts w:ascii="Arial" w:hAnsi="Arial" w:cs="Arial"/>
          <w:color w:val="000000" w:themeColor="text1"/>
          <w:kern w:val="24"/>
        </w:rPr>
      </w:pPr>
      <w:r w:rsidRPr="0093047B">
        <w:rPr>
          <w:rFonts w:ascii="Arial" w:hAnsi="Arial" w:cs="Arial"/>
          <w:color w:val="000000" w:themeColor="text1"/>
          <w:kern w:val="24"/>
        </w:rPr>
        <w:t>Reduced hours</w:t>
      </w:r>
    </w:p>
    <w:p w14:paraId="09E127A6" w14:textId="457E40CE" w:rsidR="00E33F13" w:rsidRPr="0093047B" w:rsidRDefault="00E33F13" w:rsidP="00354E11">
      <w:pPr>
        <w:pStyle w:val="ListParagraph"/>
        <w:numPr>
          <w:ilvl w:val="0"/>
          <w:numId w:val="44"/>
        </w:num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Less responsibility </w:t>
      </w:r>
    </w:p>
    <w:p w14:paraId="1788F3CF" w14:textId="4FE8BA77" w:rsidR="00E33F13" w:rsidRPr="0093047B" w:rsidRDefault="00E33F13" w:rsidP="00354E11">
      <w:pPr>
        <w:pStyle w:val="ListParagraph"/>
        <w:numPr>
          <w:ilvl w:val="0"/>
          <w:numId w:val="44"/>
        </w:numPr>
        <w:spacing w:after="0" w:line="240" w:lineRule="auto"/>
        <w:rPr>
          <w:rFonts w:ascii="Arial" w:hAnsi="Arial" w:cs="Arial"/>
          <w:color w:val="000000" w:themeColor="text1"/>
          <w:kern w:val="24"/>
        </w:rPr>
      </w:pPr>
      <w:r w:rsidRPr="0093047B">
        <w:rPr>
          <w:rFonts w:ascii="Arial" w:hAnsi="Arial" w:cs="Arial"/>
          <w:color w:val="000000" w:themeColor="text1"/>
          <w:kern w:val="24"/>
        </w:rPr>
        <w:t>Phased reti</w:t>
      </w:r>
      <w:r w:rsidR="00354E11" w:rsidRPr="0093047B">
        <w:rPr>
          <w:rFonts w:ascii="Arial" w:hAnsi="Arial" w:cs="Arial"/>
          <w:color w:val="000000" w:themeColor="text1"/>
          <w:kern w:val="24"/>
        </w:rPr>
        <w:t>r</w:t>
      </w:r>
      <w:r w:rsidRPr="0093047B">
        <w:rPr>
          <w:rFonts w:ascii="Arial" w:hAnsi="Arial" w:cs="Arial"/>
          <w:color w:val="000000" w:themeColor="text1"/>
          <w:kern w:val="24"/>
        </w:rPr>
        <w:t>ement</w:t>
      </w:r>
    </w:p>
    <w:p w14:paraId="6FFDD6F3" w14:textId="3FC482F4" w:rsidR="00E33F13" w:rsidRPr="0093047B" w:rsidRDefault="00E33F13" w:rsidP="00354E11">
      <w:pPr>
        <w:pStyle w:val="ListParagraph"/>
        <w:numPr>
          <w:ilvl w:val="0"/>
          <w:numId w:val="44"/>
        </w:numPr>
        <w:spacing w:after="0" w:line="240" w:lineRule="auto"/>
        <w:rPr>
          <w:rFonts w:ascii="Arial" w:hAnsi="Arial" w:cs="Arial"/>
          <w:color w:val="000000" w:themeColor="text1"/>
          <w:kern w:val="24"/>
        </w:rPr>
      </w:pPr>
      <w:r w:rsidRPr="0093047B">
        <w:rPr>
          <w:rFonts w:ascii="Arial" w:hAnsi="Arial" w:cs="Arial"/>
          <w:color w:val="000000" w:themeColor="text1"/>
          <w:kern w:val="24"/>
        </w:rPr>
        <w:t>Extended leave</w:t>
      </w:r>
    </w:p>
    <w:p w14:paraId="70E09CD6" w14:textId="2F4BF04D" w:rsidR="00E33F13" w:rsidRPr="0093047B" w:rsidRDefault="00E33F13" w:rsidP="00354E11">
      <w:pPr>
        <w:pStyle w:val="ListParagraph"/>
        <w:numPr>
          <w:ilvl w:val="0"/>
          <w:numId w:val="44"/>
        </w:numPr>
        <w:spacing w:after="0" w:line="240" w:lineRule="auto"/>
        <w:rPr>
          <w:rFonts w:ascii="Arial" w:hAnsi="Arial" w:cs="Arial"/>
          <w:color w:val="000000" w:themeColor="text1"/>
          <w:kern w:val="24"/>
        </w:rPr>
      </w:pPr>
      <w:r w:rsidRPr="0093047B">
        <w:rPr>
          <w:rFonts w:ascii="Arial" w:hAnsi="Arial" w:cs="Arial"/>
          <w:color w:val="000000" w:themeColor="text1"/>
          <w:kern w:val="24"/>
        </w:rPr>
        <w:t xml:space="preserve">Consultancy </w:t>
      </w:r>
    </w:p>
    <w:p w14:paraId="0F4E892D" w14:textId="52F13699" w:rsidR="00354E11" w:rsidRPr="0093047B" w:rsidRDefault="00354E11" w:rsidP="00434899">
      <w:pPr>
        <w:spacing w:after="0" w:line="240" w:lineRule="auto"/>
        <w:rPr>
          <w:rFonts w:ascii="Arial" w:hAnsi="Arial" w:cs="Arial"/>
          <w:color w:val="000000" w:themeColor="text1"/>
          <w:kern w:val="24"/>
        </w:rPr>
      </w:pPr>
    </w:p>
    <w:p w14:paraId="1099D917" w14:textId="5619D4A8" w:rsidR="00434899" w:rsidRPr="0093047B" w:rsidRDefault="00354E11" w:rsidP="004730C3">
      <w:pPr>
        <w:spacing w:after="0" w:line="240" w:lineRule="auto"/>
        <w:rPr>
          <w:rFonts w:ascii="Arial" w:hAnsi="Arial" w:cs="Arial"/>
          <w:kern w:val="24"/>
        </w:rPr>
      </w:pPr>
      <w:r w:rsidRPr="0093047B">
        <w:rPr>
          <w:rFonts w:ascii="Arial" w:hAnsi="Arial" w:cs="Arial"/>
          <w:color w:val="000000" w:themeColor="text1"/>
          <w:kern w:val="24"/>
        </w:rPr>
        <w:t xml:space="preserve">Employers should also have health and wellbeing schemes available to employees as well as access to lifelong learning, as well as ensuring line </w:t>
      </w:r>
      <w:r w:rsidRPr="0093047B">
        <w:rPr>
          <w:rFonts w:ascii="Arial" w:hAnsi="Arial" w:cs="Arial"/>
          <w:kern w:val="24"/>
        </w:rPr>
        <w:t>managers have appropriate training in retirement discussions, health and well-being schemes.</w:t>
      </w:r>
      <w:r w:rsidR="004730C3" w:rsidRPr="0093047B">
        <w:rPr>
          <w:rFonts w:ascii="Arial" w:hAnsi="Arial" w:cs="Arial"/>
          <w:kern w:val="24"/>
        </w:rPr>
        <w:t xml:space="preserve"> Employers should also hold pre-retirement seminars for employees to access pensions/investments advice.</w:t>
      </w:r>
    </w:p>
    <w:p w14:paraId="2E3AD9D0" w14:textId="77777777" w:rsidR="004730C3" w:rsidRPr="0093047B" w:rsidRDefault="004730C3" w:rsidP="004730C3">
      <w:pPr>
        <w:spacing w:after="0" w:line="240" w:lineRule="auto"/>
        <w:rPr>
          <w:rFonts w:ascii="Arial" w:hAnsi="Arial" w:cs="Arial"/>
          <w:color w:val="000000" w:themeColor="text1"/>
          <w:kern w:val="24"/>
        </w:rPr>
      </w:pPr>
    </w:p>
    <w:p w14:paraId="310536CF" w14:textId="30147001" w:rsidR="00D77651" w:rsidRPr="0093047B" w:rsidRDefault="00D77651" w:rsidP="004B3E64">
      <w:pPr>
        <w:rPr>
          <w:rFonts w:ascii="Arial" w:hAnsi="Arial" w:cs="Arial"/>
          <w:b/>
          <w:bCs/>
          <w:color w:val="FF0000"/>
        </w:rPr>
      </w:pPr>
    </w:p>
    <w:p w14:paraId="181A634F" w14:textId="77777777" w:rsidR="00022E1A" w:rsidRDefault="00022E1A" w:rsidP="00022E1A">
      <w:pPr>
        <w:spacing w:after="0" w:line="240" w:lineRule="auto"/>
        <w:rPr>
          <w:rFonts w:ascii="Arial" w:eastAsia="Times New Roman" w:hAnsi="Arial" w:cs="Arial"/>
          <w:b/>
          <w:bCs/>
        </w:rPr>
      </w:pPr>
    </w:p>
    <w:p w14:paraId="5FAF65D5" w14:textId="77777777" w:rsidR="00022E1A" w:rsidRDefault="00022E1A" w:rsidP="00022E1A">
      <w:pPr>
        <w:spacing w:after="0" w:line="240" w:lineRule="auto"/>
        <w:rPr>
          <w:rFonts w:ascii="Arial" w:eastAsia="Times New Roman" w:hAnsi="Arial" w:cs="Arial"/>
          <w:b/>
          <w:bCs/>
        </w:rPr>
      </w:pPr>
    </w:p>
    <w:p w14:paraId="1B64D6EB" w14:textId="77777777" w:rsidR="00022E1A" w:rsidRDefault="00022E1A" w:rsidP="00022E1A">
      <w:pPr>
        <w:spacing w:after="0" w:line="240" w:lineRule="auto"/>
        <w:rPr>
          <w:rFonts w:ascii="Arial" w:eastAsia="Times New Roman" w:hAnsi="Arial" w:cs="Arial"/>
          <w:b/>
          <w:bCs/>
        </w:rPr>
      </w:pPr>
    </w:p>
    <w:p w14:paraId="3B2FC851" w14:textId="77777777" w:rsidR="00022E1A" w:rsidRDefault="00022E1A" w:rsidP="00022E1A">
      <w:pPr>
        <w:spacing w:after="0" w:line="240" w:lineRule="auto"/>
        <w:rPr>
          <w:rFonts w:ascii="Arial" w:eastAsia="Times New Roman" w:hAnsi="Arial" w:cs="Arial"/>
          <w:b/>
          <w:bCs/>
        </w:rPr>
      </w:pPr>
    </w:p>
    <w:p w14:paraId="1FC554CD" w14:textId="77777777" w:rsidR="00022E1A" w:rsidRDefault="00022E1A" w:rsidP="00022E1A">
      <w:pPr>
        <w:spacing w:after="0" w:line="240" w:lineRule="auto"/>
        <w:rPr>
          <w:rFonts w:ascii="Arial" w:eastAsia="Times New Roman" w:hAnsi="Arial" w:cs="Arial"/>
          <w:b/>
          <w:bCs/>
        </w:rPr>
      </w:pPr>
    </w:p>
    <w:p w14:paraId="39C623B3" w14:textId="77777777" w:rsidR="00022E1A" w:rsidRDefault="00022E1A" w:rsidP="00022E1A">
      <w:pPr>
        <w:spacing w:after="0" w:line="240" w:lineRule="auto"/>
        <w:rPr>
          <w:rFonts w:ascii="Arial" w:eastAsia="Times New Roman" w:hAnsi="Arial" w:cs="Arial"/>
          <w:b/>
          <w:bCs/>
        </w:rPr>
      </w:pPr>
    </w:p>
    <w:p w14:paraId="1B7CE4DC" w14:textId="77777777" w:rsidR="00022E1A" w:rsidRDefault="00022E1A" w:rsidP="00022E1A">
      <w:pPr>
        <w:spacing w:after="0" w:line="240" w:lineRule="auto"/>
        <w:rPr>
          <w:rFonts w:ascii="Arial" w:eastAsia="Times New Roman" w:hAnsi="Arial" w:cs="Arial"/>
          <w:b/>
          <w:bCs/>
        </w:rPr>
      </w:pPr>
    </w:p>
    <w:p w14:paraId="2A91A589" w14:textId="77777777" w:rsidR="00022E1A" w:rsidRDefault="00022E1A" w:rsidP="00022E1A">
      <w:pPr>
        <w:spacing w:after="0" w:line="240" w:lineRule="auto"/>
        <w:rPr>
          <w:rFonts w:ascii="Arial" w:eastAsia="Times New Roman" w:hAnsi="Arial" w:cs="Arial"/>
          <w:b/>
          <w:bCs/>
        </w:rPr>
      </w:pPr>
    </w:p>
    <w:p w14:paraId="773C5EC5" w14:textId="77777777" w:rsidR="00022E1A" w:rsidRDefault="00022E1A" w:rsidP="00022E1A">
      <w:pPr>
        <w:spacing w:after="0" w:line="240" w:lineRule="auto"/>
        <w:rPr>
          <w:rFonts w:ascii="Arial" w:eastAsia="Times New Roman" w:hAnsi="Arial" w:cs="Arial"/>
          <w:b/>
          <w:bCs/>
        </w:rPr>
      </w:pPr>
    </w:p>
    <w:p w14:paraId="19FA13DE" w14:textId="77777777" w:rsidR="00022E1A" w:rsidRDefault="00022E1A" w:rsidP="00022E1A">
      <w:pPr>
        <w:spacing w:after="0" w:line="240" w:lineRule="auto"/>
        <w:rPr>
          <w:rFonts w:ascii="Arial" w:eastAsia="Times New Roman" w:hAnsi="Arial" w:cs="Arial"/>
          <w:b/>
          <w:bCs/>
        </w:rPr>
      </w:pPr>
    </w:p>
    <w:p w14:paraId="02C06019" w14:textId="77777777" w:rsidR="00022E1A" w:rsidRDefault="00022E1A" w:rsidP="00022E1A">
      <w:pPr>
        <w:spacing w:after="0" w:line="240" w:lineRule="auto"/>
        <w:rPr>
          <w:rFonts w:ascii="Arial" w:eastAsia="Times New Roman" w:hAnsi="Arial" w:cs="Arial"/>
          <w:b/>
          <w:bCs/>
        </w:rPr>
      </w:pPr>
    </w:p>
    <w:p w14:paraId="325499B8" w14:textId="77777777" w:rsidR="00022E1A" w:rsidRDefault="00022E1A" w:rsidP="00022E1A">
      <w:pPr>
        <w:spacing w:after="0" w:line="240" w:lineRule="auto"/>
        <w:rPr>
          <w:rFonts w:ascii="Arial" w:eastAsia="Times New Roman" w:hAnsi="Arial" w:cs="Arial"/>
          <w:b/>
          <w:bCs/>
        </w:rPr>
      </w:pPr>
    </w:p>
    <w:p w14:paraId="15A791A2" w14:textId="77777777" w:rsidR="00022E1A" w:rsidRDefault="00022E1A" w:rsidP="00022E1A">
      <w:pPr>
        <w:spacing w:after="0" w:line="240" w:lineRule="auto"/>
        <w:rPr>
          <w:rFonts w:ascii="Arial" w:eastAsia="Times New Roman" w:hAnsi="Arial" w:cs="Arial"/>
          <w:b/>
          <w:bCs/>
        </w:rPr>
      </w:pPr>
    </w:p>
    <w:p w14:paraId="5C5E7ADF" w14:textId="77777777" w:rsidR="00022E1A" w:rsidRDefault="00022E1A" w:rsidP="00022E1A">
      <w:pPr>
        <w:spacing w:after="0" w:line="240" w:lineRule="auto"/>
        <w:rPr>
          <w:rFonts w:ascii="Arial" w:eastAsia="Times New Roman" w:hAnsi="Arial" w:cs="Arial"/>
          <w:b/>
          <w:bCs/>
        </w:rPr>
      </w:pPr>
    </w:p>
    <w:p w14:paraId="29E3065D" w14:textId="77777777" w:rsidR="00022E1A" w:rsidRDefault="00022E1A" w:rsidP="00022E1A">
      <w:pPr>
        <w:spacing w:after="0" w:line="240" w:lineRule="auto"/>
        <w:rPr>
          <w:rFonts w:ascii="Arial" w:eastAsia="Times New Roman" w:hAnsi="Arial" w:cs="Arial"/>
          <w:b/>
          <w:bCs/>
        </w:rPr>
      </w:pPr>
    </w:p>
    <w:p w14:paraId="62CBB02E" w14:textId="77777777" w:rsidR="00022E1A" w:rsidRDefault="00022E1A" w:rsidP="00022E1A">
      <w:pPr>
        <w:spacing w:after="0" w:line="240" w:lineRule="auto"/>
        <w:rPr>
          <w:rFonts w:ascii="Arial" w:eastAsia="Times New Roman" w:hAnsi="Arial" w:cs="Arial"/>
          <w:b/>
          <w:bCs/>
        </w:rPr>
      </w:pPr>
    </w:p>
    <w:p w14:paraId="2475D0D8" w14:textId="77777777" w:rsidR="00022E1A" w:rsidRDefault="00022E1A" w:rsidP="00022E1A">
      <w:pPr>
        <w:spacing w:after="0" w:line="240" w:lineRule="auto"/>
        <w:rPr>
          <w:rFonts w:ascii="Arial" w:eastAsia="Times New Roman" w:hAnsi="Arial" w:cs="Arial"/>
          <w:b/>
          <w:bCs/>
        </w:rPr>
      </w:pPr>
    </w:p>
    <w:p w14:paraId="76321211" w14:textId="77777777" w:rsidR="00022E1A" w:rsidRDefault="00022E1A" w:rsidP="00022E1A">
      <w:pPr>
        <w:spacing w:after="0" w:line="240" w:lineRule="auto"/>
        <w:rPr>
          <w:rFonts w:ascii="Arial" w:eastAsia="Times New Roman" w:hAnsi="Arial" w:cs="Arial"/>
          <w:b/>
          <w:bCs/>
        </w:rPr>
      </w:pPr>
    </w:p>
    <w:p w14:paraId="6E99B636" w14:textId="77777777" w:rsidR="00022E1A" w:rsidRDefault="00022E1A" w:rsidP="00022E1A">
      <w:pPr>
        <w:spacing w:after="0" w:line="240" w:lineRule="auto"/>
        <w:rPr>
          <w:rFonts w:ascii="Arial" w:eastAsia="Times New Roman" w:hAnsi="Arial" w:cs="Arial"/>
          <w:b/>
          <w:bCs/>
        </w:rPr>
      </w:pPr>
    </w:p>
    <w:p w14:paraId="2C22EF82" w14:textId="77777777" w:rsidR="00022E1A" w:rsidRDefault="00022E1A" w:rsidP="00022E1A">
      <w:pPr>
        <w:spacing w:after="0" w:line="240" w:lineRule="auto"/>
        <w:rPr>
          <w:rFonts w:ascii="Arial" w:eastAsia="Times New Roman" w:hAnsi="Arial" w:cs="Arial"/>
          <w:b/>
          <w:bCs/>
        </w:rPr>
      </w:pPr>
    </w:p>
    <w:p w14:paraId="0236696B" w14:textId="77777777" w:rsidR="00022E1A" w:rsidRDefault="00022E1A" w:rsidP="00022E1A">
      <w:pPr>
        <w:spacing w:after="0" w:line="240" w:lineRule="auto"/>
        <w:rPr>
          <w:rFonts w:ascii="Arial" w:eastAsia="Times New Roman" w:hAnsi="Arial" w:cs="Arial"/>
          <w:b/>
          <w:bCs/>
        </w:rPr>
      </w:pPr>
    </w:p>
    <w:p w14:paraId="74FB242C" w14:textId="77777777" w:rsidR="00022E1A" w:rsidRDefault="00022E1A" w:rsidP="00022E1A">
      <w:pPr>
        <w:spacing w:after="0" w:line="240" w:lineRule="auto"/>
        <w:rPr>
          <w:rFonts w:ascii="Arial" w:eastAsia="Times New Roman" w:hAnsi="Arial" w:cs="Arial"/>
          <w:b/>
          <w:bCs/>
        </w:rPr>
      </w:pPr>
    </w:p>
    <w:p w14:paraId="758321D7" w14:textId="77777777" w:rsidR="00022E1A" w:rsidRDefault="00022E1A" w:rsidP="00022E1A">
      <w:pPr>
        <w:spacing w:after="0" w:line="240" w:lineRule="auto"/>
        <w:rPr>
          <w:rFonts w:ascii="Arial" w:eastAsia="Times New Roman" w:hAnsi="Arial" w:cs="Arial"/>
          <w:b/>
          <w:bCs/>
        </w:rPr>
      </w:pPr>
    </w:p>
    <w:p w14:paraId="62EB8C3C" w14:textId="77777777" w:rsidR="00022E1A" w:rsidRDefault="00022E1A" w:rsidP="00022E1A">
      <w:pPr>
        <w:spacing w:after="0" w:line="240" w:lineRule="auto"/>
        <w:rPr>
          <w:rFonts w:ascii="Arial" w:eastAsia="Times New Roman" w:hAnsi="Arial" w:cs="Arial"/>
          <w:b/>
          <w:bCs/>
        </w:rPr>
      </w:pPr>
    </w:p>
    <w:p w14:paraId="38C93DAB" w14:textId="77777777" w:rsidR="00022E1A" w:rsidRDefault="00022E1A" w:rsidP="00022E1A">
      <w:pPr>
        <w:spacing w:after="0" w:line="240" w:lineRule="auto"/>
        <w:rPr>
          <w:rFonts w:ascii="Arial" w:eastAsia="Times New Roman" w:hAnsi="Arial" w:cs="Arial"/>
          <w:b/>
          <w:bCs/>
        </w:rPr>
      </w:pPr>
    </w:p>
    <w:p w14:paraId="56C1904F" w14:textId="77777777" w:rsidR="00022E1A" w:rsidRDefault="00022E1A" w:rsidP="00022E1A">
      <w:pPr>
        <w:spacing w:after="0" w:line="240" w:lineRule="auto"/>
        <w:rPr>
          <w:rFonts w:ascii="Arial" w:eastAsia="Times New Roman" w:hAnsi="Arial" w:cs="Arial"/>
          <w:b/>
          <w:bCs/>
        </w:rPr>
      </w:pPr>
    </w:p>
    <w:p w14:paraId="11CB8816" w14:textId="77777777" w:rsidR="00022E1A" w:rsidRDefault="00022E1A" w:rsidP="00022E1A">
      <w:pPr>
        <w:spacing w:after="0" w:line="240" w:lineRule="auto"/>
        <w:rPr>
          <w:rFonts w:ascii="Arial" w:eastAsia="Times New Roman" w:hAnsi="Arial" w:cs="Arial"/>
          <w:b/>
          <w:bCs/>
        </w:rPr>
      </w:pPr>
    </w:p>
    <w:p w14:paraId="03350153" w14:textId="77777777" w:rsidR="00022E1A" w:rsidRDefault="00022E1A" w:rsidP="00022E1A">
      <w:pPr>
        <w:spacing w:after="0" w:line="240" w:lineRule="auto"/>
        <w:rPr>
          <w:rFonts w:ascii="Arial" w:eastAsia="Times New Roman" w:hAnsi="Arial" w:cs="Arial"/>
          <w:b/>
          <w:bCs/>
        </w:rPr>
      </w:pPr>
    </w:p>
    <w:p w14:paraId="10FF12C1" w14:textId="77777777" w:rsidR="00022E1A" w:rsidRDefault="00022E1A" w:rsidP="00022E1A">
      <w:pPr>
        <w:spacing w:after="0" w:line="240" w:lineRule="auto"/>
        <w:rPr>
          <w:rFonts w:ascii="Arial" w:eastAsia="Times New Roman" w:hAnsi="Arial" w:cs="Arial"/>
          <w:b/>
          <w:bCs/>
        </w:rPr>
      </w:pPr>
    </w:p>
    <w:p w14:paraId="41340BF2" w14:textId="77777777" w:rsidR="00022E1A" w:rsidRDefault="00022E1A" w:rsidP="00022E1A">
      <w:pPr>
        <w:spacing w:after="0" w:line="240" w:lineRule="auto"/>
        <w:rPr>
          <w:rFonts w:ascii="Arial" w:eastAsia="Times New Roman" w:hAnsi="Arial" w:cs="Arial"/>
          <w:b/>
          <w:bCs/>
        </w:rPr>
      </w:pPr>
    </w:p>
    <w:p w14:paraId="181197E2" w14:textId="77777777" w:rsidR="00022E1A" w:rsidRDefault="00022E1A" w:rsidP="00022E1A">
      <w:pPr>
        <w:spacing w:after="0" w:line="240" w:lineRule="auto"/>
        <w:rPr>
          <w:rFonts w:ascii="Arial" w:eastAsia="Times New Roman" w:hAnsi="Arial" w:cs="Arial"/>
          <w:b/>
          <w:bCs/>
        </w:rPr>
      </w:pPr>
    </w:p>
    <w:p w14:paraId="73E06D44" w14:textId="77777777" w:rsidR="00022E1A" w:rsidRDefault="00022E1A" w:rsidP="00022E1A">
      <w:pPr>
        <w:spacing w:after="0" w:line="240" w:lineRule="auto"/>
        <w:rPr>
          <w:rFonts w:ascii="Arial" w:eastAsia="Times New Roman" w:hAnsi="Arial" w:cs="Arial"/>
          <w:b/>
          <w:bCs/>
        </w:rPr>
      </w:pPr>
    </w:p>
    <w:p w14:paraId="393C03F2" w14:textId="75FC8753" w:rsidR="00022E1A" w:rsidRPr="00EC6DF5" w:rsidRDefault="00022E1A" w:rsidP="00022E1A">
      <w:pPr>
        <w:spacing w:after="0" w:line="240" w:lineRule="auto"/>
        <w:rPr>
          <w:rFonts w:ascii="Arial" w:eastAsia="Times New Roman" w:hAnsi="Arial" w:cs="Arial"/>
          <w:b/>
          <w:bCs/>
        </w:rPr>
      </w:pPr>
      <w:r w:rsidRPr="00EC6DF5">
        <w:rPr>
          <w:rFonts w:ascii="Arial" w:eastAsia="Times New Roman" w:hAnsi="Arial" w:cs="Arial"/>
          <w:b/>
          <w:bCs/>
        </w:rPr>
        <w:lastRenderedPageBreak/>
        <w:t xml:space="preserve">References </w:t>
      </w:r>
    </w:p>
    <w:p w14:paraId="4E703294" w14:textId="77777777" w:rsidR="00022E1A" w:rsidRPr="00EC6DF5" w:rsidRDefault="00022E1A" w:rsidP="00022E1A">
      <w:pPr>
        <w:spacing w:after="0" w:line="240" w:lineRule="auto"/>
        <w:rPr>
          <w:rFonts w:ascii="Arial" w:eastAsia="Times New Roman" w:hAnsi="Arial" w:cs="Arial"/>
        </w:rPr>
      </w:pPr>
    </w:p>
    <w:p w14:paraId="41514589" w14:textId="77777777" w:rsidR="00022E1A" w:rsidRPr="00AF6F5D" w:rsidRDefault="00022E1A" w:rsidP="00022E1A">
      <w:pPr>
        <w:rPr>
          <w:rFonts w:ascii="Arial" w:hAnsi="Arial" w:cs="Arial"/>
        </w:rPr>
      </w:pPr>
      <w:r w:rsidRPr="00AF6F5D">
        <w:rPr>
          <w:rFonts w:ascii="Arial" w:hAnsi="Arial" w:cs="Arial"/>
        </w:rPr>
        <w:t xml:space="preserve">Acas (2021a) Acas Codes of Practice Available at: </w:t>
      </w:r>
      <w:hyperlink r:id="rId65" w:history="1">
        <w:r w:rsidRPr="00AF6F5D">
          <w:rPr>
            <w:rStyle w:val="Hyperlink"/>
            <w:rFonts w:ascii="Arial" w:hAnsi="Arial" w:cs="Arial"/>
          </w:rPr>
          <w:t>https://www.acas.org.uk/codes-of-practice</w:t>
        </w:r>
      </w:hyperlink>
      <w:r w:rsidRPr="00AF6F5D">
        <w:rPr>
          <w:rFonts w:ascii="Arial" w:hAnsi="Arial" w:cs="Arial"/>
        </w:rPr>
        <w:t xml:space="preserve"> (Accessed 15 Apr 2021).</w:t>
      </w:r>
    </w:p>
    <w:p w14:paraId="65E57694" w14:textId="77777777" w:rsidR="00022E1A" w:rsidRPr="00532CB8" w:rsidRDefault="00022E1A" w:rsidP="00022E1A">
      <w:pPr>
        <w:rPr>
          <w:rFonts w:ascii="Arial" w:hAnsi="Arial" w:cs="Arial"/>
        </w:rPr>
      </w:pPr>
      <w:r w:rsidRPr="00AF6F5D">
        <w:rPr>
          <w:rFonts w:ascii="Arial" w:hAnsi="Arial" w:cs="Arial"/>
        </w:rPr>
        <w:t xml:space="preserve">Acas, (2021b) Dismissals Available at: </w:t>
      </w:r>
      <w:hyperlink r:id="rId66" w:history="1">
        <w:r w:rsidRPr="00AF6F5D">
          <w:rPr>
            <w:rStyle w:val="Hyperlink"/>
            <w:rFonts w:ascii="Arial" w:hAnsi="Arial" w:cs="Arial"/>
          </w:rPr>
          <w:t>https://www.acas.org.uk/dismissals</w:t>
        </w:r>
      </w:hyperlink>
      <w:r w:rsidRPr="00AF6F5D">
        <w:rPr>
          <w:rFonts w:ascii="Arial" w:hAnsi="Arial" w:cs="Arial"/>
        </w:rPr>
        <w:t xml:space="preserve"> (Accessed 15 Apr 2021).</w:t>
      </w:r>
    </w:p>
    <w:p w14:paraId="2F02F57E" w14:textId="77777777" w:rsidR="00022E1A" w:rsidRPr="00AF6F5D" w:rsidRDefault="00022E1A" w:rsidP="00022E1A">
      <w:pPr>
        <w:pStyle w:val="Default"/>
        <w:rPr>
          <w:color w:val="auto"/>
          <w:sz w:val="22"/>
          <w:szCs w:val="22"/>
        </w:rPr>
      </w:pPr>
      <w:r w:rsidRPr="00AF6F5D">
        <w:rPr>
          <w:color w:val="auto"/>
          <w:sz w:val="22"/>
          <w:szCs w:val="22"/>
        </w:rPr>
        <w:t xml:space="preserve">Acas (2021c) </w:t>
      </w:r>
      <w:r w:rsidRPr="00AF6F5D">
        <w:rPr>
          <w:i/>
          <w:iCs/>
          <w:color w:val="auto"/>
          <w:sz w:val="22"/>
          <w:szCs w:val="22"/>
        </w:rPr>
        <w:t xml:space="preserve">Manage staff redundancies </w:t>
      </w:r>
      <w:r w:rsidRPr="00AF6F5D">
        <w:rPr>
          <w:color w:val="auto"/>
          <w:sz w:val="22"/>
          <w:szCs w:val="22"/>
        </w:rPr>
        <w:t xml:space="preserve">[Factsheet] Available at: </w:t>
      </w:r>
      <w:hyperlink r:id="rId67" w:history="1">
        <w:r w:rsidRPr="00AF6F5D">
          <w:rPr>
            <w:rStyle w:val="Hyperlink"/>
            <w:color w:val="auto"/>
            <w:sz w:val="22"/>
            <w:szCs w:val="22"/>
          </w:rPr>
          <w:t>https://www.acas.org.uk/manage-staff-redundancies</w:t>
        </w:r>
      </w:hyperlink>
      <w:r w:rsidRPr="00AF6F5D">
        <w:rPr>
          <w:color w:val="auto"/>
          <w:sz w:val="22"/>
          <w:szCs w:val="22"/>
        </w:rPr>
        <w:t xml:space="preserve"> (Accessed 15 Apr 2021).</w:t>
      </w:r>
    </w:p>
    <w:p w14:paraId="1F90A191" w14:textId="77777777" w:rsidR="00022E1A" w:rsidRPr="00AF6F5D" w:rsidRDefault="00022E1A" w:rsidP="00022E1A">
      <w:pPr>
        <w:spacing w:after="0" w:line="240" w:lineRule="auto"/>
        <w:rPr>
          <w:rFonts w:ascii="Arial" w:eastAsia="Times New Roman" w:hAnsi="Arial" w:cs="Arial"/>
        </w:rPr>
      </w:pPr>
    </w:p>
    <w:p w14:paraId="0A92F366" w14:textId="77777777" w:rsidR="00022E1A" w:rsidRPr="00AF6F5D" w:rsidRDefault="00022E1A" w:rsidP="00022E1A">
      <w:pPr>
        <w:spacing w:after="0" w:line="240" w:lineRule="auto"/>
        <w:rPr>
          <w:rFonts w:ascii="Arial" w:eastAsia="Times New Roman" w:hAnsi="Arial" w:cs="Arial"/>
        </w:rPr>
      </w:pPr>
      <w:r w:rsidRPr="00AF6F5D">
        <w:rPr>
          <w:rFonts w:ascii="Arial" w:eastAsia="Times New Roman" w:hAnsi="Arial" w:cs="Arial"/>
        </w:rPr>
        <w:t xml:space="preserve">Admiral (2021) [website] Available at: </w:t>
      </w:r>
      <w:hyperlink r:id="rId68" w:history="1">
        <w:r w:rsidRPr="00AF6F5D">
          <w:rPr>
            <w:rStyle w:val="Hyperlink"/>
            <w:rFonts w:ascii="Arial" w:eastAsia="Times New Roman" w:hAnsi="Arial" w:cs="Arial"/>
          </w:rPr>
          <w:t>https://www.admiraljobs.co.uk/blog/2019-2/admiral-named-uk-s-best-company-to-work-for-2019</w:t>
        </w:r>
      </w:hyperlink>
      <w:r w:rsidRPr="00AF6F5D">
        <w:rPr>
          <w:rFonts w:ascii="Arial" w:eastAsia="Times New Roman" w:hAnsi="Arial" w:cs="Arial"/>
        </w:rPr>
        <w:t xml:space="preserve"> (Accessed 04 Apr 2021).</w:t>
      </w:r>
    </w:p>
    <w:p w14:paraId="42903A9D" w14:textId="77777777" w:rsidR="00022E1A" w:rsidRPr="00AF6F5D" w:rsidRDefault="00022E1A" w:rsidP="00022E1A">
      <w:pPr>
        <w:spacing w:after="0" w:line="240" w:lineRule="auto"/>
        <w:rPr>
          <w:rFonts w:ascii="Arial" w:eastAsia="Times New Roman" w:hAnsi="Arial" w:cs="Arial"/>
        </w:rPr>
      </w:pPr>
    </w:p>
    <w:p w14:paraId="32257978" w14:textId="77777777" w:rsidR="00022E1A" w:rsidRPr="00AF6F5D" w:rsidRDefault="00022E1A" w:rsidP="00022E1A">
      <w:pPr>
        <w:spacing w:after="0" w:line="240" w:lineRule="auto"/>
        <w:rPr>
          <w:rFonts w:ascii="Arial" w:eastAsia="Times New Roman" w:hAnsi="Arial" w:cs="Arial"/>
        </w:rPr>
      </w:pPr>
      <w:r w:rsidRPr="00AF6F5D">
        <w:rPr>
          <w:rFonts w:ascii="Arial" w:eastAsia="Times New Roman" w:hAnsi="Arial" w:cs="Arial"/>
        </w:rPr>
        <w:t>Boyatzis, R., E. (1982) The Competent Manager: A Model for Effective Performance. New York: John Wiley &amp; Sons Inc.</w:t>
      </w:r>
    </w:p>
    <w:p w14:paraId="62B1C1AA" w14:textId="77777777" w:rsidR="00022E1A" w:rsidRPr="00AF6F5D" w:rsidRDefault="00022E1A" w:rsidP="00022E1A">
      <w:pPr>
        <w:spacing w:after="0" w:line="240" w:lineRule="auto"/>
        <w:rPr>
          <w:rFonts w:ascii="Arial" w:eastAsia="Times New Roman" w:hAnsi="Arial" w:cs="Arial"/>
        </w:rPr>
      </w:pPr>
    </w:p>
    <w:p w14:paraId="585F8520" w14:textId="77777777" w:rsidR="00022E1A" w:rsidRPr="00AF6F5D" w:rsidRDefault="00022E1A" w:rsidP="00022E1A">
      <w:pPr>
        <w:rPr>
          <w:rFonts w:ascii="Arial" w:hAnsi="Arial" w:cs="Arial"/>
        </w:rPr>
      </w:pPr>
      <w:r w:rsidRPr="00AF6F5D">
        <w:rPr>
          <w:rFonts w:ascii="Arial" w:hAnsi="Arial" w:cs="Arial"/>
        </w:rPr>
        <w:t>CIPD (2020a)</w:t>
      </w:r>
      <w:r w:rsidRPr="00AF6F5D">
        <w:rPr>
          <w:rFonts w:ascii="Arial" w:hAnsi="Arial" w:cs="Arial"/>
          <w:lang w:val="en"/>
        </w:rPr>
        <w:t xml:space="preserve"> </w:t>
      </w:r>
      <w:r w:rsidRPr="001651A1">
        <w:rPr>
          <w:rFonts w:ascii="Arial" w:hAnsi="Arial" w:cs="Arial"/>
          <w:i/>
          <w:iCs/>
          <w:lang w:val="en"/>
        </w:rPr>
        <w:t>Coronavirus (COVID-19): Flexible working during the pandemic and beyond</w:t>
      </w:r>
      <w:r w:rsidRPr="00AF6F5D">
        <w:rPr>
          <w:rFonts w:ascii="Arial" w:hAnsi="Arial" w:cs="Arial"/>
          <w:lang w:val="en"/>
        </w:rPr>
        <w:t xml:space="preserve"> [Factsheet] 23 Nov 2020. Available at:</w:t>
      </w:r>
      <w:r w:rsidRPr="00AF6F5D">
        <w:rPr>
          <w:rFonts w:ascii="Arial" w:hAnsi="Arial" w:cs="Arial"/>
        </w:rPr>
        <w:t xml:space="preserve"> </w:t>
      </w:r>
      <w:hyperlink r:id="rId69" w:history="1">
        <w:r w:rsidRPr="00AF6F5D">
          <w:rPr>
            <w:rStyle w:val="Hyperlink"/>
            <w:rFonts w:ascii="Arial" w:hAnsi="Arial" w:cs="Arial"/>
          </w:rPr>
          <w:t>https://www.cipd.co.uk/knowledge/fundamentals/relations/flexible-working/during-COVID-19-and-beyond</w:t>
        </w:r>
      </w:hyperlink>
      <w:r w:rsidRPr="00AF6F5D">
        <w:rPr>
          <w:rFonts w:ascii="Arial" w:hAnsi="Arial" w:cs="Arial"/>
        </w:rPr>
        <w:t xml:space="preserve"> (Accessed 04 Apr 2021).</w:t>
      </w:r>
    </w:p>
    <w:p w14:paraId="63830BD1" w14:textId="77777777" w:rsidR="00022E1A" w:rsidRPr="00AF6F5D" w:rsidRDefault="00022E1A" w:rsidP="00022E1A">
      <w:pPr>
        <w:rPr>
          <w:rFonts w:ascii="Arial" w:hAnsi="Arial" w:cs="Arial"/>
        </w:rPr>
      </w:pPr>
      <w:r w:rsidRPr="00AF6F5D">
        <w:rPr>
          <w:rFonts w:ascii="Arial" w:hAnsi="Arial" w:cs="Arial"/>
        </w:rPr>
        <w:t>CIPD (2020</w:t>
      </w:r>
      <w:r>
        <w:rPr>
          <w:rFonts w:ascii="Arial" w:hAnsi="Arial" w:cs="Arial"/>
        </w:rPr>
        <w:t>b</w:t>
      </w:r>
      <w:r w:rsidRPr="00AF6F5D">
        <w:rPr>
          <w:rFonts w:ascii="Arial" w:hAnsi="Arial" w:cs="Arial"/>
        </w:rPr>
        <w:t xml:space="preserve">) </w:t>
      </w:r>
      <w:r w:rsidRPr="001651A1">
        <w:rPr>
          <w:rFonts w:ascii="Arial" w:hAnsi="Arial" w:cs="Arial"/>
          <w:i/>
          <w:iCs/>
        </w:rPr>
        <w:t>Employee Turnover and Retention</w:t>
      </w:r>
      <w:r w:rsidRPr="00AF6F5D">
        <w:rPr>
          <w:rFonts w:ascii="Arial" w:hAnsi="Arial" w:cs="Arial"/>
        </w:rPr>
        <w:t xml:space="preserve"> [Factsheet] 21 Jul 2020. Available at: </w:t>
      </w:r>
      <w:hyperlink r:id="rId70" w:anchor="gref" w:history="1">
        <w:r w:rsidRPr="00AF6F5D">
          <w:rPr>
            <w:rStyle w:val="Hyperlink"/>
            <w:rFonts w:ascii="Arial" w:hAnsi="Arial" w:cs="Arial"/>
          </w:rPr>
          <w:t>https://www.cipd.co.uk/knowledge/strategy/resourcing/turnover-retention-factsheet#gref</w:t>
        </w:r>
      </w:hyperlink>
      <w:r w:rsidRPr="00AF6F5D">
        <w:rPr>
          <w:rFonts w:ascii="Arial" w:hAnsi="Arial" w:cs="Arial"/>
        </w:rPr>
        <w:t xml:space="preserve"> (Accessed 04 Apr 2021).</w:t>
      </w:r>
    </w:p>
    <w:p w14:paraId="3569400C" w14:textId="77777777" w:rsidR="00022E1A" w:rsidRPr="00AF6F5D" w:rsidRDefault="00022E1A" w:rsidP="00022E1A">
      <w:pPr>
        <w:rPr>
          <w:rFonts w:ascii="Arial" w:hAnsi="Arial" w:cs="Arial"/>
        </w:rPr>
      </w:pPr>
      <w:r w:rsidRPr="00AF6F5D">
        <w:rPr>
          <w:rFonts w:ascii="Arial" w:hAnsi="Arial" w:cs="Arial"/>
        </w:rPr>
        <w:t>CIPD (2020</w:t>
      </w:r>
      <w:r>
        <w:rPr>
          <w:rFonts w:ascii="Arial" w:hAnsi="Arial" w:cs="Arial"/>
        </w:rPr>
        <w:t>c</w:t>
      </w:r>
      <w:r w:rsidRPr="00AF6F5D">
        <w:rPr>
          <w:rFonts w:ascii="Arial" w:hAnsi="Arial" w:cs="Arial"/>
        </w:rPr>
        <w:t xml:space="preserve">) </w:t>
      </w:r>
      <w:r w:rsidRPr="0057701D">
        <w:rPr>
          <w:rFonts w:ascii="Arial" w:hAnsi="Arial" w:cs="Arial"/>
          <w:i/>
          <w:iCs/>
        </w:rPr>
        <w:t>Employer Branding</w:t>
      </w:r>
      <w:r w:rsidRPr="00AF6F5D">
        <w:rPr>
          <w:rFonts w:ascii="Arial" w:hAnsi="Arial" w:cs="Arial"/>
        </w:rPr>
        <w:t xml:space="preserve"> [Factsheet] 29 Oct 2020. Available at: </w:t>
      </w:r>
      <w:hyperlink r:id="rId71" w:anchor="gref" w:history="1">
        <w:r w:rsidRPr="00AF6F5D">
          <w:rPr>
            <w:rStyle w:val="Hyperlink"/>
            <w:rFonts w:ascii="Arial" w:hAnsi="Arial" w:cs="Arial"/>
          </w:rPr>
          <w:t>https://www.cipd.co.uk/knowledge/fundamentals/people/recruitment/brand-factsheet#gref</w:t>
        </w:r>
      </w:hyperlink>
      <w:r w:rsidRPr="00AF6F5D">
        <w:rPr>
          <w:rFonts w:ascii="Arial" w:hAnsi="Arial" w:cs="Arial"/>
        </w:rPr>
        <w:t xml:space="preserve"> (Accessed 04 Apr 2021).</w:t>
      </w:r>
    </w:p>
    <w:p w14:paraId="21CACE26" w14:textId="77777777" w:rsidR="00022E1A" w:rsidRPr="00AF6F5D" w:rsidRDefault="00022E1A" w:rsidP="00022E1A">
      <w:pPr>
        <w:spacing w:after="100" w:afterAutospacing="1" w:line="240" w:lineRule="auto"/>
        <w:rPr>
          <w:rFonts w:ascii="Arial" w:eastAsia="Times New Roman" w:hAnsi="Arial" w:cs="Arial"/>
        </w:rPr>
      </w:pPr>
      <w:r w:rsidRPr="00AF6F5D">
        <w:rPr>
          <w:rFonts w:ascii="Arial" w:eastAsia="Times New Roman" w:hAnsi="Arial" w:cs="Arial"/>
        </w:rPr>
        <w:t>CIPD (2020</w:t>
      </w:r>
      <w:r>
        <w:rPr>
          <w:rFonts w:ascii="Arial" w:eastAsia="Times New Roman" w:hAnsi="Arial" w:cs="Arial"/>
        </w:rPr>
        <w:t>d</w:t>
      </w:r>
      <w:r w:rsidRPr="00AF6F5D">
        <w:rPr>
          <w:rFonts w:ascii="Arial" w:eastAsia="Times New Roman" w:hAnsi="Arial" w:cs="Arial"/>
        </w:rPr>
        <w:t xml:space="preserve">) </w:t>
      </w:r>
      <w:r w:rsidRPr="0057701D">
        <w:rPr>
          <w:rFonts w:ascii="Arial" w:eastAsia="Times New Roman" w:hAnsi="Arial" w:cs="Arial"/>
          <w:i/>
          <w:iCs/>
        </w:rPr>
        <w:t>Health and Well-Being at Work</w:t>
      </w:r>
      <w:r w:rsidRPr="00AF6F5D">
        <w:rPr>
          <w:rFonts w:ascii="Arial" w:eastAsia="Times New Roman" w:hAnsi="Arial" w:cs="Arial"/>
        </w:rPr>
        <w:t xml:space="preserve"> [Survey] 31 Mar 2020. Available at: </w:t>
      </w:r>
      <w:hyperlink r:id="rId72" w:history="1">
        <w:r w:rsidRPr="00AF6F5D">
          <w:rPr>
            <w:rStyle w:val="Hyperlink"/>
            <w:rFonts w:ascii="Arial" w:eastAsia="Times New Roman" w:hAnsi="Arial" w:cs="Arial"/>
          </w:rPr>
          <w:t>https://www.cipd.co.uk/knowledge/culture/well-being/health-well-being-work</w:t>
        </w:r>
      </w:hyperlink>
      <w:r w:rsidRPr="00AF6F5D">
        <w:rPr>
          <w:rFonts w:ascii="Arial" w:eastAsia="Times New Roman" w:hAnsi="Arial" w:cs="Arial"/>
        </w:rPr>
        <w:t xml:space="preserve"> (Accessed 04 Apr 2021).</w:t>
      </w:r>
    </w:p>
    <w:p w14:paraId="7C534DB6" w14:textId="77777777" w:rsidR="00022E1A" w:rsidRPr="00AF6F5D" w:rsidRDefault="00022E1A" w:rsidP="00022E1A">
      <w:pPr>
        <w:autoSpaceDE w:val="0"/>
        <w:autoSpaceDN w:val="0"/>
        <w:adjustRightInd w:val="0"/>
        <w:rPr>
          <w:rFonts w:ascii="Arial" w:hAnsi="Arial" w:cs="Arial"/>
        </w:rPr>
      </w:pPr>
      <w:r w:rsidRPr="00AF6F5D">
        <w:rPr>
          <w:rFonts w:ascii="Arial" w:hAnsi="Arial" w:cs="Arial"/>
        </w:rPr>
        <w:t>CIPD (2020e</w:t>
      </w:r>
      <w:r>
        <w:rPr>
          <w:rFonts w:ascii="Arial" w:hAnsi="Arial" w:cs="Arial"/>
        </w:rPr>
        <w:t xml:space="preserve">) </w:t>
      </w:r>
      <w:r w:rsidRPr="0057701D">
        <w:rPr>
          <w:rFonts w:ascii="Arial" w:hAnsi="Arial" w:cs="Arial"/>
          <w:i/>
          <w:iCs/>
        </w:rPr>
        <w:t>Recruitment: an introduction</w:t>
      </w:r>
      <w:r w:rsidRPr="00AF6F5D">
        <w:rPr>
          <w:rFonts w:ascii="Arial" w:hAnsi="Arial" w:cs="Arial"/>
        </w:rPr>
        <w:t xml:space="preserve"> [Factsheet] 27 Oct 2020. Available at: </w:t>
      </w:r>
      <w:hyperlink r:id="rId73" w:history="1">
        <w:r w:rsidRPr="00AF6F5D">
          <w:rPr>
            <w:rStyle w:val="Hyperlink"/>
            <w:rFonts w:ascii="Arial" w:hAnsi="Arial" w:cs="Arial"/>
          </w:rPr>
          <w:t>https://www.cipd.co.uk/knowledge/fundamentals/people/recruitment/factsheet</w:t>
        </w:r>
      </w:hyperlink>
      <w:r w:rsidRPr="00AF6F5D">
        <w:rPr>
          <w:rFonts w:ascii="Arial" w:hAnsi="Arial" w:cs="Arial"/>
        </w:rPr>
        <w:t xml:space="preserve"> (Accessed 11 Apr 2021).</w:t>
      </w:r>
    </w:p>
    <w:p w14:paraId="22D92B04" w14:textId="77777777" w:rsidR="00022E1A" w:rsidRPr="00AF6F5D" w:rsidRDefault="00022E1A" w:rsidP="00022E1A">
      <w:pPr>
        <w:rPr>
          <w:rFonts w:ascii="Arial" w:hAnsi="Arial" w:cs="Arial"/>
        </w:rPr>
      </w:pPr>
      <w:r w:rsidRPr="00AF6F5D">
        <w:rPr>
          <w:rFonts w:ascii="Arial" w:hAnsi="Arial" w:cs="Arial"/>
        </w:rPr>
        <w:t>CIPD (2020</w:t>
      </w:r>
      <w:r>
        <w:rPr>
          <w:rFonts w:ascii="Arial" w:hAnsi="Arial" w:cs="Arial"/>
        </w:rPr>
        <w:t>f</w:t>
      </w:r>
      <w:r w:rsidRPr="00AF6F5D">
        <w:rPr>
          <w:rFonts w:ascii="Arial" w:hAnsi="Arial" w:cs="Arial"/>
        </w:rPr>
        <w:t xml:space="preserve">) </w:t>
      </w:r>
      <w:r w:rsidRPr="0057701D">
        <w:rPr>
          <w:rFonts w:ascii="Arial" w:hAnsi="Arial" w:cs="Arial"/>
          <w:i/>
          <w:iCs/>
        </w:rPr>
        <w:t>Resourcing and Talent Management Survey</w:t>
      </w:r>
      <w:r w:rsidRPr="00AF6F5D">
        <w:rPr>
          <w:rFonts w:ascii="Arial" w:hAnsi="Arial" w:cs="Arial"/>
        </w:rPr>
        <w:t xml:space="preserve"> (2020). Available at: </w:t>
      </w:r>
      <w:hyperlink r:id="rId74" w:history="1">
        <w:r w:rsidRPr="00AF6F5D">
          <w:rPr>
            <w:rStyle w:val="Hyperlink"/>
            <w:rFonts w:ascii="Arial" w:hAnsi="Arial" w:cs="Arial"/>
          </w:rPr>
          <w:t>https://www.cipd.co.uk/Images/resourcing-and-talent-planning-2020_tcm18-85530.pdf</w:t>
        </w:r>
      </w:hyperlink>
      <w:r w:rsidRPr="00AF6F5D">
        <w:rPr>
          <w:rFonts w:ascii="Arial" w:hAnsi="Arial" w:cs="Arial"/>
        </w:rPr>
        <w:t xml:space="preserve"> (Accessed 04 Apr 2021).</w:t>
      </w:r>
    </w:p>
    <w:p w14:paraId="00540183" w14:textId="77777777" w:rsidR="00022E1A" w:rsidRPr="00AF6F5D" w:rsidRDefault="00022E1A" w:rsidP="00022E1A">
      <w:pPr>
        <w:autoSpaceDE w:val="0"/>
        <w:autoSpaceDN w:val="0"/>
        <w:adjustRightInd w:val="0"/>
        <w:rPr>
          <w:rFonts w:ascii="Arial" w:hAnsi="Arial" w:cs="Arial"/>
        </w:rPr>
      </w:pPr>
      <w:r w:rsidRPr="00AF6F5D">
        <w:rPr>
          <w:rFonts w:ascii="Arial" w:hAnsi="Arial" w:cs="Arial"/>
        </w:rPr>
        <w:t>CIPD (2020</w:t>
      </w:r>
      <w:r>
        <w:rPr>
          <w:rFonts w:ascii="Arial" w:hAnsi="Arial" w:cs="Arial"/>
        </w:rPr>
        <w:t xml:space="preserve">g) </w:t>
      </w:r>
      <w:r w:rsidRPr="0057701D">
        <w:rPr>
          <w:rFonts w:ascii="Arial" w:hAnsi="Arial" w:cs="Arial"/>
          <w:i/>
          <w:iCs/>
        </w:rPr>
        <w:t>Selection Methods</w:t>
      </w:r>
      <w:r w:rsidRPr="00AF6F5D">
        <w:rPr>
          <w:rFonts w:ascii="Arial" w:hAnsi="Arial" w:cs="Arial"/>
        </w:rPr>
        <w:t xml:space="preserve"> [Factsheet] 26 Oct 2020. Available at: </w:t>
      </w:r>
      <w:hyperlink r:id="rId75" w:history="1">
        <w:r w:rsidRPr="00AF6F5D">
          <w:rPr>
            <w:rStyle w:val="Hyperlink"/>
            <w:rFonts w:ascii="Arial" w:hAnsi="Arial" w:cs="Arial"/>
          </w:rPr>
          <w:t>https://www.cipd.co.uk/knowledge/fundamentals/people/recruitment/selection-factsheet</w:t>
        </w:r>
      </w:hyperlink>
      <w:r w:rsidRPr="00AF6F5D">
        <w:rPr>
          <w:rFonts w:ascii="Arial" w:hAnsi="Arial" w:cs="Arial"/>
        </w:rPr>
        <w:t xml:space="preserve"> (Accessed 11 Apr 2021).</w:t>
      </w:r>
    </w:p>
    <w:p w14:paraId="31CAB5E3" w14:textId="77777777" w:rsidR="00022E1A" w:rsidRPr="00AF6F5D" w:rsidRDefault="00022E1A" w:rsidP="00022E1A">
      <w:pPr>
        <w:rPr>
          <w:rFonts w:ascii="Arial" w:hAnsi="Arial" w:cs="Arial"/>
        </w:rPr>
      </w:pPr>
      <w:r w:rsidRPr="00AF6F5D">
        <w:rPr>
          <w:rFonts w:ascii="Arial" w:hAnsi="Arial" w:cs="Arial"/>
        </w:rPr>
        <w:t>CIPD (2020</w:t>
      </w:r>
      <w:r>
        <w:rPr>
          <w:rFonts w:ascii="Arial" w:hAnsi="Arial" w:cs="Arial"/>
        </w:rPr>
        <w:t>h</w:t>
      </w:r>
      <w:r w:rsidRPr="00AF6F5D">
        <w:rPr>
          <w:rFonts w:ascii="Arial" w:hAnsi="Arial" w:cs="Arial"/>
        </w:rPr>
        <w:t xml:space="preserve">) </w:t>
      </w:r>
      <w:r w:rsidRPr="00AF6F5D">
        <w:rPr>
          <w:rFonts w:ascii="Arial" w:hAnsi="Arial" w:cs="Arial"/>
          <w:i/>
          <w:iCs/>
        </w:rPr>
        <w:t>Succession Planning</w:t>
      </w:r>
      <w:r w:rsidRPr="00AF6F5D">
        <w:rPr>
          <w:rFonts w:ascii="Arial" w:hAnsi="Arial" w:cs="Arial"/>
        </w:rPr>
        <w:t xml:space="preserve"> [Factsheet] 23 Nov 2020. Available at: </w:t>
      </w:r>
      <w:hyperlink r:id="rId76" w:history="1">
        <w:r w:rsidRPr="00AF6F5D">
          <w:rPr>
            <w:rStyle w:val="Hyperlink"/>
            <w:rFonts w:ascii="Arial" w:hAnsi="Arial" w:cs="Arial"/>
          </w:rPr>
          <w:t>https://www.cipd.co.uk/knowledge/strategy/resourcing/succession-planning-factsheet</w:t>
        </w:r>
      </w:hyperlink>
      <w:r w:rsidRPr="00AF6F5D">
        <w:rPr>
          <w:rFonts w:ascii="Arial" w:hAnsi="Arial" w:cs="Arial"/>
        </w:rPr>
        <w:t xml:space="preserve"> (Accessed 01 Apr 2021).</w:t>
      </w:r>
    </w:p>
    <w:p w14:paraId="48B0A141" w14:textId="77777777" w:rsidR="00022E1A" w:rsidRPr="00AF6F5D" w:rsidRDefault="00022E1A" w:rsidP="00022E1A">
      <w:pPr>
        <w:rPr>
          <w:rFonts w:ascii="Arial" w:hAnsi="Arial" w:cs="Arial"/>
        </w:rPr>
      </w:pPr>
      <w:r w:rsidRPr="00AF6F5D">
        <w:rPr>
          <w:rFonts w:ascii="Arial" w:hAnsi="Arial" w:cs="Arial"/>
        </w:rPr>
        <w:lastRenderedPageBreak/>
        <w:t>CIPD (2020</w:t>
      </w:r>
      <w:r>
        <w:rPr>
          <w:rFonts w:ascii="Arial" w:hAnsi="Arial" w:cs="Arial"/>
        </w:rPr>
        <w:t xml:space="preserve">i) </w:t>
      </w:r>
      <w:r w:rsidRPr="00AF6F5D">
        <w:rPr>
          <w:rFonts w:ascii="Arial" w:hAnsi="Arial" w:cs="Arial"/>
          <w:i/>
          <w:iCs/>
        </w:rPr>
        <w:t>Workforce Planning</w:t>
      </w:r>
      <w:r w:rsidRPr="00AF6F5D">
        <w:rPr>
          <w:rFonts w:ascii="Arial" w:hAnsi="Arial" w:cs="Arial"/>
        </w:rPr>
        <w:t xml:space="preserve"> [Factsheet] 23 Nov 2020. Available at: </w:t>
      </w:r>
      <w:hyperlink r:id="rId77" w:anchor="gref" w:history="1">
        <w:r w:rsidRPr="00AF6F5D">
          <w:rPr>
            <w:rStyle w:val="Hyperlink"/>
            <w:rFonts w:ascii="Arial" w:hAnsi="Arial" w:cs="Arial"/>
          </w:rPr>
          <w:t>https://www.cipd.co.uk/knowledge/strategy/organisational-development/workforce-planning-factsheet#gref</w:t>
        </w:r>
      </w:hyperlink>
      <w:r w:rsidRPr="00AF6F5D">
        <w:rPr>
          <w:rFonts w:ascii="Arial" w:hAnsi="Arial" w:cs="Arial"/>
        </w:rPr>
        <w:t xml:space="preserve"> (Accessed 01 Apr 2021).</w:t>
      </w:r>
    </w:p>
    <w:p w14:paraId="3B271008" w14:textId="77777777" w:rsidR="00022E1A" w:rsidRPr="00AF6F5D" w:rsidRDefault="00022E1A" w:rsidP="00022E1A">
      <w:pPr>
        <w:rPr>
          <w:rFonts w:ascii="Arial" w:hAnsi="Arial" w:cs="Arial"/>
        </w:rPr>
      </w:pPr>
      <w:r w:rsidRPr="00AF6F5D">
        <w:rPr>
          <w:rFonts w:ascii="Arial" w:hAnsi="Arial" w:cs="Arial"/>
        </w:rPr>
        <w:t xml:space="preserve">CIPD (2021a) </w:t>
      </w:r>
      <w:r w:rsidRPr="002C4120">
        <w:rPr>
          <w:rFonts w:ascii="Arial" w:hAnsi="Arial" w:cs="Arial"/>
          <w:i/>
          <w:iCs/>
        </w:rPr>
        <w:t xml:space="preserve">Labour Market Outlook Survey </w:t>
      </w:r>
      <w:r w:rsidRPr="00AF6F5D">
        <w:rPr>
          <w:rFonts w:ascii="Arial" w:hAnsi="Arial" w:cs="Arial"/>
        </w:rPr>
        <w:t xml:space="preserve">[Survey] 22 Feb 2021. Available at: </w:t>
      </w:r>
      <w:hyperlink r:id="rId78" w:history="1">
        <w:r w:rsidRPr="00AF6F5D">
          <w:rPr>
            <w:rStyle w:val="Hyperlink"/>
            <w:rFonts w:ascii="Arial" w:hAnsi="Arial" w:cs="Arial"/>
          </w:rPr>
          <w:t>https://www.cipd.co.uk/knowledge/work/trends/labour-market-outlook</w:t>
        </w:r>
      </w:hyperlink>
      <w:r w:rsidRPr="00AF6F5D">
        <w:rPr>
          <w:rFonts w:ascii="Arial" w:hAnsi="Arial" w:cs="Arial"/>
        </w:rPr>
        <w:t xml:space="preserve"> (Accessed 11 Apr 2021).</w:t>
      </w:r>
    </w:p>
    <w:p w14:paraId="649EDF71" w14:textId="77777777" w:rsidR="00022E1A" w:rsidRPr="00AF6F5D" w:rsidRDefault="00022E1A" w:rsidP="00022E1A">
      <w:pPr>
        <w:rPr>
          <w:rFonts w:ascii="Arial" w:hAnsi="Arial" w:cs="Arial"/>
        </w:rPr>
      </w:pPr>
      <w:r w:rsidRPr="00AF6F5D">
        <w:rPr>
          <w:rFonts w:ascii="Arial" w:hAnsi="Arial" w:cs="Arial"/>
        </w:rPr>
        <w:t xml:space="preserve">CIPD (2021b) </w:t>
      </w:r>
      <w:r w:rsidRPr="00AF6F5D">
        <w:rPr>
          <w:rFonts w:ascii="Arial" w:hAnsi="Arial" w:cs="Arial"/>
          <w:i/>
          <w:iCs/>
        </w:rPr>
        <w:t>Psychological Contract</w:t>
      </w:r>
      <w:r w:rsidRPr="00AF6F5D">
        <w:rPr>
          <w:rFonts w:ascii="Arial" w:hAnsi="Arial" w:cs="Arial"/>
        </w:rPr>
        <w:t xml:space="preserve"> [Factsheet] 04 Feb 2021. Available at: </w:t>
      </w:r>
      <w:hyperlink r:id="rId79" w:anchor="gref" w:history="1">
        <w:r w:rsidRPr="00AF6F5D">
          <w:rPr>
            <w:rStyle w:val="Hyperlink"/>
            <w:rFonts w:ascii="Arial" w:hAnsi="Arial" w:cs="Arial"/>
          </w:rPr>
          <w:t>https://www.cipd.co.uk/knowledge/fundamentals/relations/employees/psychological-factsheet#gref</w:t>
        </w:r>
      </w:hyperlink>
      <w:r w:rsidRPr="00AF6F5D">
        <w:rPr>
          <w:rFonts w:ascii="Arial" w:hAnsi="Arial" w:cs="Arial"/>
        </w:rPr>
        <w:t xml:space="preserve"> (Accessed 04 Feb 2021).</w:t>
      </w:r>
    </w:p>
    <w:p w14:paraId="3DEED867" w14:textId="77777777" w:rsidR="00022E1A" w:rsidRPr="00297B4D" w:rsidRDefault="00022E1A" w:rsidP="00022E1A">
      <w:pPr>
        <w:autoSpaceDE w:val="0"/>
        <w:autoSpaceDN w:val="0"/>
        <w:adjustRightInd w:val="0"/>
        <w:spacing w:after="0" w:line="240" w:lineRule="auto"/>
        <w:rPr>
          <w:rFonts w:ascii="Arial" w:eastAsiaTheme="minorHAnsi" w:hAnsi="Arial" w:cs="Arial"/>
          <w:lang w:eastAsia="en-US"/>
        </w:rPr>
      </w:pPr>
      <w:r w:rsidRPr="00297B4D">
        <w:rPr>
          <w:rFonts w:ascii="Arial" w:eastAsiaTheme="minorHAnsi" w:hAnsi="Arial" w:cs="Arial"/>
          <w:lang w:eastAsia="en-US"/>
        </w:rPr>
        <w:t xml:space="preserve">Daniels, K. 2019 </w:t>
      </w:r>
      <w:r w:rsidRPr="00297B4D">
        <w:rPr>
          <w:rFonts w:ascii="Arial" w:eastAsiaTheme="minorHAnsi" w:hAnsi="Arial" w:cs="Arial"/>
          <w:i/>
          <w:iCs/>
          <w:lang w:eastAsia="en-US"/>
        </w:rPr>
        <w:t>Introduction to Employment Law: Fundamentals for HR and Business Students</w:t>
      </w:r>
      <w:r w:rsidRPr="00297B4D">
        <w:rPr>
          <w:rFonts w:ascii="Arial" w:eastAsiaTheme="minorHAnsi" w:hAnsi="Arial" w:cs="Arial"/>
          <w:lang w:eastAsia="en-US"/>
        </w:rPr>
        <w:t xml:space="preserve"> 5</w:t>
      </w:r>
      <w:r w:rsidRPr="00297B4D">
        <w:rPr>
          <w:rFonts w:ascii="Arial" w:eastAsiaTheme="minorHAnsi" w:hAnsi="Arial" w:cs="Arial"/>
          <w:vertAlign w:val="superscript"/>
          <w:lang w:eastAsia="en-US"/>
        </w:rPr>
        <w:t>th</w:t>
      </w:r>
      <w:r w:rsidRPr="00297B4D">
        <w:rPr>
          <w:rFonts w:ascii="Arial" w:eastAsiaTheme="minorHAnsi" w:hAnsi="Arial" w:cs="Arial"/>
          <w:lang w:eastAsia="en-US"/>
        </w:rPr>
        <w:t xml:space="preserve"> ed. London: Kogan Page.</w:t>
      </w:r>
    </w:p>
    <w:p w14:paraId="0EF0C5E8" w14:textId="77777777" w:rsidR="00022E1A" w:rsidRPr="00AF6F5D" w:rsidRDefault="00022E1A" w:rsidP="00022E1A">
      <w:pPr>
        <w:autoSpaceDE w:val="0"/>
        <w:autoSpaceDN w:val="0"/>
        <w:adjustRightInd w:val="0"/>
        <w:spacing w:after="0" w:line="240" w:lineRule="auto"/>
        <w:rPr>
          <w:rFonts w:ascii="Arial" w:eastAsiaTheme="minorHAnsi" w:hAnsi="Arial" w:cs="Arial"/>
          <w:lang w:eastAsia="en-US"/>
        </w:rPr>
      </w:pPr>
    </w:p>
    <w:p w14:paraId="45E50AA1" w14:textId="77777777" w:rsidR="00022E1A" w:rsidRDefault="00022E1A" w:rsidP="00022E1A">
      <w:pPr>
        <w:autoSpaceDE w:val="0"/>
        <w:autoSpaceDN w:val="0"/>
        <w:adjustRightInd w:val="0"/>
        <w:spacing w:after="0" w:line="240" w:lineRule="auto"/>
        <w:rPr>
          <w:rFonts w:ascii="Arial" w:eastAsiaTheme="minorHAnsi" w:hAnsi="Arial" w:cs="Arial"/>
          <w:lang w:eastAsia="en-US"/>
        </w:rPr>
      </w:pPr>
      <w:r>
        <w:rPr>
          <w:rFonts w:ascii="Arial" w:eastAsiaTheme="minorHAnsi" w:hAnsi="Arial" w:cs="Arial"/>
          <w:lang w:eastAsia="en-US"/>
        </w:rPr>
        <w:t xml:space="preserve">ERA (1996) </w:t>
      </w:r>
      <w:r w:rsidRPr="00297B4D">
        <w:rPr>
          <w:rFonts w:ascii="Arial" w:eastAsiaTheme="minorHAnsi" w:hAnsi="Arial" w:cs="Arial"/>
          <w:lang w:eastAsia="en-US"/>
        </w:rPr>
        <w:t xml:space="preserve">Employment Rights Act 1996 Available at: </w:t>
      </w:r>
      <w:hyperlink r:id="rId80" w:history="1">
        <w:r w:rsidRPr="00297B4D">
          <w:rPr>
            <w:rFonts w:ascii="Arial" w:eastAsiaTheme="minorHAnsi" w:hAnsi="Arial" w:cs="Arial"/>
            <w:lang w:eastAsia="en-US"/>
          </w:rPr>
          <w:t>http://www.legislation.gov.uk/ukpga/1996/18/section/8</w:t>
        </w:r>
      </w:hyperlink>
      <w:r w:rsidRPr="00297B4D">
        <w:rPr>
          <w:rFonts w:ascii="Arial" w:eastAsiaTheme="minorHAnsi" w:hAnsi="Arial" w:cs="Arial"/>
          <w:lang w:eastAsia="en-US"/>
        </w:rPr>
        <w:t xml:space="preserve"> (Accessed 1</w:t>
      </w:r>
      <w:r w:rsidRPr="00AF6F5D">
        <w:rPr>
          <w:rFonts w:ascii="Arial" w:eastAsiaTheme="minorHAnsi" w:hAnsi="Arial" w:cs="Arial"/>
          <w:lang w:eastAsia="en-US"/>
        </w:rPr>
        <w:t>5</w:t>
      </w:r>
      <w:r w:rsidRPr="00297B4D">
        <w:rPr>
          <w:rFonts w:ascii="Arial" w:eastAsiaTheme="minorHAnsi" w:hAnsi="Arial" w:cs="Arial"/>
          <w:lang w:eastAsia="en-US"/>
        </w:rPr>
        <w:t xml:space="preserve"> Apr 202</w:t>
      </w:r>
      <w:r w:rsidRPr="00AF6F5D">
        <w:rPr>
          <w:rFonts w:ascii="Arial" w:eastAsiaTheme="minorHAnsi" w:hAnsi="Arial" w:cs="Arial"/>
          <w:lang w:eastAsia="en-US"/>
        </w:rPr>
        <w:t>1</w:t>
      </w:r>
      <w:r w:rsidRPr="00297B4D">
        <w:rPr>
          <w:rFonts w:ascii="Arial" w:eastAsiaTheme="minorHAnsi" w:hAnsi="Arial" w:cs="Arial"/>
          <w:lang w:eastAsia="en-US"/>
        </w:rPr>
        <w:t>).</w:t>
      </w:r>
    </w:p>
    <w:p w14:paraId="7ED5A8E9" w14:textId="77777777" w:rsidR="00022E1A" w:rsidRDefault="00022E1A" w:rsidP="00022E1A">
      <w:pPr>
        <w:autoSpaceDE w:val="0"/>
        <w:autoSpaceDN w:val="0"/>
        <w:adjustRightInd w:val="0"/>
        <w:spacing w:after="0" w:line="240" w:lineRule="auto"/>
        <w:rPr>
          <w:rFonts w:ascii="Arial" w:eastAsiaTheme="minorHAnsi" w:hAnsi="Arial" w:cs="Arial"/>
          <w:lang w:eastAsia="en-US"/>
        </w:rPr>
      </w:pPr>
    </w:p>
    <w:p w14:paraId="65BDFE75" w14:textId="77777777" w:rsidR="00022E1A" w:rsidRPr="00FD4AAB" w:rsidRDefault="00022E1A" w:rsidP="00022E1A">
      <w:pPr>
        <w:autoSpaceDE w:val="0"/>
        <w:autoSpaceDN w:val="0"/>
        <w:adjustRightInd w:val="0"/>
        <w:spacing w:after="0" w:line="240" w:lineRule="auto"/>
        <w:rPr>
          <w:rFonts w:ascii="Arial" w:eastAsiaTheme="minorHAnsi" w:hAnsi="Arial" w:cs="Arial"/>
          <w:color w:val="000000" w:themeColor="text1"/>
          <w:lang w:eastAsia="en-US"/>
        </w:rPr>
      </w:pPr>
      <w:r w:rsidRPr="00FD4AAB">
        <w:rPr>
          <w:rFonts w:ascii="Arial" w:eastAsiaTheme="minorHAnsi" w:hAnsi="Arial" w:cs="Arial"/>
          <w:color w:val="000000" w:themeColor="text1"/>
          <w:lang w:eastAsia="en-US"/>
        </w:rPr>
        <w:t xml:space="preserve">FRED Economic Research (2021) Available at: </w:t>
      </w:r>
      <w:hyperlink r:id="rId81" w:history="1">
        <w:r w:rsidRPr="00FD4AAB">
          <w:rPr>
            <w:rStyle w:val="Hyperlink"/>
            <w:rFonts w:ascii="Arial" w:eastAsiaTheme="minorHAnsi" w:hAnsi="Arial" w:cs="Arial"/>
            <w:color w:val="000000" w:themeColor="text1"/>
            <w:u w:val="none"/>
            <w:lang w:eastAsia="en-US"/>
          </w:rPr>
          <w:t>https://fred.stlouisfed.org/series/LRIN64TTUSQ156S</w:t>
        </w:r>
      </w:hyperlink>
      <w:r w:rsidRPr="00FD4AAB">
        <w:rPr>
          <w:rFonts w:ascii="Arial" w:eastAsiaTheme="minorHAnsi" w:hAnsi="Arial" w:cs="Arial"/>
          <w:color w:val="000000" w:themeColor="text1"/>
          <w:lang w:eastAsia="en-US"/>
        </w:rPr>
        <w:t xml:space="preserve"> (Accessed 15 Apr 2021).</w:t>
      </w:r>
    </w:p>
    <w:p w14:paraId="44D7CC9C" w14:textId="77777777" w:rsidR="00022E1A" w:rsidRPr="00532CB8" w:rsidRDefault="00022E1A" w:rsidP="00022E1A">
      <w:pPr>
        <w:autoSpaceDE w:val="0"/>
        <w:autoSpaceDN w:val="0"/>
        <w:adjustRightInd w:val="0"/>
        <w:spacing w:after="0" w:line="240" w:lineRule="auto"/>
        <w:rPr>
          <w:rFonts w:ascii="Arial" w:eastAsiaTheme="minorHAnsi" w:hAnsi="Arial" w:cs="Arial"/>
          <w:lang w:eastAsia="en-US"/>
        </w:rPr>
      </w:pPr>
    </w:p>
    <w:p w14:paraId="25D14B0C" w14:textId="77777777" w:rsidR="00022E1A" w:rsidRPr="00AF6F5D" w:rsidRDefault="00022E1A" w:rsidP="00022E1A">
      <w:pPr>
        <w:rPr>
          <w:rFonts w:ascii="Arial" w:hAnsi="Arial" w:cs="Arial"/>
        </w:rPr>
      </w:pPr>
      <w:r w:rsidRPr="00AF6F5D">
        <w:rPr>
          <w:rFonts w:ascii="Arial" w:hAnsi="Arial" w:cs="Arial"/>
        </w:rPr>
        <w:t xml:space="preserve">Higgs, M. (2004) </w:t>
      </w:r>
      <w:r w:rsidRPr="00AF6F5D">
        <w:rPr>
          <w:rFonts w:ascii="Arial" w:hAnsi="Arial" w:cs="Arial"/>
          <w:i/>
          <w:iCs/>
        </w:rPr>
        <w:t>Future trends in HRM</w:t>
      </w:r>
      <w:r w:rsidRPr="00AF6F5D">
        <w:rPr>
          <w:rFonts w:ascii="Arial" w:hAnsi="Arial" w:cs="Arial"/>
        </w:rPr>
        <w:t xml:space="preserve">. In Rees, D. and Mcbain, R. (eds) </w:t>
      </w:r>
      <w:r w:rsidRPr="00AF6F5D">
        <w:rPr>
          <w:rFonts w:ascii="Arial" w:hAnsi="Arial" w:cs="Arial"/>
          <w:i/>
          <w:iCs/>
        </w:rPr>
        <w:t>People management: challenges and opportunities</w:t>
      </w:r>
      <w:r w:rsidRPr="00AF6F5D">
        <w:rPr>
          <w:rFonts w:ascii="Arial" w:hAnsi="Arial" w:cs="Arial"/>
        </w:rPr>
        <w:t>. Basingstoke: Palgrove Macmillan.</w:t>
      </w:r>
    </w:p>
    <w:p w14:paraId="6938E50C" w14:textId="77777777" w:rsidR="00022E1A" w:rsidRPr="00AF6F5D" w:rsidRDefault="00022E1A" w:rsidP="00022E1A">
      <w:pPr>
        <w:spacing w:after="100" w:afterAutospacing="1" w:line="240" w:lineRule="auto"/>
        <w:rPr>
          <w:rFonts w:ascii="Arial" w:eastAsia="Times New Roman" w:hAnsi="Arial" w:cs="Arial"/>
        </w:rPr>
      </w:pPr>
      <w:r w:rsidRPr="00AF6F5D">
        <w:rPr>
          <w:rFonts w:ascii="Arial" w:eastAsia="Times New Roman" w:hAnsi="Arial" w:cs="Arial"/>
        </w:rPr>
        <w:t>HR Magazine (2019)</w:t>
      </w:r>
      <w:r w:rsidRPr="00AF6F5D">
        <w:rPr>
          <w:rFonts w:ascii="Arial" w:hAnsi="Arial" w:cs="Arial"/>
          <w:spacing w:val="-5"/>
          <w:shd w:val="clear" w:color="auto" w:fill="FFFFFF"/>
        </w:rPr>
        <w:t xml:space="preserve"> </w:t>
      </w:r>
      <w:r w:rsidRPr="002C4120">
        <w:rPr>
          <w:rFonts w:ascii="Arial" w:hAnsi="Arial" w:cs="Arial"/>
          <w:i/>
          <w:iCs/>
          <w:spacing w:val="-5"/>
          <w:shd w:val="clear" w:color="auto" w:fill="FFFFFF"/>
        </w:rPr>
        <w:t xml:space="preserve">Retaining talent with leadership that cares </w:t>
      </w:r>
      <w:r w:rsidRPr="00AF6F5D">
        <w:rPr>
          <w:rFonts w:ascii="Arial" w:hAnsi="Arial" w:cs="Arial"/>
          <w:spacing w:val="-5"/>
          <w:shd w:val="clear" w:color="auto" w:fill="FFFFFF"/>
        </w:rPr>
        <w:t>[Article] 26 Feb 2019. Available at:</w:t>
      </w:r>
      <w:r w:rsidRPr="00AF6F5D">
        <w:rPr>
          <w:rFonts w:ascii="Arial" w:eastAsia="Times New Roman" w:hAnsi="Arial" w:cs="Arial"/>
        </w:rPr>
        <w:t xml:space="preserve"> </w:t>
      </w:r>
      <w:hyperlink r:id="rId82" w:history="1">
        <w:r w:rsidRPr="00AF6F5D">
          <w:rPr>
            <w:rStyle w:val="Hyperlink"/>
            <w:rFonts w:ascii="Arial" w:eastAsia="Times New Roman" w:hAnsi="Arial" w:cs="Arial"/>
          </w:rPr>
          <w:t>https://www.hrmagazine.co.uk/content/features/retaining-talent-with-leadership-that-cares</w:t>
        </w:r>
      </w:hyperlink>
      <w:r w:rsidRPr="00AF6F5D">
        <w:rPr>
          <w:rFonts w:ascii="Arial" w:eastAsia="Times New Roman" w:hAnsi="Arial" w:cs="Arial"/>
        </w:rPr>
        <w:t xml:space="preserve"> (Accessed 05 Apr 2021).</w:t>
      </w:r>
    </w:p>
    <w:p w14:paraId="46B7E775" w14:textId="77777777" w:rsidR="00022E1A" w:rsidRDefault="00022E1A" w:rsidP="00022E1A">
      <w:pPr>
        <w:spacing w:after="100" w:afterAutospacing="1" w:line="240" w:lineRule="auto"/>
        <w:rPr>
          <w:rFonts w:ascii="Arial" w:eastAsia="Times New Roman" w:hAnsi="Arial" w:cs="Arial"/>
        </w:rPr>
      </w:pPr>
      <w:r w:rsidRPr="00AF6F5D">
        <w:rPr>
          <w:rFonts w:ascii="Arial" w:eastAsia="Times New Roman" w:hAnsi="Arial" w:cs="Arial"/>
        </w:rPr>
        <w:t xml:space="preserve">Megatrends (2019) </w:t>
      </w:r>
      <w:r w:rsidRPr="002C4120">
        <w:rPr>
          <w:rFonts w:ascii="Arial" w:eastAsia="Times New Roman" w:hAnsi="Arial" w:cs="Arial"/>
          <w:i/>
          <w:iCs/>
        </w:rPr>
        <w:t>Ageing gracefully: the opportunities of an older workforce</w:t>
      </w:r>
      <w:r w:rsidRPr="00AF6F5D">
        <w:rPr>
          <w:rFonts w:ascii="Arial" w:eastAsia="Times New Roman" w:hAnsi="Arial" w:cs="Arial"/>
        </w:rPr>
        <w:t xml:space="preserve">. Available at: </w:t>
      </w:r>
      <w:hyperlink r:id="rId83" w:anchor="gref" w:history="1">
        <w:r w:rsidRPr="00AF6F5D">
          <w:rPr>
            <w:rStyle w:val="Hyperlink"/>
            <w:rFonts w:ascii="Arial" w:eastAsia="Times New Roman" w:hAnsi="Arial" w:cs="Arial"/>
          </w:rPr>
          <w:t>https://www.cipd.co.uk/knowledge/work/trends/megatrends/ageing-gracefully-workforce#gref</w:t>
        </w:r>
      </w:hyperlink>
      <w:r w:rsidRPr="00AF6F5D">
        <w:rPr>
          <w:rFonts w:ascii="Arial" w:eastAsia="Times New Roman" w:hAnsi="Arial" w:cs="Arial"/>
        </w:rPr>
        <w:t xml:space="preserve"> (Accessed 10 Apr 2021).</w:t>
      </w:r>
    </w:p>
    <w:p w14:paraId="18375523" w14:textId="77777777" w:rsidR="00022E1A" w:rsidRPr="001B10C3" w:rsidRDefault="00022E1A" w:rsidP="00022E1A">
      <w:pPr>
        <w:spacing w:after="100" w:afterAutospacing="1" w:line="240" w:lineRule="auto"/>
        <w:rPr>
          <w:rFonts w:ascii="Arial" w:eastAsia="Times New Roman" w:hAnsi="Arial" w:cs="Arial"/>
          <w:color w:val="000000" w:themeColor="text1"/>
        </w:rPr>
      </w:pPr>
      <w:r w:rsidRPr="001B10C3">
        <w:rPr>
          <w:rFonts w:ascii="Arial" w:eastAsia="Times New Roman" w:hAnsi="Arial" w:cs="Arial"/>
          <w:color w:val="000000" w:themeColor="text1"/>
        </w:rPr>
        <w:t xml:space="preserve">OECD (2021) United States. Available at: </w:t>
      </w:r>
      <w:hyperlink r:id="rId84" w:anchor="profile-jobs" w:history="1">
        <w:r w:rsidRPr="001B10C3">
          <w:rPr>
            <w:rStyle w:val="Hyperlink"/>
            <w:rFonts w:ascii="Arial" w:eastAsia="Times New Roman" w:hAnsi="Arial" w:cs="Arial"/>
            <w:color w:val="000000" w:themeColor="text1"/>
            <w:u w:val="none"/>
          </w:rPr>
          <w:t>https://data.oecd.org/united-states.htm#profile-jobs</w:t>
        </w:r>
      </w:hyperlink>
      <w:r w:rsidRPr="001B10C3">
        <w:rPr>
          <w:rFonts w:ascii="Arial" w:eastAsia="Times New Roman" w:hAnsi="Arial" w:cs="Arial"/>
          <w:color w:val="000000" w:themeColor="text1"/>
        </w:rPr>
        <w:t xml:space="preserve"> (Accessed 05 Apr 2021).</w:t>
      </w:r>
    </w:p>
    <w:p w14:paraId="1DC9ED31" w14:textId="77777777" w:rsidR="00022E1A" w:rsidRPr="001B10C3" w:rsidRDefault="00022E1A" w:rsidP="00022E1A">
      <w:pPr>
        <w:rPr>
          <w:rFonts w:ascii="Arial" w:hAnsi="Arial" w:cs="Arial"/>
          <w:color w:val="000000" w:themeColor="text1"/>
        </w:rPr>
      </w:pPr>
      <w:r w:rsidRPr="001B10C3">
        <w:rPr>
          <w:rFonts w:ascii="Arial" w:hAnsi="Arial" w:cs="Arial"/>
          <w:color w:val="000000" w:themeColor="text1"/>
        </w:rPr>
        <w:t xml:space="preserve">ONS (2021) </w:t>
      </w:r>
      <w:r w:rsidRPr="001B10C3">
        <w:rPr>
          <w:rFonts w:ascii="Arial" w:hAnsi="Arial" w:cs="Arial"/>
          <w:i/>
          <w:iCs/>
          <w:color w:val="000000" w:themeColor="text1"/>
        </w:rPr>
        <w:t>Labour Market Overview March 2021.</w:t>
      </w:r>
      <w:r w:rsidRPr="001B10C3">
        <w:rPr>
          <w:rFonts w:ascii="Arial" w:hAnsi="Arial" w:cs="Arial"/>
          <w:color w:val="000000" w:themeColor="text1"/>
        </w:rPr>
        <w:t xml:space="preserve"> Available at: </w:t>
      </w:r>
      <w:hyperlink r:id="rId85" w:history="1">
        <w:r w:rsidRPr="001B10C3">
          <w:rPr>
            <w:rStyle w:val="Hyperlink"/>
            <w:rFonts w:ascii="Arial" w:hAnsi="Arial" w:cs="Arial"/>
            <w:color w:val="000000" w:themeColor="text1"/>
            <w:u w:val="none"/>
          </w:rPr>
          <w:t>https://www.ons.gov.uk/employmentandlabourmarket/peopleinwork/employmentandemployeetypes/bulletins/uklabourmarket/march2021</w:t>
        </w:r>
      </w:hyperlink>
      <w:r w:rsidRPr="001B10C3">
        <w:rPr>
          <w:rFonts w:ascii="Arial" w:hAnsi="Arial" w:cs="Arial"/>
          <w:color w:val="000000" w:themeColor="text1"/>
        </w:rPr>
        <w:t xml:space="preserve"> (Accessed 31 Mar 2021).</w:t>
      </w:r>
    </w:p>
    <w:p w14:paraId="669D4398" w14:textId="77777777" w:rsidR="00022E1A" w:rsidRPr="00AF6F5D" w:rsidRDefault="00022E1A" w:rsidP="00022E1A">
      <w:pPr>
        <w:rPr>
          <w:rFonts w:ascii="Arial" w:hAnsi="Arial" w:cs="Arial"/>
        </w:rPr>
      </w:pPr>
      <w:r w:rsidRPr="00AF6F5D">
        <w:rPr>
          <w:rFonts w:ascii="Arial" w:hAnsi="Arial" w:cs="Arial"/>
        </w:rPr>
        <w:t xml:space="preserve">People Management (2017) </w:t>
      </w:r>
      <w:r w:rsidRPr="00AF6F5D">
        <w:rPr>
          <w:rFonts w:ascii="Arial" w:hAnsi="Arial" w:cs="Arial"/>
          <w:i/>
          <w:iCs/>
        </w:rPr>
        <w:t>How to solve workforce planning – before you become the next Ryanair</w:t>
      </w:r>
      <w:r w:rsidRPr="00AF6F5D">
        <w:rPr>
          <w:rFonts w:ascii="Arial" w:hAnsi="Arial" w:cs="Arial"/>
        </w:rPr>
        <w:t xml:space="preserve"> [Article] 23 Oct 2017. </w:t>
      </w:r>
    </w:p>
    <w:p w14:paraId="3A371368" w14:textId="77777777" w:rsidR="00022E1A" w:rsidRPr="00AF6F5D" w:rsidRDefault="00022E1A" w:rsidP="00022E1A">
      <w:pPr>
        <w:rPr>
          <w:rFonts w:ascii="Arial" w:hAnsi="Arial" w:cs="Arial"/>
        </w:rPr>
      </w:pPr>
      <w:r w:rsidRPr="00AF6F5D">
        <w:rPr>
          <w:rFonts w:ascii="Arial" w:hAnsi="Arial" w:cs="Arial"/>
        </w:rPr>
        <w:t xml:space="preserve">SHRM (2009). </w:t>
      </w:r>
      <w:r w:rsidRPr="00AF6F5D">
        <w:rPr>
          <w:rFonts w:ascii="Arial" w:hAnsi="Arial" w:cs="Arial"/>
          <w:i/>
          <w:iCs/>
        </w:rPr>
        <w:t>Recruiting and attracting Talent</w:t>
      </w:r>
      <w:r w:rsidRPr="00AF6F5D">
        <w:rPr>
          <w:rFonts w:ascii="Arial" w:hAnsi="Arial" w:cs="Arial"/>
        </w:rPr>
        <w:t xml:space="preserve">. Available at: </w:t>
      </w:r>
      <w:hyperlink r:id="rId86" w:history="1">
        <w:r w:rsidRPr="00AF6F5D">
          <w:rPr>
            <w:rStyle w:val="Hyperlink"/>
            <w:rFonts w:ascii="Arial" w:hAnsi="Arial" w:cs="Arial"/>
          </w:rPr>
          <w:t>https://www.shrm.org/hr-today/trends-and-forecasting/special-reports-and-expert-views/Documents/Recruiting-Attracting-Talent.pdf</w:t>
        </w:r>
      </w:hyperlink>
      <w:r w:rsidRPr="00AF6F5D">
        <w:rPr>
          <w:rFonts w:ascii="Arial" w:hAnsi="Arial" w:cs="Arial"/>
        </w:rPr>
        <w:t xml:space="preserve"> (Accessed 15 Apr 2021).</w:t>
      </w:r>
    </w:p>
    <w:p w14:paraId="6DF059EA" w14:textId="77777777" w:rsidR="00022E1A" w:rsidRPr="00AF6F5D" w:rsidRDefault="00022E1A" w:rsidP="00022E1A">
      <w:pPr>
        <w:rPr>
          <w:rFonts w:ascii="Arial" w:hAnsi="Arial" w:cs="Arial"/>
        </w:rPr>
      </w:pPr>
      <w:r w:rsidRPr="00AF6F5D">
        <w:rPr>
          <w:rFonts w:ascii="Arial" w:hAnsi="Arial" w:cs="Arial"/>
        </w:rPr>
        <w:t xml:space="preserve">Taylor, S. (2019) </w:t>
      </w:r>
      <w:r w:rsidRPr="00AF6F5D">
        <w:rPr>
          <w:rFonts w:ascii="Arial" w:hAnsi="Arial" w:cs="Arial"/>
          <w:i/>
          <w:iCs/>
        </w:rPr>
        <w:t>Resourcing and Talent Management</w:t>
      </w:r>
      <w:r w:rsidRPr="00AF6F5D">
        <w:rPr>
          <w:rFonts w:ascii="Arial" w:hAnsi="Arial" w:cs="Arial"/>
        </w:rPr>
        <w:t>. 7</w:t>
      </w:r>
      <w:r w:rsidRPr="00AF6F5D">
        <w:rPr>
          <w:rFonts w:ascii="Arial" w:hAnsi="Arial" w:cs="Arial"/>
          <w:vertAlign w:val="superscript"/>
        </w:rPr>
        <w:t>th</w:t>
      </w:r>
      <w:r w:rsidRPr="00AF6F5D">
        <w:rPr>
          <w:rFonts w:ascii="Arial" w:hAnsi="Arial" w:cs="Arial"/>
        </w:rPr>
        <w:t xml:space="preserve"> ed.</w:t>
      </w:r>
      <w:r w:rsidRPr="00AF6F5D">
        <w:rPr>
          <w:rFonts w:ascii="Arial" w:eastAsia="Calibri" w:hAnsi="Arial" w:cs="Arial"/>
          <w:lang w:val="en-US" w:eastAsia="en-US"/>
        </w:rPr>
        <w:t xml:space="preserve"> London: Chartered Institute of Personnel and Development.</w:t>
      </w:r>
    </w:p>
    <w:p w14:paraId="38B65DBE" w14:textId="77777777" w:rsidR="00022E1A" w:rsidRPr="00AF6F5D" w:rsidRDefault="00022E1A" w:rsidP="00022E1A">
      <w:pPr>
        <w:spacing w:after="100" w:afterAutospacing="1" w:line="240" w:lineRule="auto"/>
        <w:rPr>
          <w:rFonts w:ascii="Arial" w:hAnsi="Arial" w:cs="Arial"/>
          <w:kern w:val="24"/>
        </w:rPr>
      </w:pPr>
      <w:r w:rsidRPr="00AF6F5D">
        <w:rPr>
          <w:rFonts w:ascii="Arial" w:hAnsi="Arial" w:cs="Arial"/>
          <w:kern w:val="24"/>
        </w:rPr>
        <w:t xml:space="preserve">Thomas. J. and Hatcher, C. (2018) </w:t>
      </w:r>
      <w:r w:rsidRPr="00AF6F5D">
        <w:rPr>
          <w:rFonts w:ascii="Arial" w:hAnsi="Arial" w:cs="Arial"/>
          <w:i/>
          <w:iCs/>
          <w:kern w:val="24"/>
        </w:rPr>
        <w:t>The Key to Retaining Talent</w:t>
      </w:r>
      <w:r w:rsidRPr="00AF6F5D">
        <w:rPr>
          <w:rFonts w:ascii="Arial" w:hAnsi="Arial" w:cs="Arial"/>
          <w:kern w:val="24"/>
        </w:rPr>
        <w:t>. Roffey Park Institute: Horsham.</w:t>
      </w:r>
    </w:p>
    <w:p w14:paraId="4737260D" w14:textId="77777777" w:rsidR="00022E1A" w:rsidRPr="00AF6F5D" w:rsidRDefault="00022E1A" w:rsidP="00022E1A">
      <w:pPr>
        <w:spacing w:after="0" w:line="240" w:lineRule="auto"/>
        <w:rPr>
          <w:rFonts w:ascii="Arial" w:eastAsia="Calibri" w:hAnsi="Arial" w:cs="Arial"/>
          <w:lang w:val="en-US" w:eastAsia="en-US"/>
        </w:rPr>
      </w:pPr>
      <w:r w:rsidRPr="00AF6F5D">
        <w:rPr>
          <w:rFonts w:ascii="Arial" w:eastAsia="Calibri" w:hAnsi="Arial" w:cs="Arial"/>
          <w:lang w:val="en-US" w:eastAsia="en-US"/>
        </w:rPr>
        <w:lastRenderedPageBreak/>
        <w:t xml:space="preserve">Wilkinson, K. and Taylor, S. (2016) ‘Resourcing and Talent Planning’, in Taylor, S. and Woodhams, C. (ed) </w:t>
      </w:r>
      <w:r w:rsidRPr="00AF6F5D">
        <w:rPr>
          <w:rFonts w:ascii="Arial" w:eastAsia="Calibri" w:hAnsi="Arial" w:cs="Arial"/>
          <w:i/>
          <w:iCs/>
          <w:lang w:val="en-US" w:eastAsia="en-US"/>
        </w:rPr>
        <w:t>Hu</w:t>
      </w:r>
      <w:r w:rsidRPr="00AF6F5D">
        <w:rPr>
          <w:rFonts w:ascii="Arial" w:eastAsia="Calibri" w:hAnsi="Arial" w:cs="Arial"/>
          <w:i/>
          <w:lang w:val="en-US" w:eastAsia="en-US"/>
        </w:rPr>
        <w:t xml:space="preserve">man Resource Management: People and Organisations. </w:t>
      </w:r>
      <w:r w:rsidRPr="00AF6F5D">
        <w:rPr>
          <w:rFonts w:ascii="Arial" w:eastAsia="Calibri" w:hAnsi="Arial" w:cs="Arial"/>
          <w:lang w:val="en-US" w:eastAsia="en-US"/>
        </w:rPr>
        <w:t>2</w:t>
      </w:r>
      <w:r w:rsidRPr="00AF6F5D">
        <w:rPr>
          <w:rFonts w:ascii="Arial" w:eastAsia="Calibri" w:hAnsi="Arial" w:cs="Arial"/>
          <w:vertAlign w:val="superscript"/>
          <w:lang w:val="en-US" w:eastAsia="en-US"/>
        </w:rPr>
        <w:t>nd</w:t>
      </w:r>
      <w:r w:rsidRPr="00AF6F5D">
        <w:rPr>
          <w:rFonts w:ascii="Arial" w:eastAsia="Calibri" w:hAnsi="Arial" w:cs="Arial"/>
          <w:lang w:val="en-US" w:eastAsia="en-US"/>
        </w:rPr>
        <w:t xml:space="preserve"> ed.</w:t>
      </w:r>
      <w:r w:rsidRPr="00AF6F5D">
        <w:rPr>
          <w:rFonts w:ascii="Arial" w:eastAsia="Calibri" w:hAnsi="Arial" w:cs="Arial"/>
          <w:i/>
          <w:lang w:val="en-US" w:eastAsia="en-US"/>
        </w:rPr>
        <w:t xml:space="preserve"> </w:t>
      </w:r>
      <w:bookmarkStart w:id="2" w:name="_Hlk69632510"/>
      <w:r w:rsidRPr="00AF6F5D">
        <w:rPr>
          <w:rFonts w:ascii="Arial" w:eastAsia="Calibri" w:hAnsi="Arial" w:cs="Arial"/>
          <w:lang w:val="en-US" w:eastAsia="en-US"/>
        </w:rPr>
        <w:t>London: Chartered Institute of Personnel and Development.</w:t>
      </w:r>
      <w:bookmarkEnd w:id="2"/>
    </w:p>
    <w:p w14:paraId="29BBAD5F" w14:textId="77777777" w:rsidR="00022E1A" w:rsidRDefault="00022E1A" w:rsidP="00022E1A">
      <w:pPr>
        <w:spacing w:after="0" w:line="240" w:lineRule="auto"/>
        <w:rPr>
          <w:rFonts w:ascii="Arial" w:eastAsia="Times New Roman" w:hAnsi="Arial" w:cs="Arial"/>
        </w:rPr>
      </w:pPr>
    </w:p>
    <w:p w14:paraId="1FF6D787" w14:textId="77777777" w:rsidR="00022E1A" w:rsidRPr="00AF6F5D" w:rsidRDefault="00022E1A" w:rsidP="00022E1A">
      <w:pPr>
        <w:spacing w:after="0" w:line="240" w:lineRule="auto"/>
        <w:rPr>
          <w:rFonts w:ascii="Arial" w:hAnsi="Arial" w:cs="Arial"/>
          <w:kern w:val="24"/>
        </w:rPr>
      </w:pPr>
      <w:r w:rsidRPr="00AF6F5D">
        <w:rPr>
          <w:rFonts w:ascii="Arial" w:hAnsi="Arial" w:cs="Arial"/>
          <w:kern w:val="24"/>
        </w:rPr>
        <w:t xml:space="preserve">You Tube (2021) </w:t>
      </w:r>
      <w:r w:rsidRPr="00AF6F5D">
        <w:rPr>
          <w:rFonts w:ascii="Arial" w:hAnsi="Arial" w:cs="Arial"/>
          <w:i/>
          <w:iCs/>
          <w:kern w:val="24"/>
        </w:rPr>
        <w:t>Admiral Campaign</w:t>
      </w:r>
      <w:r w:rsidRPr="00AF6F5D">
        <w:rPr>
          <w:rFonts w:ascii="Arial" w:hAnsi="Arial" w:cs="Arial"/>
          <w:kern w:val="24"/>
        </w:rPr>
        <w:t>. Available at: https://www.youtube.com/watch?v=8VxA8H8_NLE  (Accessed 04 Apr 2021).</w:t>
      </w:r>
    </w:p>
    <w:p w14:paraId="11B82871" w14:textId="77777777" w:rsidR="008D5F70" w:rsidRPr="0093047B" w:rsidRDefault="008D5F70" w:rsidP="004B3E64">
      <w:pPr>
        <w:rPr>
          <w:rFonts w:ascii="Arial" w:hAnsi="Arial" w:cs="Arial"/>
        </w:rPr>
      </w:pPr>
    </w:p>
    <w:p w14:paraId="0D78B3EF" w14:textId="77777777" w:rsidR="00D45757" w:rsidRPr="0093047B" w:rsidRDefault="00D45757" w:rsidP="00D51DC9">
      <w:pPr>
        <w:spacing w:after="0" w:line="240" w:lineRule="auto"/>
        <w:rPr>
          <w:rFonts w:ascii="Arial" w:eastAsia="Times New Roman" w:hAnsi="Arial" w:cs="Arial"/>
        </w:rPr>
      </w:pPr>
    </w:p>
    <w:p w14:paraId="6D302FA6" w14:textId="77777777" w:rsidR="00D45757" w:rsidRPr="0093047B" w:rsidRDefault="00D45757" w:rsidP="00D51DC9">
      <w:pPr>
        <w:spacing w:after="0" w:line="240" w:lineRule="auto"/>
        <w:rPr>
          <w:rFonts w:ascii="Arial" w:eastAsia="Times New Roman" w:hAnsi="Arial" w:cs="Arial"/>
        </w:rPr>
      </w:pPr>
    </w:p>
    <w:p w14:paraId="74D8BD7C" w14:textId="77777777" w:rsidR="00D45757" w:rsidRPr="0093047B" w:rsidRDefault="00D45757" w:rsidP="00D51DC9">
      <w:pPr>
        <w:spacing w:after="0" w:line="240" w:lineRule="auto"/>
        <w:rPr>
          <w:rFonts w:ascii="Arial" w:eastAsia="Times New Roman" w:hAnsi="Arial" w:cs="Arial"/>
        </w:rPr>
      </w:pPr>
    </w:p>
    <w:p w14:paraId="6B826210" w14:textId="77777777" w:rsidR="00D45757" w:rsidRPr="0093047B" w:rsidRDefault="00D45757" w:rsidP="00D51DC9">
      <w:pPr>
        <w:spacing w:after="0" w:line="240" w:lineRule="auto"/>
        <w:rPr>
          <w:rFonts w:ascii="Arial" w:eastAsia="Times New Roman" w:hAnsi="Arial" w:cs="Arial"/>
        </w:rPr>
      </w:pPr>
    </w:p>
    <w:p w14:paraId="7F38312A" w14:textId="77777777" w:rsidR="00D45757" w:rsidRPr="0093047B" w:rsidRDefault="00D45757" w:rsidP="00D51DC9">
      <w:pPr>
        <w:spacing w:after="0" w:line="240" w:lineRule="auto"/>
        <w:rPr>
          <w:rFonts w:ascii="Arial" w:eastAsia="Times New Roman" w:hAnsi="Arial" w:cs="Arial"/>
        </w:rPr>
      </w:pPr>
    </w:p>
    <w:p w14:paraId="3B8E6433" w14:textId="77777777" w:rsidR="00D45757" w:rsidRPr="0093047B" w:rsidRDefault="00D45757" w:rsidP="00D51DC9">
      <w:pPr>
        <w:spacing w:after="0" w:line="240" w:lineRule="auto"/>
        <w:rPr>
          <w:rFonts w:ascii="Arial" w:eastAsia="Times New Roman" w:hAnsi="Arial" w:cs="Arial"/>
        </w:rPr>
      </w:pPr>
    </w:p>
    <w:p w14:paraId="7A5FD7A3" w14:textId="77777777" w:rsidR="00D45757" w:rsidRPr="0093047B" w:rsidRDefault="00D45757" w:rsidP="00D51DC9">
      <w:pPr>
        <w:spacing w:after="0" w:line="240" w:lineRule="auto"/>
        <w:rPr>
          <w:rFonts w:ascii="Arial" w:eastAsia="Times New Roman" w:hAnsi="Arial" w:cs="Arial"/>
        </w:rPr>
      </w:pPr>
    </w:p>
    <w:p w14:paraId="44D8AE50" w14:textId="77777777" w:rsidR="00D45757" w:rsidRPr="0093047B" w:rsidRDefault="00D45757" w:rsidP="00D51DC9">
      <w:pPr>
        <w:spacing w:after="0" w:line="240" w:lineRule="auto"/>
        <w:rPr>
          <w:rFonts w:ascii="Arial" w:eastAsia="Times New Roman" w:hAnsi="Arial" w:cs="Arial"/>
        </w:rPr>
      </w:pPr>
    </w:p>
    <w:p w14:paraId="7A33FB3C" w14:textId="77777777" w:rsidR="00D45757" w:rsidRPr="0093047B" w:rsidRDefault="00D45757" w:rsidP="00D51DC9">
      <w:pPr>
        <w:spacing w:after="0" w:line="240" w:lineRule="auto"/>
        <w:rPr>
          <w:rFonts w:ascii="Arial" w:eastAsia="Times New Roman" w:hAnsi="Arial" w:cs="Arial"/>
        </w:rPr>
      </w:pPr>
    </w:p>
    <w:p w14:paraId="5FB83BFB" w14:textId="77777777" w:rsidR="00CA7BB8" w:rsidRPr="0093047B" w:rsidRDefault="00CA7BB8" w:rsidP="00D51DC9">
      <w:pPr>
        <w:spacing w:after="0" w:line="240" w:lineRule="auto"/>
        <w:rPr>
          <w:rFonts w:ascii="Arial" w:eastAsia="Times New Roman" w:hAnsi="Arial" w:cs="Arial"/>
        </w:rPr>
      </w:pPr>
    </w:p>
    <w:p w14:paraId="2E4477AF" w14:textId="77777777" w:rsidR="00CA7BB8" w:rsidRPr="0093047B" w:rsidRDefault="00CA7BB8" w:rsidP="00D51DC9">
      <w:pPr>
        <w:spacing w:after="0" w:line="240" w:lineRule="auto"/>
        <w:rPr>
          <w:rFonts w:ascii="Arial" w:eastAsia="Times New Roman" w:hAnsi="Arial" w:cs="Arial"/>
        </w:rPr>
      </w:pPr>
    </w:p>
    <w:p w14:paraId="6BA9421A" w14:textId="77777777" w:rsidR="00CA7BB8" w:rsidRPr="0093047B" w:rsidRDefault="00CA7BB8" w:rsidP="00D51DC9">
      <w:pPr>
        <w:spacing w:after="0" w:line="240" w:lineRule="auto"/>
        <w:rPr>
          <w:rFonts w:ascii="Arial" w:eastAsia="Times New Roman" w:hAnsi="Arial" w:cs="Arial"/>
        </w:rPr>
      </w:pPr>
    </w:p>
    <w:sectPr w:rsidR="00CA7BB8" w:rsidRPr="00930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501BE"/>
    <w:multiLevelType w:val="hybridMultilevel"/>
    <w:tmpl w:val="FD16BC08"/>
    <w:lvl w:ilvl="0" w:tplc="30267500">
      <w:start w:val="1"/>
      <w:numFmt w:val="bullet"/>
      <w:lvlText w:val="•"/>
      <w:lvlJc w:val="left"/>
      <w:pPr>
        <w:tabs>
          <w:tab w:val="num" w:pos="720"/>
        </w:tabs>
        <w:ind w:left="720" w:hanging="360"/>
      </w:pPr>
      <w:rPr>
        <w:rFonts w:ascii="Times New Roman" w:hAnsi="Times New Roman" w:hint="default"/>
      </w:rPr>
    </w:lvl>
    <w:lvl w:ilvl="1" w:tplc="1C60066C" w:tentative="1">
      <w:start w:val="1"/>
      <w:numFmt w:val="bullet"/>
      <w:lvlText w:val="•"/>
      <w:lvlJc w:val="left"/>
      <w:pPr>
        <w:tabs>
          <w:tab w:val="num" w:pos="1440"/>
        </w:tabs>
        <w:ind w:left="1440" w:hanging="360"/>
      </w:pPr>
      <w:rPr>
        <w:rFonts w:ascii="Times New Roman" w:hAnsi="Times New Roman" w:hint="default"/>
      </w:rPr>
    </w:lvl>
    <w:lvl w:ilvl="2" w:tplc="AB5ECDC8" w:tentative="1">
      <w:start w:val="1"/>
      <w:numFmt w:val="bullet"/>
      <w:lvlText w:val="•"/>
      <w:lvlJc w:val="left"/>
      <w:pPr>
        <w:tabs>
          <w:tab w:val="num" w:pos="2160"/>
        </w:tabs>
        <w:ind w:left="2160" w:hanging="360"/>
      </w:pPr>
      <w:rPr>
        <w:rFonts w:ascii="Times New Roman" w:hAnsi="Times New Roman" w:hint="default"/>
      </w:rPr>
    </w:lvl>
    <w:lvl w:ilvl="3" w:tplc="067AF4D6" w:tentative="1">
      <w:start w:val="1"/>
      <w:numFmt w:val="bullet"/>
      <w:lvlText w:val="•"/>
      <w:lvlJc w:val="left"/>
      <w:pPr>
        <w:tabs>
          <w:tab w:val="num" w:pos="2880"/>
        </w:tabs>
        <w:ind w:left="2880" w:hanging="360"/>
      </w:pPr>
      <w:rPr>
        <w:rFonts w:ascii="Times New Roman" w:hAnsi="Times New Roman" w:hint="default"/>
      </w:rPr>
    </w:lvl>
    <w:lvl w:ilvl="4" w:tplc="569AAB62" w:tentative="1">
      <w:start w:val="1"/>
      <w:numFmt w:val="bullet"/>
      <w:lvlText w:val="•"/>
      <w:lvlJc w:val="left"/>
      <w:pPr>
        <w:tabs>
          <w:tab w:val="num" w:pos="3600"/>
        </w:tabs>
        <w:ind w:left="3600" w:hanging="360"/>
      </w:pPr>
      <w:rPr>
        <w:rFonts w:ascii="Times New Roman" w:hAnsi="Times New Roman" w:hint="default"/>
      </w:rPr>
    </w:lvl>
    <w:lvl w:ilvl="5" w:tplc="68FA95EE" w:tentative="1">
      <w:start w:val="1"/>
      <w:numFmt w:val="bullet"/>
      <w:lvlText w:val="•"/>
      <w:lvlJc w:val="left"/>
      <w:pPr>
        <w:tabs>
          <w:tab w:val="num" w:pos="4320"/>
        </w:tabs>
        <w:ind w:left="4320" w:hanging="360"/>
      </w:pPr>
      <w:rPr>
        <w:rFonts w:ascii="Times New Roman" w:hAnsi="Times New Roman" w:hint="default"/>
      </w:rPr>
    </w:lvl>
    <w:lvl w:ilvl="6" w:tplc="559822C6" w:tentative="1">
      <w:start w:val="1"/>
      <w:numFmt w:val="bullet"/>
      <w:lvlText w:val="•"/>
      <w:lvlJc w:val="left"/>
      <w:pPr>
        <w:tabs>
          <w:tab w:val="num" w:pos="5040"/>
        </w:tabs>
        <w:ind w:left="5040" w:hanging="360"/>
      </w:pPr>
      <w:rPr>
        <w:rFonts w:ascii="Times New Roman" w:hAnsi="Times New Roman" w:hint="default"/>
      </w:rPr>
    </w:lvl>
    <w:lvl w:ilvl="7" w:tplc="5A200196" w:tentative="1">
      <w:start w:val="1"/>
      <w:numFmt w:val="bullet"/>
      <w:lvlText w:val="•"/>
      <w:lvlJc w:val="left"/>
      <w:pPr>
        <w:tabs>
          <w:tab w:val="num" w:pos="5760"/>
        </w:tabs>
        <w:ind w:left="5760" w:hanging="360"/>
      </w:pPr>
      <w:rPr>
        <w:rFonts w:ascii="Times New Roman" w:hAnsi="Times New Roman" w:hint="default"/>
      </w:rPr>
    </w:lvl>
    <w:lvl w:ilvl="8" w:tplc="1D1E8A4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87B19"/>
    <w:multiLevelType w:val="hybridMultilevel"/>
    <w:tmpl w:val="EFDEB336"/>
    <w:lvl w:ilvl="0" w:tplc="374851C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A795D"/>
    <w:multiLevelType w:val="hybridMultilevel"/>
    <w:tmpl w:val="4A84FE14"/>
    <w:lvl w:ilvl="0" w:tplc="D3C83F28">
      <w:start w:val="1"/>
      <w:numFmt w:val="bullet"/>
      <w:lvlText w:val="•"/>
      <w:lvlJc w:val="left"/>
      <w:pPr>
        <w:tabs>
          <w:tab w:val="num" w:pos="720"/>
        </w:tabs>
        <w:ind w:left="720" w:hanging="360"/>
      </w:pPr>
      <w:rPr>
        <w:rFonts w:ascii="Arial" w:hAnsi="Arial" w:hint="default"/>
      </w:rPr>
    </w:lvl>
    <w:lvl w:ilvl="1" w:tplc="40207F08" w:tentative="1">
      <w:start w:val="1"/>
      <w:numFmt w:val="bullet"/>
      <w:lvlText w:val="•"/>
      <w:lvlJc w:val="left"/>
      <w:pPr>
        <w:tabs>
          <w:tab w:val="num" w:pos="1440"/>
        </w:tabs>
        <w:ind w:left="1440" w:hanging="360"/>
      </w:pPr>
      <w:rPr>
        <w:rFonts w:ascii="Arial" w:hAnsi="Arial" w:hint="default"/>
      </w:rPr>
    </w:lvl>
    <w:lvl w:ilvl="2" w:tplc="B448B676" w:tentative="1">
      <w:start w:val="1"/>
      <w:numFmt w:val="bullet"/>
      <w:lvlText w:val="•"/>
      <w:lvlJc w:val="left"/>
      <w:pPr>
        <w:tabs>
          <w:tab w:val="num" w:pos="2160"/>
        </w:tabs>
        <w:ind w:left="2160" w:hanging="360"/>
      </w:pPr>
      <w:rPr>
        <w:rFonts w:ascii="Arial" w:hAnsi="Arial" w:hint="default"/>
      </w:rPr>
    </w:lvl>
    <w:lvl w:ilvl="3" w:tplc="59DE0828" w:tentative="1">
      <w:start w:val="1"/>
      <w:numFmt w:val="bullet"/>
      <w:lvlText w:val="•"/>
      <w:lvlJc w:val="left"/>
      <w:pPr>
        <w:tabs>
          <w:tab w:val="num" w:pos="2880"/>
        </w:tabs>
        <w:ind w:left="2880" w:hanging="360"/>
      </w:pPr>
      <w:rPr>
        <w:rFonts w:ascii="Arial" w:hAnsi="Arial" w:hint="default"/>
      </w:rPr>
    </w:lvl>
    <w:lvl w:ilvl="4" w:tplc="541AC070" w:tentative="1">
      <w:start w:val="1"/>
      <w:numFmt w:val="bullet"/>
      <w:lvlText w:val="•"/>
      <w:lvlJc w:val="left"/>
      <w:pPr>
        <w:tabs>
          <w:tab w:val="num" w:pos="3600"/>
        </w:tabs>
        <w:ind w:left="3600" w:hanging="360"/>
      </w:pPr>
      <w:rPr>
        <w:rFonts w:ascii="Arial" w:hAnsi="Arial" w:hint="default"/>
      </w:rPr>
    </w:lvl>
    <w:lvl w:ilvl="5" w:tplc="3FC266C0" w:tentative="1">
      <w:start w:val="1"/>
      <w:numFmt w:val="bullet"/>
      <w:lvlText w:val="•"/>
      <w:lvlJc w:val="left"/>
      <w:pPr>
        <w:tabs>
          <w:tab w:val="num" w:pos="4320"/>
        </w:tabs>
        <w:ind w:left="4320" w:hanging="360"/>
      </w:pPr>
      <w:rPr>
        <w:rFonts w:ascii="Arial" w:hAnsi="Arial" w:hint="default"/>
      </w:rPr>
    </w:lvl>
    <w:lvl w:ilvl="6" w:tplc="3DB6F284" w:tentative="1">
      <w:start w:val="1"/>
      <w:numFmt w:val="bullet"/>
      <w:lvlText w:val="•"/>
      <w:lvlJc w:val="left"/>
      <w:pPr>
        <w:tabs>
          <w:tab w:val="num" w:pos="5040"/>
        </w:tabs>
        <w:ind w:left="5040" w:hanging="360"/>
      </w:pPr>
      <w:rPr>
        <w:rFonts w:ascii="Arial" w:hAnsi="Arial" w:hint="default"/>
      </w:rPr>
    </w:lvl>
    <w:lvl w:ilvl="7" w:tplc="6230441A" w:tentative="1">
      <w:start w:val="1"/>
      <w:numFmt w:val="bullet"/>
      <w:lvlText w:val="•"/>
      <w:lvlJc w:val="left"/>
      <w:pPr>
        <w:tabs>
          <w:tab w:val="num" w:pos="5760"/>
        </w:tabs>
        <w:ind w:left="5760" w:hanging="360"/>
      </w:pPr>
      <w:rPr>
        <w:rFonts w:ascii="Arial" w:hAnsi="Arial" w:hint="default"/>
      </w:rPr>
    </w:lvl>
    <w:lvl w:ilvl="8" w:tplc="2FECCA7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4D2EB7"/>
    <w:multiLevelType w:val="hybridMultilevel"/>
    <w:tmpl w:val="AEC65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83D06"/>
    <w:multiLevelType w:val="multilevel"/>
    <w:tmpl w:val="929E6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A6A0E"/>
    <w:multiLevelType w:val="hybridMultilevel"/>
    <w:tmpl w:val="CF0C7480"/>
    <w:lvl w:ilvl="0" w:tplc="D9FC3FDE">
      <w:start w:val="1"/>
      <w:numFmt w:val="bullet"/>
      <w:lvlText w:val=""/>
      <w:lvlJc w:val="left"/>
      <w:pPr>
        <w:tabs>
          <w:tab w:val="num" w:pos="720"/>
        </w:tabs>
        <w:ind w:left="720" w:hanging="360"/>
      </w:pPr>
      <w:rPr>
        <w:rFonts w:ascii="Wingdings" w:hAnsi="Wingdings" w:hint="default"/>
      </w:rPr>
    </w:lvl>
    <w:lvl w:ilvl="1" w:tplc="971C78DE" w:tentative="1">
      <w:start w:val="1"/>
      <w:numFmt w:val="bullet"/>
      <w:lvlText w:val=""/>
      <w:lvlJc w:val="left"/>
      <w:pPr>
        <w:tabs>
          <w:tab w:val="num" w:pos="1440"/>
        </w:tabs>
        <w:ind w:left="1440" w:hanging="360"/>
      </w:pPr>
      <w:rPr>
        <w:rFonts w:ascii="Wingdings" w:hAnsi="Wingdings" w:hint="default"/>
      </w:rPr>
    </w:lvl>
    <w:lvl w:ilvl="2" w:tplc="6AF0F654" w:tentative="1">
      <w:start w:val="1"/>
      <w:numFmt w:val="bullet"/>
      <w:lvlText w:val=""/>
      <w:lvlJc w:val="left"/>
      <w:pPr>
        <w:tabs>
          <w:tab w:val="num" w:pos="2160"/>
        </w:tabs>
        <w:ind w:left="2160" w:hanging="360"/>
      </w:pPr>
      <w:rPr>
        <w:rFonts w:ascii="Wingdings" w:hAnsi="Wingdings" w:hint="default"/>
      </w:rPr>
    </w:lvl>
    <w:lvl w:ilvl="3" w:tplc="AF4CA1E8" w:tentative="1">
      <w:start w:val="1"/>
      <w:numFmt w:val="bullet"/>
      <w:lvlText w:val=""/>
      <w:lvlJc w:val="left"/>
      <w:pPr>
        <w:tabs>
          <w:tab w:val="num" w:pos="2880"/>
        </w:tabs>
        <w:ind w:left="2880" w:hanging="360"/>
      </w:pPr>
      <w:rPr>
        <w:rFonts w:ascii="Wingdings" w:hAnsi="Wingdings" w:hint="default"/>
      </w:rPr>
    </w:lvl>
    <w:lvl w:ilvl="4" w:tplc="BC4A04EC" w:tentative="1">
      <w:start w:val="1"/>
      <w:numFmt w:val="bullet"/>
      <w:lvlText w:val=""/>
      <w:lvlJc w:val="left"/>
      <w:pPr>
        <w:tabs>
          <w:tab w:val="num" w:pos="3600"/>
        </w:tabs>
        <w:ind w:left="3600" w:hanging="360"/>
      </w:pPr>
      <w:rPr>
        <w:rFonts w:ascii="Wingdings" w:hAnsi="Wingdings" w:hint="default"/>
      </w:rPr>
    </w:lvl>
    <w:lvl w:ilvl="5" w:tplc="3092DB26" w:tentative="1">
      <w:start w:val="1"/>
      <w:numFmt w:val="bullet"/>
      <w:lvlText w:val=""/>
      <w:lvlJc w:val="left"/>
      <w:pPr>
        <w:tabs>
          <w:tab w:val="num" w:pos="4320"/>
        </w:tabs>
        <w:ind w:left="4320" w:hanging="360"/>
      </w:pPr>
      <w:rPr>
        <w:rFonts w:ascii="Wingdings" w:hAnsi="Wingdings" w:hint="default"/>
      </w:rPr>
    </w:lvl>
    <w:lvl w:ilvl="6" w:tplc="FDCC2766" w:tentative="1">
      <w:start w:val="1"/>
      <w:numFmt w:val="bullet"/>
      <w:lvlText w:val=""/>
      <w:lvlJc w:val="left"/>
      <w:pPr>
        <w:tabs>
          <w:tab w:val="num" w:pos="5040"/>
        </w:tabs>
        <w:ind w:left="5040" w:hanging="360"/>
      </w:pPr>
      <w:rPr>
        <w:rFonts w:ascii="Wingdings" w:hAnsi="Wingdings" w:hint="default"/>
      </w:rPr>
    </w:lvl>
    <w:lvl w:ilvl="7" w:tplc="DD7EEEE0" w:tentative="1">
      <w:start w:val="1"/>
      <w:numFmt w:val="bullet"/>
      <w:lvlText w:val=""/>
      <w:lvlJc w:val="left"/>
      <w:pPr>
        <w:tabs>
          <w:tab w:val="num" w:pos="5760"/>
        </w:tabs>
        <w:ind w:left="5760" w:hanging="360"/>
      </w:pPr>
      <w:rPr>
        <w:rFonts w:ascii="Wingdings" w:hAnsi="Wingdings" w:hint="default"/>
      </w:rPr>
    </w:lvl>
    <w:lvl w:ilvl="8" w:tplc="BC4C547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F9422A"/>
    <w:multiLevelType w:val="hybridMultilevel"/>
    <w:tmpl w:val="3DB01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574DD1"/>
    <w:multiLevelType w:val="hybridMultilevel"/>
    <w:tmpl w:val="1E261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60A58"/>
    <w:multiLevelType w:val="hybridMultilevel"/>
    <w:tmpl w:val="96F47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2D546C"/>
    <w:multiLevelType w:val="hybridMultilevel"/>
    <w:tmpl w:val="E4320826"/>
    <w:lvl w:ilvl="0" w:tplc="E7C29DCA">
      <w:start w:val="1"/>
      <w:numFmt w:val="bullet"/>
      <w:lvlText w:val="•"/>
      <w:lvlJc w:val="left"/>
      <w:pPr>
        <w:tabs>
          <w:tab w:val="num" w:pos="720"/>
        </w:tabs>
        <w:ind w:left="720" w:hanging="360"/>
      </w:pPr>
      <w:rPr>
        <w:rFonts w:ascii="Arial" w:hAnsi="Arial" w:hint="default"/>
      </w:rPr>
    </w:lvl>
    <w:lvl w:ilvl="1" w:tplc="BEC63658" w:tentative="1">
      <w:start w:val="1"/>
      <w:numFmt w:val="bullet"/>
      <w:lvlText w:val="•"/>
      <w:lvlJc w:val="left"/>
      <w:pPr>
        <w:tabs>
          <w:tab w:val="num" w:pos="1440"/>
        </w:tabs>
        <w:ind w:left="1440" w:hanging="360"/>
      </w:pPr>
      <w:rPr>
        <w:rFonts w:ascii="Arial" w:hAnsi="Arial" w:hint="default"/>
      </w:rPr>
    </w:lvl>
    <w:lvl w:ilvl="2" w:tplc="39C6EF74" w:tentative="1">
      <w:start w:val="1"/>
      <w:numFmt w:val="bullet"/>
      <w:lvlText w:val="•"/>
      <w:lvlJc w:val="left"/>
      <w:pPr>
        <w:tabs>
          <w:tab w:val="num" w:pos="2160"/>
        </w:tabs>
        <w:ind w:left="2160" w:hanging="360"/>
      </w:pPr>
      <w:rPr>
        <w:rFonts w:ascii="Arial" w:hAnsi="Arial" w:hint="default"/>
      </w:rPr>
    </w:lvl>
    <w:lvl w:ilvl="3" w:tplc="D540912A" w:tentative="1">
      <w:start w:val="1"/>
      <w:numFmt w:val="bullet"/>
      <w:lvlText w:val="•"/>
      <w:lvlJc w:val="left"/>
      <w:pPr>
        <w:tabs>
          <w:tab w:val="num" w:pos="2880"/>
        </w:tabs>
        <w:ind w:left="2880" w:hanging="360"/>
      </w:pPr>
      <w:rPr>
        <w:rFonts w:ascii="Arial" w:hAnsi="Arial" w:hint="default"/>
      </w:rPr>
    </w:lvl>
    <w:lvl w:ilvl="4" w:tplc="96ACE440" w:tentative="1">
      <w:start w:val="1"/>
      <w:numFmt w:val="bullet"/>
      <w:lvlText w:val="•"/>
      <w:lvlJc w:val="left"/>
      <w:pPr>
        <w:tabs>
          <w:tab w:val="num" w:pos="3600"/>
        </w:tabs>
        <w:ind w:left="3600" w:hanging="360"/>
      </w:pPr>
      <w:rPr>
        <w:rFonts w:ascii="Arial" w:hAnsi="Arial" w:hint="default"/>
      </w:rPr>
    </w:lvl>
    <w:lvl w:ilvl="5" w:tplc="30EAE10A" w:tentative="1">
      <w:start w:val="1"/>
      <w:numFmt w:val="bullet"/>
      <w:lvlText w:val="•"/>
      <w:lvlJc w:val="left"/>
      <w:pPr>
        <w:tabs>
          <w:tab w:val="num" w:pos="4320"/>
        </w:tabs>
        <w:ind w:left="4320" w:hanging="360"/>
      </w:pPr>
      <w:rPr>
        <w:rFonts w:ascii="Arial" w:hAnsi="Arial" w:hint="default"/>
      </w:rPr>
    </w:lvl>
    <w:lvl w:ilvl="6" w:tplc="F1AAA3B4" w:tentative="1">
      <w:start w:val="1"/>
      <w:numFmt w:val="bullet"/>
      <w:lvlText w:val="•"/>
      <w:lvlJc w:val="left"/>
      <w:pPr>
        <w:tabs>
          <w:tab w:val="num" w:pos="5040"/>
        </w:tabs>
        <w:ind w:left="5040" w:hanging="360"/>
      </w:pPr>
      <w:rPr>
        <w:rFonts w:ascii="Arial" w:hAnsi="Arial" w:hint="default"/>
      </w:rPr>
    </w:lvl>
    <w:lvl w:ilvl="7" w:tplc="9A949DE8" w:tentative="1">
      <w:start w:val="1"/>
      <w:numFmt w:val="bullet"/>
      <w:lvlText w:val="•"/>
      <w:lvlJc w:val="left"/>
      <w:pPr>
        <w:tabs>
          <w:tab w:val="num" w:pos="5760"/>
        </w:tabs>
        <w:ind w:left="5760" w:hanging="360"/>
      </w:pPr>
      <w:rPr>
        <w:rFonts w:ascii="Arial" w:hAnsi="Arial" w:hint="default"/>
      </w:rPr>
    </w:lvl>
    <w:lvl w:ilvl="8" w:tplc="3F5621A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90E6680"/>
    <w:multiLevelType w:val="hybridMultilevel"/>
    <w:tmpl w:val="2D9E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73600E"/>
    <w:multiLevelType w:val="hybridMultilevel"/>
    <w:tmpl w:val="6FB4B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0B15FC"/>
    <w:multiLevelType w:val="hybridMultilevel"/>
    <w:tmpl w:val="0CA8E7EE"/>
    <w:lvl w:ilvl="0" w:tplc="4C745FA6">
      <w:start w:val="1"/>
      <w:numFmt w:val="bullet"/>
      <w:lvlText w:val=""/>
      <w:lvlJc w:val="left"/>
      <w:pPr>
        <w:tabs>
          <w:tab w:val="num" w:pos="720"/>
        </w:tabs>
        <w:ind w:left="720" w:hanging="360"/>
      </w:pPr>
      <w:rPr>
        <w:rFonts w:ascii="Wingdings" w:hAnsi="Wingdings" w:hint="default"/>
      </w:rPr>
    </w:lvl>
    <w:lvl w:ilvl="1" w:tplc="D61A2F46" w:tentative="1">
      <w:start w:val="1"/>
      <w:numFmt w:val="bullet"/>
      <w:lvlText w:val=""/>
      <w:lvlJc w:val="left"/>
      <w:pPr>
        <w:tabs>
          <w:tab w:val="num" w:pos="1440"/>
        </w:tabs>
        <w:ind w:left="1440" w:hanging="360"/>
      </w:pPr>
      <w:rPr>
        <w:rFonts w:ascii="Wingdings" w:hAnsi="Wingdings" w:hint="default"/>
      </w:rPr>
    </w:lvl>
    <w:lvl w:ilvl="2" w:tplc="F0DA8950" w:tentative="1">
      <w:start w:val="1"/>
      <w:numFmt w:val="bullet"/>
      <w:lvlText w:val=""/>
      <w:lvlJc w:val="left"/>
      <w:pPr>
        <w:tabs>
          <w:tab w:val="num" w:pos="2160"/>
        </w:tabs>
        <w:ind w:left="2160" w:hanging="360"/>
      </w:pPr>
      <w:rPr>
        <w:rFonts w:ascii="Wingdings" w:hAnsi="Wingdings" w:hint="default"/>
      </w:rPr>
    </w:lvl>
    <w:lvl w:ilvl="3" w:tplc="40C40474" w:tentative="1">
      <w:start w:val="1"/>
      <w:numFmt w:val="bullet"/>
      <w:lvlText w:val=""/>
      <w:lvlJc w:val="left"/>
      <w:pPr>
        <w:tabs>
          <w:tab w:val="num" w:pos="2880"/>
        </w:tabs>
        <w:ind w:left="2880" w:hanging="360"/>
      </w:pPr>
      <w:rPr>
        <w:rFonts w:ascii="Wingdings" w:hAnsi="Wingdings" w:hint="default"/>
      </w:rPr>
    </w:lvl>
    <w:lvl w:ilvl="4" w:tplc="2938B578" w:tentative="1">
      <w:start w:val="1"/>
      <w:numFmt w:val="bullet"/>
      <w:lvlText w:val=""/>
      <w:lvlJc w:val="left"/>
      <w:pPr>
        <w:tabs>
          <w:tab w:val="num" w:pos="3600"/>
        </w:tabs>
        <w:ind w:left="3600" w:hanging="360"/>
      </w:pPr>
      <w:rPr>
        <w:rFonts w:ascii="Wingdings" w:hAnsi="Wingdings" w:hint="default"/>
      </w:rPr>
    </w:lvl>
    <w:lvl w:ilvl="5" w:tplc="3A1CB102" w:tentative="1">
      <w:start w:val="1"/>
      <w:numFmt w:val="bullet"/>
      <w:lvlText w:val=""/>
      <w:lvlJc w:val="left"/>
      <w:pPr>
        <w:tabs>
          <w:tab w:val="num" w:pos="4320"/>
        </w:tabs>
        <w:ind w:left="4320" w:hanging="360"/>
      </w:pPr>
      <w:rPr>
        <w:rFonts w:ascii="Wingdings" w:hAnsi="Wingdings" w:hint="default"/>
      </w:rPr>
    </w:lvl>
    <w:lvl w:ilvl="6" w:tplc="50F67A84" w:tentative="1">
      <w:start w:val="1"/>
      <w:numFmt w:val="bullet"/>
      <w:lvlText w:val=""/>
      <w:lvlJc w:val="left"/>
      <w:pPr>
        <w:tabs>
          <w:tab w:val="num" w:pos="5040"/>
        </w:tabs>
        <w:ind w:left="5040" w:hanging="360"/>
      </w:pPr>
      <w:rPr>
        <w:rFonts w:ascii="Wingdings" w:hAnsi="Wingdings" w:hint="default"/>
      </w:rPr>
    </w:lvl>
    <w:lvl w:ilvl="7" w:tplc="A0D6C82C" w:tentative="1">
      <w:start w:val="1"/>
      <w:numFmt w:val="bullet"/>
      <w:lvlText w:val=""/>
      <w:lvlJc w:val="left"/>
      <w:pPr>
        <w:tabs>
          <w:tab w:val="num" w:pos="5760"/>
        </w:tabs>
        <w:ind w:left="5760" w:hanging="360"/>
      </w:pPr>
      <w:rPr>
        <w:rFonts w:ascii="Wingdings" w:hAnsi="Wingdings" w:hint="default"/>
      </w:rPr>
    </w:lvl>
    <w:lvl w:ilvl="8" w:tplc="FE940B4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D94EB1"/>
    <w:multiLevelType w:val="hybridMultilevel"/>
    <w:tmpl w:val="478A03B2"/>
    <w:lvl w:ilvl="0" w:tplc="1068B81E">
      <w:start w:val="1"/>
      <w:numFmt w:val="bullet"/>
      <w:lvlText w:val="•"/>
      <w:lvlJc w:val="left"/>
      <w:pPr>
        <w:tabs>
          <w:tab w:val="num" w:pos="720"/>
        </w:tabs>
        <w:ind w:left="720" w:hanging="360"/>
      </w:pPr>
      <w:rPr>
        <w:rFonts w:ascii="Arial" w:hAnsi="Arial" w:hint="default"/>
      </w:rPr>
    </w:lvl>
    <w:lvl w:ilvl="1" w:tplc="0CFA4858">
      <w:numFmt w:val="bullet"/>
      <w:lvlText w:val="–"/>
      <w:lvlJc w:val="left"/>
      <w:pPr>
        <w:tabs>
          <w:tab w:val="num" w:pos="1440"/>
        </w:tabs>
        <w:ind w:left="1440" w:hanging="360"/>
      </w:pPr>
      <w:rPr>
        <w:rFonts w:ascii="Arial" w:hAnsi="Arial" w:hint="default"/>
      </w:rPr>
    </w:lvl>
    <w:lvl w:ilvl="2" w:tplc="A4E0D5D2" w:tentative="1">
      <w:start w:val="1"/>
      <w:numFmt w:val="bullet"/>
      <w:lvlText w:val="•"/>
      <w:lvlJc w:val="left"/>
      <w:pPr>
        <w:tabs>
          <w:tab w:val="num" w:pos="2160"/>
        </w:tabs>
        <w:ind w:left="2160" w:hanging="360"/>
      </w:pPr>
      <w:rPr>
        <w:rFonts w:ascii="Arial" w:hAnsi="Arial" w:hint="default"/>
      </w:rPr>
    </w:lvl>
    <w:lvl w:ilvl="3" w:tplc="56C2C39E" w:tentative="1">
      <w:start w:val="1"/>
      <w:numFmt w:val="bullet"/>
      <w:lvlText w:val="•"/>
      <w:lvlJc w:val="left"/>
      <w:pPr>
        <w:tabs>
          <w:tab w:val="num" w:pos="2880"/>
        </w:tabs>
        <w:ind w:left="2880" w:hanging="360"/>
      </w:pPr>
      <w:rPr>
        <w:rFonts w:ascii="Arial" w:hAnsi="Arial" w:hint="default"/>
      </w:rPr>
    </w:lvl>
    <w:lvl w:ilvl="4" w:tplc="1C24FE06" w:tentative="1">
      <w:start w:val="1"/>
      <w:numFmt w:val="bullet"/>
      <w:lvlText w:val="•"/>
      <w:lvlJc w:val="left"/>
      <w:pPr>
        <w:tabs>
          <w:tab w:val="num" w:pos="3600"/>
        </w:tabs>
        <w:ind w:left="3600" w:hanging="360"/>
      </w:pPr>
      <w:rPr>
        <w:rFonts w:ascii="Arial" w:hAnsi="Arial" w:hint="default"/>
      </w:rPr>
    </w:lvl>
    <w:lvl w:ilvl="5" w:tplc="B01CD4EC" w:tentative="1">
      <w:start w:val="1"/>
      <w:numFmt w:val="bullet"/>
      <w:lvlText w:val="•"/>
      <w:lvlJc w:val="left"/>
      <w:pPr>
        <w:tabs>
          <w:tab w:val="num" w:pos="4320"/>
        </w:tabs>
        <w:ind w:left="4320" w:hanging="360"/>
      </w:pPr>
      <w:rPr>
        <w:rFonts w:ascii="Arial" w:hAnsi="Arial" w:hint="default"/>
      </w:rPr>
    </w:lvl>
    <w:lvl w:ilvl="6" w:tplc="FCFA8BF4" w:tentative="1">
      <w:start w:val="1"/>
      <w:numFmt w:val="bullet"/>
      <w:lvlText w:val="•"/>
      <w:lvlJc w:val="left"/>
      <w:pPr>
        <w:tabs>
          <w:tab w:val="num" w:pos="5040"/>
        </w:tabs>
        <w:ind w:left="5040" w:hanging="360"/>
      </w:pPr>
      <w:rPr>
        <w:rFonts w:ascii="Arial" w:hAnsi="Arial" w:hint="default"/>
      </w:rPr>
    </w:lvl>
    <w:lvl w:ilvl="7" w:tplc="766CADF4" w:tentative="1">
      <w:start w:val="1"/>
      <w:numFmt w:val="bullet"/>
      <w:lvlText w:val="•"/>
      <w:lvlJc w:val="left"/>
      <w:pPr>
        <w:tabs>
          <w:tab w:val="num" w:pos="5760"/>
        </w:tabs>
        <w:ind w:left="5760" w:hanging="360"/>
      </w:pPr>
      <w:rPr>
        <w:rFonts w:ascii="Arial" w:hAnsi="Arial" w:hint="default"/>
      </w:rPr>
    </w:lvl>
    <w:lvl w:ilvl="8" w:tplc="DC28917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9107722"/>
    <w:multiLevelType w:val="hybridMultilevel"/>
    <w:tmpl w:val="347CD6AA"/>
    <w:lvl w:ilvl="0" w:tplc="BAE2E340">
      <w:start w:val="1"/>
      <w:numFmt w:val="bullet"/>
      <w:lvlText w:val="•"/>
      <w:lvlJc w:val="left"/>
      <w:pPr>
        <w:tabs>
          <w:tab w:val="num" w:pos="720"/>
        </w:tabs>
        <w:ind w:left="720" w:hanging="360"/>
      </w:pPr>
      <w:rPr>
        <w:rFonts w:ascii="Times New Roman" w:hAnsi="Times New Roman" w:hint="default"/>
      </w:rPr>
    </w:lvl>
    <w:lvl w:ilvl="1" w:tplc="A656B29C" w:tentative="1">
      <w:start w:val="1"/>
      <w:numFmt w:val="bullet"/>
      <w:lvlText w:val="•"/>
      <w:lvlJc w:val="left"/>
      <w:pPr>
        <w:tabs>
          <w:tab w:val="num" w:pos="1440"/>
        </w:tabs>
        <w:ind w:left="1440" w:hanging="360"/>
      </w:pPr>
      <w:rPr>
        <w:rFonts w:ascii="Times New Roman" w:hAnsi="Times New Roman" w:hint="default"/>
      </w:rPr>
    </w:lvl>
    <w:lvl w:ilvl="2" w:tplc="BC6E7834" w:tentative="1">
      <w:start w:val="1"/>
      <w:numFmt w:val="bullet"/>
      <w:lvlText w:val="•"/>
      <w:lvlJc w:val="left"/>
      <w:pPr>
        <w:tabs>
          <w:tab w:val="num" w:pos="2160"/>
        </w:tabs>
        <w:ind w:left="2160" w:hanging="360"/>
      </w:pPr>
      <w:rPr>
        <w:rFonts w:ascii="Times New Roman" w:hAnsi="Times New Roman" w:hint="default"/>
      </w:rPr>
    </w:lvl>
    <w:lvl w:ilvl="3" w:tplc="072ED976" w:tentative="1">
      <w:start w:val="1"/>
      <w:numFmt w:val="bullet"/>
      <w:lvlText w:val="•"/>
      <w:lvlJc w:val="left"/>
      <w:pPr>
        <w:tabs>
          <w:tab w:val="num" w:pos="2880"/>
        </w:tabs>
        <w:ind w:left="2880" w:hanging="360"/>
      </w:pPr>
      <w:rPr>
        <w:rFonts w:ascii="Times New Roman" w:hAnsi="Times New Roman" w:hint="default"/>
      </w:rPr>
    </w:lvl>
    <w:lvl w:ilvl="4" w:tplc="2474B8B2" w:tentative="1">
      <w:start w:val="1"/>
      <w:numFmt w:val="bullet"/>
      <w:lvlText w:val="•"/>
      <w:lvlJc w:val="left"/>
      <w:pPr>
        <w:tabs>
          <w:tab w:val="num" w:pos="3600"/>
        </w:tabs>
        <w:ind w:left="3600" w:hanging="360"/>
      </w:pPr>
      <w:rPr>
        <w:rFonts w:ascii="Times New Roman" w:hAnsi="Times New Roman" w:hint="default"/>
      </w:rPr>
    </w:lvl>
    <w:lvl w:ilvl="5" w:tplc="12628ECA" w:tentative="1">
      <w:start w:val="1"/>
      <w:numFmt w:val="bullet"/>
      <w:lvlText w:val="•"/>
      <w:lvlJc w:val="left"/>
      <w:pPr>
        <w:tabs>
          <w:tab w:val="num" w:pos="4320"/>
        </w:tabs>
        <w:ind w:left="4320" w:hanging="360"/>
      </w:pPr>
      <w:rPr>
        <w:rFonts w:ascii="Times New Roman" w:hAnsi="Times New Roman" w:hint="default"/>
      </w:rPr>
    </w:lvl>
    <w:lvl w:ilvl="6" w:tplc="84A2C084" w:tentative="1">
      <w:start w:val="1"/>
      <w:numFmt w:val="bullet"/>
      <w:lvlText w:val="•"/>
      <w:lvlJc w:val="left"/>
      <w:pPr>
        <w:tabs>
          <w:tab w:val="num" w:pos="5040"/>
        </w:tabs>
        <w:ind w:left="5040" w:hanging="360"/>
      </w:pPr>
      <w:rPr>
        <w:rFonts w:ascii="Times New Roman" w:hAnsi="Times New Roman" w:hint="default"/>
      </w:rPr>
    </w:lvl>
    <w:lvl w:ilvl="7" w:tplc="F7D2CB5A" w:tentative="1">
      <w:start w:val="1"/>
      <w:numFmt w:val="bullet"/>
      <w:lvlText w:val="•"/>
      <w:lvlJc w:val="left"/>
      <w:pPr>
        <w:tabs>
          <w:tab w:val="num" w:pos="5760"/>
        </w:tabs>
        <w:ind w:left="5760" w:hanging="360"/>
      </w:pPr>
      <w:rPr>
        <w:rFonts w:ascii="Times New Roman" w:hAnsi="Times New Roman" w:hint="default"/>
      </w:rPr>
    </w:lvl>
    <w:lvl w:ilvl="8" w:tplc="E6C46E3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AEC6179"/>
    <w:multiLevelType w:val="hybridMultilevel"/>
    <w:tmpl w:val="5B3EB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D23CDE"/>
    <w:multiLevelType w:val="hybridMultilevel"/>
    <w:tmpl w:val="916ECED4"/>
    <w:lvl w:ilvl="0" w:tplc="29C02646">
      <w:start w:val="1"/>
      <w:numFmt w:val="bullet"/>
      <w:lvlText w:val="•"/>
      <w:lvlJc w:val="left"/>
      <w:pPr>
        <w:tabs>
          <w:tab w:val="num" w:pos="720"/>
        </w:tabs>
        <w:ind w:left="720" w:hanging="360"/>
      </w:pPr>
      <w:rPr>
        <w:rFonts w:ascii="Arial" w:hAnsi="Arial" w:hint="default"/>
      </w:rPr>
    </w:lvl>
    <w:lvl w:ilvl="1" w:tplc="D88AD5E8" w:tentative="1">
      <w:start w:val="1"/>
      <w:numFmt w:val="bullet"/>
      <w:lvlText w:val="•"/>
      <w:lvlJc w:val="left"/>
      <w:pPr>
        <w:tabs>
          <w:tab w:val="num" w:pos="1440"/>
        </w:tabs>
        <w:ind w:left="1440" w:hanging="360"/>
      </w:pPr>
      <w:rPr>
        <w:rFonts w:ascii="Arial" w:hAnsi="Arial" w:hint="default"/>
      </w:rPr>
    </w:lvl>
    <w:lvl w:ilvl="2" w:tplc="DF0415BA" w:tentative="1">
      <w:start w:val="1"/>
      <w:numFmt w:val="bullet"/>
      <w:lvlText w:val="•"/>
      <w:lvlJc w:val="left"/>
      <w:pPr>
        <w:tabs>
          <w:tab w:val="num" w:pos="2160"/>
        </w:tabs>
        <w:ind w:left="2160" w:hanging="360"/>
      </w:pPr>
      <w:rPr>
        <w:rFonts w:ascii="Arial" w:hAnsi="Arial" w:hint="default"/>
      </w:rPr>
    </w:lvl>
    <w:lvl w:ilvl="3" w:tplc="F49236E0" w:tentative="1">
      <w:start w:val="1"/>
      <w:numFmt w:val="bullet"/>
      <w:lvlText w:val="•"/>
      <w:lvlJc w:val="left"/>
      <w:pPr>
        <w:tabs>
          <w:tab w:val="num" w:pos="2880"/>
        </w:tabs>
        <w:ind w:left="2880" w:hanging="360"/>
      </w:pPr>
      <w:rPr>
        <w:rFonts w:ascii="Arial" w:hAnsi="Arial" w:hint="default"/>
      </w:rPr>
    </w:lvl>
    <w:lvl w:ilvl="4" w:tplc="A06CFFF6" w:tentative="1">
      <w:start w:val="1"/>
      <w:numFmt w:val="bullet"/>
      <w:lvlText w:val="•"/>
      <w:lvlJc w:val="left"/>
      <w:pPr>
        <w:tabs>
          <w:tab w:val="num" w:pos="3600"/>
        </w:tabs>
        <w:ind w:left="3600" w:hanging="360"/>
      </w:pPr>
      <w:rPr>
        <w:rFonts w:ascii="Arial" w:hAnsi="Arial" w:hint="default"/>
      </w:rPr>
    </w:lvl>
    <w:lvl w:ilvl="5" w:tplc="3A646E72" w:tentative="1">
      <w:start w:val="1"/>
      <w:numFmt w:val="bullet"/>
      <w:lvlText w:val="•"/>
      <w:lvlJc w:val="left"/>
      <w:pPr>
        <w:tabs>
          <w:tab w:val="num" w:pos="4320"/>
        </w:tabs>
        <w:ind w:left="4320" w:hanging="360"/>
      </w:pPr>
      <w:rPr>
        <w:rFonts w:ascii="Arial" w:hAnsi="Arial" w:hint="default"/>
      </w:rPr>
    </w:lvl>
    <w:lvl w:ilvl="6" w:tplc="7BE68E42" w:tentative="1">
      <w:start w:val="1"/>
      <w:numFmt w:val="bullet"/>
      <w:lvlText w:val="•"/>
      <w:lvlJc w:val="left"/>
      <w:pPr>
        <w:tabs>
          <w:tab w:val="num" w:pos="5040"/>
        </w:tabs>
        <w:ind w:left="5040" w:hanging="360"/>
      </w:pPr>
      <w:rPr>
        <w:rFonts w:ascii="Arial" w:hAnsi="Arial" w:hint="default"/>
      </w:rPr>
    </w:lvl>
    <w:lvl w:ilvl="7" w:tplc="23D8582E" w:tentative="1">
      <w:start w:val="1"/>
      <w:numFmt w:val="bullet"/>
      <w:lvlText w:val="•"/>
      <w:lvlJc w:val="left"/>
      <w:pPr>
        <w:tabs>
          <w:tab w:val="num" w:pos="5760"/>
        </w:tabs>
        <w:ind w:left="5760" w:hanging="360"/>
      </w:pPr>
      <w:rPr>
        <w:rFonts w:ascii="Arial" w:hAnsi="Arial" w:hint="default"/>
      </w:rPr>
    </w:lvl>
    <w:lvl w:ilvl="8" w:tplc="451A775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DC92D4B"/>
    <w:multiLevelType w:val="hybridMultilevel"/>
    <w:tmpl w:val="A4700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F633061"/>
    <w:multiLevelType w:val="multilevel"/>
    <w:tmpl w:val="47A4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2E0E5B"/>
    <w:multiLevelType w:val="hybridMultilevel"/>
    <w:tmpl w:val="D368C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F2566F"/>
    <w:multiLevelType w:val="hybridMultilevel"/>
    <w:tmpl w:val="65B68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FF2679"/>
    <w:multiLevelType w:val="hybridMultilevel"/>
    <w:tmpl w:val="D42C1BF8"/>
    <w:lvl w:ilvl="0" w:tplc="08090001">
      <w:start w:val="1"/>
      <w:numFmt w:val="bullet"/>
      <w:lvlText w:val=""/>
      <w:lvlJc w:val="left"/>
      <w:pPr>
        <w:ind w:left="720" w:hanging="360"/>
      </w:pPr>
      <w:rPr>
        <w:rFonts w:ascii="Symbol" w:hAnsi="Symbol" w:hint="default"/>
      </w:rPr>
    </w:lvl>
    <w:lvl w:ilvl="1" w:tplc="459E0A02">
      <w:numFmt w:val="bullet"/>
      <w:lvlText w:val="-"/>
      <w:lvlJc w:val="left"/>
      <w:pPr>
        <w:ind w:left="1440" w:hanging="360"/>
      </w:pPr>
      <w:rPr>
        <w:rFonts w:ascii="Calibri" w:eastAsiaTheme="minorEastAsia" w:hAnsi="Calibri" w:cs="Calibri" w:hint="default"/>
        <w:color w:val="000000" w:themeColor="tex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5E00A0"/>
    <w:multiLevelType w:val="hybridMultilevel"/>
    <w:tmpl w:val="3E00D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946213"/>
    <w:multiLevelType w:val="hybridMultilevel"/>
    <w:tmpl w:val="60367DD6"/>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4" w15:restartNumberingAfterBreak="0">
    <w:nsid w:val="4321027C"/>
    <w:multiLevelType w:val="hybridMultilevel"/>
    <w:tmpl w:val="F102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210DE6"/>
    <w:multiLevelType w:val="hybridMultilevel"/>
    <w:tmpl w:val="882A3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BA4648"/>
    <w:multiLevelType w:val="multilevel"/>
    <w:tmpl w:val="09E0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7A3A14"/>
    <w:multiLevelType w:val="hybridMultilevel"/>
    <w:tmpl w:val="AEE87860"/>
    <w:lvl w:ilvl="0" w:tplc="66D47108">
      <w:start w:val="1"/>
      <w:numFmt w:val="bullet"/>
      <w:lvlText w:val=""/>
      <w:lvlJc w:val="left"/>
      <w:pPr>
        <w:tabs>
          <w:tab w:val="num" w:pos="720"/>
        </w:tabs>
        <w:ind w:left="720" w:hanging="360"/>
      </w:pPr>
      <w:rPr>
        <w:rFonts w:ascii="Wingdings" w:hAnsi="Wingdings" w:hint="default"/>
      </w:rPr>
    </w:lvl>
    <w:lvl w:ilvl="1" w:tplc="A526193E" w:tentative="1">
      <w:start w:val="1"/>
      <w:numFmt w:val="bullet"/>
      <w:lvlText w:val=""/>
      <w:lvlJc w:val="left"/>
      <w:pPr>
        <w:tabs>
          <w:tab w:val="num" w:pos="1440"/>
        </w:tabs>
        <w:ind w:left="1440" w:hanging="360"/>
      </w:pPr>
      <w:rPr>
        <w:rFonts w:ascii="Wingdings" w:hAnsi="Wingdings" w:hint="default"/>
      </w:rPr>
    </w:lvl>
    <w:lvl w:ilvl="2" w:tplc="D980876E" w:tentative="1">
      <w:start w:val="1"/>
      <w:numFmt w:val="bullet"/>
      <w:lvlText w:val=""/>
      <w:lvlJc w:val="left"/>
      <w:pPr>
        <w:tabs>
          <w:tab w:val="num" w:pos="2160"/>
        </w:tabs>
        <w:ind w:left="2160" w:hanging="360"/>
      </w:pPr>
      <w:rPr>
        <w:rFonts w:ascii="Wingdings" w:hAnsi="Wingdings" w:hint="default"/>
      </w:rPr>
    </w:lvl>
    <w:lvl w:ilvl="3" w:tplc="E676EB22" w:tentative="1">
      <w:start w:val="1"/>
      <w:numFmt w:val="bullet"/>
      <w:lvlText w:val=""/>
      <w:lvlJc w:val="left"/>
      <w:pPr>
        <w:tabs>
          <w:tab w:val="num" w:pos="2880"/>
        </w:tabs>
        <w:ind w:left="2880" w:hanging="360"/>
      </w:pPr>
      <w:rPr>
        <w:rFonts w:ascii="Wingdings" w:hAnsi="Wingdings" w:hint="default"/>
      </w:rPr>
    </w:lvl>
    <w:lvl w:ilvl="4" w:tplc="29004EDA" w:tentative="1">
      <w:start w:val="1"/>
      <w:numFmt w:val="bullet"/>
      <w:lvlText w:val=""/>
      <w:lvlJc w:val="left"/>
      <w:pPr>
        <w:tabs>
          <w:tab w:val="num" w:pos="3600"/>
        </w:tabs>
        <w:ind w:left="3600" w:hanging="360"/>
      </w:pPr>
      <w:rPr>
        <w:rFonts w:ascii="Wingdings" w:hAnsi="Wingdings" w:hint="default"/>
      </w:rPr>
    </w:lvl>
    <w:lvl w:ilvl="5" w:tplc="888A8902" w:tentative="1">
      <w:start w:val="1"/>
      <w:numFmt w:val="bullet"/>
      <w:lvlText w:val=""/>
      <w:lvlJc w:val="left"/>
      <w:pPr>
        <w:tabs>
          <w:tab w:val="num" w:pos="4320"/>
        </w:tabs>
        <w:ind w:left="4320" w:hanging="360"/>
      </w:pPr>
      <w:rPr>
        <w:rFonts w:ascii="Wingdings" w:hAnsi="Wingdings" w:hint="default"/>
      </w:rPr>
    </w:lvl>
    <w:lvl w:ilvl="6" w:tplc="A75E2CA6" w:tentative="1">
      <w:start w:val="1"/>
      <w:numFmt w:val="bullet"/>
      <w:lvlText w:val=""/>
      <w:lvlJc w:val="left"/>
      <w:pPr>
        <w:tabs>
          <w:tab w:val="num" w:pos="5040"/>
        </w:tabs>
        <w:ind w:left="5040" w:hanging="360"/>
      </w:pPr>
      <w:rPr>
        <w:rFonts w:ascii="Wingdings" w:hAnsi="Wingdings" w:hint="default"/>
      </w:rPr>
    </w:lvl>
    <w:lvl w:ilvl="7" w:tplc="3FA88C78" w:tentative="1">
      <w:start w:val="1"/>
      <w:numFmt w:val="bullet"/>
      <w:lvlText w:val=""/>
      <w:lvlJc w:val="left"/>
      <w:pPr>
        <w:tabs>
          <w:tab w:val="num" w:pos="5760"/>
        </w:tabs>
        <w:ind w:left="5760" w:hanging="360"/>
      </w:pPr>
      <w:rPr>
        <w:rFonts w:ascii="Wingdings" w:hAnsi="Wingdings" w:hint="default"/>
      </w:rPr>
    </w:lvl>
    <w:lvl w:ilvl="8" w:tplc="690A0E4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A7128E"/>
    <w:multiLevelType w:val="hybridMultilevel"/>
    <w:tmpl w:val="0AF474D2"/>
    <w:lvl w:ilvl="0" w:tplc="0156833A">
      <w:start w:val="1"/>
      <w:numFmt w:val="bullet"/>
      <w:lvlText w:val="•"/>
      <w:lvlJc w:val="left"/>
      <w:pPr>
        <w:tabs>
          <w:tab w:val="num" w:pos="720"/>
        </w:tabs>
        <w:ind w:left="720" w:hanging="360"/>
      </w:pPr>
      <w:rPr>
        <w:rFonts w:ascii="Times New Roman" w:hAnsi="Times New Roman" w:hint="default"/>
      </w:rPr>
    </w:lvl>
    <w:lvl w:ilvl="1" w:tplc="ECCC073C" w:tentative="1">
      <w:start w:val="1"/>
      <w:numFmt w:val="bullet"/>
      <w:lvlText w:val="•"/>
      <w:lvlJc w:val="left"/>
      <w:pPr>
        <w:tabs>
          <w:tab w:val="num" w:pos="1440"/>
        </w:tabs>
        <w:ind w:left="1440" w:hanging="360"/>
      </w:pPr>
      <w:rPr>
        <w:rFonts w:ascii="Times New Roman" w:hAnsi="Times New Roman" w:hint="default"/>
      </w:rPr>
    </w:lvl>
    <w:lvl w:ilvl="2" w:tplc="0AF6E434" w:tentative="1">
      <w:start w:val="1"/>
      <w:numFmt w:val="bullet"/>
      <w:lvlText w:val="•"/>
      <w:lvlJc w:val="left"/>
      <w:pPr>
        <w:tabs>
          <w:tab w:val="num" w:pos="2160"/>
        </w:tabs>
        <w:ind w:left="2160" w:hanging="360"/>
      </w:pPr>
      <w:rPr>
        <w:rFonts w:ascii="Times New Roman" w:hAnsi="Times New Roman" w:hint="default"/>
      </w:rPr>
    </w:lvl>
    <w:lvl w:ilvl="3" w:tplc="5CDCD5A8" w:tentative="1">
      <w:start w:val="1"/>
      <w:numFmt w:val="bullet"/>
      <w:lvlText w:val="•"/>
      <w:lvlJc w:val="left"/>
      <w:pPr>
        <w:tabs>
          <w:tab w:val="num" w:pos="2880"/>
        </w:tabs>
        <w:ind w:left="2880" w:hanging="360"/>
      </w:pPr>
      <w:rPr>
        <w:rFonts w:ascii="Times New Roman" w:hAnsi="Times New Roman" w:hint="default"/>
      </w:rPr>
    </w:lvl>
    <w:lvl w:ilvl="4" w:tplc="4964F816" w:tentative="1">
      <w:start w:val="1"/>
      <w:numFmt w:val="bullet"/>
      <w:lvlText w:val="•"/>
      <w:lvlJc w:val="left"/>
      <w:pPr>
        <w:tabs>
          <w:tab w:val="num" w:pos="3600"/>
        </w:tabs>
        <w:ind w:left="3600" w:hanging="360"/>
      </w:pPr>
      <w:rPr>
        <w:rFonts w:ascii="Times New Roman" w:hAnsi="Times New Roman" w:hint="default"/>
      </w:rPr>
    </w:lvl>
    <w:lvl w:ilvl="5" w:tplc="F88A7AE2" w:tentative="1">
      <w:start w:val="1"/>
      <w:numFmt w:val="bullet"/>
      <w:lvlText w:val="•"/>
      <w:lvlJc w:val="left"/>
      <w:pPr>
        <w:tabs>
          <w:tab w:val="num" w:pos="4320"/>
        </w:tabs>
        <w:ind w:left="4320" w:hanging="360"/>
      </w:pPr>
      <w:rPr>
        <w:rFonts w:ascii="Times New Roman" w:hAnsi="Times New Roman" w:hint="default"/>
      </w:rPr>
    </w:lvl>
    <w:lvl w:ilvl="6" w:tplc="CC625E1A" w:tentative="1">
      <w:start w:val="1"/>
      <w:numFmt w:val="bullet"/>
      <w:lvlText w:val="•"/>
      <w:lvlJc w:val="left"/>
      <w:pPr>
        <w:tabs>
          <w:tab w:val="num" w:pos="5040"/>
        </w:tabs>
        <w:ind w:left="5040" w:hanging="360"/>
      </w:pPr>
      <w:rPr>
        <w:rFonts w:ascii="Times New Roman" w:hAnsi="Times New Roman" w:hint="default"/>
      </w:rPr>
    </w:lvl>
    <w:lvl w:ilvl="7" w:tplc="7A6E5956" w:tentative="1">
      <w:start w:val="1"/>
      <w:numFmt w:val="bullet"/>
      <w:lvlText w:val="•"/>
      <w:lvlJc w:val="left"/>
      <w:pPr>
        <w:tabs>
          <w:tab w:val="num" w:pos="5760"/>
        </w:tabs>
        <w:ind w:left="5760" w:hanging="360"/>
      </w:pPr>
      <w:rPr>
        <w:rFonts w:ascii="Times New Roman" w:hAnsi="Times New Roman" w:hint="default"/>
      </w:rPr>
    </w:lvl>
    <w:lvl w:ilvl="8" w:tplc="B8F4173A"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4F727D1B"/>
    <w:multiLevelType w:val="hybridMultilevel"/>
    <w:tmpl w:val="AB349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1913A9"/>
    <w:multiLevelType w:val="hybridMultilevel"/>
    <w:tmpl w:val="018CD8BA"/>
    <w:lvl w:ilvl="0" w:tplc="D5D86F7A">
      <w:start w:val="1"/>
      <w:numFmt w:val="bullet"/>
      <w:lvlText w:val="•"/>
      <w:lvlJc w:val="left"/>
      <w:pPr>
        <w:tabs>
          <w:tab w:val="num" w:pos="720"/>
        </w:tabs>
        <w:ind w:left="720" w:hanging="360"/>
      </w:pPr>
      <w:rPr>
        <w:rFonts w:ascii="Times New Roman" w:hAnsi="Times New Roman" w:hint="default"/>
      </w:rPr>
    </w:lvl>
    <w:lvl w:ilvl="1" w:tplc="04E8A9C2" w:tentative="1">
      <w:start w:val="1"/>
      <w:numFmt w:val="bullet"/>
      <w:lvlText w:val="•"/>
      <w:lvlJc w:val="left"/>
      <w:pPr>
        <w:tabs>
          <w:tab w:val="num" w:pos="1440"/>
        </w:tabs>
        <w:ind w:left="1440" w:hanging="360"/>
      </w:pPr>
      <w:rPr>
        <w:rFonts w:ascii="Times New Roman" w:hAnsi="Times New Roman" w:hint="default"/>
      </w:rPr>
    </w:lvl>
    <w:lvl w:ilvl="2" w:tplc="0B040D94" w:tentative="1">
      <w:start w:val="1"/>
      <w:numFmt w:val="bullet"/>
      <w:lvlText w:val="•"/>
      <w:lvlJc w:val="left"/>
      <w:pPr>
        <w:tabs>
          <w:tab w:val="num" w:pos="2160"/>
        </w:tabs>
        <w:ind w:left="2160" w:hanging="360"/>
      </w:pPr>
      <w:rPr>
        <w:rFonts w:ascii="Times New Roman" w:hAnsi="Times New Roman" w:hint="default"/>
      </w:rPr>
    </w:lvl>
    <w:lvl w:ilvl="3" w:tplc="3A180EF0" w:tentative="1">
      <w:start w:val="1"/>
      <w:numFmt w:val="bullet"/>
      <w:lvlText w:val="•"/>
      <w:lvlJc w:val="left"/>
      <w:pPr>
        <w:tabs>
          <w:tab w:val="num" w:pos="2880"/>
        </w:tabs>
        <w:ind w:left="2880" w:hanging="360"/>
      </w:pPr>
      <w:rPr>
        <w:rFonts w:ascii="Times New Roman" w:hAnsi="Times New Roman" w:hint="default"/>
      </w:rPr>
    </w:lvl>
    <w:lvl w:ilvl="4" w:tplc="69CAFC42" w:tentative="1">
      <w:start w:val="1"/>
      <w:numFmt w:val="bullet"/>
      <w:lvlText w:val="•"/>
      <w:lvlJc w:val="left"/>
      <w:pPr>
        <w:tabs>
          <w:tab w:val="num" w:pos="3600"/>
        </w:tabs>
        <w:ind w:left="3600" w:hanging="360"/>
      </w:pPr>
      <w:rPr>
        <w:rFonts w:ascii="Times New Roman" w:hAnsi="Times New Roman" w:hint="default"/>
      </w:rPr>
    </w:lvl>
    <w:lvl w:ilvl="5" w:tplc="16BA3EC4" w:tentative="1">
      <w:start w:val="1"/>
      <w:numFmt w:val="bullet"/>
      <w:lvlText w:val="•"/>
      <w:lvlJc w:val="left"/>
      <w:pPr>
        <w:tabs>
          <w:tab w:val="num" w:pos="4320"/>
        </w:tabs>
        <w:ind w:left="4320" w:hanging="360"/>
      </w:pPr>
      <w:rPr>
        <w:rFonts w:ascii="Times New Roman" w:hAnsi="Times New Roman" w:hint="default"/>
      </w:rPr>
    </w:lvl>
    <w:lvl w:ilvl="6" w:tplc="5FBAE41C" w:tentative="1">
      <w:start w:val="1"/>
      <w:numFmt w:val="bullet"/>
      <w:lvlText w:val="•"/>
      <w:lvlJc w:val="left"/>
      <w:pPr>
        <w:tabs>
          <w:tab w:val="num" w:pos="5040"/>
        </w:tabs>
        <w:ind w:left="5040" w:hanging="360"/>
      </w:pPr>
      <w:rPr>
        <w:rFonts w:ascii="Times New Roman" w:hAnsi="Times New Roman" w:hint="default"/>
      </w:rPr>
    </w:lvl>
    <w:lvl w:ilvl="7" w:tplc="C4581422" w:tentative="1">
      <w:start w:val="1"/>
      <w:numFmt w:val="bullet"/>
      <w:lvlText w:val="•"/>
      <w:lvlJc w:val="left"/>
      <w:pPr>
        <w:tabs>
          <w:tab w:val="num" w:pos="5760"/>
        </w:tabs>
        <w:ind w:left="5760" w:hanging="360"/>
      </w:pPr>
      <w:rPr>
        <w:rFonts w:ascii="Times New Roman" w:hAnsi="Times New Roman" w:hint="default"/>
      </w:rPr>
    </w:lvl>
    <w:lvl w:ilvl="8" w:tplc="98B4DC32"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563B6FC5"/>
    <w:multiLevelType w:val="hybridMultilevel"/>
    <w:tmpl w:val="6026F188"/>
    <w:lvl w:ilvl="0" w:tplc="9D24E13E">
      <w:start w:val="1"/>
      <w:numFmt w:val="bullet"/>
      <w:lvlText w:val=""/>
      <w:lvlJc w:val="left"/>
      <w:pPr>
        <w:tabs>
          <w:tab w:val="num" w:pos="720"/>
        </w:tabs>
        <w:ind w:left="720" w:hanging="360"/>
      </w:pPr>
      <w:rPr>
        <w:rFonts w:ascii="Wingdings" w:hAnsi="Wingdings" w:hint="default"/>
      </w:rPr>
    </w:lvl>
    <w:lvl w:ilvl="1" w:tplc="C57CDCCE" w:tentative="1">
      <w:start w:val="1"/>
      <w:numFmt w:val="bullet"/>
      <w:lvlText w:val=""/>
      <w:lvlJc w:val="left"/>
      <w:pPr>
        <w:tabs>
          <w:tab w:val="num" w:pos="1440"/>
        </w:tabs>
        <w:ind w:left="1440" w:hanging="360"/>
      </w:pPr>
      <w:rPr>
        <w:rFonts w:ascii="Wingdings" w:hAnsi="Wingdings" w:hint="default"/>
      </w:rPr>
    </w:lvl>
    <w:lvl w:ilvl="2" w:tplc="89EC994E" w:tentative="1">
      <w:start w:val="1"/>
      <w:numFmt w:val="bullet"/>
      <w:lvlText w:val=""/>
      <w:lvlJc w:val="left"/>
      <w:pPr>
        <w:tabs>
          <w:tab w:val="num" w:pos="2160"/>
        </w:tabs>
        <w:ind w:left="2160" w:hanging="360"/>
      </w:pPr>
      <w:rPr>
        <w:rFonts w:ascii="Wingdings" w:hAnsi="Wingdings" w:hint="default"/>
      </w:rPr>
    </w:lvl>
    <w:lvl w:ilvl="3" w:tplc="D6701532" w:tentative="1">
      <w:start w:val="1"/>
      <w:numFmt w:val="bullet"/>
      <w:lvlText w:val=""/>
      <w:lvlJc w:val="left"/>
      <w:pPr>
        <w:tabs>
          <w:tab w:val="num" w:pos="2880"/>
        </w:tabs>
        <w:ind w:left="2880" w:hanging="360"/>
      </w:pPr>
      <w:rPr>
        <w:rFonts w:ascii="Wingdings" w:hAnsi="Wingdings" w:hint="default"/>
      </w:rPr>
    </w:lvl>
    <w:lvl w:ilvl="4" w:tplc="708C24F6" w:tentative="1">
      <w:start w:val="1"/>
      <w:numFmt w:val="bullet"/>
      <w:lvlText w:val=""/>
      <w:lvlJc w:val="left"/>
      <w:pPr>
        <w:tabs>
          <w:tab w:val="num" w:pos="3600"/>
        </w:tabs>
        <w:ind w:left="3600" w:hanging="360"/>
      </w:pPr>
      <w:rPr>
        <w:rFonts w:ascii="Wingdings" w:hAnsi="Wingdings" w:hint="default"/>
      </w:rPr>
    </w:lvl>
    <w:lvl w:ilvl="5" w:tplc="59E88BFC" w:tentative="1">
      <w:start w:val="1"/>
      <w:numFmt w:val="bullet"/>
      <w:lvlText w:val=""/>
      <w:lvlJc w:val="left"/>
      <w:pPr>
        <w:tabs>
          <w:tab w:val="num" w:pos="4320"/>
        </w:tabs>
        <w:ind w:left="4320" w:hanging="360"/>
      </w:pPr>
      <w:rPr>
        <w:rFonts w:ascii="Wingdings" w:hAnsi="Wingdings" w:hint="default"/>
      </w:rPr>
    </w:lvl>
    <w:lvl w:ilvl="6" w:tplc="B02C0670" w:tentative="1">
      <w:start w:val="1"/>
      <w:numFmt w:val="bullet"/>
      <w:lvlText w:val=""/>
      <w:lvlJc w:val="left"/>
      <w:pPr>
        <w:tabs>
          <w:tab w:val="num" w:pos="5040"/>
        </w:tabs>
        <w:ind w:left="5040" w:hanging="360"/>
      </w:pPr>
      <w:rPr>
        <w:rFonts w:ascii="Wingdings" w:hAnsi="Wingdings" w:hint="default"/>
      </w:rPr>
    </w:lvl>
    <w:lvl w:ilvl="7" w:tplc="59C8D300" w:tentative="1">
      <w:start w:val="1"/>
      <w:numFmt w:val="bullet"/>
      <w:lvlText w:val=""/>
      <w:lvlJc w:val="left"/>
      <w:pPr>
        <w:tabs>
          <w:tab w:val="num" w:pos="5760"/>
        </w:tabs>
        <w:ind w:left="5760" w:hanging="360"/>
      </w:pPr>
      <w:rPr>
        <w:rFonts w:ascii="Wingdings" w:hAnsi="Wingdings" w:hint="default"/>
      </w:rPr>
    </w:lvl>
    <w:lvl w:ilvl="8" w:tplc="68F847B6"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AA29AF"/>
    <w:multiLevelType w:val="multilevel"/>
    <w:tmpl w:val="BA68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0F62A1"/>
    <w:multiLevelType w:val="hybridMultilevel"/>
    <w:tmpl w:val="169CC8AC"/>
    <w:lvl w:ilvl="0" w:tplc="0BD42A54">
      <w:start w:val="1"/>
      <w:numFmt w:val="bullet"/>
      <w:lvlText w:val="•"/>
      <w:lvlJc w:val="left"/>
      <w:pPr>
        <w:tabs>
          <w:tab w:val="num" w:pos="720"/>
        </w:tabs>
        <w:ind w:left="720" w:hanging="360"/>
      </w:pPr>
      <w:rPr>
        <w:rFonts w:ascii="Arial" w:hAnsi="Arial" w:hint="default"/>
      </w:rPr>
    </w:lvl>
    <w:lvl w:ilvl="1" w:tplc="482AFBEA" w:tentative="1">
      <w:start w:val="1"/>
      <w:numFmt w:val="bullet"/>
      <w:lvlText w:val="•"/>
      <w:lvlJc w:val="left"/>
      <w:pPr>
        <w:tabs>
          <w:tab w:val="num" w:pos="1440"/>
        </w:tabs>
        <w:ind w:left="1440" w:hanging="360"/>
      </w:pPr>
      <w:rPr>
        <w:rFonts w:ascii="Arial" w:hAnsi="Arial" w:hint="default"/>
      </w:rPr>
    </w:lvl>
    <w:lvl w:ilvl="2" w:tplc="C884E2C6" w:tentative="1">
      <w:start w:val="1"/>
      <w:numFmt w:val="bullet"/>
      <w:lvlText w:val="•"/>
      <w:lvlJc w:val="left"/>
      <w:pPr>
        <w:tabs>
          <w:tab w:val="num" w:pos="2160"/>
        </w:tabs>
        <w:ind w:left="2160" w:hanging="360"/>
      </w:pPr>
      <w:rPr>
        <w:rFonts w:ascii="Arial" w:hAnsi="Arial" w:hint="default"/>
      </w:rPr>
    </w:lvl>
    <w:lvl w:ilvl="3" w:tplc="57FCB02A" w:tentative="1">
      <w:start w:val="1"/>
      <w:numFmt w:val="bullet"/>
      <w:lvlText w:val="•"/>
      <w:lvlJc w:val="left"/>
      <w:pPr>
        <w:tabs>
          <w:tab w:val="num" w:pos="2880"/>
        </w:tabs>
        <w:ind w:left="2880" w:hanging="360"/>
      </w:pPr>
      <w:rPr>
        <w:rFonts w:ascii="Arial" w:hAnsi="Arial" w:hint="default"/>
      </w:rPr>
    </w:lvl>
    <w:lvl w:ilvl="4" w:tplc="B6B4A1AC" w:tentative="1">
      <w:start w:val="1"/>
      <w:numFmt w:val="bullet"/>
      <w:lvlText w:val="•"/>
      <w:lvlJc w:val="left"/>
      <w:pPr>
        <w:tabs>
          <w:tab w:val="num" w:pos="3600"/>
        </w:tabs>
        <w:ind w:left="3600" w:hanging="360"/>
      </w:pPr>
      <w:rPr>
        <w:rFonts w:ascii="Arial" w:hAnsi="Arial" w:hint="default"/>
      </w:rPr>
    </w:lvl>
    <w:lvl w:ilvl="5" w:tplc="E5BAACBE" w:tentative="1">
      <w:start w:val="1"/>
      <w:numFmt w:val="bullet"/>
      <w:lvlText w:val="•"/>
      <w:lvlJc w:val="left"/>
      <w:pPr>
        <w:tabs>
          <w:tab w:val="num" w:pos="4320"/>
        </w:tabs>
        <w:ind w:left="4320" w:hanging="360"/>
      </w:pPr>
      <w:rPr>
        <w:rFonts w:ascii="Arial" w:hAnsi="Arial" w:hint="default"/>
      </w:rPr>
    </w:lvl>
    <w:lvl w:ilvl="6" w:tplc="9B78F078" w:tentative="1">
      <w:start w:val="1"/>
      <w:numFmt w:val="bullet"/>
      <w:lvlText w:val="•"/>
      <w:lvlJc w:val="left"/>
      <w:pPr>
        <w:tabs>
          <w:tab w:val="num" w:pos="5040"/>
        </w:tabs>
        <w:ind w:left="5040" w:hanging="360"/>
      </w:pPr>
      <w:rPr>
        <w:rFonts w:ascii="Arial" w:hAnsi="Arial" w:hint="default"/>
      </w:rPr>
    </w:lvl>
    <w:lvl w:ilvl="7" w:tplc="C4545CFC" w:tentative="1">
      <w:start w:val="1"/>
      <w:numFmt w:val="bullet"/>
      <w:lvlText w:val="•"/>
      <w:lvlJc w:val="left"/>
      <w:pPr>
        <w:tabs>
          <w:tab w:val="num" w:pos="5760"/>
        </w:tabs>
        <w:ind w:left="5760" w:hanging="360"/>
      </w:pPr>
      <w:rPr>
        <w:rFonts w:ascii="Arial" w:hAnsi="Arial" w:hint="default"/>
      </w:rPr>
    </w:lvl>
    <w:lvl w:ilvl="8" w:tplc="933E529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F644100"/>
    <w:multiLevelType w:val="hybridMultilevel"/>
    <w:tmpl w:val="B412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D340E"/>
    <w:multiLevelType w:val="hybridMultilevel"/>
    <w:tmpl w:val="9A9E4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8D17E5"/>
    <w:multiLevelType w:val="hybridMultilevel"/>
    <w:tmpl w:val="9FE4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B6600A"/>
    <w:multiLevelType w:val="hybridMultilevel"/>
    <w:tmpl w:val="5B844526"/>
    <w:lvl w:ilvl="0" w:tplc="39222B78">
      <w:start w:val="1"/>
      <w:numFmt w:val="bullet"/>
      <w:lvlText w:val=""/>
      <w:lvlJc w:val="left"/>
      <w:pPr>
        <w:tabs>
          <w:tab w:val="num" w:pos="720"/>
        </w:tabs>
        <w:ind w:left="720" w:hanging="360"/>
      </w:pPr>
      <w:rPr>
        <w:rFonts w:ascii="Wingdings" w:hAnsi="Wingdings" w:hint="default"/>
      </w:rPr>
    </w:lvl>
    <w:lvl w:ilvl="1" w:tplc="180E1744" w:tentative="1">
      <w:start w:val="1"/>
      <w:numFmt w:val="bullet"/>
      <w:lvlText w:val=""/>
      <w:lvlJc w:val="left"/>
      <w:pPr>
        <w:tabs>
          <w:tab w:val="num" w:pos="1440"/>
        </w:tabs>
        <w:ind w:left="1440" w:hanging="360"/>
      </w:pPr>
      <w:rPr>
        <w:rFonts w:ascii="Wingdings" w:hAnsi="Wingdings" w:hint="default"/>
      </w:rPr>
    </w:lvl>
    <w:lvl w:ilvl="2" w:tplc="DF543734" w:tentative="1">
      <w:start w:val="1"/>
      <w:numFmt w:val="bullet"/>
      <w:lvlText w:val=""/>
      <w:lvlJc w:val="left"/>
      <w:pPr>
        <w:tabs>
          <w:tab w:val="num" w:pos="2160"/>
        </w:tabs>
        <w:ind w:left="2160" w:hanging="360"/>
      </w:pPr>
      <w:rPr>
        <w:rFonts w:ascii="Wingdings" w:hAnsi="Wingdings" w:hint="default"/>
      </w:rPr>
    </w:lvl>
    <w:lvl w:ilvl="3" w:tplc="3ED6EB92" w:tentative="1">
      <w:start w:val="1"/>
      <w:numFmt w:val="bullet"/>
      <w:lvlText w:val=""/>
      <w:lvlJc w:val="left"/>
      <w:pPr>
        <w:tabs>
          <w:tab w:val="num" w:pos="2880"/>
        </w:tabs>
        <w:ind w:left="2880" w:hanging="360"/>
      </w:pPr>
      <w:rPr>
        <w:rFonts w:ascii="Wingdings" w:hAnsi="Wingdings" w:hint="default"/>
      </w:rPr>
    </w:lvl>
    <w:lvl w:ilvl="4" w:tplc="C8D8C026" w:tentative="1">
      <w:start w:val="1"/>
      <w:numFmt w:val="bullet"/>
      <w:lvlText w:val=""/>
      <w:lvlJc w:val="left"/>
      <w:pPr>
        <w:tabs>
          <w:tab w:val="num" w:pos="3600"/>
        </w:tabs>
        <w:ind w:left="3600" w:hanging="360"/>
      </w:pPr>
      <w:rPr>
        <w:rFonts w:ascii="Wingdings" w:hAnsi="Wingdings" w:hint="default"/>
      </w:rPr>
    </w:lvl>
    <w:lvl w:ilvl="5" w:tplc="E2BA8240" w:tentative="1">
      <w:start w:val="1"/>
      <w:numFmt w:val="bullet"/>
      <w:lvlText w:val=""/>
      <w:lvlJc w:val="left"/>
      <w:pPr>
        <w:tabs>
          <w:tab w:val="num" w:pos="4320"/>
        </w:tabs>
        <w:ind w:left="4320" w:hanging="360"/>
      </w:pPr>
      <w:rPr>
        <w:rFonts w:ascii="Wingdings" w:hAnsi="Wingdings" w:hint="default"/>
      </w:rPr>
    </w:lvl>
    <w:lvl w:ilvl="6" w:tplc="6FCA2DDC" w:tentative="1">
      <w:start w:val="1"/>
      <w:numFmt w:val="bullet"/>
      <w:lvlText w:val=""/>
      <w:lvlJc w:val="left"/>
      <w:pPr>
        <w:tabs>
          <w:tab w:val="num" w:pos="5040"/>
        </w:tabs>
        <w:ind w:left="5040" w:hanging="360"/>
      </w:pPr>
      <w:rPr>
        <w:rFonts w:ascii="Wingdings" w:hAnsi="Wingdings" w:hint="default"/>
      </w:rPr>
    </w:lvl>
    <w:lvl w:ilvl="7" w:tplc="B5F64618" w:tentative="1">
      <w:start w:val="1"/>
      <w:numFmt w:val="bullet"/>
      <w:lvlText w:val=""/>
      <w:lvlJc w:val="left"/>
      <w:pPr>
        <w:tabs>
          <w:tab w:val="num" w:pos="5760"/>
        </w:tabs>
        <w:ind w:left="5760" w:hanging="360"/>
      </w:pPr>
      <w:rPr>
        <w:rFonts w:ascii="Wingdings" w:hAnsi="Wingdings" w:hint="default"/>
      </w:rPr>
    </w:lvl>
    <w:lvl w:ilvl="8" w:tplc="5210A9B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B0575F"/>
    <w:multiLevelType w:val="hybridMultilevel"/>
    <w:tmpl w:val="3DA0A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B92881"/>
    <w:multiLevelType w:val="hybridMultilevel"/>
    <w:tmpl w:val="0A32A18C"/>
    <w:lvl w:ilvl="0" w:tplc="E28480BE">
      <w:start w:val="1"/>
      <w:numFmt w:val="bullet"/>
      <w:lvlText w:val="•"/>
      <w:lvlJc w:val="left"/>
      <w:pPr>
        <w:tabs>
          <w:tab w:val="num" w:pos="720"/>
        </w:tabs>
        <w:ind w:left="720" w:hanging="360"/>
      </w:pPr>
      <w:rPr>
        <w:rFonts w:ascii="Arial" w:hAnsi="Arial" w:hint="default"/>
      </w:rPr>
    </w:lvl>
    <w:lvl w:ilvl="1" w:tplc="8E0ABFFC" w:tentative="1">
      <w:start w:val="1"/>
      <w:numFmt w:val="bullet"/>
      <w:lvlText w:val="•"/>
      <w:lvlJc w:val="left"/>
      <w:pPr>
        <w:tabs>
          <w:tab w:val="num" w:pos="1440"/>
        </w:tabs>
        <w:ind w:left="1440" w:hanging="360"/>
      </w:pPr>
      <w:rPr>
        <w:rFonts w:ascii="Arial" w:hAnsi="Arial" w:hint="default"/>
      </w:rPr>
    </w:lvl>
    <w:lvl w:ilvl="2" w:tplc="C68EE236" w:tentative="1">
      <w:start w:val="1"/>
      <w:numFmt w:val="bullet"/>
      <w:lvlText w:val="•"/>
      <w:lvlJc w:val="left"/>
      <w:pPr>
        <w:tabs>
          <w:tab w:val="num" w:pos="2160"/>
        </w:tabs>
        <w:ind w:left="2160" w:hanging="360"/>
      </w:pPr>
      <w:rPr>
        <w:rFonts w:ascii="Arial" w:hAnsi="Arial" w:hint="default"/>
      </w:rPr>
    </w:lvl>
    <w:lvl w:ilvl="3" w:tplc="E2C42D7E" w:tentative="1">
      <w:start w:val="1"/>
      <w:numFmt w:val="bullet"/>
      <w:lvlText w:val="•"/>
      <w:lvlJc w:val="left"/>
      <w:pPr>
        <w:tabs>
          <w:tab w:val="num" w:pos="2880"/>
        </w:tabs>
        <w:ind w:left="2880" w:hanging="360"/>
      </w:pPr>
      <w:rPr>
        <w:rFonts w:ascii="Arial" w:hAnsi="Arial" w:hint="default"/>
      </w:rPr>
    </w:lvl>
    <w:lvl w:ilvl="4" w:tplc="8B968E66" w:tentative="1">
      <w:start w:val="1"/>
      <w:numFmt w:val="bullet"/>
      <w:lvlText w:val="•"/>
      <w:lvlJc w:val="left"/>
      <w:pPr>
        <w:tabs>
          <w:tab w:val="num" w:pos="3600"/>
        </w:tabs>
        <w:ind w:left="3600" w:hanging="360"/>
      </w:pPr>
      <w:rPr>
        <w:rFonts w:ascii="Arial" w:hAnsi="Arial" w:hint="default"/>
      </w:rPr>
    </w:lvl>
    <w:lvl w:ilvl="5" w:tplc="790C470E" w:tentative="1">
      <w:start w:val="1"/>
      <w:numFmt w:val="bullet"/>
      <w:lvlText w:val="•"/>
      <w:lvlJc w:val="left"/>
      <w:pPr>
        <w:tabs>
          <w:tab w:val="num" w:pos="4320"/>
        </w:tabs>
        <w:ind w:left="4320" w:hanging="360"/>
      </w:pPr>
      <w:rPr>
        <w:rFonts w:ascii="Arial" w:hAnsi="Arial" w:hint="default"/>
      </w:rPr>
    </w:lvl>
    <w:lvl w:ilvl="6" w:tplc="669CE452" w:tentative="1">
      <w:start w:val="1"/>
      <w:numFmt w:val="bullet"/>
      <w:lvlText w:val="•"/>
      <w:lvlJc w:val="left"/>
      <w:pPr>
        <w:tabs>
          <w:tab w:val="num" w:pos="5040"/>
        </w:tabs>
        <w:ind w:left="5040" w:hanging="360"/>
      </w:pPr>
      <w:rPr>
        <w:rFonts w:ascii="Arial" w:hAnsi="Arial" w:hint="default"/>
      </w:rPr>
    </w:lvl>
    <w:lvl w:ilvl="7" w:tplc="A06240DE" w:tentative="1">
      <w:start w:val="1"/>
      <w:numFmt w:val="bullet"/>
      <w:lvlText w:val="•"/>
      <w:lvlJc w:val="left"/>
      <w:pPr>
        <w:tabs>
          <w:tab w:val="num" w:pos="5760"/>
        </w:tabs>
        <w:ind w:left="5760" w:hanging="360"/>
      </w:pPr>
      <w:rPr>
        <w:rFonts w:ascii="Arial" w:hAnsi="Arial" w:hint="default"/>
      </w:rPr>
    </w:lvl>
    <w:lvl w:ilvl="8" w:tplc="D2B0222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B3C2741"/>
    <w:multiLevelType w:val="hybridMultilevel"/>
    <w:tmpl w:val="39AAB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DE0114"/>
    <w:multiLevelType w:val="multilevel"/>
    <w:tmpl w:val="363E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7F7569"/>
    <w:multiLevelType w:val="hybridMultilevel"/>
    <w:tmpl w:val="0F185528"/>
    <w:lvl w:ilvl="0" w:tplc="487C49DE">
      <w:start w:val="1"/>
      <w:numFmt w:val="bullet"/>
      <w:lvlText w:val=""/>
      <w:lvlJc w:val="left"/>
      <w:pPr>
        <w:tabs>
          <w:tab w:val="num" w:pos="720"/>
        </w:tabs>
        <w:ind w:left="720" w:hanging="360"/>
      </w:pPr>
      <w:rPr>
        <w:rFonts w:ascii="Wingdings" w:hAnsi="Wingdings" w:hint="default"/>
      </w:rPr>
    </w:lvl>
    <w:lvl w:ilvl="1" w:tplc="62363C18" w:tentative="1">
      <w:start w:val="1"/>
      <w:numFmt w:val="bullet"/>
      <w:lvlText w:val=""/>
      <w:lvlJc w:val="left"/>
      <w:pPr>
        <w:tabs>
          <w:tab w:val="num" w:pos="1440"/>
        </w:tabs>
        <w:ind w:left="1440" w:hanging="360"/>
      </w:pPr>
      <w:rPr>
        <w:rFonts w:ascii="Wingdings" w:hAnsi="Wingdings" w:hint="default"/>
      </w:rPr>
    </w:lvl>
    <w:lvl w:ilvl="2" w:tplc="DD9E94E4" w:tentative="1">
      <w:start w:val="1"/>
      <w:numFmt w:val="bullet"/>
      <w:lvlText w:val=""/>
      <w:lvlJc w:val="left"/>
      <w:pPr>
        <w:tabs>
          <w:tab w:val="num" w:pos="2160"/>
        </w:tabs>
        <w:ind w:left="2160" w:hanging="360"/>
      </w:pPr>
      <w:rPr>
        <w:rFonts w:ascii="Wingdings" w:hAnsi="Wingdings" w:hint="default"/>
      </w:rPr>
    </w:lvl>
    <w:lvl w:ilvl="3" w:tplc="553AF09C" w:tentative="1">
      <w:start w:val="1"/>
      <w:numFmt w:val="bullet"/>
      <w:lvlText w:val=""/>
      <w:lvlJc w:val="left"/>
      <w:pPr>
        <w:tabs>
          <w:tab w:val="num" w:pos="2880"/>
        </w:tabs>
        <w:ind w:left="2880" w:hanging="360"/>
      </w:pPr>
      <w:rPr>
        <w:rFonts w:ascii="Wingdings" w:hAnsi="Wingdings" w:hint="default"/>
      </w:rPr>
    </w:lvl>
    <w:lvl w:ilvl="4" w:tplc="54B4DD2A" w:tentative="1">
      <w:start w:val="1"/>
      <w:numFmt w:val="bullet"/>
      <w:lvlText w:val=""/>
      <w:lvlJc w:val="left"/>
      <w:pPr>
        <w:tabs>
          <w:tab w:val="num" w:pos="3600"/>
        </w:tabs>
        <w:ind w:left="3600" w:hanging="360"/>
      </w:pPr>
      <w:rPr>
        <w:rFonts w:ascii="Wingdings" w:hAnsi="Wingdings" w:hint="default"/>
      </w:rPr>
    </w:lvl>
    <w:lvl w:ilvl="5" w:tplc="3EDE4FFC" w:tentative="1">
      <w:start w:val="1"/>
      <w:numFmt w:val="bullet"/>
      <w:lvlText w:val=""/>
      <w:lvlJc w:val="left"/>
      <w:pPr>
        <w:tabs>
          <w:tab w:val="num" w:pos="4320"/>
        </w:tabs>
        <w:ind w:left="4320" w:hanging="360"/>
      </w:pPr>
      <w:rPr>
        <w:rFonts w:ascii="Wingdings" w:hAnsi="Wingdings" w:hint="default"/>
      </w:rPr>
    </w:lvl>
    <w:lvl w:ilvl="6" w:tplc="07C694CC" w:tentative="1">
      <w:start w:val="1"/>
      <w:numFmt w:val="bullet"/>
      <w:lvlText w:val=""/>
      <w:lvlJc w:val="left"/>
      <w:pPr>
        <w:tabs>
          <w:tab w:val="num" w:pos="5040"/>
        </w:tabs>
        <w:ind w:left="5040" w:hanging="360"/>
      </w:pPr>
      <w:rPr>
        <w:rFonts w:ascii="Wingdings" w:hAnsi="Wingdings" w:hint="default"/>
      </w:rPr>
    </w:lvl>
    <w:lvl w:ilvl="7" w:tplc="F288075E" w:tentative="1">
      <w:start w:val="1"/>
      <w:numFmt w:val="bullet"/>
      <w:lvlText w:val=""/>
      <w:lvlJc w:val="left"/>
      <w:pPr>
        <w:tabs>
          <w:tab w:val="num" w:pos="5760"/>
        </w:tabs>
        <w:ind w:left="5760" w:hanging="360"/>
      </w:pPr>
      <w:rPr>
        <w:rFonts w:ascii="Wingdings" w:hAnsi="Wingdings" w:hint="default"/>
      </w:rPr>
    </w:lvl>
    <w:lvl w:ilvl="8" w:tplc="0680D388"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2A063D"/>
    <w:multiLevelType w:val="multilevel"/>
    <w:tmpl w:val="E624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3B5480"/>
    <w:multiLevelType w:val="hybridMultilevel"/>
    <w:tmpl w:val="196CBC7A"/>
    <w:lvl w:ilvl="0" w:tplc="2AD466C0">
      <w:start w:val="1"/>
      <w:numFmt w:val="bullet"/>
      <w:lvlText w:val="•"/>
      <w:lvlJc w:val="left"/>
      <w:pPr>
        <w:tabs>
          <w:tab w:val="num" w:pos="720"/>
        </w:tabs>
        <w:ind w:left="720" w:hanging="360"/>
      </w:pPr>
      <w:rPr>
        <w:rFonts w:ascii="Arial" w:hAnsi="Arial" w:hint="default"/>
      </w:rPr>
    </w:lvl>
    <w:lvl w:ilvl="1" w:tplc="74CC12CC" w:tentative="1">
      <w:start w:val="1"/>
      <w:numFmt w:val="bullet"/>
      <w:lvlText w:val="•"/>
      <w:lvlJc w:val="left"/>
      <w:pPr>
        <w:tabs>
          <w:tab w:val="num" w:pos="1440"/>
        </w:tabs>
        <w:ind w:left="1440" w:hanging="360"/>
      </w:pPr>
      <w:rPr>
        <w:rFonts w:ascii="Arial" w:hAnsi="Arial" w:hint="default"/>
      </w:rPr>
    </w:lvl>
    <w:lvl w:ilvl="2" w:tplc="9306E9FE" w:tentative="1">
      <w:start w:val="1"/>
      <w:numFmt w:val="bullet"/>
      <w:lvlText w:val="•"/>
      <w:lvlJc w:val="left"/>
      <w:pPr>
        <w:tabs>
          <w:tab w:val="num" w:pos="2160"/>
        </w:tabs>
        <w:ind w:left="2160" w:hanging="360"/>
      </w:pPr>
      <w:rPr>
        <w:rFonts w:ascii="Arial" w:hAnsi="Arial" w:hint="default"/>
      </w:rPr>
    </w:lvl>
    <w:lvl w:ilvl="3" w:tplc="5A3C3906" w:tentative="1">
      <w:start w:val="1"/>
      <w:numFmt w:val="bullet"/>
      <w:lvlText w:val="•"/>
      <w:lvlJc w:val="left"/>
      <w:pPr>
        <w:tabs>
          <w:tab w:val="num" w:pos="2880"/>
        </w:tabs>
        <w:ind w:left="2880" w:hanging="360"/>
      </w:pPr>
      <w:rPr>
        <w:rFonts w:ascii="Arial" w:hAnsi="Arial" w:hint="default"/>
      </w:rPr>
    </w:lvl>
    <w:lvl w:ilvl="4" w:tplc="00D2BDFA" w:tentative="1">
      <w:start w:val="1"/>
      <w:numFmt w:val="bullet"/>
      <w:lvlText w:val="•"/>
      <w:lvlJc w:val="left"/>
      <w:pPr>
        <w:tabs>
          <w:tab w:val="num" w:pos="3600"/>
        </w:tabs>
        <w:ind w:left="3600" w:hanging="360"/>
      </w:pPr>
      <w:rPr>
        <w:rFonts w:ascii="Arial" w:hAnsi="Arial" w:hint="default"/>
      </w:rPr>
    </w:lvl>
    <w:lvl w:ilvl="5" w:tplc="C596C716" w:tentative="1">
      <w:start w:val="1"/>
      <w:numFmt w:val="bullet"/>
      <w:lvlText w:val="•"/>
      <w:lvlJc w:val="left"/>
      <w:pPr>
        <w:tabs>
          <w:tab w:val="num" w:pos="4320"/>
        </w:tabs>
        <w:ind w:left="4320" w:hanging="360"/>
      </w:pPr>
      <w:rPr>
        <w:rFonts w:ascii="Arial" w:hAnsi="Arial" w:hint="default"/>
      </w:rPr>
    </w:lvl>
    <w:lvl w:ilvl="6" w:tplc="4AE8FEF2" w:tentative="1">
      <w:start w:val="1"/>
      <w:numFmt w:val="bullet"/>
      <w:lvlText w:val="•"/>
      <w:lvlJc w:val="left"/>
      <w:pPr>
        <w:tabs>
          <w:tab w:val="num" w:pos="5040"/>
        </w:tabs>
        <w:ind w:left="5040" w:hanging="360"/>
      </w:pPr>
      <w:rPr>
        <w:rFonts w:ascii="Arial" w:hAnsi="Arial" w:hint="default"/>
      </w:rPr>
    </w:lvl>
    <w:lvl w:ilvl="7" w:tplc="48B2697E" w:tentative="1">
      <w:start w:val="1"/>
      <w:numFmt w:val="bullet"/>
      <w:lvlText w:val="•"/>
      <w:lvlJc w:val="left"/>
      <w:pPr>
        <w:tabs>
          <w:tab w:val="num" w:pos="5760"/>
        </w:tabs>
        <w:ind w:left="5760" w:hanging="360"/>
      </w:pPr>
      <w:rPr>
        <w:rFonts w:ascii="Arial" w:hAnsi="Arial" w:hint="default"/>
      </w:rPr>
    </w:lvl>
    <w:lvl w:ilvl="8" w:tplc="A218DA1E"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AED1BD3"/>
    <w:multiLevelType w:val="multilevel"/>
    <w:tmpl w:val="6CC0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391627"/>
    <w:multiLevelType w:val="multilevel"/>
    <w:tmpl w:val="1C54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9"/>
  </w:num>
  <w:num w:numId="3">
    <w:abstractNumId w:val="6"/>
  </w:num>
  <w:num w:numId="4">
    <w:abstractNumId w:val="23"/>
  </w:num>
  <w:num w:numId="5">
    <w:abstractNumId w:val="17"/>
  </w:num>
  <w:num w:numId="6">
    <w:abstractNumId w:val="39"/>
  </w:num>
  <w:num w:numId="7">
    <w:abstractNumId w:val="13"/>
  </w:num>
  <w:num w:numId="8">
    <w:abstractNumId w:val="44"/>
  </w:num>
  <w:num w:numId="9">
    <w:abstractNumId w:val="16"/>
  </w:num>
  <w:num w:numId="10">
    <w:abstractNumId w:val="8"/>
  </w:num>
  <w:num w:numId="11">
    <w:abstractNumId w:val="10"/>
  </w:num>
  <w:num w:numId="12">
    <w:abstractNumId w:val="3"/>
  </w:num>
  <w:num w:numId="13">
    <w:abstractNumId w:val="11"/>
  </w:num>
  <w:num w:numId="14">
    <w:abstractNumId w:val="33"/>
  </w:num>
  <w:num w:numId="15">
    <w:abstractNumId w:val="2"/>
  </w:num>
  <w:num w:numId="16">
    <w:abstractNumId w:val="5"/>
  </w:num>
  <w:num w:numId="17">
    <w:abstractNumId w:val="42"/>
  </w:num>
  <w:num w:numId="18">
    <w:abstractNumId w:val="14"/>
  </w:num>
  <w:num w:numId="19">
    <w:abstractNumId w:val="30"/>
  </w:num>
  <w:num w:numId="20">
    <w:abstractNumId w:val="35"/>
  </w:num>
  <w:num w:numId="21">
    <w:abstractNumId w:val="21"/>
  </w:num>
  <w:num w:numId="22">
    <w:abstractNumId w:val="31"/>
  </w:num>
  <w:num w:numId="23">
    <w:abstractNumId w:val="41"/>
  </w:num>
  <w:num w:numId="24">
    <w:abstractNumId w:val="29"/>
  </w:num>
  <w:num w:numId="25">
    <w:abstractNumId w:val="15"/>
  </w:num>
  <w:num w:numId="26">
    <w:abstractNumId w:val="24"/>
  </w:num>
  <w:num w:numId="27">
    <w:abstractNumId w:val="38"/>
  </w:num>
  <w:num w:numId="28">
    <w:abstractNumId w:val="12"/>
  </w:num>
  <w:num w:numId="29">
    <w:abstractNumId w:val="37"/>
  </w:num>
  <w:num w:numId="30">
    <w:abstractNumId w:val="7"/>
  </w:num>
  <w:num w:numId="31">
    <w:abstractNumId w:val="46"/>
  </w:num>
  <w:num w:numId="32">
    <w:abstractNumId w:val="20"/>
  </w:num>
  <w:num w:numId="33">
    <w:abstractNumId w:val="36"/>
  </w:num>
  <w:num w:numId="34">
    <w:abstractNumId w:val="26"/>
  </w:num>
  <w:num w:numId="35">
    <w:abstractNumId w:val="18"/>
  </w:num>
  <w:num w:numId="36">
    <w:abstractNumId w:val="4"/>
  </w:num>
  <w:num w:numId="37">
    <w:abstractNumId w:val="45"/>
  </w:num>
  <w:num w:numId="38">
    <w:abstractNumId w:val="32"/>
  </w:num>
  <w:num w:numId="39">
    <w:abstractNumId w:val="43"/>
  </w:num>
  <w:num w:numId="40">
    <w:abstractNumId w:val="0"/>
  </w:num>
  <w:num w:numId="41">
    <w:abstractNumId w:val="28"/>
  </w:num>
  <w:num w:numId="42">
    <w:abstractNumId w:val="27"/>
  </w:num>
  <w:num w:numId="43">
    <w:abstractNumId w:val="22"/>
  </w:num>
  <w:num w:numId="44">
    <w:abstractNumId w:val="34"/>
  </w:num>
  <w:num w:numId="45">
    <w:abstractNumId w:val="1"/>
  </w:num>
  <w:num w:numId="46">
    <w:abstractNumId w:val="9"/>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BC6"/>
    <w:rsid w:val="0000082A"/>
    <w:rsid w:val="00004E68"/>
    <w:rsid w:val="0000506C"/>
    <w:rsid w:val="00011053"/>
    <w:rsid w:val="00016465"/>
    <w:rsid w:val="000172F5"/>
    <w:rsid w:val="00022E1A"/>
    <w:rsid w:val="0003558A"/>
    <w:rsid w:val="000416C6"/>
    <w:rsid w:val="00046FA6"/>
    <w:rsid w:val="0005212B"/>
    <w:rsid w:val="00061DE4"/>
    <w:rsid w:val="00064EAD"/>
    <w:rsid w:val="00065653"/>
    <w:rsid w:val="00066981"/>
    <w:rsid w:val="00070AE0"/>
    <w:rsid w:val="00071AA2"/>
    <w:rsid w:val="000736F9"/>
    <w:rsid w:val="00077883"/>
    <w:rsid w:val="00096FA7"/>
    <w:rsid w:val="000A7DCD"/>
    <w:rsid w:val="000B20CA"/>
    <w:rsid w:val="000C1B57"/>
    <w:rsid w:val="000C4C70"/>
    <w:rsid w:val="000D4B7E"/>
    <w:rsid w:val="000E15C7"/>
    <w:rsid w:val="000E5FD0"/>
    <w:rsid w:val="000E78FA"/>
    <w:rsid w:val="000F5CDE"/>
    <w:rsid w:val="00105FE4"/>
    <w:rsid w:val="0011464B"/>
    <w:rsid w:val="001168E2"/>
    <w:rsid w:val="0012156C"/>
    <w:rsid w:val="0012380C"/>
    <w:rsid w:val="00123F6D"/>
    <w:rsid w:val="00130746"/>
    <w:rsid w:val="001314C5"/>
    <w:rsid w:val="00136D27"/>
    <w:rsid w:val="00150085"/>
    <w:rsid w:val="00153C94"/>
    <w:rsid w:val="00173111"/>
    <w:rsid w:val="00186B74"/>
    <w:rsid w:val="00195FF3"/>
    <w:rsid w:val="001A2DCD"/>
    <w:rsid w:val="001A6474"/>
    <w:rsid w:val="001B31BA"/>
    <w:rsid w:val="001B7CB2"/>
    <w:rsid w:val="001C070A"/>
    <w:rsid w:val="001C17C0"/>
    <w:rsid w:val="001E0698"/>
    <w:rsid w:val="001E17F4"/>
    <w:rsid w:val="001E2161"/>
    <w:rsid w:val="0020344B"/>
    <w:rsid w:val="002041EF"/>
    <w:rsid w:val="0022449E"/>
    <w:rsid w:val="00230FA9"/>
    <w:rsid w:val="0023341B"/>
    <w:rsid w:val="0024182C"/>
    <w:rsid w:val="00252B6F"/>
    <w:rsid w:val="002533CD"/>
    <w:rsid w:val="0025361B"/>
    <w:rsid w:val="00256D94"/>
    <w:rsid w:val="00270A43"/>
    <w:rsid w:val="002714B2"/>
    <w:rsid w:val="00274903"/>
    <w:rsid w:val="002761C8"/>
    <w:rsid w:val="00295867"/>
    <w:rsid w:val="002A5455"/>
    <w:rsid w:val="002A61C5"/>
    <w:rsid w:val="002B306F"/>
    <w:rsid w:val="002B6DC0"/>
    <w:rsid w:val="002B77EC"/>
    <w:rsid w:val="002D286E"/>
    <w:rsid w:val="002D5AB0"/>
    <w:rsid w:val="002D650B"/>
    <w:rsid w:val="002D7466"/>
    <w:rsid w:val="002E0FF7"/>
    <w:rsid w:val="002F2633"/>
    <w:rsid w:val="002F43B5"/>
    <w:rsid w:val="002F76FC"/>
    <w:rsid w:val="00300458"/>
    <w:rsid w:val="0030069B"/>
    <w:rsid w:val="00302340"/>
    <w:rsid w:val="00304325"/>
    <w:rsid w:val="003051B1"/>
    <w:rsid w:val="00307708"/>
    <w:rsid w:val="003077C3"/>
    <w:rsid w:val="00312C29"/>
    <w:rsid w:val="003245D0"/>
    <w:rsid w:val="00327795"/>
    <w:rsid w:val="00332BED"/>
    <w:rsid w:val="00333702"/>
    <w:rsid w:val="00334CE1"/>
    <w:rsid w:val="0034007C"/>
    <w:rsid w:val="00342904"/>
    <w:rsid w:val="003440D0"/>
    <w:rsid w:val="003465FF"/>
    <w:rsid w:val="0035088D"/>
    <w:rsid w:val="00351487"/>
    <w:rsid w:val="003530B2"/>
    <w:rsid w:val="00354E11"/>
    <w:rsid w:val="00355004"/>
    <w:rsid w:val="00366F61"/>
    <w:rsid w:val="00371479"/>
    <w:rsid w:val="00382B61"/>
    <w:rsid w:val="00384E4A"/>
    <w:rsid w:val="0039473D"/>
    <w:rsid w:val="00396230"/>
    <w:rsid w:val="0039643D"/>
    <w:rsid w:val="003971E4"/>
    <w:rsid w:val="003A1093"/>
    <w:rsid w:val="003B190C"/>
    <w:rsid w:val="003C3112"/>
    <w:rsid w:val="003C5D9F"/>
    <w:rsid w:val="003C7139"/>
    <w:rsid w:val="003C7224"/>
    <w:rsid w:val="003D1FBD"/>
    <w:rsid w:val="003D34B4"/>
    <w:rsid w:val="003D6BBB"/>
    <w:rsid w:val="003D7477"/>
    <w:rsid w:val="003E4E39"/>
    <w:rsid w:val="003F243B"/>
    <w:rsid w:val="003F6004"/>
    <w:rsid w:val="00403990"/>
    <w:rsid w:val="00405501"/>
    <w:rsid w:val="00405980"/>
    <w:rsid w:val="00407312"/>
    <w:rsid w:val="00407737"/>
    <w:rsid w:val="00412457"/>
    <w:rsid w:val="00426784"/>
    <w:rsid w:val="00427D6D"/>
    <w:rsid w:val="00434899"/>
    <w:rsid w:val="0044351B"/>
    <w:rsid w:val="004456C0"/>
    <w:rsid w:val="004541B9"/>
    <w:rsid w:val="00457A3C"/>
    <w:rsid w:val="0046383E"/>
    <w:rsid w:val="00464F2B"/>
    <w:rsid w:val="00467302"/>
    <w:rsid w:val="004730C3"/>
    <w:rsid w:val="00475713"/>
    <w:rsid w:val="004772D4"/>
    <w:rsid w:val="00481517"/>
    <w:rsid w:val="0048256E"/>
    <w:rsid w:val="00482AC5"/>
    <w:rsid w:val="00483C09"/>
    <w:rsid w:val="00483E36"/>
    <w:rsid w:val="00485410"/>
    <w:rsid w:val="00485E8F"/>
    <w:rsid w:val="00486D3D"/>
    <w:rsid w:val="00492B83"/>
    <w:rsid w:val="004963EF"/>
    <w:rsid w:val="004B16EB"/>
    <w:rsid w:val="004B3E64"/>
    <w:rsid w:val="004B482C"/>
    <w:rsid w:val="004B4D28"/>
    <w:rsid w:val="004B7B57"/>
    <w:rsid w:val="004C18C4"/>
    <w:rsid w:val="004C1E33"/>
    <w:rsid w:val="004D0941"/>
    <w:rsid w:val="004E199D"/>
    <w:rsid w:val="004E25F9"/>
    <w:rsid w:val="004F79E3"/>
    <w:rsid w:val="005051E1"/>
    <w:rsid w:val="00513656"/>
    <w:rsid w:val="005144CB"/>
    <w:rsid w:val="00523164"/>
    <w:rsid w:val="005235D0"/>
    <w:rsid w:val="00525858"/>
    <w:rsid w:val="00536A24"/>
    <w:rsid w:val="00541CAB"/>
    <w:rsid w:val="005538B1"/>
    <w:rsid w:val="00553B6D"/>
    <w:rsid w:val="0055657C"/>
    <w:rsid w:val="00556B73"/>
    <w:rsid w:val="00560D1C"/>
    <w:rsid w:val="00561059"/>
    <w:rsid w:val="005644FE"/>
    <w:rsid w:val="00564DDF"/>
    <w:rsid w:val="0057113C"/>
    <w:rsid w:val="005731A7"/>
    <w:rsid w:val="00574D04"/>
    <w:rsid w:val="005757F8"/>
    <w:rsid w:val="00575B96"/>
    <w:rsid w:val="00577A1B"/>
    <w:rsid w:val="00581565"/>
    <w:rsid w:val="00582B8D"/>
    <w:rsid w:val="00593A21"/>
    <w:rsid w:val="005A1FD8"/>
    <w:rsid w:val="005A397F"/>
    <w:rsid w:val="005B4431"/>
    <w:rsid w:val="005C2C86"/>
    <w:rsid w:val="005C5A06"/>
    <w:rsid w:val="005C72F5"/>
    <w:rsid w:val="005C7D40"/>
    <w:rsid w:val="005E08DF"/>
    <w:rsid w:val="006007EE"/>
    <w:rsid w:val="00610961"/>
    <w:rsid w:val="006230B2"/>
    <w:rsid w:val="0062722B"/>
    <w:rsid w:val="00635646"/>
    <w:rsid w:val="00642887"/>
    <w:rsid w:val="00647502"/>
    <w:rsid w:val="00653CF4"/>
    <w:rsid w:val="006549D2"/>
    <w:rsid w:val="00656C3C"/>
    <w:rsid w:val="00661007"/>
    <w:rsid w:val="00666E78"/>
    <w:rsid w:val="00676AFE"/>
    <w:rsid w:val="006874D8"/>
    <w:rsid w:val="00694061"/>
    <w:rsid w:val="00696914"/>
    <w:rsid w:val="006A0E15"/>
    <w:rsid w:val="006A28B9"/>
    <w:rsid w:val="006A4FDC"/>
    <w:rsid w:val="006A7A2C"/>
    <w:rsid w:val="006B20F9"/>
    <w:rsid w:val="006B345D"/>
    <w:rsid w:val="006C223B"/>
    <w:rsid w:val="006C5A4C"/>
    <w:rsid w:val="006D0FCF"/>
    <w:rsid w:val="006D2284"/>
    <w:rsid w:val="006D2EDE"/>
    <w:rsid w:val="006D3AB3"/>
    <w:rsid w:val="006D4330"/>
    <w:rsid w:val="006D4EFB"/>
    <w:rsid w:val="006E54CD"/>
    <w:rsid w:val="006E59C7"/>
    <w:rsid w:val="00700F95"/>
    <w:rsid w:val="0071093F"/>
    <w:rsid w:val="00715A61"/>
    <w:rsid w:val="007248BA"/>
    <w:rsid w:val="007262B6"/>
    <w:rsid w:val="00730C51"/>
    <w:rsid w:val="007311F5"/>
    <w:rsid w:val="00737F6D"/>
    <w:rsid w:val="0074497E"/>
    <w:rsid w:val="00753DA7"/>
    <w:rsid w:val="00757D35"/>
    <w:rsid w:val="00760F10"/>
    <w:rsid w:val="00763619"/>
    <w:rsid w:val="007668F4"/>
    <w:rsid w:val="007809C7"/>
    <w:rsid w:val="007942B0"/>
    <w:rsid w:val="00796DA7"/>
    <w:rsid w:val="007A58B1"/>
    <w:rsid w:val="007A7068"/>
    <w:rsid w:val="007A7229"/>
    <w:rsid w:val="007B4579"/>
    <w:rsid w:val="007B6DA5"/>
    <w:rsid w:val="007C1307"/>
    <w:rsid w:val="007C254F"/>
    <w:rsid w:val="007C4A19"/>
    <w:rsid w:val="007C7BAB"/>
    <w:rsid w:val="007D3020"/>
    <w:rsid w:val="007E0FBA"/>
    <w:rsid w:val="007E3237"/>
    <w:rsid w:val="00802857"/>
    <w:rsid w:val="00807437"/>
    <w:rsid w:val="0081130A"/>
    <w:rsid w:val="00823E15"/>
    <w:rsid w:val="008263C5"/>
    <w:rsid w:val="0083064B"/>
    <w:rsid w:val="0083266E"/>
    <w:rsid w:val="00833B92"/>
    <w:rsid w:val="0083530B"/>
    <w:rsid w:val="008353B6"/>
    <w:rsid w:val="00841A3C"/>
    <w:rsid w:val="00850369"/>
    <w:rsid w:val="00852BB2"/>
    <w:rsid w:val="008613FE"/>
    <w:rsid w:val="008629A2"/>
    <w:rsid w:val="0086470B"/>
    <w:rsid w:val="0087550A"/>
    <w:rsid w:val="008854D0"/>
    <w:rsid w:val="0088561B"/>
    <w:rsid w:val="00887AED"/>
    <w:rsid w:val="008A4CA6"/>
    <w:rsid w:val="008B3557"/>
    <w:rsid w:val="008C0A77"/>
    <w:rsid w:val="008C2705"/>
    <w:rsid w:val="008C284E"/>
    <w:rsid w:val="008C6BC6"/>
    <w:rsid w:val="008C74C0"/>
    <w:rsid w:val="008D1458"/>
    <w:rsid w:val="008D5F70"/>
    <w:rsid w:val="008E0F6E"/>
    <w:rsid w:val="008E7072"/>
    <w:rsid w:val="008F1958"/>
    <w:rsid w:val="009053EB"/>
    <w:rsid w:val="00907CCF"/>
    <w:rsid w:val="009111C2"/>
    <w:rsid w:val="00912576"/>
    <w:rsid w:val="00912D2A"/>
    <w:rsid w:val="00913181"/>
    <w:rsid w:val="00913682"/>
    <w:rsid w:val="00917D8C"/>
    <w:rsid w:val="00924C07"/>
    <w:rsid w:val="0092750D"/>
    <w:rsid w:val="0093047B"/>
    <w:rsid w:val="00932F22"/>
    <w:rsid w:val="00946368"/>
    <w:rsid w:val="00952446"/>
    <w:rsid w:val="00953569"/>
    <w:rsid w:val="00954A64"/>
    <w:rsid w:val="00957E8E"/>
    <w:rsid w:val="00966DBD"/>
    <w:rsid w:val="00967208"/>
    <w:rsid w:val="00973EAA"/>
    <w:rsid w:val="00980DAF"/>
    <w:rsid w:val="009840E3"/>
    <w:rsid w:val="00991EE7"/>
    <w:rsid w:val="00993F25"/>
    <w:rsid w:val="0099656A"/>
    <w:rsid w:val="009A1EE1"/>
    <w:rsid w:val="009B4103"/>
    <w:rsid w:val="009B6EE7"/>
    <w:rsid w:val="009C6C75"/>
    <w:rsid w:val="009C7567"/>
    <w:rsid w:val="009D0232"/>
    <w:rsid w:val="009D2777"/>
    <w:rsid w:val="009D42E9"/>
    <w:rsid w:val="009D45F4"/>
    <w:rsid w:val="009D6C3E"/>
    <w:rsid w:val="009D6CE3"/>
    <w:rsid w:val="009E7094"/>
    <w:rsid w:val="00A00226"/>
    <w:rsid w:val="00A01533"/>
    <w:rsid w:val="00A055B7"/>
    <w:rsid w:val="00A12EDF"/>
    <w:rsid w:val="00A140A7"/>
    <w:rsid w:val="00A22DA3"/>
    <w:rsid w:val="00A42A04"/>
    <w:rsid w:val="00A56647"/>
    <w:rsid w:val="00A57F10"/>
    <w:rsid w:val="00A6022C"/>
    <w:rsid w:val="00A635F1"/>
    <w:rsid w:val="00A66947"/>
    <w:rsid w:val="00A8053A"/>
    <w:rsid w:val="00A83FF4"/>
    <w:rsid w:val="00A85784"/>
    <w:rsid w:val="00A866CD"/>
    <w:rsid w:val="00A96CBC"/>
    <w:rsid w:val="00AA1A04"/>
    <w:rsid w:val="00AA22C3"/>
    <w:rsid w:val="00AA706E"/>
    <w:rsid w:val="00AB2328"/>
    <w:rsid w:val="00AB29C3"/>
    <w:rsid w:val="00AB5155"/>
    <w:rsid w:val="00AB636A"/>
    <w:rsid w:val="00AC096F"/>
    <w:rsid w:val="00AC1548"/>
    <w:rsid w:val="00AC5419"/>
    <w:rsid w:val="00AE63AD"/>
    <w:rsid w:val="00AE67AA"/>
    <w:rsid w:val="00B05C68"/>
    <w:rsid w:val="00B14FFA"/>
    <w:rsid w:val="00B173B9"/>
    <w:rsid w:val="00B20476"/>
    <w:rsid w:val="00B220DB"/>
    <w:rsid w:val="00B22602"/>
    <w:rsid w:val="00B24C51"/>
    <w:rsid w:val="00B25295"/>
    <w:rsid w:val="00B25961"/>
    <w:rsid w:val="00B264BE"/>
    <w:rsid w:val="00B26A54"/>
    <w:rsid w:val="00B26E7C"/>
    <w:rsid w:val="00B3247F"/>
    <w:rsid w:val="00B34EEA"/>
    <w:rsid w:val="00B411F5"/>
    <w:rsid w:val="00B53998"/>
    <w:rsid w:val="00B54830"/>
    <w:rsid w:val="00B6263A"/>
    <w:rsid w:val="00B71E7F"/>
    <w:rsid w:val="00B813E2"/>
    <w:rsid w:val="00B82708"/>
    <w:rsid w:val="00B82E46"/>
    <w:rsid w:val="00B83386"/>
    <w:rsid w:val="00B876A5"/>
    <w:rsid w:val="00B9728B"/>
    <w:rsid w:val="00BA68E9"/>
    <w:rsid w:val="00BB02FE"/>
    <w:rsid w:val="00BD62BC"/>
    <w:rsid w:val="00BE0109"/>
    <w:rsid w:val="00BE54F0"/>
    <w:rsid w:val="00BE6513"/>
    <w:rsid w:val="00C03E2A"/>
    <w:rsid w:val="00C12524"/>
    <w:rsid w:val="00C1288A"/>
    <w:rsid w:val="00C22A91"/>
    <w:rsid w:val="00C26D0E"/>
    <w:rsid w:val="00C27A2A"/>
    <w:rsid w:val="00C30897"/>
    <w:rsid w:val="00C4086F"/>
    <w:rsid w:val="00C468B9"/>
    <w:rsid w:val="00C50922"/>
    <w:rsid w:val="00C55127"/>
    <w:rsid w:val="00C71B0D"/>
    <w:rsid w:val="00C74EDF"/>
    <w:rsid w:val="00C76ABB"/>
    <w:rsid w:val="00C86966"/>
    <w:rsid w:val="00C871EA"/>
    <w:rsid w:val="00C9406B"/>
    <w:rsid w:val="00C97627"/>
    <w:rsid w:val="00CA162C"/>
    <w:rsid w:val="00CA23F7"/>
    <w:rsid w:val="00CA3AFA"/>
    <w:rsid w:val="00CA40AA"/>
    <w:rsid w:val="00CA758B"/>
    <w:rsid w:val="00CA7BB8"/>
    <w:rsid w:val="00CB161F"/>
    <w:rsid w:val="00CC5916"/>
    <w:rsid w:val="00CD6D3E"/>
    <w:rsid w:val="00CE6F23"/>
    <w:rsid w:val="00CE7740"/>
    <w:rsid w:val="00CF14F0"/>
    <w:rsid w:val="00D035BE"/>
    <w:rsid w:val="00D06715"/>
    <w:rsid w:val="00D14782"/>
    <w:rsid w:val="00D14F81"/>
    <w:rsid w:val="00D23E23"/>
    <w:rsid w:val="00D41845"/>
    <w:rsid w:val="00D45757"/>
    <w:rsid w:val="00D50B20"/>
    <w:rsid w:val="00D51DC9"/>
    <w:rsid w:val="00D67F7A"/>
    <w:rsid w:val="00D71815"/>
    <w:rsid w:val="00D74FA0"/>
    <w:rsid w:val="00D75064"/>
    <w:rsid w:val="00D76407"/>
    <w:rsid w:val="00D77651"/>
    <w:rsid w:val="00D82654"/>
    <w:rsid w:val="00D8456B"/>
    <w:rsid w:val="00D84D30"/>
    <w:rsid w:val="00D874A0"/>
    <w:rsid w:val="00DA2DF2"/>
    <w:rsid w:val="00DA2EC4"/>
    <w:rsid w:val="00DA3199"/>
    <w:rsid w:val="00DA6E19"/>
    <w:rsid w:val="00DB0F51"/>
    <w:rsid w:val="00DB415C"/>
    <w:rsid w:val="00DB74D8"/>
    <w:rsid w:val="00DC3728"/>
    <w:rsid w:val="00DC4850"/>
    <w:rsid w:val="00DD1208"/>
    <w:rsid w:val="00DD322A"/>
    <w:rsid w:val="00DE49BB"/>
    <w:rsid w:val="00DE6653"/>
    <w:rsid w:val="00DF0D0D"/>
    <w:rsid w:val="00DF195E"/>
    <w:rsid w:val="00DF491A"/>
    <w:rsid w:val="00DF5A09"/>
    <w:rsid w:val="00E01E94"/>
    <w:rsid w:val="00E02637"/>
    <w:rsid w:val="00E0649E"/>
    <w:rsid w:val="00E06CF1"/>
    <w:rsid w:val="00E0741B"/>
    <w:rsid w:val="00E1464E"/>
    <w:rsid w:val="00E308C9"/>
    <w:rsid w:val="00E314F8"/>
    <w:rsid w:val="00E316A5"/>
    <w:rsid w:val="00E325D6"/>
    <w:rsid w:val="00E33F13"/>
    <w:rsid w:val="00E545A7"/>
    <w:rsid w:val="00E57F3E"/>
    <w:rsid w:val="00E60BC6"/>
    <w:rsid w:val="00E63369"/>
    <w:rsid w:val="00E63535"/>
    <w:rsid w:val="00E724CA"/>
    <w:rsid w:val="00E76EF4"/>
    <w:rsid w:val="00E81042"/>
    <w:rsid w:val="00E87F5B"/>
    <w:rsid w:val="00E9087C"/>
    <w:rsid w:val="00E92BCE"/>
    <w:rsid w:val="00E92EBB"/>
    <w:rsid w:val="00E932BC"/>
    <w:rsid w:val="00E93C77"/>
    <w:rsid w:val="00EB08DF"/>
    <w:rsid w:val="00EC7FEB"/>
    <w:rsid w:val="00ED5396"/>
    <w:rsid w:val="00ED5670"/>
    <w:rsid w:val="00EE17D6"/>
    <w:rsid w:val="00EF70ED"/>
    <w:rsid w:val="00F06F5B"/>
    <w:rsid w:val="00F12615"/>
    <w:rsid w:val="00F12E59"/>
    <w:rsid w:val="00F16679"/>
    <w:rsid w:val="00F3226F"/>
    <w:rsid w:val="00F32B04"/>
    <w:rsid w:val="00F337C8"/>
    <w:rsid w:val="00F37B5C"/>
    <w:rsid w:val="00F41E9F"/>
    <w:rsid w:val="00F43200"/>
    <w:rsid w:val="00F449F2"/>
    <w:rsid w:val="00F46F23"/>
    <w:rsid w:val="00F47315"/>
    <w:rsid w:val="00F53A66"/>
    <w:rsid w:val="00F56052"/>
    <w:rsid w:val="00F56A10"/>
    <w:rsid w:val="00F67A2E"/>
    <w:rsid w:val="00F67E36"/>
    <w:rsid w:val="00F71FF8"/>
    <w:rsid w:val="00F77451"/>
    <w:rsid w:val="00F81799"/>
    <w:rsid w:val="00F839A5"/>
    <w:rsid w:val="00F85B54"/>
    <w:rsid w:val="00F90B6B"/>
    <w:rsid w:val="00F91BDB"/>
    <w:rsid w:val="00F956B4"/>
    <w:rsid w:val="00F9737F"/>
    <w:rsid w:val="00FA27B5"/>
    <w:rsid w:val="00FA2809"/>
    <w:rsid w:val="00FA66F5"/>
    <w:rsid w:val="00FB5C5C"/>
    <w:rsid w:val="00FC1389"/>
    <w:rsid w:val="00FC2B38"/>
    <w:rsid w:val="00FC3420"/>
    <w:rsid w:val="00FC5062"/>
    <w:rsid w:val="00FD027B"/>
    <w:rsid w:val="00FD0889"/>
    <w:rsid w:val="00FD39EE"/>
    <w:rsid w:val="00FD6530"/>
    <w:rsid w:val="00FE1A67"/>
    <w:rsid w:val="00FE4C15"/>
    <w:rsid w:val="00FE604E"/>
    <w:rsid w:val="00FF5AE9"/>
    <w:rsid w:val="00FF6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40273"/>
  <w15:chartTrackingRefBased/>
  <w15:docId w15:val="{3592BFE0-9B28-4BDD-A651-84B0A16F6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BC6"/>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B83"/>
    <w:pPr>
      <w:ind w:left="720"/>
      <w:contextualSpacing/>
    </w:pPr>
  </w:style>
  <w:style w:type="table" w:styleId="TableGrid">
    <w:name w:val="Table Grid"/>
    <w:basedOn w:val="TableNormal"/>
    <w:uiPriority w:val="59"/>
    <w:rsid w:val="009D6C3E"/>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22DA3"/>
    <w:rPr>
      <w:color w:val="0563C1" w:themeColor="hyperlink"/>
      <w:u w:val="single"/>
    </w:rPr>
  </w:style>
  <w:style w:type="character" w:styleId="UnresolvedMention">
    <w:name w:val="Unresolved Mention"/>
    <w:basedOn w:val="DefaultParagraphFont"/>
    <w:uiPriority w:val="99"/>
    <w:semiHidden/>
    <w:unhideWhenUsed/>
    <w:rsid w:val="00A22DA3"/>
    <w:rPr>
      <w:color w:val="605E5C"/>
      <w:shd w:val="clear" w:color="auto" w:fill="E1DFDD"/>
    </w:rPr>
  </w:style>
  <w:style w:type="paragraph" w:styleId="NormalWeb">
    <w:name w:val="Normal (Web)"/>
    <w:basedOn w:val="Normal"/>
    <w:uiPriority w:val="99"/>
    <w:unhideWhenUsed/>
    <w:rsid w:val="00513656"/>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E17D6"/>
    <w:rPr>
      <w:color w:val="954F72" w:themeColor="followedHyperlink"/>
      <w:u w:val="single"/>
    </w:rPr>
  </w:style>
  <w:style w:type="paragraph" w:customStyle="1" w:styleId="Default">
    <w:name w:val="Default"/>
    <w:rsid w:val="001A647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5671">
      <w:bodyDiv w:val="1"/>
      <w:marLeft w:val="0"/>
      <w:marRight w:val="0"/>
      <w:marTop w:val="0"/>
      <w:marBottom w:val="0"/>
      <w:divBdr>
        <w:top w:val="none" w:sz="0" w:space="0" w:color="auto"/>
        <w:left w:val="none" w:sz="0" w:space="0" w:color="auto"/>
        <w:bottom w:val="none" w:sz="0" w:space="0" w:color="auto"/>
        <w:right w:val="none" w:sz="0" w:space="0" w:color="auto"/>
      </w:divBdr>
    </w:div>
    <w:div w:id="43023511">
      <w:bodyDiv w:val="1"/>
      <w:marLeft w:val="0"/>
      <w:marRight w:val="0"/>
      <w:marTop w:val="0"/>
      <w:marBottom w:val="0"/>
      <w:divBdr>
        <w:top w:val="none" w:sz="0" w:space="0" w:color="auto"/>
        <w:left w:val="none" w:sz="0" w:space="0" w:color="auto"/>
        <w:bottom w:val="none" w:sz="0" w:space="0" w:color="auto"/>
        <w:right w:val="none" w:sz="0" w:space="0" w:color="auto"/>
      </w:divBdr>
      <w:divsChild>
        <w:div w:id="1129979570">
          <w:marLeft w:val="547"/>
          <w:marRight w:val="0"/>
          <w:marTop w:val="106"/>
          <w:marBottom w:val="0"/>
          <w:divBdr>
            <w:top w:val="none" w:sz="0" w:space="0" w:color="auto"/>
            <w:left w:val="none" w:sz="0" w:space="0" w:color="auto"/>
            <w:bottom w:val="none" w:sz="0" w:space="0" w:color="auto"/>
            <w:right w:val="none" w:sz="0" w:space="0" w:color="auto"/>
          </w:divBdr>
        </w:div>
        <w:div w:id="5325375">
          <w:marLeft w:val="547"/>
          <w:marRight w:val="0"/>
          <w:marTop w:val="106"/>
          <w:marBottom w:val="0"/>
          <w:divBdr>
            <w:top w:val="none" w:sz="0" w:space="0" w:color="auto"/>
            <w:left w:val="none" w:sz="0" w:space="0" w:color="auto"/>
            <w:bottom w:val="none" w:sz="0" w:space="0" w:color="auto"/>
            <w:right w:val="none" w:sz="0" w:space="0" w:color="auto"/>
          </w:divBdr>
        </w:div>
        <w:div w:id="1165977554">
          <w:marLeft w:val="547"/>
          <w:marRight w:val="0"/>
          <w:marTop w:val="106"/>
          <w:marBottom w:val="0"/>
          <w:divBdr>
            <w:top w:val="none" w:sz="0" w:space="0" w:color="auto"/>
            <w:left w:val="none" w:sz="0" w:space="0" w:color="auto"/>
            <w:bottom w:val="none" w:sz="0" w:space="0" w:color="auto"/>
            <w:right w:val="none" w:sz="0" w:space="0" w:color="auto"/>
          </w:divBdr>
        </w:div>
        <w:div w:id="1297643225">
          <w:marLeft w:val="547"/>
          <w:marRight w:val="0"/>
          <w:marTop w:val="106"/>
          <w:marBottom w:val="0"/>
          <w:divBdr>
            <w:top w:val="none" w:sz="0" w:space="0" w:color="auto"/>
            <w:left w:val="none" w:sz="0" w:space="0" w:color="auto"/>
            <w:bottom w:val="none" w:sz="0" w:space="0" w:color="auto"/>
            <w:right w:val="none" w:sz="0" w:space="0" w:color="auto"/>
          </w:divBdr>
        </w:div>
      </w:divsChild>
    </w:div>
    <w:div w:id="54164644">
      <w:bodyDiv w:val="1"/>
      <w:marLeft w:val="0"/>
      <w:marRight w:val="0"/>
      <w:marTop w:val="0"/>
      <w:marBottom w:val="0"/>
      <w:divBdr>
        <w:top w:val="none" w:sz="0" w:space="0" w:color="auto"/>
        <w:left w:val="none" w:sz="0" w:space="0" w:color="auto"/>
        <w:bottom w:val="none" w:sz="0" w:space="0" w:color="auto"/>
        <w:right w:val="none" w:sz="0" w:space="0" w:color="auto"/>
      </w:divBdr>
    </w:div>
    <w:div w:id="129175319">
      <w:bodyDiv w:val="1"/>
      <w:marLeft w:val="0"/>
      <w:marRight w:val="0"/>
      <w:marTop w:val="0"/>
      <w:marBottom w:val="0"/>
      <w:divBdr>
        <w:top w:val="none" w:sz="0" w:space="0" w:color="auto"/>
        <w:left w:val="none" w:sz="0" w:space="0" w:color="auto"/>
        <w:bottom w:val="none" w:sz="0" w:space="0" w:color="auto"/>
        <w:right w:val="none" w:sz="0" w:space="0" w:color="auto"/>
      </w:divBdr>
    </w:div>
    <w:div w:id="163085215">
      <w:bodyDiv w:val="1"/>
      <w:marLeft w:val="0"/>
      <w:marRight w:val="0"/>
      <w:marTop w:val="0"/>
      <w:marBottom w:val="0"/>
      <w:divBdr>
        <w:top w:val="none" w:sz="0" w:space="0" w:color="auto"/>
        <w:left w:val="none" w:sz="0" w:space="0" w:color="auto"/>
        <w:bottom w:val="none" w:sz="0" w:space="0" w:color="auto"/>
        <w:right w:val="none" w:sz="0" w:space="0" w:color="auto"/>
      </w:divBdr>
    </w:div>
    <w:div w:id="168914228">
      <w:bodyDiv w:val="1"/>
      <w:marLeft w:val="0"/>
      <w:marRight w:val="0"/>
      <w:marTop w:val="0"/>
      <w:marBottom w:val="0"/>
      <w:divBdr>
        <w:top w:val="none" w:sz="0" w:space="0" w:color="auto"/>
        <w:left w:val="none" w:sz="0" w:space="0" w:color="auto"/>
        <w:bottom w:val="none" w:sz="0" w:space="0" w:color="auto"/>
        <w:right w:val="none" w:sz="0" w:space="0" w:color="auto"/>
      </w:divBdr>
      <w:divsChild>
        <w:div w:id="321784346">
          <w:marLeft w:val="547"/>
          <w:marRight w:val="0"/>
          <w:marTop w:val="154"/>
          <w:marBottom w:val="0"/>
          <w:divBdr>
            <w:top w:val="none" w:sz="0" w:space="0" w:color="auto"/>
            <w:left w:val="none" w:sz="0" w:space="0" w:color="auto"/>
            <w:bottom w:val="none" w:sz="0" w:space="0" w:color="auto"/>
            <w:right w:val="none" w:sz="0" w:space="0" w:color="auto"/>
          </w:divBdr>
        </w:div>
        <w:div w:id="1749110451">
          <w:marLeft w:val="547"/>
          <w:marRight w:val="0"/>
          <w:marTop w:val="154"/>
          <w:marBottom w:val="0"/>
          <w:divBdr>
            <w:top w:val="none" w:sz="0" w:space="0" w:color="auto"/>
            <w:left w:val="none" w:sz="0" w:space="0" w:color="auto"/>
            <w:bottom w:val="none" w:sz="0" w:space="0" w:color="auto"/>
            <w:right w:val="none" w:sz="0" w:space="0" w:color="auto"/>
          </w:divBdr>
        </w:div>
        <w:div w:id="296110597">
          <w:marLeft w:val="547"/>
          <w:marRight w:val="0"/>
          <w:marTop w:val="154"/>
          <w:marBottom w:val="0"/>
          <w:divBdr>
            <w:top w:val="none" w:sz="0" w:space="0" w:color="auto"/>
            <w:left w:val="none" w:sz="0" w:space="0" w:color="auto"/>
            <w:bottom w:val="none" w:sz="0" w:space="0" w:color="auto"/>
            <w:right w:val="none" w:sz="0" w:space="0" w:color="auto"/>
          </w:divBdr>
        </w:div>
        <w:div w:id="519438767">
          <w:marLeft w:val="547"/>
          <w:marRight w:val="0"/>
          <w:marTop w:val="154"/>
          <w:marBottom w:val="0"/>
          <w:divBdr>
            <w:top w:val="none" w:sz="0" w:space="0" w:color="auto"/>
            <w:left w:val="none" w:sz="0" w:space="0" w:color="auto"/>
            <w:bottom w:val="none" w:sz="0" w:space="0" w:color="auto"/>
            <w:right w:val="none" w:sz="0" w:space="0" w:color="auto"/>
          </w:divBdr>
        </w:div>
        <w:div w:id="382680817">
          <w:marLeft w:val="547"/>
          <w:marRight w:val="0"/>
          <w:marTop w:val="154"/>
          <w:marBottom w:val="0"/>
          <w:divBdr>
            <w:top w:val="none" w:sz="0" w:space="0" w:color="auto"/>
            <w:left w:val="none" w:sz="0" w:space="0" w:color="auto"/>
            <w:bottom w:val="none" w:sz="0" w:space="0" w:color="auto"/>
            <w:right w:val="none" w:sz="0" w:space="0" w:color="auto"/>
          </w:divBdr>
        </w:div>
        <w:div w:id="462307486">
          <w:marLeft w:val="547"/>
          <w:marRight w:val="0"/>
          <w:marTop w:val="154"/>
          <w:marBottom w:val="0"/>
          <w:divBdr>
            <w:top w:val="none" w:sz="0" w:space="0" w:color="auto"/>
            <w:left w:val="none" w:sz="0" w:space="0" w:color="auto"/>
            <w:bottom w:val="none" w:sz="0" w:space="0" w:color="auto"/>
            <w:right w:val="none" w:sz="0" w:space="0" w:color="auto"/>
          </w:divBdr>
        </w:div>
      </w:divsChild>
    </w:div>
    <w:div w:id="184755663">
      <w:bodyDiv w:val="1"/>
      <w:marLeft w:val="0"/>
      <w:marRight w:val="0"/>
      <w:marTop w:val="0"/>
      <w:marBottom w:val="0"/>
      <w:divBdr>
        <w:top w:val="none" w:sz="0" w:space="0" w:color="auto"/>
        <w:left w:val="none" w:sz="0" w:space="0" w:color="auto"/>
        <w:bottom w:val="none" w:sz="0" w:space="0" w:color="auto"/>
        <w:right w:val="none" w:sz="0" w:space="0" w:color="auto"/>
      </w:divBdr>
    </w:div>
    <w:div w:id="343746781">
      <w:bodyDiv w:val="1"/>
      <w:marLeft w:val="0"/>
      <w:marRight w:val="0"/>
      <w:marTop w:val="0"/>
      <w:marBottom w:val="0"/>
      <w:divBdr>
        <w:top w:val="none" w:sz="0" w:space="0" w:color="auto"/>
        <w:left w:val="none" w:sz="0" w:space="0" w:color="auto"/>
        <w:bottom w:val="none" w:sz="0" w:space="0" w:color="auto"/>
        <w:right w:val="none" w:sz="0" w:space="0" w:color="auto"/>
      </w:divBdr>
    </w:div>
    <w:div w:id="389501453">
      <w:bodyDiv w:val="1"/>
      <w:marLeft w:val="0"/>
      <w:marRight w:val="0"/>
      <w:marTop w:val="0"/>
      <w:marBottom w:val="0"/>
      <w:divBdr>
        <w:top w:val="none" w:sz="0" w:space="0" w:color="auto"/>
        <w:left w:val="none" w:sz="0" w:space="0" w:color="auto"/>
        <w:bottom w:val="none" w:sz="0" w:space="0" w:color="auto"/>
        <w:right w:val="none" w:sz="0" w:space="0" w:color="auto"/>
      </w:divBdr>
      <w:divsChild>
        <w:div w:id="1172571500">
          <w:marLeft w:val="547"/>
          <w:marRight w:val="0"/>
          <w:marTop w:val="120"/>
          <w:marBottom w:val="0"/>
          <w:divBdr>
            <w:top w:val="none" w:sz="0" w:space="0" w:color="auto"/>
            <w:left w:val="none" w:sz="0" w:space="0" w:color="auto"/>
            <w:bottom w:val="none" w:sz="0" w:space="0" w:color="auto"/>
            <w:right w:val="none" w:sz="0" w:space="0" w:color="auto"/>
          </w:divBdr>
        </w:div>
        <w:div w:id="446004448">
          <w:marLeft w:val="1166"/>
          <w:marRight w:val="0"/>
          <w:marTop w:val="106"/>
          <w:marBottom w:val="0"/>
          <w:divBdr>
            <w:top w:val="none" w:sz="0" w:space="0" w:color="auto"/>
            <w:left w:val="none" w:sz="0" w:space="0" w:color="auto"/>
            <w:bottom w:val="none" w:sz="0" w:space="0" w:color="auto"/>
            <w:right w:val="none" w:sz="0" w:space="0" w:color="auto"/>
          </w:divBdr>
        </w:div>
        <w:div w:id="283075134">
          <w:marLeft w:val="547"/>
          <w:marRight w:val="0"/>
          <w:marTop w:val="120"/>
          <w:marBottom w:val="0"/>
          <w:divBdr>
            <w:top w:val="none" w:sz="0" w:space="0" w:color="auto"/>
            <w:left w:val="none" w:sz="0" w:space="0" w:color="auto"/>
            <w:bottom w:val="none" w:sz="0" w:space="0" w:color="auto"/>
            <w:right w:val="none" w:sz="0" w:space="0" w:color="auto"/>
          </w:divBdr>
        </w:div>
        <w:div w:id="1869369211">
          <w:marLeft w:val="547"/>
          <w:marRight w:val="0"/>
          <w:marTop w:val="120"/>
          <w:marBottom w:val="0"/>
          <w:divBdr>
            <w:top w:val="none" w:sz="0" w:space="0" w:color="auto"/>
            <w:left w:val="none" w:sz="0" w:space="0" w:color="auto"/>
            <w:bottom w:val="none" w:sz="0" w:space="0" w:color="auto"/>
            <w:right w:val="none" w:sz="0" w:space="0" w:color="auto"/>
          </w:divBdr>
        </w:div>
        <w:div w:id="171382326">
          <w:marLeft w:val="1166"/>
          <w:marRight w:val="0"/>
          <w:marTop w:val="106"/>
          <w:marBottom w:val="0"/>
          <w:divBdr>
            <w:top w:val="none" w:sz="0" w:space="0" w:color="auto"/>
            <w:left w:val="none" w:sz="0" w:space="0" w:color="auto"/>
            <w:bottom w:val="none" w:sz="0" w:space="0" w:color="auto"/>
            <w:right w:val="none" w:sz="0" w:space="0" w:color="auto"/>
          </w:divBdr>
        </w:div>
      </w:divsChild>
    </w:div>
    <w:div w:id="492260895">
      <w:bodyDiv w:val="1"/>
      <w:marLeft w:val="0"/>
      <w:marRight w:val="0"/>
      <w:marTop w:val="0"/>
      <w:marBottom w:val="0"/>
      <w:divBdr>
        <w:top w:val="none" w:sz="0" w:space="0" w:color="auto"/>
        <w:left w:val="none" w:sz="0" w:space="0" w:color="auto"/>
        <w:bottom w:val="none" w:sz="0" w:space="0" w:color="auto"/>
        <w:right w:val="none" w:sz="0" w:space="0" w:color="auto"/>
      </w:divBdr>
    </w:div>
    <w:div w:id="494732443">
      <w:bodyDiv w:val="1"/>
      <w:marLeft w:val="0"/>
      <w:marRight w:val="0"/>
      <w:marTop w:val="0"/>
      <w:marBottom w:val="0"/>
      <w:divBdr>
        <w:top w:val="none" w:sz="0" w:space="0" w:color="auto"/>
        <w:left w:val="none" w:sz="0" w:space="0" w:color="auto"/>
        <w:bottom w:val="none" w:sz="0" w:space="0" w:color="auto"/>
        <w:right w:val="none" w:sz="0" w:space="0" w:color="auto"/>
      </w:divBdr>
      <w:divsChild>
        <w:div w:id="242761520">
          <w:marLeft w:val="547"/>
          <w:marRight w:val="0"/>
          <w:marTop w:val="154"/>
          <w:marBottom w:val="0"/>
          <w:divBdr>
            <w:top w:val="none" w:sz="0" w:space="0" w:color="auto"/>
            <w:left w:val="none" w:sz="0" w:space="0" w:color="auto"/>
            <w:bottom w:val="none" w:sz="0" w:space="0" w:color="auto"/>
            <w:right w:val="none" w:sz="0" w:space="0" w:color="auto"/>
          </w:divBdr>
        </w:div>
        <w:div w:id="922643028">
          <w:marLeft w:val="547"/>
          <w:marRight w:val="0"/>
          <w:marTop w:val="154"/>
          <w:marBottom w:val="0"/>
          <w:divBdr>
            <w:top w:val="none" w:sz="0" w:space="0" w:color="auto"/>
            <w:left w:val="none" w:sz="0" w:space="0" w:color="auto"/>
            <w:bottom w:val="none" w:sz="0" w:space="0" w:color="auto"/>
            <w:right w:val="none" w:sz="0" w:space="0" w:color="auto"/>
          </w:divBdr>
        </w:div>
        <w:div w:id="301011153">
          <w:marLeft w:val="547"/>
          <w:marRight w:val="0"/>
          <w:marTop w:val="154"/>
          <w:marBottom w:val="0"/>
          <w:divBdr>
            <w:top w:val="none" w:sz="0" w:space="0" w:color="auto"/>
            <w:left w:val="none" w:sz="0" w:space="0" w:color="auto"/>
            <w:bottom w:val="none" w:sz="0" w:space="0" w:color="auto"/>
            <w:right w:val="none" w:sz="0" w:space="0" w:color="auto"/>
          </w:divBdr>
        </w:div>
      </w:divsChild>
    </w:div>
    <w:div w:id="559829598">
      <w:bodyDiv w:val="1"/>
      <w:marLeft w:val="0"/>
      <w:marRight w:val="0"/>
      <w:marTop w:val="0"/>
      <w:marBottom w:val="0"/>
      <w:divBdr>
        <w:top w:val="none" w:sz="0" w:space="0" w:color="auto"/>
        <w:left w:val="none" w:sz="0" w:space="0" w:color="auto"/>
        <w:bottom w:val="none" w:sz="0" w:space="0" w:color="auto"/>
        <w:right w:val="none" w:sz="0" w:space="0" w:color="auto"/>
      </w:divBdr>
      <w:divsChild>
        <w:div w:id="14774932">
          <w:marLeft w:val="547"/>
          <w:marRight w:val="0"/>
          <w:marTop w:val="134"/>
          <w:marBottom w:val="0"/>
          <w:divBdr>
            <w:top w:val="none" w:sz="0" w:space="0" w:color="auto"/>
            <w:left w:val="none" w:sz="0" w:space="0" w:color="auto"/>
            <w:bottom w:val="none" w:sz="0" w:space="0" w:color="auto"/>
            <w:right w:val="none" w:sz="0" w:space="0" w:color="auto"/>
          </w:divBdr>
        </w:div>
        <w:div w:id="83382390">
          <w:marLeft w:val="547"/>
          <w:marRight w:val="0"/>
          <w:marTop w:val="134"/>
          <w:marBottom w:val="0"/>
          <w:divBdr>
            <w:top w:val="none" w:sz="0" w:space="0" w:color="auto"/>
            <w:left w:val="none" w:sz="0" w:space="0" w:color="auto"/>
            <w:bottom w:val="none" w:sz="0" w:space="0" w:color="auto"/>
            <w:right w:val="none" w:sz="0" w:space="0" w:color="auto"/>
          </w:divBdr>
        </w:div>
        <w:div w:id="443959036">
          <w:marLeft w:val="547"/>
          <w:marRight w:val="0"/>
          <w:marTop w:val="134"/>
          <w:marBottom w:val="0"/>
          <w:divBdr>
            <w:top w:val="none" w:sz="0" w:space="0" w:color="auto"/>
            <w:left w:val="none" w:sz="0" w:space="0" w:color="auto"/>
            <w:bottom w:val="none" w:sz="0" w:space="0" w:color="auto"/>
            <w:right w:val="none" w:sz="0" w:space="0" w:color="auto"/>
          </w:divBdr>
        </w:div>
        <w:div w:id="58870230">
          <w:marLeft w:val="547"/>
          <w:marRight w:val="0"/>
          <w:marTop w:val="134"/>
          <w:marBottom w:val="0"/>
          <w:divBdr>
            <w:top w:val="none" w:sz="0" w:space="0" w:color="auto"/>
            <w:left w:val="none" w:sz="0" w:space="0" w:color="auto"/>
            <w:bottom w:val="none" w:sz="0" w:space="0" w:color="auto"/>
            <w:right w:val="none" w:sz="0" w:space="0" w:color="auto"/>
          </w:divBdr>
        </w:div>
        <w:div w:id="1501920879">
          <w:marLeft w:val="547"/>
          <w:marRight w:val="0"/>
          <w:marTop w:val="134"/>
          <w:marBottom w:val="0"/>
          <w:divBdr>
            <w:top w:val="none" w:sz="0" w:space="0" w:color="auto"/>
            <w:left w:val="none" w:sz="0" w:space="0" w:color="auto"/>
            <w:bottom w:val="none" w:sz="0" w:space="0" w:color="auto"/>
            <w:right w:val="none" w:sz="0" w:space="0" w:color="auto"/>
          </w:divBdr>
        </w:div>
      </w:divsChild>
    </w:div>
    <w:div w:id="601380747">
      <w:bodyDiv w:val="1"/>
      <w:marLeft w:val="0"/>
      <w:marRight w:val="0"/>
      <w:marTop w:val="0"/>
      <w:marBottom w:val="0"/>
      <w:divBdr>
        <w:top w:val="none" w:sz="0" w:space="0" w:color="auto"/>
        <w:left w:val="none" w:sz="0" w:space="0" w:color="auto"/>
        <w:bottom w:val="none" w:sz="0" w:space="0" w:color="auto"/>
        <w:right w:val="none" w:sz="0" w:space="0" w:color="auto"/>
      </w:divBdr>
    </w:div>
    <w:div w:id="639924309">
      <w:bodyDiv w:val="1"/>
      <w:marLeft w:val="0"/>
      <w:marRight w:val="0"/>
      <w:marTop w:val="0"/>
      <w:marBottom w:val="0"/>
      <w:divBdr>
        <w:top w:val="none" w:sz="0" w:space="0" w:color="auto"/>
        <w:left w:val="none" w:sz="0" w:space="0" w:color="auto"/>
        <w:bottom w:val="none" w:sz="0" w:space="0" w:color="auto"/>
        <w:right w:val="none" w:sz="0" w:space="0" w:color="auto"/>
      </w:divBdr>
      <w:divsChild>
        <w:div w:id="1288585329">
          <w:marLeft w:val="547"/>
          <w:marRight w:val="0"/>
          <w:marTop w:val="154"/>
          <w:marBottom w:val="0"/>
          <w:divBdr>
            <w:top w:val="none" w:sz="0" w:space="0" w:color="auto"/>
            <w:left w:val="none" w:sz="0" w:space="0" w:color="auto"/>
            <w:bottom w:val="none" w:sz="0" w:space="0" w:color="auto"/>
            <w:right w:val="none" w:sz="0" w:space="0" w:color="auto"/>
          </w:divBdr>
        </w:div>
        <w:div w:id="2042323102">
          <w:marLeft w:val="547"/>
          <w:marRight w:val="0"/>
          <w:marTop w:val="154"/>
          <w:marBottom w:val="0"/>
          <w:divBdr>
            <w:top w:val="none" w:sz="0" w:space="0" w:color="auto"/>
            <w:left w:val="none" w:sz="0" w:space="0" w:color="auto"/>
            <w:bottom w:val="none" w:sz="0" w:space="0" w:color="auto"/>
            <w:right w:val="none" w:sz="0" w:space="0" w:color="auto"/>
          </w:divBdr>
        </w:div>
        <w:div w:id="168260271">
          <w:marLeft w:val="547"/>
          <w:marRight w:val="0"/>
          <w:marTop w:val="154"/>
          <w:marBottom w:val="0"/>
          <w:divBdr>
            <w:top w:val="none" w:sz="0" w:space="0" w:color="auto"/>
            <w:left w:val="none" w:sz="0" w:space="0" w:color="auto"/>
            <w:bottom w:val="none" w:sz="0" w:space="0" w:color="auto"/>
            <w:right w:val="none" w:sz="0" w:space="0" w:color="auto"/>
          </w:divBdr>
        </w:div>
        <w:div w:id="1412191915">
          <w:marLeft w:val="547"/>
          <w:marRight w:val="0"/>
          <w:marTop w:val="154"/>
          <w:marBottom w:val="0"/>
          <w:divBdr>
            <w:top w:val="none" w:sz="0" w:space="0" w:color="auto"/>
            <w:left w:val="none" w:sz="0" w:space="0" w:color="auto"/>
            <w:bottom w:val="none" w:sz="0" w:space="0" w:color="auto"/>
            <w:right w:val="none" w:sz="0" w:space="0" w:color="auto"/>
          </w:divBdr>
        </w:div>
        <w:div w:id="1021322221">
          <w:marLeft w:val="547"/>
          <w:marRight w:val="0"/>
          <w:marTop w:val="154"/>
          <w:marBottom w:val="0"/>
          <w:divBdr>
            <w:top w:val="none" w:sz="0" w:space="0" w:color="auto"/>
            <w:left w:val="none" w:sz="0" w:space="0" w:color="auto"/>
            <w:bottom w:val="none" w:sz="0" w:space="0" w:color="auto"/>
            <w:right w:val="none" w:sz="0" w:space="0" w:color="auto"/>
          </w:divBdr>
        </w:div>
        <w:div w:id="1927155746">
          <w:marLeft w:val="547"/>
          <w:marRight w:val="0"/>
          <w:marTop w:val="154"/>
          <w:marBottom w:val="0"/>
          <w:divBdr>
            <w:top w:val="none" w:sz="0" w:space="0" w:color="auto"/>
            <w:left w:val="none" w:sz="0" w:space="0" w:color="auto"/>
            <w:bottom w:val="none" w:sz="0" w:space="0" w:color="auto"/>
            <w:right w:val="none" w:sz="0" w:space="0" w:color="auto"/>
          </w:divBdr>
        </w:div>
        <w:div w:id="1806045710">
          <w:marLeft w:val="547"/>
          <w:marRight w:val="0"/>
          <w:marTop w:val="154"/>
          <w:marBottom w:val="0"/>
          <w:divBdr>
            <w:top w:val="none" w:sz="0" w:space="0" w:color="auto"/>
            <w:left w:val="none" w:sz="0" w:space="0" w:color="auto"/>
            <w:bottom w:val="none" w:sz="0" w:space="0" w:color="auto"/>
            <w:right w:val="none" w:sz="0" w:space="0" w:color="auto"/>
          </w:divBdr>
        </w:div>
      </w:divsChild>
    </w:div>
    <w:div w:id="718669274">
      <w:bodyDiv w:val="1"/>
      <w:marLeft w:val="0"/>
      <w:marRight w:val="0"/>
      <w:marTop w:val="0"/>
      <w:marBottom w:val="0"/>
      <w:divBdr>
        <w:top w:val="none" w:sz="0" w:space="0" w:color="auto"/>
        <w:left w:val="none" w:sz="0" w:space="0" w:color="auto"/>
        <w:bottom w:val="none" w:sz="0" w:space="0" w:color="auto"/>
        <w:right w:val="none" w:sz="0" w:space="0" w:color="auto"/>
      </w:divBdr>
      <w:divsChild>
        <w:div w:id="400249770">
          <w:marLeft w:val="547"/>
          <w:marRight w:val="0"/>
          <w:marTop w:val="144"/>
          <w:marBottom w:val="0"/>
          <w:divBdr>
            <w:top w:val="none" w:sz="0" w:space="0" w:color="auto"/>
            <w:left w:val="none" w:sz="0" w:space="0" w:color="auto"/>
            <w:bottom w:val="none" w:sz="0" w:space="0" w:color="auto"/>
            <w:right w:val="none" w:sz="0" w:space="0" w:color="auto"/>
          </w:divBdr>
        </w:div>
        <w:div w:id="715129029">
          <w:marLeft w:val="547"/>
          <w:marRight w:val="0"/>
          <w:marTop w:val="144"/>
          <w:marBottom w:val="0"/>
          <w:divBdr>
            <w:top w:val="none" w:sz="0" w:space="0" w:color="auto"/>
            <w:left w:val="none" w:sz="0" w:space="0" w:color="auto"/>
            <w:bottom w:val="none" w:sz="0" w:space="0" w:color="auto"/>
            <w:right w:val="none" w:sz="0" w:space="0" w:color="auto"/>
          </w:divBdr>
        </w:div>
        <w:div w:id="1241796173">
          <w:marLeft w:val="547"/>
          <w:marRight w:val="0"/>
          <w:marTop w:val="144"/>
          <w:marBottom w:val="0"/>
          <w:divBdr>
            <w:top w:val="none" w:sz="0" w:space="0" w:color="auto"/>
            <w:left w:val="none" w:sz="0" w:space="0" w:color="auto"/>
            <w:bottom w:val="none" w:sz="0" w:space="0" w:color="auto"/>
            <w:right w:val="none" w:sz="0" w:space="0" w:color="auto"/>
          </w:divBdr>
        </w:div>
        <w:div w:id="1749963104">
          <w:marLeft w:val="547"/>
          <w:marRight w:val="0"/>
          <w:marTop w:val="144"/>
          <w:marBottom w:val="0"/>
          <w:divBdr>
            <w:top w:val="none" w:sz="0" w:space="0" w:color="auto"/>
            <w:left w:val="none" w:sz="0" w:space="0" w:color="auto"/>
            <w:bottom w:val="none" w:sz="0" w:space="0" w:color="auto"/>
            <w:right w:val="none" w:sz="0" w:space="0" w:color="auto"/>
          </w:divBdr>
        </w:div>
        <w:div w:id="240605568">
          <w:marLeft w:val="547"/>
          <w:marRight w:val="0"/>
          <w:marTop w:val="144"/>
          <w:marBottom w:val="0"/>
          <w:divBdr>
            <w:top w:val="none" w:sz="0" w:space="0" w:color="auto"/>
            <w:left w:val="none" w:sz="0" w:space="0" w:color="auto"/>
            <w:bottom w:val="none" w:sz="0" w:space="0" w:color="auto"/>
            <w:right w:val="none" w:sz="0" w:space="0" w:color="auto"/>
          </w:divBdr>
        </w:div>
      </w:divsChild>
    </w:div>
    <w:div w:id="718670451">
      <w:bodyDiv w:val="1"/>
      <w:marLeft w:val="0"/>
      <w:marRight w:val="0"/>
      <w:marTop w:val="0"/>
      <w:marBottom w:val="0"/>
      <w:divBdr>
        <w:top w:val="none" w:sz="0" w:space="0" w:color="auto"/>
        <w:left w:val="none" w:sz="0" w:space="0" w:color="auto"/>
        <w:bottom w:val="none" w:sz="0" w:space="0" w:color="auto"/>
        <w:right w:val="none" w:sz="0" w:space="0" w:color="auto"/>
      </w:divBdr>
    </w:div>
    <w:div w:id="780415845">
      <w:bodyDiv w:val="1"/>
      <w:marLeft w:val="0"/>
      <w:marRight w:val="0"/>
      <w:marTop w:val="0"/>
      <w:marBottom w:val="0"/>
      <w:divBdr>
        <w:top w:val="none" w:sz="0" w:space="0" w:color="auto"/>
        <w:left w:val="none" w:sz="0" w:space="0" w:color="auto"/>
        <w:bottom w:val="none" w:sz="0" w:space="0" w:color="auto"/>
        <w:right w:val="none" w:sz="0" w:space="0" w:color="auto"/>
      </w:divBdr>
      <w:divsChild>
        <w:div w:id="1169829461">
          <w:marLeft w:val="547"/>
          <w:marRight w:val="0"/>
          <w:marTop w:val="144"/>
          <w:marBottom w:val="0"/>
          <w:divBdr>
            <w:top w:val="none" w:sz="0" w:space="0" w:color="auto"/>
            <w:left w:val="none" w:sz="0" w:space="0" w:color="auto"/>
            <w:bottom w:val="none" w:sz="0" w:space="0" w:color="auto"/>
            <w:right w:val="none" w:sz="0" w:space="0" w:color="auto"/>
          </w:divBdr>
        </w:div>
        <w:div w:id="1719822175">
          <w:marLeft w:val="547"/>
          <w:marRight w:val="0"/>
          <w:marTop w:val="144"/>
          <w:marBottom w:val="0"/>
          <w:divBdr>
            <w:top w:val="none" w:sz="0" w:space="0" w:color="auto"/>
            <w:left w:val="none" w:sz="0" w:space="0" w:color="auto"/>
            <w:bottom w:val="none" w:sz="0" w:space="0" w:color="auto"/>
            <w:right w:val="none" w:sz="0" w:space="0" w:color="auto"/>
          </w:divBdr>
        </w:div>
        <w:div w:id="128862238">
          <w:marLeft w:val="547"/>
          <w:marRight w:val="0"/>
          <w:marTop w:val="144"/>
          <w:marBottom w:val="0"/>
          <w:divBdr>
            <w:top w:val="none" w:sz="0" w:space="0" w:color="auto"/>
            <w:left w:val="none" w:sz="0" w:space="0" w:color="auto"/>
            <w:bottom w:val="none" w:sz="0" w:space="0" w:color="auto"/>
            <w:right w:val="none" w:sz="0" w:space="0" w:color="auto"/>
          </w:divBdr>
        </w:div>
        <w:div w:id="1937398357">
          <w:marLeft w:val="547"/>
          <w:marRight w:val="0"/>
          <w:marTop w:val="144"/>
          <w:marBottom w:val="0"/>
          <w:divBdr>
            <w:top w:val="none" w:sz="0" w:space="0" w:color="auto"/>
            <w:left w:val="none" w:sz="0" w:space="0" w:color="auto"/>
            <w:bottom w:val="none" w:sz="0" w:space="0" w:color="auto"/>
            <w:right w:val="none" w:sz="0" w:space="0" w:color="auto"/>
          </w:divBdr>
        </w:div>
        <w:div w:id="971714487">
          <w:marLeft w:val="547"/>
          <w:marRight w:val="0"/>
          <w:marTop w:val="144"/>
          <w:marBottom w:val="0"/>
          <w:divBdr>
            <w:top w:val="none" w:sz="0" w:space="0" w:color="auto"/>
            <w:left w:val="none" w:sz="0" w:space="0" w:color="auto"/>
            <w:bottom w:val="none" w:sz="0" w:space="0" w:color="auto"/>
            <w:right w:val="none" w:sz="0" w:space="0" w:color="auto"/>
          </w:divBdr>
        </w:div>
        <w:div w:id="809909413">
          <w:marLeft w:val="547"/>
          <w:marRight w:val="0"/>
          <w:marTop w:val="144"/>
          <w:marBottom w:val="0"/>
          <w:divBdr>
            <w:top w:val="none" w:sz="0" w:space="0" w:color="auto"/>
            <w:left w:val="none" w:sz="0" w:space="0" w:color="auto"/>
            <w:bottom w:val="none" w:sz="0" w:space="0" w:color="auto"/>
            <w:right w:val="none" w:sz="0" w:space="0" w:color="auto"/>
          </w:divBdr>
        </w:div>
      </w:divsChild>
    </w:div>
    <w:div w:id="877008895">
      <w:bodyDiv w:val="1"/>
      <w:marLeft w:val="0"/>
      <w:marRight w:val="0"/>
      <w:marTop w:val="0"/>
      <w:marBottom w:val="0"/>
      <w:divBdr>
        <w:top w:val="none" w:sz="0" w:space="0" w:color="auto"/>
        <w:left w:val="none" w:sz="0" w:space="0" w:color="auto"/>
        <w:bottom w:val="none" w:sz="0" w:space="0" w:color="auto"/>
        <w:right w:val="none" w:sz="0" w:space="0" w:color="auto"/>
      </w:divBdr>
      <w:divsChild>
        <w:div w:id="368528087">
          <w:marLeft w:val="547"/>
          <w:marRight w:val="0"/>
          <w:marTop w:val="134"/>
          <w:marBottom w:val="0"/>
          <w:divBdr>
            <w:top w:val="none" w:sz="0" w:space="0" w:color="auto"/>
            <w:left w:val="none" w:sz="0" w:space="0" w:color="auto"/>
            <w:bottom w:val="none" w:sz="0" w:space="0" w:color="auto"/>
            <w:right w:val="none" w:sz="0" w:space="0" w:color="auto"/>
          </w:divBdr>
        </w:div>
        <w:div w:id="138115104">
          <w:marLeft w:val="547"/>
          <w:marRight w:val="0"/>
          <w:marTop w:val="134"/>
          <w:marBottom w:val="0"/>
          <w:divBdr>
            <w:top w:val="none" w:sz="0" w:space="0" w:color="auto"/>
            <w:left w:val="none" w:sz="0" w:space="0" w:color="auto"/>
            <w:bottom w:val="none" w:sz="0" w:space="0" w:color="auto"/>
            <w:right w:val="none" w:sz="0" w:space="0" w:color="auto"/>
          </w:divBdr>
        </w:div>
        <w:div w:id="886137083">
          <w:marLeft w:val="547"/>
          <w:marRight w:val="0"/>
          <w:marTop w:val="134"/>
          <w:marBottom w:val="0"/>
          <w:divBdr>
            <w:top w:val="none" w:sz="0" w:space="0" w:color="auto"/>
            <w:left w:val="none" w:sz="0" w:space="0" w:color="auto"/>
            <w:bottom w:val="none" w:sz="0" w:space="0" w:color="auto"/>
            <w:right w:val="none" w:sz="0" w:space="0" w:color="auto"/>
          </w:divBdr>
        </w:div>
        <w:div w:id="1540319613">
          <w:marLeft w:val="547"/>
          <w:marRight w:val="0"/>
          <w:marTop w:val="134"/>
          <w:marBottom w:val="0"/>
          <w:divBdr>
            <w:top w:val="none" w:sz="0" w:space="0" w:color="auto"/>
            <w:left w:val="none" w:sz="0" w:space="0" w:color="auto"/>
            <w:bottom w:val="none" w:sz="0" w:space="0" w:color="auto"/>
            <w:right w:val="none" w:sz="0" w:space="0" w:color="auto"/>
          </w:divBdr>
        </w:div>
        <w:div w:id="590352476">
          <w:marLeft w:val="547"/>
          <w:marRight w:val="0"/>
          <w:marTop w:val="134"/>
          <w:marBottom w:val="0"/>
          <w:divBdr>
            <w:top w:val="none" w:sz="0" w:space="0" w:color="auto"/>
            <w:left w:val="none" w:sz="0" w:space="0" w:color="auto"/>
            <w:bottom w:val="none" w:sz="0" w:space="0" w:color="auto"/>
            <w:right w:val="none" w:sz="0" w:space="0" w:color="auto"/>
          </w:divBdr>
        </w:div>
      </w:divsChild>
    </w:div>
    <w:div w:id="913660637">
      <w:bodyDiv w:val="1"/>
      <w:marLeft w:val="0"/>
      <w:marRight w:val="0"/>
      <w:marTop w:val="0"/>
      <w:marBottom w:val="0"/>
      <w:divBdr>
        <w:top w:val="none" w:sz="0" w:space="0" w:color="auto"/>
        <w:left w:val="none" w:sz="0" w:space="0" w:color="auto"/>
        <w:bottom w:val="none" w:sz="0" w:space="0" w:color="auto"/>
        <w:right w:val="none" w:sz="0" w:space="0" w:color="auto"/>
      </w:divBdr>
    </w:div>
    <w:div w:id="958072132">
      <w:bodyDiv w:val="1"/>
      <w:marLeft w:val="0"/>
      <w:marRight w:val="0"/>
      <w:marTop w:val="0"/>
      <w:marBottom w:val="0"/>
      <w:divBdr>
        <w:top w:val="none" w:sz="0" w:space="0" w:color="auto"/>
        <w:left w:val="none" w:sz="0" w:space="0" w:color="auto"/>
        <w:bottom w:val="none" w:sz="0" w:space="0" w:color="auto"/>
        <w:right w:val="none" w:sz="0" w:space="0" w:color="auto"/>
      </w:divBdr>
      <w:divsChild>
        <w:div w:id="1837459663">
          <w:marLeft w:val="547"/>
          <w:marRight w:val="0"/>
          <w:marTop w:val="0"/>
          <w:marBottom w:val="0"/>
          <w:divBdr>
            <w:top w:val="none" w:sz="0" w:space="0" w:color="auto"/>
            <w:left w:val="none" w:sz="0" w:space="0" w:color="auto"/>
            <w:bottom w:val="none" w:sz="0" w:space="0" w:color="auto"/>
            <w:right w:val="none" w:sz="0" w:space="0" w:color="auto"/>
          </w:divBdr>
        </w:div>
        <w:div w:id="1163549223">
          <w:marLeft w:val="547"/>
          <w:marRight w:val="0"/>
          <w:marTop w:val="0"/>
          <w:marBottom w:val="0"/>
          <w:divBdr>
            <w:top w:val="none" w:sz="0" w:space="0" w:color="auto"/>
            <w:left w:val="none" w:sz="0" w:space="0" w:color="auto"/>
            <w:bottom w:val="none" w:sz="0" w:space="0" w:color="auto"/>
            <w:right w:val="none" w:sz="0" w:space="0" w:color="auto"/>
          </w:divBdr>
        </w:div>
      </w:divsChild>
    </w:div>
    <w:div w:id="1013148838">
      <w:bodyDiv w:val="1"/>
      <w:marLeft w:val="0"/>
      <w:marRight w:val="0"/>
      <w:marTop w:val="0"/>
      <w:marBottom w:val="0"/>
      <w:divBdr>
        <w:top w:val="none" w:sz="0" w:space="0" w:color="auto"/>
        <w:left w:val="none" w:sz="0" w:space="0" w:color="auto"/>
        <w:bottom w:val="none" w:sz="0" w:space="0" w:color="auto"/>
        <w:right w:val="none" w:sz="0" w:space="0" w:color="auto"/>
      </w:divBdr>
    </w:div>
    <w:div w:id="1053889114">
      <w:bodyDiv w:val="1"/>
      <w:marLeft w:val="0"/>
      <w:marRight w:val="0"/>
      <w:marTop w:val="0"/>
      <w:marBottom w:val="0"/>
      <w:divBdr>
        <w:top w:val="none" w:sz="0" w:space="0" w:color="auto"/>
        <w:left w:val="none" w:sz="0" w:space="0" w:color="auto"/>
        <w:bottom w:val="none" w:sz="0" w:space="0" w:color="auto"/>
        <w:right w:val="none" w:sz="0" w:space="0" w:color="auto"/>
      </w:divBdr>
    </w:div>
    <w:div w:id="1151867399">
      <w:bodyDiv w:val="1"/>
      <w:marLeft w:val="0"/>
      <w:marRight w:val="0"/>
      <w:marTop w:val="0"/>
      <w:marBottom w:val="0"/>
      <w:divBdr>
        <w:top w:val="none" w:sz="0" w:space="0" w:color="auto"/>
        <w:left w:val="none" w:sz="0" w:space="0" w:color="auto"/>
        <w:bottom w:val="none" w:sz="0" w:space="0" w:color="auto"/>
        <w:right w:val="none" w:sz="0" w:space="0" w:color="auto"/>
      </w:divBdr>
      <w:divsChild>
        <w:div w:id="1154836853">
          <w:marLeft w:val="547"/>
          <w:marRight w:val="0"/>
          <w:marTop w:val="0"/>
          <w:marBottom w:val="0"/>
          <w:divBdr>
            <w:top w:val="none" w:sz="0" w:space="0" w:color="auto"/>
            <w:left w:val="none" w:sz="0" w:space="0" w:color="auto"/>
            <w:bottom w:val="none" w:sz="0" w:space="0" w:color="auto"/>
            <w:right w:val="none" w:sz="0" w:space="0" w:color="auto"/>
          </w:divBdr>
        </w:div>
      </w:divsChild>
    </w:div>
    <w:div w:id="1272204325">
      <w:bodyDiv w:val="1"/>
      <w:marLeft w:val="0"/>
      <w:marRight w:val="0"/>
      <w:marTop w:val="0"/>
      <w:marBottom w:val="0"/>
      <w:divBdr>
        <w:top w:val="none" w:sz="0" w:space="0" w:color="auto"/>
        <w:left w:val="none" w:sz="0" w:space="0" w:color="auto"/>
        <w:bottom w:val="none" w:sz="0" w:space="0" w:color="auto"/>
        <w:right w:val="none" w:sz="0" w:space="0" w:color="auto"/>
      </w:divBdr>
    </w:div>
    <w:div w:id="1305771841">
      <w:bodyDiv w:val="1"/>
      <w:marLeft w:val="0"/>
      <w:marRight w:val="0"/>
      <w:marTop w:val="0"/>
      <w:marBottom w:val="0"/>
      <w:divBdr>
        <w:top w:val="none" w:sz="0" w:space="0" w:color="auto"/>
        <w:left w:val="none" w:sz="0" w:space="0" w:color="auto"/>
        <w:bottom w:val="none" w:sz="0" w:space="0" w:color="auto"/>
        <w:right w:val="none" w:sz="0" w:space="0" w:color="auto"/>
      </w:divBdr>
    </w:div>
    <w:div w:id="1345935904">
      <w:bodyDiv w:val="1"/>
      <w:marLeft w:val="0"/>
      <w:marRight w:val="0"/>
      <w:marTop w:val="0"/>
      <w:marBottom w:val="0"/>
      <w:divBdr>
        <w:top w:val="none" w:sz="0" w:space="0" w:color="auto"/>
        <w:left w:val="none" w:sz="0" w:space="0" w:color="auto"/>
        <w:bottom w:val="none" w:sz="0" w:space="0" w:color="auto"/>
        <w:right w:val="none" w:sz="0" w:space="0" w:color="auto"/>
      </w:divBdr>
    </w:div>
    <w:div w:id="1379625309">
      <w:bodyDiv w:val="1"/>
      <w:marLeft w:val="0"/>
      <w:marRight w:val="0"/>
      <w:marTop w:val="0"/>
      <w:marBottom w:val="0"/>
      <w:divBdr>
        <w:top w:val="none" w:sz="0" w:space="0" w:color="auto"/>
        <w:left w:val="none" w:sz="0" w:space="0" w:color="auto"/>
        <w:bottom w:val="none" w:sz="0" w:space="0" w:color="auto"/>
        <w:right w:val="none" w:sz="0" w:space="0" w:color="auto"/>
      </w:divBdr>
      <w:divsChild>
        <w:div w:id="559097144">
          <w:marLeft w:val="-240"/>
          <w:marRight w:val="0"/>
          <w:marTop w:val="0"/>
          <w:marBottom w:val="0"/>
          <w:divBdr>
            <w:top w:val="none" w:sz="0" w:space="0" w:color="auto"/>
            <w:left w:val="none" w:sz="0" w:space="0" w:color="auto"/>
            <w:bottom w:val="single" w:sz="6" w:space="0" w:color="D0D2D3"/>
            <w:right w:val="none" w:sz="0" w:space="0" w:color="auto"/>
          </w:divBdr>
          <w:divsChild>
            <w:div w:id="767578414">
              <w:marLeft w:val="0"/>
              <w:marRight w:val="0"/>
              <w:marTop w:val="0"/>
              <w:marBottom w:val="0"/>
              <w:divBdr>
                <w:top w:val="none" w:sz="0" w:space="0" w:color="auto"/>
                <w:left w:val="none" w:sz="0" w:space="0" w:color="auto"/>
                <w:bottom w:val="none" w:sz="0" w:space="0" w:color="auto"/>
                <w:right w:val="none" w:sz="0" w:space="0" w:color="auto"/>
              </w:divBdr>
              <w:divsChild>
                <w:div w:id="1899896665">
                  <w:marLeft w:val="0"/>
                  <w:marRight w:val="0"/>
                  <w:marTop w:val="0"/>
                  <w:marBottom w:val="0"/>
                  <w:divBdr>
                    <w:top w:val="none" w:sz="0" w:space="0" w:color="auto"/>
                    <w:left w:val="none" w:sz="0" w:space="0" w:color="auto"/>
                    <w:bottom w:val="none" w:sz="0" w:space="0" w:color="auto"/>
                    <w:right w:val="none" w:sz="0" w:space="0" w:color="auto"/>
                  </w:divBdr>
                </w:div>
              </w:divsChild>
            </w:div>
            <w:div w:id="1696687198">
              <w:marLeft w:val="0"/>
              <w:marRight w:val="0"/>
              <w:marTop w:val="0"/>
              <w:marBottom w:val="0"/>
              <w:divBdr>
                <w:top w:val="single" w:sz="6" w:space="0" w:color="D0D2D3"/>
                <w:left w:val="single" w:sz="6" w:space="0" w:color="D0D2D3"/>
                <w:bottom w:val="single" w:sz="6" w:space="0" w:color="D0D2D3"/>
                <w:right w:val="single" w:sz="6" w:space="0" w:color="D0D2D3"/>
              </w:divBdr>
            </w:div>
          </w:divsChild>
        </w:div>
        <w:div w:id="248587970">
          <w:marLeft w:val="0"/>
          <w:marRight w:val="480"/>
          <w:marTop w:val="0"/>
          <w:marBottom w:val="0"/>
          <w:divBdr>
            <w:top w:val="none" w:sz="0" w:space="0" w:color="auto"/>
            <w:left w:val="none" w:sz="0" w:space="0" w:color="auto"/>
            <w:bottom w:val="none" w:sz="0" w:space="0" w:color="auto"/>
            <w:right w:val="none" w:sz="0" w:space="0" w:color="auto"/>
          </w:divBdr>
        </w:div>
        <w:div w:id="2012180655">
          <w:marLeft w:val="0"/>
          <w:marRight w:val="480"/>
          <w:marTop w:val="0"/>
          <w:marBottom w:val="0"/>
          <w:divBdr>
            <w:top w:val="none" w:sz="0" w:space="0" w:color="auto"/>
            <w:left w:val="none" w:sz="0" w:space="0" w:color="auto"/>
            <w:bottom w:val="none" w:sz="0" w:space="0" w:color="auto"/>
            <w:right w:val="none" w:sz="0" w:space="0" w:color="auto"/>
          </w:divBdr>
        </w:div>
        <w:div w:id="1175995368">
          <w:marLeft w:val="0"/>
          <w:marRight w:val="480"/>
          <w:marTop w:val="0"/>
          <w:marBottom w:val="0"/>
          <w:divBdr>
            <w:top w:val="none" w:sz="0" w:space="0" w:color="auto"/>
            <w:left w:val="none" w:sz="0" w:space="0" w:color="auto"/>
            <w:bottom w:val="none" w:sz="0" w:space="0" w:color="auto"/>
            <w:right w:val="none" w:sz="0" w:space="0" w:color="auto"/>
          </w:divBdr>
          <w:divsChild>
            <w:div w:id="336540210">
              <w:marLeft w:val="0"/>
              <w:marRight w:val="0"/>
              <w:marTop w:val="0"/>
              <w:marBottom w:val="480"/>
              <w:divBdr>
                <w:top w:val="none" w:sz="0" w:space="0" w:color="auto"/>
                <w:left w:val="none" w:sz="0" w:space="0" w:color="auto"/>
                <w:bottom w:val="none" w:sz="0" w:space="0" w:color="auto"/>
                <w:right w:val="none" w:sz="0" w:space="0" w:color="auto"/>
              </w:divBdr>
              <w:divsChild>
                <w:div w:id="1719741982">
                  <w:marLeft w:val="0"/>
                  <w:marRight w:val="0"/>
                  <w:marTop w:val="0"/>
                  <w:marBottom w:val="0"/>
                  <w:divBdr>
                    <w:top w:val="none" w:sz="0" w:space="0" w:color="auto"/>
                    <w:left w:val="none" w:sz="0" w:space="0" w:color="auto"/>
                    <w:bottom w:val="none" w:sz="0" w:space="0" w:color="auto"/>
                    <w:right w:val="none" w:sz="0" w:space="0" w:color="auto"/>
                  </w:divBdr>
                  <w:divsChild>
                    <w:div w:id="1197963498">
                      <w:marLeft w:val="0"/>
                      <w:marRight w:val="0"/>
                      <w:marTop w:val="0"/>
                      <w:marBottom w:val="0"/>
                      <w:divBdr>
                        <w:top w:val="none" w:sz="0" w:space="0" w:color="auto"/>
                        <w:left w:val="none" w:sz="0" w:space="0" w:color="auto"/>
                        <w:bottom w:val="none" w:sz="0" w:space="0" w:color="auto"/>
                        <w:right w:val="none" w:sz="0" w:space="0" w:color="auto"/>
                      </w:divBdr>
                      <w:divsChild>
                        <w:div w:id="213932167">
                          <w:marLeft w:val="0"/>
                          <w:marRight w:val="0"/>
                          <w:marTop w:val="0"/>
                          <w:marBottom w:val="0"/>
                          <w:divBdr>
                            <w:top w:val="none" w:sz="0" w:space="0" w:color="auto"/>
                            <w:left w:val="none" w:sz="0" w:space="0" w:color="auto"/>
                            <w:bottom w:val="none" w:sz="0" w:space="0" w:color="auto"/>
                            <w:right w:val="none" w:sz="0" w:space="0" w:color="auto"/>
                          </w:divBdr>
                          <w:divsChild>
                            <w:div w:id="789931120">
                              <w:marLeft w:val="0"/>
                              <w:marRight w:val="0"/>
                              <w:marTop w:val="0"/>
                              <w:marBottom w:val="0"/>
                              <w:divBdr>
                                <w:top w:val="none" w:sz="0" w:space="0" w:color="auto"/>
                                <w:left w:val="none" w:sz="0" w:space="0" w:color="auto"/>
                                <w:bottom w:val="none" w:sz="0" w:space="0" w:color="auto"/>
                                <w:right w:val="none" w:sz="0" w:space="0" w:color="auto"/>
                              </w:divBdr>
                              <w:divsChild>
                                <w:div w:id="54933252">
                                  <w:marLeft w:val="0"/>
                                  <w:marRight w:val="0"/>
                                  <w:marTop w:val="0"/>
                                  <w:marBottom w:val="0"/>
                                  <w:divBdr>
                                    <w:top w:val="none" w:sz="0" w:space="0" w:color="auto"/>
                                    <w:left w:val="none" w:sz="0" w:space="0" w:color="auto"/>
                                    <w:bottom w:val="none" w:sz="0" w:space="0" w:color="auto"/>
                                    <w:right w:val="none" w:sz="0" w:space="0" w:color="auto"/>
                                  </w:divBdr>
                                  <w:divsChild>
                                    <w:div w:id="19167587">
                                      <w:marLeft w:val="0"/>
                                      <w:marRight w:val="0"/>
                                      <w:marTop w:val="0"/>
                                      <w:marBottom w:val="0"/>
                                      <w:divBdr>
                                        <w:top w:val="none" w:sz="0" w:space="0" w:color="auto"/>
                                        <w:left w:val="none" w:sz="0" w:space="0" w:color="auto"/>
                                        <w:bottom w:val="none" w:sz="0" w:space="0" w:color="auto"/>
                                        <w:right w:val="none" w:sz="0" w:space="0" w:color="auto"/>
                                      </w:divBdr>
                                      <w:divsChild>
                                        <w:div w:id="303852871">
                                          <w:marLeft w:val="0"/>
                                          <w:marRight w:val="0"/>
                                          <w:marTop w:val="0"/>
                                          <w:marBottom w:val="0"/>
                                          <w:divBdr>
                                            <w:top w:val="none" w:sz="0" w:space="0" w:color="auto"/>
                                            <w:left w:val="none" w:sz="0" w:space="0" w:color="auto"/>
                                            <w:bottom w:val="none" w:sz="0" w:space="0" w:color="auto"/>
                                            <w:right w:val="none" w:sz="0" w:space="0" w:color="auto"/>
                                          </w:divBdr>
                                        </w:div>
                                        <w:div w:id="162496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18324">
                              <w:marLeft w:val="0"/>
                              <w:marRight w:val="0"/>
                              <w:marTop w:val="0"/>
                              <w:marBottom w:val="0"/>
                              <w:divBdr>
                                <w:top w:val="none" w:sz="0" w:space="0" w:color="auto"/>
                                <w:left w:val="none" w:sz="0" w:space="0" w:color="auto"/>
                                <w:bottom w:val="none" w:sz="0" w:space="0" w:color="auto"/>
                                <w:right w:val="none" w:sz="0" w:space="0" w:color="auto"/>
                              </w:divBdr>
                            </w:div>
                            <w:div w:id="2040935424">
                              <w:marLeft w:val="0"/>
                              <w:marRight w:val="0"/>
                              <w:marTop w:val="0"/>
                              <w:marBottom w:val="0"/>
                              <w:divBdr>
                                <w:top w:val="none" w:sz="0" w:space="0" w:color="auto"/>
                                <w:left w:val="none" w:sz="0" w:space="0" w:color="auto"/>
                                <w:bottom w:val="none" w:sz="0" w:space="0" w:color="auto"/>
                                <w:right w:val="none" w:sz="0" w:space="0" w:color="auto"/>
                              </w:divBdr>
                            </w:div>
                            <w:div w:id="180396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070347">
          <w:marLeft w:val="0"/>
          <w:marRight w:val="480"/>
          <w:marTop w:val="0"/>
          <w:marBottom w:val="0"/>
          <w:divBdr>
            <w:top w:val="none" w:sz="0" w:space="0" w:color="auto"/>
            <w:left w:val="none" w:sz="0" w:space="0" w:color="auto"/>
            <w:bottom w:val="none" w:sz="0" w:space="0" w:color="auto"/>
            <w:right w:val="none" w:sz="0" w:space="0" w:color="auto"/>
          </w:divBdr>
          <w:divsChild>
            <w:div w:id="347875888">
              <w:marLeft w:val="0"/>
              <w:marRight w:val="0"/>
              <w:marTop w:val="0"/>
              <w:marBottom w:val="360"/>
              <w:divBdr>
                <w:top w:val="none" w:sz="0" w:space="0" w:color="auto"/>
                <w:left w:val="none" w:sz="0" w:space="0" w:color="auto"/>
                <w:bottom w:val="none" w:sz="0" w:space="0" w:color="auto"/>
                <w:right w:val="none" w:sz="0" w:space="0" w:color="auto"/>
              </w:divBdr>
              <w:divsChild>
                <w:div w:id="923414989">
                  <w:marLeft w:val="0"/>
                  <w:marRight w:val="0"/>
                  <w:marTop w:val="0"/>
                  <w:marBottom w:val="0"/>
                  <w:divBdr>
                    <w:top w:val="none" w:sz="0" w:space="0" w:color="auto"/>
                    <w:left w:val="none" w:sz="0" w:space="0" w:color="auto"/>
                    <w:bottom w:val="none" w:sz="0" w:space="0" w:color="auto"/>
                    <w:right w:val="none" w:sz="0" w:space="0" w:color="auto"/>
                  </w:divBdr>
                </w:div>
              </w:divsChild>
            </w:div>
            <w:div w:id="100997035">
              <w:marLeft w:val="0"/>
              <w:marRight w:val="0"/>
              <w:marTop w:val="0"/>
              <w:marBottom w:val="0"/>
              <w:divBdr>
                <w:top w:val="none" w:sz="0" w:space="0" w:color="auto"/>
                <w:left w:val="none" w:sz="0" w:space="0" w:color="auto"/>
                <w:bottom w:val="none" w:sz="0" w:space="0" w:color="auto"/>
                <w:right w:val="none" w:sz="0" w:space="0" w:color="auto"/>
              </w:divBdr>
            </w:div>
            <w:div w:id="1106462074">
              <w:marLeft w:val="0"/>
              <w:marRight w:val="0"/>
              <w:marTop w:val="0"/>
              <w:marBottom w:val="240"/>
              <w:divBdr>
                <w:top w:val="none" w:sz="0" w:space="0" w:color="auto"/>
                <w:left w:val="none" w:sz="0" w:space="0" w:color="auto"/>
                <w:bottom w:val="none" w:sz="0" w:space="0" w:color="auto"/>
                <w:right w:val="none" w:sz="0" w:space="0" w:color="auto"/>
              </w:divBdr>
            </w:div>
          </w:divsChild>
        </w:div>
        <w:div w:id="2136361621">
          <w:marLeft w:val="0"/>
          <w:marRight w:val="480"/>
          <w:marTop w:val="0"/>
          <w:marBottom w:val="0"/>
          <w:divBdr>
            <w:top w:val="none" w:sz="0" w:space="0" w:color="auto"/>
            <w:left w:val="none" w:sz="0" w:space="0" w:color="auto"/>
            <w:bottom w:val="none" w:sz="0" w:space="0" w:color="auto"/>
            <w:right w:val="none" w:sz="0" w:space="0" w:color="auto"/>
          </w:divBdr>
        </w:div>
      </w:divsChild>
    </w:div>
    <w:div w:id="1391536339">
      <w:bodyDiv w:val="1"/>
      <w:marLeft w:val="0"/>
      <w:marRight w:val="0"/>
      <w:marTop w:val="0"/>
      <w:marBottom w:val="0"/>
      <w:divBdr>
        <w:top w:val="none" w:sz="0" w:space="0" w:color="auto"/>
        <w:left w:val="none" w:sz="0" w:space="0" w:color="auto"/>
        <w:bottom w:val="none" w:sz="0" w:space="0" w:color="auto"/>
        <w:right w:val="none" w:sz="0" w:space="0" w:color="auto"/>
      </w:divBdr>
    </w:div>
    <w:div w:id="1399866584">
      <w:bodyDiv w:val="1"/>
      <w:marLeft w:val="0"/>
      <w:marRight w:val="0"/>
      <w:marTop w:val="0"/>
      <w:marBottom w:val="0"/>
      <w:divBdr>
        <w:top w:val="none" w:sz="0" w:space="0" w:color="auto"/>
        <w:left w:val="none" w:sz="0" w:space="0" w:color="auto"/>
        <w:bottom w:val="none" w:sz="0" w:space="0" w:color="auto"/>
        <w:right w:val="none" w:sz="0" w:space="0" w:color="auto"/>
      </w:divBdr>
    </w:div>
    <w:div w:id="1426726482">
      <w:bodyDiv w:val="1"/>
      <w:marLeft w:val="0"/>
      <w:marRight w:val="0"/>
      <w:marTop w:val="0"/>
      <w:marBottom w:val="0"/>
      <w:divBdr>
        <w:top w:val="none" w:sz="0" w:space="0" w:color="auto"/>
        <w:left w:val="none" w:sz="0" w:space="0" w:color="auto"/>
        <w:bottom w:val="none" w:sz="0" w:space="0" w:color="auto"/>
        <w:right w:val="none" w:sz="0" w:space="0" w:color="auto"/>
      </w:divBdr>
    </w:div>
    <w:div w:id="1453861289">
      <w:bodyDiv w:val="1"/>
      <w:marLeft w:val="0"/>
      <w:marRight w:val="0"/>
      <w:marTop w:val="0"/>
      <w:marBottom w:val="0"/>
      <w:divBdr>
        <w:top w:val="none" w:sz="0" w:space="0" w:color="auto"/>
        <w:left w:val="none" w:sz="0" w:space="0" w:color="auto"/>
        <w:bottom w:val="none" w:sz="0" w:space="0" w:color="auto"/>
        <w:right w:val="none" w:sz="0" w:space="0" w:color="auto"/>
      </w:divBdr>
      <w:divsChild>
        <w:div w:id="965165445">
          <w:marLeft w:val="547"/>
          <w:marRight w:val="0"/>
          <w:marTop w:val="130"/>
          <w:marBottom w:val="0"/>
          <w:divBdr>
            <w:top w:val="none" w:sz="0" w:space="0" w:color="auto"/>
            <w:left w:val="none" w:sz="0" w:space="0" w:color="auto"/>
            <w:bottom w:val="none" w:sz="0" w:space="0" w:color="auto"/>
            <w:right w:val="none" w:sz="0" w:space="0" w:color="auto"/>
          </w:divBdr>
        </w:div>
        <w:div w:id="281571595">
          <w:marLeft w:val="547"/>
          <w:marRight w:val="0"/>
          <w:marTop w:val="130"/>
          <w:marBottom w:val="0"/>
          <w:divBdr>
            <w:top w:val="none" w:sz="0" w:space="0" w:color="auto"/>
            <w:left w:val="none" w:sz="0" w:space="0" w:color="auto"/>
            <w:bottom w:val="none" w:sz="0" w:space="0" w:color="auto"/>
            <w:right w:val="none" w:sz="0" w:space="0" w:color="auto"/>
          </w:divBdr>
        </w:div>
      </w:divsChild>
    </w:div>
    <w:div w:id="1477841215">
      <w:bodyDiv w:val="1"/>
      <w:marLeft w:val="0"/>
      <w:marRight w:val="0"/>
      <w:marTop w:val="0"/>
      <w:marBottom w:val="0"/>
      <w:divBdr>
        <w:top w:val="none" w:sz="0" w:space="0" w:color="auto"/>
        <w:left w:val="none" w:sz="0" w:space="0" w:color="auto"/>
        <w:bottom w:val="none" w:sz="0" w:space="0" w:color="auto"/>
        <w:right w:val="none" w:sz="0" w:space="0" w:color="auto"/>
      </w:divBdr>
      <w:divsChild>
        <w:div w:id="782771409">
          <w:marLeft w:val="547"/>
          <w:marRight w:val="0"/>
          <w:marTop w:val="115"/>
          <w:marBottom w:val="0"/>
          <w:divBdr>
            <w:top w:val="none" w:sz="0" w:space="0" w:color="auto"/>
            <w:left w:val="none" w:sz="0" w:space="0" w:color="auto"/>
            <w:bottom w:val="none" w:sz="0" w:space="0" w:color="auto"/>
            <w:right w:val="none" w:sz="0" w:space="0" w:color="auto"/>
          </w:divBdr>
        </w:div>
        <w:div w:id="384958795">
          <w:marLeft w:val="547"/>
          <w:marRight w:val="0"/>
          <w:marTop w:val="115"/>
          <w:marBottom w:val="0"/>
          <w:divBdr>
            <w:top w:val="none" w:sz="0" w:space="0" w:color="auto"/>
            <w:left w:val="none" w:sz="0" w:space="0" w:color="auto"/>
            <w:bottom w:val="none" w:sz="0" w:space="0" w:color="auto"/>
            <w:right w:val="none" w:sz="0" w:space="0" w:color="auto"/>
          </w:divBdr>
        </w:div>
        <w:div w:id="1809056999">
          <w:marLeft w:val="547"/>
          <w:marRight w:val="0"/>
          <w:marTop w:val="115"/>
          <w:marBottom w:val="0"/>
          <w:divBdr>
            <w:top w:val="none" w:sz="0" w:space="0" w:color="auto"/>
            <w:left w:val="none" w:sz="0" w:space="0" w:color="auto"/>
            <w:bottom w:val="none" w:sz="0" w:space="0" w:color="auto"/>
            <w:right w:val="none" w:sz="0" w:space="0" w:color="auto"/>
          </w:divBdr>
        </w:div>
        <w:div w:id="1007903806">
          <w:marLeft w:val="547"/>
          <w:marRight w:val="0"/>
          <w:marTop w:val="115"/>
          <w:marBottom w:val="0"/>
          <w:divBdr>
            <w:top w:val="none" w:sz="0" w:space="0" w:color="auto"/>
            <w:left w:val="none" w:sz="0" w:space="0" w:color="auto"/>
            <w:bottom w:val="none" w:sz="0" w:space="0" w:color="auto"/>
            <w:right w:val="none" w:sz="0" w:space="0" w:color="auto"/>
          </w:divBdr>
        </w:div>
        <w:div w:id="99188244">
          <w:marLeft w:val="547"/>
          <w:marRight w:val="0"/>
          <w:marTop w:val="115"/>
          <w:marBottom w:val="0"/>
          <w:divBdr>
            <w:top w:val="none" w:sz="0" w:space="0" w:color="auto"/>
            <w:left w:val="none" w:sz="0" w:space="0" w:color="auto"/>
            <w:bottom w:val="none" w:sz="0" w:space="0" w:color="auto"/>
            <w:right w:val="none" w:sz="0" w:space="0" w:color="auto"/>
          </w:divBdr>
        </w:div>
        <w:div w:id="1984847440">
          <w:marLeft w:val="547"/>
          <w:marRight w:val="0"/>
          <w:marTop w:val="115"/>
          <w:marBottom w:val="0"/>
          <w:divBdr>
            <w:top w:val="none" w:sz="0" w:space="0" w:color="auto"/>
            <w:left w:val="none" w:sz="0" w:space="0" w:color="auto"/>
            <w:bottom w:val="none" w:sz="0" w:space="0" w:color="auto"/>
            <w:right w:val="none" w:sz="0" w:space="0" w:color="auto"/>
          </w:divBdr>
        </w:div>
      </w:divsChild>
    </w:div>
    <w:div w:id="1479374625">
      <w:bodyDiv w:val="1"/>
      <w:marLeft w:val="0"/>
      <w:marRight w:val="0"/>
      <w:marTop w:val="0"/>
      <w:marBottom w:val="0"/>
      <w:divBdr>
        <w:top w:val="none" w:sz="0" w:space="0" w:color="auto"/>
        <w:left w:val="none" w:sz="0" w:space="0" w:color="auto"/>
        <w:bottom w:val="none" w:sz="0" w:space="0" w:color="auto"/>
        <w:right w:val="none" w:sz="0" w:space="0" w:color="auto"/>
      </w:divBdr>
    </w:div>
    <w:div w:id="1556938982">
      <w:bodyDiv w:val="1"/>
      <w:marLeft w:val="0"/>
      <w:marRight w:val="0"/>
      <w:marTop w:val="0"/>
      <w:marBottom w:val="0"/>
      <w:divBdr>
        <w:top w:val="none" w:sz="0" w:space="0" w:color="auto"/>
        <w:left w:val="none" w:sz="0" w:space="0" w:color="auto"/>
        <w:bottom w:val="none" w:sz="0" w:space="0" w:color="auto"/>
        <w:right w:val="none" w:sz="0" w:space="0" w:color="auto"/>
      </w:divBdr>
    </w:div>
    <w:div w:id="1608734237">
      <w:bodyDiv w:val="1"/>
      <w:marLeft w:val="0"/>
      <w:marRight w:val="0"/>
      <w:marTop w:val="0"/>
      <w:marBottom w:val="0"/>
      <w:divBdr>
        <w:top w:val="none" w:sz="0" w:space="0" w:color="auto"/>
        <w:left w:val="none" w:sz="0" w:space="0" w:color="auto"/>
        <w:bottom w:val="none" w:sz="0" w:space="0" w:color="auto"/>
        <w:right w:val="none" w:sz="0" w:space="0" w:color="auto"/>
      </w:divBdr>
      <w:divsChild>
        <w:div w:id="1558665134">
          <w:marLeft w:val="547"/>
          <w:marRight w:val="0"/>
          <w:marTop w:val="144"/>
          <w:marBottom w:val="0"/>
          <w:divBdr>
            <w:top w:val="none" w:sz="0" w:space="0" w:color="auto"/>
            <w:left w:val="none" w:sz="0" w:space="0" w:color="auto"/>
            <w:bottom w:val="none" w:sz="0" w:space="0" w:color="auto"/>
            <w:right w:val="none" w:sz="0" w:space="0" w:color="auto"/>
          </w:divBdr>
        </w:div>
        <w:div w:id="2052879742">
          <w:marLeft w:val="547"/>
          <w:marRight w:val="0"/>
          <w:marTop w:val="144"/>
          <w:marBottom w:val="0"/>
          <w:divBdr>
            <w:top w:val="none" w:sz="0" w:space="0" w:color="auto"/>
            <w:left w:val="none" w:sz="0" w:space="0" w:color="auto"/>
            <w:bottom w:val="none" w:sz="0" w:space="0" w:color="auto"/>
            <w:right w:val="none" w:sz="0" w:space="0" w:color="auto"/>
          </w:divBdr>
        </w:div>
        <w:div w:id="1411580741">
          <w:marLeft w:val="547"/>
          <w:marRight w:val="0"/>
          <w:marTop w:val="144"/>
          <w:marBottom w:val="0"/>
          <w:divBdr>
            <w:top w:val="none" w:sz="0" w:space="0" w:color="auto"/>
            <w:left w:val="none" w:sz="0" w:space="0" w:color="auto"/>
            <w:bottom w:val="none" w:sz="0" w:space="0" w:color="auto"/>
            <w:right w:val="none" w:sz="0" w:space="0" w:color="auto"/>
          </w:divBdr>
        </w:div>
        <w:div w:id="478039119">
          <w:marLeft w:val="547"/>
          <w:marRight w:val="0"/>
          <w:marTop w:val="144"/>
          <w:marBottom w:val="0"/>
          <w:divBdr>
            <w:top w:val="none" w:sz="0" w:space="0" w:color="auto"/>
            <w:left w:val="none" w:sz="0" w:space="0" w:color="auto"/>
            <w:bottom w:val="none" w:sz="0" w:space="0" w:color="auto"/>
            <w:right w:val="none" w:sz="0" w:space="0" w:color="auto"/>
          </w:divBdr>
        </w:div>
        <w:div w:id="978876092">
          <w:marLeft w:val="547"/>
          <w:marRight w:val="0"/>
          <w:marTop w:val="144"/>
          <w:marBottom w:val="0"/>
          <w:divBdr>
            <w:top w:val="none" w:sz="0" w:space="0" w:color="auto"/>
            <w:left w:val="none" w:sz="0" w:space="0" w:color="auto"/>
            <w:bottom w:val="none" w:sz="0" w:space="0" w:color="auto"/>
            <w:right w:val="none" w:sz="0" w:space="0" w:color="auto"/>
          </w:divBdr>
        </w:div>
        <w:div w:id="1283344101">
          <w:marLeft w:val="547"/>
          <w:marRight w:val="0"/>
          <w:marTop w:val="144"/>
          <w:marBottom w:val="0"/>
          <w:divBdr>
            <w:top w:val="none" w:sz="0" w:space="0" w:color="auto"/>
            <w:left w:val="none" w:sz="0" w:space="0" w:color="auto"/>
            <w:bottom w:val="none" w:sz="0" w:space="0" w:color="auto"/>
            <w:right w:val="none" w:sz="0" w:space="0" w:color="auto"/>
          </w:divBdr>
        </w:div>
      </w:divsChild>
    </w:div>
    <w:div w:id="1629622180">
      <w:bodyDiv w:val="1"/>
      <w:marLeft w:val="0"/>
      <w:marRight w:val="0"/>
      <w:marTop w:val="0"/>
      <w:marBottom w:val="0"/>
      <w:divBdr>
        <w:top w:val="none" w:sz="0" w:space="0" w:color="auto"/>
        <w:left w:val="none" w:sz="0" w:space="0" w:color="auto"/>
        <w:bottom w:val="none" w:sz="0" w:space="0" w:color="auto"/>
        <w:right w:val="none" w:sz="0" w:space="0" w:color="auto"/>
      </w:divBdr>
    </w:div>
    <w:div w:id="1759521678">
      <w:bodyDiv w:val="1"/>
      <w:marLeft w:val="0"/>
      <w:marRight w:val="0"/>
      <w:marTop w:val="0"/>
      <w:marBottom w:val="0"/>
      <w:divBdr>
        <w:top w:val="none" w:sz="0" w:space="0" w:color="auto"/>
        <w:left w:val="none" w:sz="0" w:space="0" w:color="auto"/>
        <w:bottom w:val="none" w:sz="0" w:space="0" w:color="auto"/>
        <w:right w:val="none" w:sz="0" w:space="0" w:color="auto"/>
      </w:divBdr>
    </w:div>
    <w:div w:id="1772816582">
      <w:bodyDiv w:val="1"/>
      <w:marLeft w:val="0"/>
      <w:marRight w:val="0"/>
      <w:marTop w:val="0"/>
      <w:marBottom w:val="0"/>
      <w:divBdr>
        <w:top w:val="none" w:sz="0" w:space="0" w:color="auto"/>
        <w:left w:val="none" w:sz="0" w:space="0" w:color="auto"/>
        <w:bottom w:val="none" w:sz="0" w:space="0" w:color="auto"/>
        <w:right w:val="none" w:sz="0" w:space="0" w:color="auto"/>
      </w:divBdr>
      <w:divsChild>
        <w:div w:id="1114323804">
          <w:marLeft w:val="547"/>
          <w:marRight w:val="0"/>
          <w:marTop w:val="0"/>
          <w:marBottom w:val="0"/>
          <w:divBdr>
            <w:top w:val="none" w:sz="0" w:space="0" w:color="auto"/>
            <w:left w:val="none" w:sz="0" w:space="0" w:color="auto"/>
            <w:bottom w:val="none" w:sz="0" w:space="0" w:color="auto"/>
            <w:right w:val="none" w:sz="0" w:space="0" w:color="auto"/>
          </w:divBdr>
        </w:div>
        <w:div w:id="504126296">
          <w:marLeft w:val="547"/>
          <w:marRight w:val="0"/>
          <w:marTop w:val="0"/>
          <w:marBottom w:val="0"/>
          <w:divBdr>
            <w:top w:val="none" w:sz="0" w:space="0" w:color="auto"/>
            <w:left w:val="none" w:sz="0" w:space="0" w:color="auto"/>
            <w:bottom w:val="none" w:sz="0" w:space="0" w:color="auto"/>
            <w:right w:val="none" w:sz="0" w:space="0" w:color="auto"/>
          </w:divBdr>
        </w:div>
        <w:div w:id="198327191">
          <w:marLeft w:val="547"/>
          <w:marRight w:val="0"/>
          <w:marTop w:val="0"/>
          <w:marBottom w:val="0"/>
          <w:divBdr>
            <w:top w:val="none" w:sz="0" w:space="0" w:color="auto"/>
            <w:left w:val="none" w:sz="0" w:space="0" w:color="auto"/>
            <w:bottom w:val="none" w:sz="0" w:space="0" w:color="auto"/>
            <w:right w:val="none" w:sz="0" w:space="0" w:color="auto"/>
          </w:divBdr>
        </w:div>
        <w:div w:id="1062942396">
          <w:marLeft w:val="547"/>
          <w:marRight w:val="0"/>
          <w:marTop w:val="0"/>
          <w:marBottom w:val="0"/>
          <w:divBdr>
            <w:top w:val="none" w:sz="0" w:space="0" w:color="auto"/>
            <w:left w:val="none" w:sz="0" w:space="0" w:color="auto"/>
            <w:bottom w:val="none" w:sz="0" w:space="0" w:color="auto"/>
            <w:right w:val="none" w:sz="0" w:space="0" w:color="auto"/>
          </w:divBdr>
        </w:div>
      </w:divsChild>
    </w:div>
    <w:div w:id="1780683017">
      <w:bodyDiv w:val="1"/>
      <w:marLeft w:val="0"/>
      <w:marRight w:val="0"/>
      <w:marTop w:val="0"/>
      <w:marBottom w:val="0"/>
      <w:divBdr>
        <w:top w:val="none" w:sz="0" w:space="0" w:color="auto"/>
        <w:left w:val="none" w:sz="0" w:space="0" w:color="auto"/>
        <w:bottom w:val="none" w:sz="0" w:space="0" w:color="auto"/>
        <w:right w:val="none" w:sz="0" w:space="0" w:color="auto"/>
      </w:divBdr>
    </w:div>
    <w:div w:id="1795127948">
      <w:bodyDiv w:val="1"/>
      <w:marLeft w:val="0"/>
      <w:marRight w:val="0"/>
      <w:marTop w:val="0"/>
      <w:marBottom w:val="0"/>
      <w:divBdr>
        <w:top w:val="none" w:sz="0" w:space="0" w:color="auto"/>
        <w:left w:val="none" w:sz="0" w:space="0" w:color="auto"/>
        <w:bottom w:val="none" w:sz="0" w:space="0" w:color="auto"/>
        <w:right w:val="none" w:sz="0" w:space="0" w:color="auto"/>
      </w:divBdr>
    </w:div>
    <w:div w:id="1829902926">
      <w:bodyDiv w:val="1"/>
      <w:marLeft w:val="0"/>
      <w:marRight w:val="0"/>
      <w:marTop w:val="0"/>
      <w:marBottom w:val="0"/>
      <w:divBdr>
        <w:top w:val="none" w:sz="0" w:space="0" w:color="auto"/>
        <w:left w:val="none" w:sz="0" w:space="0" w:color="auto"/>
        <w:bottom w:val="none" w:sz="0" w:space="0" w:color="auto"/>
        <w:right w:val="none" w:sz="0" w:space="0" w:color="auto"/>
      </w:divBdr>
      <w:divsChild>
        <w:div w:id="333263792">
          <w:marLeft w:val="547"/>
          <w:marRight w:val="0"/>
          <w:marTop w:val="0"/>
          <w:marBottom w:val="0"/>
          <w:divBdr>
            <w:top w:val="none" w:sz="0" w:space="0" w:color="auto"/>
            <w:left w:val="none" w:sz="0" w:space="0" w:color="auto"/>
            <w:bottom w:val="none" w:sz="0" w:space="0" w:color="auto"/>
            <w:right w:val="none" w:sz="0" w:space="0" w:color="auto"/>
          </w:divBdr>
        </w:div>
      </w:divsChild>
    </w:div>
    <w:div w:id="1857573459">
      <w:bodyDiv w:val="1"/>
      <w:marLeft w:val="0"/>
      <w:marRight w:val="0"/>
      <w:marTop w:val="0"/>
      <w:marBottom w:val="0"/>
      <w:divBdr>
        <w:top w:val="none" w:sz="0" w:space="0" w:color="auto"/>
        <w:left w:val="none" w:sz="0" w:space="0" w:color="auto"/>
        <w:bottom w:val="none" w:sz="0" w:space="0" w:color="auto"/>
        <w:right w:val="none" w:sz="0" w:space="0" w:color="auto"/>
      </w:divBdr>
    </w:div>
    <w:div w:id="1933512588">
      <w:bodyDiv w:val="1"/>
      <w:marLeft w:val="0"/>
      <w:marRight w:val="0"/>
      <w:marTop w:val="0"/>
      <w:marBottom w:val="0"/>
      <w:divBdr>
        <w:top w:val="none" w:sz="0" w:space="0" w:color="auto"/>
        <w:left w:val="none" w:sz="0" w:space="0" w:color="auto"/>
        <w:bottom w:val="none" w:sz="0" w:space="0" w:color="auto"/>
        <w:right w:val="none" w:sz="0" w:space="0" w:color="auto"/>
      </w:divBdr>
    </w:div>
    <w:div w:id="1934581713">
      <w:bodyDiv w:val="1"/>
      <w:marLeft w:val="0"/>
      <w:marRight w:val="0"/>
      <w:marTop w:val="0"/>
      <w:marBottom w:val="0"/>
      <w:divBdr>
        <w:top w:val="none" w:sz="0" w:space="0" w:color="auto"/>
        <w:left w:val="none" w:sz="0" w:space="0" w:color="auto"/>
        <w:bottom w:val="none" w:sz="0" w:space="0" w:color="auto"/>
        <w:right w:val="none" w:sz="0" w:space="0" w:color="auto"/>
      </w:divBdr>
    </w:div>
    <w:div w:id="1964846915">
      <w:bodyDiv w:val="1"/>
      <w:marLeft w:val="0"/>
      <w:marRight w:val="0"/>
      <w:marTop w:val="0"/>
      <w:marBottom w:val="0"/>
      <w:divBdr>
        <w:top w:val="none" w:sz="0" w:space="0" w:color="auto"/>
        <w:left w:val="none" w:sz="0" w:space="0" w:color="auto"/>
        <w:bottom w:val="none" w:sz="0" w:space="0" w:color="auto"/>
        <w:right w:val="none" w:sz="0" w:space="0" w:color="auto"/>
      </w:divBdr>
    </w:div>
    <w:div w:id="1980567977">
      <w:bodyDiv w:val="1"/>
      <w:marLeft w:val="0"/>
      <w:marRight w:val="0"/>
      <w:marTop w:val="0"/>
      <w:marBottom w:val="0"/>
      <w:divBdr>
        <w:top w:val="none" w:sz="0" w:space="0" w:color="auto"/>
        <w:left w:val="none" w:sz="0" w:space="0" w:color="auto"/>
        <w:bottom w:val="none" w:sz="0" w:space="0" w:color="auto"/>
        <w:right w:val="none" w:sz="0" w:space="0" w:color="auto"/>
      </w:divBdr>
      <w:divsChild>
        <w:div w:id="488598944">
          <w:marLeft w:val="547"/>
          <w:marRight w:val="0"/>
          <w:marTop w:val="115"/>
          <w:marBottom w:val="0"/>
          <w:divBdr>
            <w:top w:val="none" w:sz="0" w:space="0" w:color="auto"/>
            <w:left w:val="none" w:sz="0" w:space="0" w:color="auto"/>
            <w:bottom w:val="none" w:sz="0" w:space="0" w:color="auto"/>
            <w:right w:val="none" w:sz="0" w:space="0" w:color="auto"/>
          </w:divBdr>
        </w:div>
        <w:div w:id="1633291110">
          <w:marLeft w:val="547"/>
          <w:marRight w:val="0"/>
          <w:marTop w:val="115"/>
          <w:marBottom w:val="0"/>
          <w:divBdr>
            <w:top w:val="none" w:sz="0" w:space="0" w:color="auto"/>
            <w:left w:val="none" w:sz="0" w:space="0" w:color="auto"/>
            <w:bottom w:val="none" w:sz="0" w:space="0" w:color="auto"/>
            <w:right w:val="none" w:sz="0" w:space="0" w:color="auto"/>
          </w:divBdr>
        </w:div>
        <w:div w:id="779031358">
          <w:marLeft w:val="547"/>
          <w:marRight w:val="0"/>
          <w:marTop w:val="115"/>
          <w:marBottom w:val="0"/>
          <w:divBdr>
            <w:top w:val="none" w:sz="0" w:space="0" w:color="auto"/>
            <w:left w:val="none" w:sz="0" w:space="0" w:color="auto"/>
            <w:bottom w:val="none" w:sz="0" w:space="0" w:color="auto"/>
            <w:right w:val="none" w:sz="0" w:space="0" w:color="auto"/>
          </w:divBdr>
        </w:div>
        <w:div w:id="1293556491">
          <w:marLeft w:val="547"/>
          <w:marRight w:val="0"/>
          <w:marTop w:val="115"/>
          <w:marBottom w:val="0"/>
          <w:divBdr>
            <w:top w:val="none" w:sz="0" w:space="0" w:color="auto"/>
            <w:left w:val="none" w:sz="0" w:space="0" w:color="auto"/>
            <w:bottom w:val="none" w:sz="0" w:space="0" w:color="auto"/>
            <w:right w:val="none" w:sz="0" w:space="0" w:color="auto"/>
          </w:divBdr>
        </w:div>
        <w:div w:id="1288195698">
          <w:marLeft w:val="547"/>
          <w:marRight w:val="0"/>
          <w:marTop w:val="115"/>
          <w:marBottom w:val="0"/>
          <w:divBdr>
            <w:top w:val="none" w:sz="0" w:space="0" w:color="auto"/>
            <w:left w:val="none" w:sz="0" w:space="0" w:color="auto"/>
            <w:bottom w:val="none" w:sz="0" w:space="0" w:color="auto"/>
            <w:right w:val="none" w:sz="0" w:space="0" w:color="auto"/>
          </w:divBdr>
        </w:div>
        <w:div w:id="1303467047">
          <w:marLeft w:val="547"/>
          <w:marRight w:val="0"/>
          <w:marTop w:val="115"/>
          <w:marBottom w:val="0"/>
          <w:divBdr>
            <w:top w:val="none" w:sz="0" w:space="0" w:color="auto"/>
            <w:left w:val="none" w:sz="0" w:space="0" w:color="auto"/>
            <w:bottom w:val="none" w:sz="0" w:space="0" w:color="auto"/>
            <w:right w:val="none" w:sz="0" w:space="0" w:color="auto"/>
          </w:divBdr>
        </w:div>
      </w:divsChild>
    </w:div>
    <w:div w:id="2017801838">
      <w:bodyDiv w:val="1"/>
      <w:marLeft w:val="0"/>
      <w:marRight w:val="0"/>
      <w:marTop w:val="0"/>
      <w:marBottom w:val="0"/>
      <w:divBdr>
        <w:top w:val="none" w:sz="0" w:space="0" w:color="auto"/>
        <w:left w:val="none" w:sz="0" w:space="0" w:color="auto"/>
        <w:bottom w:val="none" w:sz="0" w:space="0" w:color="auto"/>
        <w:right w:val="none" w:sz="0" w:space="0" w:color="auto"/>
      </w:divBdr>
    </w:div>
    <w:div w:id="2045785461">
      <w:bodyDiv w:val="1"/>
      <w:marLeft w:val="0"/>
      <w:marRight w:val="0"/>
      <w:marTop w:val="0"/>
      <w:marBottom w:val="0"/>
      <w:divBdr>
        <w:top w:val="none" w:sz="0" w:space="0" w:color="auto"/>
        <w:left w:val="none" w:sz="0" w:space="0" w:color="auto"/>
        <w:bottom w:val="none" w:sz="0" w:space="0" w:color="auto"/>
        <w:right w:val="none" w:sz="0" w:space="0" w:color="auto"/>
      </w:divBdr>
    </w:div>
    <w:div w:id="205619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diagramData" Target="diagrams/data6.xml"/><Relationship Id="rId21" Type="http://schemas.openxmlformats.org/officeDocument/2006/relationships/diagramColors" Target="diagrams/colors2.xml"/><Relationship Id="rId34" Type="http://schemas.openxmlformats.org/officeDocument/2006/relationships/diagramLayout" Target="diagrams/layout5.xml"/><Relationship Id="rId42" Type="http://schemas.openxmlformats.org/officeDocument/2006/relationships/diagramColors" Target="diagrams/colors6.xml"/><Relationship Id="rId47" Type="http://schemas.openxmlformats.org/officeDocument/2006/relationships/diagramColors" Target="diagrams/colors7.xml"/><Relationship Id="rId50" Type="http://schemas.openxmlformats.org/officeDocument/2006/relationships/diagramData" Target="diagrams/data8.xml"/><Relationship Id="rId55" Type="http://schemas.openxmlformats.org/officeDocument/2006/relationships/diagramData" Target="diagrams/data9.xml"/><Relationship Id="rId63" Type="http://schemas.openxmlformats.org/officeDocument/2006/relationships/diagramColors" Target="diagrams/colors10.xml"/><Relationship Id="rId68" Type="http://schemas.openxmlformats.org/officeDocument/2006/relationships/hyperlink" Target="https://www.admiraljobs.co.uk/blog/2019-2/admiral-named-uk-s-best-company-to-work-for-2019" TargetMode="External"/><Relationship Id="rId76" Type="http://schemas.openxmlformats.org/officeDocument/2006/relationships/hyperlink" Target="https://www.cipd.co.uk/knowledge/strategy/resourcing/succession-planning-factsheet" TargetMode="External"/><Relationship Id="rId84" Type="http://schemas.openxmlformats.org/officeDocument/2006/relationships/hyperlink" Target="https://data.oecd.org/united-states.htm" TargetMode="External"/><Relationship Id="rId7" Type="http://schemas.openxmlformats.org/officeDocument/2006/relationships/image" Target="media/image3.png"/><Relationship Id="rId71" Type="http://schemas.openxmlformats.org/officeDocument/2006/relationships/hyperlink" Target="https://www.cipd.co.uk/knowledge/fundamentals/people/recruitment/brand-factsheet" TargetMode="External"/><Relationship Id="rId2" Type="http://schemas.openxmlformats.org/officeDocument/2006/relationships/styles" Target="styles.xml"/><Relationship Id="rId16" Type="http://schemas.openxmlformats.org/officeDocument/2006/relationships/diagramColors" Target="diagrams/colors1.xml"/><Relationship Id="rId29" Type="http://schemas.openxmlformats.org/officeDocument/2006/relationships/diagramLayout" Target="diagrams/layout4.xml"/><Relationship Id="rId11" Type="http://schemas.openxmlformats.org/officeDocument/2006/relationships/image" Target="media/image7.png"/><Relationship Id="rId24" Type="http://schemas.openxmlformats.org/officeDocument/2006/relationships/diagramLayout" Target="diagrams/layout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diagramLayout" Target="diagrams/layout6.xml"/><Relationship Id="rId45" Type="http://schemas.openxmlformats.org/officeDocument/2006/relationships/diagramLayout" Target="diagrams/layout7.xml"/><Relationship Id="rId53" Type="http://schemas.openxmlformats.org/officeDocument/2006/relationships/diagramColors" Target="diagrams/colors8.xml"/><Relationship Id="rId58" Type="http://schemas.openxmlformats.org/officeDocument/2006/relationships/diagramColors" Target="diagrams/colors9.xml"/><Relationship Id="rId66" Type="http://schemas.openxmlformats.org/officeDocument/2006/relationships/hyperlink" Target="https://www.acas.org.uk/dismissals" TargetMode="External"/><Relationship Id="rId74" Type="http://schemas.openxmlformats.org/officeDocument/2006/relationships/hyperlink" Target="https://www.cipd.co.uk/Images/resourcing-and-talent-planning-2020_tcm18-85530.pdf" TargetMode="External"/><Relationship Id="rId79" Type="http://schemas.openxmlformats.org/officeDocument/2006/relationships/hyperlink" Target="https://www.cipd.co.uk/knowledge/fundamentals/relations/employees/psychological-factsheet" TargetMode="External"/><Relationship Id="rId87"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diagramLayout" Target="diagrams/layout10.xml"/><Relationship Id="rId82" Type="http://schemas.openxmlformats.org/officeDocument/2006/relationships/hyperlink" Target="https://www.hrmagazine.co.uk/content/features/retaining-talent-with-leadership-that-cares" TargetMode="External"/><Relationship Id="rId19" Type="http://schemas.openxmlformats.org/officeDocument/2006/relationships/diagramLayout" Target="diagrams/layout2.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microsoft.com/office/2007/relationships/diagramDrawing" Target="diagrams/drawing6.xml"/><Relationship Id="rId48" Type="http://schemas.microsoft.com/office/2007/relationships/diagramDrawing" Target="diagrams/drawing7.xml"/><Relationship Id="rId56" Type="http://schemas.openxmlformats.org/officeDocument/2006/relationships/diagramLayout" Target="diagrams/layout9.xml"/><Relationship Id="rId64" Type="http://schemas.microsoft.com/office/2007/relationships/diagramDrawing" Target="diagrams/drawing10.xml"/><Relationship Id="rId69" Type="http://schemas.openxmlformats.org/officeDocument/2006/relationships/hyperlink" Target="https://www.cipd.co.uk/knowledge/fundamentals/relations/flexible-working/during-COVID-19-and-beyond" TargetMode="External"/><Relationship Id="rId77" Type="http://schemas.openxmlformats.org/officeDocument/2006/relationships/hyperlink" Target="https://www.cipd.co.uk/knowledge/strategy/organisational-development/workforce-planning-factsheet" TargetMode="External"/><Relationship Id="rId8" Type="http://schemas.openxmlformats.org/officeDocument/2006/relationships/image" Target="media/image4.png"/><Relationship Id="rId51" Type="http://schemas.openxmlformats.org/officeDocument/2006/relationships/diagramLayout" Target="diagrams/layout8.xml"/><Relationship Id="rId72" Type="http://schemas.openxmlformats.org/officeDocument/2006/relationships/hyperlink" Target="https://www.cipd.co.uk/knowledge/culture/well-being/health-well-being-work" TargetMode="External"/><Relationship Id="rId80" Type="http://schemas.openxmlformats.org/officeDocument/2006/relationships/hyperlink" Target="http://www.legislation.gov.uk/ukpga/1996/18/section/8" TargetMode="External"/><Relationship Id="rId85" Type="http://schemas.openxmlformats.org/officeDocument/2006/relationships/hyperlink" Target="https://www.ons.gov.uk/employmentandlabourmarket/peopleinwork/employmentandemployeetypes/bulletins/uklabourmarket/march2021" TargetMode="External"/><Relationship Id="rId3" Type="http://schemas.openxmlformats.org/officeDocument/2006/relationships/settings" Target="settings.xml"/><Relationship Id="rId12" Type="http://schemas.openxmlformats.org/officeDocument/2006/relationships/image" Target="media/image8.png"/><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image" Target="media/image9.png"/><Relationship Id="rId46" Type="http://schemas.openxmlformats.org/officeDocument/2006/relationships/diagramQuickStyle" Target="diagrams/quickStyle7.xml"/><Relationship Id="rId59" Type="http://schemas.microsoft.com/office/2007/relationships/diagramDrawing" Target="diagrams/drawing9.xml"/><Relationship Id="rId67" Type="http://schemas.openxmlformats.org/officeDocument/2006/relationships/hyperlink" Target="https://www.acas.org.uk/manage-staff-redundancies" TargetMode="External"/><Relationship Id="rId20" Type="http://schemas.openxmlformats.org/officeDocument/2006/relationships/diagramQuickStyle" Target="diagrams/quickStyle2.xml"/><Relationship Id="rId41" Type="http://schemas.openxmlformats.org/officeDocument/2006/relationships/diagramQuickStyle" Target="diagrams/quickStyle6.xml"/><Relationship Id="rId54" Type="http://schemas.microsoft.com/office/2007/relationships/diagramDrawing" Target="diagrams/drawing8.xml"/><Relationship Id="rId62" Type="http://schemas.openxmlformats.org/officeDocument/2006/relationships/diagramQuickStyle" Target="diagrams/quickStyle10.xml"/><Relationship Id="rId70" Type="http://schemas.openxmlformats.org/officeDocument/2006/relationships/hyperlink" Target="https://www.cipd.co.uk/knowledge/strategy/resourcing/turnover-retention-factsheet" TargetMode="External"/><Relationship Id="rId75" Type="http://schemas.openxmlformats.org/officeDocument/2006/relationships/hyperlink" Target="https://www.cipd.co.uk/knowledge/fundamentals/people/recruitment/selection-factsheet" TargetMode="External"/><Relationship Id="rId83" Type="http://schemas.openxmlformats.org/officeDocument/2006/relationships/hyperlink" Target="https://www.cipd.co.uk/knowledge/work/trends/megatrends/ageing-gracefully-workforce"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49" Type="http://schemas.openxmlformats.org/officeDocument/2006/relationships/image" Target="media/image10.png"/><Relationship Id="rId57" Type="http://schemas.openxmlformats.org/officeDocument/2006/relationships/diagramQuickStyle" Target="diagrams/quickStyle9.xml"/><Relationship Id="rId10" Type="http://schemas.openxmlformats.org/officeDocument/2006/relationships/image" Target="media/image6.png"/><Relationship Id="rId31" Type="http://schemas.openxmlformats.org/officeDocument/2006/relationships/diagramColors" Target="diagrams/colors4.xml"/><Relationship Id="rId44" Type="http://schemas.openxmlformats.org/officeDocument/2006/relationships/diagramData" Target="diagrams/data7.xml"/><Relationship Id="rId52" Type="http://schemas.openxmlformats.org/officeDocument/2006/relationships/diagramQuickStyle" Target="diagrams/quickStyle8.xml"/><Relationship Id="rId60" Type="http://schemas.openxmlformats.org/officeDocument/2006/relationships/diagramData" Target="diagrams/data10.xml"/><Relationship Id="rId65" Type="http://schemas.openxmlformats.org/officeDocument/2006/relationships/hyperlink" Target="https://www.acas.org.uk/codes-of-practice" TargetMode="External"/><Relationship Id="rId73" Type="http://schemas.openxmlformats.org/officeDocument/2006/relationships/hyperlink" Target="https://www.cipd.co.uk/knowledge/fundamentals/people/recruitment/factsheet" TargetMode="External"/><Relationship Id="rId78" Type="http://schemas.openxmlformats.org/officeDocument/2006/relationships/hyperlink" Target="https://www.cipd.co.uk/knowledge/work/trends/labour-market-outlook" TargetMode="External"/><Relationship Id="rId81" Type="http://schemas.openxmlformats.org/officeDocument/2006/relationships/hyperlink" Target="https://fred.stlouisfed.org/series/LRIN64TTUSQ156S" TargetMode="External"/><Relationship Id="rId86" Type="http://schemas.openxmlformats.org/officeDocument/2006/relationships/hyperlink" Target="https://www.shrm.org/hr-today/trends-and-forecasting/special-reports-and-expert-views/Documents/Recruiting-Attracting-Talent.pdf"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635ED8-D6F8-41B7-B2BC-7AE9E4E9AC89}" type="doc">
      <dgm:prSet loTypeId="urn:microsoft.com/office/officeart/2005/8/layout/radial3" loCatId="relationship" qsTypeId="urn:microsoft.com/office/officeart/2005/8/quickstyle/simple1" qsCatId="simple" csTypeId="urn:microsoft.com/office/officeart/2005/8/colors/colorful1" csCatId="colorful" phldr="1"/>
      <dgm:spPr/>
      <dgm:t>
        <a:bodyPr/>
        <a:lstStyle/>
        <a:p>
          <a:endParaRPr lang="en-GB"/>
        </a:p>
      </dgm:t>
    </dgm:pt>
    <dgm:pt modelId="{87544FF5-C3D6-4E59-B459-4D76B2FB3D82}">
      <dgm:prSet phldrT="[Text]"/>
      <dgm:spPr/>
      <dgm:t>
        <a:bodyPr/>
        <a:lstStyle/>
        <a:p>
          <a:r>
            <a:rPr lang="en-GB">
              <a:latin typeface="Arial" panose="020B0604020202020204" pitchFamily="34" charset="0"/>
              <a:cs typeface="Arial" panose="020B0604020202020204" pitchFamily="34" charset="0"/>
            </a:rPr>
            <a:t>Traditional</a:t>
          </a:r>
        </a:p>
      </dgm:t>
    </dgm:pt>
    <dgm:pt modelId="{B6BA9F22-337D-496A-8059-C7E92F39740F}" type="parTrans" cxnId="{5E0055B6-D77A-4653-A867-D5A39BA0F0FE}">
      <dgm:prSet/>
      <dgm:spPr/>
      <dgm:t>
        <a:bodyPr/>
        <a:lstStyle/>
        <a:p>
          <a:endParaRPr lang="en-GB"/>
        </a:p>
      </dgm:t>
    </dgm:pt>
    <dgm:pt modelId="{4DFF582E-EA05-407F-8F69-4FEB83BD3B0D}" type="sibTrans" cxnId="{5E0055B6-D77A-4653-A867-D5A39BA0F0FE}">
      <dgm:prSet/>
      <dgm:spPr/>
      <dgm:t>
        <a:bodyPr/>
        <a:lstStyle/>
        <a:p>
          <a:endParaRPr lang="en-GB"/>
        </a:p>
      </dgm:t>
    </dgm:pt>
    <dgm:pt modelId="{DB5B5A55-EBA7-4D98-B507-C5EE0B6F74DF}">
      <dgm:prSet phldrT="[Tex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Subjective, elitist and secretive</a:t>
          </a:r>
        </a:p>
      </dgm:t>
    </dgm:pt>
    <dgm:pt modelId="{EF9774FD-6746-478F-B8D3-E7F54E5D4003}" type="parTrans" cxnId="{B296139E-313D-47D8-B7A0-1335DD4B0DD6}">
      <dgm:prSet/>
      <dgm:spPr/>
      <dgm:t>
        <a:bodyPr/>
        <a:lstStyle/>
        <a:p>
          <a:endParaRPr lang="en-GB"/>
        </a:p>
      </dgm:t>
    </dgm:pt>
    <dgm:pt modelId="{EC917F98-879C-4AB8-A4EE-878E9C2409BD}" type="sibTrans" cxnId="{B296139E-313D-47D8-B7A0-1335DD4B0DD6}">
      <dgm:prSet/>
      <dgm:spPr/>
      <dgm:t>
        <a:bodyPr/>
        <a:lstStyle/>
        <a:p>
          <a:endParaRPr lang="en-GB"/>
        </a:p>
      </dgm:t>
    </dgm:pt>
    <dgm:pt modelId="{F6B0688B-C98D-4E85-8A41-F3ECD7BFFF96}">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Larger organisations</a:t>
          </a:r>
        </a:p>
      </dgm:t>
    </dgm:pt>
    <dgm:pt modelId="{1798996D-6784-4041-8486-60A95FE81B27}" type="parTrans" cxnId="{93379DF6-E2DB-4FA7-B028-AC3A3C4C5CC1}">
      <dgm:prSet/>
      <dgm:spPr/>
      <dgm:t>
        <a:bodyPr/>
        <a:lstStyle/>
        <a:p>
          <a:endParaRPr lang="en-GB"/>
        </a:p>
      </dgm:t>
    </dgm:pt>
    <dgm:pt modelId="{F69D93AD-D373-45B7-A906-527D92953841}" type="sibTrans" cxnId="{93379DF6-E2DB-4FA7-B028-AC3A3C4C5CC1}">
      <dgm:prSet/>
      <dgm:spPr/>
      <dgm:t>
        <a:bodyPr/>
        <a:lstStyle/>
        <a:p>
          <a:endParaRPr lang="en-GB"/>
        </a:p>
      </dgm:t>
    </dgm:pt>
    <dgm:pt modelId="{0F7A5AA0-37BB-42BE-8C30-518701961DE4}">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Stable and predictable environment</a:t>
          </a:r>
        </a:p>
      </dgm:t>
    </dgm:pt>
    <dgm:pt modelId="{962C26EB-25BF-4FB5-8A9E-2205DE340557}" type="parTrans" cxnId="{50F6FAA1-1866-4441-97CD-09A11ABCD546}">
      <dgm:prSet/>
      <dgm:spPr/>
      <dgm:t>
        <a:bodyPr/>
        <a:lstStyle/>
        <a:p>
          <a:endParaRPr lang="en-GB"/>
        </a:p>
      </dgm:t>
    </dgm:pt>
    <dgm:pt modelId="{D8A8FA39-EECC-4676-BCAE-971D27DCCC47}" type="sibTrans" cxnId="{50F6FAA1-1866-4441-97CD-09A11ABCD546}">
      <dgm:prSet/>
      <dgm:spPr/>
      <dgm:t>
        <a:bodyPr/>
        <a:lstStyle/>
        <a:p>
          <a:endParaRPr lang="en-GB"/>
        </a:p>
      </dgm:t>
    </dgm:pt>
    <dgm:pt modelId="{2F3C6A13-B631-4C5E-9D7C-A2D1317D8731}">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Top down approach</a:t>
          </a:r>
        </a:p>
      </dgm:t>
    </dgm:pt>
    <dgm:pt modelId="{53B37DD1-10E5-490E-BC1D-0A254215E50D}" type="parTrans" cxnId="{2DBA583E-B9DD-4644-B910-DA432AF29A2D}">
      <dgm:prSet/>
      <dgm:spPr/>
      <dgm:t>
        <a:bodyPr/>
        <a:lstStyle/>
        <a:p>
          <a:endParaRPr lang="en-GB"/>
        </a:p>
      </dgm:t>
    </dgm:pt>
    <dgm:pt modelId="{E40ED2DB-3515-488B-A34B-4DDC6A0D6098}" type="sibTrans" cxnId="{2DBA583E-B9DD-4644-B910-DA432AF29A2D}">
      <dgm:prSet/>
      <dgm:spPr/>
      <dgm:t>
        <a:bodyPr/>
        <a:lstStyle/>
        <a:p>
          <a:endParaRPr lang="en-GB"/>
        </a:p>
      </dgm:t>
    </dgm:pt>
    <dgm:pt modelId="{5464A454-710D-4BAC-A607-1EC501930757}">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Managers identify and nurture individuals with talent</a:t>
          </a:r>
        </a:p>
      </dgm:t>
    </dgm:pt>
    <dgm:pt modelId="{51465C4B-7FB1-4AFD-AF83-8A5619619BDF}" type="parTrans" cxnId="{7D4298DA-5036-4086-B24B-07D300E0E6F2}">
      <dgm:prSet/>
      <dgm:spPr/>
      <dgm:t>
        <a:bodyPr/>
        <a:lstStyle/>
        <a:p>
          <a:endParaRPr lang="en-GB"/>
        </a:p>
      </dgm:t>
    </dgm:pt>
    <dgm:pt modelId="{0A87F8AD-CD1E-4526-95B7-F880F99A7E5B}" type="sibTrans" cxnId="{7D4298DA-5036-4086-B24B-07D300E0E6F2}">
      <dgm:prSet/>
      <dgm:spPr/>
      <dgm:t>
        <a:bodyPr/>
        <a:lstStyle/>
        <a:p>
          <a:endParaRPr lang="en-GB"/>
        </a:p>
      </dgm:t>
    </dgm:pt>
    <dgm:pt modelId="{6377C137-07AB-48A4-8FCB-20FD6CB41D34}">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Continuity of leadership </a:t>
          </a:r>
        </a:p>
      </dgm:t>
    </dgm:pt>
    <dgm:pt modelId="{200B5F1B-EF91-4895-96F7-7C736010475B}" type="parTrans" cxnId="{D8D1CBB4-7E11-4ACF-8FA5-8D25579FAF11}">
      <dgm:prSet/>
      <dgm:spPr/>
      <dgm:t>
        <a:bodyPr/>
        <a:lstStyle/>
        <a:p>
          <a:endParaRPr lang="en-GB"/>
        </a:p>
      </dgm:t>
    </dgm:pt>
    <dgm:pt modelId="{54436D28-2FDB-4AE9-9DD5-7DF9737B8675}" type="sibTrans" cxnId="{D8D1CBB4-7E11-4ACF-8FA5-8D25579FAF11}">
      <dgm:prSet/>
      <dgm:spPr/>
      <dgm:t>
        <a:bodyPr/>
        <a:lstStyle/>
        <a:p>
          <a:endParaRPr lang="en-GB"/>
        </a:p>
      </dgm:t>
    </dgm:pt>
    <dgm:pt modelId="{E33E9DE0-7327-44BD-9067-779BFA17DFE3}" type="pres">
      <dgm:prSet presAssocID="{63635ED8-D6F8-41B7-B2BC-7AE9E4E9AC89}" presName="composite" presStyleCnt="0">
        <dgm:presLayoutVars>
          <dgm:chMax val="1"/>
          <dgm:dir/>
          <dgm:resizeHandles val="exact"/>
        </dgm:presLayoutVars>
      </dgm:prSet>
      <dgm:spPr/>
    </dgm:pt>
    <dgm:pt modelId="{4449E37C-20A3-4C56-B0A4-1D2F288980A9}" type="pres">
      <dgm:prSet presAssocID="{63635ED8-D6F8-41B7-B2BC-7AE9E4E9AC89}" presName="radial" presStyleCnt="0">
        <dgm:presLayoutVars>
          <dgm:animLvl val="ctr"/>
        </dgm:presLayoutVars>
      </dgm:prSet>
      <dgm:spPr/>
    </dgm:pt>
    <dgm:pt modelId="{6A1FCF2E-1AFE-45E5-BF93-95E094CF1DDF}" type="pres">
      <dgm:prSet presAssocID="{87544FF5-C3D6-4E59-B459-4D76B2FB3D82}" presName="centerShape" presStyleLbl="vennNode1" presStyleIdx="0" presStyleCnt="7"/>
      <dgm:spPr/>
    </dgm:pt>
    <dgm:pt modelId="{369D607C-A025-4FC6-B1B4-57FAE5601972}" type="pres">
      <dgm:prSet presAssocID="{F6B0688B-C98D-4E85-8A41-F3ECD7BFFF96}" presName="node" presStyleLbl="vennNode1" presStyleIdx="1" presStyleCnt="7">
        <dgm:presLayoutVars>
          <dgm:bulletEnabled val="1"/>
        </dgm:presLayoutVars>
      </dgm:prSet>
      <dgm:spPr/>
    </dgm:pt>
    <dgm:pt modelId="{28F42AC3-8DD6-489F-94B9-542D8065262E}" type="pres">
      <dgm:prSet presAssocID="{DB5B5A55-EBA7-4D98-B507-C5EE0B6F74DF}" presName="node" presStyleLbl="vennNode1" presStyleIdx="2" presStyleCnt="7">
        <dgm:presLayoutVars>
          <dgm:bulletEnabled val="1"/>
        </dgm:presLayoutVars>
      </dgm:prSet>
      <dgm:spPr/>
    </dgm:pt>
    <dgm:pt modelId="{D88F5A41-E402-434C-A05B-B070C2F37E72}" type="pres">
      <dgm:prSet presAssocID="{2F3C6A13-B631-4C5E-9D7C-A2D1317D8731}" presName="node" presStyleLbl="vennNode1" presStyleIdx="3" presStyleCnt="7">
        <dgm:presLayoutVars>
          <dgm:bulletEnabled val="1"/>
        </dgm:presLayoutVars>
      </dgm:prSet>
      <dgm:spPr/>
    </dgm:pt>
    <dgm:pt modelId="{5ED20584-861C-4A46-AD5D-7B5B86B9DF3C}" type="pres">
      <dgm:prSet presAssocID="{0F7A5AA0-37BB-42BE-8C30-518701961DE4}" presName="node" presStyleLbl="vennNode1" presStyleIdx="4" presStyleCnt="7">
        <dgm:presLayoutVars>
          <dgm:bulletEnabled val="1"/>
        </dgm:presLayoutVars>
      </dgm:prSet>
      <dgm:spPr/>
    </dgm:pt>
    <dgm:pt modelId="{C53CDBC0-E1DF-4CF5-AA17-F2ED88B9A44E}" type="pres">
      <dgm:prSet presAssocID="{6377C137-07AB-48A4-8FCB-20FD6CB41D34}" presName="node" presStyleLbl="vennNode1" presStyleIdx="5" presStyleCnt="7">
        <dgm:presLayoutVars>
          <dgm:bulletEnabled val="1"/>
        </dgm:presLayoutVars>
      </dgm:prSet>
      <dgm:spPr/>
    </dgm:pt>
    <dgm:pt modelId="{B71917F0-26D7-433D-A121-6AC4DED1F40C}" type="pres">
      <dgm:prSet presAssocID="{5464A454-710D-4BAC-A607-1EC501930757}" presName="node" presStyleLbl="vennNode1" presStyleIdx="6" presStyleCnt="7">
        <dgm:presLayoutVars>
          <dgm:bulletEnabled val="1"/>
        </dgm:presLayoutVars>
      </dgm:prSet>
      <dgm:spPr/>
    </dgm:pt>
  </dgm:ptLst>
  <dgm:cxnLst>
    <dgm:cxn modelId="{B481B525-D495-4557-92F6-D7367BBEC25B}" type="presOf" srcId="{87544FF5-C3D6-4E59-B459-4D76B2FB3D82}" destId="{6A1FCF2E-1AFE-45E5-BF93-95E094CF1DDF}" srcOrd="0" destOrd="0" presId="urn:microsoft.com/office/officeart/2005/8/layout/radial3"/>
    <dgm:cxn modelId="{2DBA583E-B9DD-4644-B910-DA432AF29A2D}" srcId="{87544FF5-C3D6-4E59-B459-4D76B2FB3D82}" destId="{2F3C6A13-B631-4C5E-9D7C-A2D1317D8731}" srcOrd="2" destOrd="0" parTransId="{53B37DD1-10E5-490E-BC1D-0A254215E50D}" sibTransId="{E40ED2DB-3515-488B-A34B-4DDC6A0D6098}"/>
    <dgm:cxn modelId="{B1E5AB4E-074A-4B0A-B1A7-A291175B804D}" type="presOf" srcId="{6377C137-07AB-48A4-8FCB-20FD6CB41D34}" destId="{C53CDBC0-E1DF-4CF5-AA17-F2ED88B9A44E}" srcOrd="0" destOrd="0" presId="urn:microsoft.com/office/officeart/2005/8/layout/radial3"/>
    <dgm:cxn modelId="{EC760A51-D6DF-4627-9F1A-3BB1D3E6FB6C}" type="presOf" srcId="{5464A454-710D-4BAC-A607-1EC501930757}" destId="{B71917F0-26D7-433D-A121-6AC4DED1F40C}" srcOrd="0" destOrd="0" presId="urn:microsoft.com/office/officeart/2005/8/layout/radial3"/>
    <dgm:cxn modelId="{B296139E-313D-47D8-B7A0-1335DD4B0DD6}" srcId="{87544FF5-C3D6-4E59-B459-4D76B2FB3D82}" destId="{DB5B5A55-EBA7-4D98-B507-C5EE0B6F74DF}" srcOrd="1" destOrd="0" parTransId="{EF9774FD-6746-478F-B8D3-E7F54E5D4003}" sibTransId="{EC917F98-879C-4AB8-A4EE-878E9C2409BD}"/>
    <dgm:cxn modelId="{69A6C2A0-9A18-49F0-96A3-F4F62F3B2F5E}" type="presOf" srcId="{0F7A5AA0-37BB-42BE-8C30-518701961DE4}" destId="{5ED20584-861C-4A46-AD5D-7B5B86B9DF3C}" srcOrd="0" destOrd="0" presId="urn:microsoft.com/office/officeart/2005/8/layout/radial3"/>
    <dgm:cxn modelId="{50F6FAA1-1866-4441-97CD-09A11ABCD546}" srcId="{87544FF5-C3D6-4E59-B459-4D76B2FB3D82}" destId="{0F7A5AA0-37BB-42BE-8C30-518701961DE4}" srcOrd="3" destOrd="0" parTransId="{962C26EB-25BF-4FB5-8A9E-2205DE340557}" sibTransId="{D8A8FA39-EECC-4676-BCAE-971D27DCCC47}"/>
    <dgm:cxn modelId="{008806A3-1C8D-4A78-AB8E-E88DACB22789}" type="presOf" srcId="{2F3C6A13-B631-4C5E-9D7C-A2D1317D8731}" destId="{D88F5A41-E402-434C-A05B-B070C2F37E72}" srcOrd="0" destOrd="0" presId="urn:microsoft.com/office/officeart/2005/8/layout/radial3"/>
    <dgm:cxn modelId="{24FBDBB1-E4A4-44E8-AA58-DB65E2F9B31F}" type="presOf" srcId="{DB5B5A55-EBA7-4D98-B507-C5EE0B6F74DF}" destId="{28F42AC3-8DD6-489F-94B9-542D8065262E}" srcOrd="0" destOrd="0" presId="urn:microsoft.com/office/officeart/2005/8/layout/radial3"/>
    <dgm:cxn modelId="{D8D1CBB4-7E11-4ACF-8FA5-8D25579FAF11}" srcId="{87544FF5-C3D6-4E59-B459-4D76B2FB3D82}" destId="{6377C137-07AB-48A4-8FCB-20FD6CB41D34}" srcOrd="4" destOrd="0" parTransId="{200B5F1B-EF91-4895-96F7-7C736010475B}" sibTransId="{54436D28-2FDB-4AE9-9DD5-7DF9737B8675}"/>
    <dgm:cxn modelId="{5E0055B6-D77A-4653-A867-D5A39BA0F0FE}" srcId="{63635ED8-D6F8-41B7-B2BC-7AE9E4E9AC89}" destId="{87544FF5-C3D6-4E59-B459-4D76B2FB3D82}" srcOrd="0" destOrd="0" parTransId="{B6BA9F22-337D-496A-8059-C7E92F39740F}" sibTransId="{4DFF582E-EA05-407F-8F69-4FEB83BD3B0D}"/>
    <dgm:cxn modelId="{DCBD77DA-2A39-441D-8F2D-CF6FA2E44B18}" type="presOf" srcId="{F6B0688B-C98D-4E85-8A41-F3ECD7BFFF96}" destId="{369D607C-A025-4FC6-B1B4-57FAE5601972}" srcOrd="0" destOrd="0" presId="urn:microsoft.com/office/officeart/2005/8/layout/radial3"/>
    <dgm:cxn modelId="{7D4298DA-5036-4086-B24B-07D300E0E6F2}" srcId="{87544FF5-C3D6-4E59-B459-4D76B2FB3D82}" destId="{5464A454-710D-4BAC-A607-1EC501930757}" srcOrd="5" destOrd="0" parTransId="{51465C4B-7FB1-4AFD-AF83-8A5619619BDF}" sibTransId="{0A87F8AD-CD1E-4526-95B7-F880F99A7E5B}"/>
    <dgm:cxn modelId="{89F2B4E6-22DA-4307-879C-73EA2332C03D}" type="presOf" srcId="{63635ED8-D6F8-41B7-B2BC-7AE9E4E9AC89}" destId="{E33E9DE0-7327-44BD-9067-779BFA17DFE3}" srcOrd="0" destOrd="0" presId="urn:microsoft.com/office/officeart/2005/8/layout/radial3"/>
    <dgm:cxn modelId="{93379DF6-E2DB-4FA7-B028-AC3A3C4C5CC1}" srcId="{87544FF5-C3D6-4E59-B459-4D76B2FB3D82}" destId="{F6B0688B-C98D-4E85-8A41-F3ECD7BFFF96}" srcOrd="0" destOrd="0" parTransId="{1798996D-6784-4041-8486-60A95FE81B27}" sibTransId="{F69D93AD-D373-45B7-A906-527D92953841}"/>
    <dgm:cxn modelId="{931ABA5B-25B7-42F8-A33F-585347864CB5}" type="presParOf" srcId="{E33E9DE0-7327-44BD-9067-779BFA17DFE3}" destId="{4449E37C-20A3-4C56-B0A4-1D2F288980A9}" srcOrd="0" destOrd="0" presId="urn:microsoft.com/office/officeart/2005/8/layout/radial3"/>
    <dgm:cxn modelId="{7FD35E8D-8903-4112-96AC-8D3770A8F9C6}" type="presParOf" srcId="{4449E37C-20A3-4C56-B0A4-1D2F288980A9}" destId="{6A1FCF2E-1AFE-45E5-BF93-95E094CF1DDF}" srcOrd="0" destOrd="0" presId="urn:microsoft.com/office/officeart/2005/8/layout/radial3"/>
    <dgm:cxn modelId="{8EBA9F9C-67C4-46F6-BC85-4FAAFFED79C7}" type="presParOf" srcId="{4449E37C-20A3-4C56-B0A4-1D2F288980A9}" destId="{369D607C-A025-4FC6-B1B4-57FAE5601972}" srcOrd="1" destOrd="0" presId="urn:microsoft.com/office/officeart/2005/8/layout/radial3"/>
    <dgm:cxn modelId="{04E220F4-2A31-434E-9696-B0DD6D2020AF}" type="presParOf" srcId="{4449E37C-20A3-4C56-B0A4-1D2F288980A9}" destId="{28F42AC3-8DD6-489F-94B9-542D8065262E}" srcOrd="2" destOrd="0" presId="urn:microsoft.com/office/officeart/2005/8/layout/radial3"/>
    <dgm:cxn modelId="{20B10932-4D53-456E-8935-649C0D4AB4F5}" type="presParOf" srcId="{4449E37C-20A3-4C56-B0A4-1D2F288980A9}" destId="{D88F5A41-E402-434C-A05B-B070C2F37E72}" srcOrd="3" destOrd="0" presId="urn:microsoft.com/office/officeart/2005/8/layout/radial3"/>
    <dgm:cxn modelId="{B6E30B4C-BE0D-4DE0-9830-DD18E2685DB5}" type="presParOf" srcId="{4449E37C-20A3-4C56-B0A4-1D2F288980A9}" destId="{5ED20584-861C-4A46-AD5D-7B5B86B9DF3C}" srcOrd="4" destOrd="0" presId="urn:microsoft.com/office/officeart/2005/8/layout/radial3"/>
    <dgm:cxn modelId="{3E572AAE-24A0-4FA4-8AED-EEED510ACD0F}" type="presParOf" srcId="{4449E37C-20A3-4C56-B0A4-1D2F288980A9}" destId="{C53CDBC0-E1DF-4CF5-AA17-F2ED88B9A44E}" srcOrd="5" destOrd="0" presId="urn:microsoft.com/office/officeart/2005/8/layout/radial3"/>
    <dgm:cxn modelId="{CC64479A-661F-49DD-B15C-609A4DD60123}" type="presParOf" srcId="{4449E37C-20A3-4C56-B0A4-1D2F288980A9}" destId="{B71917F0-26D7-433D-A121-6AC4DED1F40C}" srcOrd="6" destOrd="0" presId="urn:microsoft.com/office/officeart/2005/8/layout/radial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0A7660-2282-4C81-AA13-9A05002CAE91}" type="doc">
      <dgm:prSet loTypeId="urn:microsoft.com/office/officeart/2005/8/layout/radial3" loCatId="relationship" qsTypeId="urn:microsoft.com/office/officeart/2005/8/quickstyle/simple1" qsCatId="simple" csTypeId="urn:microsoft.com/office/officeart/2005/8/colors/colorful1" csCatId="colorful" phldr="1"/>
      <dgm:spPr/>
      <dgm:t>
        <a:bodyPr/>
        <a:lstStyle/>
        <a:p>
          <a:endParaRPr lang="en-GB"/>
        </a:p>
      </dgm:t>
    </dgm:pt>
    <dgm:pt modelId="{4C3A95D0-5655-4079-BE54-C070E9994352}">
      <dgm:prSet phldrT="[Text]"/>
      <dgm:spPr/>
      <dgm:t>
        <a:bodyPr/>
        <a:lstStyle/>
        <a:p>
          <a:r>
            <a:rPr lang="en-GB">
              <a:latin typeface="Arial" panose="020B0604020202020204" pitchFamily="34" charset="0"/>
              <a:cs typeface="Arial" panose="020B0604020202020204" pitchFamily="34" charset="0"/>
            </a:rPr>
            <a:t>Contemporary</a:t>
          </a:r>
        </a:p>
      </dgm:t>
    </dgm:pt>
    <dgm:pt modelId="{52C0C26F-9ACD-4A80-9F10-35D8A917B41A}" type="parTrans" cxnId="{10D5F285-C849-46EA-A979-141586A181E3}">
      <dgm:prSet/>
      <dgm:spPr/>
      <dgm:t>
        <a:bodyPr/>
        <a:lstStyle/>
        <a:p>
          <a:endParaRPr lang="en-GB"/>
        </a:p>
      </dgm:t>
    </dgm:pt>
    <dgm:pt modelId="{3D364975-A628-46DE-A377-0A4B3C269177}" type="sibTrans" cxnId="{10D5F285-C849-46EA-A979-141586A181E3}">
      <dgm:prSet/>
      <dgm:spPr/>
      <dgm:t>
        <a:bodyPr/>
        <a:lstStyle/>
        <a:p>
          <a:endParaRPr lang="en-GB"/>
        </a:p>
      </dgm:t>
    </dgm:pt>
    <dgm:pt modelId="{57666097-7F07-48A1-BDE8-FA14954088B7}">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Less secrecy, open communication</a:t>
          </a:r>
        </a:p>
      </dgm:t>
    </dgm:pt>
    <dgm:pt modelId="{D67CB5DC-E1B8-4AC9-A9E3-967348ECF495}" type="parTrans" cxnId="{A5AB9748-C49E-4C90-94F8-50158F0AED38}">
      <dgm:prSet/>
      <dgm:spPr/>
      <dgm:t>
        <a:bodyPr/>
        <a:lstStyle/>
        <a:p>
          <a:endParaRPr lang="en-GB"/>
        </a:p>
      </dgm:t>
    </dgm:pt>
    <dgm:pt modelId="{54431F8B-997E-4D48-92F0-463B20681E6A}" type="sibTrans" cxnId="{A5AB9748-C49E-4C90-94F8-50158F0AED38}">
      <dgm:prSet/>
      <dgm:spPr/>
      <dgm:t>
        <a:bodyPr/>
        <a:lstStyle/>
        <a:p>
          <a:endParaRPr lang="en-GB"/>
        </a:p>
      </dgm:t>
    </dgm:pt>
    <dgm:pt modelId="{329468B9-0ABD-4048-9D03-511649928AA4}">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Devolution to line managers</a:t>
          </a:r>
        </a:p>
      </dgm:t>
    </dgm:pt>
    <dgm:pt modelId="{661F7708-682A-46E1-8D1E-4DA93701CD57}" type="parTrans" cxnId="{66905302-16ED-45EB-94D4-AFA89523E479}">
      <dgm:prSet/>
      <dgm:spPr/>
      <dgm:t>
        <a:bodyPr/>
        <a:lstStyle/>
        <a:p>
          <a:endParaRPr lang="en-GB"/>
        </a:p>
      </dgm:t>
    </dgm:pt>
    <dgm:pt modelId="{C725ACC6-30A1-44F9-AE91-65BBD3C96195}" type="sibTrans" cxnId="{66905302-16ED-45EB-94D4-AFA89523E479}">
      <dgm:prSet/>
      <dgm:spPr/>
      <dgm:t>
        <a:bodyPr/>
        <a:lstStyle/>
        <a:p>
          <a:endParaRPr lang="en-GB"/>
        </a:p>
      </dgm:t>
    </dgm:pt>
    <dgm:pt modelId="{47CFF520-C7F5-4E25-8694-B4C160BCC481}">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Pools of talent</a:t>
          </a:r>
        </a:p>
      </dgm:t>
    </dgm:pt>
    <dgm:pt modelId="{4F011A32-5B9D-4585-855E-22FDEECA3A96}" type="parTrans" cxnId="{0B007326-87A2-4453-87DF-5BA35898F454}">
      <dgm:prSet/>
      <dgm:spPr/>
      <dgm:t>
        <a:bodyPr/>
        <a:lstStyle/>
        <a:p>
          <a:endParaRPr lang="en-GB"/>
        </a:p>
      </dgm:t>
    </dgm:pt>
    <dgm:pt modelId="{5322B557-D941-4AB3-8FF9-DBA2211339BC}" type="sibTrans" cxnId="{0B007326-87A2-4453-87DF-5BA35898F454}">
      <dgm:prSet/>
      <dgm:spPr/>
      <dgm:t>
        <a:bodyPr/>
        <a:lstStyle/>
        <a:p>
          <a:endParaRPr lang="en-GB"/>
        </a:p>
      </dgm:t>
    </dgm:pt>
    <dgm:pt modelId="{AC7835E8-5E54-462B-8EA9-ADFCF0CE5485}">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Sophisticated selection techniques</a:t>
          </a:r>
        </a:p>
      </dgm:t>
    </dgm:pt>
    <dgm:pt modelId="{3CEEAF97-EEA2-4505-A23C-D182A452A49A}" type="parTrans" cxnId="{35857F2C-A258-4BE4-89DF-4929254FA61C}">
      <dgm:prSet/>
      <dgm:spPr/>
      <dgm:t>
        <a:bodyPr/>
        <a:lstStyle/>
        <a:p>
          <a:endParaRPr lang="en-GB"/>
        </a:p>
      </dgm:t>
    </dgm:pt>
    <dgm:pt modelId="{448F42DC-E731-488D-9423-6A7F87A2E602}" type="sibTrans" cxnId="{35857F2C-A258-4BE4-89DF-4929254FA61C}">
      <dgm:prSet/>
      <dgm:spPr/>
      <dgm:t>
        <a:bodyPr/>
        <a:lstStyle/>
        <a:p>
          <a:endParaRPr lang="en-GB"/>
        </a:p>
      </dgm:t>
    </dgm:pt>
    <dgm:pt modelId="{E656B429-153A-4436-A4E2-4C4C011C0818}">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Management development techniques</a:t>
          </a:r>
        </a:p>
      </dgm:t>
    </dgm:pt>
    <dgm:pt modelId="{76FCE819-6C72-43A0-86EC-62E15E0D8795}" type="parTrans" cxnId="{28C2E6DA-6207-4219-82DA-59C1F19D22A3}">
      <dgm:prSet/>
      <dgm:spPr/>
      <dgm:t>
        <a:bodyPr/>
        <a:lstStyle/>
        <a:p>
          <a:endParaRPr lang="en-GB"/>
        </a:p>
      </dgm:t>
    </dgm:pt>
    <dgm:pt modelId="{2E261999-A52B-4814-9954-86813ABCE735}" type="sibTrans" cxnId="{28C2E6DA-6207-4219-82DA-59C1F19D22A3}">
      <dgm:prSet/>
      <dgm:spPr/>
      <dgm:t>
        <a:bodyPr/>
        <a:lstStyle/>
        <a:p>
          <a:endParaRPr lang="en-GB"/>
        </a:p>
      </dgm:t>
    </dgm:pt>
    <dgm:pt modelId="{1C353943-CD65-4057-995D-E81F0A4AAA4F}">
      <dgm:prSet/>
      <dgm:spPr/>
      <dgm:t>
        <a:bodyPr/>
        <a:lstStyle/>
        <a:p>
          <a:pPr>
            <a:buFont typeface="Arial" panose="020B0604020202020204" pitchFamily="34" charset="0"/>
            <a:buChar char="•"/>
          </a:pPr>
          <a:r>
            <a:rPr lang="en-GB">
              <a:latin typeface="Arial" panose="020B0604020202020204" pitchFamily="34" charset="0"/>
              <a:cs typeface="Arial" panose="020B0604020202020204" pitchFamily="34" charset="0"/>
            </a:rPr>
            <a:t>Encompasses all</a:t>
          </a:r>
        </a:p>
      </dgm:t>
    </dgm:pt>
    <dgm:pt modelId="{4B196ADF-E51A-49B4-BFD3-4790B7A508CE}" type="parTrans" cxnId="{05985F88-8E0E-468C-B2A8-A52018571AAA}">
      <dgm:prSet/>
      <dgm:spPr/>
      <dgm:t>
        <a:bodyPr/>
        <a:lstStyle/>
        <a:p>
          <a:endParaRPr lang="en-GB"/>
        </a:p>
      </dgm:t>
    </dgm:pt>
    <dgm:pt modelId="{61261ABE-BC0A-4CAC-AA7C-82B214D1214A}" type="sibTrans" cxnId="{05985F88-8E0E-468C-B2A8-A52018571AAA}">
      <dgm:prSet/>
      <dgm:spPr/>
      <dgm:t>
        <a:bodyPr/>
        <a:lstStyle/>
        <a:p>
          <a:endParaRPr lang="en-GB"/>
        </a:p>
      </dgm:t>
    </dgm:pt>
    <dgm:pt modelId="{23EFFF22-F11B-40AB-A305-3BCDC3270C2B}" type="pres">
      <dgm:prSet presAssocID="{490A7660-2282-4C81-AA13-9A05002CAE91}" presName="composite" presStyleCnt="0">
        <dgm:presLayoutVars>
          <dgm:chMax val="1"/>
          <dgm:dir/>
          <dgm:resizeHandles val="exact"/>
        </dgm:presLayoutVars>
      </dgm:prSet>
      <dgm:spPr/>
    </dgm:pt>
    <dgm:pt modelId="{BA58234D-EDAE-4F38-A165-A098C849A665}" type="pres">
      <dgm:prSet presAssocID="{490A7660-2282-4C81-AA13-9A05002CAE91}" presName="radial" presStyleCnt="0">
        <dgm:presLayoutVars>
          <dgm:animLvl val="ctr"/>
        </dgm:presLayoutVars>
      </dgm:prSet>
      <dgm:spPr/>
    </dgm:pt>
    <dgm:pt modelId="{EE14B7DB-7B20-4EA1-BB1C-D907448398E1}" type="pres">
      <dgm:prSet presAssocID="{4C3A95D0-5655-4079-BE54-C070E9994352}" presName="centerShape" presStyleLbl="vennNode1" presStyleIdx="0" presStyleCnt="7" custLinFactNeighborX="1173"/>
      <dgm:spPr/>
    </dgm:pt>
    <dgm:pt modelId="{8B831D60-79F5-4581-AE15-3CE73A44F3A5}" type="pres">
      <dgm:prSet presAssocID="{57666097-7F07-48A1-BDE8-FA14954088B7}" presName="node" presStyleLbl="vennNode1" presStyleIdx="1" presStyleCnt="7">
        <dgm:presLayoutVars>
          <dgm:bulletEnabled val="1"/>
        </dgm:presLayoutVars>
      </dgm:prSet>
      <dgm:spPr/>
    </dgm:pt>
    <dgm:pt modelId="{8C4C0544-D2CE-4B69-8692-A2F8F704CFF8}" type="pres">
      <dgm:prSet presAssocID="{329468B9-0ABD-4048-9D03-511649928AA4}" presName="node" presStyleLbl="vennNode1" presStyleIdx="2" presStyleCnt="7" custRadScaleRad="100543" custRadScaleInc="3688">
        <dgm:presLayoutVars>
          <dgm:bulletEnabled val="1"/>
        </dgm:presLayoutVars>
      </dgm:prSet>
      <dgm:spPr/>
    </dgm:pt>
    <dgm:pt modelId="{3D6A8C78-E15A-428F-927F-624F28AD8F8F}" type="pres">
      <dgm:prSet presAssocID="{1C353943-CD65-4057-995D-E81F0A4AAA4F}" presName="node" presStyleLbl="vennNode1" presStyleIdx="3" presStyleCnt="7">
        <dgm:presLayoutVars>
          <dgm:bulletEnabled val="1"/>
        </dgm:presLayoutVars>
      </dgm:prSet>
      <dgm:spPr/>
    </dgm:pt>
    <dgm:pt modelId="{A9982813-F5A2-48BA-8FC3-66C2BD2FE32C}" type="pres">
      <dgm:prSet presAssocID="{E656B429-153A-4436-A4E2-4C4C011C0818}" presName="node" presStyleLbl="vennNode1" presStyleIdx="4" presStyleCnt="7">
        <dgm:presLayoutVars>
          <dgm:bulletEnabled val="1"/>
        </dgm:presLayoutVars>
      </dgm:prSet>
      <dgm:spPr/>
    </dgm:pt>
    <dgm:pt modelId="{B1482847-9BE6-4D53-AE36-E6B29329F1BA}" type="pres">
      <dgm:prSet presAssocID="{AC7835E8-5E54-462B-8EA9-ADFCF0CE5485}" presName="node" presStyleLbl="vennNode1" presStyleIdx="5" presStyleCnt="7">
        <dgm:presLayoutVars>
          <dgm:bulletEnabled val="1"/>
        </dgm:presLayoutVars>
      </dgm:prSet>
      <dgm:spPr/>
    </dgm:pt>
    <dgm:pt modelId="{F87526A6-98DC-4E19-9915-47BA3EDDF071}" type="pres">
      <dgm:prSet presAssocID="{47CFF520-C7F5-4E25-8694-B4C160BCC481}" presName="node" presStyleLbl="vennNode1" presStyleIdx="6" presStyleCnt="7">
        <dgm:presLayoutVars>
          <dgm:bulletEnabled val="1"/>
        </dgm:presLayoutVars>
      </dgm:prSet>
      <dgm:spPr/>
    </dgm:pt>
  </dgm:ptLst>
  <dgm:cxnLst>
    <dgm:cxn modelId="{66905302-16ED-45EB-94D4-AFA89523E479}" srcId="{4C3A95D0-5655-4079-BE54-C070E9994352}" destId="{329468B9-0ABD-4048-9D03-511649928AA4}" srcOrd="1" destOrd="0" parTransId="{661F7708-682A-46E1-8D1E-4DA93701CD57}" sibTransId="{C725ACC6-30A1-44F9-AE91-65BBD3C96195}"/>
    <dgm:cxn modelId="{267E6215-EF7E-480D-AF3A-B30E4AA75EFF}" type="presOf" srcId="{4C3A95D0-5655-4079-BE54-C070E9994352}" destId="{EE14B7DB-7B20-4EA1-BB1C-D907448398E1}" srcOrd="0" destOrd="0" presId="urn:microsoft.com/office/officeart/2005/8/layout/radial3"/>
    <dgm:cxn modelId="{0B007326-87A2-4453-87DF-5BA35898F454}" srcId="{4C3A95D0-5655-4079-BE54-C070E9994352}" destId="{47CFF520-C7F5-4E25-8694-B4C160BCC481}" srcOrd="5" destOrd="0" parTransId="{4F011A32-5B9D-4585-855E-22FDEECA3A96}" sibTransId="{5322B557-D941-4AB3-8FF9-DBA2211339BC}"/>
    <dgm:cxn modelId="{35857F2C-A258-4BE4-89DF-4929254FA61C}" srcId="{4C3A95D0-5655-4079-BE54-C070E9994352}" destId="{AC7835E8-5E54-462B-8EA9-ADFCF0CE5485}" srcOrd="4" destOrd="0" parTransId="{3CEEAF97-EEA2-4505-A23C-D182A452A49A}" sibTransId="{448F42DC-E731-488D-9423-6A7F87A2E602}"/>
    <dgm:cxn modelId="{3B25472E-4D92-4084-951F-AB6E331B6AEA}" type="presOf" srcId="{57666097-7F07-48A1-BDE8-FA14954088B7}" destId="{8B831D60-79F5-4581-AE15-3CE73A44F3A5}" srcOrd="0" destOrd="0" presId="urn:microsoft.com/office/officeart/2005/8/layout/radial3"/>
    <dgm:cxn modelId="{936B6E30-2D9F-4ABB-A37D-3805F2059622}" type="presOf" srcId="{E656B429-153A-4436-A4E2-4C4C011C0818}" destId="{A9982813-F5A2-48BA-8FC3-66C2BD2FE32C}" srcOrd="0" destOrd="0" presId="urn:microsoft.com/office/officeart/2005/8/layout/radial3"/>
    <dgm:cxn modelId="{44031D45-D146-4C75-A268-57D7D98ECD3E}" type="presOf" srcId="{490A7660-2282-4C81-AA13-9A05002CAE91}" destId="{23EFFF22-F11B-40AB-A305-3BCDC3270C2B}" srcOrd="0" destOrd="0" presId="urn:microsoft.com/office/officeart/2005/8/layout/radial3"/>
    <dgm:cxn modelId="{A5AB9748-C49E-4C90-94F8-50158F0AED38}" srcId="{4C3A95D0-5655-4079-BE54-C070E9994352}" destId="{57666097-7F07-48A1-BDE8-FA14954088B7}" srcOrd="0" destOrd="0" parTransId="{D67CB5DC-E1B8-4AC9-A9E3-967348ECF495}" sibTransId="{54431F8B-997E-4D48-92F0-463B20681E6A}"/>
    <dgm:cxn modelId="{10D5F285-C849-46EA-A979-141586A181E3}" srcId="{490A7660-2282-4C81-AA13-9A05002CAE91}" destId="{4C3A95D0-5655-4079-BE54-C070E9994352}" srcOrd="0" destOrd="0" parTransId="{52C0C26F-9ACD-4A80-9F10-35D8A917B41A}" sibTransId="{3D364975-A628-46DE-A377-0A4B3C269177}"/>
    <dgm:cxn modelId="{05985F88-8E0E-468C-B2A8-A52018571AAA}" srcId="{4C3A95D0-5655-4079-BE54-C070E9994352}" destId="{1C353943-CD65-4057-995D-E81F0A4AAA4F}" srcOrd="2" destOrd="0" parTransId="{4B196ADF-E51A-49B4-BFD3-4790B7A508CE}" sibTransId="{61261ABE-BC0A-4CAC-AA7C-82B214D1214A}"/>
    <dgm:cxn modelId="{ADF046AB-B9CC-4AC7-84BE-764F5EDCB2A8}" type="presOf" srcId="{329468B9-0ABD-4048-9D03-511649928AA4}" destId="{8C4C0544-D2CE-4B69-8692-A2F8F704CFF8}" srcOrd="0" destOrd="0" presId="urn:microsoft.com/office/officeart/2005/8/layout/radial3"/>
    <dgm:cxn modelId="{1AF873B0-26F6-4E3A-84E7-6829D6986278}" type="presOf" srcId="{1C353943-CD65-4057-995D-E81F0A4AAA4F}" destId="{3D6A8C78-E15A-428F-927F-624F28AD8F8F}" srcOrd="0" destOrd="0" presId="urn:microsoft.com/office/officeart/2005/8/layout/radial3"/>
    <dgm:cxn modelId="{1D6903C5-1ABC-4D6C-AFE3-50259E9C431C}" type="presOf" srcId="{47CFF520-C7F5-4E25-8694-B4C160BCC481}" destId="{F87526A6-98DC-4E19-9915-47BA3EDDF071}" srcOrd="0" destOrd="0" presId="urn:microsoft.com/office/officeart/2005/8/layout/radial3"/>
    <dgm:cxn modelId="{28C2E6DA-6207-4219-82DA-59C1F19D22A3}" srcId="{4C3A95D0-5655-4079-BE54-C070E9994352}" destId="{E656B429-153A-4436-A4E2-4C4C011C0818}" srcOrd="3" destOrd="0" parTransId="{76FCE819-6C72-43A0-86EC-62E15E0D8795}" sibTransId="{2E261999-A52B-4814-9954-86813ABCE735}"/>
    <dgm:cxn modelId="{61D106ED-17C5-4844-A8E2-EDD4D3582815}" type="presOf" srcId="{AC7835E8-5E54-462B-8EA9-ADFCF0CE5485}" destId="{B1482847-9BE6-4D53-AE36-E6B29329F1BA}" srcOrd="0" destOrd="0" presId="urn:microsoft.com/office/officeart/2005/8/layout/radial3"/>
    <dgm:cxn modelId="{2BEFD39E-2FC4-4C59-A667-3DAA9B0AB147}" type="presParOf" srcId="{23EFFF22-F11B-40AB-A305-3BCDC3270C2B}" destId="{BA58234D-EDAE-4F38-A165-A098C849A665}" srcOrd="0" destOrd="0" presId="urn:microsoft.com/office/officeart/2005/8/layout/radial3"/>
    <dgm:cxn modelId="{E9265766-92A1-40C9-A8C6-655412558230}" type="presParOf" srcId="{BA58234D-EDAE-4F38-A165-A098C849A665}" destId="{EE14B7DB-7B20-4EA1-BB1C-D907448398E1}" srcOrd="0" destOrd="0" presId="urn:microsoft.com/office/officeart/2005/8/layout/radial3"/>
    <dgm:cxn modelId="{527B3D6A-8A9C-41BE-BDB7-5BC6E7091B2D}" type="presParOf" srcId="{BA58234D-EDAE-4F38-A165-A098C849A665}" destId="{8B831D60-79F5-4581-AE15-3CE73A44F3A5}" srcOrd="1" destOrd="0" presId="urn:microsoft.com/office/officeart/2005/8/layout/radial3"/>
    <dgm:cxn modelId="{4BD46633-9BEE-484E-A77D-5180DB24F69C}" type="presParOf" srcId="{BA58234D-EDAE-4F38-A165-A098C849A665}" destId="{8C4C0544-D2CE-4B69-8692-A2F8F704CFF8}" srcOrd="2" destOrd="0" presId="urn:microsoft.com/office/officeart/2005/8/layout/radial3"/>
    <dgm:cxn modelId="{5B43547C-C0BA-425E-86C0-4974E45FDD3B}" type="presParOf" srcId="{BA58234D-EDAE-4F38-A165-A098C849A665}" destId="{3D6A8C78-E15A-428F-927F-624F28AD8F8F}" srcOrd="3" destOrd="0" presId="urn:microsoft.com/office/officeart/2005/8/layout/radial3"/>
    <dgm:cxn modelId="{744B97DF-287A-4095-95AB-71AE01BA4448}" type="presParOf" srcId="{BA58234D-EDAE-4F38-A165-A098C849A665}" destId="{A9982813-F5A2-48BA-8FC3-66C2BD2FE32C}" srcOrd="4" destOrd="0" presId="urn:microsoft.com/office/officeart/2005/8/layout/radial3"/>
    <dgm:cxn modelId="{BC2DB1EF-DD7F-4319-8E34-A14D164C862C}" type="presParOf" srcId="{BA58234D-EDAE-4F38-A165-A098C849A665}" destId="{B1482847-9BE6-4D53-AE36-E6B29329F1BA}" srcOrd="5" destOrd="0" presId="urn:microsoft.com/office/officeart/2005/8/layout/radial3"/>
    <dgm:cxn modelId="{55048293-034C-4E04-A853-E6C8564D1DB1}" type="presParOf" srcId="{BA58234D-EDAE-4F38-A165-A098C849A665}" destId="{F87526A6-98DC-4E19-9915-47BA3EDDF071}" srcOrd="6" destOrd="0" presId="urn:microsoft.com/office/officeart/2005/8/layout/radial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C20A692-4E17-4B30-B4F0-7BC9933C0C8D}" type="doc">
      <dgm:prSet loTypeId="urn:microsoft.com/office/officeart/2005/8/layout/radial3" loCatId="relationship" qsTypeId="urn:microsoft.com/office/officeart/2005/8/quickstyle/simple1" qsCatId="simple" csTypeId="urn:microsoft.com/office/officeart/2005/8/colors/colorful5" csCatId="colorful" phldr="1"/>
      <dgm:spPr/>
      <dgm:t>
        <a:bodyPr/>
        <a:lstStyle/>
        <a:p>
          <a:endParaRPr lang="en-GB"/>
        </a:p>
      </dgm:t>
    </dgm:pt>
    <dgm:pt modelId="{02390D72-A4A4-4A0B-AE35-3D4C4C029039}">
      <dgm:prSet phldrT="[Text]"/>
      <dgm:spPr/>
      <dgm:t>
        <a:bodyPr/>
        <a:lstStyle/>
        <a:p>
          <a:pPr algn="ctr"/>
          <a:r>
            <a:rPr lang="en-GB"/>
            <a:t>Fairness</a:t>
          </a:r>
        </a:p>
      </dgm:t>
    </dgm:pt>
    <dgm:pt modelId="{7CADD9E4-D3F3-4E26-BA87-3BC25970A5B5}" type="parTrans" cxnId="{FC6FECE1-DE1C-42FE-81FE-0C5144BE7E59}">
      <dgm:prSet/>
      <dgm:spPr/>
      <dgm:t>
        <a:bodyPr/>
        <a:lstStyle/>
        <a:p>
          <a:pPr algn="ctr"/>
          <a:endParaRPr lang="en-GB"/>
        </a:p>
      </dgm:t>
    </dgm:pt>
    <dgm:pt modelId="{E62D664D-9709-4F7A-8311-F3C1ADE4F1EB}" type="sibTrans" cxnId="{FC6FECE1-DE1C-42FE-81FE-0C5144BE7E59}">
      <dgm:prSet/>
      <dgm:spPr/>
      <dgm:t>
        <a:bodyPr/>
        <a:lstStyle/>
        <a:p>
          <a:pPr algn="ctr"/>
          <a:endParaRPr lang="en-GB"/>
        </a:p>
      </dgm:t>
    </dgm:pt>
    <dgm:pt modelId="{C3DFFBAA-0098-495D-97F6-BB64CEB25A12}">
      <dgm:prSet/>
      <dgm:spPr/>
      <dgm:t>
        <a:bodyPr/>
        <a:lstStyle/>
        <a:p>
          <a:pPr algn="ctr"/>
          <a:r>
            <a:rPr lang="en-GB"/>
            <a:t>Transparency – advertising senior roles</a:t>
          </a:r>
        </a:p>
      </dgm:t>
    </dgm:pt>
    <dgm:pt modelId="{ACF979D7-CA49-4076-B27D-0A5341E4280A}" type="parTrans" cxnId="{DC351C12-F2DF-47E2-AB4B-2A5303595BCC}">
      <dgm:prSet/>
      <dgm:spPr/>
      <dgm:t>
        <a:bodyPr/>
        <a:lstStyle/>
        <a:p>
          <a:pPr algn="ctr"/>
          <a:endParaRPr lang="en-GB"/>
        </a:p>
      </dgm:t>
    </dgm:pt>
    <dgm:pt modelId="{46E9BE84-66B5-4CF6-BCEB-C2FF318DE117}" type="sibTrans" cxnId="{DC351C12-F2DF-47E2-AB4B-2A5303595BCC}">
      <dgm:prSet/>
      <dgm:spPr/>
      <dgm:t>
        <a:bodyPr/>
        <a:lstStyle/>
        <a:p>
          <a:pPr algn="ctr"/>
          <a:endParaRPr lang="en-GB"/>
        </a:p>
      </dgm:t>
    </dgm:pt>
    <dgm:pt modelId="{ABB4FA77-6C08-46A2-8446-F7B9779BB500}">
      <dgm:prSet/>
      <dgm:spPr/>
      <dgm:t>
        <a:bodyPr/>
        <a:lstStyle/>
        <a:p>
          <a:pPr algn="ctr"/>
          <a:r>
            <a:rPr lang="en-GB"/>
            <a:t>Communication to all</a:t>
          </a:r>
        </a:p>
      </dgm:t>
    </dgm:pt>
    <dgm:pt modelId="{BA7E7A6F-EF8D-49BE-AC58-B093D0BE8FFA}" type="parTrans" cxnId="{306CFD7E-363C-4F31-9C44-5A246B9558D3}">
      <dgm:prSet/>
      <dgm:spPr/>
      <dgm:t>
        <a:bodyPr/>
        <a:lstStyle/>
        <a:p>
          <a:pPr algn="ctr"/>
          <a:endParaRPr lang="en-GB"/>
        </a:p>
      </dgm:t>
    </dgm:pt>
    <dgm:pt modelId="{6203E633-8DE7-4D7E-9D7F-22D6903D4A47}" type="sibTrans" cxnId="{306CFD7E-363C-4F31-9C44-5A246B9558D3}">
      <dgm:prSet/>
      <dgm:spPr/>
      <dgm:t>
        <a:bodyPr/>
        <a:lstStyle/>
        <a:p>
          <a:pPr algn="ctr"/>
          <a:endParaRPr lang="en-GB"/>
        </a:p>
      </dgm:t>
    </dgm:pt>
    <dgm:pt modelId="{321EE586-AF0A-425E-B6EE-A5C1E88F9A60}">
      <dgm:prSet/>
      <dgm:spPr/>
      <dgm:t>
        <a:bodyPr/>
        <a:lstStyle/>
        <a:p>
          <a:pPr algn="ctr"/>
          <a:r>
            <a:rPr lang="en-GB"/>
            <a:t>Employees can express an interest</a:t>
          </a:r>
        </a:p>
      </dgm:t>
    </dgm:pt>
    <dgm:pt modelId="{958FBAE5-9D4D-479A-8BBC-54680A60CB42}" type="parTrans" cxnId="{5185EB9E-91F4-4AA5-AC1D-96DF6A24E2EA}">
      <dgm:prSet/>
      <dgm:spPr/>
      <dgm:t>
        <a:bodyPr/>
        <a:lstStyle/>
        <a:p>
          <a:pPr algn="ctr"/>
          <a:endParaRPr lang="en-GB"/>
        </a:p>
      </dgm:t>
    </dgm:pt>
    <dgm:pt modelId="{6F9CD090-E942-48B8-901A-8A39712142CD}" type="sibTrans" cxnId="{5185EB9E-91F4-4AA5-AC1D-96DF6A24E2EA}">
      <dgm:prSet/>
      <dgm:spPr/>
      <dgm:t>
        <a:bodyPr/>
        <a:lstStyle/>
        <a:p>
          <a:pPr algn="ctr"/>
          <a:endParaRPr lang="en-GB"/>
        </a:p>
      </dgm:t>
    </dgm:pt>
    <dgm:pt modelId="{80D48508-D8B8-4825-A561-6FD763DC5AA3}">
      <dgm:prSet/>
      <dgm:spPr/>
      <dgm:t>
        <a:bodyPr/>
        <a:lstStyle/>
        <a:p>
          <a:pPr algn="ctr"/>
          <a:r>
            <a:rPr lang="en-GB"/>
            <a:t>Regular appraisals</a:t>
          </a:r>
        </a:p>
      </dgm:t>
    </dgm:pt>
    <dgm:pt modelId="{606C468F-D9F8-44B0-895D-82D3BB51450B}" type="parTrans" cxnId="{C814E648-F350-4258-ACE9-867EFCC9A285}">
      <dgm:prSet/>
      <dgm:spPr/>
      <dgm:t>
        <a:bodyPr/>
        <a:lstStyle/>
        <a:p>
          <a:pPr algn="ctr"/>
          <a:endParaRPr lang="en-GB"/>
        </a:p>
      </dgm:t>
    </dgm:pt>
    <dgm:pt modelId="{D1F0466A-651A-4AB8-AA7A-8E17F2758E8B}" type="sibTrans" cxnId="{C814E648-F350-4258-ACE9-867EFCC9A285}">
      <dgm:prSet/>
      <dgm:spPr/>
      <dgm:t>
        <a:bodyPr/>
        <a:lstStyle/>
        <a:p>
          <a:pPr algn="ctr"/>
          <a:endParaRPr lang="en-GB"/>
        </a:p>
      </dgm:t>
    </dgm:pt>
    <dgm:pt modelId="{4D036EC1-C524-4254-B7F0-FF538AE8B4BC}">
      <dgm:prSet/>
      <dgm:spPr/>
      <dgm:t>
        <a:bodyPr/>
        <a:lstStyle/>
        <a:p>
          <a:pPr algn="ctr"/>
          <a:r>
            <a:rPr lang="en-GB"/>
            <a:t>360° feedback</a:t>
          </a:r>
        </a:p>
      </dgm:t>
    </dgm:pt>
    <dgm:pt modelId="{68B12965-55AF-433B-9586-7DD0AD5FF13D}" type="parTrans" cxnId="{18AB4BC1-F07B-40D1-AB90-D847CC41BF08}">
      <dgm:prSet/>
      <dgm:spPr/>
      <dgm:t>
        <a:bodyPr/>
        <a:lstStyle/>
        <a:p>
          <a:pPr algn="ctr"/>
          <a:endParaRPr lang="en-GB"/>
        </a:p>
      </dgm:t>
    </dgm:pt>
    <dgm:pt modelId="{9DE16A60-0D97-40BF-BECD-810CB08E8AB5}" type="sibTrans" cxnId="{18AB4BC1-F07B-40D1-AB90-D847CC41BF08}">
      <dgm:prSet/>
      <dgm:spPr/>
      <dgm:t>
        <a:bodyPr/>
        <a:lstStyle/>
        <a:p>
          <a:pPr algn="ctr"/>
          <a:endParaRPr lang="en-GB"/>
        </a:p>
      </dgm:t>
    </dgm:pt>
    <dgm:pt modelId="{37849C40-C4DE-4BDE-8071-FFDA3F7D1EC4}">
      <dgm:prSet/>
      <dgm:spPr/>
      <dgm:t>
        <a:bodyPr/>
        <a:lstStyle/>
        <a:p>
          <a:pPr algn="ctr"/>
          <a:r>
            <a:rPr lang="en-GB"/>
            <a:t>Selection criteria</a:t>
          </a:r>
        </a:p>
      </dgm:t>
    </dgm:pt>
    <dgm:pt modelId="{E4935BA4-6F3B-4801-B9B5-9D784DF21881}" type="parTrans" cxnId="{164CC5C9-CEA6-4D0F-B344-7D74ABD477F3}">
      <dgm:prSet/>
      <dgm:spPr/>
      <dgm:t>
        <a:bodyPr/>
        <a:lstStyle/>
        <a:p>
          <a:pPr algn="ctr"/>
          <a:endParaRPr lang="en-GB"/>
        </a:p>
      </dgm:t>
    </dgm:pt>
    <dgm:pt modelId="{864EEF6B-60CE-40EA-AE8A-AFC26A059E55}" type="sibTrans" cxnId="{164CC5C9-CEA6-4D0F-B344-7D74ABD477F3}">
      <dgm:prSet/>
      <dgm:spPr/>
      <dgm:t>
        <a:bodyPr/>
        <a:lstStyle/>
        <a:p>
          <a:pPr algn="ctr"/>
          <a:endParaRPr lang="en-GB"/>
        </a:p>
      </dgm:t>
    </dgm:pt>
    <dgm:pt modelId="{184F2085-107A-4D82-A5ED-4EE76E6A1125}">
      <dgm:prSet/>
      <dgm:spPr/>
      <dgm:t>
        <a:bodyPr/>
        <a:lstStyle/>
        <a:p>
          <a:pPr algn="ctr"/>
          <a:r>
            <a:rPr lang="en-GB"/>
            <a:t>Employees selected objectively </a:t>
          </a:r>
        </a:p>
      </dgm:t>
    </dgm:pt>
    <dgm:pt modelId="{F97D84BC-9327-4EC3-BE3C-162A5094D4B8}" type="parTrans" cxnId="{3F3F72AE-4FE3-4F6D-9B44-4DADEAC07E2C}">
      <dgm:prSet/>
      <dgm:spPr/>
      <dgm:t>
        <a:bodyPr/>
        <a:lstStyle/>
        <a:p>
          <a:pPr algn="ctr"/>
          <a:endParaRPr lang="en-GB"/>
        </a:p>
      </dgm:t>
    </dgm:pt>
    <dgm:pt modelId="{E122734C-5CFD-443F-AAAC-DB2F5AB31FBB}" type="sibTrans" cxnId="{3F3F72AE-4FE3-4F6D-9B44-4DADEAC07E2C}">
      <dgm:prSet/>
      <dgm:spPr/>
      <dgm:t>
        <a:bodyPr/>
        <a:lstStyle/>
        <a:p>
          <a:pPr algn="ctr"/>
          <a:endParaRPr lang="en-GB"/>
        </a:p>
      </dgm:t>
    </dgm:pt>
    <dgm:pt modelId="{4319BB80-3978-4419-BF44-215F39F5163B}">
      <dgm:prSet/>
      <dgm:spPr/>
      <dgm:t>
        <a:bodyPr/>
        <a:lstStyle/>
        <a:p>
          <a:pPr algn="ctr"/>
          <a:r>
            <a:rPr lang="en-GB"/>
            <a:t>Flexible working practices</a:t>
          </a:r>
        </a:p>
      </dgm:t>
    </dgm:pt>
    <dgm:pt modelId="{868CCFB6-C30D-440D-B161-E2639C14588C}" type="parTrans" cxnId="{B1C94295-9AF8-45B0-839A-E7327DF7C790}">
      <dgm:prSet/>
      <dgm:spPr/>
      <dgm:t>
        <a:bodyPr/>
        <a:lstStyle/>
        <a:p>
          <a:pPr algn="ctr"/>
          <a:endParaRPr lang="en-GB"/>
        </a:p>
      </dgm:t>
    </dgm:pt>
    <dgm:pt modelId="{D4502827-EC51-449E-884B-FFA3043718D8}" type="sibTrans" cxnId="{B1C94295-9AF8-45B0-839A-E7327DF7C790}">
      <dgm:prSet/>
      <dgm:spPr/>
      <dgm:t>
        <a:bodyPr/>
        <a:lstStyle/>
        <a:p>
          <a:pPr algn="ctr"/>
          <a:endParaRPr lang="en-GB"/>
        </a:p>
      </dgm:t>
    </dgm:pt>
    <dgm:pt modelId="{2F9ACD56-4508-4A26-803E-FE0A0316FA7D}">
      <dgm:prSet/>
      <dgm:spPr/>
      <dgm:t>
        <a:bodyPr/>
        <a:lstStyle/>
        <a:p>
          <a:pPr algn="ctr"/>
          <a:r>
            <a:rPr lang="en-GB"/>
            <a:t>Variety of development opportunities</a:t>
          </a:r>
        </a:p>
      </dgm:t>
    </dgm:pt>
    <dgm:pt modelId="{D6418455-5196-4FAB-B907-10D85BA2D627}" type="parTrans" cxnId="{92D349E1-63B5-4BEB-88CC-45B752D2DB1A}">
      <dgm:prSet/>
      <dgm:spPr/>
      <dgm:t>
        <a:bodyPr/>
        <a:lstStyle/>
        <a:p>
          <a:pPr algn="ctr"/>
          <a:endParaRPr lang="en-GB"/>
        </a:p>
      </dgm:t>
    </dgm:pt>
    <dgm:pt modelId="{8D15145D-4F1F-4397-8A4D-5E640F82B273}" type="sibTrans" cxnId="{92D349E1-63B5-4BEB-88CC-45B752D2DB1A}">
      <dgm:prSet/>
      <dgm:spPr/>
      <dgm:t>
        <a:bodyPr/>
        <a:lstStyle/>
        <a:p>
          <a:pPr algn="ctr"/>
          <a:endParaRPr lang="en-GB"/>
        </a:p>
      </dgm:t>
    </dgm:pt>
    <dgm:pt modelId="{EE63695B-8066-472A-A7A4-C8ACECB573DB}">
      <dgm:prSet/>
      <dgm:spPr/>
      <dgm:t>
        <a:bodyPr/>
        <a:lstStyle/>
        <a:p>
          <a:pPr algn="ctr"/>
          <a:r>
            <a:rPr lang="en-GB"/>
            <a:t>Developing diverse talents</a:t>
          </a:r>
        </a:p>
      </dgm:t>
    </dgm:pt>
    <dgm:pt modelId="{433451A8-D86A-4585-9231-9609A9024593}" type="parTrans" cxnId="{014008BC-A4D1-4D03-94DA-44942FD06C6E}">
      <dgm:prSet/>
      <dgm:spPr/>
      <dgm:t>
        <a:bodyPr/>
        <a:lstStyle/>
        <a:p>
          <a:pPr algn="ctr"/>
          <a:endParaRPr lang="en-GB"/>
        </a:p>
      </dgm:t>
    </dgm:pt>
    <dgm:pt modelId="{EFCDA3FB-D91B-41E3-888E-8D833551C23C}" type="sibTrans" cxnId="{014008BC-A4D1-4D03-94DA-44942FD06C6E}">
      <dgm:prSet/>
      <dgm:spPr/>
      <dgm:t>
        <a:bodyPr/>
        <a:lstStyle/>
        <a:p>
          <a:pPr algn="ctr"/>
          <a:endParaRPr lang="en-GB"/>
        </a:p>
      </dgm:t>
    </dgm:pt>
    <dgm:pt modelId="{388E85BF-D23E-4EA6-A44F-A0B3AB856C4D}" type="pres">
      <dgm:prSet presAssocID="{2C20A692-4E17-4B30-B4F0-7BC9933C0C8D}" presName="composite" presStyleCnt="0">
        <dgm:presLayoutVars>
          <dgm:chMax val="1"/>
          <dgm:dir/>
          <dgm:resizeHandles val="exact"/>
        </dgm:presLayoutVars>
      </dgm:prSet>
      <dgm:spPr/>
    </dgm:pt>
    <dgm:pt modelId="{3978594E-F3DD-4D01-B7B6-E863F40FE1E1}" type="pres">
      <dgm:prSet presAssocID="{2C20A692-4E17-4B30-B4F0-7BC9933C0C8D}" presName="radial" presStyleCnt="0">
        <dgm:presLayoutVars>
          <dgm:animLvl val="ctr"/>
        </dgm:presLayoutVars>
      </dgm:prSet>
      <dgm:spPr/>
    </dgm:pt>
    <dgm:pt modelId="{2908519F-F979-45C5-9897-D0BCCC4312AB}" type="pres">
      <dgm:prSet presAssocID="{02390D72-A4A4-4A0B-AE35-3D4C4C029039}" presName="centerShape" presStyleLbl="vennNode1" presStyleIdx="0" presStyleCnt="11"/>
      <dgm:spPr/>
    </dgm:pt>
    <dgm:pt modelId="{27885498-106B-41A6-B5A2-860BAF2F1291}" type="pres">
      <dgm:prSet presAssocID="{C3DFFBAA-0098-495D-97F6-BB64CEB25A12}" presName="node" presStyleLbl="vennNode1" presStyleIdx="1" presStyleCnt="11">
        <dgm:presLayoutVars>
          <dgm:bulletEnabled val="1"/>
        </dgm:presLayoutVars>
      </dgm:prSet>
      <dgm:spPr/>
    </dgm:pt>
    <dgm:pt modelId="{5A5523AE-CAF1-47EC-BB02-88761824BE52}" type="pres">
      <dgm:prSet presAssocID="{321EE586-AF0A-425E-B6EE-A5C1E88F9A60}" presName="node" presStyleLbl="vennNode1" presStyleIdx="2" presStyleCnt="11">
        <dgm:presLayoutVars>
          <dgm:bulletEnabled val="1"/>
        </dgm:presLayoutVars>
      </dgm:prSet>
      <dgm:spPr/>
    </dgm:pt>
    <dgm:pt modelId="{DE3F92BF-3625-497B-B3A1-DDA6C418841B}" type="pres">
      <dgm:prSet presAssocID="{ABB4FA77-6C08-46A2-8446-F7B9779BB500}" presName="node" presStyleLbl="vennNode1" presStyleIdx="3" presStyleCnt="11">
        <dgm:presLayoutVars>
          <dgm:bulletEnabled val="1"/>
        </dgm:presLayoutVars>
      </dgm:prSet>
      <dgm:spPr/>
    </dgm:pt>
    <dgm:pt modelId="{25E95A7F-B12C-44E4-99D9-3ABD86A84414}" type="pres">
      <dgm:prSet presAssocID="{EE63695B-8066-472A-A7A4-C8ACECB573DB}" presName="node" presStyleLbl="vennNode1" presStyleIdx="4" presStyleCnt="11">
        <dgm:presLayoutVars>
          <dgm:bulletEnabled val="1"/>
        </dgm:presLayoutVars>
      </dgm:prSet>
      <dgm:spPr/>
    </dgm:pt>
    <dgm:pt modelId="{A2A65925-7CC3-4589-B80D-FC0C169DB61C}" type="pres">
      <dgm:prSet presAssocID="{2F9ACD56-4508-4A26-803E-FE0A0316FA7D}" presName="node" presStyleLbl="vennNode1" presStyleIdx="5" presStyleCnt="11">
        <dgm:presLayoutVars>
          <dgm:bulletEnabled val="1"/>
        </dgm:presLayoutVars>
      </dgm:prSet>
      <dgm:spPr/>
    </dgm:pt>
    <dgm:pt modelId="{634AF2DB-6060-495A-B4A2-A9555A5CC25C}" type="pres">
      <dgm:prSet presAssocID="{4319BB80-3978-4419-BF44-215F39F5163B}" presName="node" presStyleLbl="vennNode1" presStyleIdx="6" presStyleCnt="11">
        <dgm:presLayoutVars>
          <dgm:bulletEnabled val="1"/>
        </dgm:presLayoutVars>
      </dgm:prSet>
      <dgm:spPr/>
    </dgm:pt>
    <dgm:pt modelId="{4E688B8B-DADE-4E8D-A62C-11485D9E44E0}" type="pres">
      <dgm:prSet presAssocID="{184F2085-107A-4D82-A5ED-4EE76E6A1125}" presName="node" presStyleLbl="vennNode1" presStyleIdx="7" presStyleCnt="11">
        <dgm:presLayoutVars>
          <dgm:bulletEnabled val="1"/>
        </dgm:presLayoutVars>
      </dgm:prSet>
      <dgm:spPr/>
    </dgm:pt>
    <dgm:pt modelId="{79111C59-7186-4EBD-8E80-260418E4D8F6}" type="pres">
      <dgm:prSet presAssocID="{37849C40-C4DE-4BDE-8071-FFDA3F7D1EC4}" presName="node" presStyleLbl="vennNode1" presStyleIdx="8" presStyleCnt="11">
        <dgm:presLayoutVars>
          <dgm:bulletEnabled val="1"/>
        </dgm:presLayoutVars>
      </dgm:prSet>
      <dgm:spPr/>
    </dgm:pt>
    <dgm:pt modelId="{0665C76C-9723-4893-A55C-6A3041A66B8C}" type="pres">
      <dgm:prSet presAssocID="{4D036EC1-C524-4254-B7F0-FF538AE8B4BC}" presName="node" presStyleLbl="vennNode1" presStyleIdx="9" presStyleCnt="11">
        <dgm:presLayoutVars>
          <dgm:bulletEnabled val="1"/>
        </dgm:presLayoutVars>
      </dgm:prSet>
      <dgm:spPr/>
    </dgm:pt>
    <dgm:pt modelId="{0FC740CC-C23C-4334-BB16-6057F6954776}" type="pres">
      <dgm:prSet presAssocID="{80D48508-D8B8-4825-A561-6FD763DC5AA3}" presName="node" presStyleLbl="vennNode1" presStyleIdx="10" presStyleCnt="11">
        <dgm:presLayoutVars>
          <dgm:bulletEnabled val="1"/>
        </dgm:presLayoutVars>
      </dgm:prSet>
      <dgm:spPr/>
    </dgm:pt>
  </dgm:ptLst>
  <dgm:cxnLst>
    <dgm:cxn modelId="{DC351C12-F2DF-47E2-AB4B-2A5303595BCC}" srcId="{02390D72-A4A4-4A0B-AE35-3D4C4C029039}" destId="{C3DFFBAA-0098-495D-97F6-BB64CEB25A12}" srcOrd="0" destOrd="0" parTransId="{ACF979D7-CA49-4076-B27D-0A5341E4280A}" sibTransId="{46E9BE84-66B5-4CF6-BCEB-C2FF318DE117}"/>
    <dgm:cxn modelId="{798E6A1A-9A7B-4124-95FA-0B5409F8141B}" type="presOf" srcId="{184F2085-107A-4D82-A5ED-4EE76E6A1125}" destId="{4E688B8B-DADE-4E8D-A62C-11485D9E44E0}" srcOrd="0" destOrd="0" presId="urn:microsoft.com/office/officeart/2005/8/layout/radial3"/>
    <dgm:cxn modelId="{FD1D2F63-810E-481A-A8D4-386154AAD22E}" type="presOf" srcId="{37849C40-C4DE-4BDE-8071-FFDA3F7D1EC4}" destId="{79111C59-7186-4EBD-8E80-260418E4D8F6}" srcOrd="0" destOrd="0" presId="urn:microsoft.com/office/officeart/2005/8/layout/radial3"/>
    <dgm:cxn modelId="{8A726444-D92D-4FC4-B3DB-39A7E7E27361}" type="presOf" srcId="{02390D72-A4A4-4A0B-AE35-3D4C4C029039}" destId="{2908519F-F979-45C5-9897-D0BCCC4312AB}" srcOrd="0" destOrd="0" presId="urn:microsoft.com/office/officeart/2005/8/layout/radial3"/>
    <dgm:cxn modelId="{B6EC8666-DE0E-495B-ABAD-5E52E4A10275}" type="presOf" srcId="{ABB4FA77-6C08-46A2-8446-F7B9779BB500}" destId="{DE3F92BF-3625-497B-B3A1-DDA6C418841B}" srcOrd="0" destOrd="0" presId="urn:microsoft.com/office/officeart/2005/8/layout/radial3"/>
    <dgm:cxn modelId="{C814E648-F350-4258-ACE9-867EFCC9A285}" srcId="{02390D72-A4A4-4A0B-AE35-3D4C4C029039}" destId="{80D48508-D8B8-4825-A561-6FD763DC5AA3}" srcOrd="9" destOrd="0" parTransId="{606C468F-D9F8-44B0-895D-82D3BB51450B}" sibTransId="{D1F0466A-651A-4AB8-AA7A-8E17F2758E8B}"/>
    <dgm:cxn modelId="{B882A372-2973-4558-86F7-3DB3F65D9908}" type="presOf" srcId="{EE63695B-8066-472A-A7A4-C8ACECB573DB}" destId="{25E95A7F-B12C-44E4-99D9-3ABD86A84414}" srcOrd="0" destOrd="0" presId="urn:microsoft.com/office/officeart/2005/8/layout/radial3"/>
    <dgm:cxn modelId="{53C44975-0342-4A57-B66D-87672C7314C7}" type="presOf" srcId="{4319BB80-3978-4419-BF44-215F39F5163B}" destId="{634AF2DB-6060-495A-B4A2-A9555A5CC25C}" srcOrd="0" destOrd="0" presId="urn:microsoft.com/office/officeart/2005/8/layout/radial3"/>
    <dgm:cxn modelId="{8CF64B58-F935-45D9-BDDE-4170321E4FC4}" type="presOf" srcId="{2C20A692-4E17-4B30-B4F0-7BC9933C0C8D}" destId="{388E85BF-D23E-4EA6-A44F-A0B3AB856C4D}" srcOrd="0" destOrd="0" presId="urn:microsoft.com/office/officeart/2005/8/layout/radial3"/>
    <dgm:cxn modelId="{4A549B59-CCB9-41C8-90A3-388327C76F7E}" type="presOf" srcId="{4D036EC1-C524-4254-B7F0-FF538AE8B4BC}" destId="{0665C76C-9723-4893-A55C-6A3041A66B8C}" srcOrd="0" destOrd="0" presId="urn:microsoft.com/office/officeart/2005/8/layout/radial3"/>
    <dgm:cxn modelId="{306CFD7E-363C-4F31-9C44-5A246B9558D3}" srcId="{02390D72-A4A4-4A0B-AE35-3D4C4C029039}" destId="{ABB4FA77-6C08-46A2-8446-F7B9779BB500}" srcOrd="2" destOrd="0" parTransId="{BA7E7A6F-EF8D-49BE-AC58-B093D0BE8FFA}" sibTransId="{6203E633-8DE7-4D7E-9D7F-22D6903D4A47}"/>
    <dgm:cxn modelId="{B1C94295-9AF8-45B0-839A-E7327DF7C790}" srcId="{02390D72-A4A4-4A0B-AE35-3D4C4C029039}" destId="{4319BB80-3978-4419-BF44-215F39F5163B}" srcOrd="5" destOrd="0" parTransId="{868CCFB6-C30D-440D-B161-E2639C14588C}" sibTransId="{D4502827-EC51-449E-884B-FFA3043718D8}"/>
    <dgm:cxn modelId="{9FBF6097-FE47-4F9F-8CF8-9F527374B867}" type="presOf" srcId="{321EE586-AF0A-425E-B6EE-A5C1E88F9A60}" destId="{5A5523AE-CAF1-47EC-BB02-88761824BE52}" srcOrd="0" destOrd="0" presId="urn:microsoft.com/office/officeart/2005/8/layout/radial3"/>
    <dgm:cxn modelId="{5185EB9E-91F4-4AA5-AC1D-96DF6A24E2EA}" srcId="{02390D72-A4A4-4A0B-AE35-3D4C4C029039}" destId="{321EE586-AF0A-425E-B6EE-A5C1E88F9A60}" srcOrd="1" destOrd="0" parTransId="{958FBAE5-9D4D-479A-8BBC-54680A60CB42}" sibTransId="{6F9CD090-E942-48B8-901A-8A39712142CD}"/>
    <dgm:cxn modelId="{3F3F72AE-4FE3-4F6D-9B44-4DADEAC07E2C}" srcId="{02390D72-A4A4-4A0B-AE35-3D4C4C029039}" destId="{184F2085-107A-4D82-A5ED-4EE76E6A1125}" srcOrd="6" destOrd="0" parTransId="{F97D84BC-9327-4EC3-BE3C-162A5094D4B8}" sibTransId="{E122734C-5CFD-443F-AAAC-DB2F5AB31FBB}"/>
    <dgm:cxn modelId="{6B9C45B7-D3F5-4838-A417-0A2E67FA549A}" type="presOf" srcId="{2F9ACD56-4508-4A26-803E-FE0A0316FA7D}" destId="{A2A65925-7CC3-4589-B80D-FC0C169DB61C}" srcOrd="0" destOrd="0" presId="urn:microsoft.com/office/officeart/2005/8/layout/radial3"/>
    <dgm:cxn modelId="{014008BC-A4D1-4D03-94DA-44942FD06C6E}" srcId="{02390D72-A4A4-4A0B-AE35-3D4C4C029039}" destId="{EE63695B-8066-472A-A7A4-C8ACECB573DB}" srcOrd="3" destOrd="0" parTransId="{433451A8-D86A-4585-9231-9609A9024593}" sibTransId="{EFCDA3FB-D91B-41E3-888E-8D833551C23C}"/>
    <dgm:cxn modelId="{18AB4BC1-F07B-40D1-AB90-D847CC41BF08}" srcId="{02390D72-A4A4-4A0B-AE35-3D4C4C029039}" destId="{4D036EC1-C524-4254-B7F0-FF538AE8B4BC}" srcOrd="8" destOrd="0" parTransId="{68B12965-55AF-433B-9586-7DD0AD5FF13D}" sibTransId="{9DE16A60-0D97-40BF-BECD-810CB08E8AB5}"/>
    <dgm:cxn modelId="{576C85C9-9EB9-477E-9BBB-7DD7F1AFFC3F}" type="presOf" srcId="{80D48508-D8B8-4825-A561-6FD763DC5AA3}" destId="{0FC740CC-C23C-4334-BB16-6057F6954776}" srcOrd="0" destOrd="0" presId="urn:microsoft.com/office/officeart/2005/8/layout/radial3"/>
    <dgm:cxn modelId="{164CC5C9-CEA6-4D0F-B344-7D74ABD477F3}" srcId="{02390D72-A4A4-4A0B-AE35-3D4C4C029039}" destId="{37849C40-C4DE-4BDE-8071-FFDA3F7D1EC4}" srcOrd="7" destOrd="0" parTransId="{E4935BA4-6F3B-4801-B9B5-9D784DF21881}" sibTransId="{864EEF6B-60CE-40EA-AE8A-AFC26A059E55}"/>
    <dgm:cxn modelId="{92D349E1-63B5-4BEB-88CC-45B752D2DB1A}" srcId="{02390D72-A4A4-4A0B-AE35-3D4C4C029039}" destId="{2F9ACD56-4508-4A26-803E-FE0A0316FA7D}" srcOrd="4" destOrd="0" parTransId="{D6418455-5196-4FAB-B907-10D85BA2D627}" sibTransId="{8D15145D-4F1F-4397-8A4D-5E640F82B273}"/>
    <dgm:cxn modelId="{FC6FECE1-DE1C-42FE-81FE-0C5144BE7E59}" srcId="{2C20A692-4E17-4B30-B4F0-7BC9933C0C8D}" destId="{02390D72-A4A4-4A0B-AE35-3D4C4C029039}" srcOrd="0" destOrd="0" parTransId="{7CADD9E4-D3F3-4E26-BA87-3BC25970A5B5}" sibTransId="{E62D664D-9709-4F7A-8311-F3C1ADE4F1EB}"/>
    <dgm:cxn modelId="{99F2F9EC-831F-46ED-8CE4-E47771110369}" type="presOf" srcId="{C3DFFBAA-0098-495D-97F6-BB64CEB25A12}" destId="{27885498-106B-41A6-B5A2-860BAF2F1291}" srcOrd="0" destOrd="0" presId="urn:microsoft.com/office/officeart/2005/8/layout/radial3"/>
    <dgm:cxn modelId="{73FB197C-BB5E-4DD2-9CD9-DE9BAF2B3972}" type="presParOf" srcId="{388E85BF-D23E-4EA6-A44F-A0B3AB856C4D}" destId="{3978594E-F3DD-4D01-B7B6-E863F40FE1E1}" srcOrd="0" destOrd="0" presId="urn:microsoft.com/office/officeart/2005/8/layout/radial3"/>
    <dgm:cxn modelId="{08D1C517-E72F-49D7-976A-85DA36ECEF00}" type="presParOf" srcId="{3978594E-F3DD-4D01-B7B6-E863F40FE1E1}" destId="{2908519F-F979-45C5-9897-D0BCCC4312AB}" srcOrd="0" destOrd="0" presId="urn:microsoft.com/office/officeart/2005/8/layout/radial3"/>
    <dgm:cxn modelId="{DDB281C2-B3CF-4C55-88E3-6A55BB38B4AA}" type="presParOf" srcId="{3978594E-F3DD-4D01-B7B6-E863F40FE1E1}" destId="{27885498-106B-41A6-B5A2-860BAF2F1291}" srcOrd="1" destOrd="0" presId="urn:microsoft.com/office/officeart/2005/8/layout/radial3"/>
    <dgm:cxn modelId="{0A6BB2B1-0D94-4668-B5CB-B8CA207076C0}" type="presParOf" srcId="{3978594E-F3DD-4D01-B7B6-E863F40FE1E1}" destId="{5A5523AE-CAF1-47EC-BB02-88761824BE52}" srcOrd="2" destOrd="0" presId="urn:microsoft.com/office/officeart/2005/8/layout/radial3"/>
    <dgm:cxn modelId="{EC8EF859-6EBD-4282-9656-D99CB28AE807}" type="presParOf" srcId="{3978594E-F3DD-4D01-B7B6-E863F40FE1E1}" destId="{DE3F92BF-3625-497B-B3A1-DDA6C418841B}" srcOrd="3" destOrd="0" presId="urn:microsoft.com/office/officeart/2005/8/layout/radial3"/>
    <dgm:cxn modelId="{2EB32DC3-5889-4BA7-A71A-7695261710EE}" type="presParOf" srcId="{3978594E-F3DD-4D01-B7B6-E863F40FE1E1}" destId="{25E95A7F-B12C-44E4-99D9-3ABD86A84414}" srcOrd="4" destOrd="0" presId="urn:microsoft.com/office/officeart/2005/8/layout/radial3"/>
    <dgm:cxn modelId="{891B552F-FA43-42B6-8137-AACD63C6A201}" type="presParOf" srcId="{3978594E-F3DD-4D01-B7B6-E863F40FE1E1}" destId="{A2A65925-7CC3-4589-B80D-FC0C169DB61C}" srcOrd="5" destOrd="0" presId="urn:microsoft.com/office/officeart/2005/8/layout/radial3"/>
    <dgm:cxn modelId="{64AC18D2-9998-4BC4-912D-9F1D1A9E2EB6}" type="presParOf" srcId="{3978594E-F3DD-4D01-B7B6-E863F40FE1E1}" destId="{634AF2DB-6060-495A-B4A2-A9555A5CC25C}" srcOrd="6" destOrd="0" presId="urn:microsoft.com/office/officeart/2005/8/layout/radial3"/>
    <dgm:cxn modelId="{680563C6-E696-42C9-9CFB-93781EA0DCC2}" type="presParOf" srcId="{3978594E-F3DD-4D01-B7B6-E863F40FE1E1}" destId="{4E688B8B-DADE-4E8D-A62C-11485D9E44E0}" srcOrd="7" destOrd="0" presId="urn:microsoft.com/office/officeart/2005/8/layout/radial3"/>
    <dgm:cxn modelId="{9A1B0046-D87C-4C8F-AA03-C1ECF6B45A95}" type="presParOf" srcId="{3978594E-F3DD-4D01-B7B6-E863F40FE1E1}" destId="{79111C59-7186-4EBD-8E80-260418E4D8F6}" srcOrd="8" destOrd="0" presId="urn:microsoft.com/office/officeart/2005/8/layout/radial3"/>
    <dgm:cxn modelId="{6FDAAED7-41C7-412E-BFD8-EBBFB7139917}" type="presParOf" srcId="{3978594E-F3DD-4D01-B7B6-E863F40FE1E1}" destId="{0665C76C-9723-4893-A55C-6A3041A66B8C}" srcOrd="9" destOrd="0" presId="urn:microsoft.com/office/officeart/2005/8/layout/radial3"/>
    <dgm:cxn modelId="{9877B80D-5EE4-42A5-8B77-F465C7F130A5}" type="presParOf" srcId="{3978594E-F3DD-4D01-B7B6-E863F40FE1E1}" destId="{0FC740CC-C23C-4334-BB16-6057F6954776}" srcOrd="10" destOrd="0" presId="urn:microsoft.com/office/officeart/2005/8/layout/radial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7EE075A-9A99-45FC-A952-EE19C23C2C42}"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1FA00C54-375D-480A-B67A-491F899FAE93}">
      <dgm:prSet/>
      <dgm:spPr/>
      <dgm:t>
        <a:bodyPr/>
        <a:lstStyle/>
        <a:p>
          <a:pPr>
            <a:buFont typeface="Times New Roman" panose="02020603050405020304" pitchFamily="18" charset="0"/>
            <a:buChar char="•"/>
          </a:pPr>
          <a:r>
            <a:rPr lang="en-GB"/>
            <a:t>Employer of cash – treats employee’s harshly, work excessive hours but pays them well</a:t>
          </a:r>
        </a:p>
      </dgm:t>
    </dgm:pt>
    <dgm:pt modelId="{1C6B7A84-A39D-41BA-9222-BBDB759661C5}" type="parTrans" cxnId="{980CFA2D-B1B5-46E2-9B9F-E347FE55E244}">
      <dgm:prSet/>
      <dgm:spPr/>
      <dgm:t>
        <a:bodyPr/>
        <a:lstStyle/>
        <a:p>
          <a:endParaRPr lang="en-GB"/>
        </a:p>
      </dgm:t>
    </dgm:pt>
    <dgm:pt modelId="{C29DA9CC-5861-4613-A2BC-89F873381208}" type="sibTrans" cxnId="{980CFA2D-B1B5-46E2-9B9F-E347FE55E244}">
      <dgm:prSet/>
      <dgm:spPr/>
      <dgm:t>
        <a:bodyPr/>
        <a:lstStyle/>
        <a:p>
          <a:endParaRPr lang="en-GB"/>
        </a:p>
      </dgm:t>
    </dgm:pt>
    <dgm:pt modelId="{2C940D01-E6F0-415D-AB99-C87DE1D91523}">
      <dgm:prSet/>
      <dgm:spPr/>
      <dgm:t>
        <a:bodyPr/>
        <a:lstStyle/>
        <a:p>
          <a:pPr>
            <a:buFont typeface="Times New Roman" panose="02020603050405020304" pitchFamily="18" charset="0"/>
            <a:buChar char="•"/>
          </a:pPr>
          <a:r>
            <a:rPr lang="en-GB"/>
            <a:t>Employer of values – treats employees very well but cannot afford to pay well, seen in voluntary/public sector</a:t>
          </a:r>
        </a:p>
      </dgm:t>
    </dgm:pt>
    <dgm:pt modelId="{4AAD3F7C-2031-4E18-B017-E5444C17055D}" type="parTrans" cxnId="{6971E55C-C103-4DAC-922F-E0652B9C6B9C}">
      <dgm:prSet/>
      <dgm:spPr/>
      <dgm:t>
        <a:bodyPr/>
        <a:lstStyle/>
        <a:p>
          <a:endParaRPr lang="en-GB"/>
        </a:p>
      </dgm:t>
    </dgm:pt>
    <dgm:pt modelId="{B87CF52E-7384-4837-A4C3-62A48B733B30}" type="sibTrans" cxnId="{6971E55C-C103-4DAC-922F-E0652B9C6B9C}">
      <dgm:prSet/>
      <dgm:spPr/>
      <dgm:t>
        <a:bodyPr/>
        <a:lstStyle/>
        <a:p>
          <a:endParaRPr lang="en-GB"/>
        </a:p>
      </dgm:t>
    </dgm:pt>
    <dgm:pt modelId="{5B5A8817-B82C-433D-9890-5A3DE2EED1F8}">
      <dgm:prSet/>
      <dgm:spPr/>
      <dgm:t>
        <a:bodyPr/>
        <a:lstStyle/>
        <a:p>
          <a:pPr>
            <a:buFont typeface="Times New Roman" panose="02020603050405020304" pitchFamily="18" charset="0"/>
            <a:buChar char="•"/>
          </a:pPr>
          <a:r>
            <a:rPr lang="en-GB"/>
            <a:t>Employer of churn – pays poorly and treats employee’s harshly, resulting in high turnover</a:t>
          </a:r>
        </a:p>
      </dgm:t>
    </dgm:pt>
    <dgm:pt modelId="{9B6E31E8-F128-48E4-8A17-601B966FA5B3}" type="parTrans" cxnId="{F6AE44A5-04B5-4CB1-A610-0977A09F6EA9}">
      <dgm:prSet/>
      <dgm:spPr/>
      <dgm:t>
        <a:bodyPr/>
        <a:lstStyle/>
        <a:p>
          <a:endParaRPr lang="en-GB"/>
        </a:p>
      </dgm:t>
    </dgm:pt>
    <dgm:pt modelId="{708EEE85-747C-4920-AE22-7165B9ED8C01}" type="sibTrans" cxnId="{F6AE44A5-04B5-4CB1-A610-0977A09F6EA9}">
      <dgm:prSet/>
      <dgm:spPr/>
      <dgm:t>
        <a:bodyPr/>
        <a:lstStyle/>
        <a:p>
          <a:endParaRPr lang="en-GB"/>
        </a:p>
      </dgm:t>
    </dgm:pt>
    <dgm:pt modelId="{56A83F70-5E33-4AF4-9618-6449B7FDDECA}">
      <dgm:prSet/>
      <dgm:spPr/>
      <dgm:t>
        <a:bodyPr/>
        <a:lstStyle/>
        <a:p>
          <a:pPr>
            <a:buFont typeface="Times New Roman" panose="02020603050405020304" pitchFamily="18" charset="0"/>
            <a:buChar char="•"/>
          </a:pPr>
          <a:r>
            <a:rPr lang="en-GB"/>
            <a:t>Employer of choice – pays well and treats employee’s fairly,seen as the optimum aim of any organisation.</a:t>
          </a:r>
        </a:p>
      </dgm:t>
    </dgm:pt>
    <dgm:pt modelId="{57A41378-536E-4EE4-91B6-6563162AD15D}" type="parTrans" cxnId="{42C079C6-1BE5-4256-9EAB-1E502BE17BA6}">
      <dgm:prSet/>
      <dgm:spPr/>
      <dgm:t>
        <a:bodyPr/>
        <a:lstStyle/>
        <a:p>
          <a:endParaRPr lang="en-GB"/>
        </a:p>
      </dgm:t>
    </dgm:pt>
    <dgm:pt modelId="{F06BB2AB-5E8F-4C53-ABB6-4BF485D6192F}" type="sibTrans" cxnId="{42C079C6-1BE5-4256-9EAB-1E502BE17BA6}">
      <dgm:prSet/>
      <dgm:spPr/>
      <dgm:t>
        <a:bodyPr/>
        <a:lstStyle/>
        <a:p>
          <a:endParaRPr lang="en-GB"/>
        </a:p>
      </dgm:t>
    </dgm:pt>
    <dgm:pt modelId="{3F291705-86BA-498B-AC03-EB65C2B08F10}" type="pres">
      <dgm:prSet presAssocID="{F7EE075A-9A99-45FC-A952-EE19C23C2C42}" presName="Name0" presStyleCnt="0">
        <dgm:presLayoutVars>
          <dgm:chMax val="7"/>
          <dgm:chPref val="7"/>
          <dgm:dir/>
        </dgm:presLayoutVars>
      </dgm:prSet>
      <dgm:spPr/>
    </dgm:pt>
    <dgm:pt modelId="{EB740D43-A2D2-47E1-8292-70496F49A3D8}" type="pres">
      <dgm:prSet presAssocID="{F7EE075A-9A99-45FC-A952-EE19C23C2C42}" presName="Name1" presStyleCnt="0"/>
      <dgm:spPr/>
    </dgm:pt>
    <dgm:pt modelId="{1D2F00DA-36E2-4AA3-AF9C-E39CD4EF14DB}" type="pres">
      <dgm:prSet presAssocID="{F7EE075A-9A99-45FC-A952-EE19C23C2C42}" presName="cycle" presStyleCnt="0"/>
      <dgm:spPr/>
    </dgm:pt>
    <dgm:pt modelId="{14687137-344B-44BF-9B83-AD698C01D037}" type="pres">
      <dgm:prSet presAssocID="{F7EE075A-9A99-45FC-A952-EE19C23C2C42}" presName="srcNode" presStyleLbl="node1" presStyleIdx="0" presStyleCnt="4"/>
      <dgm:spPr/>
    </dgm:pt>
    <dgm:pt modelId="{8E561C7A-5F95-430D-A3E8-AEE417A2FE0D}" type="pres">
      <dgm:prSet presAssocID="{F7EE075A-9A99-45FC-A952-EE19C23C2C42}" presName="conn" presStyleLbl="parChTrans1D2" presStyleIdx="0" presStyleCnt="1"/>
      <dgm:spPr/>
    </dgm:pt>
    <dgm:pt modelId="{91A63AA4-B294-47AB-BEFF-32EC558A52C9}" type="pres">
      <dgm:prSet presAssocID="{F7EE075A-9A99-45FC-A952-EE19C23C2C42}" presName="extraNode" presStyleLbl="node1" presStyleIdx="0" presStyleCnt="4"/>
      <dgm:spPr/>
    </dgm:pt>
    <dgm:pt modelId="{6BF71423-D0DD-43AA-8288-2412E0D1E1E0}" type="pres">
      <dgm:prSet presAssocID="{F7EE075A-9A99-45FC-A952-EE19C23C2C42}" presName="dstNode" presStyleLbl="node1" presStyleIdx="0" presStyleCnt="4"/>
      <dgm:spPr/>
    </dgm:pt>
    <dgm:pt modelId="{831D3B1F-BC76-4653-87F9-35D4D520B109}" type="pres">
      <dgm:prSet presAssocID="{1FA00C54-375D-480A-B67A-491F899FAE93}" presName="text_1" presStyleLbl="node1" presStyleIdx="0" presStyleCnt="4">
        <dgm:presLayoutVars>
          <dgm:bulletEnabled val="1"/>
        </dgm:presLayoutVars>
      </dgm:prSet>
      <dgm:spPr/>
    </dgm:pt>
    <dgm:pt modelId="{E42304E4-66DD-48D2-AD7F-CF89A7F815C3}" type="pres">
      <dgm:prSet presAssocID="{1FA00C54-375D-480A-B67A-491F899FAE93}" presName="accent_1" presStyleCnt="0"/>
      <dgm:spPr/>
    </dgm:pt>
    <dgm:pt modelId="{63A56543-6779-4E3E-A3E7-CC9D205B2FDA}" type="pres">
      <dgm:prSet presAssocID="{1FA00C54-375D-480A-B67A-491F899FAE93}" presName="accentRepeatNode" presStyleLbl="solidFgAcc1" presStyleIdx="0" presStyleCnt="4"/>
      <dgm:spPr/>
    </dgm:pt>
    <dgm:pt modelId="{318BB89F-03AB-4236-AB8C-D756BAEA83C5}" type="pres">
      <dgm:prSet presAssocID="{2C940D01-E6F0-415D-AB99-C87DE1D91523}" presName="text_2" presStyleLbl="node1" presStyleIdx="1" presStyleCnt="4">
        <dgm:presLayoutVars>
          <dgm:bulletEnabled val="1"/>
        </dgm:presLayoutVars>
      </dgm:prSet>
      <dgm:spPr/>
    </dgm:pt>
    <dgm:pt modelId="{A255C3CA-8235-4A55-BD83-0E299AF2C951}" type="pres">
      <dgm:prSet presAssocID="{2C940D01-E6F0-415D-AB99-C87DE1D91523}" presName="accent_2" presStyleCnt="0"/>
      <dgm:spPr/>
    </dgm:pt>
    <dgm:pt modelId="{1D3A9C7F-E948-498B-9E51-F8929465C60E}" type="pres">
      <dgm:prSet presAssocID="{2C940D01-E6F0-415D-AB99-C87DE1D91523}" presName="accentRepeatNode" presStyleLbl="solidFgAcc1" presStyleIdx="1" presStyleCnt="4"/>
      <dgm:spPr/>
    </dgm:pt>
    <dgm:pt modelId="{7BF3F80B-33A7-4B81-904E-EFBDB5F63BD7}" type="pres">
      <dgm:prSet presAssocID="{5B5A8817-B82C-433D-9890-5A3DE2EED1F8}" presName="text_3" presStyleLbl="node1" presStyleIdx="2" presStyleCnt="4">
        <dgm:presLayoutVars>
          <dgm:bulletEnabled val="1"/>
        </dgm:presLayoutVars>
      </dgm:prSet>
      <dgm:spPr/>
    </dgm:pt>
    <dgm:pt modelId="{41D73198-1878-4D14-9AD7-5E005768FED5}" type="pres">
      <dgm:prSet presAssocID="{5B5A8817-B82C-433D-9890-5A3DE2EED1F8}" presName="accent_3" presStyleCnt="0"/>
      <dgm:spPr/>
    </dgm:pt>
    <dgm:pt modelId="{A3D1A480-1F3C-476C-AFAD-0B2D85C305F0}" type="pres">
      <dgm:prSet presAssocID="{5B5A8817-B82C-433D-9890-5A3DE2EED1F8}" presName="accentRepeatNode" presStyleLbl="solidFgAcc1" presStyleIdx="2" presStyleCnt="4"/>
      <dgm:spPr/>
    </dgm:pt>
    <dgm:pt modelId="{8C95D098-5113-4C86-A57D-91E6CBD34A67}" type="pres">
      <dgm:prSet presAssocID="{56A83F70-5E33-4AF4-9618-6449B7FDDECA}" presName="text_4" presStyleLbl="node1" presStyleIdx="3" presStyleCnt="4">
        <dgm:presLayoutVars>
          <dgm:bulletEnabled val="1"/>
        </dgm:presLayoutVars>
      </dgm:prSet>
      <dgm:spPr/>
    </dgm:pt>
    <dgm:pt modelId="{A8CA4FB7-52B0-4589-B051-058F3D8F46E3}" type="pres">
      <dgm:prSet presAssocID="{56A83F70-5E33-4AF4-9618-6449B7FDDECA}" presName="accent_4" presStyleCnt="0"/>
      <dgm:spPr/>
    </dgm:pt>
    <dgm:pt modelId="{D5D1C9AC-D93E-437B-90F9-787ABBD1919D}" type="pres">
      <dgm:prSet presAssocID="{56A83F70-5E33-4AF4-9618-6449B7FDDECA}" presName="accentRepeatNode" presStyleLbl="solidFgAcc1" presStyleIdx="3" presStyleCnt="4"/>
      <dgm:spPr/>
    </dgm:pt>
  </dgm:ptLst>
  <dgm:cxnLst>
    <dgm:cxn modelId="{980CFA2D-B1B5-46E2-9B9F-E347FE55E244}" srcId="{F7EE075A-9A99-45FC-A952-EE19C23C2C42}" destId="{1FA00C54-375D-480A-B67A-491F899FAE93}" srcOrd="0" destOrd="0" parTransId="{1C6B7A84-A39D-41BA-9222-BBDB759661C5}" sibTransId="{C29DA9CC-5861-4613-A2BC-89F873381208}"/>
    <dgm:cxn modelId="{206DB95C-DD01-4A41-8141-9E59B86AD5E4}" type="presOf" srcId="{5B5A8817-B82C-433D-9890-5A3DE2EED1F8}" destId="{7BF3F80B-33A7-4B81-904E-EFBDB5F63BD7}" srcOrd="0" destOrd="0" presId="urn:microsoft.com/office/officeart/2008/layout/VerticalCurvedList"/>
    <dgm:cxn modelId="{6971E55C-C103-4DAC-922F-E0652B9C6B9C}" srcId="{F7EE075A-9A99-45FC-A952-EE19C23C2C42}" destId="{2C940D01-E6F0-415D-AB99-C87DE1D91523}" srcOrd="1" destOrd="0" parTransId="{4AAD3F7C-2031-4E18-B017-E5444C17055D}" sibTransId="{B87CF52E-7384-4837-A4C3-62A48B733B30}"/>
    <dgm:cxn modelId="{32555C52-10F4-4D28-9916-9607A8C8230C}" type="presOf" srcId="{1FA00C54-375D-480A-B67A-491F899FAE93}" destId="{831D3B1F-BC76-4653-87F9-35D4D520B109}" srcOrd="0" destOrd="0" presId="urn:microsoft.com/office/officeart/2008/layout/VerticalCurvedList"/>
    <dgm:cxn modelId="{AB3F8681-88C5-4248-8029-44CD76E1F368}" type="presOf" srcId="{F7EE075A-9A99-45FC-A952-EE19C23C2C42}" destId="{3F291705-86BA-498B-AC03-EB65C2B08F10}" srcOrd="0" destOrd="0" presId="urn:microsoft.com/office/officeart/2008/layout/VerticalCurvedList"/>
    <dgm:cxn modelId="{36CD5383-665C-4D47-8514-93BAB7FABFCB}" type="presOf" srcId="{2C940D01-E6F0-415D-AB99-C87DE1D91523}" destId="{318BB89F-03AB-4236-AB8C-D756BAEA83C5}" srcOrd="0" destOrd="0" presId="urn:microsoft.com/office/officeart/2008/layout/VerticalCurvedList"/>
    <dgm:cxn modelId="{F6AE44A5-04B5-4CB1-A610-0977A09F6EA9}" srcId="{F7EE075A-9A99-45FC-A952-EE19C23C2C42}" destId="{5B5A8817-B82C-433D-9890-5A3DE2EED1F8}" srcOrd="2" destOrd="0" parTransId="{9B6E31E8-F128-48E4-8A17-601B966FA5B3}" sibTransId="{708EEE85-747C-4920-AE22-7165B9ED8C01}"/>
    <dgm:cxn modelId="{42C079C6-1BE5-4256-9EAB-1E502BE17BA6}" srcId="{F7EE075A-9A99-45FC-A952-EE19C23C2C42}" destId="{56A83F70-5E33-4AF4-9618-6449B7FDDECA}" srcOrd="3" destOrd="0" parTransId="{57A41378-536E-4EE4-91B6-6563162AD15D}" sibTransId="{F06BB2AB-5E8F-4C53-ABB6-4BF485D6192F}"/>
    <dgm:cxn modelId="{FA8375D5-16C3-4605-9A2C-B79DDC818D5E}" type="presOf" srcId="{C29DA9CC-5861-4613-A2BC-89F873381208}" destId="{8E561C7A-5F95-430D-A3E8-AEE417A2FE0D}" srcOrd="0" destOrd="0" presId="urn:microsoft.com/office/officeart/2008/layout/VerticalCurvedList"/>
    <dgm:cxn modelId="{0EDA7BE8-49AA-467C-94F3-12D5924B6CF0}" type="presOf" srcId="{56A83F70-5E33-4AF4-9618-6449B7FDDECA}" destId="{8C95D098-5113-4C86-A57D-91E6CBD34A67}" srcOrd="0" destOrd="0" presId="urn:microsoft.com/office/officeart/2008/layout/VerticalCurvedList"/>
    <dgm:cxn modelId="{808C6010-626D-423A-9196-9D12AB4E0D12}" type="presParOf" srcId="{3F291705-86BA-498B-AC03-EB65C2B08F10}" destId="{EB740D43-A2D2-47E1-8292-70496F49A3D8}" srcOrd="0" destOrd="0" presId="urn:microsoft.com/office/officeart/2008/layout/VerticalCurvedList"/>
    <dgm:cxn modelId="{8C6FD345-405B-4ECE-99D2-4DA315394D42}" type="presParOf" srcId="{EB740D43-A2D2-47E1-8292-70496F49A3D8}" destId="{1D2F00DA-36E2-4AA3-AF9C-E39CD4EF14DB}" srcOrd="0" destOrd="0" presId="urn:microsoft.com/office/officeart/2008/layout/VerticalCurvedList"/>
    <dgm:cxn modelId="{B1E18C45-DF8C-44CC-81DC-1494B3A15EE4}" type="presParOf" srcId="{1D2F00DA-36E2-4AA3-AF9C-E39CD4EF14DB}" destId="{14687137-344B-44BF-9B83-AD698C01D037}" srcOrd="0" destOrd="0" presId="urn:microsoft.com/office/officeart/2008/layout/VerticalCurvedList"/>
    <dgm:cxn modelId="{30914895-5F27-45B3-AA67-5FB69E69DAA5}" type="presParOf" srcId="{1D2F00DA-36E2-4AA3-AF9C-E39CD4EF14DB}" destId="{8E561C7A-5F95-430D-A3E8-AEE417A2FE0D}" srcOrd="1" destOrd="0" presId="urn:microsoft.com/office/officeart/2008/layout/VerticalCurvedList"/>
    <dgm:cxn modelId="{E9451186-6D11-4E77-97CD-3FAB9E3F1359}" type="presParOf" srcId="{1D2F00DA-36E2-4AA3-AF9C-E39CD4EF14DB}" destId="{91A63AA4-B294-47AB-BEFF-32EC558A52C9}" srcOrd="2" destOrd="0" presId="urn:microsoft.com/office/officeart/2008/layout/VerticalCurvedList"/>
    <dgm:cxn modelId="{5F23B669-AAEB-4815-8A85-B200E6D9BCEE}" type="presParOf" srcId="{1D2F00DA-36E2-4AA3-AF9C-E39CD4EF14DB}" destId="{6BF71423-D0DD-43AA-8288-2412E0D1E1E0}" srcOrd="3" destOrd="0" presId="urn:microsoft.com/office/officeart/2008/layout/VerticalCurvedList"/>
    <dgm:cxn modelId="{9110C398-A0DD-4079-A639-943B0811D2F8}" type="presParOf" srcId="{EB740D43-A2D2-47E1-8292-70496F49A3D8}" destId="{831D3B1F-BC76-4653-87F9-35D4D520B109}" srcOrd="1" destOrd="0" presId="urn:microsoft.com/office/officeart/2008/layout/VerticalCurvedList"/>
    <dgm:cxn modelId="{654AEBC6-6C88-4996-81B0-A8FB6310E66D}" type="presParOf" srcId="{EB740D43-A2D2-47E1-8292-70496F49A3D8}" destId="{E42304E4-66DD-48D2-AD7F-CF89A7F815C3}" srcOrd="2" destOrd="0" presId="urn:microsoft.com/office/officeart/2008/layout/VerticalCurvedList"/>
    <dgm:cxn modelId="{98E492BD-6B89-4168-A9B9-721F0C1B1859}" type="presParOf" srcId="{E42304E4-66DD-48D2-AD7F-CF89A7F815C3}" destId="{63A56543-6779-4E3E-A3E7-CC9D205B2FDA}" srcOrd="0" destOrd="0" presId="urn:microsoft.com/office/officeart/2008/layout/VerticalCurvedList"/>
    <dgm:cxn modelId="{9FF82A29-1B58-4A11-851D-7DA0B54F820E}" type="presParOf" srcId="{EB740D43-A2D2-47E1-8292-70496F49A3D8}" destId="{318BB89F-03AB-4236-AB8C-D756BAEA83C5}" srcOrd="3" destOrd="0" presId="urn:microsoft.com/office/officeart/2008/layout/VerticalCurvedList"/>
    <dgm:cxn modelId="{1D40B311-1C11-4E27-BF95-DC9CFC877AE1}" type="presParOf" srcId="{EB740D43-A2D2-47E1-8292-70496F49A3D8}" destId="{A255C3CA-8235-4A55-BD83-0E299AF2C951}" srcOrd="4" destOrd="0" presId="urn:microsoft.com/office/officeart/2008/layout/VerticalCurvedList"/>
    <dgm:cxn modelId="{EC9735E4-6F8B-42B3-851D-1EE5C4D300F0}" type="presParOf" srcId="{A255C3CA-8235-4A55-BD83-0E299AF2C951}" destId="{1D3A9C7F-E948-498B-9E51-F8929465C60E}" srcOrd="0" destOrd="0" presId="urn:microsoft.com/office/officeart/2008/layout/VerticalCurvedList"/>
    <dgm:cxn modelId="{5A86FE12-1EF4-42EE-9C0A-3EDC85BB7FFA}" type="presParOf" srcId="{EB740D43-A2D2-47E1-8292-70496F49A3D8}" destId="{7BF3F80B-33A7-4B81-904E-EFBDB5F63BD7}" srcOrd="5" destOrd="0" presId="urn:microsoft.com/office/officeart/2008/layout/VerticalCurvedList"/>
    <dgm:cxn modelId="{CDD64F69-BD98-4367-AA6E-82F58B269FAD}" type="presParOf" srcId="{EB740D43-A2D2-47E1-8292-70496F49A3D8}" destId="{41D73198-1878-4D14-9AD7-5E005768FED5}" srcOrd="6" destOrd="0" presId="urn:microsoft.com/office/officeart/2008/layout/VerticalCurvedList"/>
    <dgm:cxn modelId="{89878215-5058-40BA-A23C-B45213CBC762}" type="presParOf" srcId="{41D73198-1878-4D14-9AD7-5E005768FED5}" destId="{A3D1A480-1F3C-476C-AFAD-0B2D85C305F0}" srcOrd="0" destOrd="0" presId="urn:microsoft.com/office/officeart/2008/layout/VerticalCurvedList"/>
    <dgm:cxn modelId="{CCF848A0-AD9A-4F8B-924E-9893FDE875C2}" type="presParOf" srcId="{EB740D43-A2D2-47E1-8292-70496F49A3D8}" destId="{8C95D098-5113-4C86-A57D-91E6CBD34A67}" srcOrd="7" destOrd="0" presId="urn:microsoft.com/office/officeart/2008/layout/VerticalCurvedList"/>
    <dgm:cxn modelId="{B276C46C-868C-43CA-8676-8FA846179356}" type="presParOf" srcId="{EB740D43-A2D2-47E1-8292-70496F49A3D8}" destId="{A8CA4FB7-52B0-4589-B051-058F3D8F46E3}" srcOrd="8" destOrd="0" presId="urn:microsoft.com/office/officeart/2008/layout/VerticalCurvedList"/>
    <dgm:cxn modelId="{3FE29AF7-30CE-4239-A97B-138C8CC8EF8F}" type="presParOf" srcId="{A8CA4FB7-52B0-4589-B051-058F3D8F46E3}" destId="{D5D1C9AC-D93E-437B-90F9-787ABBD1919D}" srcOrd="0" destOrd="0" presId="urn:microsoft.com/office/officeart/2008/layout/VerticalCurvedLis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8B7127B-414E-43E3-A221-48D9109B4E73}" type="doc">
      <dgm:prSet loTypeId="urn:microsoft.com/office/officeart/2008/layout/VerticalCurvedList" loCatId="list" qsTypeId="urn:microsoft.com/office/officeart/2005/8/quickstyle/simple1" qsCatId="simple" csTypeId="urn:microsoft.com/office/officeart/2005/8/colors/colorful5" csCatId="colorful" phldr="1"/>
      <dgm:spPr/>
      <dgm:t>
        <a:bodyPr/>
        <a:lstStyle/>
        <a:p>
          <a:endParaRPr lang="en-GB"/>
        </a:p>
      </dgm:t>
    </dgm:pt>
    <dgm:pt modelId="{B05CE63D-5363-44DF-8951-51FD9D19A723}">
      <dgm:prSet/>
      <dgm:spPr/>
      <dgm:t>
        <a:bodyPr/>
        <a:lstStyle/>
        <a:p>
          <a:pPr>
            <a:buFont typeface="Symbol" panose="05050102010706020507" pitchFamily="18" charset="2"/>
            <a:buChar char=""/>
          </a:pPr>
          <a:r>
            <a:rPr lang="en-GB"/>
            <a:t>Employer brand - promotion of organisational values</a:t>
          </a:r>
        </a:p>
      </dgm:t>
    </dgm:pt>
    <dgm:pt modelId="{938B8009-D7AC-44F3-823B-8883E9468E64}" type="parTrans" cxnId="{199E849C-FBC6-4259-8474-8EFBEBC7F564}">
      <dgm:prSet/>
      <dgm:spPr/>
      <dgm:t>
        <a:bodyPr/>
        <a:lstStyle/>
        <a:p>
          <a:endParaRPr lang="en-GB"/>
        </a:p>
      </dgm:t>
    </dgm:pt>
    <dgm:pt modelId="{48C98EA4-66EA-4344-9C23-1D82B4ECB01C}" type="sibTrans" cxnId="{199E849C-FBC6-4259-8474-8EFBEBC7F564}">
      <dgm:prSet/>
      <dgm:spPr/>
      <dgm:t>
        <a:bodyPr/>
        <a:lstStyle/>
        <a:p>
          <a:endParaRPr lang="en-GB"/>
        </a:p>
      </dgm:t>
    </dgm:pt>
    <dgm:pt modelId="{562DBC73-C3F3-42C3-B454-99360B70DE4E}">
      <dgm:prSet/>
      <dgm:spPr/>
      <dgm:t>
        <a:bodyPr/>
        <a:lstStyle/>
        <a:p>
          <a:pPr>
            <a:buFont typeface="Symbol" panose="05050102010706020507" pitchFamily="18" charset="2"/>
            <a:buChar char=""/>
          </a:pPr>
          <a:r>
            <a:rPr lang="en-GB"/>
            <a:t>Reward – pay/benefits are of increased importance - focus on improving/promoting these</a:t>
          </a:r>
        </a:p>
      </dgm:t>
    </dgm:pt>
    <dgm:pt modelId="{C1F3722C-A307-489A-BB34-FF01987C6D13}" type="parTrans" cxnId="{2A6CC3C5-9BC2-4BBF-A6DA-42150B33A897}">
      <dgm:prSet/>
      <dgm:spPr/>
      <dgm:t>
        <a:bodyPr/>
        <a:lstStyle/>
        <a:p>
          <a:endParaRPr lang="en-GB"/>
        </a:p>
      </dgm:t>
    </dgm:pt>
    <dgm:pt modelId="{57D403A1-3E2A-46B4-B437-C03381F22575}" type="sibTrans" cxnId="{2A6CC3C5-9BC2-4BBF-A6DA-42150B33A897}">
      <dgm:prSet/>
      <dgm:spPr/>
      <dgm:t>
        <a:bodyPr/>
        <a:lstStyle/>
        <a:p>
          <a:endParaRPr lang="en-GB"/>
        </a:p>
      </dgm:t>
    </dgm:pt>
    <dgm:pt modelId="{97E81D3A-95D5-414A-BFED-FF2991D6E95B}">
      <dgm:prSet/>
      <dgm:spPr/>
      <dgm:t>
        <a:bodyPr/>
        <a:lstStyle/>
        <a:p>
          <a:pPr>
            <a:buFont typeface="Symbol" panose="05050102010706020507" pitchFamily="18" charset="2"/>
            <a:buChar char=""/>
          </a:pPr>
          <a:r>
            <a:rPr lang="en-GB"/>
            <a:t>Promotion/career development within the organisation</a:t>
          </a:r>
        </a:p>
      </dgm:t>
    </dgm:pt>
    <dgm:pt modelId="{2FABA226-A4B8-4C87-9572-A8D202E310E7}" type="parTrans" cxnId="{E92ADCD9-F87E-4161-8B92-BF29D3CB69B8}">
      <dgm:prSet/>
      <dgm:spPr/>
      <dgm:t>
        <a:bodyPr/>
        <a:lstStyle/>
        <a:p>
          <a:endParaRPr lang="en-GB"/>
        </a:p>
      </dgm:t>
    </dgm:pt>
    <dgm:pt modelId="{FDC1F81F-A0F6-43EF-AC74-2445A0CB31FE}" type="sibTrans" cxnId="{E92ADCD9-F87E-4161-8B92-BF29D3CB69B8}">
      <dgm:prSet/>
      <dgm:spPr/>
      <dgm:t>
        <a:bodyPr/>
        <a:lstStyle/>
        <a:p>
          <a:endParaRPr lang="en-GB"/>
        </a:p>
      </dgm:t>
    </dgm:pt>
    <dgm:pt modelId="{11D44F14-AC2D-40B4-AFF7-320E9B8FC6D8}">
      <dgm:prSet/>
      <dgm:spPr/>
      <dgm:t>
        <a:bodyPr/>
        <a:lstStyle/>
        <a:p>
          <a:pPr>
            <a:buFont typeface="Symbol" panose="05050102010706020507" pitchFamily="18" charset="2"/>
            <a:buChar char=""/>
          </a:pPr>
          <a:r>
            <a:rPr lang="en-GB"/>
            <a:t>Corporate websites can be the most effective attraction method</a:t>
          </a:r>
        </a:p>
      </dgm:t>
    </dgm:pt>
    <dgm:pt modelId="{9EFAC247-76FA-4562-B085-9C6220912DCE}" type="parTrans" cxnId="{1E4B621F-4067-4EB0-AAEA-9A668DA7D041}">
      <dgm:prSet/>
      <dgm:spPr/>
      <dgm:t>
        <a:bodyPr/>
        <a:lstStyle/>
        <a:p>
          <a:endParaRPr lang="en-GB"/>
        </a:p>
      </dgm:t>
    </dgm:pt>
    <dgm:pt modelId="{261A727C-F4DD-4804-AC56-BDB7A8F30415}" type="sibTrans" cxnId="{1E4B621F-4067-4EB0-AAEA-9A668DA7D041}">
      <dgm:prSet/>
      <dgm:spPr/>
      <dgm:t>
        <a:bodyPr/>
        <a:lstStyle/>
        <a:p>
          <a:endParaRPr lang="en-GB"/>
        </a:p>
      </dgm:t>
    </dgm:pt>
    <dgm:pt modelId="{777D1F44-299E-4FFD-B204-F3E583C201A8}">
      <dgm:prSet/>
      <dgm:spPr/>
      <dgm:t>
        <a:bodyPr/>
        <a:lstStyle/>
        <a:p>
          <a:pPr>
            <a:buFont typeface="Symbol" panose="05050102010706020507" pitchFamily="18" charset="2"/>
            <a:buChar char=""/>
          </a:pPr>
          <a:r>
            <a:rPr lang="en-GB"/>
            <a:t>Professional networking sites (LinkedIn) are useful for targeting potential employees.</a:t>
          </a:r>
        </a:p>
      </dgm:t>
    </dgm:pt>
    <dgm:pt modelId="{7D2BA14D-3C6E-4464-8382-1CB478C620D6}" type="parTrans" cxnId="{5A8251CE-3D41-4D7B-BC92-F37344A9DB94}">
      <dgm:prSet/>
      <dgm:spPr/>
      <dgm:t>
        <a:bodyPr/>
        <a:lstStyle/>
        <a:p>
          <a:endParaRPr lang="en-GB"/>
        </a:p>
      </dgm:t>
    </dgm:pt>
    <dgm:pt modelId="{0C256983-2E68-4BAD-BBB2-9B067F297307}" type="sibTrans" cxnId="{5A8251CE-3D41-4D7B-BC92-F37344A9DB94}">
      <dgm:prSet/>
      <dgm:spPr/>
      <dgm:t>
        <a:bodyPr/>
        <a:lstStyle/>
        <a:p>
          <a:endParaRPr lang="en-GB"/>
        </a:p>
      </dgm:t>
    </dgm:pt>
    <dgm:pt modelId="{D133803A-A7E8-444F-983B-CF7F9E11B5E5}" type="pres">
      <dgm:prSet presAssocID="{58B7127B-414E-43E3-A221-48D9109B4E73}" presName="Name0" presStyleCnt="0">
        <dgm:presLayoutVars>
          <dgm:chMax val="7"/>
          <dgm:chPref val="7"/>
          <dgm:dir/>
        </dgm:presLayoutVars>
      </dgm:prSet>
      <dgm:spPr/>
    </dgm:pt>
    <dgm:pt modelId="{07B7B33F-46C7-43F8-95BC-F6F30D3EDE66}" type="pres">
      <dgm:prSet presAssocID="{58B7127B-414E-43E3-A221-48D9109B4E73}" presName="Name1" presStyleCnt="0"/>
      <dgm:spPr/>
    </dgm:pt>
    <dgm:pt modelId="{2C5957DD-C15D-4C1D-A5E5-4066526107BC}" type="pres">
      <dgm:prSet presAssocID="{58B7127B-414E-43E3-A221-48D9109B4E73}" presName="cycle" presStyleCnt="0"/>
      <dgm:spPr/>
    </dgm:pt>
    <dgm:pt modelId="{8A30E4F4-AF64-4600-A2A2-30323A89F001}" type="pres">
      <dgm:prSet presAssocID="{58B7127B-414E-43E3-A221-48D9109B4E73}" presName="srcNode" presStyleLbl="node1" presStyleIdx="0" presStyleCnt="5"/>
      <dgm:spPr/>
    </dgm:pt>
    <dgm:pt modelId="{59D8E067-705A-4279-94AA-4C58965BFBF8}" type="pres">
      <dgm:prSet presAssocID="{58B7127B-414E-43E3-A221-48D9109B4E73}" presName="conn" presStyleLbl="parChTrans1D2" presStyleIdx="0" presStyleCnt="1"/>
      <dgm:spPr/>
    </dgm:pt>
    <dgm:pt modelId="{2B4CA0E6-9C1C-46F2-BE65-77FBD7F5E348}" type="pres">
      <dgm:prSet presAssocID="{58B7127B-414E-43E3-A221-48D9109B4E73}" presName="extraNode" presStyleLbl="node1" presStyleIdx="0" presStyleCnt="5"/>
      <dgm:spPr/>
    </dgm:pt>
    <dgm:pt modelId="{1A115DD2-51D5-4575-BBB2-ED1457BEC433}" type="pres">
      <dgm:prSet presAssocID="{58B7127B-414E-43E3-A221-48D9109B4E73}" presName="dstNode" presStyleLbl="node1" presStyleIdx="0" presStyleCnt="5"/>
      <dgm:spPr/>
    </dgm:pt>
    <dgm:pt modelId="{5899AEE6-80C6-4B3C-9C81-DDFBB68149C5}" type="pres">
      <dgm:prSet presAssocID="{B05CE63D-5363-44DF-8951-51FD9D19A723}" presName="text_1" presStyleLbl="node1" presStyleIdx="0" presStyleCnt="5">
        <dgm:presLayoutVars>
          <dgm:bulletEnabled val="1"/>
        </dgm:presLayoutVars>
      </dgm:prSet>
      <dgm:spPr/>
    </dgm:pt>
    <dgm:pt modelId="{881953F3-1113-42D5-912F-ED845CFCE86E}" type="pres">
      <dgm:prSet presAssocID="{B05CE63D-5363-44DF-8951-51FD9D19A723}" presName="accent_1" presStyleCnt="0"/>
      <dgm:spPr/>
    </dgm:pt>
    <dgm:pt modelId="{E6A8BEEA-F9F5-4D6F-9741-378DCA5A81A0}" type="pres">
      <dgm:prSet presAssocID="{B05CE63D-5363-44DF-8951-51FD9D19A723}" presName="accentRepeatNode" presStyleLbl="solidFgAcc1" presStyleIdx="0" presStyleCnt="5"/>
      <dgm:spPr/>
    </dgm:pt>
    <dgm:pt modelId="{3578835D-ED5B-49C6-8D7C-8729C58BFAEE}" type="pres">
      <dgm:prSet presAssocID="{562DBC73-C3F3-42C3-B454-99360B70DE4E}" presName="text_2" presStyleLbl="node1" presStyleIdx="1" presStyleCnt="5">
        <dgm:presLayoutVars>
          <dgm:bulletEnabled val="1"/>
        </dgm:presLayoutVars>
      </dgm:prSet>
      <dgm:spPr/>
    </dgm:pt>
    <dgm:pt modelId="{DF459D1D-9622-4C79-813F-161D8026DC29}" type="pres">
      <dgm:prSet presAssocID="{562DBC73-C3F3-42C3-B454-99360B70DE4E}" presName="accent_2" presStyleCnt="0"/>
      <dgm:spPr/>
    </dgm:pt>
    <dgm:pt modelId="{8B9D2235-ADC4-48FF-8E84-758CFC423B4F}" type="pres">
      <dgm:prSet presAssocID="{562DBC73-C3F3-42C3-B454-99360B70DE4E}" presName="accentRepeatNode" presStyleLbl="solidFgAcc1" presStyleIdx="1" presStyleCnt="5"/>
      <dgm:spPr/>
    </dgm:pt>
    <dgm:pt modelId="{71BE175D-B3A5-44C6-A613-B5223015C3E0}" type="pres">
      <dgm:prSet presAssocID="{97E81D3A-95D5-414A-BFED-FF2991D6E95B}" presName="text_3" presStyleLbl="node1" presStyleIdx="2" presStyleCnt="5">
        <dgm:presLayoutVars>
          <dgm:bulletEnabled val="1"/>
        </dgm:presLayoutVars>
      </dgm:prSet>
      <dgm:spPr/>
    </dgm:pt>
    <dgm:pt modelId="{07F05706-A4D2-426F-B3D9-903ADAA12B3D}" type="pres">
      <dgm:prSet presAssocID="{97E81D3A-95D5-414A-BFED-FF2991D6E95B}" presName="accent_3" presStyleCnt="0"/>
      <dgm:spPr/>
    </dgm:pt>
    <dgm:pt modelId="{DCE0A20E-B48D-40B6-94A6-38A2027E093C}" type="pres">
      <dgm:prSet presAssocID="{97E81D3A-95D5-414A-BFED-FF2991D6E95B}" presName="accentRepeatNode" presStyleLbl="solidFgAcc1" presStyleIdx="2" presStyleCnt="5"/>
      <dgm:spPr/>
    </dgm:pt>
    <dgm:pt modelId="{6550B859-0800-44D3-996A-2933E445E31A}" type="pres">
      <dgm:prSet presAssocID="{11D44F14-AC2D-40B4-AFF7-320E9B8FC6D8}" presName="text_4" presStyleLbl="node1" presStyleIdx="3" presStyleCnt="5">
        <dgm:presLayoutVars>
          <dgm:bulletEnabled val="1"/>
        </dgm:presLayoutVars>
      </dgm:prSet>
      <dgm:spPr/>
    </dgm:pt>
    <dgm:pt modelId="{D02C0392-8888-4908-A9BE-2FD4091720D1}" type="pres">
      <dgm:prSet presAssocID="{11D44F14-AC2D-40B4-AFF7-320E9B8FC6D8}" presName="accent_4" presStyleCnt="0"/>
      <dgm:spPr/>
    </dgm:pt>
    <dgm:pt modelId="{C4932C23-1915-4FE8-8709-F8B8FF00EF09}" type="pres">
      <dgm:prSet presAssocID="{11D44F14-AC2D-40B4-AFF7-320E9B8FC6D8}" presName="accentRepeatNode" presStyleLbl="solidFgAcc1" presStyleIdx="3" presStyleCnt="5"/>
      <dgm:spPr/>
    </dgm:pt>
    <dgm:pt modelId="{CE1F6FA4-2CB7-4233-9939-26061808B59B}" type="pres">
      <dgm:prSet presAssocID="{777D1F44-299E-4FFD-B204-F3E583C201A8}" presName="text_5" presStyleLbl="node1" presStyleIdx="4" presStyleCnt="5">
        <dgm:presLayoutVars>
          <dgm:bulletEnabled val="1"/>
        </dgm:presLayoutVars>
      </dgm:prSet>
      <dgm:spPr/>
    </dgm:pt>
    <dgm:pt modelId="{C9C170BE-EB4C-4616-B04E-51BC01FBF61C}" type="pres">
      <dgm:prSet presAssocID="{777D1F44-299E-4FFD-B204-F3E583C201A8}" presName="accent_5" presStyleCnt="0"/>
      <dgm:spPr/>
    </dgm:pt>
    <dgm:pt modelId="{6ABFC71A-CEA2-4F43-951E-31F5E0BBE37A}" type="pres">
      <dgm:prSet presAssocID="{777D1F44-299E-4FFD-B204-F3E583C201A8}" presName="accentRepeatNode" presStyleLbl="solidFgAcc1" presStyleIdx="4" presStyleCnt="5"/>
      <dgm:spPr/>
    </dgm:pt>
  </dgm:ptLst>
  <dgm:cxnLst>
    <dgm:cxn modelId="{27B72D0F-0E34-4CD2-B030-4EBF25DAA1BD}" type="presOf" srcId="{11D44F14-AC2D-40B4-AFF7-320E9B8FC6D8}" destId="{6550B859-0800-44D3-996A-2933E445E31A}" srcOrd="0" destOrd="0" presId="urn:microsoft.com/office/officeart/2008/layout/VerticalCurvedList"/>
    <dgm:cxn modelId="{1E4B621F-4067-4EB0-AAEA-9A668DA7D041}" srcId="{58B7127B-414E-43E3-A221-48D9109B4E73}" destId="{11D44F14-AC2D-40B4-AFF7-320E9B8FC6D8}" srcOrd="3" destOrd="0" parTransId="{9EFAC247-76FA-4562-B085-9C6220912DCE}" sibTransId="{261A727C-F4DD-4804-AC56-BDB7A8F30415}"/>
    <dgm:cxn modelId="{5207471F-7E7B-41FE-B6BC-CD35DD113A35}" type="presOf" srcId="{777D1F44-299E-4FFD-B204-F3E583C201A8}" destId="{CE1F6FA4-2CB7-4233-9939-26061808B59B}" srcOrd="0" destOrd="0" presId="urn:microsoft.com/office/officeart/2008/layout/VerticalCurvedList"/>
    <dgm:cxn modelId="{F8342E2A-4640-41D6-B5FE-0E4AD927F85E}" type="presOf" srcId="{48C98EA4-66EA-4344-9C23-1D82B4ECB01C}" destId="{59D8E067-705A-4279-94AA-4C58965BFBF8}" srcOrd="0" destOrd="0" presId="urn:microsoft.com/office/officeart/2008/layout/VerticalCurvedList"/>
    <dgm:cxn modelId="{5A465832-48FD-4E0B-A5DC-55CBAFE77F85}" type="presOf" srcId="{97E81D3A-95D5-414A-BFED-FF2991D6E95B}" destId="{71BE175D-B3A5-44C6-A613-B5223015C3E0}" srcOrd="0" destOrd="0" presId="urn:microsoft.com/office/officeart/2008/layout/VerticalCurvedList"/>
    <dgm:cxn modelId="{C64D4299-97CD-4A69-99AA-5E0B964B6115}" type="presOf" srcId="{B05CE63D-5363-44DF-8951-51FD9D19A723}" destId="{5899AEE6-80C6-4B3C-9C81-DDFBB68149C5}" srcOrd="0" destOrd="0" presId="urn:microsoft.com/office/officeart/2008/layout/VerticalCurvedList"/>
    <dgm:cxn modelId="{199E849C-FBC6-4259-8474-8EFBEBC7F564}" srcId="{58B7127B-414E-43E3-A221-48D9109B4E73}" destId="{B05CE63D-5363-44DF-8951-51FD9D19A723}" srcOrd="0" destOrd="0" parTransId="{938B8009-D7AC-44F3-823B-8883E9468E64}" sibTransId="{48C98EA4-66EA-4344-9C23-1D82B4ECB01C}"/>
    <dgm:cxn modelId="{2A6CC3C5-9BC2-4BBF-A6DA-42150B33A897}" srcId="{58B7127B-414E-43E3-A221-48D9109B4E73}" destId="{562DBC73-C3F3-42C3-B454-99360B70DE4E}" srcOrd="1" destOrd="0" parTransId="{C1F3722C-A307-489A-BB34-FF01987C6D13}" sibTransId="{57D403A1-3E2A-46B4-B437-C03381F22575}"/>
    <dgm:cxn modelId="{5A8251CE-3D41-4D7B-BC92-F37344A9DB94}" srcId="{58B7127B-414E-43E3-A221-48D9109B4E73}" destId="{777D1F44-299E-4FFD-B204-F3E583C201A8}" srcOrd="4" destOrd="0" parTransId="{7D2BA14D-3C6E-4464-8382-1CB478C620D6}" sibTransId="{0C256983-2E68-4BAD-BBB2-9B067F297307}"/>
    <dgm:cxn modelId="{6F5BCDD2-5686-4289-B054-1B589A7352C6}" type="presOf" srcId="{562DBC73-C3F3-42C3-B454-99360B70DE4E}" destId="{3578835D-ED5B-49C6-8D7C-8729C58BFAEE}" srcOrd="0" destOrd="0" presId="urn:microsoft.com/office/officeart/2008/layout/VerticalCurvedList"/>
    <dgm:cxn modelId="{E92ADCD9-F87E-4161-8B92-BF29D3CB69B8}" srcId="{58B7127B-414E-43E3-A221-48D9109B4E73}" destId="{97E81D3A-95D5-414A-BFED-FF2991D6E95B}" srcOrd="2" destOrd="0" parTransId="{2FABA226-A4B8-4C87-9572-A8D202E310E7}" sibTransId="{FDC1F81F-A0F6-43EF-AC74-2445A0CB31FE}"/>
    <dgm:cxn modelId="{79E586FE-BB29-42BC-A660-3B451A699E1C}" type="presOf" srcId="{58B7127B-414E-43E3-A221-48D9109B4E73}" destId="{D133803A-A7E8-444F-983B-CF7F9E11B5E5}" srcOrd="0" destOrd="0" presId="urn:microsoft.com/office/officeart/2008/layout/VerticalCurvedList"/>
    <dgm:cxn modelId="{C8F75510-70AD-43BF-8F88-5770D2D26DEB}" type="presParOf" srcId="{D133803A-A7E8-444F-983B-CF7F9E11B5E5}" destId="{07B7B33F-46C7-43F8-95BC-F6F30D3EDE66}" srcOrd="0" destOrd="0" presId="urn:microsoft.com/office/officeart/2008/layout/VerticalCurvedList"/>
    <dgm:cxn modelId="{E92898F3-5D09-4907-A386-51BB588F9875}" type="presParOf" srcId="{07B7B33F-46C7-43F8-95BC-F6F30D3EDE66}" destId="{2C5957DD-C15D-4C1D-A5E5-4066526107BC}" srcOrd="0" destOrd="0" presId="urn:microsoft.com/office/officeart/2008/layout/VerticalCurvedList"/>
    <dgm:cxn modelId="{3F9BFD07-118F-479A-9A32-E8770C4C36B2}" type="presParOf" srcId="{2C5957DD-C15D-4C1D-A5E5-4066526107BC}" destId="{8A30E4F4-AF64-4600-A2A2-30323A89F001}" srcOrd="0" destOrd="0" presId="urn:microsoft.com/office/officeart/2008/layout/VerticalCurvedList"/>
    <dgm:cxn modelId="{D5FA5BBA-CE7A-4B85-9CB1-764A1F044E7A}" type="presParOf" srcId="{2C5957DD-C15D-4C1D-A5E5-4066526107BC}" destId="{59D8E067-705A-4279-94AA-4C58965BFBF8}" srcOrd="1" destOrd="0" presId="urn:microsoft.com/office/officeart/2008/layout/VerticalCurvedList"/>
    <dgm:cxn modelId="{B831A311-FF4C-41E2-AEA6-8105FAA12AFB}" type="presParOf" srcId="{2C5957DD-C15D-4C1D-A5E5-4066526107BC}" destId="{2B4CA0E6-9C1C-46F2-BE65-77FBD7F5E348}" srcOrd="2" destOrd="0" presId="urn:microsoft.com/office/officeart/2008/layout/VerticalCurvedList"/>
    <dgm:cxn modelId="{52A5A256-ECBE-4F5C-A000-377FB39BDE7B}" type="presParOf" srcId="{2C5957DD-C15D-4C1D-A5E5-4066526107BC}" destId="{1A115DD2-51D5-4575-BBB2-ED1457BEC433}" srcOrd="3" destOrd="0" presId="urn:microsoft.com/office/officeart/2008/layout/VerticalCurvedList"/>
    <dgm:cxn modelId="{CA3E5775-4942-42A7-A33D-18E8B3E5A564}" type="presParOf" srcId="{07B7B33F-46C7-43F8-95BC-F6F30D3EDE66}" destId="{5899AEE6-80C6-4B3C-9C81-DDFBB68149C5}" srcOrd="1" destOrd="0" presId="urn:microsoft.com/office/officeart/2008/layout/VerticalCurvedList"/>
    <dgm:cxn modelId="{AA5A785E-8ADA-44E2-8328-32A1F3748BD7}" type="presParOf" srcId="{07B7B33F-46C7-43F8-95BC-F6F30D3EDE66}" destId="{881953F3-1113-42D5-912F-ED845CFCE86E}" srcOrd="2" destOrd="0" presId="urn:microsoft.com/office/officeart/2008/layout/VerticalCurvedList"/>
    <dgm:cxn modelId="{B7E98CF5-11ED-4717-A7C1-C01D0A81AC86}" type="presParOf" srcId="{881953F3-1113-42D5-912F-ED845CFCE86E}" destId="{E6A8BEEA-F9F5-4D6F-9741-378DCA5A81A0}" srcOrd="0" destOrd="0" presId="urn:microsoft.com/office/officeart/2008/layout/VerticalCurvedList"/>
    <dgm:cxn modelId="{5AAA9789-5135-4F34-9712-7B6DFCF87BB2}" type="presParOf" srcId="{07B7B33F-46C7-43F8-95BC-F6F30D3EDE66}" destId="{3578835D-ED5B-49C6-8D7C-8729C58BFAEE}" srcOrd="3" destOrd="0" presId="urn:microsoft.com/office/officeart/2008/layout/VerticalCurvedList"/>
    <dgm:cxn modelId="{B269B86F-A53D-4FE0-B562-AA197FD05D7C}" type="presParOf" srcId="{07B7B33F-46C7-43F8-95BC-F6F30D3EDE66}" destId="{DF459D1D-9622-4C79-813F-161D8026DC29}" srcOrd="4" destOrd="0" presId="urn:microsoft.com/office/officeart/2008/layout/VerticalCurvedList"/>
    <dgm:cxn modelId="{F3922AC3-B17B-43CF-8020-201040DEFED2}" type="presParOf" srcId="{DF459D1D-9622-4C79-813F-161D8026DC29}" destId="{8B9D2235-ADC4-48FF-8E84-758CFC423B4F}" srcOrd="0" destOrd="0" presId="urn:microsoft.com/office/officeart/2008/layout/VerticalCurvedList"/>
    <dgm:cxn modelId="{261BDA53-BFB3-48AF-91BC-F16EDC5DF491}" type="presParOf" srcId="{07B7B33F-46C7-43F8-95BC-F6F30D3EDE66}" destId="{71BE175D-B3A5-44C6-A613-B5223015C3E0}" srcOrd="5" destOrd="0" presId="urn:microsoft.com/office/officeart/2008/layout/VerticalCurvedList"/>
    <dgm:cxn modelId="{4E9559C4-B9DC-4932-8911-2F0E1777454A}" type="presParOf" srcId="{07B7B33F-46C7-43F8-95BC-F6F30D3EDE66}" destId="{07F05706-A4D2-426F-B3D9-903ADAA12B3D}" srcOrd="6" destOrd="0" presId="urn:microsoft.com/office/officeart/2008/layout/VerticalCurvedList"/>
    <dgm:cxn modelId="{F6885C7B-3FA1-4DB4-B003-94CC1451CAEC}" type="presParOf" srcId="{07F05706-A4D2-426F-B3D9-903ADAA12B3D}" destId="{DCE0A20E-B48D-40B6-94A6-38A2027E093C}" srcOrd="0" destOrd="0" presId="urn:microsoft.com/office/officeart/2008/layout/VerticalCurvedList"/>
    <dgm:cxn modelId="{76CB50B3-7923-4D13-B377-0E05273F26DF}" type="presParOf" srcId="{07B7B33F-46C7-43F8-95BC-F6F30D3EDE66}" destId="{6550B859-0800-44D3-996A-2933E445E31A}" srcOrd="7" destOrd="0" presId="urn:microsoft.com/office/officeart/2008/layout/VerticalCurvedList"/>
    <dgm:cxn modelId="{45265D54-2516-4015-B683-BD60F4593F65}" type="presParOf" srcId="{07B7B33F-46C7-43F8-95BC-F6F30D3EDE66}" destId="{D02C0392-8888-4908-A9BE-2FD4091720D1}" srcOrd="8" destOrd="0" presId="urn:microsoft.com/office/officeart/2008/layout/VerticalCurvedList"/>
    <dgm:cxn modelId="{70815BBB-D11F-4BA1-90D1-A5B1F0FCE3EF}" type="presParOf" srcId="{D02C0392-8888-4908-A9BE-2FD4091720D1}" destId="{C4932C23-1915-4FE8-8709-F8B8FF00EF09}" srcOrd="0" destOrd="0" presId="urn:microsoft.com/office/officeart/2008/layout/VerticalCurvedList"/>
    <dgm:cxn modelId="{43438D7C-D473-467C-B58F-37C293AA391F}" type="presParOf" srcId="{07B7B33F-46C7-43F8-95BC-F6F30D3EDE66}" destId="{CE1F6FA4-2CB7-4233-9939-26061808B59B}" srcOrd="9" destOrd="0" presId="urn:microsoft.com/office/officeart/2008/layout/VerticalCurvedList"/>
    <dgm:cxn modelId="{0FD0AB5D-BE2B-4CAE-B837-E75FB65CFF93}" type="presParOf" srcId="{07B7B33F-46C7-43F8-95BC-F6F30D3EDE66}" destId="{C9C170BE-EB4C-4616-B04E-51BC01FBF61C}" srcOrd="10" destOrd="0" presId="urn:microsoft.com/office/officeart/2008/layout/VerticalCurvedList"/>
    <dgm:cxn modelId="{14849B31-5E25-4AC0-B57D-29867334B5E4}" type="presParOf" srcId="{C9C170BE-EB4C-4616-B04E-51BC01FBF61C}" destId="{6ABFC71A-CEA2-4F43-951E-31F5E0BBE37A}" srcOrd="0" destOrd="0" presId="urn:microsoft.com/office/officeart/2008/layout/VerticalCurvedLis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3D716ED-C437-432E-87AF-C6CE5DACF93D}" type="doc">
      <dgm:prSet loTypeId="urn:microsoft.com/office/officeart/2005/8/layout/radial3" loCatId="relationship" qsTypeId="urn:microsoft.com/office/officeart/2005/8/quickstyle/simple1" qsCatId="simple" csTypeId="urn:microsoft.com/office/officeart/2005/8/colors/colorful5" csCatId="colorful" phldr="1"/>
      <dgm:spPr/>
      <dgm:t>
        <a:bodyPr/>
        <a:lstStyle/>
        <a:p>
          <a:endParaRPr lang="en-GB"/>
        </a:p>
      </dgm:t>
    </dgm:pt>
    <dgm:pt modelId="{01BB4777-8AAB-48BE-BEC8-F26C04370B12}">
      <dgm:prSet phldrT="[Text]"/>
      <dgm:spPr/>
      <dgm:t>
        <a:bodyPr/>
        <a:lstStyle/>
        <a:p>
          <a:r>
            <a:rPr lang="en-GB"/>
            <a:t>Job Descriptions</a:t>
          </a:r>
        </a:p>
      </dgm:t>
    </dgm:pt>
    <dgm:pt modelId="{FFD41E0D-5908-45CA-91E9-1AA1EDCA70FF}" type="parTrans" cxnId="{232F99B0-A1DC-4876-84B0-91D8CA963336}">
      <dgm:prSet/>
      <dgm:spPr/>
      <dgm:t>
        <a:bodyPr/>
        <a:lstStyle/>
        <a:p>
          <a:endParaRPr lang="en-GB"/>
        </a:p>
      </dgm:t>
    </dgm:pt>
    <dgm:pt modelId="{4A11E157-0CB5-4B1A-AFC7-C4370D8DFCDC}" type="sibTrans" cxnId="{232F99B0-A1DC-4876-84B0-91D8CA963336}">
      <dgm:prSet/>
      <dgm:spPr/>
      <dgm:t>
        <a:bodyPr/>
        <a:lstStyle/>
        <a:p>
          <a:endParaRPr lang="en-GB"/>
        </a:p>
      </dgm:t>
    </dgm:pt>
    <dgm:pt modelId="{6D6E83AC-B1EA-4A49-9FEA-1532DA1879DD}">
      <dgm:prSet phldrT="[Text]"/>
      <dgm:spPr/>
      <dgm:t>
        <a:bodyPr/>
        <a:lstStyle/>
        <a:p>
          <a:pPr>
            <a:buFont typeface="Symbol" panose="05050102010706020507" pitchFamily="18" charset="2"/>
            <a:buChar char=""/>
          </a:pPr>
          <a:r>
            <a:rPr lang="en-GB"/>
            <a:t>Reports to post details</a:t>
          </a:r>
        </a:p>
      </dgm:t>
    </dgm:pt>
    <dgm:pt modelId="{EE7F4D48-7B9A-46AC-880E-8874C0ED7B2E}" type="parTrans" cxnId="{9C867AAC-BDED-4A41-80DD-4E61C70E78FF}">
      <dgm:prSet/>
      <dgm:spPr/>
      <dgm:t>
        <a:bodyPr/>
        <a:lstStyle/>
        <a:p>
          <a:endParaRPr lang="en-GB"/>
        </a:p>
      </dgm:t>
    </dgm:pt>
    <dgm:pt modelId="{7132164E-6DE3-4C9A-802A-82F0AC3FDAB0}" type="sibTrans" cxnId="{9C867AAC-BDED-4A41-80DD-4E61C70E78FF}">
      <dgm:prSet/>
      <dgm:spPr/>
      <dgm:t>
        <a:bodyPr/>
        <a:lstStyle/>
        <a:p>
          <a:endParaRPr lang="en-GB"/>
        </a:p>
      </dgm:t>
    </dgm:pt>
    <dgm:pt modelId="{3A584E6E-1C80-4D2E-9C1A-3FE7A3E10487}">
      <dgm:prSet/>
      <dgm:spPr/>
      <dgm:t>
        <a:bodyPr/>
        <a:lstStyle/>
        <a:p>
          <a:pPr>
            <a:buFont typeface="Symbol" panose="05050102010706020507" pitchFamily="18" charset="2"/>
            <a:buChar char=""/>
          </a:pPr>
          <a:r>
            <a:rPr lang="en-GB"/>
            <a:t>Job title</a:t>
          </a:r>
        </a:p>
      </dgm:t>
    </dgm:pt>
    <dgm:pt modelId="{C63815E0-DACF-4350-B177-190326C67C40}" type="parTrans" cxnId="{28D1F016-BB67-4442-A614-99742A7CAA1E}">
      <dgm:prSet/>
      <dgm:spPr/>
      <dgm:t>
        <a:bodyPr/>
        <a:lstStyle/>
        <a:p>
          <a:endParaRPr lang="en-GB"/>
        </a:p>
      </dgm:t>
    </dgm:pt>
    <dgm:pt modelId="{B8A74DEF-34A7-41B5-9997-BC8BB538B705}" type="sibTrans" cxnId="{28D1F016-BB67-4442-A614-99742A7CAA1E}">
      <dgm:prSet/>
      <dgm:spPr/>
      <dgm:t>
        <a:bodyPr/>
        <a:lstStyle/>
        <a:p>
          <a:endParaRPr lang="en-GB"/>
        </a:p>
      </dgm:t>
    </dgm:pt>
    <dgm:pt modelId="{7245E4F9-C18B-4D52-883E-81C2A644B601}">
      <dgm:prSet/>
      <dgm:spPr/>
      <dgm:t>
        <a:bodyPr/>
        <a:lstStyle/>
        <a:p>
          <a:pPr>
            <a:buFont typeface="Symbol" panose="05050102010706020507" pitchFamily="18" charset="2"/>
            <a:buChar char=""/>
          </a:pPr>
          <a:r>
            <a:rPr lang="en-GB"/>
            <a:t>Grade</a:t>
          </a:r>
        </a:p>
      </dgm:t>
    </dgm:pt>
    <dgm:pt modelId="{ACFCB0B0-5DCB-450A-B3C5-F33E5FCCF19A}" type="parTrans" cxnId="{9E8A9D25-A655-4EC9-A286-380B99771F34}">
      <dgm:prSet/>
      <dgm:spPr/>
      <dgm:t>
        <a:bodyPr/>
        <a:lstStyle/>
        <a:p>
          <a:endParaRPr lang="en-GB"/>
        </a:p>
      </dgm:t>
    </dgm:pt>
    <dgm:pt modelId="{1FB1E247-4263-4F34-B410-840BFC0ADC69}" type="sibTrans" cxnId="{9E8A9D25-A655-4EC9-A286-380B99771F34}">
      <dgm:prSet/>
      <dgm:spPr/>
      <dgm:t>
        <a:bodyPr/>
        <a:lstStyle/>
        <a:p>
          <a:endParaRPr lang="en-GB"/>
        </a:p>
      </dgm:t>
    </dgm:pt>
    <dgm:pt modelId="{347B7874-0987-4FE9-B014-36B8F2209F4A}">
      <dgm:prSet/>
      <dgm:spPr/>
      <dgm:t>
        <a:bodyPr/>
        <a:lstStyle/>
        <a:p>
          <a:pPr>
            <a:buFont typeface="Symbol" panose="05050102010706020507" pitchFamily="18" charset="2"/>
            <a:buChar char=""/>
          </a:pPr>
          <a:r>
            <a:rPr lang="en-GB"/>
            <a:t>Location of role</a:t>
          </a:r>
        </a:p>
      </dgm:t>
    </dgm:pt>
    <dgm:pt modelId="{2BF99FA9-1F47-4450-8D55-6DB9F1C7615C}" type="parTrans" cxnId="{74602C37-ED69-446C-8F2F-2CA42306BC64}">
      <dgm:prSet/>
      <dgm:spPr/>
      <dgm:t>
        <a:bodyPr/>
        <a:lstStyle/>
        <a:p>
          <a:endParaRPr lang="en-GB"/>
        </a:p>
      </dgm:t>
    </dgm:pt>
    <dgm:pt modelId="{BF709E6D-9863-4152-BB64-757354ED0906}" type="sibTrans" cxnId="{74602C37-ED69-446C-8F2F-2CA42306BC64}">
      <dgm:prSet/>
      <dgm:spPr/>
      <dgm:t>
        <a:bodyPr/>
        <a:lstStyle/>
        <a:p>
          <a:endParaRPr lang="en-GB"/>
        </a:p>
      </dgm:t>
    </dgm:pt>
    <dgm:pt modelId="{02FCE7E5-AD8F-4BC8-8A9E-C320ECF340AE}">
      <dgm:prSet phldrT="[Text]"/>
      <dgm:spPr/>
      <dgm:t>
        <a:bodyPr/>
        <a:lstStyle/>
        <a:p>
          <a:pPr>
            <a:buFont typeface="Symbol" panose="05050102010706020507" pitchFamily="18" charset="2"/>
            <a:buChar char=""/>
          </a:pPr>
          <a:r>
            <a:rPr lang="en-GB"/>
            <a:t>Brief desciption of duties</a:t>
          </a:r>
        </a:p>
      </dgm:t>
    </dgm:pt>
    <dgm:pt modelId="{706F140B-3316-423D-B0ED-328F6CC4098E}" type="parTrans" cxnId="{5C9BFF9A-368E-43A1-8483-845E0DF57067}">
      <dgm:prSet/>
      <dgm:spPr/>
      <dgm:t>
        <a:bodyPr/>
        <a:lstStyle/>
        <a:p>
          <a:endParaRPr lang="en-GB"/>
        </a:p>
      </dgm:t>
    </dgm:pt>
    <dgm:pt modelId="{610A268B-EEC5-4343-AF62-35E296A7C3EE}" type="sibTrans" cxnId="{5C9BFF9A-368E-43A1-8483-845E0DF57067}">
      <dgm:prSet/>
      <dgm:spPr/>
      <dgm:t>
        <a:bodyPr/>
        <a:lstStyle/>
        <a:p>
          <a:endParaRPr lang="en-GB"/>
        </a:p>
      </dgm:t>
    </dgm:pt>
    <dgm:pt modelId="{694F8188-50A0-4AEC-BF00-EDEB5E743B3E}">
      <dgm:prSet/>
      <dgm:spPr/>
      <dgm:t>
        <a:bodyPr/>
        <a:lstStyle/>
        <a:p>
          <a:pPr>
            <a:buFont typeface="Symbol" panose="05050102010706020507" pitchFamily="18" charset="2"/>
            <a:buChar char=""/>
          </a:pPr>
          <a:r>
            <a:rPr lang="en-GB"/>
            <a:t>Subordinates post details</a:t>
          </a:r>
        </a:p>
      </dgm:t>
    </dgm:pt>
    <dgm:pt modelId="{AE10E6BE-D04F-46EC-B1C7-90A284F47DCD}" type="parTrans" cxnId="{F423375B-A15B-4CFF-A865-99EA64563C09}">
      <dgm:prSet/>
      <dgm:spPr/>
      <dgm:t>
        <a:bodyPr/>
        <a:lstStyle/>
        <a:p>
          <a:endParaRPr lang="en-GB"/>
        </a:p>
      </dgm:t>
    </dgm:pt>
    <dgm:pt modelId="{D254A53D-5BFE-4776-8A93-C632BCDCCECC}" type="sibTrans" cxnId="{F423375B-A15B-4CFF-A865-99EA64563C09}">
      <dgm:prSet/>
      <dgm:spPr/>
      <dgm:t>
        <a:bodyPr/>
        <a:lstStyle/>
        <a:p>
          <a:endParaRPr lang="en-GB"/>
        </a:p>
      </dgm:t>
    </dgm:pt>
    <dgm:pt modelId="{E16C66E0-C48F-456C-8ED7-2F30E5099F27}">
      <dgm:prSet/>
      <dgm:spPr/>
      <dgm:t>
        <a:bodyPr/>
        <a:lstStyle/>
        <a:p>
          <a:pPr>
            <a:buFont typeface="Symbol" panose="05050102010706020507" pitchFamily="18" charset="2"/>
            <a:buChar char=""/>
          </a:pPr>
          <a:r>
            <a:rPr lang="en-GB"/>
            <a:t>Main purposes of role</a:t>
          </a:r>
        </a:p>
      </dgm:t>
    </dgm:pt>
    <dgm:pt modelId="{0197E638-B04D-4D13-B473-0F04F774C56F}" type="parTrans" cxnId="{903FF388-8FCA-4200-992F-F532036726F0}">
      <dgm:prSet/>
      <dgm:spPr/>
      <dgm:t>
        <a:bodyPr/>
        <a:lstStyle/>
        <a:p>
          <a:endParaRPr lang="en-GB"/>
        </a:p>
      </dgm:t>
    </dgm:pt>
    <dgm:pt modelId="{53094BE5-762B-4697-BC24-B7C3DA3F1312}" type="sibTrans" cxnId="{903FF388-8FCA-4200-992F-F532036726F0}">
      <dgm:prSet/>
      <dgm:spPr/>
      <dgm:t>
        <a:bodyPr/>
        <a:lstStyle/>
        <a:p>
          <a:endParaRPr lang="en-GB"/>
        </a:p>
      </dgm:t>
    </dgm:pt>
    <dgm:pt modelId="{F548F911-95FC-4783-A8F6-CF6D11BE5699}" type="pres">
      <dgm:prSet presAssocID="{63D716ED-C437-432E-87AF-C6CE5DACF93D}" presName="composite" presStyleCnt="0">
        <dgm:presLayoutVars>
          <dgm:chMax val="1"/>
          <dgm:dir/>
          <dgm:resizeHandles val="exact"/>
        </dgm:presLayoutVars>
      </dgm:prSet>
      <dgm:spPr/>
    </dgm:pt>
    <dgm:pt modelId="{8B78CE59-1627-40BD-9F2F-135373D4203D}" type="pres">
      <dgm:prSet presAssocID="{63D716ED-C437-432E-87AF-C6CE5DACF93D}" presName="radial" presStyleCnt="0">
        <dgm:presLayoutVars>
          <dgm:animLvl val="ctr"/>
        </dgm:presLayoutVars>
      </dgm:prSet>
      <dgm:spPr/>
    </dgm:pt>
    <dgm:pt modelId="{9EBE5AFA-7649-4688-9F54-871471625909}" type="pres">
      <dgm:prSet presAssocID="{01BB4777-8AAB-48BE-BEC8-F26C04370B12}" presName="centerShape" presStyleLbl="vennNode1" presStyleIdx="0" presStyleCnt="8"/>
      <dgm:spPr/>
    </dgm:pt>
    <dgm:pt modelId="{84315E0E-F589-4647-94FB-E84F0E3B3BA4}" type="pres">
      <dgm:prSet presAssocID="{3A584E6E-1C80-4D2E-9C1A-3FE7A3E10487}" presName="node" presStyleLbl="vennNode1" presStyleIdx="1" presStyleCnt="8">
        <dgm:presLayoutVars>
          <dgm:bulletEnabled val="1"/>
        </dgm:presLayoutVars>
      </dgm:prSet>
      <dgm:spPr/>
    </dgm:pt>
    <dgm:pt modelId="{15A863D9-1EC1-4684-971C-E7A8288D1C5F}" type="pres">
      <dgm:prSet presAssocID="{7245E4F9-C18B-4D52-883E-81C2A644B601}" presName="node" presStyleLbl="vennNode1" presStyleIdx="2" presStyleCnt="8">
        <dgm:presLayoutVars>
          <dgm:bulletEnabled val="1"/>
        </dgm:presLayoutVars>
      </dgm:prSet>
      <dgm:spPr/>
    </dgm:pt>
    <dgm:pt modelId="{E882AF02-B9CD-4809-BABE-CFA6B6CB9BB8}" type="pres">
      <dgm:prSet presAssocID="{347B7874-0987-4FE9-B014-36B8F2209F4A}" presName="node" presStyleLbl="vennNode1" presStyleIdx="3" presStyleCnt="8">
        <dgm:presLayoutVars>
          <dgm:bulletEnabled val="1"/>
        </dgm:presLayoutVars>
      </dgm:prSet>
      <dgm:spPr/>
    </dgm:pt>
    <dgm:pt modelId="{F070CC3F-2599-4AFC-B215-1248939CF7B1}" type="pres">
      <dgm:prSet presAssocID="{6D6E83AC-B1EA-4A49-9FEA-1532DA1879DD}" presName="node" presStyleLbl="vennNode1" presStyleIdx="4" presStyleCnt="8">
        <dgm:presLayoutVars>
          <dgm:bulletEnabled val="1"/>
        </dgm:presLayoutVars>
      </dgm:prSet>
      <dgm:spPr/>
    </dgm:pt>
    <dgm:pt modelId="{51FB368F-8CE9-4A72-BFD5-CC05805BCCBD}" type="pres">
      <dgm:prSet presAssocID="{02FCE7E5-AD8F-4BC8-8A9E-C320ECF340AE}" presName="node" presStyleLbl="vennNode1" presStyleIdx="5" presStyleCnt="8">
        <dgm:presLayoutVars>
          <dgm:bulletEnabled val="1"/>
        </dgm:presLayoutVars>
      </dgm:prSet>
      <dgm:spPr/>
    </dgm:pt>
    <dgm:pt modelId="{25B840CE-B0E8-4B20-B5DE-1747A5AA90AA}" type="pres">
      <dgm:prSet presAssocID="{E16C66E0-C48F-456C-8ED7-2F30E5099F27}" presName="node" presStyleLbl="vennNode1" presStyleIdx="6" presStyleCnt="8">
        <dgm:presLayoutVars>
          <dgm:bulletEnabled val="1"/>
        </dgm:presLayoutVars>
      </dgm:prSet>
      <dgm:spPr/>
    </dgm:pt>
    <dgm:pt modelId="{EC6C0DBF-4302-4E56-BC41-C37A8BD4EFF5}" type="pres">
      <dgm:prSet presAssocID="{694F8188-50A0-4AEC-BF00-EDEB5E743B3E}" presName="node" presStyleLbl="vennNode1" presStyleIdx="7" presStyleCnt="8">
        <dgm:presLayoutVars>
          <dgm:bulletEnabled val="1"/>
        </dgm:presLayoutVars>
      </dgm:prSet>
      <dgm:spPr/>
    </dgm:pt>
  </dgm:ptLst>
  <dgm:cxnLst>
    <dgm:cxn modelId="{223CDC0C-BCB6-4F44-8065-246B8EDB5421}" type="presOf" srcId="{694F8188-50A0-4AEC-BF00-EDEB5E743B3E}" destId="{EC6C0DBF-4302-4E56-BC41-C37A8BD4EFF5}" srcOrd="0" destOrd="0" presId="urn:microsoft.com/office/officeart/2005/8/layout/radial3"/>
    <dgm:cxn modelId="{5B62C50D-7179-40A2-98B2-62341255A7C0}" type="presOf" srcId="{63D716ED-C437-432E-87AF-C6CE5DACF93D}" destId="{F548F911-95FC-4783-A8F6-CF6D11BE5699}" srcOrd="0" destOrd="0" presId="urn:microsoft.com/office/officeart/2005/8/layout/radial3"/>
    <dgm:cxn modelId="{4CF82210-C4A5-4D08-A7E8-2D96A3A4ADF5}" type="presOf" srcId="{E16C66E0-C48F-456C-8ED7-2F30E5099F27}" destId="{25B840CE-B0E8-4B20-B5DE-1747A5AA90AA}" srcOrd="0" destOrd="0" presId="urn:microsoft.com/office/officeart/2005/8/layout/radial3"/>
    <dgm:cxn modelId="{28D1F016-BB67-4442-A614-99742A7CAA1E}" srcId="{01BB4777-8AAB-48BE-BEC8-F26C04370B12}" destId="{3A584E6E-1C80-4D2E-9C1A-3FE7A3E10487}" srcOrd="0" destOrd="0" parTransId="{C63815E0-DACF-4350-B177-190326C67C40}" sibTransId="{B8A74DEF-34A7-41B5-9997-BC8BB538B705}"/>
    <dgm:cxn modelId="{29F70823-567B-48DE-9B63-9C07F27BDBE0}" type="presOf" srcId="{3A584E6E-1C80-4D2E-9C1A-3FE7A3E10487}" destId="{84315E0E-F589-4647-94FB-E84F0E3B3BA4}" srcOrd="0" destOrd="0" presId="urn:microsoft.com/office/officeart/2005/8/layout/radial3"/>
    <dgm:cxn modelId="{9E8A9D25-A655-4EC9-A286-380B99771F34}" srcId="{01BB4777-8AAB-48BE-BEC8-F26C04370B12}" destId="{7245E4F9-C18B-4D52-883E-81C2A644B601}" srcOrd="1" destOrd="0" parTransId="{ACFCB0B0-5DCB-450A-B3C5-F33E5FCCF19A}" sibTransId="{1FB1E247-4263-4F34-B410-840BFC0ADC69}"/>
    <dgm:cxn modelId="{74602C37-ED69-446C-8F2F-2CA42306BC64}" srcId="{01BB4777-8AAB-48BE-BEC8-F26C04370B12}" destId="{347B7874-0987-4FE9-B014-36B8F2209F4A}" srcOrd="2" destOrd="0" parTransId="{2BF99FA9-1F47-4450-8D55-6DB9F1C7615C}" sibTransId="{BF709E6D-9863-4152-BB64-757354ED0906}"/>
    <dgm:cxn modelId="{F423375B-A15B-4CFF-A865-99EA64563C09}" srcId="{01BB4777-8AAB-48BE-BEC8-F26C04370B12}" destId="{694F8188-50A0-4AEC-BF00-EDEB5E743B3E}" srcOrd="6" destOrd="0" parTransId="{AE10E6BE-D04F-46EC-B1C7-90A284F47DCD}" sibTransId="{D254A53D-5BFE-4776-8A93-C632BCDCCECC}"/>
    <dgm:cxn modelId="{1BDDDD76-78C9-4D68-8A8C-38E549409DC4}" type="presOf" srcId="{347B7874-0987-4FE9-B014-36B8F2209F4A}" destId="{E882AF02-B9CD-4809-BABE-CFA6B6CB9BB8}" srcOrd="0" destOrd="0" presId="urn:microsoft.com/office/officeart/2005/8/layout/radial3"/>
    <dgm:cxn modelId="{8101D17B-52AF-41EB-A930-ACC439E36903}" type="presOf" srcId="{6D6E83AC-B1EA-4A49-9FEA-1532DA1879DD}" destId="{F070CC3F-2599-4AFC-B215-1248939CF7B1}" srcOrd="0" destOrd="0" presId="urn:microsoft.com/office/officeart/2005/8/layout/radial3"/>
    <dgm:cxn modelId="{4D4DC281-F867-4CB5-9881-E609F3F486B6}" type="presOf" srcId="{7245E4F9-C18B-4D52-883E-81C2A644B601}" destId="{15A863D9-1EC1-4684-971C-E7A8288D1C5F}" srcOrd="0" destOrd="0" presId="urn:microsoft.com/office/officeart/2005/8/layout/radial3"/>
    <dgm:cxn modelId="{D419B485-C447-4B86-901F-18655B921761}" type="presOf" srcId="{01BB4777-8AAB-48BE-BEC8-F26C04370B12}" destId="{9EBE5AFA-7649-4688-9F54-871471625909}" srcOrd="0" destOrd="0" presId="urn:microsoft.com/office/officeart/2005/8/layout/radial3"/>
    <dgm:cxn modelId="{903FF388-8FCA-4200-992F-F532036726F0}" srcId="{01BB4777-8AAB-48BE-BEC8-F26C04370B12}" destId="{E16C66E0-C48F-456C-8ED7-2F30E5099F27}" srcOrd="5" destOrd="0" parTransId="{0197E638-B04D-4D13-B473-0F04F774C56F}" sibTransId="{53094BE5-762B-4697-BC24-B7C3DA3F1312}"/>
    <dgm:cxn modelId="{5C9BFF9A-368E-43A1-8483-845E0DF57067}" srcId="{01BB4777-8AAB-48BE-BEC8-F26C04370B12}" destId="{02FCE7E5-AD8F-4BC8-8A9E-C320ECF340AE}" srcOrd="4" destOrd="0" parTransId="{706F140B-3316-423D-B0ED-328F6CC4098E}" sibTransId="{610A268B-EEC5-4343-AF62-35E296A7C3EE}"/>
    <dgm:cxn modelId="{9C867AAC-BDED-4A41-80DD-4E61C70E78FF}" srcId="{01BB4777-8AAB-48BE-BEC8-F26C04370B12}" destId="{6D6E83AC-B1EA-4A49-9FEA-1532DA1879DD}" srcOrd="3" destOrd="0" parTransId="{EE7F4D48-7B9A-46AC-880E-8874C0ED7B2E}" sibTransId="{7132164E-6DE3-4C9A-802A-82F0AC3FDAB0}"/>
    <dgm:cxn modelId="{232F99B0-A1DC-4876-84B0-91D8CA963336}" srcId="{63D716ED-C437-432E-87AF-C6CE5DACF93D}" destId="{01BB4777-8AAB-48BE-BEC8-F26C04370B12}" srcOrd="0" destOrd="0" parTransId="{FFD41E0D-5908-45CA-91E9-1AA1EDCA70FF}" sibTransId="{4A11E157-0CB5-4B1A-AFC7-C4370D8DFCDC}"/>
    <dgm:cxn modelId="{44734BDE-772C-497B-BCA4-43ECCE96FCA8}" type="presOf" srcId="{02FCE7E5-AD8F-4BC8-8A9E-C320ECF340AE}" destId="{51FB368F-8CE9-4A72-BFD5-CC05805BCCBD}" srcOrd="0" destOrd="0" presId="urn:microsoft.com/office/officeart/2005/8/layout/radial3"/>
    <dgm:cxn modelId="{FF6DF5EF-1251-4CE8-803E-34FD51B1D561}" type="presParOf" srcId="{F548F911-95FC-4783-A8F6-CF6D11BE5699}" destId="{8B78CE59-1627-40BD-9F2F-135373D4203D}" srcOrd="0" destOrd="0" presId="urn:microsoft.com/office/officeart/2005/8/layout/radial3"/>
    <dgm:cxn modelId="{7A25FE1B-2BB0-4861-8328-26B13E797B4E}" type="presParOf" srcId="{8B78CE59-1627-40BD-9F2F-135373D4203D}" destId="{9EBE5AFA-7649-4688-9F54-871471625909}" srcOrd="0" destOrd="0" presId="urn:microsoft.com/office/officeart/2005/8/layout/radial3"/>
    <dgm:cxn modelId="{8815E274-ED41-4166-A8B1-F0E701F23D90}" type="presParOf" srcId="{8B78CE59-1627-40BD-9F2F-135373D4203D}" destId="{84315E0E-F589-4647-94FB-E84F0E3B3BA4}" srcOrd="1" destOrd="0" presId="urn:microsoft.com/office/officeart/2005/8/layout/radial3"/>
    <dgm:cxn modelId="{1FBCEF61-783B-47B6-8FAF-57F8D20BC073}" type="presParOf" srcId="{8B78CE59-1627-40BD-9F2F-135373D4203D}" destId="{15A863D9-1EC1-4684-971C-E7A8288D1C5F}" srcOrd="2" destOrd="0" presId="urn:microsoft.com/office/officeart/2005/8/layout/radial3"/>
    <dgm:cxn modelId="{B45AF8E6-B272-49AC-B2FB-871A3E8C8680}" type="presParOf" srcId="{8B78CE59-1627-40BD-9F2F-135373D4203D}" destId="{E882AF02-B9CD-4809-BABE-CFA6B6CB9BB8}" srcOrd="3" destOrd="0" presId="urn:microsoft.com/office/officeart/2005/8/layout/radial3"/>
    <dgm:cxn modelId="{FB72BAD2-135C-4068-B28B-E64BF52A8D9F}" type="presParOf" srcId="{8B78CE59-1627-40BD-9F2F-135373D4203D}" destId="{F070CC3F-2599-4AFC-B215-1248939CF7B1}" srcOrd="4" destOrd="0" presId="urn:microsoft.com/office/officeart/2005/8/layout/radial3"/>
    <dgm:cxn modelId="{B4B3B342-1AA3-45C4-A952-4B51BD3E80A6}" type="presParOf" srcId="{8B78CE59-1627-40BD-9F2F-135373D4203D}" destId="{51FB368F-8CE9-4A72-BFD5-CC05805BCCBD}" srcOrd="5" destOrd="0" presId="urn:microsoft.com/office/officeart/2005/8/layout/radial3"/>
    <dgm:cxn modelId="{184F5762-7538-48C1-804D-61A644C9C3B4}" type="presParOf" srcId="{8B78CE59-1627-40BD-9F2F-135373D4203D}" destId="{25B840CE-B0E8-4B20-B5DE-1747A5AA90AA}" srcOrd="6" destOrd="0" presId="urn:microsoft.com/office/officeart/2005/8/layout/radial3"/>
    <dgm:cxn modelId="{73BFFB32-B950-4BAA-9E4E-B45E7B7DDAAE}" type="presParOf" srcId="{8B78CE59-1627-40BD-9F2F-135373D4203D}" destId="{EC6C0DBF-4302-4E56-BC41-C37A8BD4EFF5}" srcOrd="7" destOrd="0" presId="urn:microsoft.com/office/officeart/2005/8/layout/radial3"/>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EBFCE350-663C-4DDF-80F7-5F2DBF78A4F0}" type="doc">
      <dgm:prSet loTypeId="urn:microsoft.com/office/officeart/2005/8/layout/radial3" loCatId="relationship" qsTypeId="urn:microsoft.com/office/officeart/2005/8/quickstyle/simple1" qsCatId="simple" csTypeId="urn:microsoft.com/office/officeart/2005/8/colors/colorful5" csCatId="colorful" phldr="1"/>
      <dgm:spPr/>
      <dgm:t>
        <a:bodyPr/>
        <a:lstStyle/>
        <a:p>
          <a:endParaRPr lang="en-GB"/>
        </a:p>
      </dgm:t>
    </dgm:pt>
    <dgm:pt modelId="{37C759B8-628A-453D-A567-5C9233E202AC}">
      <dgm:prSet phldrT="[Text]"/>
      <dgm:spPr/>
      <dgm:t>
        <a:bodyPr/>
        <a:lstStyle/>
        <a:p>
          <a:r>
            <a:rPr lang="en-GB"/>
            <a:t>Person Specification</a:t>
          </a:r>
        </a:p>
      </dgm:t>
    </dgm:pt>
    <dgm:pt modelId="{C0BE4DF8-6ABD-4F0C-B6DA-2542AB3DA8EB}" type="parTrans" cxnId="{BCF80D37-2FC8-4156-84C1-56E0FC74185B}">
      <dgm:prSet/>
      <dgm:spPr/>
      <dgm:t>
        <a:bodyPr/>
        <a:lstStyle/>
        <a:p>
          <a:endParaRPr lang="en-GB"/>
        </a:p>
      </dgm:t>
    </dgm:pt>
    <dgm:pt modelId="{732E10F2-1679-476D-BAB5-FFE224D90E1D}" type="sibTrans" cxnId="{BCF80D37-2FC8-4156-84C1-56E0FC74185B}">
      <dgm:prSet/>
      <dgm:spPr/>
      <dgm:t>
        <a:bodyPr/>
        <a:lstStyle/>
        <a:p>
          <a:endParaRPr lang="en-GB"/>
        </a:p>
      </dgm:t>
    </dgm:pt>
    <dgm:pt modelId="{F81FE514-D45C-4000-B611-EECB1871E390}">
      <dgm:prSet custT="1"/>
      <dgm:spPr/>
      <dgm:t>
        <a:bodyPr/>
        <a:lstStyle/>
        <a:p>
          <a:pPr>
            <a:buFont typeface="Symbol" panose="05050102010706020507" pitchFamily="18" charset="2"/>
            <a:buChar char=""/>
          </a:pPr>
          <a:r>
            <a:rPr lang="en-GB" sz="600"/>
            <a:t>Skills required – I.T., languages</a:t>
          </a:r>
        </a:p>
      </dgm:t>
    </dgm:pt>
    <dgm:pt modelId="{B8121CB1-1261-4B90-BCF5-1E476F6026B0}" type="parTrans" cxnId="{0F8ACA97-CDE8-44BA-B817-97CCC3ADBE5D}">
      <dgm:prSet/>
      <dgm:spPr/>
      <dgm:t>
        <a:bodyPr/>
        <a:lstStyle/>
        <a:p>
          <a:endParaRPr lang="en-GB"/>
        </a:p>
      </dgm:t>
    </dgm:pt>
    <dgm:pt modelId="{BAEF383D-7565-4C8F-9923-BB43013F9617}" type="sibTrans" cxnId="{0F8ACA97-CDE8-44BA-B817-97CCC3ADBE5D}">
      <dgm:prSet/>
      <dgm:spPr/>
      <dgm:t>
        <a:bodyPr/>
        <a:lstStyle/>
        <a:p>
          <a:endParaRPr lang="en-GB"/>
        </a:p>
      </dgm:t>
    </dgm:pt>
    <dgm:pt modelId="{FCB63D19-E626-43B2-92C3-6AEBF3F2D3E2}">
      <dgm:prSet custT="1"/>
      <dgm:spPr/>
      <dgm:t>
        <a:bodyPr/>
        <a:lstStyle/>
        <a:p>
          <a:pPr>
            <a:buFont typeface="Symbol" panose="05050102010706020507" pitchFamily="18" charset="2"/>
            <a:buChar char=""/>
          </a:pPr>
          <a:r>
            <a:rPr lang="en-GB" sz="600"/>
            <a:t>Experience in a similar role/environment</a:t>
          </a:r>
        </a:p>
      </dgm:t>
    </dgm:pt>
    <dgm:pt modelId="{0B901D61-4F5B-45EC-8025-9B96B0FA0E53}" type="parTrans" cxnId="{B807E4A7-3256-4B22-BC5C-AE7C8413F154}">
      <dgm:prSet/>
      <dgm:spPr/>
      <dgm:t>
        <a:bodyPr/>
        <a:lstStyle/>
        <a:p>
          <a:endParaRPr lang="en-GB"/>
        </a:p>
      </dgm:t>
    </dgm:pt>
    <dgm:pt modelId="{079228CB-F831-4946-B508-3EF5C67AD704}" type="sibTrans" cxnId="{B807E4A7-3256-4B22-BC5C-AE7C8413F154}">
      <dgm:prSet/>
      <dgm:spPr/>
      <dgm:t>
        <a:bodyPr/>
        <a:lstStyle/>
        <a:p>
          <a:endParaRPr lang="en-GB"/>
        </a:p>
      </dgm:t>
    </dgm:pt>
    <dgm:pt modelId="{54226E88-6202-42FD-AAF2-3517BCB67420}">
      <dgm:prSet custT="1"/>
      <dgm:spPr/>
      <dgm:t>
        <a:bodyPr/>
        <a:lstStyle/>
        <a:p>
          <a:pPr>
            <a:buFont typeface="Symbol" panose="05050102010706020507" pitchFamily="18" charset="2"/>
            <a:buChar char=""/>
          </a:pPr>
          <a:r>
            <a:rPr lang="en-GB" sz="600"/>
            <a:t>Qualifications </a:t>
          </a:r>
        </a:p>
      </dgm:t>
    </dgm:pt>
    <dgm:pt modelId="{49613C4B-4C50-487D-9BEE-F9AB5CE26BDF}" type="parTrans" cxnId="{774D98BA-0F95-4D26-B0B1-40BF5AA6B098}">
      <dgm:prSet/>
      <dgm:spPr/>
      <dgm:t>
        <a:bodyPr/>
        <a:lstStyle/>
        <a:p>
          <a:endParaRPr lang="en-GB"/>
        </a:p>
      </dgm:t>
    </dgm:pt>
    <dgm:pt modelId="{92D2C1AD-23FB-4C9A-BE76-EF3ACAE83106}" type="sibTrans" cxnId="{774D98BA-0F95-4D26-B0B1-40BF5AA6B098}">
      <dgm:prSet/>
      <dgm:spPr/>
      <dgm:t>
        <a:bodyPr/>
        <a:lstStyle/>
        <a:p>
          <a:endParaRPr lang="en-GB"/>
        </a:p>
      </dgm:t>
    </dgm:pt>
    <dgm:pt modelId="{7956C72C-6B1B-4252-8DEB-D11BED46EBBB}">
      <dgm:prSet custT="1"/>
      <dgm:spPr/>
      <dgm:t>
        <a:bodyPr/>
        <a:lstStyle/>
        <a:p>
          <a:pPr>
            <a:buFont typeface="Symbol" panose="05050102010706020507" pitchFamily="18" charset="2"/>
            <a:buChar char=""/>
          </a:pPr>
          <a:r>
            <a:rPr lang="en-GB" sz="600"/>
            <a:t>Education at a specific level</a:t>
          </a:r>
        </a:p>
      </dgm:t>
    </dgm:pt>
    <dgm:pt modelId="{D80B4A49-6776-4EF9-BB02-B13042E25544}" type="parTrans" cxnId="{A7BE2CDF-A755-413E-8CCC-389FBA61F88B}">
      <dgm:prSet/>
      <dgm:spPr/>
      <dgm:t>
        <a:bodyPr/>
        <a:lstStyle/>
        <a:p>
          <a:endParaRPr lang="en-GB"/>
        </a:p>
      </dgm:t>
    </dgm:pt>
    <dgm:pt modelId="{109CEFBA-7415-4449-A271-2773365C66F9}" type="sibTrans" cxnId="{A7BE2CDF-A755-413E-8CCC-389FBA61F88B}">
      <dgm:prSet/>
      <dgm:spPr/>
      <dgm:t>
        <a:bodyPr/>
        <a:lstStyle/>
        <a:p>
          <a:endParaRPr lang="en-GB"/>
        </a:p>
      </dgm:t>
    </dgm:pt>
    <dgm:pt modelId="{72E61E9B-8B52-415E-BB3B-2003D4CCA7BA}">
      <dgm:prSet custT="1"/>
      <dgm:spPr/>
      <dgm:t>
        <a:bodyPr/>
        <a:lstStyle/>
        <a:p>
          <a:pPr>
            <a:buFont typeface="Symbol" panose="05050102010706020507" pitchFamily="18" charset="2"/>
            <a:buChar char=""/>
          </a:pPr>
          <a:r>
            <a:rPr lang="en-GB" sz="600"/>
            <a:t>Personal attributes interpersonal skills, leading teams</a:t>
          </a:r>
        </a:p>
      </dgm:t>
    </dgm:pt>
    <dgm:pt modelId="{1D1AC92D-C913-469A-AF32-EDB054540FA0}" type="parTrans" cxnId="{5796C110-F06A-4031-8D45-B91696A65324}">
      <dgm:prSet/>
      <dgm:spPr/>
      <dgm:t>
        <a:bodyPr/>
        <a:lstStyle/>
        <a:p>
          <a:endParaRPr lang="en-GB"/>
        </a:p>
      </dgm:t>
    </dgm:pt>
    <dgm:pt modelId="{ADE88080-0A96-4CE3-B08D-D75964A39A22}" type="sibTrans" cxnId="{5796C110-F06A-4031-8D45-B91696A65324}">
      <dgm:prSet/>
      <dgm:spPr/>
      <dgm:t>
        <a:bodyPr/>
        <a:lstStyle/>
        <a:p>
          <a:endParaRPr lang="en-GB"/>
        </a:p>
      </dgm:t>
    </dgm:pt>
    <dgm:pt modelId="{2B788BB6-0CB7-4AA5-B278-8640C8AEB9B7}" type="pres">
      <dgm:prSet presAssocID="{EBFCE350-663C-4DDF-80F7-5F2DBF78A4F0}" presName="composite" presStyleCnt="0">
        <dgm:presLayoutVars>
          <dgm:chMax val="1"/>
          <dgm:dir/>
          <dgm:resizeHandles val="exact"/>
        </dgm:presLayoutVars>
      </dgm:prSet>
      <dgm:spPr/>
    </dgm:pt>
    <dgm:pt modelId="{3681F77F-9DD3-4CD2-908B-792F9F3339CA}" type="pres">
      <dgm:prSet presAssocID="{EBFCE350-663C-4DDF-80F7-5F2DBF78A4F0}" presName="radial" presStyleCnt="0">
        <dgm:presLayoutVars>
          <dgm:animLvl val="ctr"/>
        </dgm:presLayoutVars>
      </dgm:prSet>
      <dgm:spPr/>
    </dgm:pt>
    <dgm:pt modelId="{C1C7BE88-A516-4A2D-B8C2-AA229528815A}" type="pres">
      <dgm:prSet presAssocID="{37C759B8-628A-453D-A567-5C9233E202AC}" presName="centerShape" presStyleLbl="vennNode1" presStyleIdx="0" presStyleCnt="6"/>
      <dgm:spPr/>
    </dgm:pt>
    <dgm:pt modelId="{884FF787-A206-4FB5-ABB9-479FCEA9C1BC}" type="pres">
      <dgm:prSet presAssocID="{F81FE514-D45C-4000-B611-EECB1871E390}" presName="node" presStyleLbl="vennNode1" presStyleIdx="1" presStyleCnt="6">
        <dgm:presLayoutVars>
          <dgm:bulletEnabled val="1"/>
        </dgm:presLayoutVars>
      </dgm:prSet>
      <dgm:spPr/>
    </dgm:pt>
    <dgm:pt modelId="{C91730DC-DAD4-4F69-B41C-0A23B4CE0782}" type="pres">
      <dgm:prSet presAssocID="{54226E88-6202-42FD-AAF2-3517BCB67420}" presName="node" presStyleLbl="vennNode1" presStyleIdx="2" presStyleCnt="6">
        <dgm:presLayoutVars>
          <dgm:bulletEnabled val="1"/>
        </dgm:presLayoutVars>
      </dgm:prSet>
      <dgm:spPr/>
    </dgm:pt>
    <dgm:pt modelId="{AF4E519B-2EBC-4851-80CB-9AF5B2D1F3C9}" type="pres">
      <dgm:prSet presAssocID="{FCB63D19-E626-43B2-92C3-6AEBF3F2D3E2}" presName="node" presStyleLbl="vennNode1" presStyleIdx="3" presStyleCnt="6" custScaleX="106875" custScaleY="102789">
        <dgm:presLayoutVars>
          <dgm:bulletEnabled val="1"/>
        </dgm:presLayoutVars>
      </dgm:prSet>
      <dgm:spPr/>
    </dgm:pt>
    <dgm:pt modelId="{3CD718DC-7005-4824-B7CD-8470ADF12FA6}" type="pres">
      <dgm:prSet presAssocID="{72E61E9B-8B52-415E-BB3B-2003D4CCA7BA}" presName="node" presStyleLbl="vennNode1" presStyleIdx="4" presStyleCnt="6">
        <dgm:presLayoutVars>
          <dgm:bulletEnabled val="1"/>
        </dgm:presLayoutVars>
      </dgm:prSet>
      <dgm:spPr/>
    </dgm:pt>
    <dgm:pt modelId="{ABED3B8F-55D1-49BD-932B-9916A7315E33}" type="pres">
      <dgm:prSet presAssocID="{7956C72C-6B1B-4252-8DEB-D11BED46EBBB}" presName="node" presStyleLbl="vennNode1" presStyleIdx="5" presStyleCnt="6">
        <dgm:presLayoutVars>
          <dgm:bulletEnabled val="1"/>
        </dgm:presLayoutVars>
      </dgm:prSet>
      <dgm:spPr/>
    </dgm:pt>
  </dgm:ptLst>
  <dgm:cxnLst>
    <dgm:cxn modelId="{5796C110-F06A-4031-8D45-B91696A65324}" srcId="{37C759B8-628A-453D-A567-5C9233E202AC}" destId="{72E61E9B-8B52-415E-BB3B-2003D4CCA7BA}" srcOrd="3" destOrd="0" parTransId="{1D1AC92D-C913-469A-AF32-EDB054540FA0}" sibTransId="{ADE88080-0A96-4CE3-B08D-D75964A39A22}"/>
    <dgm:cxn modelId="{4F724113-F2A4-4BA2-A6F2-23D046D65624}" type="presOf" srcId="{F81FE514-D45C-4000-B611-EECB1871E390}" destId="{884FF787-A206-4FB5-ABB9-479FCEA9C1BC}" srcOrd="0" destOrd="0" presId="urn:microsoft.com/office/officeart/2005/8/layout/radial3"/>
    <dgm:cxn modelId="{BCF80D37-2FC8-4156-84C1-56E0FC74185B}" srcId="{EBFCE350-663C-4DDF-80F7-5F2DBF78A4F0}" destId="{37C759B8-628A-453D-A567-5C9233E202AC}" srcOrd="0" destOrd="0" parTransId="{C0BE4DF8-6ABD-4F0C-B6DA-2542AB3DA8EB}" sibTransId="{732E10F2-1679-476D-BAB5-FFE224D90E1D}"/>
    <dgm:cxn modelId="{8D3C3840-8DAE-4159-BAA1-23392B48862E}" type="presOf" srcId="{72E61E9B-8B52-415E-BB3B-2003D4CCA7BA}" destId="{3CD718DC-7005-4824-B7CD-8470ADF12FA6}" srcOrd="0" destOrd="0" presId="urn:microsoft.com/office/officeart/2005/8/layout/radial3"/>
    <dgm:cxn modelId="{508B366A-DB56-4B25-B1EA-6E7671E555B1}" type="presOf" srcId="{54226E88-6202-42FD-AAF2-3517BCB67420}" destId="{C91730DC-DAD4-4F69-B41C-0A23B4CE0782}" srcOrd="0" destOrd="0" presId="urn:microsoft.com/office/officeart/2005/8/layout/radial3"/>
    <dgm:cxn modelId="{C219DC7C-9A22-4787-BBEE-6EC3E476827F}" type="presOf" srcId="{FCB63D19-E626-43B2-92C3-6AEBF3F2D3E2}" destId="{AF4E519B-2EBC-4851-80CB-9AF5B2D1F3C9}" srcOrd="0" destOrd="0" presId="urn:microsoft.com/office/officeart/2005/8/layout/radial3"/>
    <dgm:cxn modelId="{82B67287-D8F8-424A-B175-7C6116AA0A53}" type="presOf" srcId="{7956C72C-6B1B-4252-8DEB-D11BED46EBBB}" destId="{ABED3B8F-55D1-49BD-932B-9916A7315E33}" srcOrd="0" destOrd="0" presId="urn:microsoft.com/office/officeart/2005/8/layout/radial3"/>
    <dgm:cxn modelId="{0F8ACA97-CDE8-44BA-B817-97CCC3ADBE5D}" srcId="{37C759B8-628A-453D-A567-5C9233E202AC}" destId="{F81FE514-D45C-4000-B611-EECB1871E390}" srcOrd="0" destOrd="0" parTransId="{B8121CB1-1261-4B90-BCF5-1E476F6026B0}" sibTransId="{BAEF383D-7565-4C8F-9923-BB43013F9617}"/>
    <dgm:cxn modelId="{B51B85A6-9485-49F0-AF12-F0AF6EC12E3D}" type="presOf" srcId="{EBFCE350-663C-4DDF-80F7-5F2DBF78A4F0}" destId="{2B788BB6-0CB7-4AA5-B278-8640C8AEB9B7}" srcOrd="0" destOrd="0" presId="urn:microsoft.com/office/officeart/2005/8/layout/radial3"/>
    <dgm:cxn modelId="{B807E4A7-3256-4B22-BC5C-AE7C8413F154}" srcId="{37C759B8-628A-453D-A567-5C9233E202AC}" destId="{FCB63D19-E626-43B2-92C3-6AEBF3F2D3E2}" srcOrd="2" destOrd="0" parTransId="{0B901D61-4F5B-45EC-8025-9B96B0FA0E53}" sibTransId="{079228CB-F831-4946-B508-3EF5C67AD704}"/>
    <dgm:cxn modelId="{774D98BA-0F95-4D26-B0B1-40BF5AA6B098}" srcId="{37C759B8-628A-453D-A567-5C9233E202AC}" destId="{54226E88-6202-42FD-AAF2-3517BCB67420}" srcOrd="1" destOrd="0" parTransId="{49613C4B-4C50-487D-9BEE-F9AB5CE26BDF}" sibTransId="{92D2C1AD-23FB-4C9A-BE76-EF3ACAE83106}"/>
    <dgm:cxn modelId="{A7BE2CDF-A755-413E-8CCC-389FBA61F88B}" srcId="{37C759B8-628A-453D-A567-5C9233E202AC}" destId="{7956C72C-6B1B-4252-8DEB-D11BED46EBBB}" srcOrd="4" destOrd="0" parTransId="{D80B4A49-6776-4EF9-BB02-B13042E25544}" sibTransId="{109CEFBA-7415-4449-A271-2773365C66F9}"/>
    <dgm:cxn modelId="{9438C5EF-A363-4470-B7DC-AF4862AB3D02}" type="presOf" srcId="{37C759B8-628A-453D-A567-5C9233E202AC}" destId="{C1C7BE88-A516-4A2D-B8C2-AA229528815A}" srcOrd="0" destOrd="0" presId="urn:microsoft.com/office/officeart/2005/8/layout/radial3"/>
    <dgm:cxn modelId="{BB2CDDB2-0992-4076-9CF6-AD46DE2D709F}" type="presParOf" srcId="{2B788BB6-0CB7-4AA5-B278-8640C8AEB9B7}" destId="{3681F77F-9DD3-4CD2-908B-792F9F3339CA}" srcOrd="0" destOrd="0" presId="urn:microsoft.com/office/officeart/2005/8/layout/radial3"/>
    <dgm:cxn modelId="{DAF5F607-F000-4C38-879D-F3AAC88062D0}" type="presParOf" srcId="{3681F77F-9DD3-4CD2-908B-792F9F3339CA}" destId="{C1C7BE88-A516-4A2D-B8C2-AA229528815A}" srcOrd="0" destOrd="0" presId="urn:microsoft.com/office/officeart/2005/8/layout/radial3"/>
    <dgm:cxn modelId="{85CFAF06-A020-432C-A77D-2BEE87787392}" type="presParOf" srcId="{3681F77F-9DD3-4CD2-908B-792F9F3339CA}" destId="{884FF787-A206-4FB5-ABB9-479FCEA9C1BC}" srcOrd="1" destOrd="0" presId="urn:microsoft.com/office/officeart/2005/8/layout/radial3"/>
    <dgm:cxn modelId="{40E67184-1E04-495E-838C-755FC43A5B60}" type="presParOf" srcId="{3681F77F-9DD3-4CD2-908B-792F9F3339CA}" destId="{C91730DC-DAD4-4F69-B41C-0A23B4CE0782}" srcOrd="2" destOrd="0" presId="urn:microsoft.com/office/officeart/2005/8/layout/radial3"/>
    <dgm:cxn modelId="{8A0F6513-DA79-4949-970B-CAFB3C310864}" type="presParOf" srcId="{3681F77F-9DD3-4CD2-908B-792F9F3339CA}" destId="{AF4E519B-2EBC-4851-80CB-9AF5B2D1F3C9}" srcOrd="3" destOrd="0" presId="urn:microsoft.com/office/officeart/2005/8/layout/radial3"/>
    <dgm:cxn modelId="{2696F672-8E75-4287-89FC-5C88A89E3BFB}" type="presParOf" srcId="{3681F77F-9DD3-4CD2-908B-792F9F3339CA}" destId="{3CD718DC-7005-4824-B7CD-8470ADF12FA6}" srcOrd="4" destOrd="0" presId="urn:microsoft.com/office/officeart/2005/8/layout/radial3"/>
    <dgm:cxn modelId="{71F21D75-9E1B-4245-AC44-2F5D4719FACE}" type="presParOf" srcId="{3681F77F-9DD3-4CD2-908B-792F9F3339CA}" destId="{ABED3B8F-55D1-49BD-932B-9916A7315E33}" srcOrd="5" destOrd="0" presId="urn:microsoft.com/office/officeart/2005/8/layout/radial3"/>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C5816B00-8F9D-4991-9815-F2CF247B6885}"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79D8EF5D-EB6C-4D90-AC7E-374C4BEC51EC}">
      <dgm:prSet phldrT="[Text]"/>
      <dgm:spPr/>
      <dgm:t>
        <a:bodyPr/>
        <a:lstStyle/>
        <a:p>
          <a:pPr>
            <a:buFont typeface="Symbol" panose="05050102010706020507" pitchFamily="18" charset="2"/>
            <a:buChar char=""/>
          </a:pPr>
          <a:r>
            <a:rPr lang="en-GB"/>
            <a:t>Job centres</a:t>
          </a:r>
        </a:p>
      </dgm:t>
    </dgm:pt>
    <dgm:pt modelId="{8E3ADB93-F40C-4850-AA91-BE860FAD9B24}" type="parTrans" cxnId="{0B2E5677-5E4D-4225-BA1E-4E0479026CD2}">
      <dgm:prSet/>
      <dgm:spPr/>
      <dgm:t>
        <a:bodyPr/>
        <a:lstStyle/>
        <a:p>
          <a:endParaRPr lang="en-GB"/>
        </a:p>
      </dgm:t>
    </dgm:pt>
    <dgm:pt modelId="{7D36464C-E95D-452E-B0F1-5FE42459B5B5}" type="sibTrans" cxnId="{0B2E5677-5E4D-4225-BA1E-4E0479026CD2}">
      <dgm:prSet/>
      <dgm:spPr/>
      <dgm:t>
        <a:bodyPr/>
        <a:lstStyle/>
        <a:p>
          <a:endParaRPr lang="en-GB"/>
        </a:p>
      </dgm:t>
    </dgm:pt>
    <dgm:pt modelId="{587DE1A3-2CD7-4A48-83D9-67943301CD7D}">
      <dgm:prSet/>
      <dgm:spPr/>
      <dgm:t>
        <a:bodyPr/>
        <a:lstStyle/>
        <a:p>
          <a:pPr>
            <a:buFont typeface="Symbol" panose="05050102010706020507" pitchFamily="18" charset="2"/>
            <a:buChar char=""/>
          </a:pPr>
          <a:r>
            <a:rPr lang="en-GB"/>
            <a:t>Internal organisation advertising such as intranet/noticeboards</a:t>
          </a:r>
        </a:p>
      </dgm:t>
    </dgm:pt>
    <dgm:pt modelId="{D324E450-246C-49F4-8206-51E4CEF40BF6}" type="parTrans" cxnId="{E65C8B86-FC19-48F4-AC5D-A8733830F38F}">
      <dgm:prSet/>
      <dgm:spPr/>
      <dgm:t>
        <a:bodyPr/>
        <a:lstStyle/>
        <a:p>
          <a:endParaRPr lang="en-GB"/>
        </a:p>
      </dgm:t>
    </dgm:pt>
    <dgm:pt modelId="{FC0FA858-18E0-469F-A0A9-06E5BE87E266}" type="sibTrans" cxnId="{E65C8B86-FC19-48F4-AC5D-A8733830F38F}">
      <dgm:prSet/>
      <dgm:spPr/>
      <dgm:t>
        <a:bodyPr/>
        <a:lstStyle/>
        <a:p>
          <a:endParaRPr lang="en-GB"/>
        </a:p>
      </dgm:t>
    </dgm:pt>
    <dgm:pt modelId="{57F9D821-18FB-4CD4-AFAD-0654E138F8DF}">
      <dgm:prSet/>
      <dgm:spPr/>
      <dgm:t>
        <a:bodyPr/>
        <a:lstStyle/>
        <a:p>
          <a:r>
            <a:rPr lang="en-GB"/>
            <a:t>Word of mouth – existing employees recommending the organisation to others</a:t>
          </a:r>
        </a:p>
      </dgm:t>
    </dgm:pt>
    <dgm:pt modelId="{D51D1CE7-121C-4391-97F7-33B7E7C83DD9}" type="parTrans" cxnId="{05327A77-FDB2-4955-B94F-57F506BBEDE2}">
      <dgm:prSet/>
      <dgm:spPr/>
      <dgm:t>
        <a:bodyPr/>
        <a:lstStyle/>
        <a:p>
          <a:endParaRPr lang="en-GB"/>
        </a:p>
      </dgm:t>
    </dgm:pt>
    <dgm:pt modelId="{DBB79914-8AD2-47EF-9199-410579B196CC}" type="sibTrans" cxnId="{05327A77-FDB2-4955-B94F-57F506BBEDE2}">
      <dgm:prSet/>
      <dgm:spPr/>
      <dgm:t>
        <a:bodyPr/>
        <a:lstStyle/>
        <a:p>
          <a:endParaRPr lang="en-GB"/>
        </a:p>
      </dgm:t>
    </dgm:pt>
    <dgm:pt modelId="{A0558686-D6B0-4CA4-BC42-83CAC786230A}">
      <dgm:prSet/>
      <dgm:spPr/>
      <dgm:t>
        <a:bodyPr/>
        <a:lstStyle/>
        <a:p>
          <a:pPr>
            <a:buFont typeface="Symbol" panose="05050102010706020507" pitchFamily="18" charset="2"/>
            <a:buChar char=""/>
          </a:pPr>
          <a:r>
            <a:rPr lang="en-GB"/>
            <a:t>Printed advertising – in newspapers/specialist magazines</a:t>
          </a:r>
        </a:p>
      </dgm:t>
    </dgm:pt>
    <dgm:pt modelId="{D9F6AB19-8FE8-4C4F-8258-975210517DE0}" type="parTrans" cxnId="{FB0DBEB9-22A6-408E-A3FA-10E36943401A}">
      <dgm:prSet/>
      <dgm:spPr/>
      <dgm:t>
        <a:bodyPr/>
        <a:lstStyle/>
        <a:p>
          <a:endParaRPr lang="en-GB"/>
        </a:p>
      </dgm:t>
    </dgm:pt>
    <dgm:pt modelId="{1AD0F6D5-B116-46F7-9612-B76D8BAB9A3D}" type="sibTrans" cxnId="{FB0DBEB9-22A6-408E-A3FA-10E36943401A}">
      <dgm:prSet/>
      <dgm:spPr/>
      <dgm:t>
        <a:bodyPr/>
        <a:lstStyle/>
        <a:p>
          <a:endParaRPr lang="en-GB"/>
        </a:p>
      </dgm:t>
    </dgm:pt>
    <dgm:pt modelId="{45D953D7-4497-4F24-A591-553A190A2809}">
      <dgm:prSet/>
      <dgm:spPr/>
      <dgm:t>
        <a:bodyPr/>
        <a:lstStyle/>
        <a:p>
          <a:pPr>
            <a:buFont typeface="Symbol" panose="05050102010706020507" pitchFamily="18" charset="2"/>
            <a:buChar char=""/>
          </a:pPr>
          <a:r>
            <a:rPr lang="en-GB"/>
            <a:t>Online advertisements – on the organisation’s website, social media</a:t>
          </a:r>
        </a:p>
      </dgm:t>
    </dgm:pt>
    <dgm:pt modelId="{8B193FC8-477F-4892-BDD2-E65363D55F6A}" type="parTrans" cxnId="{26330B7D-6D11-417E-AD16-FF210379A831}">
      <dgm:prSet/>
      <dgm:spPr/>
      <dgm:t>
        <a:bodyPr/>
        <a:lstStyle/>
        <a:p>
          <a:endParaRPr lang="en-GB"/>
        </a:p>
      </dgm:t>
    </dgm:pt>
    <dgm:pt modelId="{E00157E8-DB2E-4A48-A49D-8ABB1C23A95A}" type="sibTrans" cxnId="{26330B7D-6D11-417E-AD16-FF210379A831}">
      <dgm:prSet/>
      <dgm:spPr/>
      <dgm:t>
        <a:bodyPr/>
        <a:lstStyle/>
        <a:p>
          <a:endParaRPr lang="en-GB"/>
        </a:p>
      </dgm:t>
    </dgm:pt>
    <dgm:pt modelId="{B138926C-0F57-4CDA-A4F2-320D47124AAA}">
      <dgm:prSet phldrT="[Text]"/>
      <dgm:spPr/>
      <dgm:t>
        <a:bodyPr/>
        <a:lstStyle/>
        <a:p>
          <a:pPr>
            <a:buFont typeface="Symbol" panose="05050102010706020507" pitchFamily="18" charset="2"/>
            <a:buChar char=""/>
          </a:pPr>
          <a:r>
            <a:rPr lang="en-GB"/>
            <a:t>Employment agencies</a:t>
          </a:r>
        </a:p>
      </dgm:t>
    </dgm:pt>
    <dgm:pt modelId="{E2AB401A-3F22-4503-A8DF-0F9865376207}" type="parTrans" cxnId="{049D55F7-DAFD-40CC-9E38-74D4050CD4AC}">
      <dgm:prSet/>
      <dgm:spPr/>
      <dgm:t>
        <a:bodyPr/>
        <a:lstStyle/>
        <a:p>
          <a:endParaRPr lang="en-GB"/>
        </a:p>
      </dgm:t>
    </dgm:pt>
    <dgm:pt modelId="{35A3D0F8-8641-443D-9D0D-792975DFA595}" type="sibTrans" cxnId="{049D55F7-DAFD-40CC-9E38-74D4050CD4AC}">
      <dgm:prSet/>
      <dgm:spPr/>
      <dgm:t>
        <a:bodyPr/>
        <a:lstStyle/>
        <a:p>
          <a:endParaRPr lang="en-GB"/>
        </a:p>
      </dgm:t>
    </dgm:pt>
    <dgm:pt modelId="{8B2F6145-0A03-44CD-A395-A33313C3256E}">
      <dgm:prSet phldrT="[Text]"/>
      <dgm:spPr/>
      <dgm:t>
        <a:bodyPr/>
        <a:lstStyle/>
        <a:p>
          <a:pPr>
            <a:buFont typeface="Symbol" panose="05050102010706020507" pitchFamily="18" charset="2"/>
            <a:buChar char=""/>
          </a:pPr>
          <a:r>
            <a:rPr lang="en-GB"/>
            <a:t>Educational settings – schools, colleges, universities, career fairs</a:t>
          </a:r>
        </a:p>
      </dgm:t>
    </dgm:pt>
    <dgm:pt modelId="{DFF27796-40B7-49EA-B8A5-3FA5BBE56F2B}" type="parTrans" cxnId="{2E5EDD0D-EC32-434A-BB7C-EE24D33BB728}">
      <dgm:prSet/>
      <dgm:spPr/>
      <dgm:t>
        <a:bodyPr/>
        <a:lstStyle/>
        <a:p>
          <a:endParaRPr lang="en-GB"/>
        </a:p>
      </dgm:t>
    </dgm:pt>
    <dgm:pt modelId="{3D29DCED-62B7-4805-BA4B-90B7304D15D6}" type="sibTrans" cxnId="{2E5EDD0D-EC32-434A-BB7C-EE24D33BB728}">
      <dgm:prSet/>
      <dgm:spPr/>
      <dgm:t>
        <a:bodyPr/>
        <a:lstStyle/>
        <a:p>
          <a:endParaRPr lang="en-GB"/>
        </a:p>
      </dgm:t>
    </dgm:pt>
    <dgm:pt modelId="{9188099D-F7DA-4193-B317-68724CE00D3A}">
      <dgm:prSet phldrT="[Text]"/>
      <dgm:spPr/>
      <dgm:t>
        <a:bodyPr/>
        <a:lstStyle/>
        <a:p>
          <a:pPr>
            <a:buFont typeface="Symbol" panose="05050102010706020507" pitchFamily="18" charset="2"/>
            <a:buChar char=""/>
          </a:pPr>
          <a:r>
            <a:rPr lang="en-GB"/>
            <a:t>Professional networking sites - LinkedIn</a:t>
          </a:r>
        </a:p>
        <a:p>
          <a:pPr>
            <a:buFont typeface="Symbol" panose="05050102010706020507" pitchFamily="18" charset="2"/>
            <a:buChar char=""/>
          </a:pPr>
          <a:endParaRPr lang="en-GB"/>
        </a:p>
      </dgm:t>
    </dgm:pt>
    <dgm:pt modelId="{B416E4E7-062B-46AB-B6D1-BC0E8B0E596B}" type="parTrans" cxnId="{9E8E255B-7F33-4F9C-986C-17A92477A28E}">
      <dgm:prSet/>
      <dgm:spPr/>
      <dgm:t>
        <a:bodyPr/>
        <a:lstStyle/>
        <a:p>
          <a:endParaRPr lang="en-GB"/>
        </a:p>
      </dgm:t>
    </dgm:pt>
    <dgm:pt modelId="{5B1A5837-21A2-45E7-B191-FA9D4C7B11B1}" type="sibTrans" cxnId="{9E8E255B-7F33-4F9C-986C-17A92477A28E}">
      <dgm:prSet/>
      <dgm:spPr/>
      <dgm:t>
        <a:bodyPr/>
        <a:lstStyle/>
        <a:p>
          <a:endParaRPr lang="en-GB"/>
        </a:p>
      </dgm:t>
    </dgm:pt>
    <dgm:pt modelId="{FE58175B-6B72-4985-9147-B0775047D939}" type="pres">
      <dgm:prSet presAssocID="{C5816B00-8F9D-4991-9815-F2CF247B6885}" presName="diagram" presStyleCnt="0">
        <dgm:presLayoutVars>
          <dgm:dir/>
          <dgm:resizeHandles val="exact"/>
        </dgm:presLayoutVars>
      </dgm:prSet>
      <dgm:spPr/>
    </dgm:pt>
    <dgm:pt modelId="{4F06E3F1-B9A0-44CD-9B75-B989F345E279}" type="pres">
      <dgm:prSet presAssocID="{587DE1A3-2CD7-4A48-83D9-67943301CD7D}" presName="node" presStyleLbl="node1" presStyleIdx="0" presStyleCnt="8">
        <dgm:presLayoutVars>
          <dgm:bulletEnabled val="1"/>
        </dgm:presLayoutVars>
      </dgm:prSet>
      <dgm:spPr/>
    </dgm:pt>
    <dgm:pt modelId="{EC118821-7D9F-450E-97EF-3B2A54C0DD19}" type="pres">
      <dgm:prSet presAssocID="{FC0FA858-18E0-469F-A0A9-06E5BE87E266}" presName="sibTrans" presStyleCnt="0"/>
      <dgm:spPr/>
    </dgm:pt>
    <dgm:pt modelId="{1C30DF65-3556-4CDD-87D9-683A2A624C88}" type="pres">
      <dgm:prSet presAssocID="{57F9D821-18FB-4CD4-AFAD-0654E138F8DF}" presName="node" presStyleLbl="node1" presStyleIdx="1" presStyleCnt="8">
        <dgm:presLayoutVars>
          <dgm:bulletEnabled val="1"/>
        </dgm:presLayoutVars>
      </dgm:prSet>
      <dgm:spPr/>
    </dgm:pt>
    <dgm:pt modelId="{7F94F42E-9B08-435E-B01E-3D66895B5732}" type="pres">
      <dgm:prSet presAssocID="{DBB79914-8AD2-47EF-9199-410579B196CC}" presName="sibTrans" presStyleCnt="0"/>
      <dgm:spPr/>
    </dgm:pt>
    <dgm:pt modelId="{A7A6D4F2-E2D1-4866-A133-AC258C143F9F}" type="pres">
      <dgm:prSet presAssocID="{A0558686-D6B0-4CA4-BC42-83CAC786230A}" presName="node" presStyleLbl="node1" presStyleIdx="2" presStyleCnt="8">
        <dgm:presLayoutVars>
          <dgm:bulletEnabled val="1"/>
        </dgm:presLayoutVars>
      </dgm:prSet>
      <dgm:spPr/>
    </dgm:pt>
    <dgm:pt modelId="{79ABF0F8-53B8-4974-B855-27806C25A90D}" type="pres">
      <dgm:prSet presAssocID="{1AD0F6D5-B116-46F7-9612-B76D8BAB9A3D}" presName="sibTrans" presStyleCnt="0"/>
      <dgm:spPr/>
    </dgm:pt>
    <dgm:pt modelId="{5773A077-0DB4-446E-8DEA-1B227F8CB70B}" type="pres">
      <dgm:prSet presAssocID="{45D953D7-4497-4F24-A591-553A190A2809}" presName="node" presStyleLbl="node1" presStyleIdx="3" presStyleCnt="8">
        <dgm:presLayoutVars>
          <dgm:bulletEnabled val="1"/>
        </dgm:presLayoutVars>
      </dgm:prSet>
      <dgm:spPr/>
    </dgm:pt>
    <dgm:pt modelId="{BED1D89F-266A-4C1F-95B6-E7F72BBC9B43}" type="pres">
      <dgm:prSet presAssocID="{E00157E8-DB2E-4A48-A49D-8ABB1C23A95A}" presName="sibTrans" presStyleCnt="0"/>
      <dgm:spPr/>
    </dgm:pt>
    <dgm:pt modelId="{BE6B2F81-907E-4EC2-B62E-7BCFCC89245A}" type="pres">
      <dgm:prSet presAssocID="{79D8EF5D-EB6C-4D90-AC7E-374C4BEC51EC}" presName="node" presStyleLbl="node1" presStyleIdx="4" presStyleCnt="8">
        <dgm:presLayoutVars>
          <dgm:bulletEnabled val="1"/>
        </dgm:presLayoutVars>
      </dgm:prSet>
      <dgm:spPr/>
    </dgm:pt>
    <dgm:pt modelId="{E3AD116A-A16F-460A-B926-F80F16D6F19C}" type="pres">
      <dgm:prSet presAssocID="{7D36464C-E95D-452E-B0F1-5FE42459B5B5}" presName="sibTrans" presStyleCnt="0"/>
      <dgm:spPr/>
    </dgm:pt>
    <dgm:pt modelId="{88BF2D66-8015-47E8-B17D-193A1E33FF05}" type="pres">
      <dgm:prSet presAssocID="{B138926C-0F57-4CDA-A4F2-320D47124AAA}" presName="node" presStyleLbl="node1" presStyleIdx="5" presStyleCnt="8">
        <dgm:presLayoutVars>
          <dgm:bulletEnabled val="1"/>
        </dgm:presLayoutVars>
      </dgm:prSet>
      <dgm:spPr/>
    </dgm:pt>
    <dgm:pt modelId="{FA3CEA9A-1C7E-445C-B429-5BAB46AC15CA}" type="pres">
      <dgm:prSet presAssocID="{35A3D0F8-8641-443D-9D0D-792975DFA595}" presName="sibTrans" presStyleCnt="0"/>
      <dgm:spPr/>
    </dgm:pt>
    <dgm:pt modelId="{0E729DA3-FEAA-49F2-803A-4D8D92EBDB9B}" type="pres">
      <dgm:prSet presAssocID="{8B2F6145-0A03-44CD-A395-A33313C3256E}" presName="node" presStyleLbl="node1" presStyleIdx="6" presStyleCnt="8">
        <dgm:presLayoutVars>
          <dgm:bulletEnabled val="1"/>
        </dgm:presLayoutVars>
      </dgm:prSet>
      <dgm:spPr/>
    </dgm:pt>
    <dgm:pt modelId="{F077377E-EBFB-4645-B009-527F4F301E45}" type="pres">
      <dgm:prSet presAssocID="{3D29DCED-62B7-4805-BA4B-90B7304D15D6}" presName="sibTrans" presStyleCnt="0"/>
      <dgm:spPr/>
    </dgm:pt>
    <dgm:pt modelId="{3E4273B2-8E93-4C48-A1D5-7E125A8CF646}" type="pres">
      <dgm:prSet presAssocID="{9188099D-F7DA-4193-B317-68724CE00D3A}" presName="node" presStyleLbl="node1" presStyleIdx="7" presStyleCnt="8">
        <dgm:presLayoutVars>
          <dgm:bulletEnabled val="1"/>
        </dgm:presLayoutVars>
      </dgm:prSet>
      <dgm:spPr/>
    </dgm:pt>
  </dgm:ptLst>
  <dgm:cxnLst>
    <dgm:cxn modelId="{B78B4504-D83B-4BB3-9EA6-83D22EC03C19}" type="presOf" srcId="{45D953D7-4497-4F24-A591-553A190A2809}" destId="{5773A077-0DB4-446E-8DEA-1B227F8CB70B}" srcOrd="0" destOrd="0" presId="urn:microsoft.com/office/officeart/2005/8/layout/default"/>
    <dgm:cxn modelId="{2E5EDD0D-EC32-434A-BB7C-EE24D33BB728}" srcId="{C5816B00-8F9D-4991-9815-F2CF247B6885}" destId="{8B2F6145-0A03-44CD-A395-A33313C3256E}" srcOrd="6" destOrd="0" parTransId="{DFF27796-40B7-49EA-B8A5-3FA5BBE56F2B}" sibTransId="{3D29DCED-62B7-4805-BA4B-90B7304D15D6}"/>
    <dgm:cxn modelId="{312AEF23-EA3E-4CFB-898A-D72FB1718FB4}" type="presOf" srcId="{B138926C-0F57-4CDA-A4F2-320D47124AAA}" destId="{88BF2D66-8015-47E8-B17D-193A1E33FF05}" srcOrd="0" destOrd="0" presId="urn:microsoft.com/office/officeart/2005/8/layout/default"/>
    <dgm:cxn modelId="{127BE33E-6C2E-4731-96B3-B39F2323D469}" type="presOf" srcId="{8B2F6145-0A03-44CD-A395-A33313C3256E}" destId="{0E729DA3-FEAA-49F2-803A-4D8D92EBDB9B}" srcOrd="0" destOrd="0" presId="urn:microsoft.com/office/officeart/2005/8/layout/default"/>
    <dgm:cxn modelId="{9E8E255B-7F33-4F9C-986C-17A92477A28E}" srcId="{C5816B00-8F9D-4991-9815-F2CF247B6885}" destId="{9188099D-F7DA-4193-B317-68724CE00D3A}" srcOrd="7" destOrd="0" parTransId="{B416E4E7-062B-46AB-B6D1-BC0E8B0E596B}" sibTransId="{5B1A5837-21A2-45E7-B191-FA9D4C7B11B1}"/>
    <dgm:cxn modelId="{63105D72-4664-4779-B130-97066AC0D758}" type="presOf" srcId="{57F9D821-18FB-4CD4-AFAD-0654E138F8DF}" destId="{1C30DF65-3556-4CDD-87D9-683A2A624C88}" srcOrd="0" destOrd="0" presId="urn:microsoft.com/office/officeart/2005/8/layout/default"/>
    <dgm:cxn modelId="{6D8B1476-4F2A-4AFB-9A17-06AFF91C6BAE}" type="presOf" srcId="{C5816B00-8F9D-4991-9815-F2CF247B6885}" destId="{FE58175B-6B72-4985-9147-B0775047D939}" srcOrd="0" destOrd="0" presId="urn:microsoft.com/office/officeart/2005/8/layout/default"/>
    <dgm:cxn modelId="{0B2E5677-5E4D-4225-BA1E-4E0479026CD2}" srcId="{C5816B00-8F9D-4991-9815-F2CF247B6885}" destId="{79D8EF5D-EB6C-4D90-AC7E-374C4BEC51EC}" srcOrd="4" destOrd="0" parTransId="{8E3ADB93-F40C-4850-AA91-BE860FAD9B24}" sibTransId="{7D36464C-E95D-452E-B0F1-5FE42459B5B5}"/>
    <dgm:cxn modelId="{05327A77-FDB2-4955-B94F-57F506BBEDE2}" srcId="{C5816B00-8F9D-4991-9815-F2CF247B6885}" destId="{57F9D821-18FB-4CD4-AFAD-0654E138F8DF}" srcOrd="1" destOrd="0" parTransId="{D51D1CE7-121C-4391-97F7-33B7E7C83DD9}" sibTransId="{DBB79914-8AD2-47EF-9199-410579B196CC}"/>
    <dgm:cxn modelId="{D56E4878-F637-4241-A784-CF232A5094C5}" type="presOf" srcId="{9188099D-F7DA-4193-B317-68724CE00D3A}" destId="{3E4273B2-8E93-4C48-A1D5-7E125A8CF646}" srcOrd="0" destOrd="0" presId="urn:microsoft.com/office/officeart/2005/8/layout/default"/>
    <dgm:cxn modelId="{26330B7D-6D11-417E-AD16-FF210379A831}" srcId="{C5816B00-8F9D-4991-9815-F2CF247B6885}" destId="{45D953D7-4497-4F24-A591-553A190A2809}" srcOrd="3" destOrd="0" parTransId="{8B193FC8-477F-4892-BDD2-E65363D55F6A}" sibTransId="{E00157E8-DB2E-4A48-A49D-8ABB1C23A95A}"/>
    <dgm:cxn modelId="{E65C8B86-FC19-48F4-AC5D-A8733830F38F}" srcId="{C5816B00-8F9D-4991-9815-F2CF247B6885}" destId="{587DE1A3-2CD7-4A48-83D9-67943301CD7D}" srcOrd="0" destOrd="0" parTransId="{D324E450-246C-49F4-8206-51E4CEF40BF6}" sibTransId="{FC0FA858-18E0-469F-A0A9-06E5BE87E266}"/>
    <dgm:cxn modelId="{FB0DBEB9-22A6-408E-A3FA-10E36943401A}" srcId="{C5816B00-8F9D-4991-9815-F2CF247B6885}" destId="{A0558686-D6B0-4CA4-BC42-83CAC786230A}" srcOrd="2" destOrd="0" parTransId="{D9F6AB19-8FE8-4C4F-8258-975210517DE0}" sibTransId="{1AD0F6D5-B116-46F7-9612-B76D8BAB9A3D}"/>
    <dgm:cxn modelId="{EE5510C4-65BB-4E48-967E-92A8F56CA028}" type="presOf" srcId="{587DE1A3-2CD7-4A48-83D9-67943301CD7D}" destId="{4F06E3F1-B9A0-44CD-9B75-B989F345E279}" srcOrd="0" destOrd="0" presId="urn:microsoft.com/office/officeart/2005/8/layout/default"/>
    <dgm:cxn modelId="{D8276DC7-6E42-4FCA-B5A9-1CDCBF53D1DA}" type="presOf" srcId="{A0558686-D6B0-4CA4-BC42-83CAC786230A}" destId="{A7A6D4F2-E2D1-4866-A133-AC258C143F9F}" srcOrd="0" destOrd="0" presId="urn:microsoft.com/office/officeart/2005/8/layout/default"/>
    <dgm:cxn modelId="{61BAE7EA-F4BE-47FD-89B2-5660E3F3F067}" type="presOf" srcId="{79D8EF5D-EB6C-4D90-AC7E-374C4BEC51EC}" destId="{BE6B2F81-907E-4EC2-B62E-7BCFCC89245A}" srcOrd="0" destOrd="0" presId="urn:microsoft.com/office/officeart/2005/8/layout/default"/>
    <dgm:cxn modelId="{049D55F7-DAFD-40CC-9E38-74D4050CD4AC}" srcId="{C5816B00-8F9D-4991-9815-F2CF247B6885}" destId="{B138926C-0F57-4CDA-A4F2-320D47124AAA}" srcOrd="5" destOrd="0" parTransId="{E2AB401A-3F22-4503-A8DF-0F9865376207}" sibTransId="{35A3D0F8-8641-443D-9D0D-792975DFA595}"/>
    <dgm:cxn modelId="{18B6C33A-A5F6-48C0-96ED-4D66E7C56955}" type="presParOf" srcId="{FE58175B-6B72-4985-9147-B0775047D939}" destId="{4F06E3F1-B9A0-44CD-9B75-B989F345E279}" srcOrd="0" destOrd="0" presId="urn:microsoft.com/office/officeart/2005/8/layout/default"/>
    <dgm:cxn modelId="{D2402EFC-5D17-4B81-8C6D-B68BD467432C}" type="presParOf" srcId="{FE58175B-6B72-4985-9147-B0775047D939}" destId="{EC118821-7D9F-450E-97EF-3B2A54C0DD19}" srcOrd="1" destOrd="0" presId="urn:microsoft.com/office/officeart/2005/8/layout/default"/>
    <dgm:cxn modelId="{2F8798E3-8BC4-494E-87B5-0F6FE38D4F2C}" type="presParOf" srcId="{FE58175B-6B72-4985-9147-B0775047D939}" destId="{1C30DF65-3556-4CDD-87D9-683A2A624C88}" srcOrd="2" destOrd="0" presId="urn:microsoft.com/office/officeart/2005/8/layout/default"/>
    <dgm:cxn modelId="{11C975EA-68EF-465D-BA5F-94D3E6C6329A}" type="presParOf" srcId="{FE58175B-6B72-4985-9147-B0775047D939}" destId="{7F94F42E-9B08-435E-B01E-3D66895B5732}" srcOrd="3" destOrd="0" presId="urn:microsoft.com/office/officeart/2005/8/layout/default"/>
    <dgm:cxn modelId="{510CDF4A-E004-4E64-92F0-C5383425F832}" type="presParOf" srcId="{FE58175B-6B72-4985-9147-B0775047D939}" destId="{A7A6D4F2-E2D1-4866-A133-AC258C143F9F}" srcOrd="4" destOrd="0" presId="urn:microsoft.com/office/officeart/2005/8/layout/default"/>
    <dgm:cxn modelId="{189E8FB8-C6D2-4417-8AC1-9A12CD68504B}" type="presParOf" srcId="{FE58175B-6B72-4985-9147-B0775047D939}" destId="{79ABF0F8-53B8-4974-B855-27806C25A90D}" srcOrd="5" destOrd="0" presId="urn:microsoft.com/office/officeart/2005/8/layout/default"/>
    <dgm:cxn modelId="{5486BCF9-75AE-49D5-9FCC-9913FE91A9FA}" type="presParOf" srcId="{FE58175B-6B72-4985-9147-B0775047D939}" destId="{5773A077-0DB4-446E-8DEA-1B227F8CB70B}" srcOrd="6" destOrd="0" presId="urn:microsoft.com/office/officeart/2005/8/layout/default"/>
    <dgm:cxn modelId="{256FF401-CD98-4E04-A711-15595D3F074E}" type="presParOf" srcId="{FE58175B-6B72-4985-9147-B0775047D939}" destId="{BED1D89F-266A-4C1F-95B6-E7F72BBC9B43}" srcOrd="7" destOrd="0" presId="urn:microsoft.com/office/officeart/2005/8/layout/default"/>
    <dgm:cxn modelId="{1DEE6E74-3CD9-4C67-BDF7-1DB785874C80}" type="presParOf" srcId="{FE58175B-6B72-4985-9147-B0775047D939}" destId="{BE6B2F81-907E-4EC2-B62E-7BCFCC89245A}" srcOrd="8" destOrd="0" presId="urn:microsoft.com/office/officeart/2005/8/layout/default"/>
    <dgm:cxn modelId="{DED087F6-D34C-4C71-87E6-BED532120A56}" type="presParOf" srcId="{FE58175B-6B72-4985-9147-B0775047D939}" destId="{E3AD116A-A16F-460A-B926-F80F16D6F19C}" srcOrd="9" destOrd="0" presId="urn:microsoft.com/office/officeart/2005/8/layout/default"/>
    <dgm:cxn modelId="{FAA0DC88-0B57-48A6-A055-D46FEF408688}" type="presParOf" srcId="{FE58175B-6B72-4985-9147-B0775047D939}" destId="{88BF2D66-8015-47E8-B17D-193A1E33FF05}" srcOrd="10" destOrd="0" presId="urn:microsoft.com/office/officeart/2005/8/layout/default"/>
    <dgm:cxn modelId="{C8E7B6B3-C918-4C9F-9440-059A10448C76}" type="presParOf" srcId="{FE58175B-6B72-4985-9147-B0775047D939}" destId="{FA3CEA9A-1C7E-445C-B429-5BAB46AC15CA}" srcOrd="11" destOrd="0" presId="urn:microsoft.com/office/officeart/2005/8/layout/default"/>
    <dgm:cxn modelId="{5A7EAD06-83B3-46BF-8518-7B4989D0DC09}" type="presParOf" srcId="{FE58175B-6B72-4985-9147-B0775047D939}" destId="{0E729DA3-FEAA-49F2-803A-4D8D92EBDB9B}" srcOrd="12" destOrd="0" presId="urn:microsoft.com/office/officeart/2005/8/layout/default"/>
    <dgm:cxn modelId="{E2F31D76-2415-40E5-A14C-C6998CBE75AB}" type="presParOf" srcId="{FE58175B-6B72-4985-9147-B0775047D939}" destId="{F077377E-EBFB-4645-B009-527F4F301E45}" srcOrd="13" destOrd="0" presId="urn:microsoft.com/office/officeart/2005/8/layout/default"/>
    <dgm:cxn modelId="{8A1C427E-EDEA-4C23-A97F-32E278F69587}" type="presParOf" srcId="{FE58175B-6B72-4985-9147-B0775047D939}" destId="{3E4273B2-8E93-4C48-A1D5-7E125A8CF646}" srcOrd="14" destOrd="0" presId="urn:microsoft.com/office/officeart/2005/8/layout/default"/>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3149611-6BF1-485D-BD00-4B4B0427B46F}"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943882AE-9E7E-430F-9AFD-C7918F1D9588}">
      <dgm:prSet phldrT="[Text]"/>
      <dgm:spPr/>
      <dgm:t>
        <a:bodyPr/>
        <a:lstStyle/>
        <a:p>
          <a:pPr>
            <a:buFont typeface="Symbol" panose="05050102010706020507" pitchFamily="18" charset="2"/>
            <a:buChar char=""/>
          </a:pPr>
          <a:r>
            <a:rPr lang="en-GB"/>
            <a:t>panel – more than one person on the interview panel</a:t>
          </a:r>
        </a:p>
      </dgm:t>
    </dgm:pt>
    <dgm:pt modelId="{E8026914-7290-4194-A664-06937C0BF6A9}" type="parTrans" cxnId="{D4D0058D-9951-439C-B14F-A43F56F52C58}">
      <dgm:prSet/>
      <dgm:spPr/>
      <dgm:t>
        <a:bodyPr/>
        <a:lstStyle/>
        <a:p>
          <a:endParaRPr lang="en-GB"/>
        </a:p>
      </dgm:t>
    </dgm:pt>
    <dgm:pt modelId="{52C17EC8-E8F2-44DA-94D7-165A74821838}" type="sibTrans" cxnId="{D4D0058D-9951-439C-B14F-A43F56F52C58}">
      <dgm:prSet/>
      <dgm:spPr/>
      <dgm:t>
        <a:bodyPr/>
        <a:lstStyle/>
        <a:p>
          <a:endParaRPr lang="en-GB"/>
        </a:p>
      </dgm:t>
    </dgm:pt>
    <dgm:pt modelId="{91CCC085-984F-46D8-A7DF-D48B84E36F04}">
      <dgm:prSet phldrT="[Text]"/>
      <dgm:spPr/>
      <dgm:t>
        <a:bodyPr/>
        <a:lstStyle/>
        <a:p>
          <a:pPr>
            <a:buFont typeface="Symbol" panose="05050102010706020507" pitchFamily="18" charset="2"/>
            <a:buChar char=""/>
          </a:pPr>
          <a:r>
            <a:rPr lang="en-GB"/>
            <a:t>telephone/other technology such as Zoom/Teams – used more during the covid-19 pandemic</a:t>
          </a:r>
        </a:p>
      </dgm:t>
    </dgm:pt>
    <dgm:pt modelId="{A7192C40-EFD8-48BC-8554-D669BF5ADB8F}" type="parTrans" cxnId="{6780EC1F-CCB9-441F-9983-2AF4327B4EA4}">
      <dgm:prSet/>
      <dgm:spPr/>
      <dgm:t>
        <a:bodyPr/>
        <a:lstStyle/>
        <a:p>
          <a:endParaRPr lang="en-GB"/>
        </a:p>
      </dgm:t>
    </dgm:pt>
    <dgm:pt modelId="{1B8DCFF0-D8AB-4244-BB03-D6E6AB9D27E7}" type="sibTrans" cxnId="{6780EC1F-CCB9-441F-9983-2AF4327B4EA4}">
      <dgm:prSet/>
      <dgm:spPr/>
      <dgm:t>
        <a:bodyPr/>
        <a:lstStyle/>
        <a:p>
          <a:endParaRPr lang="en-GB"/>
        </a:p>
      </dgm:t>
    </dgm:pt>
    <dgm:pt modelId="{193C8BDE-3C81-45E9-A054-48AF8D0A6B2F}">
      <dgm:prSet/>
      <dgm:spPr/>
      <dgm:t>
        <a:bodyPr/>
        <a:lstStyle/>
        <a:p>
          <a:pPr>
            <a:buFont typeface="Symbol" panose="05050102010706020507" pitchFamily="18" charset="2"/>
            <a:buChar char=""/>
          </a:pPr>
          <a:r>
            <a:rPr lang="en-GB"/>
            <a:t>one-to-one - usually by the line manager and a HR member</a:t>
          </a:r>
        </a:p>
      </dgm:t>
    </dgm:pt>
    <dgm:pt modelId="{0FE922E6-EEDF-47FE-8BF1-2CC1496F3DBB}" type="parTrans" cxnId="{4D7335C4-C851-481F-A4C2-1EF985F907FD}">
      <dgm:prSet/>
      <dgm:spPr/>
      <dgm:t>
        <a:bodyPr/>
        <a:lstStyle/>
        <a:p>
          <a:endParaRPr lang="en-GB"/>
        </a:p>
      </dgm:t>
    </dgm:pt>
    <dgm:pt modelId="{4E958BA0-ECA0-403B-9DDC-3E61B27B4BD1}" type="sibTrans" cxnId="{4D7335C4-C851-481F-A4C2-1EF985F907FD}">
      <dgm:prSet/>
      <dgm:spPr/>
      <dgm:t>
        <a:bodyPr/>
        <a:lstStyle/>
        <a:p>
          <a:endParaRPr lang="en-GB"/>
        </a:p>
      </dgm:t>
    </dgm:pt>
    <dgm:pt modelId="{78DA52C8-A5C3-40FA-ABEC-32F13A48DFE5}">
      <dgm:prSet/>
      <dgm:spPr/>
      <dgm:t>
        <a:bodyPr/>
        <a:lstStyle/>
        <a:p>
          <a:pPr>
            <a:buFont typeface="Symbol" panose="05050102010706020507" pitchFamily="18" charset="2"/>
            <a:buChar char=""/>
          </a:pPr>
          <a:r>
            <a:rPr lang="en-GB"/>
            <a:t>group – recruitment team interview a group at the same time</a:t>
          </a:r>
        </a:p>
      </dgm:t>
    </dgm:pt>
    <dgm:pt modelId="{3EEF28AF-9224-41F1-8A78-0056FA5CF56C}" type="parTrans" cxnId="{2D524F69-EEA4-4E10-801B-AF2C43267FE3}">
      <dgm:prSet/>
      <dgm:spPr/>
      <dgm:t>
        <a:bodyPr/>
        <a:lstStyle/>
        <a:p>
          <a:endParaRPr lang="en-GB"/>
        </a:p>
      </dgm:t>
    </dgm:pt>
    <dgm:pt modelId="{44EB8C2A-ACC2-4392-B2FA-2542112D62D2}" type="sibTrans" cxnId="{2D524F69-EEA4-4E10-801B-AF2C43267FE3}">
      <dgm:prSet/>
      <dgm:spPr/>
      <dgm:t>
        <a:bodyPr/>
        <a:lstStyle/>
        <a:p>
          <a:endParaRPr lang="en-GB"/>
        </a:p>
      </dgm:t>
    </dgm:pt>
    <dgm:pt modelId="{3EB8C32E-F5EF-4650-BA40-744FF50F7AAC}" type="pres">
      <dgm:prSet presAssocID="{83149611-6BF1-485D-BD00-4B4B0427B46F}" presName="diagram" presStyleCnt="0">
        <dgm:presLayoutVars>
          <dgm:dir/>
          <dgm:resizeHandles val="exact"/>
        </dgm:presLayoutVars>
      </dgm:prSet>
      <dgm:spPr/>
    </dgm:pt>
    <dgm:pt modelId="{9EB836E7-AFFF-496C-9B15-B4961C526C27}" type="pres">
      <dgm:prSet presAssocID="{193C8BDE-3C81-45E9-A054-48AF8D0A6B2F}" presName="node" presStyleLbl="node1" presStyleIdx="0" presStyleCnt="4">
        <dgm:presLayoutVars>
          <dgm:bulletEnabled val="1"/>
        </dgm:presLayoutVars>
      </dgm:prSet>
      <dgm:spPr/>
    </dgm:pt>
    <dgm:pt modelId="{5736CB28-7710-447D-AF73-C56B4A913F15}" type="pres">
      <dgm:prSet presAssocID="{4E958BA0-ECA0-403B-9DDC-3E61B27B4BD1}" presName="sibTrans" presStyleCnt="0"/>
      <dgm:spPr/>
    </dgm:pt>
    <dgm:pt modelId="{6FE2160A-BFA4-4C89-9747-7FE54D813512}" type="pres">
      <dgm:prSet presAssocID="{78DA52C8-A5C3-40FA-ABEC-32F13A48DFE5}" presName="node" presStyleLbl="node1" presStyleIdx="1" presStyleCnt="4">
        <dgm:presLayoutVars>
          <dgm:bulletEnabled val="1"/>
        </dgm:presLayoutVars>
      </dgm:prSet>
      <dgm:spPr/>
    </dgm:pt>
    <dgm:pt modelId="{C635ED0A-B660-45C3-A2BF-27C83BF0DA36}" type="pres">
      <dgm:prSet presAssocID="{44EB8C2A-ACC2-4392-B2FA-2542112D62D2}" presName="sibTrans" presStyleCnt="0"/>
      <dgm:spPr/>
    </dgm:pt>
    <dgm:pt modelId="{A1C2E3D0-4501-4844-80F1-00BB617582C6}" type="pres">
      <dgm:prSet presAssocID="{943882AE-9E7E-430F-9AFD-C7918F1D9588}" presName="node" presStyleLbl="node1" presStyleIdx="2" presStyleCnt="4">
        <dgm:presLayoutVars>
          <dgm:bulletEnabled val="1"/>
        </dgm:presLayoutVars>
      </dgm:prSet>
      <dgm:spPr/>
    </dgm:pt>
    <dgm:pt modelId="{406D6A9E-3EEE-47CB-9752-35BC75A47200}" type="pres">
      <dgm:prSet presAssocID="{52C17EC8-E8F2-44DA-94D7-165A74821838}" presName="sibTrans" presStyleCnt="0"/>
      <dgm:spPr/>
    </dgm:pt>
    <dgm:pt modelId="{AAE9423B-CFE8-473D-B6C2-ED370A3C2073}" type="pres">
      <dgm:prSet presAssocID="{91CCC085-984F-46D8-A7DF-D48B84E36F04}" presName="node" presStyleLbl="node1" presStyleIdx="3" presStyleCnt="4">
        <dgm:presLayoutVars>
          <dgm:bulletEnabled val="1"/>
        </dgm:presLayoutVars>
      </dgm:prSet>
      <dgm:spPr/>
    </dgm:pt>
  </dgm:ptLst>
  <dgm:cxnLst>
    <dgm:cxn modelId="{6780EC1F-CCB9-441F-9983-2AF4327B4EA4}" srcId="{83149611-6BF1-485D-BD00-4B4B0427B46F}" destId="{91CCC085-984F-46D8-A7DF-D48B84E36F04}" srcOrd="3" destOrd="0" parTransId="{A7192C40-EFD8-48BC-8554-D669BF5ADB8F}" sibTransId="{1B8DCFF0-D8AB-4244-BB03-D6E6AB9D27E7}"/>
    <dgm:cxn modelId="{FE977433-825A-44C6-A7FA-3C89263E786A}" type="presOf" srcId="{91CCC085-984F-46D8-A7DF-D48B84E36F04}" destId="{AAE9423B-CFE8-473D-B6C2-ED370A3C2073}" srcOrd="0" destOrd="0" presId="urn:microsoft.com/office/officeart/2005/8/layout/default"/>
    <dgm:cxn modelId="{2D524F69-EEA4-4E10-801B-AF2C43267FE3}" srcId="{83149611-6BF1-485D-BD00-4B4B0427B46F}" destId="{78DA52C8-A5C3-40FA-ABEC-32F13A48DFE5}" srcOrd="1" destOrd="0" parTransId="{3EEF28AF-9224-41F1-8A78-0056FA5CF56C}" sibTransId="{44EB8C2A-ACC2-4392-B2FA-2542112D62D2}"/>
    <dgm:cxn modelId="{E32A1472-29D0-43CB-A2DA-0AB4029D8A5E}" type="presOf" srcId="{943882AE-9E7E-430F-9AFD-C7918F1D9588}" destId="{A1C2E3D0-4501-4844-80F1-00BB617582C6}" srcOrd="0" destOrd="0" presId="urn:microsoft.com/office/officeart/2005/8/layout/default"/>
    <dgm:cxn modelId="{5ACEDB77-ED8B-44CB-83C9-20D0AE041E3A}" type="presOf" srcId="{83149611-6BF1-485D-BD00-4B4B0427B46F}" destId="{3EB8C32E-F5EF-4650-BA40-744FF50F7AAC}" srcOrd="0" destOrd="0" presId="urn:microsoft.com/office/officeart/2005/8/layout/default"/>
    <dgm:cxn modelId="{4178EE59-069E-438C-9C23-A39B667FD6A9}" type="presOf" srcId="{78DA52C8-A5C3-40FA-ABEC-32F13A48DFE5}" destId="{6FE2160A-BFA4-4C89-9747-7FE54D813512}" srcOrd="0" destOrd="0" presId="urn:microsoft.com/office/officeart/2005/8/layout/default"/>
    <dgm:cxn modelId="{D4D0058D-9951-439C-B14F-A43F56F52C58}" srcId="{83149611-6BF1-485D-BD00-4B4B0427B46F}" destId="{943882AE-9E7E-430F-9AFD-C7918F1D9588}" srcOrd="2" destOrd="0" parTransId="{E8026914-7290-4194-A664-06937C0BF6A9}" sibTransId="{52C17EC8-E8F2-44DA-94D7-165A74821838}"/>
    <dgm:cxn modelId="{907AB695-D4C6-4732-AB6A-3388AB19DF0B}" type="presOf" srcId="{193C8BDE-3C81-45E9-A054-48AF8D0A6B2F}" destId="{9EB836E7-AFFF-496C-9B15-B4961C526C27}" srcOrd="0" destOrd="0" presId="urn:microsoft.com/office/officeart/2005/8/layout/default"/>
    <dgm:cxn modelId="{4D7335C4-C851-481F-A4C2-1EF985F907FD}" srcId="{83149611-6BF1-485D-BD00-4B4B0427B46F}" destId="{193C8BDE-3C81-45E9-A054-48AF8D0A6B2F}" srcOrd="0" destOrd="0" parTransId="{0FE922E6-EEDF-47FE-8BF1-2CC1496F3DBB}" sibTransId="{4E958BA0-ECA0-403B-9DDC-3E61B27B4BD1}"/>
    <dgm:cxn modelId="{6FD13947-D88D-40BB-B329-5E7E2E02507B}" type="presParOf" srcId="{3EB8C32E-F5EF-4650-BA40-744FF50F7AAC}" destId="{9EB836E7-AFFF-496C-9B15-B4961C526C27}" srcOrd="0" destOrd="0" presId="urn:microsoft.com/office/officeart/2005/8/layout/default"/>
    <dgm:cxn modelId="{6316DF10-E6ED-448E-9EAF-9CF2BC6D8265}" type="presParOf" srcId="{3EB8C32E-F5EF-4650-BA40-744FF50F7AAC}" destId="{5736CB28-7710-447D-AF73-C56B4A913F15}" srcOrd="1" destOrd="0" presId="urn:microsoft.com/office/officeart/2005/8/layout/default"/>
    <dgm:cxn modelId="{A5697723-AD36-48AC-950D-EB165BFCB76D}" type="presParOf" srcId="{3EB8C32E-F5EF-4650-BA40-744FF50F7AAC}" destId="{6FE2160A-BFA4-4C89-9747-7FE54D813512}" srcOrd="2" destOrd="0" presId="urn:microsoft.com/office/officeart/2005/8/layout/default"/>
    <dgm:cxn modelId="{C95B6DAC-028C-466C-A4FB-F1D7E6B7001B}" type="presParOf" srcId="{3EB8C32E-F5EF-4650-BA40-744FF50F7AAC}" destId="{C635ED0A-B660-45C3-A2BF-27C83BF0DA36}" srcOrd="3" destOrd="0" presId="urn:microsoft.com/office/officeart/2005/8/layout/default"/>
    <dgm:cxn modelId="{66AE3BB8-AE39-4FF1-935E-D6BE729979A4}" type="presParOf" srcId="{3EB8C32E-F5EF-4650-BA40-744FF50F7AAC}" destId="{A1C2E3D0-4501-4844-80F1-00BB617582C6}" srcOrd="4" destOrd="0" presId="urn:microsoft.com/office/officeart/2005/8/layout/default"/>
    <dgm:cxn modelId="{46E0135B-24D6-472D-8188-2DB672665196}" type="presParOf" srcId="{3EB8C32E-F5EF-4650-BA40-744FF50F7AAC}" destId="{406D6A9E-3EEE-47CB-9752-35BC75A47200}" srcOrd="5" destOrd="0" presId="urn:microsoft.com/office/officeart/2005/8/layout/default"/>
    <dgm:cxn modelId="{430AA864-3E09-4A81-A30F-467AD4BCB5F1}" type="presParOf" srcId="{3EB8C32E-F5EF-4650-BA40-744FF50F7AAC}" destId="{AAE9423B-CFE8-473D-B6C2-ED370A3C2073}" srcOrd="6" destOrd="0" presId="urn:microsoft.com/office/officeart/2005/8/layout/default"/>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7DC9D8AF-AA51-403A-AF82-3C36B67E89A1}"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GB"/>
        </a:p>
      </dgm:t>
    </dgm:pt>
    <dgm:pt modelId="{90481E46-96C5-4A16-8B43-474BB03B22BC}">
      <dgm:prSet phldrT="[Text]"/>
      <dgm:spPr/>
      <dgm:t>
        <a:bodyPr/>
        <a:lstStyle/>
        <a:p>
          <a:pPr>
            <a:buFont typeface="Symbol" panose="05050102010706020507" pitchFamily="18" charset="2"/>
            <a:buChar char=""/>
          </a:pPr>
          <a:r>
            <a:rPr lang="en-US"/>
            <a:t>pay freeze</a:t>
          </a:r>
          <a:endParaRPr lang="en-GB"/>
        </a:p>
      </dgm:t>
    </dgm:pt>
    <dgm:pt modelId="{1869A75A-76F3-422E-B9BA-78ECBA5F80F4}" type="parTrans" cxnId="{6A5A357E-6744-47E9-AD12-ECC7D4AC232D}">
      <dgm:prSet/>
      <dgm:spPr/>
      <dgm:t>
        <a:bodyPr/>
        <a:lstStyle/>
        <a:p>
          <a:endParaRPr lang="en-GB"/>
        </a:p>
      </dgm:t>
    </dgm:pt>
    <dgm:pt modelId="{27D37BDD-E1AD-4039-882D-4ACDF30F9801}" type="sibTrans" cxnId="{6A5A357E-6744-47E9-AD12-ECC7D4AC232D}">
      <dgm:prSet/>
      <dgm:spPr/>
      <dgm:t>
        <a:bodyPr/>
        <a:lstStyle/>
        <a:p>
          <a:endParaRPr lang="en-GB"/>
        </a:p>
      </dgm:t>
    </dgm:pt>
    <dgm:pt modelId="{089C9DBE-1170-4EBC-8150-9CB078D53572}">
      <dgm:prSet/>
      <dgm:spPr/>
      <dgm:t>
        <a:bodyPr/>
        <a:lstStyle/>
        <a:p>
          <a:pPr>
            <a:buFont typeface="Symbol" panose="05050102010706020507" pitchFamily="18" charset="2"/>
            <a:buChar char=""/>
          </a:pPr>
          <a:r>
            <a:rPr lang="en-US"/>
            <a:t>voluntary redundancy/early retirement</a:t>
          </a:r>
          <a:endParaRPr lang="en-GB"/>
        </a:p>
      </dgm:t>
    </dgm:pt>
    <dgm:pt modelId="{4DB1B2BD-B24D-4B62-89E9-5D95E784B543}" type="parTrans" cxnId="{579815EC-3F4B-4313-9B96-8ADEC8FD73A8}">
      <dgm:prSet/>
      <dgm:spPr/>
      <dgm:t>
        <a:bodyPr/>
        <a:lstStyle/>
        <a:p>
          <a:endParaRPr lang="en-GB"/>
        </a:p>
      </dgm:t>
    </dgm:pt>
    <dgm:pt modelId="{89E3690A-1EAE-4B17-B5C4-E2700C82970C}" type="sibTrans" cxnId="{579815EC-3F4B-4313-9B96-8ADEC8FD73A8}">
      <dgm:prSet/>
      <dgm:spPr/>
      <dgm:t>
        <a:bodyPr/>
        <a:lstStyle/>
        <a:p>
          <a:endParaRPr lang="en-GB"/>
        </a:p>
      </dgm:t>
    </dgm:pt>
    <dgm:pt modelId="{C837EC7D-6200-4D45-A524-D4738A23A1BC}">
      <dgm:prSet/>
      <dgm:spPr/>
      <dgm:t>
        <a:bodyPr/>
        <a:lstStyle/>
        <a:p>
          <a:pPr>
            <a:buFont typeface="Symbol" panose="05050102010706020507" pitchFamily="18" charset="2"/>
            <a:buChar char=""/>
          </a:pPr>
          <a:r>
            <a:rPr lang="en-US"/>
            <a:t>recruitment freeze</a:t>
          </a:r>
          <a:endParaRPr lang="en-GB"/>
        </a:p>
      </dgm:t>
    </dgm:pt>
    <dgm:pt modelId="{BEB4A5BA-E8B7-4A58-906A-2637759C084D}" type="parTrans" cxnId="{79693E2E-8599-4FCE-91B4-1E29B5D750D5}">
      <dgm:prSet/>
      <dgm:spPr/>
      <dgm:t>
        <a:bodyPr/>
        <a:lstStyle/>
        <a:p>
          <a:endParaRPr lang="en-GB"/>
        </a:p>
      </dgm:t>
    </dgm:pt>
    <dgm:pt modelId="{A8D0F020-13BA-4D36-A208-ECD67C00398A}" type="sibTrans" cxnId="{79693E2E-8599-4FCE-91B4-1E29B5D750D5}">
      <dgm:prSet/>
      <dgm:spPr/>
      <dgm:t>
        <a:bodyPr/>
        <a:lstStyle/>
        <a:p>
          <a:endParaRPr lang="en-GB"/>
        </a:p>
      </dgm:t>
    </dgm:pt>
    <dgm:pt modelId="{B3829326-7543-4068-8067-3D16DA5716E7}">
      <dgm:prSet/>
      <dgm:spPr/>
      <dgm:t>
        <a:bodyPr/>
        <a:lstStyle/>
        <a:p>
          <a:pPr>
            <a:buFont typeface="Symbol" panose="05050102010706020507" pitchFamily="18" charset="2"/>
            <a:buChar char=""/>
          </a:pPr>
          <a:r>
            <a:rPr lang="en-US"/>
            <a:t>redeployment</a:t>
          </a:r>
          <a:endParaRPr lang="en-GB"/>
        </a:p>
      </dgm:t>
    </dgm:pt>
    <dgm:pt modelId="{E1DD7D04-4D8F-4704-B04C-360019A7257B}" type="parTrans" cxnId="{1AD772E4-75CF-452B-BEDA-98536EF11B68}">
      <dgm:prSet/>
      <dgm:spPr/>
      <dgm:t>
        <a:bodyPr/>
        <a:lstStyle/>
        <a:p>
          <a:endParaRPr lang="en-GB"/>
        </a:p>
      </dgm:t>
    </dgm:pt>
    <dgm:pt modelId="{93C470F9-33A5-4E7C-B5C0-F8FAAA2E5434}" type="sibTrans" cxnId="{1AD772E4-75CF-452B-BEDA-98536EF11B68}">
      <dgm:prSet/>
      <dgm:spPr/>
      <dgm:t>
        <a:bodyPr/>
        <a:lstStyle/>
        <a:p>
          <a:endParaRPr lang="en-GB"/>
        </a:p>
      </dgm:t>
    </dgm:pt>
    <dgm:pt modelId="{E048C6BA-FBAC-4CD9-AD5E-A47F80867B5D}">
      <dgm:prSet/>
      <dgm:spPr/>
      <dgm:t>
        <a:bodyPr/>
        <a:lstStyle/>
        <a:p>
          <a:pPr>
            <a:buFont typeface="Symbol" panose="05050102010706020507" pitchFamily="18" charset="2"/>
            <a:buChar char=""/>
          </a:pPr>
          <a:r>
            <a:rPr lang="en-US"/>
            <a:t>flexible working</a:t>
          </a:r>
          <a:endParaRPr lang="en-GB"/>
        </a:p>
      </dgm:t>
    </dgm:pt>
    <dgm:pt modelId="{7ADE0EE9-A676-4567-9992-CA4C2C16DC77}" type="parTrans" cxnId="{2A4087E6-80DA-4A84-9EC0-854FCD931B95}">
      <dgm:prSet/>
      <dgm:spPr/>
      <dgm:t>
        <a:bodyPr/>
        <a:lstStyle/>
        <a:p>
          <a:endParaRPr lang="en-GB"/>
        </a:p>
      </dgm:t>
    </dgm:pt>
    <dgm:pt modelId="{801424B4-CBD5-443C-A455-7597DB8D5ABF}" type="sibTrans" cxnId="{2A4087E6-80DA-4A84-9EC0-854FCD931B95}">
      <dgm:prSet/>
      <dgm:spPr/>
      <dgm:t>
        <a:bodyPr/>
        <a:lstStyle/>
        <a:p>
          <a:endParaRPr lang="en-GB"/>
        </a:p>
      </dgm:t>
    </dgm:pt>
    <dgm:pt modelId="{58EF20F8-F4FE-4652-9EDC-34097D1F1FCA}">
      <dgm:prSet/>
      <dgm:spPr/>
      <dgm:t>
        <a:bodyPr/>
        <a:lstStyle/>
        <a:p>
          <a:pPr>
            <a:buFont typeface="Symbol" panose="05050102010706020507" pitchFamily="18" charset="2"/>
            <a:buChar char=""/>
          </a:pPr>
          <a:r>
            <a:rPr lang="en-US"/>
            <a:t>temporarily reduction in hours</a:t>
          </a:r>
          <a:endParaRPr lang="en-GB"/>
        </a:p>
      </dgm:t>
    </dgm:pt>
    <dgm:pt modelId="{E719E23C-5C6D-45FB-92AC-E6762311B1D4}" type="parTrans" cxnId="{3F20312F-BE13-47EF-9888-9AA12DABF64B}">
      <dgm:prSet/>
      <dgm:spPr/>
      <dgm:t>
        <a:bodyPr/>
        <a:lstStyle/>
        <a:p>
          <a:endParaRPr lang="en-GB"/>
        </a:p>
      </dgm:t>
    </dgm:pt>
    <dgm:pt modelId="{46B35ED5-E627-4413-9093-4E5F71F48819}" type="sibTrans" cxnId="{3F20312F-BE13-47EF-9888-9AA12DABF64B}">
      <dgm:prSet/>
      <dgm:spPr/>
      <dgm:t>
        <a:bodyPr/>
        <a:lstStyle/>
        <a:p>
          <a:endParaRPr lang="en-GB"/>
        </a:p>
      </dgm:t>
    </dgm:pt>
    <dgm:pt modelId="{D1647C7E-4D55-4513-A248-73F4123E5619}">
      <dgm:prSet/>
      <dgm:spPr/>
      <dgm:t>
        <a:bodyPr/>
        <a:lstStyle/>
        <a:p>
          <a:pPr>
            <a:buFont typeface="Symbol" panose="05050102010706020507" pitchFamily="18" charset="2"/>
            <a:buChar char=""/>
          </a:pPr>
          <a:r>
            <a:rPr lang="en-US"/>
            <a:t>sabbaticals</a:t>
          </a:r>
          <a:endParaRPr lang="en-GB"/>
        </a:p>
      </dgm:t>
    </dgm:pt>
    <dgm:pt modelId="{DC15217E-8626-492C-B214-5D813E1C6870}" type="parTrans" cxnId="{C9A3F7F3-454A-400F-994B-4E429D94FBA7}">
      <dgm:prSet/>
      <dgm:spPr/>
      <dgm:t>
        <a:bodyPr/>
        <a:lstStyle/>
        <a:p>
          <a:endParaRPr lang="en-GB"/>
        </a:p>
      </dgm:t>
    </dgm:pt>
    <dgm:pt modelId="{E148DEFD-B103-4885-817E-15382AB03E2D}" type="sibTrans" cxnId="{C9A3F7F3-454A-400F-994B-4E429D94FBA7}">
      <dgm:prSet/>
      <dgm:spPr/>
      <dgm:t>
        <a:bodyPr/>
        <a:lstStyle/>
        <a:p>
          <a:endParaRPr lang="en-GB"/>
        </a:p>
      </dgm:t>
    </dgm:pt>
    <dgm:pt modelId="{77C61481-B1C5-47E4-9277-D022A8B25499}">
      <dgm:prSet/>
      <dgm:spPr/>
      <dgm:t>
        <a:bodyPr/>
        <a:lstStyle/>
        <a:p>
          <a:pPr>
            <a:buFont typeface="Symbol" panose="05050102010706020507" pitchFamily="18" charset="2"/>
            <a:buChar char=""/>
          </a:pPr>
          <a:r>
            <a:rPr lang="en-US"/>
            <a:t>cease using temporary/contract workers</a:t>
          </a:r>
          <a:endParaRPr lang="en-GB"/>
        </a:p>
      </dgm:t>
    </dgm:pt>
    <dgm:pt modelId="{5FF7BA16-01EF-40A6-8420-247BB3268F5A}" type="parTrans" cxnId="{0A24261C-EF63-4999-AB20-503321162CDE}">
      <dgm:prSet/>
      <dgm:spPr/>
      <dgm:t>
        <a:bodyPr/>
        <a:lstStyle/>
        <a:p>
          <a:endParaRPr lang="en-GB"/>
        </a:p>
      </dgm:t>
    </dgm:pt>
    <dgm:pt modelId="{1E53B163-50B9-4411-B3EA-20CBC040592F}" type="sibTrans" cxnId="{0A24261C-EF63-4999-AB20-503321162CDE}">
      <dgm:prSet/>
      <dgm:spPr/>
      <dgm:t>
        <a:bodyPr/>
        <a:lstStyle/>
        <a:p>
          <a:endParaRPr lang="en-GB"/>
        </a:p>
      </dgm:t>
    </dgm:pt>
    <dgm:pt modelId="{CA75B4F9-B0D6-498E-9AE0-5913ED06B1C1}">
      <dgm:prSet/>
      <dgm:spPr/>
      <dgm:t>
        <a:bodyPr/>
        <a:lstStyle/>
        <a:p>
          <a:pPr>
            <a:buFont typeface="Symbol" panose="05050102010706020507" pitchFamily="18" charset="2"/>
            <a:buChar char=""/>
          </a:pPr>
          <a:r>
            <a:rPr lang="en-US"/>
            <a:t>limit/stop overtime</a:t>
          </a:r>
          <a:endParaRPr lang="en-GB"/>
        </a:p>
      </dgm:t>
    </dgm:pt>
    <dgm:pt modelId="{F140041F-6988-41F9-80EE-691E8E6BB95A}" type="parTrans" cxnId="{3C2F36DD-0BF4-43E2-BA9E-8B090EBC4E5B}">
      <dgm:prSet/>
      <dgm:spPr/>
      <dgm:t>
        <a:bodyPr/>
        <a:lstStyle/>
        <a:p>
          <a:endParaRPr lang="en-GB"/>
        </a:p>
      </dgm:t>
    </dgm:pt>
    <dgm:pt modelId="{8FF9788B-B33A-44B0-99E0-CF26CEB1178C}" type="sibTrans" cxnId="{3C2F36DD-0BF4-43E2-BA9E-8B090EBC4E5B}">
      <dgm:prSet/>
      <dgm:spPr/>
      <dgm:t>
        <a:bodyPr/>
        <a:lstStyle/>
        <a:p>
          <a:endParaRPr lang="en-GB"/>
        </a:p>
      </dgm:t>
    </dgm:pt>
    <dgm:pt modelId="{CD03A5EC-A4AD-4BEF-9B86-67CBB9A91E03}" type="pres">
      <dgm:prSet presAssocID="{7DC9D8AF-AA51-403A-AF82-3C36B67E89A1}" presName="diagram" presStyleCnt="0">
        <dgm:presLayoutVars>
          <dgm:dir/>
          <dgm:resizeHandles val="exact"/>
        </dgm:presLayoutVars>
      </dgm:prSet>
      <dgm:spPr/>
    </dgm:pt>
    <dgm:pt modelId="{85953145-533B-45D4-882F-1AB462AFB5A4}" type="pres">
      <dgm:prSet presAssocID="{089C9DBE-1170-4EBC-8150-9CB078D53572}" presName="node" presStyleLbl="node1" presStyleIdx="0" presStyleCnt="9">
        <dgm:presLayoutVars>
          <dgm:bulletEnabled val="1"/>
        </dgm:presLayoutVars>
      </dgm:prSet>
      <dgm:spPr/>
    </dgm:pt>
    <dgm:pt modelId="{861E87FE-BFE5-4CA6-A5EA-0EE928B5EEAD}" type="pres">
      <dgm:prSet presAssocID="{89E3690A-1EAE-4B17-B5C4-E2700C82970C}" presName="sibTrans" presStyleCnt="0"/>
      <dgm:spPr/>
    </dgm:pt>
    <dgm:pt modelId="{45D35A3F-2D92-4327-B2F9-101301DE0123}" type="pres">
      <dgm:prSet presAssocID="{C837EC7D-6200-4D45-A524-D4738A23A1BC}" presName="node" presStyleLbl="node1" presStyleIdx="1" presStyleCnt="9">
        <dgm:presLayoutVars>
          <dgm:bulletEnabled val="1"/>
        </dgm:presLayoutVars>
      </dgm:prSet>
      <dgm:spPr/>
    </dgm:pt>
    <dgm:pt modelId="{A400E464-5494-44FD-8C24-226ADFC67801}" type="pres">
      <dgm:prSet presAssocID="{A8D0F020-13BA-4D36-A208-ECD67C00398A}" presName="sibTrans" presStyleCnt="0"/>
      <dgm:spPr/>
    </dgm:pt>
    <dgm:pt modelId="{B5593DDC-73F8-406A-80FC-4AAF0DB069E8}" type="pres">
      <dgm:prSet presAssocID="{B3829326-7543-4068-8067-3D16DA5716E7}" presName="node" presStyleLbl="node1" presStyleIdx="2" presStyleCnt="9">
        <dgm:presLayoutVars>
          <dgm:bulletEnabled val="1"/>
        </dgm:presLayoutVars>
      </dgm:prSet>
      <dgm:spPr/>
    </dgm:pt>
    <dgm:pt modelId="{6557E0EA-51FC-4FF5-BD32-AEB228C957BE}" type="pres">
      <dgm:prSet presAssocID="{93C470F9-33A5-4E7C-B5C0-F8FAAA2E5434}" presName="sibTrans" presStyleCnt="0"/>
      <dgm:spPr/>
    </dgm:pt>
    <dgm:pt modelId="{A73F7C1A-99FB-4FD2-82A4-C22474D856F7}" type="pres">
      <dgm:prSet presAssocID="{90481E46-96C5-4A16-8B43-474BB03B22BC}" presName="node" presStyleLbl="node1" presStyleIdx="3" presStyleCnt="9">
        <dgm:presLayoutVars>
          <dgm:bulletEnabled val="1"/>
        </dgm:presLayoutVars>
      </dgm:prSet>
      <dgm:spPr/>
    </dgm:pt>
    <dgm:pt modelId="{1F2905F0-BB0A-485A-BE38-C8798BCE9BF9}" type="pres">
      <dgm:prSet presAssocID="{27D37BDD-E1AD-4039-882D-4ACDF30F9801}" presName="sibTrans" presStyleCnt="0"/>
      <dgm:spPr/>
    </dgm:pt>
    <dgm:pt modelId="{0D1419DD-FBC8-4FD5-83EE-39478FA410DC}" type="pres">
      <dgm:prSet presAssocID="{E048C6BA-FBAC-4CD9-AD5E-A47F80867B5D}" presName="node" presStyleLbl="node1" presStyleIdx="4" presStyleCnt="9">
        <dgm:presLayoutVars>
          <dgm:bulletEnabled val="1"/>
        </dgm:presLayoutVars>
      </dgm:prSet>
      <dgm:spPr/>
    </dgm:pt>
    <dgm:pt modelId="{F470B47D-F12B-4FD7-B9F7-FC7B5AA85345}" type="pres">
      <dgm:prSet presAssocID="{801424B4-CBD5-443C-A455-7597DB8D5ABF}" presName="sibTrans" presStyleCnt="0"/>
      <dgm:spPr/>
    </dgm:pt>
    <dgm:pt modelId="{55FB58F2-8130-4F08-AC4C-8DB0AB3981D7}" type="pres">
      <dgm:prSet presAssocID="{58EF20F8-F4FE-4652-9EDC-34097D1F1FCA}" presName="node" presStyleLbl="node1" presStyleIdx="5" presStyleCnt="9">
        <dgm:presLayoutVars>
          <dgm:bulletEnabled val="1"/>
        </dgm:presLayoutVars>
      </dgm:prSet>
      <dgm:spPr/>
    </dgm:pt>
    <dgm:pt modelId="{9311319C-CD17-4F10-A082-1FC9FFC86F0E}" type="pres">
      <dgm:prSet presAssocID="{46B35ED5-E627-4413-9093-4E5F71F48819}" presName="sibTrans" presStyleCnt="0"/>
      <dgm:spPr/>
    </dgm:pt>
    <dgm:pt modelId="{27C0A835-50EA-41F8-93FC-E39ECC4B474B}" type="pres">
      <dgm:prSet presAssocID="{D1647C7E-4D55-4513-A248-73F4123E5619}" presName="node" presStyleLbl="node1" presStyleIdx="6" presStyleCnt="9">
        <dgm:presLayoutVars>
          <dgm:bulletEnabled val="1"/>
        </dgm:presLayoutVars>
      </dgm:prSet>
      <dgm:spPr/>
    </dgm:pt>
    <dgm:pt modelId="{884D9340-2115-4886-AD4C-8F50C50F5DFC}" type="pres">
      <dgm:prSet presAssocID="{E148DEFD-B103-4885-817E-15382AB03E2D}" presName="sibTrans" presStyleCnt="0"/>
      <dgm:spPr/>
    </dgm:pt>
    <dgm:pt modelId="{077D5B97-F2D8-44E0-8EC9-EE39D2DD5D34}" type="pres">
      <dgm:prSet presAssocID="{77C61481-B1C5-47E4-9277-D022A8B25499}" presName="node" presStyleLbl="node1" presStyleIdx="7" presStyleCnt="9">
        <dgm:presLayoutVars>
          <dgm:bulletEnabled val="1"/>
        </dgm:presLayoutVars>
      </dgm:prSet>
      <dgm:spPr/>
    </dgm:pt>
    <dgm:pt modelId="{3BDB1179-A491-4456-AFF7-647F24EB211F}" type="pres">
      <dgm:prSet presAssocID="{1E53B163-50B9-4411-B3EA-20CBC040592F}" presName="sibTrans" presStyleCnt="0"/>
      <dgm:spPr/>
    </dgm:pt>
    <dgm:pt modelId="{0DA75FD9-A678-4D86-B5C9-A3DF777F2435}" type="pres">
      <dgm:prSet presAssocID="{CA75B4F9-B0D6-498E-9AE0-5913ED06B1C1}" presName="node" presStyleLbl="node1" presStyleIdx="8" presStyleCnt="9">
        <dgm:presLayoutVars>
          <dgm:bulletEnabled val="1"/>
        </dgm:presLayoutVars>
      </dgm:prSet>
      <dgm:spPr/>
    </dgm:pt>
  </dgm:ptLst>
  <dgm:cxnLst>
    <dgm:cxn modelId="{6678EC11-AB3F-49F9-ADA8-291E8DBF6E54}" type="presOf" srcId="{E048C6BA-FBAC-4CD9-AD5E-A47F80867B5D}" destId="{0D1419DD-FBC8-4FD5-83EE-39478FA410DC}" srcOrd="0" destOrd="0" presId="urn:microsoft.com/office/officeart/2005/8/layout/default"/>
    <dgm:cxn modelId="{934BFC13-F95D-4762-BA3D-E7A991188A82}" type="presOf" srcId="{77C61481-B1C5-47E4-9277-D022A8B25499}" destId="{077D5B97-F2D8-44E0-8EC9-EE39D2DD5D34}" srcOrd="0" destOrd="0" presId="urn:microsoft.com/office/officeart/2005/8/layout/default"/>
    <dgm:cxn modelId="{38ABBB18-A12F-4217-AB45-68944FC060C5}" type="presOf" srcId="{90481E46-96C5-4A16-8B43-474BB03B22BC}" destId="{A73F7C1A-99FB-4FD2-82A4-C22474D856F7}" srcOrd="0" destOrd="0" presId="urn:microsoft.com/office/officeart/2005/8/layout/default"/>
    <dgm:cxn modelId="{0A24261C-EF63-4999-AB20-503321162CDE}" srcId="{7DC9D8AF-AA51-403A-AF82-3C36B67E89A1}" destId="{77C61481-B1C5-47E4-9277-D022A8B25499}" srcOrd="7" destOrd="0" parTransId="{5FF7BA16-01EF-40A6-8420-247BB3268F5A}" sibTransId="{1E53B163-50B9-4411-B3EA-20CBC040592F}"/>
    <dgm:cxn modelId="{79693E2E-8599-4FCE-91B4-1E29B5D750D5}" srcId="{7DC9D8AF-AA51-403A-AF82-3C36B67E89A1}" destId="{C837EC7D-6200-4D45-A524-D4738A23A1BC}" srcOrd="1" destOrd="0" parTransId="{BEB4A5BA-E8B7-4A58-906A-2637759C084D}" sibTransId="{A8D0F020-13BA-4D36-A208-ECD67C00398A}"/>
    <dgm:cxn modelId="{3F20312F-BE13-47EF-9888-9AA12DABF64B}" srcId="{7DC9D8AF-AA51-403A-AF82-3C36B67E89A1}" destId="{58EF20F8-F4FE-4652-9EDC-34097D1F1FCA}" srcOrd="5" destOrd="0" parTransId="{E719E23C-5C6D-45FB-92AC-E6762311B1D4}" sibTransId="{46B35ED5-E627-4413-9093-4E5F71F48819}"/>
    <dgm:cxn modelId="{A5F2BC3F-07B0-490F-AE48-EE44DCD809E9}" type="presOf" srcId="{CA75B4F9-B0D6-498E-9AE0-5913ED06B1C1}" destId="{0DA75FD9-A678-4D86-B5C9-A3DF777F2435}" srcOrd="0" destOrd="0" presId="urn:microsoft.com/office/officeart/2005/8/layout/default"/>
    <dgm:cxn modelId="{DE8A0D7A-FCD2-4F8B-9EC6-E2BFBCD3ECC2}" type="presOf" srcId="{C837EC7D-6200-4D45-A524-D4738A23A1BC}" destId="{45D35A3F-2D92-4327-B2F9-101301DE0123}" srcOrd="0" destOrd="0" presId="urn:microsoft.com/office/officeart/2005/8/layout/default"/>
    <dgm:cxn modelId="{6A5A357E-6744-47E9-AD12-ECC7D4AC232D}" srcId="{7DC9D8AF-AA51-403A-AF82-3C36B67E89A1}" destId="{90481E46-96C5-4A16-8B43-474BB03B22BC}" srcOrd="3" destOrd="0" parTransId="{1869A75A-76F3-422E-B9BA-78ECBA5F80F4}" sibTransId="{27D37BDD-E1AD-4039-882D-4ACDF30F9801}"/>
    <dgm:cxn modelId="{3005BE9D-C3E3-4E9D-B3AC-516B29410878}" type="presOf" srcId="{7DC9D8AF-AA51-403A-AF82-3C36B67E89A1}" destId="{CD03A5EC-A4AD-4BEF-9B86-67CBB9A91E03}" srcOrd="0" destOrd="0" presId="urn:microsoft.com/office/officeart/2005/8/layout/default"/>
    <dgm:cxn modelId="{1C7257BA-E784-4D28-8CF3-DD02EDC46E0E}" type="presOf" srcId="{089C9DBE-1170-4EBC-8150-9CB078D53572}" destId="{85953145-533B-45D4-882F-1AB462AFB5A4}" srcOrd="0" destOrd="0" presId="urn:microsoft.com/office/officeart/2005/8/layout/default"/>
    <dgm:cxn modelId="{196BC0BF-922E-4227-9E92-83651FC179DE}" type="presOf" srcId="{D1647C7E-4D55-4513-A248-73F4123E5619}" destId="{27C0A835-50EA-41F8-93FC-E39ECC4B474B}" srcOrd="0" destOrd="0" presId="urn:microsoft.com/office/officeart/2005/8/layout/default"/>
    <dgm:cxn modelId="{BB4996C6-286C-43CE-87D6-2E3500D7624E}" type="presOf" srcId="{58EF20F8-F4FE-4652-9EDC-34097D1F1FCA}" destId="{55FB58F2-8130-4F08-AC4C-8DB0AB3981D7}" srcOrd="0" destOrd="0" presId="urn:microsoft.com/office/officeart/2005/8/layout/default"/>
    <dgm:cxn modelId="{CDE896D6-A531-43F6-84C3-F5695E4F3942}" type="presOf" srcId="{B3829326-7543-4068-8067-3D16DA5716E7}" destId="{B5593DDC-73F8-406A-80FC-4AAF0DB069E8}" srcOrd="0" destOrd="0" presId="urn:microsoft.com/office/officeart/2005/8/layout/default"/>
    <dgm:cxn modelId="{3C2F36DD-0BF4-43E2-BA9E-8B090EBC4E5B}" srcId="{7DC9D8AF-AA51-403A-AF82-3C36B67E89A1}" destId="{CA75B4F9-B0D6-498E-9AE0-5913ED06B1C1}" srcOrd="8" destOrd="0" parTransId="{F140041F-6988-41F9-80EE-691E8E6BB95A}" sibTransId="{8FF9788B-B33A-44B0-99E0-CF26CEB1178C}"/>
    <dgm:cxn modelId="{1AD772E4-75CF-452B-BEDA-98536EF11B68}" srcId="{7DC9D8AF-AA51-403A-AF82-3C36B67E89A1}" destId="{B3829326-7543-4068-8067-3D16DA5716E7}" srcOrd="2" destOrd="0" parTransId="{E1DD7D04-4D8F-4704-B04C-360019A7257B}" sibTransId="{93C470F9-33A5-4E7C-B5C0-F8FAAA2E5434}"/>
    <dgm:cxn modelId="{2A4087E6-80DA-4A84-9EC0-854FCD931B95}" srcId="{7DC9D8AF-AA51-403A-AF82-3C36B67E89A1}" destId="{E048C6BA-FBAC-4CD9-AD5E-A47F80867B5D}" srcOrd="4" destOrd="0" parTransId="{7ADE0EE9-A676-4567-9992-CA4C2C16DC77}" sibTransId="{801424B4-CBD5-443C-A455-7597DB8D5ABF}"/>
    <dgm:cxn modelId="{579815EC-3F4B-4313-9B96-8ADEC8FD73A8}" srcId="{7DC9D8AF-AA51-403A-AF82-3C36B67E89A1}" destId="{089C9DBE-1170-4EBC-8150-9CB078D53572}" srcOrd="0" destOrd="0" parTransId="{4DB1B2BD-B24D-4B62-89E9-5D95E784B543}" sibTransId="{89E3690A-1EAE-4B17-B5C4-E2700C82970C}"/>
    <dgm:cxn modelId="{C9A3F7F3-454A-400F-994B-4E429D94FBA7}" srcId="{7DC9D8AF-AA51-403A-AF82-3C36B67E89A1}" destId="{D1647C7E-4D55-4513-A248-73F4123E5619}" srcOrd="6" destOrd="0" parTransId="{DC15217E-8626-492C-B214-5D813E1C6870}" sibTransId="{E148DEFD-B103-4885-817E-15382AB03E2D}"/>
    <dgm:cxn modelId="{9C16A256-5920-4156-9DB5-06A50F5B6CD3}" type="presParOf" srcId="{CD03A5EC-A4AD-4BEF-9B86-67CBB9A91E03}" destId="{85953145-533B-45D4-882F-1AB462AFB5A4}" srcOrd="0" destOrd="0" presId="urn:microsoft.com/office/officeart/2005/8/layout/default"/>
    <dgm:cxn modelId="{510A788B-E0FC-47A1-B625-B0A73B9E0875}" type="presParOf" srcId="{CD03A5EC-A4AD-4BEF-9B86-67CBB9A91E03}" destId="{861E87FE-BFE5-4CA6-A5EA-0EE928B5EEAD}" srcOrd="1" destOrd="0" presId="urn:microsoft.com/office/officeart/2005/8/layout/default"/>
    <dgm:cxn modelId="{319F3B9A-4268-4C67-BB85-11283D12B77F}" type="presParOf" srcId="{CD03A5EC-A4AD-4BEF-9B86-67CBB9A91E03}" destId="{45D35A3F-2D92-4327-B2F9-101301DE0123}" srcOrd="2" destOrd="0" presId="urn:microsoft.com/office/officeart/2005/8/layout/default"/>
    <dgm:cxn modelId="{2BFC0967-8C27-4455-90DF-0CD86A61270C}" type="presParOf" srcId="{CD03A5EC-A4AD-4BEF-9B86-67CBB9A91E03}" destId="{A400E464-5494-44FD-8C24-226ADFC67801}" srcOrd="3" destOrd="0" presId="urn:microsoft.com/office/officeart/2005/8/layout/default"/>
    <dgm:cxn modelId="{BC0FA5DA-7AFE-4307-A99E-9E6A7015B592}" type="presParOf" srcId="{CD03A5EC-A4AD-4BEF-9B86-67CBB9A91E03}" destId="{B5593DDC-73F8-406A-80FC-4AAF0DB069E8}" srcOrd="4" destOrd="0" presId="urn:microsoft.com/office/officeart/2005/8/layout/default"/>
    <dgm:cxn modelId="{774BF3CB-FF89-457D-8847-63979F5CE20F}" type="presParOf" srcId="{CD03A5EC-A4AD-4BEF-9B86-67CBB9A91E03}" destId="{6557E0EA-51FC-4FF5-BD32-AEB228C957BE}" srcOrd="5" destOrd="0" presId="urn:microsoft.com/office/officeart/2005/8/layout/default"/>
    <dgm:cxn modelId="{BAEC5E06-27CA-42BE-9ECD-516A3CBC9562}" type="presParOf" srcId="{CD03A5EC-A4AD-4BEF-9B86-67CBB9A91E03}" destId="{A73F7C1A-99FB-4FD2-82A4-C22474D856F7}" srcOrd="6" destOrd="0" presId="urn:microsoft.com/office/officeart/2005/8/layout/default"/>
    <dgm:cxn modelId="{176838FF-8568-4073-95D1-E422B1532F1F}" type="presParOf" srcId="{CD03A5EC-A4AD-4BEF-9B86-67CBB9A91E03}" destId="{1F2905F0-BB0A-485A-BE38-C8798BCE9BF9}" srcOrd="7" destOrd="0" presId="urn:microsoft.com/office/officeart/2005/8/layout/default"/>
    <dgm:cxn modelId="{C6014148-FA0B-40D4-8FB8-14CCC3654B31}" type="presParOf" srcId="{CD03A5EC-A4AD-4BEF-9B86-67CBB9A91E03}" destId="{0D1419DD-FBC8-4FD5-83EE-39478FA410DC}" srcOrd="8" destOrd="0" presId="urn:microsoft.com/office/officeart/2005/8/layout/default"/>
    <dgm:cxn modelId="{2FF958AF-E4EC-467F-B871-11F8E81E000C}" type="presParOf" srcId="{CD03A5EC-A4AD-4BEF-9B86-67CBB9A91E03}" destId="{F470B47D-F12B-4FD7-B9F7-FC7B5AA85345}" srcOrd="9" destOrd="0" presId="urn:microsoft.com/office/officeart/2005/8/layout/default"/>
    <dgm:cxn modelId="{C06EEB9B-2FD3-4D2C-BD00-5760537EFCF6}" type="presParOf" srcId="{CD03A5EC-A4AD-4BEF-9B86-67CBB9A91E03}" destId="{55FB58F2-8130-4F08-AC4C-8DB0AB3981D7}" srcOrd="10" destOrd="0" presId="urn:microsoft.com/office/officeart/2005/8/layout/default"/>
    <dgm:cxn modelId="{0E7CFD92-AB3A-4A3F-B51F-2D75F80B22B0}" type="presParOf" srcId="{CD03A5EC-A4AD-4BEF-9B86-67CBB9A91E03}" destId="{9311319C-CD17-4F10-A082-1FC9FFC86F0E}" srcOrd="11" destOrd="0" presId="urn:microsoft.com/office/officeart/2005/8/layout/default"/>
    <dgm:cxn modelId="{5CA14292-CE4C-485A-A238-485A1A6807DD}" type="presParOf" srcId="{CD03A5EC-A4AD-4BEF-9B86-67CBB9A91E03}" destId="{27C0A835-50EA-41F8-93FC-E39ECC4B474B}" srcOrd="12" destOrd="0" presId="urn:microsoft.com/office/officeart/2005/8/layout/default"/>
    <dgm:cxn modelId="{33AB3EE9-B8F5-4DFF-A630-F831ECCD68A5}" type="presParOf" srcId="{CD03A5EC-A4AD-4BEF-9B86-67CBB9A91E03}" destId="{884D9340-2115-4886-AD4C-8F50C50F5DFC}" srcOrd="13" destOrd="0" presId="urn:microsoft.com/office/officeart/2005/8/layout/default"/>
    <dgm:cxn modelId="{37DACEC9-75A5-4EDE-8343-DDF126B81663}" type="presParOf" srcId="{CD03A5EC-A4AD-4BEF-9B86-67CBB9A91E03}" destId="{077D5B97-F2D8-44E0-8EC9-EE39D2DD5D34}" srcOrd="14" destOrd="0" presId="urn:microsoft.com/office/officeart/2005/8/layout/default"/>
    <dgm:cxn modelId="{5E32DD02-0FAE-4624-99EE-A6A27A29AC20}" type="presParOf" srcId="{CD03A5EC-A4AD-4BEF-9B86-67CBB9A91E03}" destId="{3BDB1179-A491-4456-AFF7-647F24EB211F}" srcOrd="15" destOrd="0" presId="urn:microsoft.com/office/officeart/2005/8/layout/default"/>
    <dgm:cxn modelId="{5696C4F4-BE36-4871-A66E-147F8B317205}" type="presParOf" srcId="{CD03A5EC-A4AD-4BEF-9B86-67CBB9A91E03}" destId="{0DA75FD9-A678-4D86-B5C9-A3DF777F2435}" srcOrd="16" destOrd="0" presId="urn:microsoft.com/office/officeart/2005/8/layout/default"/>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1FCF2E-1AFE-45E5-BF93-95E094CF1DDF}">
      <dsp:nvSpPr>
        <dsp:cNvPr id="0" name=""/>
        <dsp:cNvSpPr/>
      </dsp:nvSpPr>
      <dsp:spPr>
        <a:xfrm>
          <a:off x="664130" y="610790"/>
          <a:ext cx="1521618" cy="1521618"/>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latin typeface="Arial" panose="020B0604020202020204" pitchFamily="34" charset="0"/>
              <a:cs typeface="Arial" panose="020B0604020202020204" pitchFamily="34" charset="0"/>
            </a:rPr>
            <a:t>Traditional</a:t>
          </a:r>
        </a:p>
      </dsp:txBody>
      <dsp:txXfrm>
        <a:off x="886966" y="833626"/>
        <a:ext cx="1075946" cy="1075946"/>
      </dsp:txXfrm>
    </dsp:sp>
    <dsp:sp modelId="{369D607C-A025-4FC6-B1B4-57FAE5601972}">
      <dsp:nvSpPr>
        <dsp:cNvPr id="0" name=""/>
        <dsp:cNvSpPr/>
      </dsp:nvSpPr>
      <dsp:spPr>
        <a:xfrm>
          <a:off x="1044535" y="271"/>
          <a:ext cx="760809" cy="760809"/>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Larger organisations</a:t>
          </a:r>
        </a:p>
      </dsp:txBody>
      <dsp:txXfrm>
        <a:off x="1155953" y="111689"/>
        <a:ext cx="537973" cy="537973"/>
      </dsp:txXfrm>
    </dsp:sp>
    <dsp:sp modelId="{28F42AC3-8DD6-489F-94B9-542D8065262E}">
      <dsp:nvSpPr>
        <dsp:cNvPr id="0" name=""/>
        <dsp:cNvSpPr/>
      </dsp:nvSpPr>
      <dsp:spPr>
        <a:xfrm>
          <a:off x="1902700" y="495733"/>
          <a:ext cx="760809" cy="760809"/>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Subjective, elitist and secretive</a:t>
          </a:r>
        </a:p>
      </dsp:txBody>
      <dsp:txXfrm>
        <a:off x="2014118" y="607151"/>
        <a:ext cx="537973" cy="537973"/>
      </dsp:txXfrm>
    </dsp:sp>
    <dsp:sp modelId="{D88F5A41-E402-434C-A05B-B070C2F37E72}">
      <dsp:nvSpPr>
        <dsp:cNvPr id="0" name=""/>
        <dsp:cNvSpPr/>
      </dsp:nvSpPr>
      <dsp:spPr>
        <a:xfrm>
          <a:off x="1902700" y="1486657"/>
          <a:ext cx="760809" cy="760809"/>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Top down approach</a:t>
          </a:r>
        </a:p>
      </dsp:txBody>
      <dsp:txXfrm>
        <a:off x="2014118" y="1598075"/>
        <a:ext cx="537973" cy="537973"/>
      </dsp:txXfrm>
    </dsp:sp>
    <dsp:sp modelId="{5ED20584-861C-4A46-AD5D-7B5B86B9DF3C}">
      <dsp:nvSpPr>
        <dsp:cNvPr id="0" name=""/>
        <dsp:cNvSpPr/>
      </dsp:nvSpPr>
      <dsp:spPr>
        <a:xfrm>
          <a:off x="1044535" y="1982119"/>
          <a:ext cx="760809" cy="760809"/>
        </a:xfrm>
        <a:prstGeom prst="ellipse">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Stable and predictable environment</a:t>
          </a:r>
        </a:p>
      </dsp:txBody>
      <dsp:txXfrm>
        <a:off x="1155953" y="2093537"/>
        <a:ext cx="537973" cy="537973"/>
      </dsp:txXfrm>
    </dsp:sp>
    <dsp:sp modelId="{C53CDBC0-E1DF-4CF5-AA17-F2ED88B9A44E}">
      <dsp:nvSpPr>
        <dsp:cNvPr id="0" name=""/>
        <dsp:cNvSpPr/>
      </dsp:nvSpPr>
      <dsp:spPr>
        <a:xfrm>
          <a:off x="186370" y="1486657"/>
          <a:ext cx="760809" cy="760809"/>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Continuity of leadership </a:t>
          </a:r>
        </a:p>
      </dsp:txBody>
      <dsp:txXfrm>
        <a:off x="297788" y="1598075"/>
        <a:ext cx="537973" cy="537973"/>
      </dsp:txXfrm>
    </dsp:sp>
    <dsp:sp modelId="{B71917F0-26D7-433D-A121-6AC4DED1F40C}">
      <dsp:nvSpPr>
        <dsp:cNvPr id="0" name=""/>
        <dsp:cNvSpPr/>
      </dsp:nvSpPr>
      <dsp:spPr>
        <a:xfrm>
          <a:off x="186370" y="495733"/>
          <a:ext cx="760809" cy="760809"/>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Managers identify and nurture individuals with talent</a:t>
          </a:r>
        </a:p>
      </dsp:txBody>
      <dsp:txXfrm>
        <a:off x="297788" y="607151"/>
        <a:ext cx="537973" cy="5379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14B7DB-7B20-4EA1-BB1C-D907448398E1}">
      <dsp:nvSpPr>
        <dsp:cNvPr id="0" name=""/>
        <dsp:cNvSpPr/>
      </dsp:nvSpPr>
      <dsp:spPr>
        <a:xfrm>
          <a:off x="815228" y="653206"/>
          <a:ext cx="1627286" cy="1627286"/>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latin typeface="Arial" panose="020B0604020202020204" pitchFamily="34" charset="0"/>
              <a:cs typeface="Arial" panose="020B0604020202020204" pitchFamily="34" charset="0"/>
            </a:rPr>
            <a:t>Contemporary</a:t>
          </a:r>
        </a:p>
      </dsp:txBody>
      <dsp:txXfrm>
        <a:off x="1053539" y="891517"/>
        <a:ext cx="1150664" cy="1150664"/>
      </dsp:txXfrm>
    </dsp:sp>
    <dsp:sp modelId="{8B831D60-79F5-4581-AE15-3CE73A44F3A5}">
      <dsp:nvSpPr>
        <dsp:cNvPr id="0" name=""/>
        <dsp:cNvSpPr/>
      </dsp:nvSpPr>
      <dsp:spPr>
        <a:xfrm>
          <a:off x="1197188" y="290"/>
          <a:ext cx="813643" cy="813643"/>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Less secrecy, open communication</a:t>
          </a:r>
        </a:p>
      </dsp:txBody>
      <dsp:txXfrm>
        <a:off x="1316343" y="119445"/>
        <a:ext cx="575333" cy="575333"/>
      </dsp:txXfrm>
    </dsp:sp>
    <dsp:sp modelId="{8C4C0544-D2CE-4B69-8692-A2F8F704CFF8}">
      <dsp:nvSpPr>
        <dsp:cNvPr id="0" name=""/>
        <dsp:cNvSpPr/>
      </dsp:nvSpPr>
      <dsp:spPr>
        <a:xfrm>
          <a:off x="2139813" y="563307"/>
          <a:ext cx="813643" cy="813643"/>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Devolution to line managers</a:t>
          </a:r>
        </a:p>
      </dsp:txBody>
      <dsp:txXfrm>
        <a:off x="2258968" y="682462"/>
        <a:ext cx="575333" cy="575333"/>
      </dsp:txXfrm>
    </dsp:sp>
    <dsp:sp modelId="{3D6A8C78-E15A-428F-927F-624F28AD8F8F}">
      <dsp:nvSpPr>
        <dsp:cNvPr id="0" name=""/>
        <dsp:cNvSpPr/>
      </dsp:nvSpPr>
      <dsp:spPr>
        <a:xfrm>
          <a:off x="2114948" y="1589897"/>
          <a:ext cx="813643" cy="813643"/>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Encompasses all</a:t>
          </a:r>
        </a:p>
      </dsp:txBody>
      <dsp:txXfrm>
        <a:off x="2234103" y="1709052"/>
        <a:ext cx="575333" cy="575333"/>
      </dsp:txXfrm>
    </dsp:sp>
    <dsp:sp modelId="{A9982813-F5A2-48BA-8FC3-66C2BD2FE32C}">
      <dsp:nvSpPr>
        <dsp:cNvPr id="0" name=""/>
        <dsp:cNvSpPr/>
      </dsp:nvSpPr>
      <dsp:spPr>
        <a:xfrm>
          <a:off x="1197188" y="2119766"/>
          <a:ext cx="813643" cy="813643"/>
        </a:xfrm>
        <a:prstGeom prst="ellipse">
          <a:avLst/>
        </a:prstGeom>
        <a:solidFill>
          <a:schemeClr val="accent6">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Management development techniques</a:t>
          </a:r>
        </a:p>
      </dsp:txBody>
      <dsp:txXfrm>
        <a:off x="1316343" y="2238921"/>
        <a:ext cx="575333" cy="575333"/>
      </dsp:txXfrm>
    </dsp:sp>
    <dsp:sp modelId="{B1482847-9BE6-4D53-AE36-E6B29329F1BA}">
      <dsp:nvSpPr>
        <dsp:cNvPr id="0" name=""/>
        <dsp:cNvSpPr/>
      </dsp:nvSpPr>
      <dsp:spPr>
        <a:xfrm>
          <a:off x="279428" y="1589897"/>
          <a:ext cx="813643" cy="813643"/>
        </a:xfrm>
        <a:prstGeom prst="ellipse">
          <a:avLst/>
        </a:prstGeom>
        <a:solidFill>
          <a:schemeClr val="accent2">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Sophisticated selection techniques</a:t>
          </a:r>
        </a:p>
      </dsp:txBody>
      <dsp:txXfrm>
        <a:off x="398583" y="1709052"/>
        <a:ext cx="575333" cy="575333"/>
      </dsp:txXfrm>
    </dsp:sp>
    <dsp:sp modelId="{F87526A6-98DC-4E19-9915-47BA3EDDF071}">
      <dsp:nvSpPr>
        <dsp:cNvPr id="0" name=""/>
        <dsp:cNvSpPr/>
      </dsp:nvSpPr>
      <dsp:spPr>
        <a:xfrm>
          <a:off x="279428" y="530159"/>
          <a:ext cx="813643" cy="813643"/>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Arial" panose="020B0604020202020204" pitchFamily="34" charset="0"/>
            <a:buNone/>
          </a:pPr>
          <a:r>
            <a:rPr lang="en-GB" sz="600" kern="1200">
              <a:latin typeface="Arial" panose="020B0604020202020204" pitchFamily="34" charset="0"/>
              <a:cs typeface="Arial" panose="020B0604020202020204" pitchFamily="34" charset="0"/>
            </a:rPr>
            <a:t>Pools of talent</a:t>
          </a:r>
        </a:p>
      </dsp:txBody>
      <dsp:txXfrm>
        <a:off x="398583" y="649314"/>
        <a:ext cx="575333" cy="57533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08519F-F979-45C5-9897-D0BCCC4312AB}">
      <dsp:nvSpPr>
        <dsp:cNvPr id="0" name=""/>
        <dsp:cNvSpPr/>
      </dsp:nvSpPr>
      <dsp:spPr>
        <a:xfrm>
          <a:off x="678656" y="754856"/>
          <a:ext cx="1690687" cy="1690687"/>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3020" tIns="33020" rIns="33020" bIns="33020" numCol="1" spcCol="1270" anchor="ctr" anchorCtr="0">
          <a:noAutofit/>
        </a:bodyPr>
        <a:lstStyle/>
        <a:p>
          <a:pPr marL="0" lvl="0" indent="0" algn="ctr" defTabSz="1155700">
            <a:lnSpc>
              <a:spcPct val="90000"/>
            </a:lnSpc>
            <a:spcBef>
              <a:spcPct val="0"/>
            </a:spcBef>
            <a:spcAft>
              <a:spcPct val="35000"/>
            </a:spcAft>
            <a:buNone/>
          </a:pPr>
          <a:r>
            <a:rPr lang="en-GB" sz="2600" kern="1200"/>
            <a:t>Fairness</a:t>
          </a:r>
        </a:p>
      </dsp:txBody>
      <dsp:txXfrm>
        <a:off x="926251" y="1002451"/>
        <a:ext cx="1195497" cy="1195497"/>
      </dsp:txXfrm>
    </dsp:sp>
    <dsp:sp modelId="{27885498-106B-41A6-B5A2-860BAF2F1291}">
      <dsp:nvSpPr>
        <dsp:cNvPr id="0" name=""/>
        <dsp:cNvSpPr/>
      </dsp:nvSpPr>
      <dsp:spPr>
        <a:xfrm>
          <a:off x="1101328" y="76501"/>
          <a:ext cx="845343" cy="845343"/>
        </a:xfrm>
        <a:prstGeom prst="ellipse">
          <a:avLst/>
        </a:prstGeom>
        <a:solidFill>
          <a:schemeClr val="accent5">
            <a:alpha val="50000"/>
            <a:hueOff val="-675854"/>
            <a:satOff val="-1742"/>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Transparency – advertising senior roles</a:t>
          </a:r>
        </a:p>
      </dsp:txBody>
      <dsp:txXfrm>
        <a:off x="1225126" y="200299"/>
        <a:ext cx="597747" cy="597747"/>
      </dsp:txXfrm>
    </dsp:sp>
    <dsp:sp modelId="{5A5523AE-CAF1-47EC-BB02-88761824BE52}">
      <dsp:nvSpPr>
        <dsp:cNvPr id="0" name=""/>
        <dsp:cNvSpPr/>
      </dsp:nvSpPr>
      <dsp:spPr>
        <a:xfrm>
          <a:off x="1748495" y="286779"/>
          <a:ext cx="845343" cy="845343"/>
        </a:xfrm>
        <a:prstGeom prst="ellipse">
          <a:avLst/>
        </a:prstGeom>
        <a:solidFill>
          <a:schemeClr val="accent5">
            <a:alpha val="50000"/>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Employees can express an interest</a:t>
          </a:r>
        </a:p>
      </dsp:txBody>
      <dsp:txXfrm>
        <a:off x="1872293" y="410577"/>
        <a:ext cx="597747" cy="597747"/>
      </dsp:txXfrm>
    </dsp:sp>
    <dsp:sp modelId="{DE3F92BF-3625-497B-B3A1-DDA6C418841B}">
      <dsp:nvSpPr>
        <dsp:cNvPr id="0" name=""/>
        <dsp:cNvSpPr/>
      </dsp:nvSpPr>
      <dsp:spPr>
        <a:xfrm>
          <a:off x="2148466" y="837292"/>
          <a:ext cx="845343" cy="845343"/>
        </a:xfrm>
        <a:prstGeom prst="ellipse">
          <a:avLst/>
        </a:prstGeom>
        <a:solidFill>
          <a:schemeClr val="accent5">
            <a:alpha val="50000"/>
            <a:hueOff val="-2027563"/>
            <a:satOff val="-5226"/>
            <a:lumOff val="-35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Communication to all</a:t>
          </a:r>
        </a:p>
      </dsp:txBody>
      <dsp:txXfrm>
        <a:off x="2272264" y="961090"/>
        <a:ext cx="597747" cy="597747"/>
      </dsp:txXfrm>
    </dsp:sp>
    <dsp:sp modelId="{25E95A7F-B12C-44E4-99D9-3ABD86A84414}">
      <dsp:nvSpPr>
        <dsp:cNvPr id="0" name=""/>
        <dsp:cNvSpPr/>
      </dsp:nvSpPr>
      <dsp:spPr>
        <a:xfrm>
          <a:off x="2148466" y="1517763"/>
          <a:ext cx="845343" cy="845343"/>
        </a:xfrm>
        <a:prstGeom prst="ellipse">
          <a:avLst/>
        </a:prstGeom>
        <a:solidFill>
          <a:schemeClr val="accent5">
            <a:alpha val="50000"/>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Developing diverse talents</a:t>
          </a:r>
        </a:p>
      </dsp:txBody>
      <dsp:txXfrm>
        <a:off x="2272264" y="1641561"/>
        <a:ext cx="597747" cy="597747"/>
      </dsp:txXfrm>
    </dsp:sp>
    <dsp:sp modelId="{A2A65925-7CC3-4589-B80D-FC0C169DB61C}">
      <dsp:nvSpPr>
        <dsp:cNvPr id="0" name=""/>
        <dsp:cNvSpPr/>
      </dsp:nvSpPr>
      <dsp:spPr>
        <a:xfrm>
          <a:off x="1748495" y="2068277"/>
          <a:ext cx="845343" cy="845343"/>
        </a:xfrm>
        <a:prstGeom prst="ellipse">
          <a:avLst/>
        </a:prstGeom>
        <a:solidFill>
          <a:schemeClr val="accent5">
            <a:alpha val="50000"/>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Variety of development opportunities</a:t>
          </a:r>
        </a:p>
      </dsp:txBody>
      <dsp:txXfrm>
        <a:off x="1872293" y="2192075"/>
        <a:ext cx="597747" cy="597747"/>
      </dsp:txXfrm>
    </dsp:sp>
    <dsp:sp modelId="{634AF2DB-6060-495A-B4A2-A9555A5CC25C}">
      <dsp:nvSpPr>
        <dsp:cNvPr id="0" name=""/>
        <dsp:cNvSpPr/>
      </dsp:nvSpPr>
      <dsp:spPr>
        <a:xfrm>
          <a:off x="1101328" y="2278554"/>
          <a:ext cx="845343" cy="845343"/>
        </a:xfrm>
        <a:prstGeom prst="ellipse">
          <a:avLst/>
        </a:prstGeom>
        <a:solidFill>
          <a:schemeClr val="accent5">
            <a:alpha val="50000"/>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Flexible working practices</a:t>
          </a:r>
        </a:p>
      </dsp:txBody>
      <dsp:txXfrm>
        <a:off x="1225126" y="2402352"/>
        <a:ext cx="597747" cy="597747"/>
      </dsp:txXfrm>
    </dsp:sp>
    <dsp:sp modelId="{4E688B8B-DADE-4E8D-A62C-11485D9E44E0}">
      <dsp:nvSpPr>
        <dsp:cNvPr id="0" name=""/>
        <dsp:cNvSpPr/>
      </dsp:nvSpPr>
      <dsp:spPr>
        <a:xfrm>
          <a:off x="454161" y="2068277"/>
          <a:ext cx="845343" cy="845343"/>
        </a:xfrm>
        <a:prstGeom prst="ellipse">
          <a:avLst/>
        </a:prstGeom>
        <a:solidFill>
          <a:schemeClr val="accent5">
            <a:alpha val="50000"/>
            <a:hueOff val="-4730980"/>
            <a:satOff val="-12193"/>
            <a:lumOff val="-823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Employees selected objectively </a:t>
          </a:r>
        </a:p>
      </dsp:txBody>
      <dsp:txXfrm>
        <a:off x="577959" y="2192075"/>
        <a:ext cx="597747" cy="597747"/>
      </dsp:txXfrm>
    </dsp:sp>
    <dsp:sp modelId="{79111C59-7186-4EBD-8E80-260418E4D8F6}">
      <dsp:nvSpPr>
        <dsp:cNvPr id="0" name=""/>
        <dsp:cNvSpPr/>
      </dsp:nvSpPr>
      <dsp:spPr>
        <a:xfrm>
          <a:off x="54189" y="1517763"/>
          <a:ext cx="845343" cy="845343"/>
        </a:xfrm>
        <a:prstGeom prst="ellipse">
          <a:avLst/>
        </a:prstGeom>
        <a:solidFill>
          <a:schemeClr val="accent5">
            <a:alpha val="50000"/>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Selection criteria</a:t>
          </a:r>
        </a:p>
      </dsp:txBody>
      <dsp:txXfrm>
        <a:off x="177987" y="1641561"/>
        <a:ext cx="597747" cy="597747"/>
      </dsp:txXfrm>
    </dsp:sp>
    <dsp:sp modelId="{0665C76C-9723-4893-A55C-6A3041A66B8C}">
      <dsp:nvSpPr>
        <dsp:cNvPr id="0" name=""/>
        <dsp:cNvSpPr/>
      </dsp:nvSpPr>
      <dsp:spPr>
        <a:xfrm>
          <a:off x="54189" y="837292"/>
          <a:ext cx="845343" cy="845343"/>
        </a:xfrm>
        <a:prstGeom prst="ellipse">
          <a:avLst/>
        </a:prstGeom>
        <a:solidFill>
          <a:schemeClr val="accent5">
            <a:alpha val="50000"/>
            <a:hueOff val="-6082688"/>
            <a:satOff val="-15677"/>
            <a:lumOff val="-10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360° feedback</a:t>
          </a:r>
        </a:p>
      </dsp:txBody>
      <dsp:txXfrm>
        <a:off x="177987" y="961090"/>
        <a:ext cx="597747" cy="597747"/>
      </dsp:txXfrm>
    </dsp:sp>
    <dsp:sp modelId="{0FC740CC-C23C-4334-BB16-6057F6954776}">
      <dsp:nvSpPr>
        <dsp:cNvPr id="0" name=""/>
        <dsp:cNvSpPr/>
      </dsp:nvSpPr>
      <dsp:spPr>
        <a:xfrm>
          <a:off x="454161" y="286779"/>
          <a:ext cx="845343" cy="845343"/>
        </a:xfrm>
        <a:prstGeom prst="ellipse">
          <a:avLst/>
        </a:prstGeom>
        <a:solidFill>
          <a:schemeClr val="accent5">
            <a:alpha val="50000"/>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Regular appraisals</a:t>
          </a:r>
        </a:p>
      </dsp:txBody>
      <dsp:txXfrm>
        <a:off x="577959" y="410577"/>
        <a:ext cx="597747" cy="59774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561C7A-5F95-430D-A3E8-AEE417A2FE0D}">
      <dsp:nvSpPr>
        <dsp:cNvPr id="0" name=""/>
        <dsp:cNvSpPr/>
      </dsp:nvSpPr>
      <dsp:spPr>
        <a:xfrm>
          <a:off x="-2746540" y="-423494"/>
          <a:ext cx="3277768" cy="3277768"/>
        </a:xfrm>
        <a:prstGeom prst="blockArc">
          <a:avLst>
            <a:gd name="adj1" fmla="val 18900000"/>
            <a:gd name="adj2" fmla="val 2700000"/>
            <a:gd name="adj3" fmla="val 659"/>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1D3B1F-BC76-4653-87F9-35D4D520B109}">
      <dsp:nvSpPr>
        <dsp:cNvPr id="0" name=""/>
        <dsp:cNvSpPr/>
      </dsp:nvSpPr>
      <dsp:spPr>
        <a:xfrm>
          <a:off x="278831" y="186878"/>
          <a:ext cx="5886837" cy="37395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6824" tIns="27940" rIns="27940" bIns="27940" numCol="1" spcCol="1270" anchor="ctr" anchorCtr="0">
          <a:noAutofit/>
        </a:bodyPr>
        <a:lstStyle/>
        <a:p>
          <a:pPr marL="0" lvl="0" indent="0" algn="l" defTabSz="488950">
            <a:lnSpc>
              <a:spcPct val="90000"/>
            </a:lnSpc>
            <a:spcBef>
              <a:spcPct val="0"/>
            </a:spcBef>
            <a:spcAft>
              <a:spcPct val="35000"/>
            </a:spcAft>
            <a:buFont typeface="Times New Roman" panose="02020603050405020304" pitchFamily="18" charset="0"/>
            <a:buNone/>
          </a:pPr>
          <a:r>
            <a:rPr lang="en-GB" sz="1100" kern="1200"/>
            <a:t>Employer of cash – treats employee’s harshly, work excessive hours but pays them well</a:t>
          </a:r>
        </a:p>
      </dsp:txBody>
      <dsp:txXfrm>
        <a:off x="278831" y="186878"/>
        <a:ext cx="5886837" cy="373951"/>
      </dsp:txXfrm>
    </dsp:sp>
    <dsp:sp modelId="{63A56543-6779-4E3E-A3E7-CC9D205B2FDA}">
      <dsp:nvSpPr>
        <dsp:cNvPr id="0" name=""/>
        <dsp:cNvSpPr/>
      </dsp:nvSpPr>
      <dsp:spPr>
        <a:xfrm>
          <a:off x="45111" y="140134"/>
          <a:ext cx="467438" cy="467438"/>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18BB89F-03AB-4236-AB8C-D756BAEA83C5}">
      <dsp:nvSpPr>
        <dsp:cNvPr id="0" name=""/>
        <dsp:cNvSpPr/>
      </dsp:nvSpPr>
      <dsp:spPr>
        <a:xfrm>
          <a:off x="493226" y="747902"/>
          <a:ext cx="5672442" cy="373951"/>
        </a:xfrm>
        <a:prstGeom prst="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6824" tIns="27940" rIns="27940" bIns="27940" numCol="1" spcCol="1270" anchor="ctr" anchorCtr="0">
          <a:noAutofit/>
        </a:bodyPr>
        <a:lstStyle/>
        <a:p>
          <a:pPr marL="0" lvl="0" indent="0" algn="l" defTabSz="488950">
            <a:lnSpc>
              <a:spcPct val="90000"/>
            </a:lnSpc>
            <a:spcBef>
              <a:spcPct val="0"/>
            </a:spcBef>
            <a:spcAft>
              <a:spcPct val="35000"/>
            </a:spcAft>
            <a:buFont typeface="Times New Roman" panose="02020603050405020304" pitchFamily="18" charset="0"/>
            <a:buNone/>
          </a:pPr>
          <a:r>
            <a:rPr lang="en-GB" sz="1100" kern="1200"/>
            <a:t>Employer of values – treats employees very well but cannot afford to pay well, seen in voluntary/public sector</a:t>
          </a:r>
        </a:p>
      </dsp:txBody>
      <dsp:txXfrm>
        <a:off x="493226" y="747902"/>
        <a:ext cx="5672442" cy="373951"/>
      </dsp:txXfrm>
    </dsp:sp>
    <dsp:sp modelId="{1D3A9C7F-E948-498B-9E51-F8929465C60E}">
      <dsp:nvSpPr>
        <dsp:cNvPr id="0" name=""/>
        <dsp:cNvSpPr/>
      </dsp:nvSpPr>
      <dsp:spPr>
        <a:xfrm>
          <a:off x="259506" y="701158"/>
          <a:ext cx="467438" cy="467438"/>
        </a:xfrm>
        <a:prstGeom prst="ellipse">
          <a:avLst/>
        </a:prstGeom>
        <a:solidFill>
          <a:schemeClr val="lt1">
            <a:hueOff val="0"/>
            <a:satOff val="0"/>
            <a:lumOff val="0"/>
            <a:alphaOff val="0"/>
          </a:schemeClr>
        </a:solidFill>
        <a:ln w="12700" cap="flat" cmpd="sng" algn="ctr">
          <a:solidFill>
            <a:schemeClr val="accent5">
              <a:hueOff val="-2252848"/>
              <a:satOff val="-5806"/>
              <a:lumOff val="-3922"/>
              <a:alphaOff val="0"/>
            </a:schemeClr>
          </a:solidFill>
          <a:prstDash val="solid"/>
          <a:miter lim="800000"/>
        </a:ln>
        <a:effectLst/>
      </dsp:spPr>
      <dsp:style>
        <a:lnRef idx="2">
          <a:scrgbClr r="0" g="0" b="0"/>
        </a:lnRef>
        <a:fillRef idx="1">
          <a:scrgbClr r="0" g="0" b="0"/>
        </a:fillRef>
        <a:effectRef idx="0">
          <a:scrgbClr r="0" g="0" b="0"/>
        </a:effectRef>
        <a:fontRef idx="minor"/>
      </dsp:style>
    </dsp:sp>
    <dsp:sp modelId="{7BF3F80B-33A7-4B81-904E-EFBDB5F63BD7}">
      <dsp:nvSpPr>
        <dsp:cNvPr id="0" name=""/>
        <dsp:cNvSpPr/>
      </dsp:nvSpPr>
      <dsp:spPr>
        <a:xfrm>
          <a:off x="493226" y="1308926"/>
          <a:ext cx="5672442" cy="373951"/>
        </a:xfrm>
        <a:prstGeom prst="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6824" tIns="27940" rIns="27940" bIns="27940" numCol="1" spcCol="1270" anchor="ctr" anchorCtr="0">
          <a:noAutofit/>
        </a:bodyPr>
        <a:lstStyle/>
        <a:p>
          <a:pPr marL="0" lvl="0" indent="0" algn="l" defTabSz="488950">
            <a:lnSpc>
              <a:spcPct val="90000"/>
            </a:lnSpc>
            <a:spcBef>
              <a:spcPct val="0"/>
            </a:spcBef>
            <a:spcAft>
              <a:spcPct val="35000"/>
            </a:spcAft>
            <a:buFont typeface="Times New Roman" panose="02020603050405020304" pitchFamily="18" charset="0"/>
            <a:buNone/>
          </a:pPr>
          <a:r>
            <a:rPr lang="en-GB" sz="1100" kern="1200"/>
            <a:t>Employer of churn – pays poorly and treats employee’s harshly, resulting in high turnover</a:t>
          </a:r>
        </a:p>
      </dsp:txBody>
      <dsp:txXfrm>
        <a:off x="493226" y="1308926"/>
        <a:ext cx="5672442" cy="373951"/>
      </dsp:txXfrm>
    </dsp:sp>
    <dsp:sp modelId="{A3D1A480-1F3C-476C-AFAD-0B2D85C305F0}">
      <dsp:nvSpPr>
        <dsp:cNvPr id="0" name=""/>
        <dsp:cNvSpPr/>
      </dsp:nvSpPr>
      <dsp:spPr>
        <a:xfrm>
          <a:off x="259506" y="1262182"/>
          <a:ext cx="467438" cy="467438"/>
        </a:xfrm>
        <a:prstGeom prst="ellipse">
          <a:avLst/>
        </a:prstGeom>
        <a:solidFill>
          <a:schemeClr val="lt1">
            <a:hueOff val="0"/>
            <a:satOff val="0"/>
            <a:lumOff val="0"/>
            <a:alphaOff val="0"/>
          </a:schemeClr>
        </a:solidFill>
        <a:ln w="12700" cap="flat" cmpd="sng" algn="ctr">
          <a:solidFill>
            <a:schemeClr val="accent5">
              <a:hueOff val="-4505695"/>
              <a:satOff val="-11613"/>
              <a:lumOff val="-7843"/>
              <a:alphaOff val="0"/>
            </a:schemeClr>
          </a:solidFill>
          <a:prstDash val="solid"/>
          <a:miter lim="800000"/>
        </a:ln>
        <a:effectLst/>
      </dsp:spPr>
      <dsp:style>
        <a:lnRef idx="2">
          <a:scrgbClr r="0" g="0" b="0"/>
        </a:lnRef>
        <a:fillRef idx="1">
          <a:scrgbClr r="0" g="0" b="0"/>
        </a:fillRef>
        <a:effectRef idx="0">
          <a:scrgbClr r="0" g="0" b="0"/>
        </a:effectRef>
        <a:fontRef idx="minor"/>
      </dsp:style>
    </dsp:sp>
    <dsp:sp modelId="{8C95D098-5113-4C86-A57D-91E6CBD34A67}">
      <dsp:nvSpPr>
        <dsp:cNvPr id="0" name=""/>
        <dsp:cNvSpPr/>
      </dsp:nvSpPr>
      <dsp:spPr>
        <a:xfrm>
          <a:off x="278831" y="1869950"/>
          <a:ext cx="5886837" cy="373951"/>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6824" tIns="27940" rIns="27940" bIns="27940" numCol="1" spcCol="1270" anchor="ctr" anchorCtr="0">
          <a:noAutofit/>
        </a:bodyPr>
        <a:lstStyle/>
        <a:p>
          <a:pPr marL="0" lvl="0" indent="0" algn="l" defTabSz="488950">
            <a:lnSpc>
              <a:spcPct val="90000"/>
            </a:lnSpc>
            <a:spcBef>
              <a:spcPct val="0"/>
            </a:spcBef>
            <a:spcAft>
              <a:spcPct val="35000"/>
            </a:spcAft>
            <a:buFont typeface="Times New Roman" panose="02020603050405020304" pitchFamily="18" charset="0"/>
            <a:buNone/>
          </a:pPr>
          <a:r>
            <a:rPr lang="en-GB" sz="1100" kern="1200"/>
            <a:t>Employer of choice – pays well and treats employee’s fairly,seen as the optimum aim of any organisation.</a:t>
          </a:r>
        </a:p>
      </dsp:txBody>
      <dsp:txXfrm>
        <a:off x="278831" y="1869950"/>
        <a:ext cx="5886837" cy="373951"/>
      </dsp:txXfrm>
    </dsp:sp>
    <dsp:sp modelId="{D5D1C9AC-D93E-437B-90F9-787ABBD1919D}">
      <dsp:nvSpPr>
        <dsp:cNvPr id="0" name=""/>
        <dsp:cNvSpPr/>
      </dsp:nvSpPr>
      <dsp:spPr>
        <a:xfrm>
          <a:off x="45111" y="1823206"/>
          <a:ext cx="467438" cy="467438"/>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D8E067-705A-4279-94AA-4C58965BFBF8}">
      <dsp:nvSpPr>
        <dsp:cNvPr id="0" name=""/>
        <dsp:cNvSpPr/>
      </dsp:nvSpPr>
      <dsp:spPr>
        <a:xfrm>
          <a:off x="-1918911" y="-297672"/>
          <a:ext cx="2294605" cy="2294605"/>
        </a:xfrm>
        <a:prstGeom prst="blockArc">
          <a:avLst>
            <a:gd name="adj1" fmla="val 18900000"/>
            <a:gd name="adj2" fmla="val 2700000"/>
            <a:gd name="adj3" fmla="val 941"/>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99AEE6-80C6-4B3C-9C81-DDFBB68149C5}">
      <dsp:nvSpPr>
        <dsp:cNvPr id="0" name=""/>
        <dsp:cNvSpPr/>
      </dsp:nvSpPr>
      <dsp:spPr>
        <a:xfrm>
          <a:off x="166021" y="106169"/>
          <a:ext cx="6003580" cy="21247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652" tIns="27940" rIns="27940" bIns="27940" numCol="1" spcCol="1270" anchor="ctr"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GB" sz="1100" kern="1200"/>
            <a:t>Employer brand - promotion of organisational values</a:t>
          </a:r>
        </a:p>
      </dsp:txBody>
      <dsp:txXfrm>
        <a:off x="166021" y="106169"/>
        <a:ext cx="6003580" cy="212475"/>
      </dsp:txXfrm>
    </dsp:sp>
    <dsp:sp modelId="{E6A8BEEA-F9F5-4D6F-9741-378DCA5A81A0}">
      <dsp:nvSpPr>
        <dsp:cNvPr id="0" name=""/>
        <dsp:cNvSpPr/>
      </dsp:nvSpPr>
      <dsp:spPr>
        <a:xfrm>
          <a:off x="33224" y="79610"/>
          <a:ext cx="265594" cy="265594"/>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578835D-ED5B-49C6-8D7C-8729C58BFAEE}">
      <dsp:nvSpPr>
        <dsp:cNvPr id="0" name=""/>
        <dsp:cNvSpPr/>
      </dsp:nvSpPr>
      <dsp:spPr>
        <a:xfrm>
          <a:off x="318275" y="424781"/>
          <a:ext cx="5851326" cy="212475"/>
        </a:xfrm>
        <a:prstGeom prst="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652" tIns="27940" rIns="27940" bIns="27940" numCol="1" spcCol="1270" anchor="ctr"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GB" sz="1100" kern="1200"/>
            <a:t>Reward – pay/benefits are of increased importance - focus on improving/promoting these</a:t>
          </a:r>
        </a:p>
      </dsp:txBody>
      <dsp:txXfrm>
        <a:off x="318275" y="424781"/>
        <a:ext cx="5851326" cy="212475"/>
      </dsp:txXfrm>
    </dsp:sp>
    <dsp:sp modelId="{8B9D2235-ADC4-48FF-8E84-758CFC423B4F}">
      <dsp:nvSpPr>
        <dsp:cNvPr id="0" name=""/>
        <dsp:cNvSpPr/>
      </dsp:nvSpPr>
      <dsp:spPr>
        <a:xfrm>
          <a:off x="185478" y="398221"/>
          <a:ext cx="265594" cy="265594"/>
        </a:xfrm>
        <a:prstGeom prst="ellipse">
          <a:avLst/>
        </a:prstGeom>
        <a:solidFill>
          <a:schemeClr val="lt1">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71BE175D-B3A5-44C6-A613-B5223015C3E0}">
      <dsp:nvSpPr>
        <dsp:cNvPr id="0" name=""/>
        <dsp:cNvSpPr/>
      </dsp:nvSpPr>
      <dsp:spPr>
        <a:xfrm>
          <a:off x="365005" y="743392"/>
          <a:ext cx="5804596" cy="212475"/>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652" tIns="27940" rIns="27940" bIns="27940" numCol="1" spcCol="1270" anchor="ctr"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GB" sz="1100" kern="1200"/>
            <a:t>Promotion/career development within the organisation</a:t>
          </a:r>
        </a:p>
      </dsp:txBody>
      <dsp:txXfrm>
        <a:off x="365005" y="743392"/>
        <a:ext cx="5804596" cy="212475"/>
      </dsp:txXfrm>
    </dsp:sp>
    <dsp:sp modelId="{DCE0A20E-B48D-40B6-94A6-38A2027E093C}">
      <dsp:nvSpPr>
        <dsp:cNvPr id="0" name=""/>
        <dsp:cNvSpPr/>
      </dsp:nvSpPr>
      <dsp:spPr>
        <a:xfrm>
          <a:off x="232208" y="716832"/>
          <a:ext cx="265594" cy="265594"/>
        </a:xfrm>
        <a:prstGeom prst="ellipse">
          <a:avLst/>
        </a:prstGeom>
        <a:solidFill>
          <a:schemeClr val="lt1">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6550B859-0800-44D3-996A-2933E445E31A}">
      <dsp:nvSpPr>
        <dsp:cNvPr id="0" name=""/>
        <dsp:cNvSpPr/>
      </dsp:nvSpPr>
      <dsp:spPr>
        <a:xfrm>
          <a:off x="318275" y="1062003"/>
          <a:ext cx="5851326" cy="212475"/>
        </a:xfrm>
        <a:prstGeom prst="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652" tIns="27940" rIns="27940" bIns="27940" numCol="1" spcCol="1270" anchor="ctr"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GB" sz="1100" kern="1200"/>
            <a:t>Corporate websites can be the most effective attraction method</a:t>
          </a:r>
        </a:p>
      </dsp:txBody>
      <dsp:txXfrm>
        <a:off x="318275" y="1062003"/>
        <a:ext cx="5851326" cy="212475"/>
      </dsp:txXfrm>
    </dsp:sp>
    <dsp:sp modelId="{C4932C23-1915-4FE8-8709-F8B8FF00EF09}">
      <dsp:nvSpPr>
        <dsp:cNvPr id="0" name=""/>
        <dsp:cNvSpPr/>
      </dsp:nvSpPr>
      <dsp:spPr>
        <a:xfrm>
          <a:off x="185478" y="1035444"/>
          <a:ext cx="265594" cy="265594"/>
        </a:xfrm>
        <a:prstGeom prst="ellipse">
          <a:avLst/>
        </a:prstGeom>
        <a:solidFill>
          <a:schemeClr val="lt1">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1F6FA4-2CB7-4233-9939-26061808B59B}">
      <dsp:nvSpPr>
        <dsp:cNvPr id="0" name=""/>
        <dsp:cNvSpPr/>
      </dsp:nvSpPr>
      <dsp:spPr>
        <a:xfrm>
          <a:off x="166021" y="1380614"/>
          <a:ext cx="6003580" cy="212475"/>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8652" tIns="27940" rIns="27940" bIns="27940" numCol="1" spcCol="1270" anchor="ctr"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GB" sz="1100" kern="1200"/>
            <a:t>Professional networking sites (LinkedIn) are useful for targeting potential employees.</a:t>
          </a:r>
        </a:p>
      </dsp:txBody>
      <dsp:txXfrm>
        <a:off x="166021" y="1380614"/>
        <a:ext cx="6003580" cy="212475"/>
      </dsp:txXfrm>
    </dsp:sp>
    <dsp:sp modelId="{6ABFC71A-CEA2-4F43-951E-31F5E0BBE37A}">
      <dsp:nvSpPr>
        <dsp:cNvPr id="0" name=""/>
        <dsp:cNvSpPr/>
      </dsp:nvSpPr>
      <dsp:spPr>
        <a:xfrm>
          <a:off x="33224" y="1354055"/>
          <a:ext cx="265594" cy="265594"/>
        </a:xfrm>
        <a:prstGeom prst="ellipse">
          <a:avLst/>
        </a:prstGeom>
        <a:solidFill>
          <a:schemeClr val="lt1">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BE5AFA-7649-4688-9F54-871471625909}">
      <dsp:nvSpPr>
        <dsp:cNvPr id="0" name=""/>
        <dsp:cNvSpPr/>
      </dsp:nvSpPr>
      <dsp:spPr>
        <a:xfrm>
          <a:off x="1459981" y="566434"/>
          <a:ext cx="1354856" cy="1354856"/>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Job Descriptions</a:t>
          </a:r>
        </a:p>
      </dsp:txBody>
      <dsp:txXfrm>
        <a:off x="1658395" y="764848"/>
        <a:ext cx="958028" cy="958028"/>
      </dsp:txXfrm>
    </dsp:sp>
    <dsp:sp modelId="{84315E0E-F589-4647-94FB-E84F0E3B3BA4}">
      <dsp:nvSpPr>
        <dsp:cNvPr id="0" name=""/>
        <dsp:cNvSpPr/>
      </dsp:nvSpPr>
      <dsp:spPr>
        <a:xfrm>
          <a:off x="1798695" y="22327"/>
          <a:ext cx="677428" cy="677428"/>
        </a:xfrm>
        <a:prstGeom prst="ellipse">
          <a:avLst/>
        </a:prstGeom>
        <a:solidFill>
          <a:schemeClr val="accent5">
            <a:alpha val="50000"/>
            <a:hueOff val="-965506"/>
            <a:satOff val="-2488"/>
            <a:lumOff val="-16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Job title</a:t>
          </a:r>
        </a:p>
      </dsp:txBody>
      <dsp:txXfrm>
        <a:off x="1897902" y="121534"/>
        <a:ext cx="479014" cy="479014"/>
      </dsp:txXfrm>
    </dsp:sp>
    <dsp:sp modelId="{15A863D9-1EC1-4684-971C-E7A8288D1C5F}">
      <dsp:nvSpPr>
        <dsp:cNvPr id="0" name=""/>
        <dsp:cNvSpPr/>
      </dsp:nvSpPr>
      <dsp:spPr>
        <a:xfrm>
          <a:off x="2488913" y="354719"/>
          <a:ext cx="677428" cy="677428"/>
        </a:xfrm>
        <a:prstGeom prst="ellipse">
          <a:avLst/>
        </a:prstGeom>
        <a:solidFill>
          <a:schemeClr val="accent5">
            <a:alpha val="50000"/>
            <a:hueOff val="-1931012"/>
            <a:satOff val="-4977"/>
            <a:lumOff val="-33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Grade</a:t>
          </a:r>
        </a:p>
      </dsp:txBody>
      <dsp:txXfrm>
        <a:off x="2588120" y="453926"/>
        <a:ext cx="479014" cy="479014"/>
      </dsp:txXfrm>
    </dsp:sp>
    <dsp:sp modelId="{E882AF02-B9CD-4809-BABE-CFA6B6CB9BB8}">
      <dsp:nvSpPr>
        <dsp:cNvPr id="0" name=""/>
        <dsp:cNvSpPr/>
      </dsp:nvSpPr>
      <dsp:spPr>
        <a:xfrm>
          <a:off x="2659382" y="1101595"/>
          <a:ext cx="677428" cy="677428"/>
        </a:xfrm>
        <a:prstGeom prst="ellipse">
          <a:avLst/>
        </a:prstGeom>
        <a:solidFill>
          <a:schemeClr val="accent5">
            <a:alpha val="50000"/>
            <a:hueOff val="-2896518"/>
            <a:satOff val="-7465"/>
            <a:lumOff val="-50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Location of role</a:t>
          </a:r>
        </a:p>
      </dsp:txBody>
      <dsp:txXfrm>
        <a:off x="2758589" y="1200802"/>
        <a:ext cx="479014" cy="479014"/>
      </dsp:txXfrm>
    </dsp:sp>
    <dsp:sp modelId="{F070CC3F-2599-4AFC-B215-1248939CF7B1}">
      <dsp:nvSpPr>
        <dsp:cNvPr id="0" name=""/>
        <dsp:cNvSpPr/>
      </dsp:nvSpPr>
      <dsp:spPr>
        <a:xfrm>
          <a:off x="2181737" y="1700543"/>
          <a:ext cx="677428" cy="677428"/>
        </a:xfrm>
        <a:prstGeom prst="ellipse">
          <a:avLst/>
        </a:prstGeom>
        <a:solidFill>
          <a:schemeClr val="accent5">
            <a:alpha val="50000"/>
            <a:hueOff val="-3862025"/>
            <a:satOff val="-9954"/>
            <a:lumOff val="-6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Reports to post details</a:t>
          </a:r>
        </a:p>
      </dsp:txBody>
      <dsp:txXfrm>
        <a:off x="2280944" y="1799750"/>
        <a:ext cx="479014" cy="479014"/>
      </dsp:txXfrm>
    </dsp:sp>
    <dsp:sp modelId="{51FB368F-8CE9-4A72-BFD5-CC05805BCCBD}">
      <dsp:nvSpPr>
        <dsp:cNvPr id="0" name=""/>
        <dsp:cNvSpPr/>
      </dsp:nvSpPr>
      <dsp:spPr>
        <a:xfrm>
          <a:off x="1415654" y="1700543"/>
          <a:ext cx="677428" cy="677428"/>
        </a:xfrm>
        <a:prstGeom prst="ellipse">
          <a:avLst/>
        </a:prstGeom>
        <a:solidFill>
          <a:schemeClr val="accent5">
            <a:alpha val="50000"/>
            <a:hueOff val="-4827531"/>
            <a:satOff val="-12442"/>
            <a:lumOff val="-84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Brief desciption of duties</a:t>
          </a:r>
        </a:p>
      </dsp:txBody>
      <dsp:txXfrm>
        <a:off x="1514861" y="1799750"/>
        <a:ext cx="479014" cy="479014"/>
      </dsp:txXfrm>
    </dsp:sp>
    <dsp:sp modelId="{25B840CE-B0E8-4B20-B5DE-1747A5AA90AA}">
      <dsp:nvSpPr>
        <dsp:cNvPr id="0" name=""/>
        <dsp:cNvSpPr/>
      </dsp:nvSpPr>
      <dsp:spPr>
        <a:xfrm>
          <a:off x="938008" y="1101595"/>
          <a:ext cx="677428" cy="677428"/>
        </a:xfrm>
        <a:prstGeom prst="ellipse">
          <a:avLst/>
        </a:prstGeom>
        <a:solidFill>
          <a:schemeClr val="accent5">
            <a:alpha val="50000"/>
            <a:hueOff val="-5793037"/>
            <a:satOff val="-14931"/>
            <a:lumOff val="-100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Main purposes of role</a:t>
          </a:r>
        </a:p>
      </dsp:txBody>
      <dsp:txXfrm>
        <a:off x="1037215" y="1200802"/>
        <a:ext cx="479014" cy="479014"/>
      </dsp:txXfrm>
    </dsp:sp>
    <dsp:sp modelId="{EC6C0DBF-4302-4E56-BC41-C37A8BD4EFF5}">
      <dsp:nvSpPr>
        <dsp:cNvPr id="0" name=""/>
        <dsp:cNvSpPr/>
      </dsp:nvSpPr>
      <dsp:spPr>
        <a:xfrm>
          <a:off x="1108478" y="354719"/>
          <a:ext cx="677428" cy="677428"/>
        </a:xfrm>
        <a:prstGeom prst="ellipse">
          <a:avLst/>
        </a:prstGeom>
        <a:solidFill>
          <a:schemeClr val="accent5">
            <a:alpha val="50000"/>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Subordinates post details</a:t>
          </a:r>
        </a:p>
      </dsp:txBody>
      <dsp:txXfrm>
        <a:off x="1207685" y="453926"/>
        <a:ext cx="479014" cy="479014"/>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C7BE88-A516-4A2D-B8C2-AA229528815A}">
      <dsp:nvSpPr>
        <dsp:cNvPr id="0" name=""/>
        <dsp:cNvSpPr/>
      </dsp:nvSpPr>
      <dsp:spPr>
        <a:xfrm>
          <a:off x="726296" y="682682"/>
          <a:ext cx="1595407" cy="1595407"/>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Person Specification</a:t>
          </a:r>
        </a:p>
      </dsp:txBody>
      <dsp:txXfrm>
        <a:off x="959938" y="916324"/>
        <a:ext cx="1128123" cy="1128123"/>
      </dsp:txXfrm>
    </dsp:sp>
    <dsp:sp modelId="{884FF787-A206-4FB5-ABB9-479FCEA9C1BC}">
      <dsp:nvSpPr>
        <dsp:cNvPr id="0" name=""/>
        <dsp:cNvSpPr/>
      </dsp:nvSpPr>
      <dsp:spPr>
        <a:xfrm>
          <a:off x="1125148" y="43660"/>
          <a:ext cx="797703" cy="797703"/>
        </a:xfrm>
        <a:prstGeom prst="ellipse">
          <a:avLst/>
        </a:prstGeom>
        <a:solidFill>
          <a:schemeClr val="accent5">
            <a:alpha val="50000"/>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Skills required – I.T., languages</a:t>
          </a:r>
        </a:p>
      </dsp:txBody>
      <dsp:txXfrm>
        <a:off x="1241969" y="160481"/>
        <a:ext cx="564061" cy="564061"/>
      </dsp:txXfrm>
    </dsp:sp>
    <dsp:sp modelId="{C91730DC-DAD4-4F69-B41C-0A23B4CE0782}">
      <dsp:nvSpPr>
        <dsp:cNvPr id="0" name=""/>
        <dsp:cNvSpPr/>
      </dsp:nvSpPr>
      <dsp:spPr>
        <a:xfrm>
          <a:off x="2112225" y="760813"/>
          <a:ext cx="797703" cy="797703"/>
        </a:xfrm>
        <a:prstGeom prst="ellipse">
          <a:avLst/>
        </a:prstGeom>
        <a:solidFill>
          <a:schemeClr val="accent5">
            <a:alpha val="50000"/>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Qualifications </a:t>
          </a:r>
        </a:p>
      </dsp:txBody>
      <dsp:txXfrm>
        <a:off x="2229046" y="877634"/>
        <a:ext cx="564061" cy="564061"/>
      </dsp:txXfrm>
    </dsp:sp>
    <dsp:sp modelId="{AF4E519B-2EBC-4851-80CB-9AF5B2D1F3C9}">
      <dsp:nvSpPr>
        <dsp:cNvPr id="0" name=""/>
        <dsp:cNvSpPr/>
      </dsp:nvSpPr>
      <dsp:spPr>
        <a:xfrm>
          <a:off x="1707774" y="1910068"/>
          <a:ext cx="852546" cy="819951"/>
        </a:xfrm>
        <a:prstGeom prst="ellipse">
          <a:avLst/>
        </a:prstGeom>
        <a:solidFill>
          <a:schemeClr val="accent5">
            <a:alpha val="50000"/>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Experience in a similar role/environment</a:t>
          </a:r>
        </a:p>
      </dsp:txBody>
      <dsp:txXfrm>
        <a:off x="1832626" y="2030147"/>
        <a:ext cx="602842" cy="579793"/>
      </dsp:txXfrm>
    </dsp:sp>
    <dsp:sp modelId="{3CD718DC-7005-4824-B7CD-8470ADF12FA6}">
      <dsp:nvSpPr>
        <dsp:cNvPr id="0" name=""/>
        <dsp:cNvSpPr/>
      </dsp:nvSpPr>
      <dsp:spPr>
        <a:xfrm>
          <a:off x="515100" y="1921192"/>
          <a:ext cx="797703" cy="797703"/>
        </a:xfrm>
        <a:prstGeom prst="ellipse">
          <a:avLst/>
        </a:prstGeom>
        <a:solidFill>
          <a:schemeClr val="accent5">
            <a:alpha val="50000"/>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Personal attributes interpersonal skills, leading teams</a:t>
          </a:r>
        </a:p>
      </dsp:txBody>
      <dsp:txXfrm>
        <a:off x="631921" y="2038013"/>
        <a:ext cx="564061" cy="564061"/>
      </dsp:txXfrm>
    </dsp:sp>
    <dsp:sp modelId="{ABED3B8F-55D1-49BD-932B-9916A7315E33}">
      <dsp:nvSpPr>
        <dsp:cNvPr id="0" name=""/>
        <dsp:cNvSpPr/>
      </dsp:nvSpPr>
      <dsp:spPr>
        <a:xfrm>
          <a:off x="138071" y="760813"/>
          <a:ext cx="797703" cy="797703"/>
        </a:xfrm>
        <a:prstGeom prst="ellipse">
          <a:avLst/>
        </a:prstGeom>
        <a:solidFill>
          <a:schemeClr val="accent5">
            <a:alpha val="50000"/>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Font typeface="Symbol" panose="05050102010706020507" pitchFamily="18" charset="2"/>
            <a:buNone/>
          </a:pPr>
          <a:r>
            <a:rPr lang="en-GB" sz="600" kern="1200"/>
            <a:t>Education at a specific level</a:t>
          </a:r>
        </a:p>
      </dsp:txBody>
      <dsp:txXfrm>
        <a:off x="254892" y="877634"/>
        <a:ext cx="564061" cy="564061"/>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06E3F1-B9A0-44CD-9B75-B989F345E279}">
      <dsp:nvSpPr>
        <dsp:cNvPr id="0" name=""/>
        <dsp:cNvSpPr/>
      </dsp:nvSpPr>
      <dsp:spPr>
        <a:xfrm>
          <a:off x="338546" y="721"/>
          <a:ext cx="1118443" cy="67106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Internal organisation advertising such as intranet/noticeboards</a:t>
          </a:r>
        </a:p>
      </dsp:txBody>
      <dsp:txXfrm>
        <a:off x="338546" y="721"/>
        <a:ext cx="1118443" cy="671066"/>
      </dsp:txXfrm>
    </dsp:sp>
    <dsp:sp modelId="{1C30DF65-3556-4CDD-87D9-683A2A624C88}">
      <dsp:nvSpPr>
        <dsp:cNvPr id="0" name=""/>
        <dsp:cNvSpPr/>
      </dsp:nvSpPr>
      <dsp:spPr>
        <a:xfrm>
          <a:off x="1568834" y="721"/>
          <a:ext cx="1118443" cy="671066"/>
        </a:xfrm>
        <a:prstGeom prst="rect">
          <a:avLst/>
        </a:prstGeom>
        <a:solidFill>
          <a:schemeClr val="accent5">
            <a:hueOff val="-965506"/>
            <a:satOff val="-2488"/>
            <a:lumOff val="-16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Word of mouth – existing employees recommending the organisation to others</a:t>
          </a:r>
        </a:p>
      </dsp:txBody>
      <dsp:txXfrm>
        <a:off x="1568834" y="721"/>
        <a:ext cx="1118443" cy="671066"/>
      </dsp:txXfrm>
    </dsp:sp>
    <dsp:sp modelId="{A7A6D4F2-E2D1-4866-A133-AC258C143F9F}">
      <dsp:nvSpPr>
        <dsp:cNvPr id="0" name=""/>
        <dsp:cNvSpPr/>
      </dsp:nvSpPr>
      <dsp:spPr>
        <a:xfrm>
          <a:off x="2799122" y="721"/>
          <a:ext cx="1118443" cy="671066"/>
        </a:xfrm>
        <a:prstGeom prst="rect">
          <a:avLst/>
        </a:prstGeom>
        <a:solidFill>
          <a:schemeClr val="accent5">
            <a:hueOff val="-1931012"/>
            <a:satOff val="-4977"/>
            <a:lumOff val="-33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Printed advertising – in newspapers/specialist magazines</a:t>
          </a:r>
        </a:p>
      </dsp:txBody>
      <dsp:txXfrm>
        <a:off x="2799122" y="721"/>
        <a:ext cx="1118443" cy="671066"/>
      </dsp:txXfrm>
    </dsp:sp>
    <dsp:sp modelId="{5773A077-0DB4-446E-8DEA-1B227F8CB70B}">
      <dsp:nvSpPr>
        <dsp:cNvPr id="0" name=""/>
        <dsp:cNvSpPr/>
      </dsp:nvSpPr>
      <dsp:spPr>
        <a:xfrm>
          <a:off x="4029409" y="721"/>
          <a:ext cx="1118443" cy="671066"/>
        </a:xfrm>
        <a:prstGeom prst="rect">
          <a:avLst/>
        </a:prstGeom>
        <a:solidFill>
          <a:schemeClr val="accent5">
            <a:hueOff val="-2896518"/>
            <a:satOff val="-7465"/>
            <a:lumOff val="-50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Online advertisements – on the organisation’s website, social media</a:t>
          </a:r>
        </a:p>
      </dsp:txBody>
      <dsp:txXfrm>
        <a:off x="4029409" y="721"/>
        <a:ext cx="1118443" cy="671066"/>
      </dsp:txXfrm>
    </dsp:sp>
    <dsp:sp modelId="{BE6B2F81-907E-4EC2-B62E-7BCFCC89245A}">
      <dsp:nvSpPr>
        <dsp:cNvPr id="0" name=""/>
        <dsp:cNvSpPr/>
      </dsp:nvSpPr>
      <dsp:spPr>
        <a:xfrm>
          <a:off x="338546" y="783632"/>
          <a:ext cx="1118443" cy="671066"/>
        </a:xfrm>
        <a:prstGeom prst="rect">
          <a:avLst/>
        </a:prstGeom>
        <a:solidFill>
          <a:schemeClr val="accent5">
            <a:hueOff val="-3862025"/>
            <a:satOff val="-9954"/>
            <a:lumOff val="-6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Job centres</a:t>
          </a:r>
        </a:p>
      </dsp:txBody>
      <dsp:txXfrm>
        <a:off x="338546" y="783632"/>
        <a:ext cx="1118443" cy="671066"/>
      </dsp:txXfrm>
    </dsp:sp>
    <dsp:sp modelId="{88BF2D66-8015-47E8-B17D-193A1E33FF05}">
      <dsp:nvSpPr>
        <dsp:cNvPr id="0" name=""/>
        <dsp:cNvSpPr/>
      </dsp:nvSpPr>
      <dsp:spPr>
        <a:xfrm>
          <a:off x="1568834" y="783632"/>
          <a:ext cx="1118443" cy="671066"/>
        </a:xfrm>
        <a:prstGeom prst="rect">
          <a:avLst/>
        </a:prstGeom>
        <a:solidFill>
          <a:schemeClr val="accent5">
            <a:hueOff val="-4827531"/>
            <a:satOff val="-12442"/>
            <a:lumOff val="-84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Employment agencies</a:t>
          </a:r>
        </a:p>
      </dsp:txBody>
      <dsp:txXfrm>
        <a:off x="1568834" y="783632"/>
        <a:ext cx="1118443" cy="671066"/>
      </dsp:txXfrm>
    </dsp:sp>
    <dsp:sp modelId="{0E729DA3-FEAA-49F2-803A-4D8D92EBDB9B}">
      <dsp:nvSpPr>
        <dsp:cNvPr id="0" name=""/>
        <dsp:cNvSpPr/>
      </dsp:nvSpPr>
      <dsp:spPr>
        <a:xfrm>
          <a:off x="2799122" y="783632"/>
          <a:ext cx="1118443" cy="671066"/>
        </a:xfrm>
        <a:prstGeom prst="rect">
          <a:avLst/>
        </a:prstGeom>
        <a:solidFill>
          <a:schemeClr val="accent5">
            <a:hueOff val="-5793037"/>
            <a:satOff val="-14931"/>
            <a:lumOff val="-100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Educational settings – schools, colleges, universities, career fairs</a:t>
          </a:r>
        </a:p>
      </dsp:txBody>
      <dsp:txXfrm>
        <a:off x="2799122" y="783632"/>
        <a:ext cx="1118443" cy="671066"/>
      </dsp:txXfrm>
    </dsp:sp>
    <dsp:sp modelId="{3E4273B2-8E93-4C48-A1D5-7E125A8CF646}">
      <dsp:nvSpPr>
        <dsp:cNvPr id="0" name=""/>
        <dsp:cNvSpPr/>
      </dsp:nvSpPr>
      <dsp:spPr>
        <a:xfrm>
          <a:off x="4029409" y="783632"/>
          <a:ext cx="1118443" cy="671066"/>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Professional networking sites - LinkedIn</a:t>
          </a:r>
        </a:p>
        <a:p>
          <a:pPr marL="0" lvl="0" indent="0" algn="ctr" defTabSz="400050">
            <a:lnSpc>
              <a:spcPct val="90000"/>
            </a:lnSpc>
            <a:spcBef>
              <a:spcPct val="0"/>
            </a:spcBef>
            <a:spcAft>
              <a:spcPct val="35000"/>
            </a:spcAft>
            <a:buFont typeface="Symbol" panose="05050102010706020507" pitchFamily="18" charset="2"/>
            <a:buNone/>
          </a:pPr>
          <a:endParaRPr lang="en-GB" sz="900" kern="1200"/>
        </a:p>
      </dsp:txBody>
      <dsp:txXfrm>
        <a:off x="4029409" y="783632"/>
        <a:ext cx="1118443" cy="67106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B836E7-AFFF-496C-9B15-B4961C526C27}">
      <dsp:nvSpPr>
        <dsp:cNvPr id="0" name=""/>
        <dsp:cNvSpPr/>
      </dsp:nvSpPr>
      <dsp:spPr>
        <a:xfrm>
          <a:off x="1607" y="17502"/>
          <a:ext cx="1275159" cy="76509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one-to-one - usually by the line manager and a HR member</a:t>
          </a:r>
        </a:p>
      </dsp:txBody>
      <dsp:txXfrm>
        <a:off x="1607" y="17502"/>
        <a:ext cx="1275159" cy="765095"/>
      </dsp:txXfrm>
    </dsp:sp>
    <dsp:sp modelId="{6FE2160A-BFA4-4C89-9747-7FE54D813512}">
      <dsp:nvSpPr>
        <dsp:cNvPr id="0" name=""/>
        <dsp:cNvSpPr/>
      </dsp:nvSpPr>
      <dsp:spPr>
        <a:xfrm>
          <a:off x="1404282" y="17502"/>
          <a:ext cx="1275159" cy="765095"/>
        </a:xfrm>
        <a:prstGeom prst="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group – recruitment team interview a group at the same time</a:t>
          </a:r>
        </a:p>
      </dsp:txBody>
      <dsp:txXfrm>
        <a:off x="1404282" y="17502"/>
        <a:ext cx="1275159" cy="765095"/>
      </dsp:txXfrm>
    </dsp:sp>
    <dsp:sp modelId="{A1C2E3D0-4501-4844-80F1-00BB617582C6}">
      <dsp:nvSpPr>
        <dsp:cNvPr id="0" name=""/>
        <dsp:cNvSpPr/>
      </dsp:nvSpPr>
      <dsp:spPr>
        <a:xfrm>
          <a:off x="2806957" y="17502"/>
          <a:ext cx="1275159" cy="765095"/>
        </a:xfrm>
        <a:prstGeom prst="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panel – more than one person on the interview panel</a:t>
          </a:r>
        </a:p>
      </dsp:txBody>
      <dsp:txXfrm>
        <a:off x="2806957" y="17502"/>
        <a:ext cx="1275159" cy="765095"/>
      </dsp:txXfrm>
    </dsp:sp>
    <dsp:sp modelId="{AAE9423B-CFE8-473D-B6C2-ED370A3C2073}">
      <dsp:nvSpPr>
        <dsp:cNvPr id="0" name=""/>
        <dsp:cNvSpPr/>
      </dsp:nvSpPr>
      <dsp:spPr>
        <a:xfrm>
          <a:off x="4209633" y="17502"/>
          <a:ext cx="1275159" cy="765095"/>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GB" sz="900" kern="1200"/>
            <a:t>telephone/other technology such as Zoom/Teams – used more during the covid-19 pandemic</a:t>
          </a:r>
        </a:p>
      </dsp:txBody>
      <dsp:txXfrm>
        <a:off x="4209633" y="17502"/>
        <a:ext cx="1275159" cy="765095"/>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953145-533B-45D4-882F-1AB462AFB5A4}">
      <dsp:nvSpPr>
        <dsp:cNvPr id="0" name=""/>
        <dsp:cNvSpPr/>
      </dsp:nvSpPr>
      <dsp:spPr>
        <a:xfrm>
          <a:off x="38040" y="267"/>
          <a:ext cx="1001910" cy="60114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voluntary redundancy/early retirement</a:t>
          </a:r>
          <a:endParaRPr lang="en-GB" sz="900" kern="1200"/>
        </a:p>
      </dsp:txBody>
      <dsp:txXfrm>
        <a:off x="38040" y="267"/>
        <a:ext cx="1001910" cy="601146"/>
      </dsp:txXfrm>
    </dsp:sp>
    <dsp:sp modelId="{45D35A3F-2D92-4327-B2F9-101301DE0123}">
      <dsp:nvSpPr>
        <dsp:cNvPr id="0" name=""/>
        <dsp:cNvSpPr/>
      </dsp:nvSpPr>
      <dsp:spPr>
        <a:xfrm>
          <a:off x="1140142" y="267"/>
          <a:ext cx="1001910" cy="601146"/>
        </a:xfrm>
        <a:prstGeom prst="rect">
          <a:avLst/>
        </a:prstGeom>
        <a:solidFill>
          <a:schemeClr val="accent5">
            <a:hueOff val="-844818"/>
            <a:satOff val="-2177"/>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recruitment freeze</a:t>
          </a:r>
          <a:endParaRPr lang="en-GB" sz="900" kern="1200"/>
        </a:p>
      </dsp:txBody>
      <dsp:txXfrm>
        <a:off x="1140142" y="267"/>
        <a:ext cx="1001910" cy="601146"/>
      </dsp:txXfrm>
    </dsp:sp>
    <dsp:sp modelId="{B5593DDC-73F8-406A-80FC-4AAF0DB069E8}">
      <dsp:nvSpPr>
        <dsp:cNvPr id="0" name=""/>
        <dsp:cNvSpPr/>
      </dsp:nvSpPr>
      <dsp:spPr>
        <a:xfrm>
          <a:off x="2242244" y="267"/>
          <a:ext cx="1001910" cy="601146"/>
        </a:xfrm>
        <a:prstGeom prst="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redeployment</a:t>
          </a:r>
          <a:endParaRPr lang="en-GB" sz="900" kern="1200"/>
        </a:p>
      </dsp:txBody>
      <dsp:txXfrm>
        <a:off x="2242244" y="267"/>
        <a:ext cx="1001910" cy="601146"/>
      </dsp:txXfrm>
    </dsp:sp>
    <dsp:sp modelId="{A73F7C1A-99FB-4FD2-82A4-C22474D856F7}">
      <dsp:nvSpPr>
        <dsp:cNvPr id="0" name=""/>
        <dsp:cNvSpPr/>
      </dsp:nvSpPr>
      <dsp:spPr>
        <a:xfrm>
          <a:off x="3344346" y="267"/>
          <a:ext cx="1001910" cy="601146"/>
        </a:xfrm>
        <a:prstGeom prst="rect">
          <a:avLst/>
        </a:prstGeom>
        <a:solidFill>
          <a:schemeClr val="accent5">
            <a:hueOff val="-2534453"/>
            <a:satOff val="-6532"/>
            <a:lumOff val="-4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pay freeze</a:t>
          </a:r>
          <a:endParaRPr lang="en-GB" sz="900" kern="1200"/>
        </a:p>
      </dsp:txBody>
      <dsp:txXfrm>
        <a:off x="3344346" y="267"/>
        <a:ext cx="1001910" cy="601146"/>
      </dsp:txXfrm>
    </dsp:sp>
    <dsp:sp modelId="{0D1419DD-FBC8-4FD5-83EE-39478FA410DC}">
      <dsp:nvSpPr>
        <dsp:cNvPr id="0" name=""/>
        <dsp:cNvSpPr/>
      </dsp:nvSpPr>
      <dsp:spPr>
        <a:xfrm>
          <a:off x="4446448" y="267"/>
          <a:ext cx="1001910" cy="601146"/>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flexible working</a:t>
          </a:r>
          <a:endParaRPr lang="en-GB" sz="900" kern="1200"/>
        </a:p>
      </dsp:txBody>
      <dsp:txXfrm>
        <a:off x="4446448" y="267"/>
        <a:ext cx="1001910" cy="601146"/>
      </dsp:txXfrm>
    </dsp:sp>
    <dsp:sp modelId="{55FB58F2-8130-4F08-AC4C-8DB0AB3981D7}">
      <dsp:nvSpPr>
        <dsp:cNvPr id="0" name=""/>
        <dsp:cNvSpPr/>
      </dsp:nvSpPr>
      <dsp:spPr>
        <a:xfrm>
          <a:off x="589091" y="701605"/>
          <a:ext cx="1001910" cy="601146"/>
        </a:xfrm>
        <a:prstGeom prst="rect">
          <a:avLst/>
        </a:prstGeom>
        <a:solidFill>
          <a:schemeClr val="accent5">
            <a:hueOff val="-4224089"/>
            <a:satOff val="-10887"/>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temporarily reduction in hours</a:t>
          </a:r>
          <a:endParaRPr lang="en-GB" sz="900" kern="1200"/>
        </a:p>
      </dsp:txBody>
      <dsp:txXfrm>
        <a:off x="589091" y="701605"/>
        <a:ext cx="1001910" cy="601146"/>
      </dsp:txXfrm>
    </dsp:sp>
    <dsp:sp modelId="{27C0A835-50EA-41F8-93FC-E39ECC4B474B}">
      <dsp:nvSpPr>
        <dsp:cNvPr id="0" name=""/>
        <dsp:cNvSpPr/>
      </dsp:nvSpPr>
      <dsp:spPr>
        <a:xfrm>
          <a:off x="1691193" y="701605"/>
          <a:ext cx="1001910" cy="601146"/>
        </a:xfrm>
        <a:prstGeom prst="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sabbaticals</a:t>
          </a:r>
          <a:endParaRPr lang="en-GB" sz="900" kern="1200"/>
        </a:p>
      </dsp:txBody>
      <dsp:txXfrm>
        <a:off x="1691193" y="701605"/>
        <a:ext cx="1001910" cy="601146"/>
      </dsp:txXfrm>
    </dsp:sp>
    <dsp:sp modelId="{077D5B97-F2D8-44E0-8EC9-EE39D2DD5D34}">
      <dsp:nvSpPr>
        <dsp:cNvPr id="0" name=""/>
        <dsp:cNvSpPr/>
      </dsp:nvSpPr>
      <dsp:spPr>
        <a:xfrm>
          <a:off x="2793295" y="701605"/>
          <a:ext cx="1001910" cy="601146"/>
        </a:xfrm>
        <a:prstGeom prst="rect">
          <a:avLst/>
        </a:prstGeom>
        <a:solidFill>
          <a:schemeClr val="accent5">
            <a:hueOff val="-5913725"/>
            <a:satOff val="-15242"/>
            <a:lumOff val="-10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cease using temporary/contract workers</a:t>
          </a:r>
          <a:endParaRPr lang="en-GB" sz="900" kern="1200"/>
        </a:p>
      </dsp:txBody>
      <dsp:txXfrm>
        <a:off x="2793295" y="701605"/>
        <a:ext cx="1001910" cy="601146"/>
      </dsp:txXfrm>
    </dsp:sp>
    <dsp:sp modelId="{0DA75FD9-A678-4D86-B5C9-A3DF777F2435}">
      <dsp:nvSpPr>
        <dsp:cNvPr id="0" name=""/>
        <dsp:cNvSpPr/>
      </dsp:nvSpPr>
      <dsp:spPr>
        <a:xfrm>
          <a:off x="3895397" y="701605"/>
          <a:ext cx="1001910" cy="601146"/>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limit/stop overtime</a:t>
          </a:r>
          <a:endParaRPr lang="en-GB" sz="900" kern="1200"/>
        </a:p>
      </dsp:txBody>
      <dsp:txXfrm>
        <a:off x="3895397" y="701605"/>
        <a:ext cx="1001910" cy="60114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7.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8.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1833</TotalTime>
  <Pages>21</Pages>
  <Words>5197</Words>
  <Characters>29624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1404</cp:revision>
  <dcterms:created xsi:type="dcterms:W3CDTF">2021-03-22T09:00:00Z</dcterms:created>
  <dcterms:modified xsi:type="dcterms:W3CDTF">2021-04-18T13:55:00Z</dcterms:modified>
</cp:coreProperties>
</file>