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21CE96" w14:textId="77777777" w:rsidR="00B75698" w:rsidRPr="002147E8" w:rsidRDefault="00B75698">
      <w:pPr>
        <w:pStyle w:val="Normal1"/>
        <w:jc w:val="both"/>
        <w:rPr>
          <w:rFonts w:ascii="Times New Roman" w:eastAsia="Times New Roman" w:hAnsi="Times New Roman" w:cs="Times New Roman"/>
          <w:color w:val="000000" w:themeColor="text1"/>
          <w:sz w:val="24"/>
          <w:szCs w:val="24"/>
          <w:lang w:val="en-GB"/>
        </w:rPr>
      </w:pPr>
    </w:p>
    <w:p w14:paraId="2BFF1055" w14:textId="77777777" w:rsidR="00B75698" w:rsidRPr="002147E8" w:rsidRDefault="00EA6658">
      <w:pPr>
        <w:pStyle w:val="Normal1"/>
        <w:jc w:val="center"/>
        <w:rPr>
          <w:rFonts w:ascii="Times New Roman" w:eastAsia="Times New Roman" w:hAnsi="Times New Roman" w:cs="Times New Roman"/>
          <w:b/>
          <w:color w:val="000000" w:themeColor="text1"/>
          <w:sz w:val="32"/>
          <w:szCs w:val="32"/>
          <w:lang w:val="en-GB"/>
        </w:rPr>
      </w:pPr>
      <w:r w:rsidRPr="002147E8">
        <w:rPr>
          <w:rFonts w:ascii="Times New Roman" w:eastAsia="Times New Roman" w:hAnsi="Times New Roman" w:cs="Times New Roman"/>
          <w:b/>
          <w:color w:val="000000" w:themeColor="text1"/>
          <w:sz w:val="32"/>
          <w:szCs w:val="32"/>
          <w:lang w:val="en-GB"/>
        </w:rPr>
        <w:t xml:space="preserve"> </w:t>
      </w:r>
    </w:p>
    <w:p w14:paraId="73225D6D" w14:textId="77777777" w:rsidR="00B75698" w:rsidRPr="002147E8" w:rsidRDefault="00B75698">
      <w:pPr>
        <w:pStyle w:val="Normal1"/>
        <w:jc w:val="center"/>
        <w:rPr>
          <w:rFonts w:ascii="Times New Roman" w:eastAsia="Times New Roman" w:hAnsi="Times New Roman" w:cs="Times New Roman"/>
          <w:b/>
          <w:color w:val="000000" w:themeColor="text1"/>
          <w:sz w:val="32"/>
          <w:szCs w:val="32"/>
          <w:lang w:val="en-GB"/>
        </w:rPr>
      </w:pPr>
    </w:p>
    <w:p w14:paraId="086710F1" w14:textId="77777777" w:rsidR="00B75698" w:rsidRPr="002147E8" w:rsidRDefault="00B75698">
      <w:pPr>
        <w:pStyle w:val="Normal1"/>
        <w:jc w:val="center"/>
        <w:rPr>
          <w:rFonts w:ascii="Times New Roman" w:eastAsia="Times New Roman" w:hAnsi="Times New Roman" w:cs="Times New Roman"/>
          <w:b/>
          <w:color w:val="000000" w:themeColor="text1"/>
          <w:sz w:val="32"/>
          <w:szCs w:val="32"/>
          <w:lang w:val="en-GB"/>
        </w:rPr>
      </w:pPr>
    </w:p>
    <w:p w14:paraId="7501A837" w14:textId="77777777" w:rsidR="00B75698" w:rsidRPr="002147E8" w:rsidRDefault="00B75698">
      <w:pPr>
        <w:pStyle w:val="Normal1"/>
        <w:jc w:val="center"/>
        <w:rPr>
          <w:rFonts w:ascii="Times New Roman" w:eastAsia="Times New Roman" w:hAnsi="Times New Roman" w:cs="Times New Roman"/>
          <w:b/>
          <w:color w:val="000000" w:themeColor="text1"/>
          <w:sz w:val="32"/>
          <w:szCs w:val="32"/>
          <w:lang w:val="en-GB"/>
        </w:rPr>
      </w:pPr>
    </w:p>
    <w:p w14:paraId="5B9F4ECC" w14:textId="77777777" w:rsidR="00B75698" w:rsidRPr="002147E8" w:rsidRDefault="00B75698">
      <w:pPr>
        <w:pStyle w:val="Normal1"/>
        <w:jc w:val="center"/>
        <w:rPr>
          <w:rFonts w:ascii="Times New Roman" w:eastAsia="Times New Roman" w:hAnsi="Times New Roman" w:cs="Times New Roman"/>
          <w:b/>
          <w:color w:val="000000" w:themeColor="text1"/>
          <w:sz w:val="32"/>
          <w:szCs w:val="32"/>
          <w:lang w:val="en-GB"/>
        </w:rPr>
      </w:pPr>
    </w:p>
    <w:p w14:paraId="099EDC07" w14:textId="77777777" w:rsidR="00FA4C55" w:rsidRPr="002147E8" w:rsidRDefault="00FA4C55">
      <w:pPr>
        <w:pStyle w:val="Normal1"/>
        <w:jc w:val="center"/>
        <w:rPr>
          <w:rFonts w:ascii="Times New Roman" w:eastAsia="Times New Roman" w:hAnsi="Times New Roman" w:cs="Times New Roman"/>
          <w:b/>
          <w:color w:val="000000" w:themeColor="text1"/>
          <w:sz w:val="32"/>
          <w:szCs w:val="32"/>
          <w:lang w:val="en-GB"/>
        </w:rPr>
      </w:pPr>
    </w:p>
    <w:p w14:paraId="2E6BABF2" w14:textId="77777777" w:rsidR="00FA4C55" w:rsidRPr="002147E8" w:rsidRDefault="00FA4C55">
      <w:pPr>
        <w:pStyle w:val="Normal1"/>
        <w:jc w:val="center"/>
        <w:rPr>
          <w:rFonts w:ascii="Times New Roman" w:eastAsia="Times New Roman" w:hAnsi="Times New Roman" w:cs="Times New Roman"/>
          <w:b/>
          <w:color w:val="000000" w:themeColor="text1"/>
          <w:sz w:val="32"/>
          <w:szCs w:val="32"/>
          <w:lang w:val="en-GB"/>
        </w:rPr>
      </w:pPr>
    </w:p>
    <w:p w14:paraId="73B02D9D" w14:textId="77777777" w:rsidR="00FA4C55" w:rsidRPr="002147E8" w:rsidRDefault="00FA4C55">
      <w:pPr>
        <w:pStyle w:val="Normal1"/>
        <w:jc w:val="center"/>
        <w:rPr>
          <w:rFonts w:ascii="Times New Roman" w:eastAsia="Times New Roman" w:hAnsi="Times New Roman" w:cs="Times New Roman"/>
          <w:b/>
          <w:color w:val="000000" w:themeColor="text1"/>
          <w:sz w:val="32"/>
          <w:szCs w:val="32"/>
          <w:lang w:val="en-GB"/>
        </w:rPr>
      </w:pPr>
    </w:p>
    <w:p w14:paraId="48D2E3E9" w14:textId="77777777" w:rsidR="00FA4C55" w:rsidRPr="002147E8" w:rsidRDefault="00FA4C55">
      <w:pPr>
        <w:pStyle w:val="Normal1"/>
        <w:jc w:val="center"/>
        <w:rPr>
          <w:rFonts w:ascii="Times New Roman" w:eastAsia="Times New Roman" w:hAnsi="Times New Roman" w:cs="Times New Roman"/>
          <w:b/>
          <w:color w:val="000000" w:themeColor="text1"/>
          <w:sz w:val="32"/>
          <w:szCs w:val="32"/>
          <w:lang w:val="en-GB"/>
        </w:rPr>
      </w:pPr>
    </w:p>
    <w:p w14:paraId="5D7E2F7E" w14:textId="77777777" w:rsidR="00B75698" w:rsidRPr="002147E8" w:rsidRDefault="00B75698">
      <w:pPr>
        <w:pStyle w:val="Normal1"/>
        <w:jc w:val="center"/>
        <w:rPr>
          <w:rFonts w:ascii="Times New Roman" w:eastAsia="Times New Roman" w:hAnsi="Times New Roman" w:cs="Times New Roman"/>
          <w:b/>
          <w:color w:val="000000" w:themeColor="text1"/>
          <w:sz w:val="32"/>
          <w:szCs w:val="32"/>
          <w:lang w:val="en-GB"/>
        </w:rPr>
      </w:pPr>
    </w:p>
    <w:p w14:paraId="4CF0EA69" w14:textId="77777777" w:rsidR="00B75698" w:rsidRPr="002147E8" w:rsidRDefault="00B75698">
      <w:pPr>
        <w:pStyle w:val="Normal1"/>
        <w:jc w:val="center"/>
        <w:rPr>
          <w:rFonts w:ascii="Times New Roman" w:eastAsia="Times New Roman" w:hAnsi="Times New Roman" w:cs="Times New Roman"/>
          <w:b/>
          <w:color w:val="000000" w:themeColor="text1"/>
          <w:sz w:val="32"/>
          <w:szCs w:val="32"/>
          <w:lang w:val="en-GB"/>
        </w:rPr>
      </w:pPr>
    </w:p>
    <w:p w14:paraId="515D9EBA" w14:textId="7670AA5C" w:rsidR="00B75698" w:rsidRDefault="00EA6658">
      <w:pPr>
        <w:pStyle w:val="Normal1"/>
        <w:jc w:val="center"/>
        <w:rPr>
          <w:rFonts w:ascii="Times New Roman" w:eastAsia="Times New Roman" w:hAnsi="Times New Roman" w:cs="Times New Roman"/>
          <w:b/>
          <w:color w:val="000000" w:themeColor="text1"/>
          <w:sz w:val="32"/>
          <w:szCs w:val="32"/>
          <w:lang w:val="en-GB"/>
        </w:rPr>
      </w:pPr>
      <w:r w:rsidRPr="002147E8">
        <w:rPr>
          <w:rFonts w:ascii="Times New Roman" w:eastAsia="Times New Roman" w:hAnsi="Times New Roman" w:cs="Times New Roman"/>
          <w:b/>
          <w:color w:val="000000" w:themeColor="text1"/>
          <w:sz w:val="32"/>
          <w:szCs w:val="32"/>
          <w:lang w:val="en-GB"/>
        </w:rPr>
        <w:t>DIGITAL SKILLS AND RESEARCH METHODS</w:t>
      </w:r>
    </w:p>
    <w:p w14:paraId="5B448807" w14:textId="7EA57E22" w:rsidR="00B1530F" w:rsidRDefault="00B1530F">
      <w:pPr>
        <w:pStyle w:val="Normal1"/>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Stefan Daniel Necsutu 2011892</w:t>
      </w:r>
    </w:p>
    <w:p w14:paraId="2DE4E73F" w14:textId="55142C7F" w:rsidR="00B1530F" w:rsidRPr="002147E8" w:rsidRDefault="00B1530F">
      <w:pPr>
        <w:pStyle w:val="Normal1"/>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Lecturer Afzal </w:t>
      </w:r>
      <w:proofErr w:type="spellStart"/>
      <w:r>
        <w:rPr>
          <w:rFonts w:ascii="Times New Roman" w:eastAsia="Times New Roman" w:hAnsi="Times New Roman" w:cs="Times New Roman"/>
          <w:b/>
          <w:color w:val="000000" w:themeColor="text1"/>
          <w:sz w:val="32"/>
          <w:szCs w:val="32"/>
          <w:lang w:val="en-GB"/>
        </w:rPr>
        <w:t>Munna</w:t>
      </w:r>
      <w:proofErr w:type="spellEnd"/>
    </w:p>
    <w:p w14:paraId="0F9F2495" w14:textId="48823BBB" w:rsidR="002C65B0" w:rsidRDefault="00EA6658">
      <w:pPr>
        <w:rPr>
          <w:color w:val="000000" w:themeColor="text1"/>
          <w:lang w:val="en-GB"/>
        </w:rPr>
      </w:pPr>
      <w:r>
        <w:rPr>
          <w:color w:val="000000" w:themeColor="text1"/>
          <w:lang w:val="en-GB"/>
        </w:rPr>
        <w:br w:type="page"/>
      </w:r>
    </w:p>
    <w:p w14:paraId="674B27E4" w14:textId="77777777" w:rsidR="002C65B0" w:rsidRDefault="00EA6658" w:rsidP="000E4A85">
      <w:pPr>
        <w:spacing w:line="360" w:lineRule="auto"/>
        <w:jc w:val="center"/>
        <w:rPr>
          <w:rFonts w:ascii="Times New Roman" w:hAnsi="Times New Roman" w:cs="Times New Roman"/>
          <w:b/>
          <w:color w:val="000000" w:themeColor="text1"/>
          <w:sz w:val="24"/>
          <w:szCs w:val="24"/>
          <w:lang w:val="en-GB"/>
        </w:rPr>
      </w:pPr>
      <w:r w:rsidRPr="002C65B0">
        <w:rPr>
          <w:rFonts w:ascii="Times New Roman" w:hAnsi="Times New Roman" w:cs="Times New Roman"/>
          <w:b/>
          <w:color w:val="000000" w:themeColor="text1"/>
          <w:sz w:val="24"/>
          <w:szCs w:val="24"/>
          <w:lang w:val="en-GB"/>
        </w:rPr>
        <w:lastRenderedPageBreak/>
        <w:t>Executive Summar</w:t>
      </w:r>
      <w:r>
        <w:rPr>
          <w:rFonts w:ascii="Times New Roman" w:hAnsi="Times New Roman" w:cs="Times New Roman"/>
          <w:b/>
          <w:color w:val="000000" w:themeColor="text1"/>
          <w:sz w:val="24"/>
          <w:szCs w:val="24"/>
          <w:lang w:val="en-GB"/>
        </w:rPr>
        <w:t>y</w:t>
      </w:r>
    </w:p>
    <w:p w14:paraId="494645C5" w14:textId="77777777" w:rsidR="007F690D" w:rsidRPr="002C65B0" w:rsidRDefault="00EA6658" w:rsidP="000E4A85">
      <w:pPr>
        <w:spacing w:line="360" w:lineRule="auto"/>
        <w:jc w:val="both"/>
        <w:rPr>
          <w:rFonts w:ascii="Times New Roman" w:hAnsi="Times New Roman" w:cs="Times New Roman"/>
          <w:b/>
          <w:color w:val="000000" w:themeColor="text1"/>
          <w:sz w:val="24"/>
          <w:szCs w:val="24"/>
          <w:lang w:val="en-GB"/>
        </w:rPr>
      </w:pPr>
      <w:r>
        <w:rPr>
          <w:rFonts w:ascii="Times New Roman" w:hAnsi="Times New Roman" w:cs="Times New Roman"/>
          <w:color w:val="000000" w:themeColor="text1"/>
          <w:sz w:val="24"/>
          <w:szCs w:val="24"/>
          <w:lang w:val="en-GB"/>
        </w:rPr>
        <w:t>This paper has discussed the key impacts of online learning tools such as VLEs on the learning experiences of students. The pandemic has disrupted the learning experiences for students thi</w:t>
      </w:r>
      <w:r w:rsidR="00A627BF">
        <w:rPr>
          <w:rFonts w:ascii="Times New Roman" w:hAnsi="Times New Roman" w:cs="Times New Roman"/>
          <w:color w:val="000000" w:themeColor="text1"/>
          <w:sz w:val="24"/>
          <w:szCs w:val="24"/>
          <w:lang w:val="en-GB"/>
        </w:rPr>
        <w:t>s study has found that online study</w:t>
      </w:r>
      <w:r>
        <w:rPr>
          <w:rFonts w:ascii="Times New Roman" w:hAnsi="Times New Roman" w:cs="Times New Roman"/>
          <w:color w:val="000000" w:themeColor="text1"/>
          <w:sz w:val="24"/>
          <w:szCs w:val="24"/>
          <w:lang w:val="en-GB"/>
        </w:rPr>
        <w:t xml:space="preserve"> platform improves experiential learning experiences by great amounts. </w:t>
      </w:r>
      <w:r w:rsidR="0023065C">
        <w:rPr>
          <w:rFonts w:ascii="Times New Roman" w:hAnsi="Times New Roman" w:cs="Times New Roman"/>
          <w:color w:val="000000" w:themeColor="text1"/>
          <w:sz w:val="24"/>
          <w:szCs w:val="24"/>
          <w:lang w:val="en-GB"/>
        </w:rPr>
        <w:t>This paper illustrates several outcome-based strategies</w:t>
      </w:r>
      <w:r w:rsidR="00D902AD">
        <w:rPr>
          <w:rFonts w:ascii="Times New Roman" w:hAnsi="Times New Roman" w:cs="Times New Roman"/>
          <w:color w:val="000000" w:themeColor="text1"/>
          <w:sz w:val="24"/>
          <w:szCs w:val="24"/>
          <w:lang w:val="en-GB"/>
        </w:rPr>
        <w:t xml:space="preserve">, including providing </w:t>
      </w:r>
      <w:r w:rsidR="002044C7">
        <w:rPr>
          <w:rFonts w:ascii="Times New Roman" w:hAnsi="Times New Roman" w:cs="Times New Roman"/>
          <w:color w:val="000000" w:themeColor="text1"/>
          <w:sz w:val="24"/>
          <w:szCs w:val="24"/>
          <w:lang w:val="en-GB"/>
        </w:rPr>
        <w:t>an in</w:t>
      </w:r>
      <w:r w:rsidR="00D902AD">
        <w:rPr>
          <w:rFonts w:ascii="Times New Roman" w:hAnsi="Times New Roman" w:cs="Times New Roman"/>
          <w:color w:val="000000" w:themeColor="text1"/>
          <w:sz w:val="24"/>
          <w:szCs w:val="24"/>
          <w:lang w:val="en-GB"/>
        </w:rPr>
        <w:t xml:space="preserve">-depth knowledge regarding the </w:t>
      </w:r>
      <w:r w:rsidR="002044C7">
        <w:rPr>
          <w:rFonts w:ascii="Times New Roman" w:hAnsi="Times New Roman" w:cs="Times New Roman"/>
          <w:color w:val="000000" w:themeColor="text1"/>
          <w:sz w:val="24"/>
          <w:szCs w:val="24"/>
          <w:lang w:val="en-GB"/>
        </w:rPr>
        <w:t>ways online</w:t>
      </w:r>
      <w:r w:rsidR="00D902AD">
        <w:rPr>
          <w:rFonts w:ascii="Times New Roman" w:hAnsi="Times New Roman" w:cs="Times New Roman"/>
          <w:color w:val="000000" w:themeColor="text1"/>
          <w:sz w:val="24"/>
          <w:szCs w:val="24"/>
          <w:lang w:val="en-GB"/>
        </w:rPr>
        <w:t xml:space="preserve"> learning can change students’ motivation to greater extent. </w:t>
      </w:r>
      <w:r w:rsidR="00DE22F6">
        <w:rPr>
          <w:rFonts w:ascii="Times New Roman" w:hAnsi="Times New Roman" w:cs="Times New Roman"/>
          <w:color w:val="000000" w:themeColor="text1"/>
          <w:sz w:val="24"/>
          <w:szCs w:val="24"/>
          <w:lang w:val="en-GB"/>
        </w:rPr>
        <w:t xml:space="preserve">The study also provides set of recommendations </w:t>
      </w:r>
      <w:r w:rsidR="00E43C5B">
        <w:rPr>
          <w:rFonts w:ascii="Times New Roman" w:hAnsi="Times New Roman" w:cs="Times New Roman"/>
          <w:color w:val="000000" w:themeColor="text1"/>
          <w:sz w:val="24"/>
          <w:szCs w:val="24"/>
          <w:lang w:val="en-GB"/>
        </w:rPr>
        <w:t xml:space="preserve">which </w:t>
      </w:r>
      <w:r w:rsidR="00E43C5B" w:rsidRPr="002147E8">
        <w:rPr>
          <w:rFonts w:ascii="Times New Roman" w:eastAsia="Times New Roman" w:hAnsi="Times New Roman" w:cs="Times New Roman"/>
          <w:color w:val="000000" w:themeColor="text1"/>
          <w:sz w:val="24"/>
          <w:szCs w:val="24"/>
          <w:lang w:val="en-GB"/>
        </w:rPr>
        <w:t xml:space="preserve">can be effective for developing an effective VLE Moodle </w:t>
      </w:r>
      <w:r w:rsidR="00E43C5B">
        <w:rPr>
          <w:rFonts w:ascii="Times New Roman" w:eastAsia="Times New Roman" w:hAnsi="Times New Roman" w:cs="Times New Roman"/>
          <w:color w:val="000000" w:themeColor="text1"/>
          <w:sz w:val="24"/>
          <w:szCs w:val="24"/>
          <w:lang w:val="en-GB"/>
        </w:rPr>
        <w:t xml:space="preserve">for the University students including improving </w:t>
      </w:r>
      <w:r w:rsidR="00E43C5B" w:rsidRPr="002147E8">
        <w:rPr>
          <w:rFonts w:ascii="Times New Roman" w:eastAsia="Times New Roman" w:hAnsi="Times New Roman" w:cs="Times New Roman"/>
          <w:color w:val="000000" w:themeColor="text1"/>
          <w:sz w:val="24"/>
          <w:szCs w:val="24"/>
          <w:lang w:val="en-GB"/>
        </w:rPr>
        <w:t xml:space="preserve">the overall performance of the Moodle platform for students </w:t>
      </w:r>
      <w:r>
        <w:rPr>
          <w:color w:val="000000" w:themeColor="text1"/>
          <w:lang w:val="en-GB"/>
        </w:rPr>
        <w:br w:type="page"/>
      </w:r>
    </w:p>
    <w:bookmarkStart w:id="0" w:name="_Toc60492513" w:displacedByCustomXml="next"/>
    <w:sdt>
      <w:sdtPr>
        <w:rPr>
          <w:rFonts w:ascii="Times New Roman" w:eastAsia="Arial" w:hAnsi="Times New Roman" w:cs="Times New Roman"/>
          <w:b w:val="0"/>
          <w:bCs w:val="0"/>
          <w:color w:val="auto"/>
          <w:sz w:val="24"/>
          <w:szCs w:val="24"/>
        </w:rPr>
        <w:id w:val="1267238357"/>
        <w:docPartObj>
          <w:docPartGallery w:val="Table of Contents"/>
          <w:docPartUnique/>
        </w:docPartObj>
      </w:sdtPr>
      <w:sdtEndPr/>
      <w:sdtContent>
        <w:p w14:paraId="27EF7EA5" w14:textId="77777777" w:rsidR="00E40D95" w:rsidRPr="00E40D95" w:rsidRDefault="00EA6658" w:rsidP="00E40D95">
          <w:pPr>
            <w:pStyle w:val="TOCHeading"/>
            <w:spacing w:line="360" w:lineRule="auto"/>
            <w:jc w:val="center"/>
            <w:rPr>
              <w:rFonts w:ascii="Times New Roman" w:hAnsi="Times New Roman" w:cs="Times New Roman"/>
              <w:color w:val="auto"/>
              <w:sz w:val="24"/>
              <w:szCs w:val="24"/>
            </w:rPr>
          </w:pPr>
          <w:r w:rsidRPr="00E40D95">
            <w:rPr>
              <w:rFonts w:ascii="Times New Roman" w:hAnsi="Times New Roman" w:cs="Times New Roman"/>
              <w:color w:val="auto"/>
              <w:sz w:val="24"/>
              <w:szCs w:val="24"/>
            </w:rPr>
            <w:t>Table of Contents</w:t>
          </w:r>
        </w:p>
        <w:p w14:paraId="04A22199" w14:textId="2336979B" w:rsidR="009B7456" w:rsidRPr="009D60B1" w:rsidRDefault="00CA565D" w:rsidP="009D60B1">
          <w:pPr>
            <w:pStyle w:val="TOC1"/>
            <w:tabs>
              <w:tab w:val="right" w:leader="dot" w:pos="9019"/>
            </w:tabs>
            <w:spacing w:line="360" w:lineRule="auto"/>
            <w:jc w:val="both"/>
            <w:rPr>
              <w:rFonts w:eastAsiaTheme="minorEastAsia"/>
              <w:noProof/>
              <w:sz w:val="24"/>
              <w:szCs w:val="24"/>
            </w:rPr>
          </w:pPr>
          <w:r w:rsidRPr="009D60B1">
            <w:rPr>
              <w:sz w:val="24"/>
              <w:szCs w:val="24"/>
            </w:rPr>
            <w:fldChar w:fldCharType="begin"/>
          </w:r>
          <w:r w:rsidR="00EA6658" w:rsidRPr="009D60B1">
            <w:rPr>
              <w:sz w:val="24"/>
              <w:szCs w:val="24"/>
            </w:rPr>
            <w:instrText xml:space="preserve"> TOC \o "1-3" \h \z \u </w:instrText>
          </w:r>
          <w:r w:rsidRPr="009D60B1">
            <w:rPr>
              <w:sz w:val="24"/>
              <w:szCs w:val="24"/>
            </w:rPr>
            <w:fldChar w:fldCharType="separate"/>
          </w:r>
          <w:hyperlink w:anchor="_Toc60498707" w:history="1">
            <w:r w:rsidR="009B7456" w:rsidRPr="009D60B1">
              <w:rPr>
                <w:rStyle w:val="Hyperlink"/>
                <w:noProof/>
                <w:sz w:val="24"/>
                <w:szCs w:val="24"/>
              </w:rPr>
              <w:t>Chapter 1:</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_Toc60498707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3</w:t>
            </w:r>
            <w:r w:rsidR="009B7456" w:rsidRPr="009D60B1">
              <w:rPr>
                <w:noProof/>
                <w:webHidden/>
                <w:sz w:val="24"/>
                <w:szCs w:val="24"/>
              </w:rPr>
              <w:fldChar w:fldCharType="end"/>
            </w:r>
          </w:hyperlink>
        </w:p>
        <w:p w14:paraId="5AEF8E65" w14:textId="18D54501" w:rsidR="009B7456" w:rsidRPr="009D60B1" w:rsidRDefault="00F35449" w:rsidP="009D60B1">
          <w:pPr>
            <w:pStyle w:val="TOC2"/>
            <w:tabs>
              <w:tab w:val="right" w:leader="dot" w:pos="9019"/>
            </w:tabs>
            <w:spacing w:line="360" w:lineRule="auto"/>
            <w:jc w:val="both"/>
            <w:rPr>
              <w:rFonts w:eastAsiaTheme="minorEastAsia"/>
              <w:noProof/>
              <w:sz w:val="24"/>
              <w:szCs w:val="24"/>
            </w:rPr>
          </w:pPr>
          <w:hyperlink w:anchor="_Toc60498708" w:history="1">
            <w:r w:rsidR="009B7456" w:rsidRPr="009D60B1">
              <w:rPr>
                <w:rStyle w:val="Hyperlink"/>
                <w:noProof/>
                <w:sz w:val="24"/>
                <w:szCs w:val="24"/>
              </w:rPr>
              <w:t>Research Title:</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_Toc60498708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3</w:t>
            </w:r>
            <w:r w:rsidR="009B7456" w:rsidRPr="009D60B1">
              <w:rPr>
                <w:noProof/>
                <w:webHidden/>
                <w:sz w:val="24"/>
                <w:szCs w:val="24"/>
              </w:rPr>
              <w:fldChar w:fldCharType="end"/>
            </w:r>
          </w:hyperlink>
        </w:p>
        <w:p w14:paraId="3336B227" w14:textId="0A210320" w:rsidR="009B7456" w:rsidRPr="009D60B1" w:rsidRDefault="00F35449" w:rsidP="009D60B1">
          <w:pPr>
            <w:pStyle w:val="TOC2"/>
            <w:tabs>
              <w:tab w:val="right" w:leader="dot" w:pos="9019"/>
            </w:tabs>
            <w:spacing w:line="360" w:lineRule="auto"/>
            <w:jc w:val="both"/>
            <w:rPr>
              <w:rFonts w:eastAsiaTheme="minorEastAsia"/>
              <w:noProof/>
              <w:sz w:val="24"/>
              <w:szCs w:val="24"/>
            </w:rPr>
          </w:pPr>
          <w:hyperlink w:anchor="_Toc60498709" w:history="1">
            <w:r w:rsidR="009B7456" w:rsidRPr="009D60B1">
              <w:rPr>
                <w:rStyle w:val="Hyperlink"/>
                <w:noProof/>
                <w:sz w:val="24"/>
                <w:szCs w:val="24"/>
              </w:rPr>
              <w:t>Research Aim:</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_Toc60498709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3</w:t>
            </w:r>
            <w:r w:rsidR="009B7456" w:rsidRPr="009D60B1">
              <w:rPr>
                <w:noProof/>
                <w:webHidden/>
                <w:sz w:val="24"/>
                <w:szCs w:val="24"/>
              </w:rPr>
              <w:fldChar w:fldCharType="end"/>
            </w:r>
          </w:hyperlink>
        </w:p>
        <w:p w14:paraId="545D4680" w14:textId="6BA8366B" w:rsidR="009B7456" w:rsidRPr="009D60B1" w:rsidRDefault="00F35449" w:rsidP="009D60B1">
          <w:pPr>
            <w:pStyle w:val="TOC2"/>
            <w:tabs>
              <w:tab w:val="right" w:leader="dot" w:pos="9019"/>
            </w:tabs>
            <w:spacing w:line="360" w:lineRule="auto"/>
            <w:jc w:val="both"/>
            <w:rPr>
              <w:rFonts w:eastAsiaTheme="minorEastAsia"/>
              <w:noProof/>
              <w:sz w:val="24"/>
              <w:szCs w:val="24"/>
            </w:rPr>
          </w:pPr>
          <w:hyperlink w:anchor="_Toc60498710" w:history="1">
            <w:r w:rsidR="009B7456" w:rsidRPr="009D60B1">
              <w:rPr>
                <w:rStyle w:val="Hyperlink"/>
                <w:noProof/>
                <w:sz w:val="24"/>
                <w:szCs w:val="24"/>
              </w:rPr>
              <w:t>Research Objectives</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_Toc60498710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3</w:t>
            </w:r>
            <w:r w:rsidR="009B7456" w:rsidRPr="009D60B1">
              <w:rPr>
                <w:noProof/>
                <w:webHidden/>
                <w:sz w:val="24"/>
                <w:szCs w:val="24"/>
              </w:rPr>
              <w:fldChar w:fldCharType="end"/>
            </w:r>
          </w:hyperlink>
        </w:p>
        <w:p w14:paraId="19668F85" w14:textId="24562652" w:rsidR="009B7456" w:rsidRPr="009D60B1" w:rsidRDefault="00F35449" w:rsidP="009D60B1">
          <w:pPr>
            <w:pStyle w:val="TOC2"/>
            <w:tabs>
              <w:tab w:val="right" w:leader="dot" w:pos="9019"/>
            </w:tabs>
            <w:spacing w:line="360" w:lineRule="auto"/>
            <w:jc w:val="both"/>
            <w:rPr>
              <w:rFonts w:eastAsiaTheme="minorEastAsia"/>
              <w:noProof/>
              <w:sz w:val="24"/>
              <w:szCs w:val="24"/>
            </w:rPr>
          </w:pPr>
          <w:hyperlink w:anchor="_Toc60498711" w:history="1">
            <w:r w:rsidR="009B7456" w:rsidRPr="009D60B1">
              <w:rPr>
                <w:rStyle w:val="Hyperlink"/>
                <w:noProof/>
                <w:sz w:val="24"/>
                <w:szCs w:val="24"/>
              </w:rPr>
              <w:t>Research Limitations:</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_Toc60498711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3</w:t>
            </w:r>
            <w:r w:rsidR="009B7456" w:rsidRPr="009D60B1">
              <w:rPr>
                <w:noProof/>
                <w:webHidden/>
                <w:sz w:val="24"/>
                <w:szCs w:val="24"/>
              </w:rPr>
              <w:fldChar w:fldCharType="end"/>
            </w:r>
          </w:hyperlink>
        </w:p>
        <w:p w14:paraId="0E9C8DD4" w14:textId="5959DB86" w:rsidR="009B7456" w:rsidRPr="009D60B1" w:rsidRDefault="00F35449" w:rsidP="009D60B1">
          <w:pPr>
            <w:pStyle w:val="TOC1"/>
            <w:tabs>
              <w:tab w:val="right" w:leader="dot" w:pos="9019"/>
            </w:tabs>
            <w:spacing w:line="360" w:lineRule="auto"/>
            <w:jc w:val="both"/>
            <w:rPr>
              <w:rFonts w:eastAsiaTheme="minorEastAsia"/>
              <w:noProof/>
              <w:sz w:val="24"/>
              <w:szCs w:val="24"/>
            </w:rPr>
          </w:pPr>
          <w:hyperlink w:anchor="_Toc60498712" w:history="1">
            <w:r w:rsidR="009B7456" w:rsidRPr="009D60B1">
              <w:rPr>
                <w:rStyle w:val="Hyperlink"/>
                <w:noProof/>
                <w:sz w:val="24"/>
                <w:szCs w:val="24"/>
              </w:rPr>
              <w:t>Chapter 2: Literature Review</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_Toc60498712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3</w:t>
            </w:r>
            <w:r w:rsidR="009B7456" w:rsidRPr="009D60B1">
              <w:rPr>
                <w:noProof/>
                <w:webHidden/>
                <w:sz w:val="24"/>
                <w:szCs w:val="24"/>
              </w:rPr>
              <w:fldChar w:fldCharType="end"/>
            </w:r>
          </w:hyperlink>
        </w:p>
        <w:p w14:paraId="26F9AD72" w14:textId="6BA52982" w:rsidR="009B7456" w:rsidRPr="009D60B1" w:rsidRDefault="00F35449" w:rsidP="009D60B1">
          <w:pPr>
            <w:pStyle w:val="TOC2"/>
            <w:tabs>
              <w:tab w:val="right" w:leader="dot" w:pos="9019"/>
            </w:tabs>
            <w:spacing w:line="360" w:lineRule="auto"/>
            <w:jc w:val="both"/>
            <w:rPr>
              <w:rFonts w:eastAsiaTheme="minorEastAsia"/>
              <w:noProof/>
              <w:sz w:val="24"/>
              <w:szCs w:val="24"/>
            </w:rPr>
          </w:pPr>
          <w:hyperlink w:anchor="_Toc60498713" w:history="1">
            <w:r w:rsidR="009B7456" w:rsidRPr="009D60B1">
              <w:rPr>
                <w:rStyle w:val="Hyperlink"/>
                <w:noProof/>
                <w:sz w:val="24"/>
                <w:szCs w:val="24"/>
              </w:rPr>
              <w:t>Critical analysis of the Impact of VLE on the learning experiences of students</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_Toc60498713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3</w:t>
            </w:r>
            <w:r w:rsidR="009B7456" w:rsidRPr="009D60B1">
              <w:rPr>
                <w:noProof/>
                <w:webHidden/>
                <w:sz w:val="24"/>
                <w:szCs w:val="24"/>
              </w:rPr>
              <w:fldChar w:fldCharType="end"/>
            </w:r>
          </w:hyperlink>
        </w:p>
        <w:p w14:paraId="537FC76E" w14:textId="406F0312" w:rsidR="009B7456" w:rsidRPr="009D60B1" w:rsidRDefault="00F35449" w:rsidP="009D60B1">
          <w:pPr>
            <w:pStyle w:val="TOC2"/>
            <w:tabs>
              <w:tab w:val="right" w:leader="dot" w:pos="9019"/>
            </w:tabs>
            <w:spacing w:line="360" w:lineRule="auto"/>
            <w:jc w:val="both"/>
            <w:rPr>
              <w:rFonts w:eastAsiaTheme="minorEastAsia"/>
              <w:noProof/>
              <w:sz w:val="24"/>
              <w:szCs w:val="24"/>
            </w:rPr>
          </w:pPr>
          <w:hyperlink w:anchor="_Toc60498714" w:history="1">
            <w:r w:rsidR="009B7456" w:rsidRPr="009D60B1">
              <w:rPr>
                <w:rStyle w:val="Hyperlink"/>
                <w:noProof/>
                <w:sz w:val="24"/>
                <w:szCs w:val="24"/>
              </w:rPr>
              <w:t>The ways online learning has changed the student motivation including better learning experience needs</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_Toc60498714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4</w:t>
            </w:r>
            <w:r w:rsidR="009B7456" w:rsidRPr="009D60B1">
              <w:rPr>
                <w:noProof/>
                <w:webHidden/>
                <w:sz w:val="24"/>
                <w:szCs w:val="24"/>
              </w:rPr>
              <w:fldChar w:fldCharType="end"/>
            </w:r>
          </w:hyperlink>
        </w:p>
        <w:p w14:paraId="681298B5" w14:textId="32753DFF" w:rsidR="009B7456" w:rsidRPr="009D60B1" w:rsidRDefault="00F35449" w:rsidP="009D60B1">
          <w:pPr>
            <w:pStyle w:val="TOC2"/>
            <w:tabs>
              <w:tab w:val="right" w:leader="dot" w:pos="9019"/>
            </w:tabs>
            <w:spacing w:line="360" w:lineRule="auto"/>
            <w:jc w:val="both"/>
            <w:rPr>
              <w:rFonts w:eastAsiaTheme="minorEastAsia"/>
              <w:noProof/>
              <w:sz w:val="24"/>
              <w:szCs w:val="24"/>
            </w:rPr>
          </w:pPr>
          <w:hyperlink w:anchor="_Toc60498715" w:history="1">
            <w:r w:rsidR="009B7456" w:rsidRPr="009D60B1">
              <w:rPr>
                <w:rStyle w:val="Hyperlink"/>
                <w:noProof/>
                <w:sz w:val="24"/>
                <w:szCs w:val="24"/>
              </w:rPr>
              <w:t>Outcome-based strategies for supporting students’ skill development through online platforms</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_Toc60498715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4</w:t>
            </w:r>
            <w:r w:rsidR="009B7456" w:rsidRPr="009D60B1">
              <w:rPr>
                <w:noProof/>
                <w:webHidden/>
                <w:sz w:val="24"/>
                <w:szCs w:val="24"/>
              </w:rPr>
              <w:fldChar w:fldCharType="end"/>
            </w:r>
          </w:hyperlink>
        </w:p>
        <w:p w14:paraId="2C79381D" w14:textId="02129255" w:rsidR="009B7456" w:rsidRPr="009D60B1" w:rsidRDefault="00F35449" w:rsidP="009D60B1">
          <w:pPr>
            <w:pStyle w:val="TOC2"/>
            <w:tabs>
              <w:tab w:val="right" w:leader="dot" w:pos="9019"/>
            </w:tabs>
            <w:spacing w:line="360" w:lineRule="auto"/>
            <w:jc w:val="both"/>
            <w:rPr>
              <w:rFonts w:eastAsiaTheme="minorEastAsia"/>
              <w:noProof/>
              <w:sz w:val="24"/>
              <w:szCs w:val="24"/>
            </w:rPr>
          </w:pPr>
          <w:hyperlink w:anchor="_Toc60498716" w:history="1">
            <w:r w:rsidR="009B7456" w:rsidRPr="009D60B1">
              <w:rPr>
                <w:rStyle w:val="Hyperlink"/>
                <w:noProof/>
                <w:sz w:val="24"/>
                <w:szCs w:val="24"/>
              </w:rPr>
              <w:t>Theoretical framework</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_Toc60498716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4</w:t>
            </w:r>
            <w:r w:rsidR="009B7456" w:rsidRPr="009D60B1">
              <w:rPr>
                <w:noProof/>
                <w:webHidden/>
                <w:sz w:val="24"/>
                <w:szCs w:val="24"/>
              </w:rPr>
              <w:fldChar w:fldCharType="end"/>
            </w:r>
          </w:hyperlink>
        </w:p>
        <w:p w14:paraId="416A7AA4" w14:textId="252B74A3" w:rsidR="009B7456" w:rsidRPr="009D60B1" w:rsidRDefault="00F35449" w:rsidP="009D60B1">
          <w:pPr>
            <w:pStyle w:val="TOC1"/>
            <w:tabs>
              <w:tab w:val="right" w:leader="dot" w:pos="9019"/>
            </w:tabs>
            <w:spacing w:line="360" w:lineRule="auto"/>
            <w:jc w:val="both"/>
            <w:rPr>
              <w:rFonts w:eastAsiaTheme="minorEastAsia"/>
              <w:noProof/>
              <w:sz w:val="24"/>
              <w:szCs w:val="24"/>
            </w:rPr>
          </w:pPr>
          <w:hyperlink w:anchor="_Toc60498717" w:history="1">
            <w:r w:rsidR="009B7456" w:rsidRPr="009D60B1">
              <w:rPr>
                <w:rStyle w:val="Hyperlink"/>
                <w:noProof/>
                <w:sz w:val="24"/>
                <w:szCs w:val="24"/>
              </w:rPr>
              <w:t>Chapter 3: Research Methodology</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_Toc60498717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5</w:t>
            </w:r>
            <w:r w:rsidR="009B7456" w:rsidRPr="009D60B1">
              <w:rPr>
                <w:noProof/>
                <w:webHidden/>
                <w:sz w:val="24"/>
                <w:szCs w:val="24"/>
              </w:rPr>
              <w:fldChar w:fldCharType="end"/>
            </w:r>
          </w:hyperlink>
        </w:p>
        <w:p w14:paraId="2CEFB1B5" w14:textId="35DE609D" w:rsidR="009B7456" w:rsidRPr="009D60B1" w:rsidRDefault="00F35449" w:rsidP="009D60B1">
          <w:pPr>
            <w:pStyle w:val="TOC2"/>
            <w:tabs>
              <w:tab w:val="right" w:leader="dot" w:pos="9019"/>
            </w:tabs>
            <w:spacing w:line="360" w:lineRule="auto"/>
            <w:jc w:val="both"/>
            <w:rPr>
              <w:rFonts w:eastAsiaTheme="minorEastAsia"/>
              <w:noProof/>
              <w:sz w:val="24"/>
              <w:szCs w:val="24"/>
            </w:rPr>
          </w:pPr>
          <w:hyperlink w:anchor="_Toc60498718" w:history="1">
            <w:r w:rsidR="009B7456" w:rsidRPr="009D60B1">
              <w:rPr>
                <w:rStyle w:val="Hyperlink"/>
                <w:noProof/>
                <w:sz w:val="24"/>
                <w:szCs w:val="24"/>
              </w:rPr>
              <w:t>Researcher Onion</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_Toc60498718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5</w:t>
            </w:r>
            <w:r w:rsidR="009B7456" w:rsidRPr="009D60B1">
              <w:rPr>
                <w:noProof/>
                <w:webHidden/>
                <w:sz w:val="24"/>
                <w:szCs w:val="24"/>
              </w:rPr>
              <w:fldChar w:fldCharType="end"/>
            </w:r>
          </w:hyperlink>
        </w:p>
        <w:p w14:paraId="02813537" w14:textId="3289B670" w:rsidR="009B7456" w:rsidRPr="009D60B1" w:rsidRDefault="00F35449" w:rsidP="009D60B1">
          <w:pPr>
            <w:pStyle w:val="TOC2"/>
            <w:tabs>
              <w:tab w:val="right" w:leader="dot" w:pos="9019"/>
            </w:tabs>
            <w:spacing w:line="360" w:lineRule="auto"/>
            <w:jc w:val="both"/>
            <w:rPr>
              <w:rFonts w:eastAsiaTheme="minorEastAsia"/>
              <w:noProof/>
              <w:sz w:val="24"/>
              <w:szCs w:val="24"/>
            </w:rPr>
          </w:pPr>
          <w:hyperlink w:anchor="_Toc60498719" w:history="1">
            <w:r w:rsidR="009B7456" w:rsidRPr="009D60B1">
              <w:rPr>
                <w:rStyle w:val="Hyperlink"/>
                <w:noProof/>
                <w:sz w:val="24"/>
                <w:szCs w:val="24"/>
              </w:rPr>
              <w:t>Research Process:</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_Toc60498719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5</w:t>
            </w:r>
            <w:r w:rsidR="009B7456" w:rsidRPr="009D60B1">
              <w:rPr>
                <w:noProof/>
                <w:webHidden/>
                <w:sz w:val="24"/>
                <w:szCs w:val="24"/>
              </w:rPr>
              <w:fldChar w:fldCharType="end"/>
            </w:r>
          </w:hyperlink>
        </w:p>
        <w:p w14:paraId="31E324E5" w14:textId="71B1791F" w:rsidR="009B7456" w:rsidRPr="009D60B1" w:rsidRDefault="00F35449" w:rsidP="009D60B1">
          <w:pPr>
            <w:pStyle w:val="TOC2"/>
            <w:tabs>
              <w:tab w:val="right" w:leader="dot" w:pos="9019"/>
            </w:tabs>
            <w:spacing w:line="360" w:lineRule="auto"/>
            <w:jc w:val="both"/>
            <w:rPr>
              <w:rFonts w:eastAsiaTheme="minorEastAsia"/>
              <w:noProof/>
              <w:sz w:val="24"/>
              <w:szCs w:val="24"/>
            </w:rPr>
          </w:pPr>
          <w:hyperlink w:anchor="_Toc60498720" w:history="1">
            <w:r w:rsidR="009B7456" w:rsidRPr="009D60B1">
              <w:rPr>
                <w:rStyle w:val="Hyperlink"/>
                <w:noProof/>
                <w:sz w:val="24"/>
                <w:szCs w:val="24"/>
              </w:rPr>
              <w:t>Research Philosophy:</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_Toc60498720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5</w:t>
            </w:r>
            <w:r w:rsidR="009B7456" w:rsidRPr="009D60B1">
              <w:rPr>
                <w:noProof/>
                <w:webHidden/>
                <w:sz w:val="24"/>
                <w:szCs w:val="24"/>
              </w:rPr>
              <w:fldChar w:fldCharType="end"/>
            </w:r>
          </w:hyperlink>
        </w:p>
        <w:p w14:paraId="720B3B95" w14:textId="69798842" w:rsidR="009B7456" w:rsidRPr="009D60B1" w:rsidRDefault="00F35449" w:rsidP="009D60B1">
          <w:pPr>
            <w:pStyle w:val="TOC2"/>
            <w:tabs>
              <w:tab w:val="right" w:leader="dot" w:pos="9019"/>
            </w:tabs>
            <w:spacing w:line="360" w:lineRule="auto"/>
            <w:jc w:val="both"/>
            <w:rPr>
              <w:rFonts w:eastAsiaTheme="minorEastAsia"/>
              <w:noProof/>
              <w:sz w:val="24"/>
              <w:szCs w:val="24"/>
            </w:rPr>
          </w:pPr>
          <w:hyperlink w:anchor="_Toc60498721" w:history="1">
            <w:r w:rsidR="009B7456" w:rsidRPr="009D60B1">
              <w:rPr>
                <w:rStyle w:val="Hyperlink"/>
                <w:noProof/>
                <w:sz w:val="24"/>
                <w:szCs w:val="24"/>
              </w:rPr>
              <w:t>Research Methodology</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_Toc60498721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5</w:t>
            </w:r>
            <w:r w:rsidR="009B7456" w:rsidRPr="009D60B1">
              <w:rPr>
                <w:noProof/>
                <w:webHidden/>
                <w:sz w:val="24"/>
                <w:szCs w:val="24"/>
              </w:rPr>
              <w:fldChar w:fldCharType="end"/>
            </w:r>
          </w:hyperlink>
        </w:p>
        <w:p w14:paraId="33F9C488" w14:textId="061BAB95" w:rsidR="009B7456" w:rsidRPr="009D60B1" w:rsidRDefault="00F35449" w:rsidP="009D60B1">
          <w:pPr>
            <w:pStyle w:val="TOC2"/>
            <w:tabs>
              <w:tab w:val="right" w:leader="dot" w:pos="9019"/>
            </w:tabs>
            <w:spacing w:line="360" w:lineRule="auto"/>
            <w:jc w:val="both"/>
            <w:rPr>
              <w:rFonts w:eastAsiaTheme="minorEastAsia"/>
              <w:noProof/>
              <w:sz w:val="24"/>
              <w:szCs w:val="24"/>
            </w:rPr>
          </w:pPr>
          <w:hyperlink w:anchor="_Toc60498722" w:history="1">
            <w:r w:rsidR="009B7456" w:rsidRPr="009D60B1">
              <w:rPr>
                <w:rStyle w:val="Hyperlink"/>
                <w:noProof/>
                <w:sz w:val="24"/>
                <w:szCs w:val="24"/>
              </w:rPr>
              <w:t>Data Collection</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_Toc60498722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6</w:t>
            </w:r>
            <w:r w:rsidR="009B7456" w:rsidRPr="009D60B1">
              <w:rPr>
                <w:noProof/>
                <w:webHidden/>
                <w:sz w:val="24"/>
                <w:szCs w:val="24"/>
              </w:rPr>
              <w:fldChar w:fldCharType="end"/>
            </w:r>
          </w:hyperlink>
        </w:p>
        <w:p w14:paraId="0FF5638F" w14:textId="1EC0D873" w:rsidR="009B7456" w:rsidRPr="009D60B1" w:rsidRDefault="00F35449" w:rsidP="009D60B1">
          <w:pPr>
            <w:pStyle w:val="TOC2"/>
            <w:tabs>
              <w:tab w:val="right" w:leader="dot" w:pos="9019"/>
            </w:tabs>
            <w:spacing w:line="360" w:lineRule="auto"/>
            <w:jc w:val="both"/>
            <w:rPr>
              <w:rFonts w:eastAsiaTheme="minorEastAsia"/>
              <w:noProof/>
              <w:sz w:val="24"/>
              <w:szCs w:val="24"/>
            </w:rPr>
          </w:pPr>
          <w:hyperlink w:anchor="_Toc60498723" w:history="1">
            <w:r w:rsidR="009B7456" w:rsidRPr="009D60B1">
              <w:rPr>
                <w:rStyle w:val="Hyperlink"/>
                <w:noProof/>
                <w:sz w:val="24"/>
                <w:szCs w:val="24"/>
              </w:rPr>
              <w:t>Sampling techniques:</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_Toc60498723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6</w:t>
            </w:r>
            <w:r w:rsidR="009B7456" w:rsidRPr="009D60B1">
              <w:rPr>
                <w:noProof/>
                <w:webHidden/>
                <w:sz w:val="24"/>
                <w:szCs w:val="24"/>
              </w:rPr>
              <w:fldChar w:fldCharType="end"/>
            </w:r>
          </w:hyperlink>
        </w:p>
        <w:p w14:paraId="53F929BC" w14:textId="35552091" w:rsidR="009B7456" w:rsidRPr="009D60B1" w:rsidRDefault="00F35449" w:rsidP="009D60B1">
          <w:pPr>
            <w:pStyle w:val="TOC1"/>
            <w:tabs>
              <w:tab w:val="right" w:leader="dot" w:pos="9019"/>
            </w:tabs>
            <w:spacing w:line="360" w:lineRule="auto"/>
            <w:jc w:val="both"/>
            <w:rPr>
              <w:rFonts w:eastAsiaTheme="minorEastAsia"/>
              <w:noProof/>
              <w:sz w:val="24"/>
              <w:szCs w:val="24"/>
            </w:rPr>
          </w:pPr>
          <w:hyperlink w:anchor="_Toc60498724" w:history="1">
            <w:r w:rsidR="009B7456" w:rsidRPr="009D60B1">
              <w:rPr>
                <w:rStyle w:val="Hyperlink"/>
                <w:noProof/>
                <w:sz w:val="24"/>
                <w:szCs w:val="24"/>
              </w:rPr>
              <w:t>Chapter 4: Data Collection and analysis</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_Toc60498724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6</w:t>
            </w:r>
            <w:r w:rsidR="009B7456" w:rsidRPr="009D60B1">
              <w:rPr>
                <w:noProof/>
                <w:webHidden/>
                <w:sz w:val="24"/>
                <w:szCs w:val="24"/>
              </w:rPr>
              <w:fldChar w:fldCharType="end"/>
            </w:r>
          </w:hyperlink>
        </w:p>
        <w:p w14:paraId="18C2E166" w14:textId="48E3B6BE" w:rsidR="009B7456" w:rsidRPr="009D60B1" w:rsidRDefault="00F35449" w:rsidP="009D60B1">
          <w:pPr>
            <w:pStyle w:val="TOC2"/>
            <w:tabs>
              <w:tab w:val="right" w:leader="dot" w:pos="9019"/>
            </w:tabs>
            <w:spacing w:line="360" w:lineRule="auto"/>
            <w:jc w:val="both"/>
            <w:rPr>
              <w:rFonts w:eastAsiaTheme="minorEastAsia"/>
              <w:noProof/>
              <w:sz w:val="24"/>
              <w:szCs w:val="24"/>
            </w:rPr>
          </w:pPr>
          <w:hyperlink w:anchor="_Toc60498725" w:history="1">
            <w:r w:rsidR="009B7456" w:rsidRPr="009D60B1">
              <w:rPr>
                <w:rStyle w:val="Hyperlink"/>
                <w:noProof/>
                <w:sz w:val="24"/>
                <w:szCs w:val="24"/>
              </w:rPr>
              <w:t>Primary data collection and analysis:</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_Toc60498725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6</w:t>
            </w:r>
            <w:r w:rsidR="009B7456" w:rsidRPr="009D60B1">
              <w:rPr>
                <w:noProof/>
                <w:webHidden/>
                <w:sz w:val="24"/>
                <w:szCs w:val="24"/>
              </w:rPr>
              <w:fldChar w:fldCharType="end"/>
            </w:r>
          </w:hyperlink>
        </w:p>
        <w:p w14:paraId="074DC034" w14:textId="04922985" w:rsidR="009B7456" w:rsidRPr="009D60B1" w:rsidRDefault="00F35449" w:rsidP="009D60B1">
          <w:pPr>
            <w:pStyle w:val="TOC2"/>
            <w:tabs>
              <w:tab w:val="right" w:leader="dot" w:pos="9019"/>
            </w:tabs>
            <w:spacing w:line="360" w:lineRule="auto"/>
            <w:jc w:val="both"/>
            <w:rPr>
              <w:rFonts w:eastAsiaTheme="minorEastAsia"/>
              <w:noProof/>
              <w:sz w:val="24"/>
              <w:szCs w:val="24"/>
            </w:rPr>
          </w:pPr>
          <w:hyperlink w:anchor="_Toc60498726" w:history="1">
            <w:r w:rsidR="009B7456" w:rsidRPr="009D60B1">
              <w:rPr>
                <w:rStyle w:val="Hyperlink"/>
                <w:noProof/>
                <w:sz w:val="24"/>
                <w:szCs w:val="24"/>
              </w:rPr>
              <w:t>Secondary data collection and analysis:</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_Toc60498726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9</w:t>
            </w:r>
            <w:r w:rsidR="009B7456" w:rsidRPr="009D60B1">
              <w:rPr>
                <w:noProof/>
                <w:webHidden/>
                <w:sz w:val="24"/>
                <w:szCs w:val="24"/>
              </w:rPr>
              <w:fldChar w:fldCharType="end"/>
            </w:r>
          </w:hyperlink>
        </w:p>
        <w:p w14:paraId="4CD33C91" w14:textId="246C1AEB" w:rsidR="009B7456" w:rsidRPr="009D60B1" w:rsidRDefault="00F35449" w:rsidP="009D60B1">
          <w:pPr>
            <w:pStyle w:val="TOC1"/>
            <w:tabs>
              <w:tab w:val="right" w:leader="dot" w:pos="9019"/>
            </w:tabs>
            <w:spacing w:line="360" w:lineRule="auto"/>
            <w:jc w:val="both"/>
            <w:rPr>
              <w:rFonts w:eastAsiaTheme="minorEastAsia"/>
              <w:noProof/>
              <w:sz w:val="24"/>
              <w:szCs w:val="24"/>
            </w:rPr>
          </w:pPr>
          <w:hyperlink w:anchor="_Toc60498727" w:history="1">
            <w:r w:rsidR="009B7456" w:rsidRPr="009D60B1">
              <w:rPr>
                <w:rStyle w:val="Hyperlink"/>
                <w:noProof/>
                <w:sz w:val="24"/>
                <w:szCs w:val="24"/>
              </w:rPr>
              <w:t>Chapter 5: Conclusion and Recommendation</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_Toc60498727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10</w:t>
            </w:r>
            <w:r w:rsidR="009B7456" w:rsidRPr="009D60B1">
              <w:rPr>
                <w:noProof/>
                <w:webHidden/>
                <w:sz w:val="24"/>
                <w:szCs w:val="24"/>
              </w:rPr>
              <w:fldChar w:fldCharType="end"/>
            </w:r>
          </w:hyperlink>
        </w:p>
        <w:p w14:paraId="5EC770EC" w14:textId="3F0142F0" w:rsidR="009B7456" w:rsidRPr="009D60B1" w:rsidRDefault="00F35449" w:rsidP="009D60B1">
          <w:pPr>
            <w:pStyle w:val="TOC2"/>
            <w:tabs>
              <w:tab w:val="right" w:leader="dot" w:pos="9019"/>
            </w:tabs>
            <w:spacing w:line="360" w:lineRule="auto"/>
            <w:jc w:val="both"/>
            <w:rPr>
              <w:rFonts w:eastAsiaTheme="minorEastAsia"/>
              <w:noProof/>
              <w:sz w:val="24"/>
              <w:szCs w:val="24"/>
            </w:rPr>
          </w:pPr>
          <w:hyperlink w:anchor="_Toc60498728" w:history="1">
            <w:r w:rsidR="009B7456" w:rsidRPr="009D60B1">
              <w:rPr>
                <w:rStyle w:val="Hyperlink"/>
                <w:noProof/>
                <w:sz w:val="24"/>
                <w:szCs w:val="24"/>
              </w:rPr>
              <w:t>Recommendations:</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_Toc60498728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10</w:t>
            </w:r>
            <w:r w:rsidR="009B7456" w:rsidRPr="009D60B1">
              <w:rPr>
                <w:noProof/>
                <w:webHidden/>
                <w:sz w:val="24"/>
                <w:szCs w:val="24"/>
              </w:rPr>
              <w:fldChar w:fldCharType="end"/>
            </w:r>
          </w:hyperlink>
        </w:p>
        <w:p w14:paraId="2443FD4E" w14:textId="3062B0AE" w:rsidR="009B7456" w:rsidRPr="009D60B1" w:rsidRDefault="00F35449" w:rsidP="009D60B1">
          <w:pPr>
            <w:pStyle w:val="TOC2"/>
            <w:tabs>
              <w:tab w:val="right" w:leader="dot" w:pos="9019"/>
            </w:tabs>
            <w:spacing w:line="360" w:lineRule="auto"/>
            <w:jc w:val="both"/>
            <w:rPr>
              <w:rFonts w:eastAsiaTheme="minorEastAsia"/>
              <w:noProof/>
              <w:sz w:val="24"/>
              <w:szCs w:val="24"/>
            </w:rPr>
          </w:pPr>
          <w:hyperlink w:anchor="_Toc60498729" w:history="1">
            <w:r w:rsidR="009B7456" w:rsidRPr="009D60B1">
              <w:rPr>
                <w:rStyle w:val="Hyperlink"/>
                <w:noProof/>
                <w:sz w:val="24"/>
                <w:szCs w:val="24"/>
              </w:rPr>
              <w:t>Conclusions:</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_Toc60498729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11</w:t>
            </w:r>
            <w:r w:rsidR="009B7456" w:rsidRPr="009D60B1">
              <w:rPr>
                <w:noProof/>
                <w:webHidden/>
                <w:sz w:val="24"/>
                <w:szCs w:val="24"/>
              </w:rPr>
              <w:fldChar w:fldCharType="end"/>
            </w:r>
          </w:hyperlink>
        </w:p>
        <w:p w14:paraId="5F595E91" w14:textId="35343199" w:rsidR="009B7456" w:rsidRPr="009D60B1" w:rsidRDefault="00F35449" w:rsidP="009D60B1">
          <w:pPr>
            <w:pStyle w:val="TOC1"/>
            <w:tabs>
              <w:tab w:val="right" w:leader="dot" w:pos="9019"/>
            </w:tabs>
            <w:spacing w:line="360" w:lineRule="auto"/>
            <w:jc w:val="both"/>
            <w:rPr>
              <w:rFonts w:eastAsiaTheme="minorEastAsia"/>
              <w:noProof/>
              <w:sz w:val="24"/>
              <w:szCs w:val="24"/>
            </w:rPr>
          </w:pPr>
          <w:hyperlink w:anchor="_Toc60498730" w:history="1">
            <w:r w:rsidR="009B7456" w:rsidRPr="009D60B1">
              <w:rPr>
                <w:rStyle w:val="Hyperlink"/>
                <w:noProof/>
                <w:sz w:val="24"/>
                <w:szCs w:val="24"/>
              </w:rPr>
              <w:t>References</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_Toc60498730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12</w:t>
            </w:r>
            <w:r w:rsidR="009B7456" w:rsidRPr="009D60B1">
              <w:rPr>
                <w:noProof/>
                <w:webHidden/>
                <w:sz w:val="24"/>
                <w:szCs w:val="24"/>
              </w:rPr>
              <w:fldChar w:fldCharType="end"/>
            </w:r>
          </w:hyperlink>
        </w:p>
        <w:p w14:paraId="028DDA97" w14:textId="59C42331" w:rsidR="009B7456" w:rsidRPr="009D60B1" w:rsidRDefault="00F35449" w:rsidP="009D60B1">
          <w:pPr>
            <w:pStyle w:val="TOC1"/>
            <w:tabs>
              <w:tab w:val="right" w:leader="dot" w:pos="9019"/>
            </w:tabs>
            <w:spacing w:line="360" w:lineRule="auto"/>
            <w:jc w:val="both"/>
            <w:rPr>
              <w:rFonts w:eastAsiaTheme="minorEastAsia"/>
              <w:noProof/>
              <w:sz w:val="24"/>
              <w:szCs w:val="24"/>
            </w:rPr>
          </w:pPr>
          <w:hyperlink w:anchor="_Toc60498731" w:history="1">
            <w:r w:rsidR="009B7456" w:rsidRPr="009D60B1">
              <w:rPr>
                <w:rStyle w:val="Hyperlink"/>
                <w:noProof/>
                <w:sz w:val="24"/>
                <w:szCs w:val="24"/>
                <w:highlight w:val="white"/>
              </w:rPr>
              <w:t>Appendices:</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_Toc60498731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14</w:t>
            </w:r>
            <w:r w:rsidR="009B7456" w:rsidRPr="009D60B1">
              <w:rPr>
                <w:noProof/>
                <w:webHidden/>
                <w:sz w:val="24"/>
                <w:szCs w:val="24"/>
              </w:rPr>
              <w:fldChar w:fldCharType="end"/>
            </w:r>
          </w:hyperlink>
        </w:p>
        <w:p w14:paraId="17077447" w14:textId="6E651C3F" w:rsidR="009B7456" w:rsidRPr="009D60B1" w:rsidRDefault="00F35449" w:rsidP="009D60B1">
          <w:pPr>
            <w:pStyle w:val="TOC2"/>
            <w:tabs>
              <w:tab w:val="right" w:leader="dot" w:pos="9019"/>
            </w:tabs>
            <w:spacing w:line="360" w:lineRule="auto"/>
            <w:jc w:val="both"/>
            <w:rPr>
              <w:rFonts w:eastAsiaTheme="minorEastAsia"/>
              <w:noProof/>
              <w:sz w:val="24"/>
              <w:szCs w:val="24"/>
            </w:rPr>
          </w:pPr>
          <w:hyperlink w:anchor="_Toc60498732" w:history="1">
            <w:r w:rsidR="009B7456" w:rsidRPr="009D60B1">
              <w:rPr>
                <w:rStyle w:val="Hyperlink"/>
                <w:noProof/>
                <w:sz w:val="24"/>
                <w:szCs w:val="24"/>
                <w:highlight w:val="white"/>
              </w:rPr>
              <w:t>Appendix 1: Survey Questionnaire</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_Toc60498732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14</w:t>
            </w:r>
            <w:r w:rsidR="009B7456" w:rsidRPr="009D60B1">
              <w:rPr>
                <w:noProof/>
                <w:webHidden/>
                <w:sz w:val="24"/>
                <w:szCs w:val="24"/>
              </w:rPr>
              <w:fldChar w:fldCharType="end"/>
            </w:r>
          </w:hyperlink>
        </w:p>
        <w:p w14:paraId="14047BB9" w14:textId="38F6BECE" w:rsidR="009B7456" w:rsidRPr="009D60B1" w:rsidRDefault="00F35449" w:rsidP="009D60B1">
          <w:pPr>
            <w:pStyle w:val="TOC2"/>
            <w:tabs>
              <w:tab w:val="right" w:leader="dot" w:pos="9019"/>
            </w:tabs>
            <w:spacing w:line="360" w:lineRule="auto"/>
            <w:jc w:val="both"/>
            <w:rPr>
              <w:rFonts w:eastAsiaTheme="minorEastAsia"/>
              <w:noProof/>
              <w:sz w:val="24"/>
              <w:szCs w:val="24"/>
            </w:rPr>
          </w:pPr>
          <w:hyperlink w:anchor="_Toc60498733" w:history="1">
            <w:r w:rsidR="009B7456" w:rsidRPr="009D60B1">
              <w:rPr>
                <w:rStyle w:val="Hyperlink"/>
                <w:noProof/>
                <w:sz w:val="24"/>
                <w:szCs w:val="24"/>
                <w:highlight w:val="white"/>
              </w:rPr>
              <w:t>Appendix 2: research onion</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_Toc60498733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17</w:t>
            </w:r>
            <w:r w:rsidR="009B7456" w:rsidRPr="009D60B1">
              <w:rPr>
                <w:noProof/>
                <w:webHidden/>
                <w:sz w:val="24"/>
                <w:szCs w:val="24"/>
              </w:rPr>
              <w:fldChar w:fldCharType="end"/>
            </w:r>
          </w:hyperlink>
        </w:p>
        <w:p w14:paraId="0B0B2DF8" w14:textId="7E9EF298" w:rsidR="009B7456" w:rsidRPr="009D60B1" w:rsidRDefault="00F35449" w:rsidP="009D60B1">
          <w:pPr>
            <w:pStyle w:val="TOC2"/>
            <w:tabs>
              <w:tab w:val="right" w:leader="dot" w:pos="9019"/>
            </w:tabs>
            <w:spacing w:line="360" w:lineRule="auto"/>
            <w:jc w:val="both"/>
            <w:rPr>
              <w:rFonts w:eastAsiaTheme="minorEastAsia"/>
              <w:noProof/>
              <w:sz w:val="24"/>
              <w:szCs w:val="24"/>
            </w:rPr>
          </w:pPr>
          <w:hyperlink w:anchor="_Toc60498734" w:history="1">
            <w:r w:rsidR="009B7456" w:rsidRPr="009D60B1">
              <w:rPr>
                <w:rStyle w:val="Hyperlink"/>
                <w:noProof/>
                <w:sz w:val="24"/>
                <w:szCs w:val="24"/>
                <w:highlight w:val="white"/>
              </w:rPr>
              <w:t>Appendix 3: Types of research process</w:t>
            </w:r>
            <w:r w:rsidR="009B7456" w:rsidRPr="009D60B1">
              <w:rPr>
                <w:noProof/>
                <w:webHidden/>
                <w:sz w:val="24"/>
                <w:szCs w:val="24"/>
              </w:rPr>
              <w:tab/>
            </w:r>
            <w:r w:rsidR="009B7456" w:rsidRPr="009D60B1">
              <w:rPr>
                <w:noProof/>
                <w:webHidden/>
                <w:sz w:val="24"/>
                <w:szCs w:val="24"/>
              </w:rPr>
              <w:fldChar w:fldCharType="begin"/>
            </w:r>
            <w:r w:rsidR="009B7456" w:rsidRPr="009D60B1">
              <w:rPr>
                <w:noProof/>
                <w:webHidden/>
                <w:sz w:val="24"/>
                <w:szCs w:val="24"/>
              </w:rPr>
              <w:instrText xml:space="preserve"> PAGEREF _Toc60498734 \h </w:instrText>
            </w:r>
            <w:r w:rsidR="009B7456" w:rsidRPr="009D60B1">
              <w:rPr>
                <w:noProof/>
                <w:webHidden/>
                <w:sz w:val="24"/>
                <w:szCs w:val="24"/>
              </w:rPr>
            </w:r>
            <w:r w:rsidR="009B7456" w:rsidRPr="009D60B1">
              <w:rPr>
                <w:noProof/>
                <w:webHidden/>
                <w:sz w:val="24"/>
                <w:szCs w:val="24"/>
              </w:rPr>
              <w:fldChar w:fldCharType="separate"/>
            </w:r>
            <w:r w:rsidR="009B7456" w:rsidRPr="009D60B1">
              <w:rPr>
                <w:noProof/>
                <w:webHidden/>
                <w:sz w:val="24"/>
                <w:szCs w:val="24"/>
              </w:rPr>
              <w:t>18</w:t>
            </w:r>
            <w:r w:rsidR="009B7456" w:rsidRPr="009D60B1">
              <w:rPr>
                <w:noProof/>
                <w:webHidden/>
                <w:sz w:val="24"/>
                <w:szCs w:val="24"/>
              </w:rPr>
              <w:fldChar w:fldCharType="end"/>
            </w:r>
          </w:hyperlink>
        </w:p>
        <w:p w14:paraId="60938990" w14:textId="77777777" w:rsidR="009D60B1" w:rsidRDefault="00CA565D" w:rsidP="009D60B1">
          <w:pPr>
            <w:spacing w:line="360" w:lineRule="auto"/>
            <w:jc w:val="both"/>
            <w:rPr>
              <w:rFonts w:ascii="Times New Roman" w:hAnsi="Times New Roman" w:cs="Times New Roman"/>
              <w:sz w:val="24"/>
              <w:szCs w:val="24"/>
            </w:rPr>
          </w:pPr>
          <w:r w:rsidRPr="009D60B1">
            <w:rPr>
              <w:sz w:val="24"/>
              <w:szCs w:val="24"/>
            </w:rPr>
            <w:fldChar w:fldCharType="end"/>
          </w:r>
        </w:p>
      </w:sdtContent>
    </w:sdt>
    <w:p w14:paraId="57E06107" w14:textId="37AC1AF9" w:rsidR="00BC2E45" w:rsidRPr="009D60B1" w:rsidRDefault="00EA6658" w:rsidP="009D60B1">
      <w:pPr>
        <w:spacing w:line="360" w:lineRule="auto"/>
        <w:jc w:val="both"/>
        <w:rPr>
          <w:rFonts w:ascii="Times New Roman" w:hAnsi="Times New Roman" w:cs="Times New Roman"/>
          <w:sz w:val="24"/>
          <w:szCs w:val="24"/>
        </w:rPr>
      </w:pPr>
      <w:r>
        <w:br w:type="page"/>
      </w:r>
    </w:p>
    <w:p w14:paraId="55F71F1C" w14:textId="77777777" w:rsidR="00B75698" w:rsidRPr="002147E8" w:rsidRDefault="00EA6658" w:rsidP="00CB291A">
      <w:pPr>
        <w:pStyle w:val="Heading1"/>
      </w:pPr>
      <w:bookmarkStart w:id="1" w:name="_Toc60498707"/>
      <w:r w:rsidRPr="002147E8">
        <w:lastRenderedPageBreak/>
        <w:t>Chapter 1:</w:t>
      </w:r>
      <w:bookmarkEnd w:id="1"/>
      <w:bookmarkEnd w:id="0"/>
      <w:r w:rsidRPr="002147E8">
        <w:t xml:space="preserve">  </w:t>
      </w:r>
    </w:p>
    <w:p w14:paraId="04715FA6" w14:textId="77777777" w:rsidR="00CB291A" w:rsidRDefault="00EA6658" w:rsidP="00CB291A">
      <w:pPr>
        <w:pStyle w:val="Heading2"/>
      </w:pPr>
      <w:bookmarkStart w:id="2" w:name="_Toc60492514"/>
      <w:bookmarkStart w:id="3" w:name="_Toc60498708"/>
      <w:r w:rsidRPr="002147E8">
        <w:t>Research Title:</w:t>
      </w:r>
      <w:bookmarkEnd w:id="2"/>
      <w:bookmarkEnd w:id="3"/>
      <w:r w:rsidRPr="002147E8">
        <w:t xml:space="preserve"> </w:t>
      </w:r>
    </w:p>
    <w:p w14:paraId="0C6F1B0E"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Impact</w:t>
      </w:r>
      <w:r w:rsidR="00FA4C55" w:rsidRPr="002147E8">
        <w:rPr>
          <w:rFonts w:ascii="Times New Roman" w:eastAsia="Times New Roman" w:hAnsi="Times New Roman" w:cs="Times New Roman"/>
          <w:color w:val="000000" w:themeColor="text1"/>
          <w:sz w:val="24"/>
          <w:szCs w:val="24"/>
          <w:lang w:val="en-GB"/>
        </w:rPr>
        <w:t>s</w:t>
      </w:r>
      <w:r w:rsidRPr="002147E8">
        <w:rPr>
          <w:rFonts w:ascii="Times New Roman" w:eastAsia="Times New Roman" w:hAnsi="Times New Roman" w:cs="Times New Roman"/>
          <w:color w:val="000000" w:themeColor="text1"/>
          <w:sz w:val="24"/>
          <w:szCs w:val="24"/>
          <w:lang w:val="en-GB"/>
        </w:rPr>
        <w:t xml:space="preserve"> of VLE (Virtual Learning Environment) on students’ learning experience at the University of Wales Trinity Saint David London Campus.</w:t>
      </w:r>
    </w:p>
    <w:p w14:paraId="1D6DA0F5" w14:textId="77777777" w:rsidR="00B75698" w:rsidRPr="002147E8" w:rsidRDefault="00EA6658" w:rsidP="00CB291A">
      <w:pPr>
        <w:pStyle w:val="Heading2"/>
      </w:pPr>
      <w:bookmarkStart w:id="4" w:name="_Toc60492515"/>
      <w:bookmarkStart w:id="5" w:name="_Toc60498709"/>
      <w:r w:rsidRPr="002147E8">
        <w:t>Research Aim:</w:t>
      </w:r>
      <w:bookmarkEnd w:id="4"/>
      <w:bookmarkEnd w:id="5"/>
      <w:r w:rsidRPr="002147E8">
        <w:t xml:space="preserve"> </w:t>
      </w:r>
    </w:p>
    <w:p w14:paraId="11C4ABAD"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 xml:space="preserve">Aim of this study is to identify and assess present online learning experiences of University students of the University of Wales Trinity Saint David London Campus. </w:t>
      </w:r>
    </w:p>
    <w:p w14:paraId="40FAC910" w14:textId="77777777" w:rsidR="00B75698" w:rsidRPr="002147E8" w:rsidRDefault="00EA6658" w:rsidP="00CB291A">
      <w:pPr>
        <w:pStyle w:val="Heading2"/>
      </w:pPr>
      <w:bookmarkStart w:id="6" w:name="_Toc60492516"/>
      <w:bookmarkStart w:id="7" w:name="_Toc60498710"/>
      <w:r w:rsidRPr="002147E8">
        <w:t>Research Objectives</w:t>
      </w:r>
      <w:bookmarkEnd w:id="6"/>
      <w:bookmarkEnd w:id="7"/>
    </w:p>
    <w:p w14:paraId="70005402" w14:textId="77777777" w:rsidR="00B75698" w:rsidRPr="002147E8" w:rsidRDefault="00EA6658">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To define critical areas of improvement associated with the virtual learning environment of the University students.</w:t>
      </w:r>
    </w:p>
    <w:p w14:paraId="57A3D1D4" w14:textId="77777777" w:rsidR="00B75698" w:rsidRPr="002147E8" w:rsidRDefault="00EA6658">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To assess how the online learning environment has changed student motivation and needs for better learning experiences.</w:t>
      </w:r>
    </w:p>
    <w:p w14:paraId="42B58AA8" w14:textId="77777777" w:rsidR="00B75698" w:rsidRPr="002147E8" w:rsidRDefault="00EA6658">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 xml:space="preserve">To recommend prospective outcome-based strategies to support students’ skill development by the provision of experiential learning on online platforms. </w:t>
      </w:r>
    </w:p>
    <w:p w14:paraId="4995244D" w14:textId="77777777" w:rsidR="00B75698" w:rsidRPr="002147E8" w:rsidRDefault="00EA6658" w:rsidP="00CB291A">
      <w:pPr>
        <w:pStyle w:val="Heading2"/>
      </w:pPr>
      <w:bookmarkStart w:id="8" w:name="_Toc60492517"/>
      <w:bookmarkStart w:id="9" w:name="_Toc60498711"/>
      <w:r w:rsidRPr="002147E8">
        <w:t>Research Limitations:</w:t>
      </w:r>
      <w:bookmarkEnd w:id="8"/>
      <w:bookmarkEnd w:id="9"/>
    </w:p>
    <w:p w14:paraId="799E6C92"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 xml:space="preserve">The study has utilised an online survey method for collecting primary research data from students of the University of Wales Trinity Saint David London Campus. Thereby, the limitations due to its selection of students have limited to only one university. This has limited the scope for reviewing students' experiences from multiple universities from other regions and countries to overcome research bias. </w:t>
      </w:r>
    </w:p>
    <w:p w14:paraId="4DB80BA2" w14:textId="77777777" w:rsidR="00B75698" w:rsidRDefault="00EA6658" w:rsidP="00CB291A">
      <w:pPr>
        <w:pStyle w:val="Heading1"/>
      </w:pPr>
      <w:bookmarkStart w:id="10" w:name="_Toc60492518"/>
      <w:bookmarkStart w:id="11" w:name="_Toc60498712"/>
      <w:r w:rsidRPr="002147E8">
        <w:t>Chapter 2: Literatur</w:t>
      </w:r>
      <w:r w:rsidR="00CB291A">
        <w:t>e Review</w:t>
      </w:r>
      <w:bookmarkEnd w:id="10"/>
      <w:bookmarkEnd w:id="11"/>
      <w:r w:rsidR="00CB291A">
        <w:t xml:space="preserve"> </w:t>
      </w:r>
    </w:p>
    <w:p w14:paraId="28A32397" w14:textId="667B1576" w:rsidR="0045598E" w:rsidRPr="007A2ED8" w:rsidRDefault="00EA6658" w:rsidP="00E40D95">
      <w:pPr>
        <w:pStyle w:val="Heading2"/>
      </w:pPr>
      <w:bookmarkStart w:id="12" w:name="_Toc60498713"/>
      <w:r w:rsidRPr="007A2ED8">
        <w:t>Critical analysis of the Impact of VLE on the learning experiences of students</w:t>
      </w:r>
      <w:bookmarkEnd w:id="12"/>
      <w:r w:rsidRPr="007A2ED8">
        <w:t xml:space="preserve"> </w:t>
      </w:r>
    </w:p>
    <w:p w14:paraId="15991440" w14:textId="77777777" w:rsidR="0045598E" w:rsidRPr="007A2ED8" w:rsidRDefault="00EA6658" w:rsidP="0045598E">
      <w:pPr>
        <w:pStyle w:val="Normal1"/>
        <w:spacing w:line="360" w:lineRule="auto"/>
        <w:jc w:val="both"/>
        <w:rPr>
          <w:rFonts w:ascii="Times New Roman" w:eastAsia="Times New Roman" w:hAnsi="Times New Roman" w:cs="Times New Roman"/>
          <w:sz w:val="24"/>
          <w:szCs w:val="24"/>
          <w:lang w:val="en-GB"/>
        </w:rPr>
      </w:pPr>
      <w:r w:rsidRPr="007A2ED8">
        <w:rPr>
          <w:rFonts w:ascii="Times New Roman" w:eastAsia="Times New Roman" w:hAnsi="Times New Roman" w:cs="Times New Roman"/>
          <w:sz w:val="24"/>
          <w:szCs w:val="24"/>
          <w:lang w:val="en-GB"/>
        </w:rPr>
        <w:t>Virtual learning experience or VLE has created a deep impact on the learning experience of students (</w:t>
      </w:r>
      <w:r w:rsidRPr="007A2ED8">
        <w:rPr>
          <w:rFonts w:ascii="Times New Roman" w:eastAsia="Times New Roman" w:hAnsi="Times New Roman" w:cs="Times New Roman"/>
          <w:color w:val="222222"/>
          <w:sz w:val="24"/>
          <w:szCs w:val="24"/>
          <w:highlight w:val="white"/>
          <w:lang w:val="en-GB"/>
        </w:rPr>
        <w:t xml:space="preserve">Nguyen </w:t>
      </w:r>
      <w:r w:rsidRPr="007A2ED8">
        <w:rPr>
          <w:rFonts w:ascii="Times New Roman" w:eastAsia="Times New Roman" w:hAnsi="Times New Roman" w:cs="Times New Roman"/>
          <w:i/>
          <w:color w:val="222222"/>
          <w:sz w:val="24"/>
          <w:szCs w:val="24"/>
          <w:highlight w:val="white"/>
          <w:lang w:val="en-GB"/>
        </w:rPr>
        <w:t xml:space="preserve">et al. </w:t>
      </w:r>
      <w:r w:rsidRPr="007A2ED8">
        <w:rPr>
          <w:rFonts w:ascii="Times New Roman" w:eastAsia="Times New Roman" w:hAnsi="Times New Roman" w:cs="Times New Roman"/>
          <w:color w:val="222222"/>
          <w:sz w:val="24"/>
          <w:szCs w:val="24"/>
          <w:highlight w:val="white"/>
          <w:lang w:val="en-GB"/>
        </w:rPr>
        <w:t>2017)</w:t>
      </w:r>
      <w:r w:rsidRPr="007A2ED8">
        <w:rPr>
          <w:rFonts w:ascii="Times New Roman" w:eastAsia="Times New Roman" w:hAnsi="Times New Roman" w:cs="Times New Roman"/>
          <w:sz w:val="24"/>
          <w:szCs w:val="24"/>
          <w:lang w:val="en-GB"/>
        </w:rPr>
        <w:t xml:space="preserve">. It has been found that it creates a positive impact on the upper-grade elementary students. For instance, using a software collaboration tool, students, as well as teachers, are not only able to communicate with each other. Consequently, the analytical skills including the level of understanding are also enhanced to a greater extent. Using VLE, the performance of the students on several standardised tests in reading, language as well as vocabulary including the self-reflection skills is also enhanced to a greater extent. </w:t>
      </w:r>
    </w:p>
    <w:p w14:paraId="2CAA9E2A" w14:textId="77777777" w:rsidR="0045598E" w:rsidRPr="007A2ED8" w:rsidRDefault="00EA6658" w:rsidP="0045598E">
      <w:pPr>
        <w:pStyle w:val="Normal1"/>
        <w:spacing w:line="360" w:lineRule="auto"/>
        <w:jc w:val="both"/>
        <w:rPr>
          <w:rFonts w:ascii="Times New Roman" w:eastAsia="Times New Roman" w:hAnsi="Times New Roman" w:cs="Times New Roman"/>
          <w:sz w:val="24"/>
          <w:szCs w:val="24"/>
          <w:lang w:val="en-GB"/>
        </w:rPr>
      </w:pPr>
      <w:r w:rsidRPr="007A2ED8">
        <w:rPr>
          <w:rFonts w:ascii="Times New Roman" w:eastAsia="Times New Roman" w:hAnsi="Times New Roman" w:cs="Times New Roman"/>
          <w:sz w:val="24"/>
          <w:szCs w:val="24"/>
          <w:lang w:val="en-GB"/>
        </w:rPr>
        <w:t xml:space="preserve">It is evident that VLE has also maximised the independent thinking capabilities including encouraging progressive thoughts in students. Conversely, </w:t>
      </w:r>
      <w:proofErr w:type="spellStart"/>
      <w:r w:rsidRPr="007A2ED8">
        <w:rPr>
          <w:rFonts w:ascii="Times New Roman" w:eastAsia="Times New Roman" w:hAnsi="Times New Roman" w:cs="Times New Roman"/>
          <w:color w:val="222222"/>
          <w:sz w:val="24"/>
          <w:szCs w:val="24"/>
          <w:highlight w:val="white"/>
          <w:lang w:val="en-GB"/>
        </w:rPr>
        <w:t>Memon</w:t>
      </w:r>
      <w:proofErr w:type="spellEnd"/>
      <w:r w:rsidRPr="007A2ED8">
        <w:rPr>
          <w:rFonts w:ascii="Times New Roman" w:eastAsia="Times New Roman" w:hAnsi="Times New Roman" w:cs="Times New Roman"/>
          <w:color w:val="222222"/>
          <w:sz w:val="24"/>
          <w:szCs w:val="24"/>
          <w:highlight w:val="white"/>
          <w:lang w:val="en-GB"/>
        </w:rPr>
        <w:t xml:space="preserve"> </w:t>
      </w:r>
      <w:r w:rsidRPr="007A2ED8">
        <w:rPr>
          <w:rFonts w:ascii="Times New Roman" w:eastAsia="Times New Roman" w:hAnsi="Times New Roman" w:cs="Times New Roman"/>
          <w:i/>
          <w:color w:val="222222"/>
          <w:sz w:val="24"/>
          <w:szCs w:val="24"/>
          <w:highlight w:val="white"/>
          <w:lang w:val="en-GB"/>
        </w:rPr>
        <w:t>et al.</w:t>
      </w:r>
      <w:r w:rsidRPr="007A2ED8">
        <w:rPr>
          <w:rFonts w:ascii="Times New Roman" w:eastAsia="Times New Roman" w:hAnsi="Times New Roman" w:cs="Times New Roman"/>
          <w:color w:val="222222"/>
          <w:sz w:val="24"/>
          <w:szCs w:val="24"/>
          <w:highlight w:val="white"/>
          <w:lang w:val="en-GB"/>
        </w:rPr>
        <w:t xml:space="preserve"> </w:t>
      </w:r>
      <w:r w:rsidRPr="007A2ED8">
        <w:rPr>
          <w:rFonts w:ascii="Times New Roman" w:eastAsia="Times New Roman" w:hAnsi="Times New Roman" w:cs="Times New Roman"/>
          <w:sz w:val="24"/>
          <w:szCs w:val="24"/>
          <w:lang w:val="en-GB"/>
        </w:rPr>
        <w:t xml:space="preserve">(2020) highlighted that students in VLE </w:t>
      </w:r>
      <w:r w:rsidR="001D65A2" w:rsidRPr="007A2ED8">
        <w:rPr>
          <w:rFonts w:ascii="Times New Roman" w:eastAsia="Times New Roman" w:hAnsi="Times New Roman" w:cs="Times New Roman"/>
          <w:sz w:val="24"/>
          <w:szCs w:val="24"/>
          <w:lang w:val="en-GB"/>
        </w:rPr>
        <w:t>or a</w:t>
      </w:r>
      <w:r w:rsidRPr="007A2ED8">
        <w:rPr>
          <w:rFonts w:ascii="Times New Roman" w:eastAsia="Times New Roman" w:hAnsi="Times New Roman" w:cs="Times New Roman"/>
          <w:sz w:val="24"/>
          <w:szCs w:val="24"/>
          <w:lang w:val="en-GB"/>
        </w:rPr>
        <w:t xml:space="preserve"> particular online learning environment basically lack the benefits as well as the opportunity to structure dialogues. It also created a lack of sense of community created in a traditional as well as the on-site classroom environment. Therefore, VLE has </w:t>
      </w:r>
      <w:r w:rsidRPr="007A2ED8">
        <w:rPr>
          <w:rFonts w:ascii="Times New Roman" w:eastAsia="Times New Roman" w:hAnsi="Times New Roman" w:cs="Times New Roman"/>
          <w:sz w:val="24"/>
          <w:szCs w:val="24"/>
          <w:lang w:val="en-GB"/>
        </w:rPr>
        <w:lastRenderedPageBreak/>
        <w:t xml:space="preserve">created both positive impacts on the student’s performance including creating some adverse impacts too.   </w:t>
      </w:r>
    </w:p>
    <w:p w14:paraId="28826C9A" w14:textId="13536B3B" w:rsidR="0045598E" w:rsidRPr="007A2ED8" w:rsidRDefault="00EA6658" w:rsidP="00E40D95">
      <w:pPr>
        <w:pStyle w:val="Heading2"/>
      </w:pPr>
      <w:bookmarkStart w:id="13" w:name="_Toc60498714"/>
      <w:r w:rsidRPr="007A2ED8">
        <w:t>The ways online learning has changed the student motivation including better learning experience needs</w:t>
      </w:r>
      <w:bookmarkEnd w:id="13"/>
      <w:r w:rsidRPr="007A2ED8">
        <w:t xml:space="preserve"> </w:t>
      </w:r>
    </w:p>
    <w:p w14:paraId="2E8D2464" w14:textId="7D61C407" w:rsidR="0045598E" w:rsidRPr="007A2ED8" w:rsidRDefault="00EA6658" w:rsidP="0045598E">
      <w:pPr>
        <w:pStyle w:val="Normal1"/>
        <w:spacing w:line="360" w:lineRule="auto"/>
        <w:jc w:val="both"/>
        <w:rPr>
          <w:rFonts w:ascii="Times New Roman" w:eastAsia="Times New Roman" w:hAnsi="Times New Roman" w:cs="Times New Roman"/>
          <w:sz w:val="24"/>
          <w:szCs w:val="24"/>
          <w:lang w:val="en-GB"/>
        </w:rPr>
      </w:pPr>
      <w:r w:rsidRPr="007A2ED8">
        <w:rPr>
          <w:rFonts w:ascii="Times New Roman" w:eastAsia="Times New Roman" w:hAnsi="Times New Roman" w:cs="Times New Roman"/>
          <w:sz w:val="24"/>
          <w:szCs w:val="24"/>
          <w:lang w:val="en-GB"/>
        </w:rPr>
        <w:t xml:space="preserve">E-learning or online learning has gained popularity for delivering education as well as training in an appropriate way. </w:t>
      </w:r>
      <w:proofErr w:type="spellStart"/>
      <w:r w:rsidRPr="007A2ED8">
        <w:rPr>
          <w:rFonts w:ascii="Times New Roman" w:eastAsia="Times New Roman" w:hAnsi="Times New Roman" w:cs="Times New Roman"/>
          <w:color w:val="222222"/>
          <w:sz w:val="24"/>
          <w:szCs w:val="24"/>
          <w:highlight w:val="white"/>
          <w:lang w:val="en-GB"/>
        </w:rPr>
        <w:t>Aliyyah</w:t>
      </w:r>
      <w:proofErr w:type="spellEnd"/>
      <w:r w:rsidRPr="007A2ED8">
        <w:rPr>
          <w:rFonts w:ascii="Times New Roman" w:eastAsia="Times New Roman" w:hAnsi="Times New Roman" w:cs="Times New Roman"/>
          <w:color w:val="222222"/>
          <w:sz w:val="24"/>
          <w:szCs w:val="24"/>
          <w:highlight w:val="white"/>
          <w:lang w:val="en-GB"/>
        </w:rPr>
        <w:t xml:space="preserve"> </w:t>
      </w:r>
      <w:r w:rsidRPr="007A2ED8">
        <w:rPr>
          <w:rFonts w:ascii="Times New Roman" w:eastAsia="Times New Roman" w:hAnsi="Times New Roman" w:cs="Times New Roman"/>
          <w:i/>
          <w:color w:val="222222"/>
          <w:sz w:val="24"/>
          <w:szCs w:val="24"/>
          <w:highlight w:val="white"/>
          <w:lang w:val="en-GB"/>
        </w:rPr>
        <w:t>et al.</w:t>
      </w:r>
      <w:r w:rsidRPr="007A2ED8">
        <w:rPr>
          <w:rFonts w:ascii="Times New Roman" w:eastAsia="Times New Roman" w:hAnsi="Times New Roman" w:cs="Times New Roman"/>
          <w:color w:val="222222"/>
          <w:sz w:val="24"/>
          <w:szCs w:val="24"/>
          <w:highlight w:val="white"/>
          <w:lang w:val="en-GB"/>
        </w:rPr>
        <w:t xml:space="preserve"> </w:t>
      </w:r>
      <w:r w:rsidRPr="007A2ED8">
        <w:rPr>
          <w:rFonts w:ascii="Times New Roman" w:eastAsia="Times New Roman" w:hAnsi="Times New Roman" w:cs="Times New Roman"/>
          <w:sz w:val="24"/>
          <w:szCs w:val="24"/>
          <w:lang w:val="en-GB"/>
        </w:rPr>
        <w:t xml:space="preserve">(2020) stated that both conveniences as well as flexibility associated with virtual or online learning has mainly a paramount influence on students' motivation for e-learning. Accordingly, since, online learning provides students with the freedom to work at their own pace, thereby, both </w:t>
      </w:r>
      <w:r w:rsidR="00416077" w:rsidRPr="007A2ED8">
        <w:rPr>
          <w:rFonts w:ascii="Times New Roman" w:eastAsia="Times New Roman" w:hAnsi="Times New Roman" w:cs="Times New Roman"/>
          <w:sz w:val="24"/>
          <w:szCs w:val="24"/>
          <w:lang w:val="en-GB"/>
        </w:rPr>
        <w:t>participations</w:t>
      </w:r>
      <w:r w:rsidRPr="007A2ED8">
        <w:rPr>
          <w:rFonts w:ascii="Times New Roman" w:eastAsia="Times New Roman" w:hAnsi="Times New Roman" w:cs="Times New Roman"/>
          <w:sz w:val="24"/>
          <w:szCs w:val="24"/>
          <w:lang w:val="en-GB"/>
        </w:rPr>
        <w:t xml:space="preserve">, as well as perseverance, are maximised to a greater extent. Since having control over the timing of learning including pace, online learning has changed the student motivation completely. Accordingly, the computer-mediated learning settings also help to accomplish the learning experience needs of </w:t>
      </w:r>
      <w:proofErr w:type="gramStart"/>
      <w:r w:rsidRPr="007A2ED8">
        <w:rPr>
          <w:rFonts w:ascii="Times New Roman" w:eastAsia="Times New Roman" w:hAnsi="Times New Roman" w:cs="Times New Roman"/>
          <w:sz w:val="24"/>
          <w:szCs w:val="24"/>
          <w:lang w:val="en-GB"/>
        </w:rPr>
        <w:t>the majority of</w:t>
      </w:r>
      <w:proofErr w:type="gramEnd"/>
      <w:r w:rsidRPr="007A2ED8">
        <w:rPr>
          <w:rFonts w:ascii="Times New Roman" w:eastAsia="Times New Roman" w:hAnsi="Times New Roman" w:cs="Times New Roman"/>
          <w:sz w:val="24"/>
          <w:szCs w:val="24"/>
          <w:lang w:val="en-GB"/>
        </w:rPr>
        <w:t xml:space="preserve"> the students through a different type of interaction   </w:t>
      </w:r>
    </w:p>
    <w:p w14:paraId="77B9DF00" w14:textId="03BD28F2" w:rsidR="0045598E" w:rsidRPr="007A2ED8" w:rsidRDefault="00EA6658" w:rsidP="00E40D95">
      <w:pPr>
        <w:pStyle w:val="Heading2"/>
      </w:pPr>
      <w:r w:rsidRPr="007A2ED8">
        <w:t xml:space="preserve"> </w:t>
      </w:r>
      <w:bookmarkStart w:id="14" w:name="_Toc60498715"/>
      <w:r w:rsidRPr="007A2ED8">
        <w:t>Outcome-based strategies for supporting students’ skill development through online platforms</w:t>
      </w:r>
      <w:bookmarkEnd w:id="14"/>
      <w:r w:rsidRPr="007A2ED8">
        <w:t xml:space="preserve"> </w:t>
      </w:r>
    </w:p>
    <w:p w14:paraId="30ACF890" w14:textId="77777777" w:rsidR="0045598E" w:rsidRPr="007A2ED8" w:rsidRDefault="00EA6658" w:rsidP="0045598E">
      <w:pPr>
        <w:pStyle w:val="Normal1"/>
        <w:spacing w:line="360" w:lineRule="auto"/>
        <w:jc w:val="both"/>
        <w:rPr>
          <w:rFonts w:ascii="Times New Roman" w:eastAsia="Times New Roman" w:hAnsi="Times New Roman" w:cs="Times New Roman"/>
          <w:sz w:val="24"/>
          <w:szCs w:val="24"/>
          <w:lang w:val="en-GB"/>
        </w:rPr>
      </w:pPr>
      <w:r w:rsidRPr="007A2ED8">
        <w:rPr>
          <w:rFonts w:ascii="Times New Roman" w:eastAsia="Times New Roman" w:hAnsi="Times New Roman" w:cs="Times New Roman"/>
          <w:sz w:val="24"/>
          <w:szCs w:val="24"/>
          <w:lang w:val="en-GB"/>
        </w:rPr>
        <w:t>Implementing a set of strategies such as creating a team of competent as well as skilled teachers, embracing effective technology for maintaining uninterrupted communication is necessary to support students' skill development through online platforms. Creating a flexible teaching plan including empowering courses with several videos, in turn, can help to fulfil student' skill development requirements (</w:t>
      </w:r>
      <w:r w:rsidRPr="007A2ED8">
        <w:rPr>
          <w:rFonts w:ascii="Times New Roman" w:eastAsia="Times New Roman" w:hAnsi="Times New Roman" w:cs="Times New Roman"/>
          <w:color w:val="222222"/>
          <w:sz w:val="24"/>
          <w:szCs w:val="24"/>
          <w:highlight w:val="white"/>
          <w:lang w:val="en-GB"/>
        </w:rPr>
        <w:t xml:space="preserve">Nguyen </w:t>
      </w:r>
      <w:r w:rsidRPr="007A2ED8">
        <w:rPr>
          <w:rFonts w:ascii="Times New Roman" w:eastAsia="Times New Roman" w:hAnsi="Times New Roman" w:cs="Times New Roman"/>
          <w:i/>
          <w:color w:val="222222"/>
          <w:sz w:val="24"/>
          <w:szCs w:val="24"/>
          <w:highlight w:val="white"/>
          <w:lang w:val="en-GB"/>
        </w:rPr>
        <w:t>et al.</w:t>
      </w:r>
      <w:r w:rsidRPr="007A2ED8">
        <w:rPr>
          <w:rFonts w:ascii="Times New Roman" w:eastAsia="Times New Roman" w:hAnsi="Times New Roman" w:cs="Times New Roman"/>
          <w:color w:val="222222"/>
          <w:sz w:val="24"/>
          <w:szCs w:val="24"/>
          <w:highlight w:val="white"/>
          <w:lang w:val="en-GB"/>
        </w:rPr>
        <w:t xml:space="preserve"> 2017)</w:t>
      </w:r>
      <w:r w:rsidRPr="007A2ED8">
        <w:rPr>
          <w:rFonts w:ascii="Times New Roman" w:eastAsia="Times New Roman" w:hAnsi="Times New Roman" w:cs="Times New Roman"/>
          <w:sz w:val="24"/>
          <w:szCs w:val="24"/>
          <w:lang w:val="en-GB"/>
        </w:rPr>
        <w:t xml:space="preserve">. </w:t>
      </w:r>
    </w:p>
    <w:p w14:paraId="76C88600" w14:textId="496D58A8" w:rsidR="0045598E" w:rsidRPr="007A2ED8" w:rsidRDefault="00EA6658" w:rsidP="00E40D95">
      <w:pPr>
        <w:pStyle w:val="Heading2"/>
      </w:pPr>
      <w:bookmarkStart w:id="15" w:name="_Toc60498716"/>
      <w:r w:rsidRPr="007A2ED8">
        <w:t>Theoretical framework</w:t>
      </w:r>
      <w:bookmarkEnd w:id="15"/>
    </w:p>
    <w:p w14:paraId="05C9981A" w14:textId="77777777" w:rsidR="0045598E" w:rsidRPr="007A2ED8" w:rsidRDefault="00EA6658" w:rsidP="0045598E">
      <w:pPr>
        <w:pStyle w:val="Normal1"/>
        <w:spacing w:line="360" w:lineRule="auto"/>
        <w:jc w:val="both"/>
        <w:rPr>
          <w:rFonts w:ascii="Times New Roman" w:eastAsia="Times New Roman" w:hAnsi="Times New Roman" w:cs="Times New Roman"/>
          <w:b/>
          <w:i/>
          <w:sz w:val="24"/>
          <w:szCs w:val="24"/>
          <w:lang w:val="en-GB"/>
        </w:rPr>
      </w:pPr>
      <w:r w:rsidRPr="007A2ED8">
        <w:rPr>
          <w:rFonts w:ascii="Times New Roman" w:eastAsia="Times New Roman" w:hAnsi="Times New Roman" w:cs="Times New Roman"/>
          <w:b/>
          <w:i/>
          <w:sz w:val="24"/>
          <w:szCs w:val="24"/>
          <w:lang w:val="en-GB"/>
        </w:rPr>
        <w:t xml:space="preserve">Cognitive learning theory </w:t>
      </w:r>
    </w:p>
    <w:p w14:paraId="21DCD8B7" w14:textId="77777777" w:rsidR="0045598E" w:rsidRPr="007A2ED8" w:rsidRDefault="00EA6658" w:rsidP="0045598E">
      <w:pPr>
        <w:pStyle w:val="Normal1"/>
        <w:spacing w:line="360" w:lineRule="auto"/>
        <w:jc w:val="both"/>
        <w:rPr>
          <w:rFonts w:ascii="Times New Roman" w:eastAsia="Times New Roman" w:hAnsi="Times New Roman" w:cs="Times New Roman"/>
          <w:sz w:val="24"/>
          <w:szCs w:val="24"/>
          <w:lang w:val="en-GB"/>
        </w:rPr>
      </w:pPr>
      <w:r w:rsidRPr="007A2ED8">
        <w:rPr>
          <w:rFonts w:ascii="Times New Roman" w:eastAsia="Times New Roman" w:hAnsi="Times New Roman" w:cs="Times New Roman"/>
          <w:sz w:val="24"/>
          <w:szCs w:val="24"/>
          <w:lang w:val="en-GB"/>
        </w:rPr>
        <w:t xml:space="preserve">Cognitive theory </w:t>
      </w:r>
      <w:proofErr w:type="gramStart"/>
      <w:r w:rsidRPr="007A2ED8">
        <w:rPr>
          <w:rFonts w:ascii="Times New Roman" w:eastAsia="Times New Roman" w:hAnsi="Times New Roman" w:cs="Times New Roman"/>
          <w:sz w:val="24"/>
          <w:szCs w:val="24"/>
          <w:lang w:val="en-GB"/>
        </w:rPr>
        <w:t>is considered to be</w:t>
      </w:r>
      <w:proofErr w:type="gramEnd"/>
      <w:r w:rsidRPr="007A2ED8">
        <w:rPr>
          <w:rFonts w:ascii="Times New Roman" w:eastAsia="Times New Roman" w:hAnsi="Times New Roman" w:cs="Times New Roman"/>
          <w:sz w:val="24"/>
          <w:szCs w:val="24"/>
          <w:lang w:val="en-GB"/>
        </w:rPr>
        <w:t xml:space="preserve"> one of the most effective theory learning, which in turn depicts the ways human beings process information while they are associated with any kind of learning (</w:t>
      </w:r>
      <w:r w:rsidRPr="007A2ED8">
        <w:rPr>
          <w:rFonts w:ascii="Times New Roman" w:eastAsia="Times New Roman" w:hAnsi="Times New Roman" w:cs="Times New Roman"/>
          <w:color w:val="222222"/>
          <w:sz w:val="24"/>
          <w:szCs w:val="24"/>
          <w:highlight w:val="white"/>
          <w:lang w:val="en-GB"/>
        </w:rPr>
        <w:t xml:space="preserve">Ghazi </w:t>
      </w:r>
      <w:r w:rsidRPr="007A2ED8">
        <w:rPr>
          <w:rFonts w:ascii="Times New Roman" w:eastAsia="Times New Roman" w:hAnsi="Times New Roman" w:cs="Times New Roman"/>
          <w:i/>
          <w:color w:val="222222"/>
          <w:sz w:val="24"/>
          <w:szCs w:val="24"/>
          <w:highlight w:val="white"/>
          <w:lang w:val="en-GB"/>
        </w:rPr>
        <w:t>et al.</w:t>
      </w:r>
      <w:r w:rsidRPr="007A2ED8">
        <w:rPr>
          <w:rFonts w:ascii="Times New Roman" w:eastAsia="Times New Roman" w:hAnsi="Times New Roman" w:cs="Times New Roman"/>
          <w:color w:val="222222"/>
          <w:sz w:val="24"/>
          <w:szCs w:val="24"/>
          <w:highlight w:val="white"/>
          <w:lang w:val="en-GB"/>
        </w:rPr>
        <w:t xml:space="preserve"> 2018)</w:t>
      </w:r>
      <w:r w:rsidRPr="007A2ED8">
        <w:rPr>
          <w:rFonts w:ascii="Times New Roman" w:eastAsia="Times New Roman" w:hAnsi="Times New Roman" w:cs="Times New Roman"/>
          <w:sz w:val="24"/>
          <w:szCs w:val="24"/>
          <w:lang w:val="en-GB"/>
        </w:rPr>
        <w:t xml:space="preserve">. Along with this, the theory also depicts several internal as well as external factors that help to influence a person’s learning. Applying the cognitive learning strategies, negative impacts associated with </w:t>
      </w:r>
      <w:r w:rsidR="00B73D12" w:rsidRPr="007A2ED8">
        <w:rPr>
          <w:rFonts w:ascii="Times New Roman" w:eastAsia="Times New Roman" w:hAnsi="Times New Roman" w:cs="Times New Roman"/>
          <w:sz w:val="24"/>
          <w:szCs w:val="24"/>
          <w:lang w:val="en-GB"/>
        </w:rPr>
        <w:t>VLE can</w:t>
      </w:r>
      <w:r w:rsidRPr="007A2ED8">
        <w:rPr>
          <w:rFonts w:ascii="Times New Roman" w:eastAsia="Times New Roman" w:hAnsi="Times New Roman" w:cs="Times New Roman"/>
          <w:sz w:val="24"/>
          <w:szCs w:val="24"/>
          <w:lang w:val="en-GB"/>
        </w:rPr>
        <w:t xml:space="preserve"> be mitigated. Consequently, students’ skill development needs can be </w:t>
      </w:r>
      <w:r w:rsidR="00B73D12" w:rsidRPr="007A2ED8">
        <w:rPr>
          <w:rFonts w:ascii="Times New Roman" w:eastAsia="Times New Roman" w:hAnsi="Times New Roman" w:cs="Times New Roman"/>
          <w:sz w:val="24"/>
          <w:szCs w:val="24"/>
          <w:lang w:val="en-GB"/>
        </w:rPr>
        <w:t>fulfilled through</w:t>
      </w:r>
      <w:r w:rsidRPr="007A2ED8">
        <w:rPr>
          <w:rFonts w:ascii="Times New Roman" w:eastAsia="Times New Roman" w:hAnsi="Times New Roman" w:cs="Times New Roman"/>
          <w:sz w:val="24"/>
          <w:szCs w:val="24"/>
          <w:lang w:val="en-GB"/>
        </w:rPr>
        <w:t xml:space="preserve"> an online platform by mitigating the impact of external as well as internal factors on a person’s learning and mental processes. </w:t>
      </w:r>
    </w:p>
    <w:p w14:paraId="3072B1F5" w14:textId="77777777" w:rsidR="0045598E" w:rsidRPr="007A2ED8" w:rsidRDefault="00EA6658" w:rsidP="0045598E">
      <w:pPr>
        <w:pStyle w:val="Normal1"/>
        <w:spacing w:line="360" w:lineRule="auto"/>
        <w:jc w:val="both"/>
        <w:rPr>
          <w:rFonts w:ascii="Times New Roman" w:eastAsia="Times New Roman" w:hAnsi="Times New Roman" w:cs="Times New Roman"/>
          <w:sz w:val="24"/>
          <w:szCs w:val="24"/>
          <w:lang w:val="en-GB"/>
        </w:rPr>
      </w:pPr>
      <w:r w:rsidRPr="007A2ED8">
        <w:rPr>
          <w:lang w:val="en-GB"/>
        </w:rPr>
        <w:br w:type="page"/>
      </w:r>
    </w:p>
    <w:p w14:paraId="3B21D6CD" w14:textId="77777777" w:rsidR="00CB291A" w:rsidRPr="00CB291A" w:rsidRDefault="00CB291A">
      <w:pPr>
        <w:pStyle w:val="Normal1"/>
        <w:spacing w:line="360" w:lineRule="auto"/>
        <w:jc w:val="both"/>
        <w:rPr>
          <w:rFonts w:ascii="Times New Roman" w:eastAsia="Times New Roman" w:hAnsi="Times New Roman" w:cs="Times New Roman"/>
          <w:color w:val="000000" w:themeColor="text1"/>
          <w:sz w:val="24"/>
          <w:szCs w:val="24"/>
          <w:lang w:val="en-GB"/>
        </w:rPr>
      </w:pPr>
    </w:p>
    <w:p w14:paraId="1C3A454D" w14:textId="77777777" w:rsidR="00B75698" w:rsidRPr="002147E8" w:rsidRDefault="00EA6658" w:rsidP="00CB291A">
      <w:pPr>
        <w:pStyle w:val="Heading1"/>
      </w:pPr>
      <w:bookmarkStart w:id="16" w:name="_Toc60492519"/>
      <w:bookmarkStart w:id="17" w:name="_Toc60498717"/>
      <w:r w:rsidRPr="002147E8">
        <w:t>Chapter 3: Research Methodology</w:t>
      </w:r>
      <w:bookmarkEnd w:id="16"/>
      <w:bookmarkEnd w:id="17"/>
    </w:p>
    <w:p w14:paraId="028151C0" w14:textId="77777777" w:rsidR="00B75698" w:rsidRPr="002147E8" w:rsidRDefault="00EA6658" w:rsidP="00CB291A">
      <w:pPr>
        <w:pStyle w:val="Heading2"/>
      </w:pPr>
      <w:bookmarkStart w:id="18" w:name="_Toc60492520"/>
      <w:bookmarkStart w:id="19" w:name="_Toc60498718"/>
      <w:r w:rsidRPr="00CB291A">
        <w:t>Researcher</w:t>
      </w:r>
      <w:r w:rsidRPr="002147E8">
        <w:t xml:space="preserve"> Onion</w:t>
      </w:r>
      <w:bookmarkEnd w:id="18"/>
      <w:bookmarkEnd w:id="19"/>
    </w:p>
    <w:p w14:paraId="3629DDC3"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 xml:space="preserve">As per the Saunders </w:t>
      </w:r>
      <w:r w:rsidRPr="002147E8">
        <w:rPr>
          <w:rFonts w:ascii="Times New Roman" w:eastAsia="Times New Roman" w:hAnsi="Times New Roman" w:cs="Times New Roman"/>
          <w:i/>
          <w:color w:val="000000" w:themeColor="text1"/>
          <w:sz w:val="24"/>
          <w:szCs w:val="24"/>
          <w:lang w:val="en-GB"/>
        </w:rPr>
        <w:t>et al.</w:t>
      </w:r>
      <w:r w:rsidRPr="002147E8">
        <w:rPr>
          <w:rFonts w:ascii="Times New Roman" w:eastAsia="Times New Roman" w:hAnsi="Times New Roman" w:cs="Times New Roman"/>
          <w:color w:val="000000" w:themeColor="text1"/>
          <w:sz w:val="24"/>
          <w:szCs w:val="24"/>
          <w:lang w:val="en-GB"/>
        </w:rPr>
        <w:t xml:space="preserve"> (2007) model of research onion, as cited by </w:t>
      </w:r>
      <w:r w:rsidRPr="002147E8">
        <w:rPr>
          <w:rFonts w:ascii="Times New Roman" w:eastAsia="Times New Roman" w:hAnsi="Times New Roman" w:cs="Times New Roman"/>
          <w:color w:val="000000" w:themeColor="text1"/>
          <w:sz w:val="24"/>
          <w:szCs w:val="24"/>
          <w:highlight w:val="white"/>
          <w:lang w:val="en-GB"/>
        </w:rPr>
        <w:t>Estacio and Raga (2017)</w:t>
      </w:r>
      <w:r w:rsidRPr="002147E8">
        <w:rPr>
          <w:rFonts w:ascii="Times New Roman" w:eastAsia="Times New Roman" w:hAnsi="Times New Roman" w:cs="Times New Roman"/>
          <w:color w:val="000000" w:themeColor="text1"/>
          <w:sz w:val="24"/>
          <w:szCs w:val="24"/>
          <w:lang w:val="en-GB"/>
        </w:rPr>
        <w:t xml:space="preserve">, this depicts different stages of the research process and facilitates a structured and logical methodology for research. Accordingly, </w:t>
      </w:r>
      <w:r w:rsidRPr="002147E8">
        <w:rPr>
          <w:rFonts w:ascii="Times New Roman" w:eastAsia="Times New Roman" w:hAnsi="Times New Roman" w:cs="Times New Roman"/>
          <w:color w:val="000000" w:themeColor="text1"/>
          <w:sz w:val="24"/>
          <w:szCs w:val="24"/>
          <w:highlight w:val="white"/>
          <w:lang w:val="en-GB"/>
        </w:rPr>
        <w:t>Al-</w:t>
      </w:r>
      <w:proofErr w:type="spellStart"/>
      <w:r w:rsidRPr="002147E8">
        <w:rPr>
          <w:rFonts w:ascii="Times New Roman" w:eastAsia="Times New Roman" w:hAnsi="Times New Roman" w:cs="Times New Roman"/>
          <w:color w:val="000000" w:themeColor="text1"/>
          <w:sz w:val="24"/>
          <w:szCs w:val="24"/>
          <w:highlight w:val="white"/>
          <w:lang w:val="en-GB"/>
        </w:rPr>
        <w:t>Azawei</w:t>
      </w:r>
      <w:proofErr w:type="spellEnd"/>
      <w:r w:rsidRPr="002147E8">
        <w:rPr>
          <w:rFonts w:ascii="Times New Roman" w:eastAsia="Times New Roman" w:hAnsi="Times New Roman" w:cs="Times New Roman"/>
          <w:color w:val="000000" w:themeColor="text1"/>
          <w:sz w:val="24"/>
          <w:szCs w:val="24"/>
          <w:highlight w:val="white"/>
          <w:lang w:val="en-GB"/>
        </w:rPr>
        <w:t xml:space="preserve"> and Al-</w:t>
      </w:r>
      <w:proofErr w:type="spellStart"/>
      <w:r w:rsidRPr="002147E8">
        <w:rPr>
          <w:rFonts w:ascii="Times New Roman" w:eastAsia="Times New Roman" w:hAnsi="Times New Roman" w:cs="Times New Roman"/>
          <w:color w:val="000000" w:themeColor="text1"/>
          <w:sz w:val="24"/>
          <w:szCs w:val="24"/>
          <w:highlight w:val="white"/>
          <w:lang w:val="en-GB"/>
        </w:rPr>
        <w:t>Masoudy</w:t>
      </w:r>
      <w:proofErr w:type="spellEnd"/>
      <w:r w:rsidRPr="002147E8">
        <w:rPr>
          <w:rFonts w:ascii="Times New Roman" w:eastAsia="Times New Roman" w:hAnsi="Times New Roman" w:cs="Times New Roman"/>
          <w:color w:val="000000" w:themeColor="text1"/>
          <w:sz w:val="24"/>
          <w:szCs w:val="24"/>
          <w:highlight w:val="white"/>
          <w:lang w:val="en-GB"/>
        </w:rPr>
        <w:t xml:space="preserve"> (2020)</w:t>
      </w:r>
      <w:r w:rsidRPr="002147E8">
        <w:rPr>
          <w:rFonts w:ascii="Times New Roman" w:eastAsia="Times New Roman" w:hAnsi="Times New Roman" w:cs="Times New Roman"/>
          <w:color w:val="000000" w:themeColor="text1"/>
          <w:sz w:val="24"/>
          <w:szCs w:val="24"/>
          <w:lang w:val="en-GB"/>
        </w:rPr>
        <w:t xml:space="preserve"> noted different research elements. This includes its contribution to the research has resulted in finalising the research outcomes. This study also followed a structured methodology and methods for the research that has been discussed in the below sections.</w:t>
      </w:r>
    </w:p>
    <w:p w14:paraId="7F2D3F5B" w14:textId="77777777" w:rsidR="00B75698" w:rsidRPr="002147E8" w:rsidRDefault="00EA6658">
      <w:pPr>
        <w:pStyle w:val="Normal1"/>
        <w:spacing w:line="360" w:lineRule="auto"/>
        <w:jc w:val="both"/>
        <w:rPr>
          <w:rFonts w:ascii="Times New Roman" w:eastAsia="Times New Roman" w:hAnsi="Times New Roman" w:cs="Times New Roman"/>
          <w:b/>
          <w:color w:val="000000" w:themeColor="text1"/>
          <w:sz w:val="24"/>
          <w:szCs w:val="24"/>
          <w:lang w:val="en-GB"/>
        </w:rPr>
      </w:pPr>
      <w:r w:rsidRPr="002147E8">
        <w:rPr>
          <w:rFonts w:ascii="Times New Roman" w:eastAsia="Times New Roman" w:hAnsi="Times New Roman" w:cs="Times New Roman"/>
          <w:b/>
          <w:color w:val="000000" w:themeColor="text1"/>
          <w:sz w:val="24"/>
          <w:szCs w:val="24"/>
          <w:lang w:val="en-GB"/>
        </w:rPr>
        <w:t>[</w:t>
      </w:r>
      <w:r w:rsidR="00686AAC" w:rsidRPr="002147E8">
        <w:rPr>
          <w:rFonts w:ascii="Times New Roman" w:eastAsia="Times New Roman" w:hAnsi="Times New Roman" w:cs="Times New Roman"/>
          <w:b/>
          <w:i/>
          <w:color w:val="000000" w:themeColor="text1"/>
          <w:sz w:val="24"/>
          <w:szCs w:val="24"/>
          <w:lang w:val="en-GB"/>
        </w:rPr>
        <w:t>R</w:t>
      </w:r>
      <w:r w:rsidRPr="002147E8">
        <w:rPr>
          <w:rFonts w:ascii="Times New Roman" w:eastAsia="Times New Roman" w:hAnsi="Times New Roman" w:cs="Times New Roman"/>
          <w:b/>
          <w:i/>
          <w:color w:val="000000" w:themeColor="text1"/>
          <w:sz w:val="24"/>
          <w:szCs w:val="24"/>
          <w:lang w:val="en-GB"/>
        </w:rPr>
        <w:t>efer to appendix</w:t>
      </w:r>
      <w:r w:rsidRPr="002147E8">
        <w:rPr>
          <w:rFonts w:ascii="Times New Roman" w:eastAsia="Times New Roman" w:hAnsi="Times New Roman" w:cs="Times New Roman"/>
          <w:b/>
          <w:color w:val="000000" w:themeColor="text1"/>
          <w:sz w:val="24"/>
          <w:szCs w:val="24"/>
          <w:lang w:val="en-GB"/>
        </w:rPr>
        <w:t>]</w:t>
      </w:r>
    </w:p>
    <w:p w14:paraId="05E47BC6" w14:textId="77777777" w:rsidR="00B75698" w:rsidRPr="002147E8" w:rsidRDefault="00EA6658" w:rsidP="00CB291A">
      <w:pPr>
        <w:pStyle w:val="Heading2"/>
      </w:pPr>
      <w:bookmarkStart w:id="20" w:name="_Toc60492521"/>
      <w:bookmarkStart w:id="21" w:name="_Toc60498719"/>
      <w:r w:rsidRPr="002147E8">
        <w:t>Research Process:</w:t>
      </w:r>
      <w:bookmarkEnd w:id="20"/>
      <w:bookmarkEnd w:id="21"/>
    </w:p>
    <w:p w14:paraId="296D1C32"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The process that has been followed for this study involved the primary search for relevant information related to online learning experiences under the influences of the online learning platforms. Thereafter, the selection of appropriate methodology and data collection has been followed for this study (</w:t>
      </w:r>
      <w:r w:rsidRPr="002147E8">
        <w:rPr>
          <w:rFonts w:ascii="Times New Roman" w:eastAsia="Times New Roman" w:hAnsi="Times New Roman" w:cs="Times New Roman"/>
          <w:color w:val="000000" w:themeColor="text1"/>
          <w:sz w:val="24"/>
          <w:szCs w:val="24"/>
          <w:highlight w:val="white"/>
          <w:lang w:val="en-GB"/>
        </w:rPr>
        <w:t xml:space="preserve">Alegre </w:t>
      </w:r>
      <w:r w:rsidRPr="002147E8">
        <w:rPr>
          <w:rFonts w:ascii="Times New Roman" w:eastAsia="Times New Roman" w:hAnsi="Times New Roman" w:cs="Times New Roman"/>
          <w:i/>
          <w:color w:val="000000" w:themeColor="text1"/>
          <w:sz w:val="24"/>
          <w:szCs w:val="24"/>
          <w:highlight w:val="white"/>
          <w:lang w:val="en-GB"/>
        </w:rPr>
        <w:t>et al.</w:t>
      </w:r>
      <w:r w:rsidRPr="002147E8">
        <w:rPr>
          <w:rFonts w:ascii="Times New Roman" w:eastAsia="Times New Roman" w:hAnsi="Times New Roman" w:cs="Times New Roman"/>
          <w:color w:val="000000" w:themeColor="text1"/>
          <w:sz w:val="24"/>
          <w:szCs w:val="24"/>
          <w:highlight w:val="white"/>
          <w:lang w:val="en-GB"/>
        </w:rPr>
        <w:t xml:space="preserve"> 2020)</w:t>
      </w:r>
      <w:r w:rsidRPr="002147E8">
        <w:rPr>
          <w:rFonts w:ascii="Times New Roman" w:eastAsia="Times New Roman" w:hAnsi="Times New Roman" w:cs="Times New Roman"/>
          <w:color w:val="000000" w:themeColor="text1"/>
          <w:sz w:val="24"/>
          <w:szCs w:val="24"/>
          <w:lang w:val="en-GB"/>
        </w:rPr>
        <w:t>. Data analysis and interpretation of data collected for the conclusion and recommendation for online learning experiences.</w:t>
      </w:r>
    </w:p>
    <w:p w14:paraId="59DF65A8" w14:textId="77777777" w:rsidR="00B75698" w:rsidRPr="002147E8" w:rsidRDefault="00EA6658">
      <w:pPr>
        <w:pStyle w:val="Normal1"/>
        <w:spacing w:line="360" w:lineRule="auto"/>
        <w:jc w:val="both"/>
        <w:rPr>
          <w:rFonts w:ascii="Times New Roman" w:eastAsia="Times New Roman" w:hAnsi="Times New Roman" w:cs="Times New Roman"/>
          <w:b/>
          <w:color w:val="000000" w:themeColor="text1"/>
          <w:sz w:val="24"/>
          <w:szCs w:val="24"/>
          <w:lang w:val="en-GB"/>
        </w:rPr>
      </w:pPr>
      <w:r w:rsidRPr="002147E8">
        <w:rPr>
          <w:rFonts w:ascii="Times New Roman" w:eastAsia="Times New Roman" w:hAnsi="Times New Roman" w:cs="Times New Roman"/>
          <w:b/>
          <w:color w:val="000000" w:themeColor="text1"/>
          <w:sz w:val="24"/>
          <w:szCs w:val="24"/>
          <w:lang w:val="en-GB"/>
        </w:rPr>
        <w:t>[</w:t>
      </w:r>
      <w:r w:rsidR="00686AAC" w:rsidRPr="002147E8">
        <w:rPr>
          <w:rFonts w:ascii="Times New Roman" w:eastAsia="Times New Roman" w:hAnsi="Times New Roman" w:cs="Times New Roman"/>
          <w:b/>
          <w:i/>
          <w:color w:val="000000" w:themeColor="text1"/>
          <w:sz w:val="24"/>
          <w:szCs w:val="24"/>
          <w:lang w:val="en-GB"/>
        </w:rPr>
        <w:t>Refer</w:t>
      </w:r>
      <w:r w:rsidRPr="002147E8">
        <w:rPr>
          <w:rFonts w:ascii="Times New Roman" w:eastAsia="Times New Roman" w:hAnsi="Times New Roman" w:cs="Times New Roman"/>
          <w:b/>
          <w:i/>
          <w:color w:val="000000" w:themeColor="text1"/>
          <w:sz w:val="24"/>
          <w:szCs w:val="24"/>
          <w:lang w:val="en-GB"/>
        </w:rPr>
        <w:t xml:space="preserve"> to appendix</w:t>
      </w:r>
      <w:r w:rsidRPr="002147E8">
        <w:rPr>
          <w:rFonts w:ascii="Times New Roman" w:eastAsia="Times New Roman" w:hAnsi="Times New Roman" w:cs="Times New Roman"/>
          <w:b/>
          <w:color w:val="000000" w:themeColor="text1"/>
          <w:sz w:val="24"/>
          <w:szCs w:val="24"/>
          <w:lang w:val="en-GB"/>
        </w:rPr>
        <w:t>]</w:t>
      </w:r>
    </w:p>
    <w:p w14:paraId="6A4BC069" w14:textId="77777777" w:rsidR="00B75698" w:rsidRPr="002147E8" w:rsidRDefault="00EA6658" w:rsidP="00CB291A">
      <w:pPr>
        <w:pStyle w:val="Heading2"/>
      </w:pPr>
      <w:bookmarkStart w:id="22" w:name="_Toc60492522"/>
      <w:bookmarkStart w:id="23" w:name="_Toc60498720"/>
      <w:r w:rsidRPr="002147E8">
        <w:t>Research Philosophy:</w:t>
      </w:r>
      <w:bookmarkEnd w:id="22"/>
      <w:bookmarkEnd w:id="23"/>
    </w:p>
    <w:p w14:paraId="772168F0"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 xml:space="preserve">This research aimed to assess the experiences of students and intends to describe the behaviour of students concerning their new learning experiences. Furthermore, this study has been selected to study based on factual understanding followed by direct observation from the area study. Thereby, as commented by </w:t>
      </w:r>
      <w:r w:rsidRPr="002147E8">
        <w:rPr>
          <w:rFonts w:ascii="Times New Roman" w:eastAsia="Times New Roman" w:hAnsi="Times New Roman" w:cs="Times New Roman"/>
          <w:color w:val="000000" w:themeColor="text1"/>
          <w:sz w:val="24"/>
          <w:szCs w:val="24"/>
          <w:highlight w:val="white"/>
          <w:lang w:val="en-GB"/>
        </w:rPr>
        <w:t xml:space="preserve">Alegre </w:t>
      </w:r>
      <w:r w:rsidRPr="002147E8">
        <w:rPr>
          <w:rFonts w:ascii="Times New Roman" w:eastAsia="Times New Roman" w:hAnsi="Times New Roman" w:cs="Times New Roman"/>
          <w:i/>
          <w:color w:val="000000" w:themeColor="text1"/>
          <w:sz w:val="24"/>
          <w:szCs w:val="24"/>
          <w:highlight w:val="white"/>
          <w:lang w:val="en-GB"/>
        </w:rPr>
        <w:t xml:space="preserve">et al. </w:t>
      </w:r>
      <w:r w:rsidRPr="002147E8">
        <w:rPr>
          <w:rFonts w:ascii="Times New Roman" w:eastAsia="Times New Roman" w:hAnsi="Times New Roman" w:cs="Times New Roman"/>
          <w:color w:val="000000" w:themeColor="text1"/>
          <w:sz w:val="24"/>
          <w:szCs w:val="24"/>
          <w:lang w:val="en-GB"/>
        </w:rPr>
        <w:t xml:space="preserve">(2020), this study has followed </w:t>
      </w:r>
      <w:r w:rsidRPr="002147E8">
        <w:rPr>
          <w:rFonts w:ascii="Times New Roman" w:eastAsia="Times New Roman" w:hAnsi="Times New Roman" w:cs="Times New Roman"/>
          <w:b/>
          <w:i/>
          <w:color w:val="000000" w:themeColor="text1"/>
          <w:sz w:val="24"/>
          <w:szCs w:val="24"/>
          <w:lang w:val="en-GB"/>
        </w:rPr>
        <w:t>Positivism philosophy of research</w:t>
      </w:r>
      <w:r w:rsidRPr="002147E8">
        <w:rPr>
          <w:rFonts w:ascii="Times New Roman" w:eastAsia="Times New Roman" w:hAnsi="Times New Roman" w:cs="Times New Roman"/>
          <w:i/>
          <w:color w:val="000000" w:themeColor="text1"/>
          <w:sz w:val="24"/>
          <w:szCs w:val="24"/>
          <w:lang w:val="en-GB"/>
        </w:rPr>
        <w:t>.</w:t>
      </w:r>
      <w:r w:rsidRPr="002147E8">
        <w:rPr>
          <w:rFonts w:ascii="Times New Roman" w:eastAsia="Times New Roman" w:hAnsi="Times New Roman" w:cs="Times New Roman"/>
          <w:color w:val="000000" w:themeColor="text1"/>
          <w:sz w:val="24"/>
          <w:szCs w:val="24"/>
          <w:lang w:val="en-GB"/>
        </w:rPr>
        <w:t xml:space="preserve"> The researcher has utilised the underpinning potential of the positivist views. It enabled to understand critical changes and improvements associated with the interest of study.   </w:t>
      </w:r>
    </w:p>
    <w:p w14:paraId="57C3B580" w14:textId="77777777" w:rsidR="00B75698" w:rsidRPr="002147E8" w:rsidRDefault="00EA6658" w:rsidP="00CB291A">
      <w:pPr>
        <w:pStyle w:val="Heading2"/>
      </w:pPr>
      <w:bookmarkStart w:id="24" w:name="_Toc60492523"/>
      <w:bookmarkStart w:id="25" w:name="_Toc60498721"/>
      <w:r w:rsidRPr="002147E8">
        <w:t>Research Methodology</w:t>
      </w:r>
      <w:bookmarkEnd w:id="24"/>
      <w:bookmarkEnd w:id="25"/>
    </w:p>
    <w:p w14:paraId="0A16C226"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 xml:space="preserve">This research has followed a quantitative and qualitative research methodology to maintain its relevance with positivism research philosophy. Citing </w:t>
      </w:r>
      <w:r w:rsidRPr="002147E8">
        <w:rPr>
          <w:rFonts w:ascii="Times New Roman" w:eastAsia="Times New Roman" w:hAnsi="Times New Roman" w:cs="Times New Roman"/>
          <w:color w:val="000000" w:themeColor="text1"/>
          <w:sz w:val="24"/>
          <w:szCs w:val="24"/>
          <w:highlight w:val="white"/>
          <w:lang w:val="en-GB"/>
        </w:rPr>
        <w:t xml:space="preserve">Tuyet </w:t>
      </w:r>
      <w:r w:rsidRPr="002147E8">
        <w:rPr>
          <w:rFonts w:ascii="Times New Roman" w:eastAsia="Times New Roman" w:hAnsi="Times New Roman" w:cs="Times New Roman"/>
          <w:i/>
          <w:color w:val="000000" w:themeColor="text1"/>
          <w:sz w:val="24"/>
          <w:szCs w:val="24"/>
          <w:highlight w:val="white"/>
          <w:lang w:val="en-GB"/>
        </w:rPr>
        <w:t>et al.</w:t>
      </w:r>
      <w:r w:rsidRPr="002147E8">
        <w:rPr>
          <w:rFonts w:ascii="Times New Roman" w:eastAsia="Times New Roman" w:hAnsi="Times New Roman" w:cs="Times New Roman"/>
          <w:color w:val="000000" w:themeColor="text1"/>
          <w:sz w:val="24"/>
          <w:szCs w:val="24"/>
          <w:highlight w:val="white"/>
          <w:lang w:val="en-GB"/>
        </w:rPr>
        <w:t xml:space="preserve"> </w:t>
      </w:r>
      <w:r w:rsidRPr="002147E8">
        <w:rPr>
          <w:rFonts w:ascii="Times New Roman" w:eastAsia="Times New Roman" w:hAnsi="Times New Roman" w:cs="Times New Roman"/>
          <w:color w:val="000000" w:themeColor="text1"/>
          <w:sz w:val="24"/>
          <w:szCs w:val="24"/>
          <w:lang w:val="en-GB"/>
        </w:rPr>
        <w:t xml:space="preserve">(2020), quantitative research methodology entails the quantitative study of the research problem where numerical terms have focused and prioritised for understanding impacts of VLEs. By contrast, Qualitative study has enabled us to interpret key behavioural changes of students in online platforms amid the pandemic situation. Hence, as commented by </w:t>
      </w:r>
      <w:r w:rsidRPr="002147E8">
        <w:rPr>
          <w:rFonts w:ascii="Times New Roman" w:eastAsia="Times New Roman" w:hAnsi="Times New Roman" w:cs="Times New Roman"/>
          <w:color w:val="000000" w:themeColor="text1"/>
          <w:sz w:val="24"/>
          <w:szCs w:val="24"/>
          <w:highlight w:val="white"/>
          <w:lang w:val="en-GB"/>
        </w:rPr>
        <w:t xml:space="preserve">Alegre </w:t>
      </w:r>
      <w:r w:rsidRPr="002147E8">
        <w:rPr>
          <w:rFonts w:ascii="Times New Roman" w:eastAsia="Times New Roman" w:hAnsi="Times New Roman" w:cs="Times New Roman"/>
          <w:i/>
          <w:color w:val="000000" w:themeColor="text1"/>
          <w:sz w:val="24"/>
          <w:szCs w:val="24"/>
          <w:highlight w:val="white"/>
          <w:lang w:val="en-GB"/>
        </w:rPr>
        <w:t xml:space="preserve">et al. </w:t>
      </w:r>
      <w:r w:rsidRPr="002147E8">
        <w:rPr>
          <w:rFonts w:ascii="Times New Roman" w:eastAsia="Times New Roman" w:hAnsi="Times New Roman" w:cs="Times New Roman"/>
          <w:color w:val="000000" w:themeColor="text1"/>
          <w:sz w:val="24"/>
          <w:szCs w:val="24"/>
          <w:lang w:val="en-GB"/>
        </w:rPr>
        <w:t>(2020), this has allowed maintaining the relevancy of research in parallel to the aim of this study.</w:t>
      </w:r>
    </w:p>
    <w:p w14:paraId="2622ECB2" w14:textId="77777777" w:rsidR="00B75698" w:rsidRPr="002147E8" w:rsidRDefault="00EA6658" w:rsidP="00CB291A">
      <w:pPr>
        <w:pStyle w:val="Heading2"/>
      </w:pPr>
      <w:bookmarkStart w:id="26" w:name="_Toc60492524"/>
      <w:bookmarkStart w:id="27" w:name="_Toc60498722"/>
      <w:r w:rsidRPr="002147E8">
        <w:t>Data Collection</w:t>
      </w:r>
      <w:bookmarkEnd w:id="26"/>
      <w:bookmarkEnd w:id="27"/>
    </w:p>
    <w:p w14:paraId="24DF27AE"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i/>
          <w:color w:val="000000" w:themeColor="text1"/>
          <w:sz w:val="24"/>
          <w:szCs w:val="24"/>
          <w:lang w:val="en-GB"/>
        </w:rPr>
        <w:lastRenderedPageBreak/>
        <w:t xml:space="preserve">Primary data </w:t>
      </w:r>
      <w:r w:rsidRPr="002147E8">
        <w:rPr>
          <w:rFonts w:ascii="Times New Roman" w:eastAsia="Times New Roman" w:hAnsi="Times New Roman" w:cs="Times New Roman"/>
          <w:color w:val="000000" w:themeColor="text1"/>
          <w:sz w:val="24"/>
          <w:szCs w:val="24"/>
          <w:lang w:val="en-GB"/>
        </w:rPr>
        <w:t xml:space="preserve">was collected using the </w:t>
      </w:r>
      <w:r w:rsidRPr="002147E8">
        <w:rPr>
          <w:rFonts w:ascii="Times New Roman" w:eastAsia="Times New Roman" w:hAnsi="Times New Roman" w:cs="Times New Roman"/>
          <w:b/>
          <w:i/>
          <w:color w:val="000000" w:themeColor="text1"/>
          <w:sz w:val="24"/>
          <w:szCs w:val="24"/>
          <w:lang w:val="en-GB"/>
        </w:rPr>
        <w:t>online survey method</w:t>
      </w:r>
      <w:r w:rsidRPr="002147E8">
        <w:rPr>
          <w:rFonts w:ascii="Times New Roman" w:eastAsia="Times New Roman" w:hAnsi="Times New Roman" w:cs="Times New Roman"/>
          <w:color w:val="000000" w:themeColor="text1"/>
          <w:sz w:val="24"/>
          <w:szCs w:val="24"/>
          <w:lang w:val="en-GB"/>
        </w:rPr>
        <w:t xml:space="preserve"> where the survey questionnaire was delivered to the University students utilising email along with the consent form for adhering to ethical guidelines (</w:t>
      </w:r>
      <w:proofErr w:type="spellStart"/>
      <w:r w:rsidRPr="002147E8">
        <w:rPr>
          <w:rFonts w:ascii="Times New Roman" w:eastAsia="Times New Roman" w:hAnsi="Times New Roman" w:cs="Times New Roman"/>
          <w:color w:val="000000" w:themeColor="text1"/>
          <w:sz w:val="24"/>
          <w:szCs w:val="24"/>
          <w:highlight w:val="white"/>
          <w:lang w:val="en-GB"/>
        </w:rPr>
        <w:t>Waheed</w:t>
      </w:r>
      <w:proofErr w:type="spellEnd"/>
      <w:r w:rsidRPr="002147E8">
        <w:rPr>
          <w:rFonts w:ascii="Times New Roman" w:eastAsia="Times New Roman" w:hAnsi="Times New Roman" w:cs="Times New Roman"/>
          <w:color w:val="000000" w:themeColor="text1"/>
          <w:sz w:val="24"/>
          <w:szCs w:val="24"/>
          <w:highlight w:val="white"/>
          <w:lang w:val="en-GB"/>
        </w:rPr>
        <w:t xml:space="preserve"> </w:t>
      </w:r>
      <w:r w:rsidRPr="002147E8">
        <w:rPr>
          <w:rFonts w:ascii="Times New Roman" w:eastAsia="Times New Roman" w:hAnsi="Times New Roman" w:cs="Times New Roman"/>
          <w:i/>
          <w:color w:val="000000" w:themeColor="text1"/>
          <w:sz w:val="24"/>
          <w:szCs w:val="24"/>
          <w:highlight w:val="white"/>
          <w:lang w:val="en-GB"/>
        </w:rPr>
        <w:t>et al.</w:t>
      </w:r>
      <w:r w:rsidRPr="002147E8">
        <w:rPr>
          <w:rFonts w:ascii="Times New Roman" w:eastAsia="Times New Roman" w:hAnsi="Times New Roman" w:cs="Times New Roman"/>
          <w:color w:val="000000" w:themeColor="text1"/>
          <w:sz w:val="24"/>
          <w:szCs w:val="24"/>
          <w:highlight w:val="white"/>
          <w:lang w:val="en-GB"/>
        </w:rPr>
        <w:t xml:space="preserve"> 2020</w:t>
      </w:r>
      <w:r w:rsidRPr="002147E8">
        <w:rPr>
          <w:rFonts w:ascii="Times New Roman" w:eastAsia="Times New Roman" w:hAnsi="Times New Roman" w:cs="Times New Roman"/>
          <w:color w:val="000000" w:themeColor="text1"/>
          <w:sz w:val="24"/>
          <w:szCs w:val="24"/>
          <w:lang w:val="en-GB"/>
        </w:rPr>
        <w:t>). Besides, the Likert scale questions have been used for collecting data from students. For this purpose, the researcher complied with the Data Protection Act 2018 of the UK (Gov.uk, 2018).</w:t>
      </w:r>
    </w:p>
    <w:p w14:paraId="20020ED6"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 xml:space="preserve">For secondary research, 3 published articles on the </w:t>
      </w:r>
      <w:r w:rsidRPr="002147E8">
        <w:rPr>
          <w:rFonts w:ascii="Times New Roman" w:eastAsia="Times New Roman" w:hAnsi="Times New Roman" w:cs="Times New Roman"/>
          <w:b/>
          <w:i/>
          <w:color w:val="000000" w:themeColor="text1"/>
          <w:sz w:val="24"/>
          <w:szCs w:val="24"/>
          <w:lang w:val="en-GB"/>
        </w:rPr>
        <w:t>impact of online learning platforms</w:t>
      </w:r>
      <w:r w:rsidRPr="002147E8">
        <w:rPr>
          <w:rFonts w:ascii="Times New Roman" w:eastAsia="Times New Roman" w:hAnsi="Times New Roman" w:cs="Times New Roman"/>
          <w:color w:val="000000" w:themeColor="text1"/>
          <w:sz w:val="24"/>
          <w:szCs w:val="24"/>
          <w:lang w:val="en-GB"/>
        </w:rPr>
        <w:t xml:space="preserve"> on student learning experiences have been selected from </w:t>
      </w:r>
      <w:r w:rsidRPr="002147E8">
        <w:rPr>
          <w:rFonts w:ascii="Times New Roman" w:eastAsia="Times New Roman" w:hAnsi="Times New Roman" w:cs="Times New Roman"/>
          <w:b/>
          <w:i/>
          <w:color w:val="000000" w:themeColor="text1"/>
          <w:sz w:val="24"/>
          <w:szCs w:val="24"/>
          <w:lang w:val="en-GB"/>
        </w:rPr>
        <w:t>Google Scholar</w:t>
      </w:r>
      <w:r w:rsidRPr="002147E8">
        <w:rPr>
          <w:rFonts w:ascii="Times New Roman" w:eastAsia="Times New Roman" w:hAnsi="Times New Roman" w:cs="Times New Roman"/>
          <w:color w:val="000000" w:themeColor="text1"/>
          <w:sz w:val="24"/>
          <w:szCs w:val="24"/>
          <w:lang w:val="en-GB"/>
        </w:rPr>
        <w:t xml:space="preserve"> for the </w:t>
      </w:r>
      <w:r w:rsidRPr="002147E8">
        <w:rPr>
          <w:rFonts w:ascii="Times New Roman" w:eastAsia="Times New Roman" w:hAnsi="Times New Roman" w:cs="Times New Roman"/>
          <w:b/>
          <w:i/>
          <w:color w:val="000000" w:themeColor="text1"/>
          <w:sz w:val="24"/>
          <w:szCs w:val="24"/>
          <w:lang w:val="en-GB"/>
        </w:rPr>
        <w:t>thematic study</w:t>
      </w:r>
      <w:r w:rsidRPr="002147E8">
        <w:rPr>
          <w:rFonts w:ascii="Times New Roman" w:eastAsia="Times New Roman" w:hAnsi="Times New Roman" w:cs="Times New Roman"/>
          <w:color w:val="000000" w:themeColor="text1"/>
          <w:sz w:val="24"/>
          <w:szCs w:val="24"/>
          <w:lang w:val="en-GB"/>
        </w:rPr>
        <w:t xml:space="preserve"> of secondary data. </w:t>
      </w:r>
    </w:p>
    <w:p w14:paraId="09FFEC4E" w14:textId="77777777" w:rsidR="00B75698" w:rsidRPr="002147E8" w:rsidRDefault="00EA6658" w:rsidP="00CB291A">
      <w:pPr>
        <w:pStyle w:val="Heading2"/>
      </w:pPr>
      <w:bookmarkStart w:id="28" w:name="_Toc60492525"/>
      <w:bookmarkStart w:id="29" w:name="_Toc60498723"/>
      <w:r w:rsidRPr="002147E8">
        <w:t>Sampling techniques:</w:t>
      </w:r>
      <w:bookmarkEnd w:id="28"/>
      <w:bookmarkEnd w:id="29"/>
    </w:p>
    <w:p w14:paraId="3A192788"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Random probability sampling allowed the unbiased study of data collected from respondents in primary research. Primary data from the University 71 student were collected randomly whereas non-probability sampling has been utilised for secondary data and thematic analysis.</w:t>
      </w:r>
    </w:p>
    <w:p w14:paraId="720E52E9"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 xml:space="preserve">For this purpose, 3 themes have been selected for the study of secondary data. </w:t>
      </w:r>
    </w:p>
    <w:p w14:paraId="2A8FB1ED" w14:textId="77777777" w:rsidR="00B75698" w:rsidRPr="002147E8" w:rsidRDefault="00EA6658" w:rsidP="00CB291A">
      <w:pPr>
        <w:pStyle w:val="Heading1"/>
      </w:pPr>
      <w:bookmarkStart w:id="30" w:name="_Toc60492526"/>
      <w:bookmarkStart w:id="31" w:name="_Toc60498724"/>
      <w:r w:rsidRPr="002147E8">
        <w:t>Chapter 4: Data Collection and analysis</w:t>
      </w:r>
      <w:bookmarkEnd w:id="30"/>
      <w:bookmarkEnd w:id="31"/>
      <w:r w:rsidRPr="002147E8">
        <w:t xml:space="preserve"> </w:t>
      </w:r>
    </w:p>
    <w:p w14:paraId="65A99F8C" w14:textId="77777777" w:rsidR="00B75698" w:rsidRPr="002147E8" w:rsidRDefault="00EA6658" w:rsidP="00CB291A">
      <w:pPr>
        <w:pStyle w:val="Heading2"/>
      </w:pPr>
      <w:bookmarkStart w:id="32" w:name="_Toc60492527"/>
      <w:bookmarkStart w:id="33" w:name="_Toc60498725"/>
      <w:r w:rsidRPr="002147E8">
        <w:t>Primary data collection and analysis:</w:t>
      </w:r>
      <w:bookmarkEnd w:id="32"/>
      <w:bookmarkEnd w:id="33"/>
    </w:p>
    <w:p w14:paraId="375A9E85" w14:textId="77777777" w:rsidR="00B75698" w:rsidRPr="002147E8" w:rsidRDefault="00EA6658">
      <w:pPr>
        <w:pStyle w:val="Normal1"/>
        <w:spacing w:line="360" w:lineRule="auto"/>
        <w:jc w:val="center"/>
        <w:rPr>
          <w:rFonts w:ascii="Times New Roman" w:eastAsia="Times New Roman" w:hAnsi="Times New Roman" w:cs="Times New Roman"/>
          <w:b/>
          <w:color w:val="000000" w:themeColor="text1"/>
          <w:sz w:val="24"/>
          <w:szCs w:val="24"/>
          <w:lang w:val="en-GB"/>
        </w:rPr>
      </w:pPr>
      <w:r w:rsidRPr="001A63D0">
        <w:rPr>
          <w:rFonts w:ascii="Times New Roman" w:eastAsia="Times New Roman" w:hAnsi="Times New Roman" w:cs="Times New Roman"/>
          <w:b/>
          <w:noProof/>
          <w:color w:val="000000" w:themeColor="text1"/>
          <w:sz w:val="24"/>
          <w:szCs w:val="24"/>
        </w:rPr>
        <w:drawing>
          <wp:inline distT="0" distB="0" distL="0" distR="0" wp14:anchorId="3A8AC38B" wp14:editId="3AB4CCC3">
            <wp:extent cx="4572000" cy="2743200"/>
            <wp:effectExtent l="0" t="0" r="0" b="0"/>
            <wp:docPr id="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A8013EF" w14:textId="42AA988D"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 xml:space="preserve">Out of 71 participants, 70 students have responded to the questions. Question 1 has investigated the facts on the key improvements associated with the online learning experiences of University students. Majority of students represents 70% of the total population and represents that online learning has improved the overall understanding of the subjects. According to </w:t>
      </w:r>
      <w:proofErr w:type="spellStart"/>
      <w:r w:rsidRPr="002147E8">
        <w:rPr>
          <w:rFonts w:ascii="Times New Roman" w:eastAsia="Times New Roman" w:hAnsi="Times New Roman" w:cs="Times New Roman"/>
          <w:color w:val="000000" w:themeColor="text1"/>
          <w:sz w:val="24"/>
          <w:szCs w:val="24"/>
          <w:highlight w:val="white"/>
          <w:lang w:val="en-GB"/>
        </w:rPr>
        <w:t>Waheed</w:t>
      </w:r>
      <w:proofErr w:type="spellEnd"/>
      <w:r w:rsidRPr="002147E8">
        <w:rPr>
          <w:rFonts w:ascii="Times New Roman" w:eastAsia="Times New Roman" w:hAnsi="Times New Roman" w:cs="Times New Roman"/>
          <w:color w:val="000000" w:themeColor="text1"/>
          <w:sz w:val="24"/>
          <w:szCs w:val="24"/>
          <w:highlight w:val="white"/>
          <w:lang w:val="en-GB"/>
        </w:rPr>
        <w:t xml:space="preserve"> </w:t>
      </w:r>
      <w:r w:rsidRPr="002147E8">
        <w:rPr>
          <w:rFonts w:ascii="Times New Roman" w:eastAsia="Times New Roman" w:hAnsi="Times New Roman" w:cs="Times New Roman"/>
          <w:i/>
          <w:color w:val="000000" w:themeColor="text1"/>
          <w:sz w:val="24"/>
          <w:szCs w:val="24"/>
          <w:highlight w:val="white"/>
          <w:lang w:val="en-GB"/>
        </w:rPr>
        <w:t xml:space="preserve">et al. </w:t>
      </w:r>
      <w:r w:rsidRPr="002147E8">
        <w:rPr>
          <w:rFonts w:ascii="Times New Roman" w:eastAsia="Times New Roman" w:hAnsi="Times New Roman" w:cs="Times New Roman"/>
          <w:color w:val="000000" w:themeColor="text1"/>
          <w:sz w:val="24"/>
          <w:szCs w:val="24"/>
          <w:lang w:val="en-GB"/>
        </w:rPr>
        <w:t xml:space="preserve">(2020), experiential learning such as experience-based in e-learning platform has incorporated a better understanding of key subject areas. However, </w:t>
      </w:r>
      <w:r w:rsidR="0010535C" w:rsidRPr="002147E8">
        <w:rPr>
          <w:rFonts w:ascii="Times New Roman" w:eastAsia="Times New Roman" w:hAnsi="Times New Roman" w:cs="Times New Roman"/>
          <w:color w:val="000000" w:themeColor="text1"/>
          <w:sz w:val="24"/>
          <w:szCs w:val="24"/>
          <w:lang w:val="en-GB"/>
        </w:rPr>
        <w:t>the difficulties associated with</w:t>
      </w:r>
      <w:r w:rsidRPr="002147E8">
        <w:rPr>
          <w:rFonts w:ascii="Times New Roman" w:eastAsia="Times New Roman" w:hAnsi="Times New Roman" w:cs="Times New Roman"/>
          <w:color w:val="000000" w:themeColor="text1"/>
          <w:sz w:val="24"/>
          <w:szCs w:val="24"/>
          <w:lang w:val="en-GB"/>
        </w:rPr>
        <w:t xml:space="preserve"> </w:t>
      </w:r>
      <w:r w:rsidR="0010535C" w:rsidRPr="002147E8">
        <w:rPr>
          <w:rFonts w:ascii="Times New Roman" w:eastAsia="Times New Roman" w:hAnsi="Times New Roman" w:cs="Times New Roman"/>
          <w:color w:val="000000" w:themeColor="text1"/>
          <w:sz w:val="24"/>
          <w:szCs w:val="24"/>
          <w:lang w:val="en-GB"/>
        </w:rPr>
        <w:t xml:space="preserve">the </w:t>
      </w:r>
      <w:r w:rsidRPr="002147E8">
        <w:rPr>
          <w:rFonts w:ascii="Times New Roman" w:eastAsia="Times New Roman" w:hAnsi="Times New Roman" w:cs="Times New Roman"/>
          <w:color w:val="000000" w:themeColor="text1"/>
          <w:sz w:val="24"/>
          <w:szCs w:val="24"/>
          <w:lang w:val="en-GB"/>
        </w:rPr>
        <w:t>acceptan</w:t>
      </w:r>
      <w:r w:rsidR="0010535C" w:rsidRPr="002147E8">
        <w:rPr>
          <w:rFonts w:ascii="Times New Roman" w:eastAsia="Times New Roman" w:hAnsi="Times New Roman" w:cs="Times New Roman"/>
          <w:color w:val="000000" w:themeColor="text1"/>
          <w:sz w:val="24"/>
          <w:szCs w:val="24"/>
          <w:lang w:val="en-GB"/>
        </w:rPr>
        <w:t>ce of new learning platforms have</w:t>
      </w:r>
      <w:r w:rsidRPr="002147E8">
        <w:rPr>
          <w:rFonts w:ascii="Times New Roman" w:eastAsia="Times New Roman" w:hAnsi="Times New Roman" w:cs="Times New Roman"/>
          <w:color w:val="000000" w:themeColor="text1"/>
          <w:sz w:val="24"/>
          <w:szCs w:val="24"/>
          <w:lang w:val="en-GB"/>
        </w:rPr>
        <w:t xml:space="preserve"> also been a matter of concern. This can be evidenced from 34% of denial to the fact. Thereby, an online learning platform yet to be improvised </w:t>
      </w:r>
      <w:r w:rsidRPr="002147E8">
        <w:rPr>
          <w:rFonts w:ascii="Times New Roman" w:eastAsia="Times New Roman" w:hAnsi="Times New Roman" w:cs="Times New Roman"/>
          <w:color w:val="000000" w:themeColor="text1"/>
          <w:sz w:val="24"/>
          <w:szCs w:val="24"/>
          <w:lang w:val="en-GB"/>
        </w:rPr>
        <w:lastRenderedPageBreak/>
        <w:t xml:space="preserve">especially for overcoming barriers associated with the digital platform. </w:t>
      </w:r>
      <w:proofErr w:type="spellStart"/>
      <w:r w:rsidRPr="002147E8">
        <w:rPr>
          <w:rFonts w:ascii="Times New Roman" w:eastAsia="Times New Roman" w:hAnsi="Times New Roman" w:cs="Times New Roman"/>
          <w:color w:val="000000" w:themeColor="text1"/>
          <w:sz w:val="24"/>
          <w:szCs w:val="24"/>
          <w:highlight w:val="white"/>
          <w:lang w:val="en-GB"/>
        </w:rPr>
        <w:t>Yunus</w:t>
      </w:r>
      <w:proofErr w:type="spellEnd"/>
      <w:r w:rsidRPr="002147E8">
        <w:rPr>
          <w:rFonts w:ascii="Times New Roman" w:eastAsia="Times New Roman" w:hAnsi="Times New Roman" w:cs="Times New Roman"/>
          <w:color w:val="000000" w:themeColor="text1"/>
          <w:sz w:val="24"/>
          <w:szCs w:val="24"/>
          <w:highlight w:val="white"/>
          <w:lang w:val="en-GB"/>
        </w:rPr>
        <w:t xml:space="preserve"> </w:t>
      </w:r>
      <w:r w:rsidRPr="002147E8">
        <w:rPr>
          <w:rFonts w:ascii="Times New Roman" w:eastAsia="Times New Roman" w:hAnsi="Times New Roman" w:cs="Times New Roman"/>
          <w:i/>
          <w:color w:val="000000" w:themeColor="text1"/>
          <w:sz w:val="24"/>
          <w:szCs w:val="24"/>
          <w:highlight w:val="white"/>
          <w:lang w:val="en-GB"/>
        </w:rPr>
        <w:t>et al.</w:t>
      </w:r>
      <w:r w:rsidRPr="002147E8">
        <w:rPr>
          <w:rFonts w:ascii="Times New Roman" w:eastAsia="Times New Roman" w:hAnsi="Times New Roman" w:cs="Times New Roman"/>
          <w:color w:val="000000" w:themeColor="text1"/>
          <w:sz w:val="24"/>
          <w:szCs w:val="24"/>
          <w:highlight w:val="white"/>
          <w:lang w:val="en-GB"/>
        </w:rPr>
        <w:t xml:space="preserve"> </w:t>
      </w:r>
      <w:r w:rsidRPr="002147E8">
        <w:rPr>
          <w:rFonts w:ascii="Times New Roman" w:eastAsia="Times New Roman" w:hAnsi="Times New Roman" w:cs="Times New Roman"/>
          <w:color w:val="000000" w:themeColor="text1"/>
          <w:sz w:val="24"/>
          <w:szCs w:val="24"/>
          <w:lang w:val="en-GB"/>
        </w:rPr>
        <w:t>(2020) mentioned three critical barriers responsible for food technologic</w:t>
      </w:r>
      <w:r w:rsidR="006137DF" w:rsidRPr="002147E8">
        <w:rPr>
          <w:rFonts w:ascii="Times New Roman" w:eastAsia="Times New Roman" w:hAnsi="Times New Roman" w:cs="Times New Roman"/>
          <w:color w:val="000000" w:themeColor="text1"/>
          <w:sz w:val="24"/>
          <w:szCs w:val="24"/>
          <w:lang w:val="en-GB"/>
        </w:rPr>
        <w:t>al adaptation and acceptance is</w:t>
      </w:r>
      <w:r w:rsidRPr="002147E8">
        <w:rPr>
          <w:rFonts w:ascii="Times New Roman" w:eastAsia="Times New Roman" w:hAnsi="Times New Roman" w:cs="Times New Roman"/>
          <w:color w:val="000000" w:themeColor="text1"/>
          <w:sz w:val="24"/>
          <w:szCs w:val="24"/>
          <w:lang w:val="en-GB"/>
        </w:rPr>
        <w:t xml:space="preserve"> social, cultural and </w:t>
      </w:r>
      <w:r w:rsidR="00416077" w:rsidRPr="002147E8">
        <w:rPr>
          <w:rFonts w:ascii="Times New Roman" w:eastAsia="Times New Roman" w:hAnsi="Times New Roman" w:cs="Times New Roman"/>
          <w:color w:val="000000" w:themeColor="text1"/>
          <w:sz w:val="24"/>
          <w:szCs w:val="24"/>
          <w:lang w:val="en-GB"/>
        </w:rPr>
        <w:t>economic</w:t>
      </w:r>
      <w:r w:rsidRPr="002147E8">
        <w:rPr>
          <w:rFonts w:ascii="Times New Roman" w:eastAsia="Times New Roman" w:hAnsi="Times New Roman" w:cs="Times New Roman"/>
          <w:color w:val="000000" w:themeColor="text1"/>
          <w:sz w:val="24"/>
          <w:szCs w:val="24"/>
          <w:lang w:val="en-GB"/>
        </w:rPr>
        <w:t>. Therefore, these factors have influenced 34% of students at the University in their undergraduate and postgraduate studies.</w:t>
      </w:r>
    </w:p>
    <w:p w14:paraId="0E897378" w14:textId="77777777" w:rsidR="00B75698" w:rsidRPr="002147E8" w:rsidRDefault="00B75698">
      <w:pPr>
        <w:pStyle w:val="Normal1"/>
        <w:spacing w:line="360" w:lineRule="auto"/>
        <w:jc w:val="both"/>
        <w:rPr>
          <w:rFonts w:ascii="Times New Roman" w:eastAsia="Times New Roman" w:hAnsi="Times New Roman" w:cs="Times New Roman"/>
          <w:color w:val="000000" w:themeColor="text1"/>
          <w:sz w:val="24"/>
          <w:szCs w:val="24"/>
          <w:lang w:val="en-GB"/>
        </w:rPr>
      </w:pPr>
    </w:p>
    <w:p w14:paraId="4A1F8C8C" w14:textId="77777777" w:rsidR="00B75698" w:rsidRPr="002147E8" w:rsidRDefault="00B75698">
      <w:pPr>
        <w:pStyle w:val="Normal1"/>
        <w:spacing w:line="360" w:lineRule="auto"/>
        <w:jc w:val="both"/>
        <w:rPr>
          <w:rFonts w:ascii="Times New Roman" w:eastAsia="Times New Roman" w:hAnsi="Times New Roman" w:cs="Times New Roman"/>
          <w:color w:val="000000" w:themeColor="text1"/>
          <w:sz w:val="24"/>
          <w:szCs w:val="24"/>
          <w:lang w:val="en-GB"/>
        </w:rPr>
      </w:pPr>
    </w:p>
    <w:p w14:paraId="375FBB6A" w14:textId="77777777" w:rsidR="00B75698" w:rsidRPr="002147E8" w:rsidRDefault="00EA6658">
      <w:pPr>
        <w:pStyle w:val="Normal1"/>
        <w:spacing w:line="360" w:lineRule="auto"/>
        <w:jc w:val="center"/>
        <w:rPr>
          <w:rFonts w:ascii="Times New Roman" w:eastAsia="Times New Roman" w:hAnsi="Times New Roman" w:cs="Times New Roman"/>
          <w:color w:val="000000" w:themeColor="text1"/>
          <w:sz w:val="24"/>
          <w:szCs w:val="24"/>
          <w:lang w:val="en-GB"/>
        </w:rPr>
      </w:pPr>
      <w:r w:rsidRPr="001A63D0">
        <w:rPr>
          <w:rFonts w:ascii="Times New Roman" w:eastAsia="Times New Roman" w:hAnsi="Times New Roman" w:cs="Times New Roman"/>
          <w:noProof/>
          <w:color w:val="000000" w:themeColor="text1"/>
          <w:sz w:val="24"/>
          <w:szCs w:val="24"/>
        </w:rPr>
        <w:drawing>
          <wp:inline distT="0" distB="0" distL="0" distR="0" wp14:anchorId="5ABB156F" wp14:editId="3F6CCCC7">
            <wp:extent cx="4572000" cy="2743200"/>
            <wp:effectExtent l="0" t="0" r="0" b="0"/>
            <wp:docPr id="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EA5A234"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Additionally, going beyond the traditional face-to-face or direct interaction-based teaching, this has been proven for its efficiency concerning communication and mitigation communication barrier-related issues within the organisation (</w:t>
      </w:r>
      <w:proofErr w:type="spellStart"/>
      <w:r w:rsidRPr="002147E8">
        <w:rPr>
          <w:rFonts w:ascii="Times New Roman" w:eastAsia="Times New Roman" w:hAnsi="Times New Roman" w:cs="Times New Roman"/>
          <w:color w:val="000000" w:themeColor="text1"/>
          <w:sz w:val="24"/>
          <w:szCs w:val="24"/>
          <w:highlight w:val="white"/>
          <w:lang w:val="en-GB"/>
        </w:rPr>
        <w:t>Yunus</w:t>
      </w:r>
      <w:proofErr w:type="spellEnd"/>
      <w:r w:rsidRPr="002147E8">
        <w:rPr>
          <w:rFonts w:ascii="Times New Roman" w:eastAsia="Times New Roman" w:hAnsi="Times New Roman" w:cs="Times New Roman"/>
          <w:color w:val="000000" w:themeColor="text1"/>
          <w:sz w:val="24"/>
          <w:szCs w:val="24"/>
          <w:highlight w:val="white"/>
          <w:lang w:val="en-GB"/>
        </w:rPr>
        <w:t xml:space="preserve"> </w:t>
      </w:r>
      <w:r w:rsidRPr="002147E8">
        <w:rPr>
          <w:rFonts w:ascii="Times New Roman" w:eastAsia="Times New Roman" w:hAnsi="Times New Roman" w:cs="Times New Roman"/>
          <w:i/>
          <w:color w:val="000000" w:themeColor="text1"/>
          <w:sz w:val="24"/>
          <w:szCs w:val="24"/>
          <w:highlight w:val="white"/>
          <w:lang w:val="en-GB"/>
        </w:rPr>
        <w:t xml:space="preserve">et al. </w:t>
      </w:r>
      <w:r w:rsidRPr="002147E8">
        <w:rPr>
          <w:rFonts w:ascii="Times New Roman" w:eastAsia="Times New Roman" w:hAnsi="Times New Roman" w:cs="Times New Roman"/>
          <w:color w:val="000000" w:themeColor="text1"/>
          <w:sz w:val="24"/>
          <w:szCs w:val="24"/>
          <w:highlight w:val="white"/>
          <w:lang w:val="en-GB"/>
        </w:rPr>
        <w:t>2020</w:t>
      </w:r>
      <w:r w:rsidRPr="002147E8">
        <w:rPr>
          <w:rFonts w:ascii="Times New Roman" w:eastAsia="Times New Roman" w:hAnsi="Times New Roman" w:cs="Times New Roman"/>
          <w:color w:val="000000" w:themeColor="text1"/>
          <w:sz w:val="24"/>
          <w:szCs w:val="24"/>
          <w:lang w:val="en-GB"/>
        </w:rPr>
        <w:t xml:space="preserve">). Considering the points mentioned by </w:t>
      </w:r>
      <w:proofErr w:type="spellStart"/>
      <w:r w:rsidRPr="002147E8">
        <w:rPr>
          <w:rFonts w:ascii="Times New Roman" w:eastAsia="Times New Roman" w:hAnsi="Times New Roman" w:cs="Times New Roman"/>
          <w:color w:val="000000" w:themeColor="text1"/>
          <w:sz w:val="24"/>
          <w:szCs w:val="24"/>
          <w:highlight w:val="white"/>
          <w:lang w:val="en-GB"/>
        </w:rPr>
        <w:t>Waheed</w:t>
      </w:r>
      <w:proofErr w:type="spellEnd"/>
      <w:r w:rsidRPr="002147E8">
        <w:rPr>
          <w:rFonts w:ascii="Times New Roman" w:eastAsia="Times New Roman" w:hAnsi="Times New Roman" w:cs="Times New Roman"/>
          <w:color w:val="000000" w:themeColor="text1"/>
          <w:sz w:val="24"/>
          <w:szCs w:val="24"/>
          <w:highlight w:val="white"/>
          <w:lang w:val="en-GB"/>
        </w:rPr>
        <w:t xml:space="preserve"> </w:t>
      </w:r>
      <w:r w:rsidRPr="002147E8">
        <w:rPr>
          <w:rFonts w:ascii="Times New Roman" w:eastAsia="Times New Roman" w:hAnsi="Times New Roman" w:cs="Times New Roman"/>
          <w:i/>
          <w:color w:val="000000" w:themeColor="text1"/>
          <w:sz w:val="24"/>
          <w:szCs w:val="24"/>
          <w:highlight w:val="white"/>
          <w:lang w:val="en-GB"/>
        </w:rPr>
        <w:t>et al.</w:t>
      </w:r>
      <w:r w:rsidRPr="002147E8">
        <w:rPr>
          <w:rFonts w:ascii="Times New Roman" w:eastAsia="Times New Roman" w:hAnsi="Times New Roman" w:cs="Times New Roman"/>
          <w:color w:val="000000" w:themeColor="text1"/>
          <w:sz w:val="24"/>
          <w:szCs w:val="24"/>
          <w:highlight w:val="white"/>
          <w:lang w:val="en-GB"/>
        </w:rPr>
        <w:t xml:space="preserve"> </w:t>
      </w:r>
      <w:r w:rsidRPr="002147E8">
        <w:rPr>
          <w:rFonts w:ascii="Times New Roman" w:eastAsia="Times New Roman" w:hAnsi="Times New Roman" w:cs="Times New Roman"/>
          <w:color w:val="000000" w:themeColor="text1"/>
          <w:sz w:val="24"/>
          <w:szCs w:val="24"/>
          <w:lang w:val="en-GB"/>
        </w:rPr>
        <w:t>(2020), 52% of the student population has agreed to the fact that the confusion developed due to the communication gap has been reduced in the online platform. In reference to the psychological concerns of students, confusion has directly depended upon the communication barriers. Therefore, the internet has reduced the barriers of communication and enhanced accessibility has supported its ability for students at the University. Flexibility related issues were depicted by 34% of disagreed students. This further assures that online platform yet to be acknowledged as the promised medium of study for many due to the presence of multiple barriers.</w:t>
      </w:r>
    </w:p>
    <w:p w14:paraId="634C96C8" w14:textId="77777777" w:rsidR="00B75698" w:rsidRPr="002147E8" w:rsidRDefault="00EA6658">
      <w:pPr>
        <w:pStyle w:val="Normal1"/>
        <w:spacing w:line="360" w:lineRule="auto"/>
        <w:jc w:val="center"/>
        <w:rPr>
          <w:rFonts w:ascii="Times New Roman" w:eastAsia="Times New Roman" w:hAnsi="Times New Roman" w:cs="Times New Roman"/>
          <w:color w:val="000000" w:themeColor="text1"/>
          <w:sz w:val="24"/>
          <w:szCs w:val="24"/>
          <w:lang w:val="en-GB"/>
        </w:rPr>
      </w:pPr>
      <w:r w:rsidRPr="009A5693">
        <w:rPr>
          <w:rFonts w:ascii="Times New Roman" w:eastAsia="Times New Roman" w:hAnsi="Times New Roman" w:cs="Times New Roman"/>
          <w:noProof/>
          <w:color w:val="000000" w:themeColor="text1"/>
          <w:sz w:val="24"/>
          <w:szCs w:val="24"/>
        </w:rPr>
        <w:lastRenderedPageBreak/>
        <w:drawing>
          <wp:inline distT="0" distB="0" distL="0" distR="0" wp14:anchorId="5AE92DB0" wp14:editId="2D2C0906">
            <wp:extent cx="4572000" cy="3192780"/>
            <wp:effectExtent l="0" t="0" r="0" b="0"/>
            <wp:docPr id="10"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C415418"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 xml:space="preserve">Question 3 further collected evidence concerning communication, flexibility and key deliverables in the study to convey a message from the educators to learners. Respondents have demonstrated that 60% of students have agreed to the fact. According to </w:t>
      </w:r>
      <w:r w:rsidRPr="002147E8">
        <w:rPr>
          <w:rFonts w:ascii="Times New Roman" w:eastAsia="Times New Roman" w:hAnsi="Times New Roman" w:cs="Times New Roman"/>
          <w:color w:val="000000" w:themeColor="text1"/>
          <w:sz w:val="24"/>
          <w:szCs w:val="24"/>
          <w:highlight w:val="white"/>
          <w:lang w:val="en-GB"/>
        </w:rPr>
        <w:t xml:space="preserve">Alegre </w:t>
      </w:r>
      <w:r w:rsidRPr="002147E8">
        <w:rPr>
          <w:rFonts w:ascii="Times New Roman" w:eastAsia="Times New Roman" w:hAnsi="Times New Roman" w:cs="Times New Roman"/>
          <w:i/>
          <w:color w:val="000000" w:themeColor="text1"/>
          <w:sz w:val="24"/>
          <w:szCs w:val="24"/>
          <w:highlight w:val="white"/>
          <w:lang w:val="en-GB"/>
        </w:rPr>
        <w:t>et al.</w:t>
      </w:r>
      <w:r w:rsidRPr="002147E8">
        <w:rPr>
          <w:rFonts w:ascii="Times New Roman" w:eastAsia="Times New Roman" w:hAnsi="Times New Roman" w:cs="Times New Roman"/>
          <w:color w:val="000000" w:themeColor="text1"/>
          <w:sz w:val="24"/>
          <w:szCs w:val="24"/>
          <w:highlight w:val="white"/>
          <w:lang w:val="en-GB"/>
        </w:rPr>
        <w:t xml:space="preserve"> </w:t>
      </w:r>
      <w:r w:rsidRPr="002147E8">
        <w:rPr>
          <w:rFonts w:ascii="Times New Roman" w:eastAsia="Times New Roman" w:hAnsi="Times New Roman" w:cs="Times New Roman"/>
          <w:color w:val="000000" w:themeColor="text1"/>
          <w:sz w:val="24"/>
          <w:szCs w:val="24"/>
          <w:lang w:val="en-GB"/>
        </w:rPr>
        <w:t>(2020), concrete experiences, reflective observation, conceptualisation and active experimentation are essential criteria for experiential learning Thereupon, in reference to the study, reduced communication barriers between learners and educators have been identified in the university present learning patterns. However, 23% of disagreed students have depicted that communication yet to be developed in the VLE Moodle platform.</w:t>
      </w:r>
    </w:p>
    <w:p w14:paraId="4143E39A" w14:textId="77777777" w:rsidR="00B75698" w:rsidRPr="002147E8" w:rsidRDefault="00EA6658">
      <w:pPr>
        <w:pStyle w:val="Normal1"/>
        <w:spacing w:line="360" w:lineRule="auto"/>
        <w:jc w:val="center"/>
        <w:rPr>
          <w:rFonts w:ascii="Times New Roman" w:eastAsia="Times New Roman" w:hAnsi="Times New Roman" w:cs="Times New Roman"/>
          <w:color w:val="000000" w:themeColor="text1"/>
          <w:sz w:val="24"/>
          <w:szCs w:val="24"/>
          <w:lang w:val="en-GB"/>
        </w:rPr>
      </w:pPr>
      <w:r w:rsidRPr="00B358F2">
        <w:rPr>
          <w:rFonts w:ascii="Times New Roman" w:eastAsia="Times New Roman" w:hAnsi="Times New Roman" w:cs="Times New Roman"/>
          <w:noProof/>
          <w:color w:val="000000" w:themeColor="text1"/>
          <w:sz w:val="24"/>
          <w:szCs w:val="24"/>
        </w:rPr>
        <w:drawing>
          <wp:inline distT="0" distB="0" distL="0" distR="0" wp14:anchorId="67ABD141" wp14:editId="458789D9">
            <wp:extent cx="4572000" cy="2743200"/>
            <wp:effectExtent l="19050" t="0" r="19050" b="0"/>
            <wp:docPr id="11"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47F5E57"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 xml:space="preserve">Question 4 has depicted that strong favour towards the online learning platform where 70% of students have rated with high scores. According to </w:t>
      </w:r>
      <w:r w:rsidRPr="002147E8">
        <w:rPr>
          <w:rFonts w:ascii="Times New Roman" w:eastAsia="Times New Roman" w:hAnsi="Times New Roman" w:cs="Times New Roman"/>
          <w:color w:val="000000" w:themeColor="text1"/>
          <w:sz w:val="24"/>
          <w:szCs w:val="24"/>
          <w:highlight w:val="white"/>
          <w:lang w:val="en-GB"/>
        </w:rPr>
        <w:t xml:space="preserve">Alegre </w:t>
      </w:r>
      <w:r w:rsidRPr="002147E8">
        <w:rPr>
          <w:rFonts w:ascii="Times New Roman" w:eastAsia="Times New Roman" w:hAnsi="Times New Roman" w:cs="Times New Roman"/>
          <w:i/>
          <w:color w:val="000000" w:themeColor="text1"/>
          <w:sz w:val="24"/>
          <w:szCs w:val="24"/>
          <w:highlight w:val="white"/>
          <w:lang w:val="en-GB"/>
        </w:rPr>
        <w:t>et al.</w:t>
      </w:r>
      <w:r w:rsidRPr="002147E8">
        <w:rPr>
          <w:color w:val="000000" w:themeColor="text1"/>
          <w:lang w:val="en-GB"/>
        </w:rPr>
        <w:t xml:space="preserve"> </w:t>
      </w:r>
      <w:r w:rsidRPr="002147E8">
        <w:rPr>
          <w:rFonts w:ascii="Times New Roman" w:eastAsia="Times New Roman" w:hAnsi="Times New Roman" w:cs="Times New Roman"/>
          <w:color w:val="000000" w:themeColor="text1"/>
          <w:sz w:val="24"/>
          <w:szCs w:val="24"/>
          <w:lang w:val="en-GB"/>
        </w:rPr>
        <w:t xml:space="preserve">(2020), this depicts changes in </w:t>
      </w:r>
      <w:r w:rsidRPr="002147E8">
        <w:rPr>
          <w:rFonts w:ascii="Times New Roman" w:eastAsia="Times New Roman" w:hAnsi="Times New Roman" w:cs="Times New Roman"/>
          <w:color w:val="000000" w:themeColor="text1"/>
          <w:sz w:val="24"/>
          <w:szCs w:val="24"/>
          <w:lang w:val="en-GB"/>
        </w:rPr>
        <w:lastRenderedPageBreak/>
        <w:t xml:space="preserve">students' behaviour that are associated with online-based learning platforms including assessment processes. Therefore, as per the comments of </w:t>
      </w:r>
      <w:proofErr w:type="spellStart"/>
      <w:r w:rsidRPr="002147E8">
        <w:rPr>
          <w:rFonts w:ascii="Times New Roman" w:eastAsia="Times New Roman" w:hAnsi="Times New Roman" w:cs="Times New Roman"/>
          <w:color w:val="000000" w:themeColor="text1"/>
          <w:sz w:val="24"/>
          <w:szCs w:val="24"/>
          <w:highlight w:val="white"/>
          <w:lang w:val="en-GB"/>
        </w:rPr>
        <w:t>Barari</w:t>
      </w:r>
      <w:proofErr w:type="spellEnd"/>
      <w:r w:rsidRPr="002147E8">
        <w:rPr>
          <w:rFonts w:ascii="Times New Roman" w:eastAsia="Times New Roman" w:hAnsi="Times New Roman" w:cs="Times New Roman"/>
          <w:color w:val="000000" w:themeColor="text1"/>
          <w:sz w:val="24"/>
          <w:szCs w:val="24"/>
          <w:highlight w:val="white"/>
          <w:lang w:val="en-GB"/>
        </w:rPr>
        <w:t xml:space="preserve"> </w:t>
      </w:r>
      <w:r w:rsidRPr="002147E8">
        <w:rPr>
          <w:rFonts w:ascii="Times New Roman" w:eastAsia="Times New Roman" w:hAnsi="Times New Roman" w:cs="Times New Roman"/>
          <w:i/>
          <w:color w:val="000000" w:themeColor="text1"/>
          <w:sz w:val="24"/>
          <w:szCs w:val="24"/>
          <w:highlight w:val="white"/>
          <w:lang w:val="en-GB"/>
        </w:rPr>
        <w:t>et al.</w:t>
      </w:r>
      <w:r w:rsidRPr="002147E8">
        <w:rPr>
          <w:color w:val="000000" w:themeColor="text1"/>
          <w:lang w:val="en-GB"/>
        </w:rPr>
        <w:t xml:space="preserve"> </w:t>
      </w:r>
      <w:r w:rsidRPr="002147E8">
        <w:rPr>
          <w:rFonts w:ascii="Times New Roman" w:eastAsia="Times New Roman" w:hAnsi="Times New Roman" w:cs="Times New Roman"/>
          <w:color w:val="000000" w:themeColor="text1"/>
          <w:sz w:val="24"/>
          <w:szCs w:val="24"/>
          <w:lang w:val="en-GB"/>
        </w:rPr>
        <w:t>(2020)</w:t>
      </w:r>
      <w:r w:rsidR="00B358F2" w:rsidRPr="002147E8">
        <w:rPr>
          <w:rFonts w:ascii="Times New Roman" w:eastAsia="Times New Roman" w:hAnsi="Times New Roman" w:cs="Times New Roman"/>
          <w:color w:val="000000" w:themeColor="text1"/>
          <w:sz w:val="24"/>
          <w:szCs w:val="24"/>
          <w:lang w:val="en-GB"/>
        </w:rPr>
        <w:t>, abstract</w:t>
      </w:r>
      <w:r w:rsidRPr="002147E8">
        <w:rPr>
          <w:rFonts w:ascii="Times New Roman" w:eastAsia="Times New Roman" w:hAnsi="Times New Roman" w:cs="Times New Roman"/>
          <w:color w:val="000000" w:themeColor="text1"/>
          <w:sz w:val="24"/>
          <w:szCs w:val="24"/>
          <w:lang w:val="en-GB"/>
        </w:rPr>
        <w:t xml:space="preserve"> conceptualisation has been delivered with the VLE Moodle platform to university students.</w:t>
      </w:r>
    </w:p>
    <w:p w14:paraId="05530FD1" w14:textId="77777777" w:rsidR="00B75698" w:rsidRPr="002147E8" w:rsidRDefault="00EA6658">
      <w:pPr>
        <w:pStyle w:val="Normal1"/>
        <w:spacing w:line="360" w:lineRule="auto"/>
        <w:jc w:val="center"/>
        <w:rPr>
          <w:rFonts w:ascii="Times New Roman" w:eastAsia="Times New Roman" w:hAnsi="Times New Roman" w:cs="Times New Roman"/>
          <w:color w:val="000000" w:themeColor="text1"/>
          <w:sz w:val="24"/>
          <w:szCs w:val="24"/>
          <w:lang w:val="en-GB"/>
        </w:rPr>
      </w:pPr>
      <w:r w:rsidRPr="00B71C6E">
        <w:rPr>
          <w:rFonts w:ascii="Times New Roman" w:eastAsia="Times New Roman" w:hAnsi="Times New Roman" w:cs="Times New Roman"/>
          <w:noProof/>
          <w:color w:val="000000" w:themeColor="text1"/>
          <w:sz w:val="24"/>
          <w:szCs w:val="24"/>
        </w:rPr>
        <w:drawing>
          <wp:inline distT="0" distB="0" distL="0" distR="0" wp14:anchorId="7BC01E7F" wp14:editId="145EF815">
            <wp:extent cx="4572000" cy="2743200"/>
            <wp:effectExtent l="19050" t="0" r="19050" b="0"/>
            <wp:docPr id="12"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E928117"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Lastly, question five has depicted that 47% of students have found it as a more viable source than conventional methods of study in a pandemic situation. By contrast, 33% of the student population disagrees that concrete experiences gathered in the online medium are not sufficient for matching their needs due to the academic gaps developed in the pandemic situation.</w:t>
      </w:r>
    </w:p>
    <w:p w14:paraId="356F4A17" w14:textId="77777777" w:rsidR="00B75698" w:rsidRPr="002147E8" w:rsidRDefault="00EA6658" w:rsidP="00276AF8">
      <w:pPr>
        <w:pStyle w:val="Heading2"/>
      </w:pPr>
      <w:bookmarkStart w:id="34" w:name="_Toc60492528"/>
      <w:bookmarkStart w:id="35" w:name="_Toc60498726"/>
      <w:r w:rsidRPr="002147E8">
        <w:t>Secondary data collection and analysis:</w:t>
      </w:r>
      <w:bookmarkEnd w:id="34"/>
      <w:bookmarkEnd w:id="35"/>
      <w:r w:rsidRPr="002147E8">
        <w:t xml:space="preserve"> </w:t>
      </w:r>
    </w:p>
    <w:p w14:paraId="097A1C11"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b/>
          <w:color w:val="000000" w:themeColor="text1"/>
          <w:sz w:val="24"/>
          <w:szCs w:val="24"/>
          <w:lang w:val="en-GB"/>
        </w:rPr>
        <w:t xml:space="preserve">Theme 1: </w:t>
      </w:r>
      <w:r w:rsidRPr="002147E8">
        <w:rPr>
          <w:rFonts w:ascii="Times New Roman" w:eastAsia="Times New Roman" w:hAnsi="Times New Roman" w:cs="Times New Roman"/>
          <w:b/>
          <w:i/>
          <w:color w:val="000000" w:themeColor="text1"/>
          <w:sz w:val="24"/>
          <w:szCs w:val="24"/>
          <w:lang w:val="en-GB"/>
        </w:rPr>
        <w:t xml:space="preserve">Experiential learning </w:t>
      </w:r>
      <w:r w:rsidRPr="002147E8">
        <w:rPr>
          <w:rFonts w:ascii="Times New Roman" w:eastAsia="Times New Roman" w:hAnsi="Times New Roman" w:cs="Times New Roman"/>
          <w:color w:val="000000" w:themeColor="text1"/>
          <w:sz w:val="24"/>
          <w:szCs w:val="24"/>
          <w:lang w:val="en-GB"/>
        </w:rPr>
        <w:t>in online platforms has improved the critical thinking and problem-solving skills of students.</w:t>
      </w:r>
    </w:p>
    <w:p w14:paraId="2C936522"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 xml:space="preserve">As commented by </w:t>
      </w:r>
      <w:r w:rsidRPr="002147E8">
        <w:rPr>
          <w:rFonts w:ascii="Times New Roman" w:eastAsia="Times New Roman" w:hAnsi="Times New Roman" w:cs="Times New Roman"/>
          <w:color w:val="000000" w:themeColor="text1"/>
          <w:sz w:val="24"/>
          <w:szCs w:val="24"/>
          <w:highlight w:val="white"/>
          <w:lang w:val="en-GB"/>
        </w:rPr>
        <w:t>Estacio and Raga (2017)</w:t>
      </w:r>
      <w:r w:rsidR="00FD6D13">
        <w:rPr>
          <w:rFonts w:ascii="Times New Roman" w:eastAsia="Times New Roman" w:hAnsi="Times New Roman" w:cs="Times New Roman"/>
          <w:color w:val="000000" w:themeColor="text1"/>
          <w:sz w:val="24"/>
          <w:szCs w:val="24"/>
          <w:lang w:val="en-GB"/>
        </w:rPr>
        <w:t>, the VLE M</w:t>
      </w:r>
      <w:r w:rsidRPr="002147E8">
        <w:rPr>
          <w:rFonts w:ascii="Times New Roman" w:eastAsia="Times New Roman" w:hAnsi="Times New Roman" w:cs="Times New Roman"/>
          <w:color w:val="000000" w:themeColor="text1"/>
          <w:sz w:val="24"/>
          <w:szCs w:val="24"/>
          <w:lang w:val="en-GB"/>
        </w:rPr>
        <w:t xml:space="preserve">oodle has positive impacts on students that enabled them in iterative learning irrespective of the time, place and other barriers. Therefore, this method of teaching has </w:t>
      </w:r>
      <w:proofErr w:type="gramStart"/>
      <w:r w:rsidRPr="002147E8">
        <w:rPr>
          <w:rFonts w:ascii="Times New Roman" w:eastAsia="Times New Roman" w:hAnsi="Times New Roman" w:cs="Times New Roman"/>
          <w:color w:val="000000" w:themeColor="text1"/>
          <w:sz w:val="24"/>
          <w:szCs w:val="24"/>
          <w:lang w:val="en-GB"/>
        </w:rPr>
        <w:t>sufficient amounts of</w:t>
      </w:r>
      <w:proofErr w:type="gramEnd"/>
      <w:r w:rsidRPr="002147E8">
        <w:rPr>
          <w:rFonts w:ascii="Times New Roman" w:eastAsia="Times New Roman" w:hAnsi="Times New Roman" w:cs="Times New Roman"/>
          <w:color w:val="000000" w:themeColor="text1"/>
          <w:sz w:val="24"/>
          <w:szCs w:val="24"/>
          <w:lang w:val="en-GB"/>
        </w:rPr>
        <w:t xml:space="preserve"> potential to help students with abstract conceptualization and active experimentation. However, concrete experience is completely based on the practical implementation of previous learnings. Therefore, the study of </w:t>
      </w:r>
      <w:r w:rsidRPr="002147E8">
        <w:rPr>
          <w:rFonts w:ascii="Times New Roman" w:eastAsia="Times New Roman" w:hAnsi="Times New Roman" w:cs="Times New Roman"/>
          <w:color w:val="000000" w:themeColor="text1"/>
          <w:sz w:val="24"/>
          <w:szCs w:val="24"/>
          <w:highlight w:val="white"/>
          <w:lang w:val="en-GB"/>
        </w:rPr>
        <w:t>Al-</w:t>
      </w:r>
      <w:proofErr w:type="spellStart"/>
      <w:r w:rsidRPr="002147E8">
        <w:rPr>
          <w:rFonts w:ascii="Times New Roman" w:eastAsia="Times New Roman" w:hAnsi="Times New Roman" w:cs="Times New Roman"/>
          <w:color w:val="000000" w:themeColor="text1"/>
          <w:sz w:val="24"/>
          <w:szCs w:val="24"/>
          <w:highlight w:val="white"/>
          <w:lang w:val="en-GB"/>
        </w:rPr>
        <w:t>Azawei</w:t>
      </w:r>
      <w:proofErr w:type="spellEnd"/>
      <w:r w:rsidRPr="002147E8">
        <w:rPr>
          <w:rFonts w:ascii="Times New Roman" w:eastAsia="Times New Roman" w:hAnsi="Times New Roman" w:cs="Times New Roman"/>
          <w:color w:val="000000" w:themeColor="text1"/>
          <w:sz w:val="24"/>
          <w:szCs w:val="24"/>
          <w:highlight w:val="white"/>
          <w:lang w:val="en-GB"/>
        </w:rPr>
        <w:t xml:space="preserve"> and Al-</w:t>
      </w:r>
      <w:proofErr w:type="spellStart"/>
      <w:r w:rsidRPr="002147E8">
        <w:rPr>
          <w:rFonts w:ascii="Times New Roman" w:eastAsia="Times New Roman" w:hAnsi="Times New Roman" w:cs="Times New Roman"/>
          <w:color w:val="000000" w:themeColor="text1"/>
          <w:sz w:val="24"/>
          <w:szCs w:val="24"/>
          <w:highlight w:val="white"/>
          <w:lang w:val="en-GB"/>
        </w:rPr>
        <w:t>Masoudy</w:t>
      </w:r>
      <w:proofErr w:type="spellEnd"/>
      <w:r w:rsidRPr="002147E8">
        <w:rPr>
          <w:rFonts w:ascii="Times New Roman" w:eastAsia="Times New Roman" w:hAnsi="Times New Roman" w:cs="Times New Roman"/>
          <w:color w:val="000000" w:themeColor="text1"/>
          <w:sz w:val="24"/>
          <w:szCs w:val="24"/>
          <w:highlight w:val="white"/>
          <w:lang w:val="en-GB"/>
        </w:rPr>
        <w:t xml:space="preserve"> (2020)</w:t>
      </w:r>
      <w:r w:rsidRPr="002147E8">
        <w:rPr>
          <w:rFonts w:ascii="Times New Roman" w:eastAsia="Times New Roman" w:hAnsi="Times New Roman" w:cs="Times New Roman"/>
          <w:color w:val="000000" w:themeColor="text1"/>
          <w:sz w:val="24"/>
          <w:szCs w:val="24"/>
          <w:lang w:val="en-GB"/>
        </w:rPr>
        <w:t xml:space="preserve">, stated that reflective observation active experimentation is sufficient for developing insight into key problem-solving techniques.  According to </w:t>
      </w:r>
      <w:r w:rsidRPr="002147E8">
        <w:rPr>
          <w:rFonts w:ascii="Times New Roman" w:eastAsia="Times New Roman" w:hAnsi="Times New Roman" w:cs="Times New Roman"/>
          <w:color w:val="000000" w:themeColor="text1"/>
          <w:sz w:val="24"/>
          <w:szCs w:val="24"/>
          <w:highlight w:val="white"/>
          <w:lang w:val="en-GB"/>
        </w:rPr>
        <w:t xml:space="preserve">Tuyet </w:t>
      </w:r>
      <w:r w:rsidRPr="002147E8">
        <w:rPr>
          <w:rFonts w:ascii="Times New Roman" w:eastAsia="Times New Roman" w:hAnsi="Times New Roman" w:cs="Times New Roman"/>
          <w:i/>
          <w:color w:val="000000" w:themeColor="text1"/>
          <w:sz w:val="24"/>
          <w:szCs w:val="24"/>
          <w:highlight w:val="white"/>
          <w:lang w:val="en-GB"/>
        </w:rPr>
        <w:t xml:space="preserve">et al. </w:t>
      </w:r>
      <w:r w:rsidRPr="002147E8">
        <w:rPr>
          <w:rFonts w:ascii="Times New Roman" w:eastAsia="Times New Roman" w:hAnsi="Times New Roman" w:cs="Times New Roman"/>
          <w:color w:val="000000" w:themeColor="text1"/>
          <w:sz w:val="24"/>
          <w:szCs w:val="24"/>
          <w:lang w:val="en-GB"/>
        </w:rPr>
        <w:t>(2020), organise learning experiences promote critical thinking by offering online activities such as assessments tasks. This provides challenges to learners under activities such as observation, analysis, reflection, interpretation and many more.</w:t>
      </w:r>
    </w:p>
    <w:p w14:paraId="2D9BA298"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b/>
          <w:color w:val="000000" w:themeColor="text1"/>
          <w:sz w:val="24"/>
          <w:szCs w:val="24"/>
          <w:lang w:val="en-GB"/>
        </w:rPr>
        <w:t>Theme 2:</w:t>
      </w:r>
      <w:r w:rsidRPr="002147E8">
        <w:rPr>
          <w:rFonts w:ascii="Times New Roman" w:eastAsia="Times New Roman" w:hAnsi="Times New Roman" w:cs="Times New Roman"/>
          <w:color w:val="000000" w:themeColor="text1"/>
          <w:sz w:val="24"/>
          <w:szCs w:val="24"/>
          <w:lang w:val="en-GB"/>
        </w:rPr>
        <w:t xml:space="preserve"> Virtual Learning environment has supported overcoming academic crises for university students amid pandemic situations and restoring the skill gaps for students.</w:t>
      </w:r>
    </w:p>
    <w:p w14:paraId="46B96182"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lastRenderedPageBreak/>
        <w:t>From the above discussions, the World Economic Forum report has depicted that Covid-19 has developed academic crises around the world due to the discontinuation of schools and academic institutions as well (</w:t>
      </w:r>
      <w:r w:rsidRPr="002147E8">
        <w:rPr>
          <w:rFonts w:ascii="Times New Roman" w:eastAsia="Times New Roman" w:hAnsi="Times New Roman" w:cs="Times New Roman"/>
          <w:color w:val="000000" w:themeColor="text1"/>
          <w:sz w:val="24"/>
          <w:szCs w:val="24"/>
          <w:highlight w:val="white"/>
          <w:lang w:val="en-GB"/>
        </w:rPr>
        <w:t>Weforum.org, 2020)</w:t>
      </w:r>
      <w:r w:rsidRPr="002147E8">
        <w:rPr>
          <w:rFonts w:ascii="Times New Roman" w:eastAsia="Times New Roman" w:hAnsi="Times New Roman" w:cs="Times New Roman"/>
          <w:color w:val="000000" w:themeColor="text1"/>
          <w:sz w:val="24"/>
          <w:szCs w:val="24"/>
          <w:lang w:val="en-GB"/>
        </w:rPr>
        <w:t xml:space="preserve">. Amid this situation, virtual learning has reduced the distance between learners and their courses. Therefore, in the supporting views of </w:t>
      </w:r>
      <w:proofErr w:type="spellStart"/>
      <w:r w:rsidRPr="002147E8">
        <w:rPr>
          <w:rFonts w:ascii="Times New Roman" w:eastAsia="Times New Roman" w:hAnsi="Times New Roman" w:cs="Times New Roman"/>
          <w:color w:val="000000" w:themeColor="text1"/>
          <w:sz w:val="24"/>
          <w:szCs w:val="24"/>
          <w:highlight w:val="white"/>
          <w:lang w:val="en-GB"/>
        </w:rPr>
        <w:t>Waheed</w:t>
      </w:r>
      <w:proofErr w:type="spellEnd"/>
      <w:r w:rsidRPr="002147E8">
        <w:rPr>
          <w:rFonts w:ascii="Times New Roman" w:eastAsia="Times New Roman" w:hAnsi="Times New Roman" w:cs="Times New Roman"/>
          <w:color w:val="000000" w:themeColor="text1"/>
          <w:sz w:val="24"/>
          <w:szCs w:val="24"/>
          <w:highlight w:val="white"/>
          <w:lang w:val="en-GB"/>
        </w:rPr>
        <w:t xml:space="preserve"> </w:t>
      </w:r>
      <w:r w:rsidRPr="002147E8">
        <w:rPr>
          <w:rFonts w:ascii="Times New Roman" w:eastAsia="Times New Roman" w:hAnsi="Times New Roman" w:cs="Times New Roman"/>
          <w:i/>
          <w:color w:val="000000" w:themeColor="text1"/>
          <w:sz w:val="24"/>
          <w:szCs w:val="24"/>
          <w:highlight w:val="white"/>
          <w:lang w:val="en-GB"/>
        </w:rPr>
        <w:t>et al.</w:t>
      </w:r>
      <w:r w:rsidRPr="002147E8">
        <w:rPr>
          <w:rFonts w:ascii="Times New Roman" w:eastAsia="Times New Roman" w:hAnsi="Times New Roman" w:cs="Times New Roman"/>
          <w:color w:val="000000" w:themeColor="text1"/>
          <w:sz w:val="24"/>
          <w:szCs w:val="24"/>
          <w:highlight w:val="white"/>
          <w:lang w:val="en-GB"/>
        </w:rPr>
        <w:t xml:space="preserve"> </w:t>
      </w:r>
      <w:r w:rsidRPr="002147E8">
        <w:rPr>
          <w:rFonts w:ascii="Times New Roman" w:eastAsia="Times New Roman" w:hAnsi="Times New Roman" w:cs="Times New Roman"/>
          <w:color w:val="000000" w:themeColor="text1"/>
          <w:sz w:val="24"/>
          <w:szCs w:val="24"/>
          <w:lang w:val="en-GB"/>
        </w:rPr>
        <w:t xml:space="preserve">(2020), online learning has supported the retention of information due to remote teaching and e-learning flexibility as well.  </w:t>
      </w:r>
    </w:p>
    <w:p w14:paraId="50DE8C38"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b/>
          <w:color w:val="000000" w:themeColor="text1"/>
          <w:sz w:val="24"/>
          <w:szCs w:val="24"/>
          <w:lang w:val="en-GB"/>
        </w:rPr>
        <w:t>Theme 3:</w:t>
      </w:r>
      <w:r w:rsidRPr="002147E8">
        <w:rPr>
          <w:rFonts w:ascii="Times New Roman" w:eastAsia="Times New Roman" w:hAnsi="Times New Roman" w:cs="Times New Roman"/>
          <w:color w:val="000000" w:themeColor="text1"/>
          <w:sz w:val="24"/>
          <w:szCs w:val="24"/>
          <w:lang w:val="en-GB"/>
        </w:rPr>
        <w:t xml:space="preserve"> Changes in student roles and readiness in virtual learning environments has been observed in past months. </w:t>
      </w:r>
    </w:p>
    <w:p w14:paraId="04B631F0"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 xml:space="preserve">This online or VLE Moodle allowed shared learning using social learning </w:t>
      </w:r>
      <w:proofErr w:type="gramStart"/>
      <w:r w:rsidRPr="002147E8">
        <w:rPr>
          <w:rFonts w:ascii="Times New Roman" w:eastAsia="Times New Roman" w:hAnsi="Times New Roman" w:cs="Times New Roman"/>
          <w:color w:val="000000" w:themeColor="text1"/>
          <w:sz w:val="24"/>
          <w:szCs w:val="24"/>
          <w:lang w:val="en-GB"/>
        </w:rPr>
        <w:t>and also</w:t>
      </w:r>
      <w:proofErr w:type="gramEnd"/>
      <w:r w:rsidRPr="002147E8">
        <w:rPr>
          <w:rFonts w:ascii="Times New Roman" w:eastAsia="Times New Roman" w:hAnsi="Times New Roman" w:cs="Times New Roman"/>
          <w:color w:val="000000" w:themeColor="text1"/>
          <w:sz w:val="24"/>
          <w:szCs w:val="24"/>
          <w:lang w:val="en-GB"/>
        </w:rPr>
        <w:t xml:space="preserve"> allowed experiential learning such as gamification, and this helps to improve knowledge supported by experience (</w:t>
      </w:r>
      <w:proofErr w:type="spellStart"/>
      <w:r w:rsidRPr="002147E8">
        <w:rPr>
          <w:rFonts w:ascii="Times New Roman" w:eastAsia="Times New Roman" w:hAnsi="Times New Roman" w:cs="Times New Roman"/>
          <w:color w:val="000000" w:themeColor="text1"/>
          <w:sz w:val="24"/>
          <w:szCs w:val="24"/>
          <w:highlight w:val="white"/>
          <w:lang w:val="en-GB"/>
        </w:rPr>
        <w:t>Yunus</w:t>
      </w:r>
      <w:proofErr w:type="spellEnd"/>
      <w:r w:rsidRPr="002147E8">
        <w:rPr>
          <w:rFonts w:ascii="Times New Roman" w:eastAsia="Times New Roman" w:hAnsi="Times New Roman" w:cs="Times New Roman"/>
          <w:color w:val="000000" w:themeColor="text1"/>
          <w:sz w:val="24"/>
          <w:szCs w:val="24"/>
          <w:highlight w:val="white"/>
          <w:lang w:val="en-GB"/>
        </w:rPr>
        <w:t xml:space="preserve"> </w:t>
      </w:r>
      <w:r w:rsidRPr="002147E8">
        <w:rPr>
          <w:rFonts w:ascii="Times New Roman" w:eastAsia="Times New Roman" w:hAnsi="Times New Roman" w:cs="Times New Roman"/>
          <w:i/>
          <w:color w:val="000000" w:themeColor="text1"/>
          <w:sz w:val="24"/>
          <w:szCs w:val="24"/>
          <w:highlight w:val="white"/>
          <w:lang w:val="en-GB"/>
        </w:rPr>
        <w:t>et al.</w:t>
      </w:r>
      <w:r w:rsidRPr="002147E8">
        <w:rPr>
          <w:rFonts w:ascii="Times New Roman" w:eastAsia="Times New Roman" w:hAnsi="Times New Roman" w:cs="Times New Roman"/>
          <w:color w:val="000000" w:themeColor="text1"/>
          <w:sz w:val="24"/>
          <w:szCs w:val="24"/>
          <w:highlight w:val="white"/>
          <w:lang w:val="en-GB"/>
        </w:rPr>
        <w:t>2020)</w:t>
      </w:r>
      <w:r w:rsidRPr="002147E8">
        <w:rPr>
          <w:rFonts w:ascii="Times New Roman" w:eastAsia="Times New Roman" w:hAnsi="Times New Roman" w:cs="Times New Roman"/>
          <w:color w:val="000000" w:themeColor="text1"/>
          <w:sz w:val="24"/>
          <w:szCs w:val="24"/>
          <w:lang w:val="en-GB"/>
        </w:rPr>
        <w:t xml:space="preserve">. This has improved the performance of students by reducing cost and delay in the study process and procedures. </w:t>
      </w:r>
    </w:p>
    <w:p w14:paraId="5CA685C0" w14:textId="77777777" w:rsidR="00B75698" w:rsidRPr="002147E8" w:rsidRDefault="00EA6658" w:rsidP="00276AF8">
      <w:pPr>
        <w:pStyle w:val="Heading1"/>
      </w:pPr>
      <w:bookmarkStart w:id="36" w:name="_Toc60492529"/>
      <w:bookmarkStart w:id="37" w:name="_Toc60498727"/>
      <w:r w:rsidRPr="002147E8">
        <w:t>Chapter 5: Conclusion and Recommendation</w:t>
      </w:r>
      <w:bookmarkEnd w:id="36"/>
      <w:bookmarkEnd w:id="37"/>
      <w:r w:rsidRPr="002147E8">
        <w:t xml:space="preserve"> </w:t>
      </w:r>
    </w:p>
    <w:p w14:paraId="7B65EE1D" w14:textId="77777777" w:rsidR="00B75698" w:rsidRPr="002147E8" w:rsidRDefault="00EA6658" w:rsidP="00276AF8">
      <w:pPr>
        <w:pStyle w:val="Heading2"/>
      </w:pPr>
      <w:bookmarkStart w:id="38" w:name="_Toc60492530"/>
      <w:bookmarkStart w:id="39" w:name="_Toc60498728"/>
      <w:r w:rsidRPr="002147E8">
        <w:t>Recommendations:</w:t>
      </w:r>
      <w:bookmarkEnd w:id="38"/>
      <w:bookmarkEnd w:id="39"/>
    </w:p>
    <w:p w14:paraId="106CC6CC"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i/>
          <w:color w:val="000000" w:themeColor="text1"/>
          <w:sz w:val="24"/>
          <w:szCs w:val="24"/>
          <w:lang w:val="en-GB"/>
        </w:rPr>
        <w:t xml:space="preserve">Recommendation 1: </w:t>
      </w:r>
      <w:r w:rsidRPr="002147E8">
        <w:rPr>
          <w:rFonts w:ascii="Times New Roman" w:eastAsia="Times New Roman" w:hAnsi="Times New Roman" w:cs="Times New Roman"/>
          <w:color w:val="000000" w:themeColor="text1"/>
          <w:sz w:val="24"/>
          <w:szCs w:val="24"/>
          <w:lang w:val="en-GB"/>
        </w:rPr>
        <w:t>A structured VLE Moodle course can be effective for developing skills and knowledge with sufficient place for experimentation of knowledge and key learnings (</w:t>
      </w:r>
      <w:proofErr w:type="spellStart"/>
      <w:r w:rsidRPr="002147E8">
        <w:rPr>
          <w:rFonts w:ascii="Times New Roman" w:eastAsia="Times New Roman" w:hAnsi="Times New Roman" w:cs="Times New Roman"/>
          <w:color w:val="000000" w:themeColor="text1"/>
          <w:sz w:val="24"/>
          <w:szCs w:val="24"/>
          <w:highlight w:val="white"/>
          <w:lang w:val="en-GB"/>
        </w:rPr>
        <w:t>Yunus</w:t>
      </w:r>
      <w:proofErr w:type="spellEnd"/>
      <w:r w:rsidRPr="002147E8">
        <w:rPr>
          <w:rFonts w:ascii="Times New Roman" w:eastAsia="Times New Roman" w:hAnsi="Times New Roman" w:cs="Times New Roman"/>
          <w:color w:val="000000" w:themeColor="text1"/>
          <w:sz w:val="24"/>
          <w:szCs w:val="24"/>
          <w:highlight w:val="white"/>
          <w:lang w:val="en-GB"/>
        </w:rPr>
        <w:t xml:space="preserve"> </w:t>
      </w:r>
      <w:r w:rsidRPr="002147E8">
        <w:rPr>
          <w:rFonts w:ascii="Times New Roman" w:eastAsia="Times New Roman" w:hAnsi="Times New Roman" w:cs="Times New Roman"/>
          <w:i/>
          <w:color w:val="000000" w:themeColor="text1"/>
          <w:sz w:val="24"/>
          <w:szCs w:val="24"/>
          <w:highlight w:val="white"/>
          <w:lang w:val="en-GB"/>
        </w:rPr>
        <w:t>et al.</w:t>
      </w:r>
      <w:r w:rsidRPr="002147E8">
        <w:rPr>
          <w:rFonts w:ascii="Times New Roman" w:eastAsia="Times New Roman" w:hAnsi="Times New Roman" w:cs="Times New Roman"/>
          <w:color w:val="000000" w:themeColor="text1"/>
          <w:sz w:val="24"/>
          <w:szCs w:val="24"/>
          <w:highlight w:val="white"/>
          <w:lang w:val="en-GB"/>
        </w:rPr>
        <w:t xml:space="preserve"> 2020</w:t>
      </w:r>
      <w:r w:rsidRPr="002147E8">
        <w:rPr>
          <w:rFonts w:ascii="Times New Roman" w:eastAsia="Times New Roman" w:hAnsi="Times New Roman" w:cs="Times New Roman"/>
          <w:color w:val="000000" w:themeColor="text1"/>
          <w:sz w:val="24"/>
          <w:szCs w:val="24"/>
          <w:lang w:val="en-GB"/>
        </w:rPr>
        <w:t>).</w:t>
      </w:r>
    </w:p>
    <w:p w14:paraId="3813481E" w14:textId="77777777" w:rsidR="00B75698"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i/>
          <w:color w:val="000000" w:themeColor="text1"/>
          <w:sz w:val="24"/>
          <w:szCs w:val="24"/>
          <w:lang w:val="en-GB"/>
        </w:rPr>
        <w:t>Recommendation 2:</w:t>
      </w:r>
      <w:r w:rsidRPr="002147E8">
        <w:rPr>
          <w:rFonts w:ascii="Times New Roman" w:eastAsia="Times New Roman" w:hAnsi="Times New Roman" w:cs="Times New Roman"/>
          <w:color w:val="000000" w:themeColor="text1"/>
          <w:sz w:val="24"/>
          <w:szCs w:val="24"/>
          <w:lang w:val="en-GB"/>
        </w:rPr>
        <w:t xml:space="preserve"> Small computer System Interface (SCSI) can be effective for developing an effective VLE Moodle for the University students and can improve the overall performance of the Moodle platform for students (</w:t>
      </w:r>
      <w:proofErr w:type="spellStart"/>
      <w:r w:rsidRPr="002147E8">
        <w:rPr>
          <w:rFonts w:ascii="Times New Roman" w:eastAsia="Times New Roman" w:hAnsi="Times New Roman" w:cs="Times New Roman"/>
          <w:color w:val="000000" w:themeColor="text1"/>
          <w:sz w:val="24"/>
          <w:szCs w:val="24"/>
          <w:highlight w:val="white"/>
          <w:lang w:val="en-GB"/>
        </w:rPr>
        <w:t>Waheed</w:t>
      </w:r>
      <w:proofErr w:type="spellEnd"/>
      <w:r w:rsidRPr="002147E8">
        <w:rPr>
          <w:rFonts w:ascii="Times New Roman" w:eastAsia="Times New Roman" w:hAnsi="Times New Roman" w:cs="Times New Roman"/>
          <w:color w:val="000000" w:themeColor="text1"/>
          <w:sz w:val="24"/>
          <w:szCs w:val="24"/>
          <w:highlight w:val="white"/>
          <w:lang w:val="en-GB"/>
        </w:rPr>
        <w:t xml:space="preserve"> </w:t>
      </w:r>
      <w:r w:rsidRPr="002147E8">
        <w:rPr>
          <w:rFonts w:ascii="Times New Roman" w:eastAsia="Times New Roman" w:hAnsi="Times New Roman" w:cs="Times New Roman"/>
          <w:i/>
          <w:color w:val="000000" w:themeColor="text1"/>
          <w:sz w:val="24"/>
          <w:szCs w:val="24"/>
          <w:highlight w:val="white"/>
          <w:lang w:val="en-GB"/>
        </w:rPr>
        <w:t xml:space="preserve">et al. </w:t>
      </w:r>
      <w:r w:rsidRPr="002147E8">
        <w:rPr>
          <w:rFonts w:ascii="Times New Roman" w:eastAsia="Times New Roman" w:hAnsi="Times New Roman" w:cs="Times New Roman"/>
          <w:color w:val="000000" w:themeColor="text1"/>
          <w:sz w:val="24"/>
          <w:szCs w:val="24"/>
          <w:highlight w:val="white"/>
          <w:lang w:val="en-GB"/>
        </w:rPr>
        <w:t>2020</w:t>
      </w:r>
      <w:r w:rsidRPr="002147E8">
        <w:rPr>
          <w:rFonts w:ascii="Times New Roman" w:eastAsia="Times New Roman" w:hAnsi="Times New Roman" w:cs="Times New Roman"/>
          <w:color w:val="000000" w:themeColor="text1"/>
          <w:sz w:val="24"/>
          <w:szCs w:val="24"/>
          <w:lang w:val="en-GB"/>
        </w:rPr>
        <w:t xml:space="preserve">). </w:t>
      </w:r>
    </w:p>
    <w:p w14:paraId="56C26FBA" w14:textId="77777777" w:rsidR="00B75698" w:rsidRPr="002147E8" w:rsidRDefault="00EA6658" w:rsidP="00276AF8">
      <w:pPr>
        <w:pStyle w:val="Heading2"/>
      </w:pPr>
      <w:bookmarkStart w:id="40" w:name="_Toc60492531"/>
      <w:bookmarkStart w:id="41" w:name="_Toc60498729"/>
      <w:r w:rsidRPr="002147E8">
        <w:t>Conclusions:</w:t>
      </w:r>
      <w:bookmarkEnd w:id="40"/>
      <w:bookmarkEnd w:id="41"/>
    </w:p>
    <w:p w14:paraId="54F99F18" w14:textId="77777777" w:rsidR="009B7456"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This study has emphasised on the key impacts of the VLEs on students’ experiences has major p</w:t>
      </w:r>
      <w:r w:rsidR="002147E8">
        <w:rPr>
          <w:rFonts w:ascii="Times New Roman" w:eastAsia="Times New Roman" w:hAnsi="Times New Roman" w:cs="Times New Roman"/>
          <w:color w:val="000000" w:themeColor="text1"/>
          <w:sz w:val="24"/>
          <w:szCs w:val="24"/>
          <w:lang w:val="en-GB"/>
        </w:rPr>
        <w:t>ositive impacts and improved thei</w:t>
      </w:r>
      <w:r w:rsidRPr="002147E8">
        <w:rPr>
          <w:rFonts w:ascii="Times New Roman" w:eastAsia="Times New Roman" w:hAnsi="Times New Roman" w:cs="Times New Roman"/>
          <w:color w:val="000000" w:themeColor="text1"/>
          <w:sz w:val="24"/>
          <w:szCs w:val="24"/>
          <w:lang w:val="en-GB"/>
        </w:rPr>
        <w:t xml:space="preserve">r learning experiences by the provision of experiential learning. Better communication with professors and flexibility in the learning environment has improved the overall performance of students. Accordingly, the online platform has enhanced the transparency in knowledge transfer and improved the communication between two parties such as students and learners. </w:t>
      </w:r>
    </w:p>
    <w:p w14:paraId="7C4521B0" w14:textId="5BFB5BB2" w:rsidR="00B75698" w:rsidRPr="002147E8" w:rsidRDefault="00EA6658">
      <w:pPr>
        <w:pStyle w:val="Normal1"/>
        <w:spacing w:line="360" w:lineRule="auto"/>
        <w:jc w:val="both"/>
        <w:rPr>
          <w:rFonts w:ascii="Times New Roman" w:eastAsia="Times New Roman" w:hAnsi="Times New Roman" w:cs="Times New Roman"/>
          <w:b/>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 xml:space="preserve">This qualitative study has deeply investigated the facts concerning </w:t>
      </w:r>
      <w:r w:rsidR="002147E8" w:rsidRPr="002147E8">
        <w:rPr>
          <w:rFonts w:ascii="Times New Roman" w:eastAsia="Times New Roman" w:hAnsi="Times New Roman" w:cs="Times New Roman"/>
          <w:color w:val="000000" w:themeColor="text1"/>
          <w:sz w:val="24"/>
          <w:szCs w:val="24"/>
          <w:lang w:val="en-GB"/>
        </w:rPr>
        <w:t>students’</w:t>
      </w:r>
      <w:r w:rsidRPr="002147E8">
        <w:rPr>
          <w:rFonts w:ascii="Times New Roman" w:eastAsia="Times New Roman" w:hAnsi="Times New Roman" w:cs="Times New Roman"/>
          <w:color w:val="000000" w:themeColor="text1"/>
          <w:sz w:val="24"/>
          <w:szCs w:val="24"/>
          <w:lang w:val="en-GB"/>
        </w:rPr>
        <w:t xml:space="preserve"> behaviour. Present trends have depicted that students are greatly influenced by the online learning model due to multiple benefits. Furthermore, this will be an effective solution for future educational crises as well where the needs of students can be anticipated under the online VLE Moodle. </w:t>
      </w:r>
      <w:r w:rsidRPr="002147E8">
        <w:rPr>
          <w:color w:val="000000" w:themeColor="text1"/>
          <w:lang w:val="en-GB"/>
        </w:rPr>
        <w:br w:type="page"/>
      </w:r>
    </w:p>
    <w:p w14:paraId="032A4518" w14:textId="77777777" w:rsidR="005E3E29" w:rsidRPr="00276AF8" w:rsidRDefault="00EA6658" w:rsidP="00E40D95">
      <w:pPr>
        <w:pStyle w:val="Heading1"/>
      </w:pPr>
      <w:bookmarkStart w:id="42" w:name="_Toc60492532"/>
      <w:bookmarkStart w:id="43" w:name="_Toc60498730"/>
      <w:r w:rsidRPr="00E40D95">
        <w:lastRenderedPageBreak/>
        <w:t>References</w:t>
      </w:r>
      <w:bookmarkEnd w:id="42"/>
      <w:bookmarkEnd w:id="43"/>
    </w:p>
    <w:p w14:paraId="07A9496B" w14:textId="77777777" w:rsidR="0067113D" w:rsidRPr="002147E8" w:rsidRDefault="00EA665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147E8">
        <w:rPr>
          <w:rFonts w:ascii="Times New Roman" w:eastAsia="Times New Roman" w:hAnsi="Times New Roman" w:cs="Times New Roman"/>
          <w:color w:val="000000" w:themeColor="text1"/>
          <w:sz w:val="24"/>
          <w:szCs w:val="24"/>
          <w:highlight w:val="white"/>
          <w:lang w:val="en-GB"/>
        </w:rPr>
        <w:t>Al-</w:t>
      </w:r>
      <w:proofErr w:type="spellStart"/>
      <w:r w:rsidRPr="002147E8">
        <w:rPr>
          <w:rFonts w:ascii="Times New Roman" w:eastAsia="Times New Roman" w:hAnsi="Times New Roman" w:cs="Times New Roman"/>
          <w:color w:val="000000" w:themeColor="text1"/>
          <w:sz w:val="24"/>
          <w:szCs w:val="24"/>
          <w:highlight w:val="white"/>
          <w:lang w:val="en-GB"/>
        </w:rPr>
        <w:t>Azawei</w:t>
      </w:r>
      <w:proofErr w:type="spellEnd"/>
      <w:r w:rsidRPr="002147E8">
        <w:rPr>
          <w:rFonts w:ascii="Times New Roman" w:eastAsia="Times New Roman" w:hAnsi="Times New Roman" w:cs="Times New Roman"/>
          <w:color w:val="000000" w:themeColor="text1"/>
          <w:sz w:val="24"/>
          <w:szCs w:val="24"/>
          <w:highlight w:val="white"/>
          <w:lang w:val="en-GB"/>
        </w:rPr>
        <w:t>, A. and Al-</w:t>
      </w:r>
      <w:proofErr w:type="spellStart"/>
      <w:r w:rsidRPr="002147E8">
        <w:rPr>
          <w:rFonts w:ascii="Times New Roman" w:eastAsia="Times New Roman" w:hAnsi="Times New Roman" w:cs="Times New Roman"/>
          <w:color w:val="000000" w:themeColor="text1"/>
          <w:sz w:val="24"/>
          <w:szCs w:val="24"/>
          <w:highlight w:val="white"/>
          <w:lang w:val="en-GB"/>
        </w:rPr>
        <w:t>Masoudy</w:t>
      </w:r>
      <w:proofErr w:type="spellEnd"/>
      <w:r w:rsidRPr="002147E8">
        <w:rPr>
          <w:rFonts w:ascii="Times New Roman" w:eastAsia="Times New Roman" w:hAnsi="Times New Roman" w:cs="Times New Roman"/>
          <w:color w:val="000000" w:themeColor="text1"/>
          <w:sz w:val="24"/>
          <w:szCs w:val="24"/>
          <w:highlight w:val="white"/>
          <w:lang w:val="en-GB"/>
        </w:rPr>
        <w:t xml:space="preserve">, M., (2020). Predicting Learners' Performance in Virtual Learning Environment (VLE) based on Demographic, </w:t>
      </w:r>
      <w:proofErr w:type="spellStart"/>
      <w:r w:rsidRPr="002147E8">
        <w:rPr>
          <w:rFonts w:ascii="Times New Roman" w:eastAsia="Times New Roman" w:hAnsi="Times New Roman" w:cs="Times New Roman"/>
          <w:color w:val="000000" w:themeColor="text1"/>
          <w:sz w:val="24"/>
          <w:szCs w:val="24"/>
          <w:highlight w:val="white"/>
          <w:lang w:val="en-GB"/>
        </w:rPr>
        <w:t>Behavioral</w:t>
      </w:r>
      <w:proofErr w:type="spellEnd"/>
      <w:r w:rsidRPr="002147E8">
        <w:rPr>
          <w:rFonts w:ascii="Times New Roman" w:eastAsia="Times New Roman" w:hAnsi="Times New Roman" w:cs="Times New Roman"/>
          <w:color w:val="000000" w:themeColor="text1"/>
          <w:sz w:val="24"/>
          <w:szCs w:val="24"/>
          <w:highlight w:val="white"/>
          <w:lang w:val="en-GB"/>
        </w:rPr>
        <w:t xml:space="preserve"> and Engagement Antecedents. </w:t>
      </w:r>
      <w:r w:rsidRPr="002147E8">
        <w:rPr>
          <w:rFonts w:ascii="Times New Roman" w:eastAsia="Times New Roman" w:hAnsi="Times New Roman" w:cs="Times New Roman"/>
          <w:i/>
          <w:color w:val="000000" w:themeColor="text1"/>
          <w:sz w:val="24"/>
          <w:szCs w:val="24"/>
          <w:highlight w:val="white"/>
          <w:lang w:val="en-GB"/>
        </w:rPr>
        <w:t>International Journal of Emerging Technologies in Learning (</w:t>
      </w:r>
      <w:proofErr w:type="spellStart"/>
      <w:r w:rsidRPr="002147E8">
        <w:rPr>
          <w:rFonts w:ascii="Times New Roman" w:eastAsia="Times New Roman" w:hAnsi="Times New Roman" w:cs="Times New Roman"/>
          <w:i/>
          <w:color w:val="000000" w:themeColor="text1"/>
          <w:sz w:val="24"/>
          <w:szCs w:val="24"/>
          <w:highlight w:val="white"/>
          <w:lang w:val="en-GB"/>
        </w:rPr>
        <w:t>iJET</w:t>
      </w:r>
      <w:proofErr w:type="spellEnd"/>
      <w:r w:rsidRPr="002147E8">
        <w:rPr>
          <w:rFonts w:ascii="Times New Roman" w:eastAsia="Times New Roman" w:hAnsi="Times New Roman" w:cs="Times New Roman"/>
          <w:i/>
          <w:color w:val="000000" w:themeColor="text1"/>
          <w:sz w:val="24"/>
          <w:szCs w:val="24"/>
          <w:highlight w:val="white"/>
          <w:lang w:val="en-GB"/>
        </w:rPr>
        <w:t>)</w:t>
      </w:r>
      <w:r w:rsidRPr="002147E8">
        <w:rPr>
          <w:rFonts w:ascii="Times New Roman" w:eastAsia="Times New Roman" w:hAnsi="Times New Roman" w:cs="Times New Roman"/>
          <w:color w:val="000000" w:themeColor="text1"/>
          <w:sz w:val="24"/>
          <w:szCs w:val="24"/>
          <w:highlight w:val="white"/>
          <w:lang w:val="en-GB"/>
        </w:rPr>
        <w:t xml:space="preserve">, </w:t>
      </w:r>
      <w:r w:rsidRPr="002147E8">
        <w:rPr>
          <w:rFonts w:ascii="Times New Roman" w:eastAsia="Times New Roman" w:hAnsi="Times New Roman" w:cs="Times New Roman"/>
          <w:i/>
          <w:color w:val="000000" w:themeColor="text1"/>
          <w:sz w:val="24"/>
          <w:szCs w:val="24"/>
          <w:highlight w:val="white"/>
          <w:lang w:val="en-GB"/>
        </w:rPr>
        <w:t>15</w:t>
      </w:r>
      <w:r w:rsidRPr="002147E8">
        <w:rPr>
          <w:rFonts w:ascii="Times New Roman" w:eastAsia="Times New Roman" w:hAnsi="Times New Roman" w:cs="Times New Roman"/>
          <w:color w:val="000000" w:themeColor="text1"/>
          <w:sz w:val="24"/>
          <w:szCs w:val="24"/>
          <w:highlight w:val="white"/>
          <w:lang w:val="en-GB"/>
        </w:rPr>
        <w:t>(9), pp.60-75.</w:t>
      </w:r>
    </w:p>
    <w:p w14:paraId="04723AFC" w14:textId="77777777" w:rsidR="0067113D" w:rsidRPr="002147E8" w:rsidRDefault="00EA665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147E8">
        <w:rPr>
          <w:rFonts w:ascii="Times New Roman" w:eastAsia="Times New Roman" w:hAnsi="Times New Roman" w:cs="Times New Roman"/>
          <w:color w:val="000000" w:themeColor="text1"/>
          <w:sz w:val="24"/>
          <w:szCs w:val="24"/>
          <w:highlight w:val="white"/>
          <w:lang w:val="en-GB"/>
        </w:rPr>
        <w:t xml:space="preserve">Alegre, F., </w:t>
      </w:r>
      <w:proofErr w:type="spellStart"/>
      <w:r w:rsidRPr="002147E8">
        <w:rPr>
          <w:rFonts w:ascii="Times New Roman" w:eastAsia="Times New Roman" w:hAnsi="Times New Roman" w:cs="Times New Roman"/>
          <w:color w:val="000000" w:themeColor="text1"/>
          <w:sz w:val="24"/>
          <w:szCs w:val="24"/>
          <w:highlight w:val="white"/>
          <w:lang w:val="en-GB"/>
        </w:rPr>
        <w:t>Moliner</w:t>
      </w:r>
      <w:proofErr w:type="spellEnd"/>
      <w:r w:rsidRPr="002147E8">
        <w:rPr>
          <w:rFonts w:ascii="Times New Roman" w:eastAsia="Times New Roman" w:hAnsi="Times New Roman" w:cs="Times New Roman"/>
          <w:color w:val="000000" w:themeColor="text1"/>
          <w:sz w:val="24"/>
          <w:szCs w:val="24"/>
          <w:highlight w:val="white"/>
          <w:lang w:val="en-GB"/>
        </w:rPr>
        <w:t xml:space="preserve">, L., </w:t>
      </w:r>
      <w:proofErr w:type="spellStart"/>
      <w:r w:rsidRPr="002147E8">
        <w:rPr>
          <w:rFonts w:ascii="Times New Roman" w:eastAsia="Times New Roman" w:hAnsi="Times New Roman" w:cs="Times New Roman"/>
          <w:color w:val="000000" w:themeColor="text1"/>
          <w:sz w:val="24"/>
          <w:szCs w:val="24"/>
          <w:highlight w:val="white"/>
          <w:lang w:val="en-GB"/>
        </w:rPr>
        <w:t>Maroto</w:t>
      </w:r>
      <w:proofErr w:type="spellEnd"/>
      <w:r w:rsidRPr="002147E8">
        <w:rPr>
          <w:rFonts w:ascii="Times New Roman" w:eastAsia="Times New Roman" w:hAnsi="Times New Roman" w:cs="Times New Roman"/>
          <w:color w:val="000000" w:themeColor="text1"/>
          <w:sz w:val="24"/>
          <w:szCs w:val="24"/>
          <w:highlight w:val="white"/>
          <w:lang w:val="en-GB"/>
        </w:rPr>
        <w:t>, A. and Lorenzo-Valentin, G., (2020). Academic Achievement and Peer Tutoring in Mathematics: A Comparison Between Primary and Secondary Education. SAGE Open, 10(2), p.2158244020929295.</w:t>
      </w:r>
    </w:p>
    <w:p w14:paraId="2D4D86FE" w14:textId="77777777" w:rsidR="0067113D" w:rsidRPr="007A2ED8" w:rsidRDefault="00EA6658" w:rsidP="0067113D">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7A2ED8">
        <w:rPr>
          <w:rFonts w:ascii="Times New Roman" w:eastAsia="Times New Roman" w:hAnsi="Times New Roman" w:cs="Times New Roman"/>
          <w:color w:val="222222"/>
          <w:sz w:val="24"/>
          <w:szCs w:val="24"/>
          <w:highlight w:val="white"/>
          <w:lang w:val="en-GB"/>
        </w:rPr>
        <w:t>Aliyyah</w:t>
      </w:r>
      <w:proofErr w:type="spellEnd"/>
      <w:r w:rsidRPr="007A2ED8">
        <w:rPr>
          <w:rFonts w:ascii="Times New Roman" w:eastAsia="Times New Roman" w:hAnsi="Times New Roman" w:cs="Times New Roman"/>
          <w:color w:val="222222"/>
          <w:sz w:val="24"/>
          <w:szCs w:val="24"/>
          <w:highlight w:val="white"/>
          <w:lang w:val="en-GB"/>
        </w:rPr>
        <w:t xml:space="preserve">, R.R., </w:t>
      </w:r>
      <w:proofErr w:type="spellStart"/>
      <w:r w:rsidRPr="007A2ED8">
        <w:rPr>
          <w:rFonts w:ascii="Times New Roman" w:eastAsia="Times New Roman" w:hAnsi="Times New Roman" w:cs="Times New Roman"/>
          <w:color w:val="222222"/>
          <w:sz w:val="24"/>
          <w:szCs w:val="24"/>
          <w:highlight w:val="white"/>
          <w:lang w:val="en-GB"/>
        </w:rPr>
        <w:t>Rachmadtullah</w:t>
      </w:r>
      <w:proofErr w:type="spellEnd"/>
      <w:r w:rsidRPr="007A2ED8">
        <w:rPr>
          <w:rFonts w:ascii="Times New Roman" w:eastAsia="Times New Roman" w:hAnsi="Times New Roman" w:cs="Times New Roman"/>
          <w:color w:val="222222"/>
          <w:sz w:val="24"/>
          <w:szCs w:val="24"/>
          <w:highlight w:val="white"/>
          <w:lang w:val="en-GB"/>
        </w:rPr>
        <w:t xml:space="preserve">, R., </w:t>
      </w:r>
      <w:proofErr w:type="spellStart"/>
      <w:r w:rsidRPr="007A2ED8">
        <w:rPr>
          <w:rFonts w:ascii="Times New Roman" w:eastAsia="Times New Roman" w:hAnsi="Times New Roman" w:cs="Times New Roman"/>
          <w:color w:val="222222"/>
          <w:sz w:val="24"/>
          <w:szCs w:val="24"/>
          <w:highlight w:val="white"/>
          <w:lang w:val="en-GB"/>
        </w:rPr>
        <w:t>Samsudin</w:t>
      </w:r>
      <w:proofErr w:type="spellEnd"/>
      <w:r w:rsidRPr="007A2ED8">
        <w:rPr>
          <w:rFonts w:ascii="Times New Roman" w:eastAsia="Times New Roman" w:hAnsi="Times New Roman" w:cs="Times New Roman"/>
          <w:color w:val="222222"/>
          <w:sz w:val="24"/>
          <w:szCs w:val="24"/>
          <w:highlight w:val="white"/>
          <w:lang w:val="en-GB"/>
        </w:rPr>
        <w:t xml:space="preserve">, A., </w:t>
      </w:r>
      <w:proofErr w:type="spellStart"/>
      <w:r w:rsidRPr="007A2ED8">
        <w:rPr>
          <w:rFonts w:ascii="Times New Roman" w:eastAsia="Times New Roman" w:hAnsi="Times New Roman" w:cs="Times New Roman"/>
          <w:color w:val="222222"/>
          <w:sz w:val="24"/>
          <w:szCs w:val="24"/>
          <w:highlight w:val="white"/>
          <w:lang w:val="en-GB"/>
        </w:rPr>
        <w:t>Syaodih</w:t>
      </w:r>
      <w:proofErr w:type="spellEnd"/>
      <w:r w:rsidRPr="007A2ED8">
        <w:rPr>
          <w:rFonts w:ascii="Times New Roman" w:eastAsia="Times New Roman" w:hAnsi="Times New Roman" w:cs="Times New Roman"/>
          <w:color w:val="222222"/>
          <w:sz w:val="24"/>
          <w:szCs w:val="24"/>
          <w:highlight w:val="white"/>
          <w:lang w:val="en-GB"/>
        </w:rPr>
        <w:t xml:space="preserve">, E., </w:t>
      </w:r>
      <w:proofErr w:type="spellStart"/>
      <w:r w:rsidRPr="007A2ED8">
        <w:rPr>
          <w:rFonts w:ascii="Times New Roman" w:eastAsia="Times New Roman" w:hAnsi="Times New Roman" w:cs="Times New Roman"/>
          <w:color w:val="222222"/>
          <w:sz w:val="24"/>
          <w:szCs w:val="24"/>
          <w:highlight w:val="white"/>
          <w:lang w:val="en-GB"/>
        </w:rPr>
        <w:t>Nurtanto</w:t>
      </w:r>
      <w:proofErr w:type="spellEnd"/>
      <w:r w:rsidRPr="007A2ED8">
        <w:rPr>
          <w:rFonts w:ascii="Times New Roman" w:eastAsia="Times New Roman" w:hAnsi="Times New Roman" w:cs="Times New Roman"/>
          <w:color w:val="222222"/>
          <w:sz w:val="24"/>
          <w:szCs w:val="24"/>
          <w:highlight w:val="white"/>
          <w:lang w:val="en-GB"/>
        </w:rPr>
        <w:t xml:space="preserve">, M. and </w:t>
      </w:r>
      <w:proofErr w:type="spellStart"/>
      <w:r w:rsidRPr="007A2ED8">
        <w:rPr>
          <w:rFonts w:ascii="Times New Roman" w:eastAsia="Times New Roman" w:hAnsi="Times New Roman" w:cs="Times New Roman"/>
          <w:color w:val="222222"/>
          <w:sz w:val="24"/>
          <w:szCs w:val="24"/>
          <w:highlight w:val="white"/>
          <w:lang w:val="en-GB"/>
        </w:rPr>
        <w:t>Tambunan</w:t>
      </w:r>
      <w:proofErr w:type="spellEnd"/>
      <w:r w:rsidRPr="007A2ED8">
        <w:rPr>
          <w:rFonts w:ascii="Times New Roman" w:eastAsia="Times New Roman" w:hAnsi="Times New Roman" w:cs="Times New Roman"/>
          <w:color w:val="222222"/>
          <w:sz w:val="24"/>
          <w:szCs w:val="24"/>
          <w:highlight w:val="white"/>
          <w:lang w:val="en-GB"/>
        </w:rPr>
        <w:t xml:space="preserve">, A.R.S., (2020). The Perceptions of Primary School Teachers of Online Learning during the COVID-19 Pandemic Period: A Case Study in Indonesia. </w:t>
      </w:r>
      <w:r w:rsidRPr="007A2ED8">
        <w:rPr>
          <w:rFonts w:ascii="Times New Roman" w:eastAsia="Times New Roman" w:hAnsi="Times New Roman" w:cs="Times New Roman"/>
          <w:i/>
          <w:color w:val="222222"/>
          <w:sz w:val="24"/>
          <w:szCs w:val="24"/>
          <w:highlight w:val="white"/>
          <w:lang w:val="en-GB"/>
        </w:rPr>
        <w:t>Journal of Ethnic and Cultural Studies</w:t>
      </w:r>
      <w:r w:rsidRPr="007A2ED8">
        <w:rPr>
          <w:rFonts w:ascii="Times New Roman" w:eastAsia="Times New Roman" w:hAnsi="Times New Roman" w:cs="Times New Roman"/>
          <w:color w:val="222222"/>
          <w:sz w:val="24"/>
          <w:szCs w:val="24"/>
          <w:highlight w:val="white"/>
          <w:lang w:val="en-GB"/>
        </w:rPr>
        <w:t xml:space="preserve">, </w:t>
      </w:r>
      <w:r w:rsidRPr="007A2ED8">
        <w:rPr>
          <w:rFonts w:ascii="Times New Roman" w:eastAsia="Times New Roman" w:hAnsi="Times New Roman" w:cs="Times New Roman"/>
          <w:i/>
          <w:color w:val="222222"/>
          <w:sz w:val="24"/>
          <w:szCs w:val="24"/>
          <w:highlight w:val="white"/>
          <w:lang w:val="en-GB"/>
        </w:rPr>
        <w:t>7</w:t>
      </w:r>
      <w:r w:rsidRPr="007A2ED8">
        <w:rPr>
          <w:rFonts w:ascii="Times New Roman" w:eastAsia="Times New Roman" w:hAnsi="Times New Roman" w:cs="Times New Roman"/>
          <w:color w:val="222222"/>
          <w:sz w:val="24"/>
          <w:szCs w:val="24"/>
          <w:highlight w:val="white"/>
          <w:lang w:val="en-GB"/>
        </w:rPr>
        <w:t>(2), pp.90-109.</w:t>
      </w:r>
    </w:p>
    <w:p w14:paraId="1240845D" w14:textId="77777777" w:rsidR="0067113D" w:rsidRPr="002147E8" w:rsidRDefault="00EA6658">
      <w:pPr>
        <w:pStyle w:val="Normal1"/>
        <w:spacing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2147E8">
        <w:rPr>
          <w:rFonts w:ascii="Times New Roman" w:eastAsia="Times New Roman" w:hAnsi="Times New Roman" w:cs="Times New Roman"/>
          <w:color w:val="000000" w:themeColor="text1"/>
          <w:sz w:val="24"/>
          <w:szCs w:val="24"/>
          <w:highlight w:val="white"/>
          <w:lang w:val="en-GB"/>
        </w:rPr>
        <w:t>Barari</w:t>
      </w:r>
      <w:proofErr w:type="spellEnd"/>
      <w:r w:rsidRPr="002147E8">
        <w:rPr>
          <w:rFonts w:ascii="Times New Roman" w:eastAsia="Times New Roman" w:hAnsi="Times New Roman" w:cs="Times New Roman"/>
          <w:color w:val="000000" w:themeColor="text1"/>
          <w:sz w:val="24"/>
          <w:szCs w:val="24"/>
          <w:highlight w:val="white"/>
          <w:lang w:val="en-GB"/>
        </w:rPr>
        <w:t xml:space="preserve">, N., </w:t>
      </w:r>
      <w:proofErr w:type="spellStart"/>
      <w:r w:rsidRPr="002147E8">
        <w:rPr>
          <w:rFonts w:ascii="Times New Roman" w:eastAsia="Times New Roman" w:hAnsi="Times New Roman" w:cs="Times New Roman"/>
          <w:color w:val="000000" w:themeColor="text1"/>
          <w:sz w:val="24"/>
          <w:szCs w:val="24"/>
          <w:highlight w:val="white"/>
          <w:lang w:val="en-GB"/>
        </w:rPr>
        <w:t>RezaeiZadeh</w:t>
      </w:r>
      <w:proofErr w:type="spellEnd"/>
      <w:r w:rsidRPr="002147E8">
        <w:rPr>
          <w:rFonts w:ascii="Times New Roman" w:eastAsia="Times New Roman" w:hAnsi="Times New Roman" w:cs="Times New Roman"/>
          <w:color w:val="000000" w:themeColor="text1"/>
          <w:sz w:val="24"/>
          <w:szCs w:val="24"/>
          <w:highlight w:val="white"/>
          <w:lang w:val="en-GB"/>
        </w:rPr>
        <w:t xml:space="preserve">, M., </w:t>
      </w:r>
      <w:proofErr w:type="spellStart"/>
      <w:r w:rsidRPr="002147E8">
        <w:rPr>
          <w:rFonts w:ascii="Times New Roman" w:eastAsia="Times New Roman" w:hAnsi="Times New Roman" w:cs="Times New Roman"/>
          <w:color w:val="000000" w:themeColor="text1"/>
          <w:sz w:val="24"/>
          <w:szCs w:val="24"/>
          <w:highlight w:val="white"/>
          <w:lang w:val="en-GB"/>
        </w:rPr>
        <w:t>Khorasani</w:t>
      </w:r>
      <w:proofErr w:type="spellEnd"/>
      <w:r w:rsidRPr="002147E8">
        <w:rPr>
          <w:rFonts w:ascii="Times New Roman" w:eastAsia="Times New Roman" w:hAnsi="Times New Roman" w:cs="Times New Roman"/>
          <w:color w:val="000000" w:themeColor="text1"/>
          <w:sz w:val="24"/>
          <w:szCs w:val="24"/>
          <w:highlight w:val="white"/>
          <w:lang w:val="en-GB"/>
        </w:rPr>
        <w:t xml:space="preserve">, A. and </w:t>
      </w:r>
      <w:proofErr w:type="spellStart"/>
      <w:r w:rsidRPr="002147E8">
        <w:rPr>
          <w:rFonts w:ascii="Times New Roman" w:eastAsia="Times New Roman" w:hAnsi="Times New Roman" w:cs="Times New Roman"/>
          <w:color w:val="000000" w:themeColor="text1"/>
          <w:sz w:val="24"/>
          <w:szCs w:val="24"/>
          <w:highlight w:val="white"/>
          <w:lang w:val="en-GB"/>
        </w:rPr>
        <w:t>Alami</w:t>
      </w:r>
      <w:proofErr w:type="spellEnd"/>
      <w:r w:rsidRPr="002147E8">
        <w:rPr>
          <w:rFonts w:ascii="Times New Roman" w:eastAsia="Times New Roman" w:hAnsi="Times New Roman" w:cs="Times New Roman"/>
          <w:color w:val="000000" w:themeColor="text1"/>
          <w:sz w:val="24"/>
          <w:szCs w:val="24"/>
          <w:highlight w:val="white"/>
          <w:lang w:val="en-GB"/>
        </w:rPr>
        <w:t xml:space="preserve">, F., (2020). Designing and validating educational standards for E-teaching in virtual learning environments (VLEs), based on revised Bloom’s taxonomy. </w:t>
      </w:r>
      <w:r w:rsidRPr="002147E8">
        <w:rPr>
          <w:rFonts w:ascii="Times New Roman" w:eastAsia="Times New Roman" w:hAnsi="Times New Roman" w:cs="Times New Roman"/>
          <w:i/>
          <w:color w:val="000000" w:themeColor="text1"/>
          <w:sz w:val="24"/>
          <w:szCs w:val="24"/>
          <w:highlight w:val="white"/>
          <w:lang w:val="en-GB"/>
        </w:rPr>
        <w:t>Interactive Learning Environments</w:t>
      </w:r>
      <w:r w:rsidRPr="002147E8">
        <w:rPr>
          <w:rFonts w:ascii="Times New Roman" w:eastAsia="Times New Roman" w:hAnsi="Times New Roman" w:cs="Times New Roman"/>
          <w:color w:val="000000" w:themeColor="text1"/>
          <w:sz w:val="24"/>
          <w:szCs w:val="24"/>
          <w:highlight w:val="white"/>
          <w:lang w:val="en-GB"/>
        </w:rPr>
        <w:t>, pp.1-13.</w:t>
      </w:r>
    </w:p>
    <w:p w14:paraId="5022984F" w14:textId="77777777" w:rsidR="0067113D" w:rsidRPr="002147E8" w:rsidRDefault="00EA665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147E8">
        <w:rPr>
          <w:rFonts w:ascii="Times New Roman" w:eastAsia="Times New Roman" w:hAnsi="Times New Roman" w:cs="Times New Roman"/>
          <w:color w:val="000000" w:themeColor="text1"/>
          <w:sz w:val="24"/>
          <w:szCs w:val="24"/>
          <w:highlight w:val="white"/>
          <w:lang w:val="en-GB"/>
        </w:rPr>
        <w:t xml:space="preserve">Estacio, R.R. and Raga Jr, R.C., (2017). </w:t>
      </w:r>
      <w:proofErr w:type="spellStart"/>
      <w:r w:rsidRPr="002147E8">
        <w:rPr>
          <w:rFonts w:ascii="Times New Roman" w:eastAsia="Times New Roman" w:hAnsi="Times New Roman" w:cs="Times New Roman"/>
          <w:color w:val="000000" w:themeColor="text1"/>
          <w:sz w:val="24"/>
          <w:szCs w:val="24"/>
          <w:highlight w:val="white"/>
          <w:lang w:val="en-GB"/>
        </w:rPr>
        <w:t>Analyzing</w:t>
      </w:r>
      <w:proofErr w:type="spellEnd"/>
      <w:r w:rsidRPr="002147E8">
        <w:rPr>
          <w:rFonts w:ascii="Times New Roman" w:eastAsia="Times New Roman" w:hAnsi="Times New Roman" w:cs="Times New Roman"/>
          <w:color w:val="000000" w:themeColor="text1"/>
          <w:sz w:val="24"/>
          <w:szCs w:val="24"/>
          <w:highlight w:val="white"/>
          <w:lang w:val="en-GB"/>
        </w:rPr>
        <w:t xml:space="preserve"> students online learning behaviour in blended courses using Moodle. </w:t>
      </w:r>
      <w:r w:rsidRPr="002147E8">
        <w:rPr>
          <w:rFonts w:ascii="Times New Roman" w:eastAsia="Times New Roman" w:hAnsi="Times New Roman" w:cs="Times New Roman"/>
          <w:i/>
          <w:color w:val="000000" w:themeColor="text1"/>
          <w:sz w:val="24"/>
          <w:szCs w:val="24"/>
          <w:highlight w:val="white"/>
          <w:lang w:val="en-GB"/>
        </w:rPr>
        <w:t>Asian Association of Open Universities Journal</w:t>
      </w:r>
      <w:r w:rsidRPr="002147E8">
        <w:rPr>
          <w:rFonts w:ascii="Times New Roman" w:eastAsia="Times New Roman" w:hAnsi="Times New Roman" w:cs="Times New Roman"/>
          <w:color w:val="000000" w:themeColor="text1"/>
          <w:sz w:val="24"/>
          <w:szCs w:val="24"/>
          <w:highlight w:val="white"/>
          <w:lang w:val="en-GB"/>
        </w:rPr>
        <w:t>.</w:t>
      </w:r>
    </w:p>
    <w:p w14:paraId="5A39F533" w14:textId="77777777" w:rsidR="0067113D" w:rsidRPr="007A2ED8" w:rsidRDefault="00EA6658" w:rsidP="0067113D">
      <w:pPr>
        <w:pStyle w:val="Normal1"/>
        <w:spacing w:line="360" w:lineRule="auto"/>
        <w:jc w:val="both"/>
        <w:rPr>
          <w:rFonts w:ascii="Times New Roman" w:eastAsia="Times New Roman" w:hAnsi="Times New Roman" w:cs="Times New Roman"/>
          <w:color w:val="222222"/>
          <w:sz w:val="24"/>
          <w:szCs w:val="24"/>
          <w:highlight w:val="white"/>
          <w:lang w:val="en-GB"/>
        </w:rPr>
      </w:pPr>
      <w:r w:rsidRPr="007A2ED8">
        <w:rPr>
          <w:rFonts w:ascii="Times New Roman" w:eastAsia="Times New Roman" w:hAnsi="Times New Roman" w:cs="Times New Roman"/>
          <w:color w:val="222222"/>
          <w:sz w:val="24"/>
          <w:szCs w:val="24"/>
          <w:highlight w:val="white"/>
          <w:lang w:val="en-GB"/>
        </w:rPr>
        <w:t xml:space="preserve">Ghazi, C., Nyland, J., Whaley, R., Rogers, T., </w:t>
      </w:r>
      <w:proofErr w:type="spellStart"/>
      <w:r w:rsidRPr="007A2ED8">
        <w:rPr>
          <w:rFonts w:ascii="Times New Roman" w:eastAsia="Times New Roman" w:hAnsi="Times New Roman" w:cs="Times New Roman"/>
          <w:color w:val="222222"/>
          <w:sz w:val="24"/>
          <w:szCs w:val="24"/>
          <w:highlight w:val="white"/>
          <w:lang w:val="en-GB"/>
        </w:rPr>
        <w:t>Wera</w:t>
      </w:r>
      <w:proofErr w:type="spellEnd"/>
      <w:r w:rsidRPr="007A2ED8">
        <w:rPr>
          <w:rFonts w:ascii="Times New Roman" w:eastAsia="Times New Roman" w:hAnsi="Times New Roman" w:cs="Times New Roman"/>
          <w:color w:val="222222"/>
          <w:sz w:val="24"/>
          <w:szCs w:val="24"/>
          <w:highlight w:val="white"/>
          <w:lang w:val="en-GB"/>
        </w:rPr>
        <w:t xml:space="preserve">, J. and </w:t>
      </w:r>
      <w:proofErr w:type="spellStart"/>
      <w:r w:rsidRPr="007A2ED8">
        <w:rPr>
          <w:rFonts w:ascii="Times New Roman" w:eastAsia="Times New Roman" w:hAnsi="Times New Roman" w:cs="Times New Roman"/>
          <w:color w:val="222222"/>
          <w:sz w:val="24"/>
          <w:szCs w:val="24"/>
          <w:highlight w:val="white"/>
          <w:lang w:val="en-GB"/>
        </w:rPr>
        <w:t>Henzman</w:t>
      </w:r>
      <w:proofErr w:type="spellEnd"/>
      <w:r w:rsidRPr="007A2ED8">
        <w:rPr>
          <w:rFonts w:ascii="Times New Roman" w:eastAsia="Times New Roman" w:hAnsi="Times New Roman" w:cs="Times New Roman"/>
          <w:color w:val="222222"/>
          <w:sz w:val="24"/>
          <w:szCs w:val="24"/>
          <w:highlight w:val="white"/>
          <w:lang w:val="en-GB"/>
        </w:rPr>
        <w:t xml:space="preserve">, C., (2018). Social cognitive or learning theory use to improve self-efficacy in musculoskeletal rehabilitation: A systematic review and meta-analysis. </w:t>
      </w:r>
      <w:r w:rsidRPr="007A2ED8">
        <w:rPr>
          <w:rFonts w:ascii="Times New Roman" w:eastAsia="Times New Roman" w:hAnsi="Times New Roman" w:cs="Times New Roman"/>
          <w:i/>
          <w:color w:val="222222"/>
          <w:sz w:val="24"/>
          <w:szCs w:val="24"/>
          <w:highlight w:val="white"/>
          <w:lang w:val="en-GB"/>
        </w:rPr>
        <w:t>Physiotherapy theory and practice</w:t>
      </w:r>
      <w:r w:rsidRPr="007A2ED8">
        <w:rPr>
          <w:rFonts w:ascii="Times New Roman" w:eastAsia="Times New Roman" w:hAnsi="Times New Roman" w:cs="Times New Roman"/>
          <w:color w:val="222222"/>
          <w:sz w:val="24"/>
          <w:szCs w:val="24"/>
          <w:highlight w:val="white"/>
          <w:lang w:val="en-GB"/>
        </w:rPr>
        <w:t xml:space="preserve">, </w:t>
      </w:r>
      <w:r w:rsidRPr="007A2ED8">
        <w:rPr>
          <w:rFonts w:ascii="Times New Roman" w:eastAsia="Times New Roman" w:hAnsi="Times New Roman" w:cs="Times New Roman"/>
          <w:i/>
          <w:color w:val="222222"/>
          <w:sz w:val="24"/>
          <w:szCs w:val="24"/>
          <w:highlight w:val="white"/>
          <w:lang w:val="en-GB"/>
        </w:rPr>
        <w:t>34</w:t>
      </w:r>
      <w:r w:rsidRPr="007A2ED8">
        <w:rPr>
          <w:rFonts w:ascii="Times New Roman" w:eastAsia="Times New Roman" w:hAnsi="Times New Roman" w:cs="Times New Roman"/>
          <w:color w:val="222222"/>
          <w:sz w:val="24"/>
          <w:szCs w:val="24"/>
          <w:highlight w:val="white"/>
          <w:lang w:val="en-GB"/>
        </w:rPr>
        <w:t>(7), pp.495-504.</w:t>
      </w:r>
    </w:p>
    <w:p w14:paraId="7C8091F2" w14:textId="77777777" w:rsidR="0067113D" w:rsidRPr="002147E8" w:rsidRDefault="00EA6658">
      <w:pPr>
        <w:pStyle w:val="Normal1"/>
        <w:spacing w:line="360" w:lineRule="auto"/>
        <w:jc w:val="both"/>
        <w:rPr>
          <w:rFonts w:ascii="Times New Roman" w:eastAsia="Times New Roman" w:hAnsi="Times New Roman" w:cs="Times New Roman"/>
          <w:color w:val="000000" w:themeColor="text1"/>
          <w:sz w:val="24"/>
          <w:szCs w:val="24"/>
          <w:lang w:val="en-GB"/>
        </w:rPr>
      </w:pPr>
      <w:r w:rsidRPr="002147E8">
        <w:rPr>
          <w:rFonts w:ascii="Times New Roman" w:eastAsia="Times New Roman" w:hAnsi="Times New Roman" w:cs="Times New Roman"/>
          <w:color w:val="000000" w:themeColor="text1"/>
          <w:sz w:val="24"/>
          <w:szCs w:val="24"/>
          <w:lang w:val="en-GB"/>
        </w:rPr>
        <w:t xml:space="preserve">Gov.uk, (2018). </w:t>
      </w:r>
      <w:r w:rsidRPr="002147E8">
        <w:rPr>
          <w:rFonts w:ascii="Times New Roman" w:eastAsia="Times New Roman" w:hAnsi="Times New Roman" w:cs="Times New Roman"/>
          <w:i/>
          <w:color w:val="000000" w:themeColor="text1"/>
          <w:sz w:val="24"/>
          <w:szCs w:val="24"/>
          <w:lang w:val="en-GB"/>
        </w:rPr>
        <w:t xml:space="preserve">The Data Protection Act 2018 </w:t>
      </w:r>
      <w:r w:rsidRPr="002147E8">
        <w:rPr>
          <w:rFonts w:ascii="Times New Roman" w:eastAsia="Times New Roman" w:hAnsi="Times New Roman" w:cs="Times New Roman"/>
          <w:color w:val="000000" w:themeColor="text1"/>
          <w:sz w:val="24"/>
          <w:szCs w:val="24"/>
          <w:lang w:val="en-GB"/>
        </w:rPr>
        <w:t xml:space="preserve">Available </w:t>
      </w:r>
      <w:proofErr w:type="gramStart"/>
      <w:r w:rsidRPr="002147E8">
        <w:rPr>
          <w:rFonts w:ascii="Times New Roman" w:eastAsia="Times New Roman" w:hAnsi="Times New Roman" w:cs="Times New Roman"/>
          <w:color w:val="000000" w:themeColor="text1"/>
          <w:sz w:val="24"/>
          <w:szCs w:val="24"/>
          <w:lang w:val="en-GB"/>
        </w:rPr>
        <w:t>at:https://www.gov.uk/data-protection#:~:text=The%20Data%20Protection%20Act%202018%20is%20the%20UK's%20implementation%20of,used%20fairly%2C%20lawfully%20and%20transparently</w:t>
      </w:r>
      <w:proofErr w:type="gramEnd"/>
      <w:r w:rsidRPr="002147E8">
        <w:rPr>
          <w:rFonts w:ascii="Times New Roman" w:eastAsia="Times New Roman" w:hAnsi="Times New Roman" w:cs="Times New Roman"/>
          <w:color w:val="000000" w:themeColor="text1"/>
          <w:sz w:val="24"/>
          <w:szCs w:val="24"/>
          <w:lang w:val="en-GB"/>
        </w:rPr>
        <w:t xml:space="preserve"> [Accessed on: 29.12.2020]</w:t>
      </w:r>
    </w:p>
    <w:p w14:paraId="6B6BEABF" w14:textId="77777777" w:rsidR="0067113D" w:rsidRPr="007A2ED8" w:rsidRDefault="00EA6658" w:rsidP="0067113D">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7A2ED8">
        <w:rPr>
          <w:rFonts w:ascii="Times New Roman" w:eastAsia="Times New Roman" w:hAnsi="Times New Roman" w:cs="Times New Roman"/>
          <w:color w:val="222222"/>
          <w:sz w:val="24"/>
          <w:szCs w:val="24"/>
          <w:highlight w:val="white"/>
          <w:lang w:val="en-GB"/>
        </w:rPr>
        <w:t>Memon</w:t>
      </w:r>
      <w:proofErr w:type="spellEnd"/>
      <w:r w:rsidRPr="007A2ED8">
        <w:rPr>
          <w:rFonts w:ascii="Times New Roman" w:eastAsia="Times New Roman" w:hAnsi="Times New Roman" w:cs="Times New Roman"/>
          <w:color w:val="222222"/>
          <w:sz w:val="24"/>
          <w:szCs w:val="24"/>
          <w:highlight w:val="white"/>
          <w:lang w:val="en-GB"/>
        </w:rPr>
        <w:t xml:space="preserve">, M.M., </w:t>
      </w:r>
      <w:proofErr w:type="spellStart"/>
      <w:r w:rsidRPr="007A2ED8">
        <w:rPr>
          <w:rFonts w:ascii="Times New Roman" w:eastAsia="Times New Roman" w:hAnsi="Times New Roman" w:cs="Times New Roman"/>
          <w:color w:val="222222"/>
          <w:sz w:val="24"/>
          <w:szCs w:val="24"/>
          <w:highlight w:val="white"/>
          <w:lang w:val="en-GB"/>
        </w:rPr>
        <w:t>Hashmani</w:t>
      </w:r>
      <w:proofErr w:type="spellEnd"/>
      <w:r w:rsidRPr="007A2ED8">
        <w:rPr>
          <w:rFonts w:ascii="Times New Roman" w:eastAsia="Times New Roman" w:hAnsi="Times New Roman" w:cs="Times New Roman"/>
          <w:color w:val="222222"/>
          <w:sz w:val="24"/>
          <w:szCs w:val="24"/>
          <w:highlight w:val="white"/>
          <w:lang w:val="en-GB"/>
        </w:rPr>
        <w:t xml:space="preserve">, M.A., Jameel, S.M., </w:t>
      </w:r>
      <w:proofErr w:type="spellStart"/>
      <w:r w:rsidRPr="007A2ED8">
        <w:rPr>
          <w:rFonts w:ascii="Times New Roman" w:eastAsia="Times New Roman" w:hAnsi="Times New Roman" w:cs="Times New Roman"/>
          <w:color w:val="222222"/>
          <w:sz w:val="24"/>
          <w:szCs w:val="24"/>
          <w:highlight w:val="white"/>
          <w:lang w:val="en-GB"/>
        </w:rPr>
        <w:t>Junejo</w:t>
      </w:r>
      <w:proofErr w:type="spellEnd"/>
      <w:r w:rsidRPr="007A2ED8">
        <w:rPr>
          <w:rFonts w:ascii="Times New Roman" w:eastAsia="Times New Roman" w:hAnsi="Times New Roman" w:cs="Times New Roman"/>
          <w:color w:val="222222"/>
          <w:sz w:val="24"/>
          <w:szCs w:val="24"/>
          <w:highlight w:val="white"/>
          <w:lang w:val="en-GB"/>
        </w:rPr>
        <w:t xml:space="preserve">, S. and Raza, K., (2020). Analysis of Student Procrastinatory </w:t>
      </w:r>
      <w:proofErr w:type="spellStart"/>
      <w:r w:rsidRPr="007A2ED8">
        <w:rPr>
          <w:rFonts w:ascii="Times New Roman" w:eastAsia="Times New Roman" w:hAnsi="Times New Roman" w:cs="Times New Roman"/>
          <w:color w:val="222222"/>
          <w:sz w:val="24"/>
          <w:szCs w:val="24"/>
          <w:highlight w:val="white"/>
          <w:lang w:val="en-GB"/>
        </w:rPr>
        <w:t>Behavior</w:t>
      </w:r>
      <w:proofErr w:type="spellEnd"/>
      <w:r w:rsidRPr="007A2ED8">
        <w:rPr>
          <w:rFonts w:ascii="Times New Roman" w:eastAsia="Times New Roman" w:hAnsi="Times New Roman" w:cs="Times New Roman"/>
          <w:color w:val="222222"/>
          <w:sz w:val="24"/>
          <w:szCs w:val="24"/>
          <w:highlight w:val="white"/>
          <w:lang w:val="en-GB"/>
        </w:rPr>
        <w:t xml:space="preserve"> in Virtual Learning Environments Using Machine Learning. </w:t>
      </w:r>
      <w:r w:rsidRPr="007A2ED8">
        <w:rPr>
          <w:rFonts w:ascii="Times New Roman" w:eastAsia="Times New Roman" w:hAnsi="Times New Roman" w:cs="Times New Roman"/>
          <w:i/>
          <w:color w:val="222222"/>
          <w:sz w:val="24"/>
          <w:szCs w:val="24"/>
          <w:highlight w:val="white"/>
          <w:lang w:val="en-GB"/>
        </w:rPr>
        <w:t>Journal of Hunan University Natural Sciences</w:t>
      </w:r>
      <w:r w:rsidRPr="007A2ED8">
        <w:rPr>
          <w:rFonts w:ascii="Times New Roman" w:eastAsia="Times New Roman" w:hAnsi="Times New Roman" w:cs="Times New Roman"/>
          <w:color w:val="222222"/>
          <w:sz w:val="24"/>
          <w:szCs w:val="24"/>
          <w:highlight w:val="white"/>
          <w:lang w:val="en-GB"/>
        </w:rPr>
        <w:t xml:space="preserve">, </w:t>
      </w:r>
      <w:r w:rsidRPr="007A2ED8">
        <w:rPr>
          <w:rFonts w:ascii="Times New Roman" w:eastAsia="Times New Roman" w:hAnsi="Times New Roman" w:cs="Times New Roman"/>
          <w:i/>
          <w:color w:val="222222"/>
          <w:sz w:val="24"/>
          <w:szCs w:val="24"/>
          <w:highlight w:val="white"/>
          <w:lang w:val="en-GB"/>
        </w:rPr>
        <w:t>47</w:t>
      </w:r>
      <w:r w:rsidRPr="007A2ED8">
        <w:rPr>
          <w:rFonts w:ascii="Times New Roman" w:eastAsia="Times New Roman" w:hAnsi="Times New Roman" w:cs="Times New Roman"/>
          <w:color w:val="222222"/>
          <w:sz w:val="24"/>
          <w:szCs w:val="24"/>
          <w:highlight w:val="white"/>
          <w:lang w:val="en-GB"/>
        </w:rPr>
        <w:t>(10).</w:t>
      </w:r>
    </w:p>
    <w:p w14:paraId="261988B7" w14:textId="77777777" w:rsidR="0067113D" w:rsidRPr="007A2ED8" w:rsidRDefault="00EA6658" w:rsidP="0067113D">
      <w:pPr>
        <w:pStyle w:val="Normal1"/>
        <w:spacing w:line="360" w:lineRule="auto"/>
        <w:jc w:val="both"/>
        <w:rPr>
          <w:rFonts w:ascii="Times New Roman" w:eastAsia="Times New Roman" w:hAnsi="Times New Roman" w:cs="Times New Roman"/>
          <w:color w:val="222222"/>
          <w:sz w:val="24"/>
          <w:szCs w:val="24"/>
          <w:highlight w:val="white"/>
          <w:lang w:val="en-GB"/>
        </w:rPr>
      </w:pPr>
      <w:r w:rsidRPr="007A2ED8">
        <w:rPr>
          <w:rFonts w:ascii="Times New Roman" w:eastAsia="Times New Roman" w:hAnsi="Times New Roman" w:cs="Times New Roman"/>
          <w:color w:val="222222"/>
          <w:sz w:val="24"/>
          <w:szCs w:val="24"/>
          <w:highlight w:val="white"/>
          <w:lang w:val="en-GB"/>
        </w:rPr>
        <w:t xml:space="preserve">Nguyen, Q., </w:t>
      </w:r>
      <w:proofErr w:type="spellStart"/>
      <w:r w:rsidRPr="007A2ED8">
        <w:rPr>
          <w:rFonts w:ascii="Times New Roman" w:eastAsia="Times New Roman" w:hAnsi="Times New Roman" w:cs="Times New Roman"/>
          <w:color w:val="222222"/>
          <w:sz w:val="24"/>
          <w:szCs w:val="24"/>
          <w:highlight w:val="white"/>
          <w:lang w:val="en-GB"/>
        </w:rPr>
        <w:t>Rienties</w:t>
      </w:r>
      <w:proofErr w:type="spellEnd"/>
      <w:r w:rsidRPr="007A2ED8">
        <w:rPr>
          <w:rFonts w:ascii="Times New Roman" w:eastAsia="Times New Roman" w:hAnsi="Times New Roman" w:cs="Times New Roman"/>
          <w:color w:val="222222"/>
          <w:sz w:val="24"/>
          <w:szCs w:val="24"/>
          <w:highlight w:val="white"/>
          <w:lang w:val="en-GB"/>
        </w:rPr>
        <w:t xml:space="preserve">, B. and </w:t>
      </w:r>
      <w:proofErr w:type="spellStart"/>
      <w:r w:rsidRPr="007A2ED8">
        <w:rPr>
          <w:rFonts w:ascii="Times New Roman" w:eastAsia="Times New Roman" w:hAnsi="Times New Roman" w:cs="Times New Roman"/>
          <w:color w:val="222222"/>
          <w:sz w:val="24"/>
          <w:szCs w:val="24"/>
          <w:highlight w:val="white"/>
          <w:lang w:val="en-GB"/>
        </w:rPr>
        <w:t>Toetenel</w:t>
      </w:r>
      <w:proofErr w:type="spellEnd"/>
      <w:r w:rsidRPr="007A2ED8">
        <w:rPr>
          <w:rFonts w:ascii="Times New Roman" w:eastAsia="Times New Roman" w:hAnsi="Times New Roman" w:cs="Times New Roman"/>
          <w:color w:val="222222"/>
          <w:sz w:val="24"/>
          <w:szCs w:val="24"/>
          <w:highlight w:val="white"/>
          <w:lang w:val="en-GB"/>
        </w:rPr>
        <w:t xml:space="preserve">, L., (2017, March). Unravelling the dynamics of instructional practice: A longitudinal study on learning design and VLE activities. In </w:t>
      </w:r>
      <w:r w:rsidRPr="007A2ED8">
        <w:rPr>
          <w:rFonts w:ascii="Times New Roman" w:eastAsia="Times New Roman" w:hAnsi="Times New Roman" w:cs="Times New Roman"/>
          <w:i/>
          <w:color w:val="222222"/>
          <w:sz w:val="24"/>
          <w:szCs w:val="24"/>
          <w:highlight w:val="white"/>
          <w:lang w:val="en-GB"/>
        </w:rPr>
        <w:t>Proceedings of the seventh International learning Analytics &amp; knowledge conference</w:t>
      </w:r>
      <w:r w:rsidRPr="007A2ED8">
        <w:rPr>
          <w:rFonts w:ascii="Times New Roman" w:eastAsia="Times New Roman" w:hAnsi="Times New Roman" w:cs="Times New Roman"/>
          <w:color w:val="222222"/>
          <w:sz w:val="24"/>
          <w:szCs w:val="24"/>
          <w:highlight w:val="white"/>
          <w:lang w:val="en-GB"/>
        </w:rPr>
        <w:t xml:space="preserve"> (pp. 168-177).</w:t>
      </w:r>
    </w:p>
    <w:p w14:paraId="3C9E9A8A" w14:textId="77777777" w:rsidR="0067113D" w:rsidRPr="002147E8" w:rsidRDefault="00EA665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147E8">
        <w:rPr>
          <w:rFonts w:ascii="Times New Roman" w:eastAsia="Times New Roman" w:hAnsi="Times New Roman" w:cs="Times New Roman"/>
          <w:color w:val="000000" w:themeColor="text1"/>
          <w:sz w:val="24"/>
          <w:szCs w:val="24"/>
          <w:highlight w:val="white"/>
          <w:lang w:val="en-GB"/>
        </w:rPr>
        <w:t xml:space="preserve">Tuyet, N.T., Long, N.T. and Van Hanh, N., (2020). The effect of positive learning culture in students’ blended learning process. </w:t>
      </w:r>
      <w:r w:rsidRPr="002147E8">
        <w:rPr>
          <w:rFonts w:ascii="Times New Roman" w:eastAsia="Times New Roman" w:hAnsi="Times New Roman" w:cs="Times New Roman"/>
          <w:i/>
          <w:color w:val="000000" w:themeColor="text1"/>
          <w:sz w:val="24"/>
          <w:szCs w:val="24"/>
          <w:highlight w:val="white"/>
          <w:lang w:val="en-GB"/>
        </w:rPr>
        <w:t>Journal of e-Learning and Knowledge Society, 16</w:t>
      </w:r>
      <w:r w:rsidRPr="002147E8">
        <w:rPr>
          <w:rFonts w:ascii="Times New Roman" w:eastAsia="Times New Roman" w:hAnsi="Times New Roman" w:cs="Times New Roman"/>
          <w:color w:val="000000" w:themeColor="text1"/>
          <w:sz w:val="24"/>
          <w:szCs w:val="24"/>
          <w:highlight w:val="white"/>
          <w:lang w:val="en-GB"/>
        </w:rPr>
        <w:t>(3), pp.68-75.</w:t>
      </w:r>
    </w:p>
    <w:p w14:paraId="2B9B739B" w14:textId="77777777" w:rsidR="0067113D" w:rsidRPr="002147E8" w:rsidRDefault="00EA6658">
      <w:pPr>
        <w:pStyle w:val="Normal1"/>
        <w:spacing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2147E8">
        <w:rPr>
          <w:rFonts w:ascii="Times New Roman" w:eastAsia="Times New Roman" w:hAnsi="Times New Roman" w:cs="Times New Roman"/>
          <w:color w:val="000000" w:themeColor="text1"/>
          <w:sz w:val="24"/>
          <w:szCs w:val="24"/>
          <w:highlight w:val="white"/>
          <w:lang w:val="en-GB"/>
        </w:rPr>
        <w:lastRenderedPageBreak/>
        <w:t>Waheed</w:t>
      </w:r>
      <w:proofErr w:type="spellEnd"/>
      <w:r w:rsidRPr="002147E8">
        <w:rPr>
          <w:rFonts w:ascii="Times New Roman" w:eastAsia="Times New Roman" w:hAnsi="Times New Roman" w:cs="Times New Roman"/>
          <w:color w:val="000000" w:themeColor="text1"/>
          <w:sz w:val="24"/>
          <w:szCs w:val="24"/>
          <w:highlight w:val="white"/>
          <w:lang w:val="en-GB"/>
        </w:rPr>
        <w:t xml:space="preserve">, H., Hassan, S.U., </w:t>
      </w:r>
      <w:proofErr w:type="spellStart"/>
      <w:r w:rsidRPr="002147E8">
        <w:rPr>
          <w:rFonts w:ascii="Times New Roman" w:eastAsia="Times New Roman" w:hAnsi="Times New Roman" w:cs="Times New Roman"/>
          <w:color w:val="000000" w:themeColor="text1"/>
          <w:sz w:val="24"/>
          <w:szCs w:val="24"/>
          <w:highlight w:val="white"/>
          <w:lang w:val="en-GB"/>
        </w:rPr>
        <w:t>Aljohani</w:t>
      </w:r>
      <w:proofErr w:type="spellEnd"/>
      <w:r w:rsidRPr="002147E8">
        <w:rPr>
          <w:rFonts w:ascii="Times New Roman" w:eastAsia="Times New Roman" w:hAnsi="Times New Roman" w:cs="Times New Roman"/>
          <w:color w:val="000000" w:themeColor="text1"/>
          <w:sz w:val="24"/>
          <w:szCs w:val="24"/>
          <w:highlight w:val="white"/>
          <w:lang w:val="en-GB"/>
        </w:rPr>
        <w:t xml:space="preserve">, N.R., Hardman, J., </w:t>
      </w:r>
      <w:proofErr w:type="spellStart"/>
      <w:r w:rsidRPr="002147E8">
        <w:rPr>
          <w:rFonts w:ascii="Times New Roman" w:eastAsia="Times New Roman" w:hAnsi="Times New Roman" w:cs="Times New Roman"/>
          <w:color w:val="000000" w:themeColor="text1"/>
          <w:sz w:val="24"/>
          <w:szCs w:val="24"/>
          <w:highlight w:val="white"/>
          <w:lang w:val="en-GB"/>
        </w:rPr>
        <w:t>Alelyani</w:t>
      </w:r>
      <w:proofErr w:type="spellEnd"/>
      <w:r w:rsidRPr="002147E8">
        <w:rPr>
          <w:rFonts w:ascii="Times New Roman" w:eastAsia="Times New Roman" w:hAnsi="Times New Roman" w:cs="Times New Roman"/>
          <w:color w:val="000000" w:themeColor="text1"/>
          <w:sz w:val="24"/>
          <w:szCs w:val="24"/>
          <w:highlight w:val="white"/>
          <w:lang w:val="en-GB"/>
        </w:rPr>
        <w:t xml:space="preserve">, S. and Nawaz, R., (2020). Predicting academic performance of students from VLE big data using deep learning models. </w:t>
      </w:r>
      <w:r w:rsidRPr="002147E8">
        <w:rPr>
          <w:rFonts w:ascii="Times New Roman" w:eastAsia="Times New Roman" w:hAnsi="Times New Roman" w:cs="Times New Roman"/>
          <w:i/>
          <w:color w:val="000000" w:themeColor="text1"/>
          <w:sz w:val="24"/>
          <w:szCs w:val="24"/>
          <w:highlight w:val="white"/>
          <w:lang w:val="en-GB"/>
        </w:rPr>
        <w:t xml:space="preserve">Computers in Human </w:t>
      </w:r>
      <w:proofErr w:type="spellStart"/>
      <w:r w:rsidRPr="002147E8">
        <w:rPr>
          <w:rFonts w:ascii="Times New Roman" w:eastAsia="Times New Roman" w:hAnsi="Times New Roman" w:cs="Times New Roman"/>
          <w:i/>
          <w:color w:val="000000" w:themeColor="text1"/>
          <w:sz w:val="24"/>
          <w:szCs w:val="24"/>
          <w:highlight w:val="white"/>
          <w:lang w:val="en-GB"/>
        </w:rPr>
        <w:t>Behavior</w:t>
      </w:r>
      <w:proofErr w:type="spellEnd"/>
      <w:r w:rsidRPr="002147E8">
        <w:rPr>
          <w:rFonts w:ascii="Times New Roman" w:eastAsia="Times New Roman" w:hAnsi="Times New Roman" w:cs="Times New Roman"/>
          <w:color w:val="000000" w:themeColor="text1"/>
          <w:sz w:val="24"/>
          <w:szCs w:val="24"/>
          <w:highlight w:val="white"/>
          <w:lang w:val="en-GB"/>
        </w:rPr>
        <w:t xml:space="preserve">, </w:t>
      </w:r>
      <w:r w:rsidRPr="002147E8">
        <w:rPr>
          <w:rFonts w:ascii="Times New Roman" w:eastAsia="Times New Roman" w:hAnsi="Times New Roman" w:cs="Times New Roman"/>
          <w:i/>
          <w:color w:val="000000" w:themeColor="text1"/>
          <w:sz w:val="24"/>
          <w:szCs w:val="24"/>
          <w:highlight w:val="white"/>
          <w:lang w:val="en-GB"/>
        </w:rPr>
        <w:t>104</w:t>
      </w:r>
      <w:r w:rsidRPr="002147E8">
        <w:rPr>
          <w:rFonts w:ascii="Times New Roman" w:eastAsia="Times New Roman" w:hAnsi="Times New Roman" w:cs="Times New Roman"/>
          <w:color w:val="000000" w:themeColor="text1"/>
          <w:sz w:val="24"/>
          <w:szCs w:val="24"/>
          <w:highlight w:val="white"/>
          <w:lang w:val="en-GB"/>
        </w:rPr>
        <w:t>, p.106189.</w:t>
      </w:r>
    </w:p>
    <w:p w14:paraId="05AEC220" w14:textId="77777777" w:rsidR="0067113D" w:rsidRPr="002147E8" w:rsidRDefault="00EA665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147E8">
        <w:rPr>
          <w:rFonts w:ascii="Times New Roman" w:eastAsia="Times New Roman" w:hAnsi="Times New Roman" w:cs="Times New Roman"/>
          <w:color w:val="000000" w:themeColor="text1"/>
          <w:sz w:val="24"/>
          <w:szCs w:val="24"/>
          <w:highlight w:val="white"/>
          <w:lang w:val="en-GB"/>
        </w:rPr>
        <w:t xml:space="preserve">Weforum.org, (2020). </w:t>
      </w:r>
      <w:r w:rsidRPr="002147E8">
        <w:rPr>
          <w:rFonts w:ascii="Times New Roman" w:eastAsia="Times New Roman" w:hAnsi="Times New Roman" w:cs="Times New Roman"/>
          <w:i/>
          <w:color w:val="000000" w:themeColor="text1"/>
          <w:sz w:val="24"/>
          <w:szCs w:val="24"/>
          <w:highlight w:val="white"/>
          <w:lang w:val="en-GB"/>
        </w:rPr>
        <w:t xml:space="preserve">The COVID-19 pandemic has changed education forever. This is </w:t>
      </w:r>
      <w:proofErr w:type="gramStart"/>
      <w:r w:rsidRPr="002147E8">
        <w:rPr>
          <w:rFonts w:ascii="Times New Roman" w:eastAsia="Times New Roman" w:hAnsi="Times New Roman" w:cs="Times New Roman"/>
          <w:i/>
          <w:color w:val="000000" w:themeColor="text1"/>
          <w:sz w:val="24"/>
          <w:szCs w:val="24"/>
          <w:highlight w:val="white"/>
          <w:lang w:val="en-GB"/>
        </w:rPr>
        <w:t xml:space="preserve">how  </w:t>
      </w:r>
      <w:r w:rsidRPr="002147E8">
        <w:rPr>
          <w:rFonts w:ascii="Times New Roman" w:eastAsia="Times New Roman" w:hAnsi="Times New Roman" w:cs="Times New Roman"/>
          <w:color w:val="000000" w:themeColor="text1"/>
          <w:sz w:val="24"/>
          <w:szCs w:val="24"/>
          <w:highlight w:val="white"/>
          <w:lang w:val="en-GB"/>
        </w:rPr>
        <w:t>Available</w:t>
      </w:r>
      <w:proofErr w:type="gramEnd"/>
      <w:r w:rsidRPr="002147E8">
        <w:rPr>
          <w:rFonts w:ascii="Times New Roman" w:eastAsia="Times New Roman" w:hAnsi="Times New Roman" w:cs="Times New Roman"/>
          <w:color w:val="000000" w:themeColor="text1"/>
          <w:sz w:val="24"/>
          <w:szCs w:val="24"/>
          <w:highlight w:val="white"/>
          <w:lang w:val="en-GB"/>
        </w:rPr>
        <w:t xml:space="preserve"> at:https://www.weforum.org/agenda/2020/04/coronavirus-education-global-covid19-online-digital-learning/ [</w:t>
      </w:r>
      <w:proofErr w:type="spellStart"/>
      <w:r w:rsidRPr="002147E8">
        <w:rPr>
          <w:rFonts w:ascii="Times New Roman" w:eastAsia="Times New Roman" w:hAnsi="Times New Roman" w:cs="Times New Roman"/>
          <w:color w:val="000000" w:themeColor="text1"/>
          <w:sz w:val="24"/>
          <w:szCs w:val="24"/>
          <w:highlight w:val="white"/>
          <w:lang w:val="en-GB"/>
        </w:rPr>
        <w:t>Accesesd</w:t>
      </w:r>
      <w:proofErr w:type="spellEnd"/>
      <w:r w:rsidRPr="002147E8">
        <w:rPr>
          <w:rFonts w:ascii="Times New Roman" w:eastAsia="Times New Roman" w:hAnsi="Times New Roman" w:cs="Times New Roman"/>
          <w:color w:val="000000" w:themeColor="text1"/>
          <w:sz w:val="24"/>
          <w:szCs w:val="24"/>
          <w:highlight w:val="white"/>
          <w:lang w:val="en-GB"/>
        </w:rPr>
        <w:t xml:space="preserve"> on: 31.12.2020]</w:t>
      </w:r>
    </w:p>
    <w:p w14:paraId="4365843A" w14:textId="20BFCF75" w:rsidR="005E3E29" w:rsidRDefault="00EA6658" w:rsidP="008F1FD8">
      <w:pPr>
        <w:pStyle w:val="Normal1"/>
        <w:spacing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2147E8">
        <w:rPr>
          <w:rFonts w:ascii="Times New Roman" w:eastAsia="Times New Roman" w:hAnsi="Times New Roman" w:cs="Times New Roman"/>
          <w:color w:val="000000" w:themeColor="text1"/>
          <w:sz w:val="24"/>
          <w:szCs w:val="24"/>
          <w:highlight w:val="white"/>
          <w:lang w:val="en-GB"/>
        </w:rPr>
        <w:t>Yunus</w:t>
      </w:r>
      <w:proofErr w:type="spellEnd"/>
      <w:r w:rsidRPr="002147E8">
        <w:rPr>
          <w:rFonts w:ascii="Times New Roman" w:eastAsia="Times New Roman" w:hAnsi="Times New Roman" w:cs="Times New Roman"/>
          <w:color w:val="000000" w:themeColor="text1"/>
          <w:sz w:val="24"/>
          <w:szCs w:val="24"/>
          <w:highlight w:val="white"/>
          <w:lang w:val="en-GB"/>
        </w:rPr>
        <w:t xml:space="preserve">, M.M., Yaacob, N. and Suliman, A., (2020). The Use of Electronic Frog VLE in Assisting Reading Comprehension Activities. </w:t>
      </w:r>
      <w:r w:rsidRPr="002147E8">
        <w:rPr>
          <w:rFonts w:ascii="Times New Roman" w:eastAsia="Times New Roman" w:hAnsi="Times New Roman" w:cs="Times New Roman"/>
          <w:i/>
          <w:color w:val="000000" w:themeColor="text1"/>
          <w:sz w:val="24"/>
          <w:szCs w:val="24"/>
          <w:highlight w:val="white"/>
          <w:lang w:val="en-GB"/>
        </w:rPr>
        <w:t>Universal Journal of Educational Research</w:t>
      </w:r>
      <w:r w:rsidRPr="002147E8">
        <w:rPr>
          <w:rFonts w:ascii="Times New Roman" w:eastAsia="Times New Roman" w:hAnsi="Times New Roman" w:cs="Times New Roman"/>
          <w:color w:val="000000" w:themeColor="text1"/>
          <w:sz w:val="24"/>
          <w:szCs w:val="24"/>
          <w:highlight w:val="white"/>
          <w:lang w:val="en-GB"/>
        </w:rPr>
        <w:t xml:space="preserve">, </w:t>
      </w:r>
      <w:r w:rsidRPr="002147E8">
        <w:rPr>
          <w:rFonts w:ascii="Times New Roman" w:eastAsia="Times New Roman" w:hAnsi="Times New Roman" w:cs="Times New Roman"/>
          <w:i/>
          <w:color w:val="000000" w:themeColor="text1"/>
          <w:sz w:val="24"/>
          <w:szCs w:val="24"/>
          <w:highlight w:val="white"/>
          <w:lang w:val="en-GB"/>
        </w:rPr>
        <w:t>8</w:t>
      </w:r>
      <w:r w:rsidRPr="002147E8">
        <w:rPr>
          <w:rFonts w:ascii="Times New Roman" w:eastAsia="Times New Roman" w:hAnsi="Times New Roman" w:cs="Times New Roman"/>
          <w:color w:val="000000" w:themeColor="text1"/>
          <w:sz w:val="24"/>
          <w:szCs w:val="24"/>
          <w:highlight w:val="white"/>
          <w:lang w:val="en-GB"/>
        </w:rPr>
        <w:t>(3), pp.879-887.</w:t>
      </w:r>
      <w:r>
        <w:rPr>
          <w:rFonts w:ascii="Times New Roman" w:eastAsia="Times New Roman" w:hAnsi="Times New Roman" w:cs="Times New Roman"/>
          <w:color w:val="000000" w:themeColor="text1"/>
          <w:sz w:val="24"/>
          <w:szCs w:val="24"/>
          <w:highlight w:val="white"/>
          <w:lang w:val="en-GB"/>
        </w:rPr>
        <w:br w:type="page"/>
      </w:r>
    </w:p>
    <w:p w14:paraId="288E8F9F" w14:textId="77777777" w:rsidR="005E3E29" w:rsidRDefault="00EA6658" w:rsidP="00276AF8">
      <w:pPr>
        <w:pStyle w:val="Heading1"/>
        <w:rPr>
          <w:highlight w:val="white"/>
        </w:rPr>
      </w:pPr>
      <w:bookmarkStart w:id="44" w:name="_Toc60492533"/>
      <w:bookmarkStart w:id="45" w:name="_Toc60498731"/>
      <w:r>
        <w:rPr>
          <w:highlight w:val="white"/>
        </w:rPr>
        <w:lastRenderedPageBreak/>
        <w:t>Appendices:</w:t>
      </w:r>
      <w:bookmarkEnd w:id="44"/>
      <w:bookmarkEnd w:id="45"/>
    </w:p>
    <w:p w14:paraId="2D95746F" w14:textId="56C00D01" w:rsidR="005E3E29" w:rsidRPr="008F1FD8" w:rsidRDefault="00EA6658" w:rsidP="008F1FD8">
      <w:pPr>
        <w:pStyle w:val="Heading2"/>
        <w:rPr>
          <w:highlight w:val="white"/>
        </w:rPr>
      </w:pPr>
      <w:bookmarkStart w:id="46" w:name="_Toc60492534"/>
      <w:bookmarkStart w:id="47" w:name="_Toc60498732"/>
      <w:r>
        <w:rPr>
          <w:highlight w:val="white"/>
        </w:rPr>
        <w:t>Appendix 1:</w:t>
      </w:r>
      <w:bookmarkEnd w:id="46"/>
      <w:r w:rsidR="008F1FD8">
        <w:rPr>
          <w:highlight w:val="white"/>
        </w:rPr>
        <w:t xml:space="preserve"> </w:t>
      </w:r>
      <w:r w:rsidRPr="005E3E29">
        <w:rPr>
          <w:highlight w:val="white"/>
        </w:rPr>
        <w:t>Survey Questionnaire</w:t>
      </w:r>
      <w:bookmarkEnd w:id="47"/>
    </w:p>
    <w:p w14:paraId="59A09B5E" w14:textId="77777777" w:rsidR="005E3E29" w:rsidRDefault="00EA6658" w:rsidP="005E3E29">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Participants: 71</w:t>
      </w:r>
    </w:p>
    <w:p w14:paraId="01755399" w14:textId="77777777" w:rsidR="005E3E29" w:rsidRDefault="00EA6658" w:rsidP="005E3E29">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Respondents: 70</w:t>
      </w: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065"/>
        <w:gridCol w:w="1935"/>
      </w:tblGrid>
      <w:tr w:rsidR="00CA565D" w14:paraId="34051CFC" w14:textId="77777777" w:rsidTr="00F459A1">
        <w:tc>
          <w:tcPr>
            <w:tcW w:w="7065" w:type="dxa"/>
            <w:shd w:val="clear" w:color="auto" w:fill="auto"/>
            <w:tcMar>
              <w:top w:w="100" w:type="dxa"/>
              <w:left w:w="100" w:type="dxa"/>
              <w:bottom w:w="100" w:type="dxa"/>
              <w:right w:w="100" w:type="dxa"/>
            </w:tcMar>
          </w:tcPr>
          <w:p w14:paraId="0D14BE05" w14:textId="77777777" w:rsidR="005E3E29" w:rsidRDefault="00EA6658" w:rsidP="00F459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Question 1:</w:t>
            </w:r>
          </w:p>
          <w:p w14:paraId="6FCA8A73" w14:textId="77777777" w:rsidR="005E3E29" w:rsidRDefault="00EA6658" w:rsidP="00F459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Do you agree, online learning platforms such as VLE Moodle have improved your understanding in your key study areas?</w:t>
            </w:r>
          </w:p>
        </w:tc>
        <w:tc>
          <w:tcPr>
            <w:tcW w:w="1935" w:type="dxa"/>
            <w:shd w:val="clear" w:color="auto" w:fill="auto"/>
            <w:tcMar>
              <w:top w:w="100" w:type="dxa"/>
              <w:left w:w="100" w:type="dxa"/>
              <w:bottom w:w="100" w:type="dxa"/>
              <w:right w:w="100" w:type="dxa"/>
            </w:tcMar>
          </w:tcPr>
          <w:p w14:paraId="482E51CE" w14:textId="77777777" w:rsidR="005E3E29" w:rsidRDefault="00EA6658" w:rsidP="00F459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Responses:</w:t>
            </w:r>
          </w:p>
        </w:tc>
      </w:tr>
      <w:tr w:rsidR="00CA565D" w14:paraId="0AB8C876" w14:textId="77777777" w:rsidTr="00F459A1">
        <w:tc>
          <w:tcPr>
            <w:tcW w:w="7065" w:type="dxa"/>
            <w:shd w:val="clear" w:color="auto" w:fill="auto"/>
            <w:tcMar>
              <w:top w:w="100" w:type="dxa"/>
              <w:left w:w="100" w:type="dxa"/>
              <w:bottom w:w="100" w:type="dxa"/>
              <w:right w:w="100" w:type="dxa"/>
            </w:tcMar>
          </w:tcPr>
          <w:p w14:paraId="4335BE85" w14:textId="77777777" w:rsidR="005E3E29" w:rsidRDefault="00EA6658" w:rsidP="00F459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agree</w:t>
            </w:r>
          </w:p>
        </w:tc>
        <w:tc>
          <w:tcPr>
            <w:tcW w:w="1935" w:type="dxa"/>
            <w:shd w:val="clear" w:color="auto" w:fill="auto"/>
            <w:tcMar>
              <w:top w:w="100" w:type="dxa"/>
              <w:left w:w="100" w:type="dxa"/>
              <w:bottom w:w="100" w:type="dxa"/>
              <w:right w:w="100" w:type="dxa"/>
            </w:tcMar>
          </w:tcPr>
          <w:p w14:paraId="7FDADF63" w14:textId="77777777" w:rsidR="005E3E29" w:rsidRDefault="00EA6658" w:rsidP="00F459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CA565D" w14:paraId="186A3460" w14:textId="77777777" w:rsidTr="00F459A1">
        <w:tc>
          <w:tcPr>
            <w:tcW w:w="7065" w:type="dxa"/>
            <w:shd w:val="clear" w:color="auto" w:fill="auto"/>
            <w:tcMar>
              <w:top w:w="100" w:type="dxa"/>
              <w:left w:w="100" w:type="dxa"/>
              <w:bottom w:w="100" w:type="dxa"/>
              <w:right w:w="100" w:type="dxa"/>
            </w:tcMar>
          </w:tcPr>
          <w:p w14:paraId="6DEF1521" w14:textId="77777777" w:rsidR="005E3E29" w:rsidRDefault="00EA6658" w:rsidP="00F459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Agree</w:t>
            </w:r>
          </w:p>
        </w:tc>
        <w:tc>
          <w:tcPr>
            <w:tcW w:w="1935" w:type="dxa"/>
            <w:shd w:val="clear" w:color="auto" w:fill="auto"/>
            <w:tcMar>
              <w:top w:w="100" w:type="dxa"/>
              <w:left w:w="100" w:type="dxa"/>
              <w:bottom w:w="100" w:type="dxa"/>
              <w:right w:w="100" w:type="dxa"/>
            </w:tcMar>
          </w:tcPr>
          <w:p w14:paraId="080A9105" w14:textId="77777777" w:rsidR="005E3E29" w:rsidRDefault="00EA6658" w:rsidP="00F459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r>
      <w:tr w:rsidR="00CA565D" w14:paraId="4F2F6B68" w14:textId="77777777" w:rsidTr="00F459A1">
        <w:tc>
          <w:tcPr>
            <w:tcW w:w="7065" w:type="dxa"/>
            <w:shd w:val="clear" w:color="auto" w:fill="auto"/>
            <w:tcMar>
              <w:top w:w="100" w:type="dxa"/>
              <w:left w:w="100" w:type="dxa"/>
              <w:bottom w:w="100" w:type="dxa"/>
              <w:right w:w="100" w:type="dxa"/>
            </w:tcMar>
          </w:tcPr>
          <w:p w14:paraId="3D680C42" w14:textId="77777777" w:rsidR="005E3E29" w:rsidRDefault="00EA6658" w:rsidP="00F459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Neutral </w:t>
            </w:r>
          </w:p>
        </w:tc>
        <w:tc>
          <w:tcPr>
            <w:tcW w:w="1935" w:type="dxa"/>
            <w:shd w:val="clear" w:color="auto" w:fill="auto"/>
            <w:tcMar>
              <w:top w:w="100" w:type="dxa"/>
              <w:left w:w="100" w:type="dxa"/>
              <w:bottom w:w="100" w:type="dxa"/>
              <w:right w:w="100" w:type="dxa"/>
            </w:tcMar>
          </w:tcPr>
          <w:p w14:paraId="5BAB2175" w14:textId="77777777" w:rsidR="005E3E29" w:rsidRDefault="00EA6658" w:rsidP="00F459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r>
      <w:tr w:rsidR="00CA565D" w14:paraId="2D1D48F7" w14:textId="77777777" w:rsidTr="00F459A1">
        <w:tc>
          <w:tcPr>
            <w:tcW w:w="7065" w:type="dxa"/>
            <w:shd w:val="clear" w:color="auto" w:fill="auto"/>
            <w:tcMar>
              <w:top w:w="100" w:type="dxa"/>
              <w:left w:w="100" w:type="dxa"/>
              <w:bottom w:w="100" w:type="dxa"/>
              <w:right w:w="100" w:type="dxa"/>
            </w:tcMar>
          </w:tcPr>
          <w:p w14:paraId="69384FD1" w14:textId="77777777" w:rsidR="005E3E29" w:rsidRDefault="00EA6658" w:rsidP="00F459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Disagree</w:t>
            </w:r>
          </w:p>
        </w:tc>
        <w:tc>
          <w:tcPr>
            <w:tcW w:w="1935" w:type="dxa"/>
            <w:shd w:val="clear" w:color="auto" w:fill="auto"/>
            <w:tcMar>
              <w:top w:w="100" w:type="dxa"/>
              <w:left w:w="100" w:type="dxa"/>
              <w:bottom w:w="100" w:type="dxa"/>
              <w:right w:w="100" w:type="dxa"/>
            </w:tcMar>
          </w:tcPr>
          <w:p w14:paraId="305AF95E" w14:textId="77777777" w:rsidR="005E3E29" w:rsidRDefault="00EA6658" w:rsidP="00F459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CA565D" w14:paraId="75AFB0B4" w14:textId="77777777" w:rsidTr="00F459A1">
        <w:tc>
          <w:tcPr>
            <w:tcW w:w="7065" w:type="dxa"/>
            <w:shd w:val="clear" w:color="auto" w:fill="auto"/>
            <w:tcMar>
              <w:top w:w="100" w:type="dxa"/>
              <w:left w:w="100" w:type="dxa"/>
              <w:bottom w:w="100" w:type="dxa"/>
              <w:right w:w="100" w:type="dxa"/>
            </w:tcMar>
          </w:tcPr>
          <w:p w14:paraId="5784FFF3" w14:textId="77777777" w:rsidR="005E3E29" w:rsidRDefault="00EA6658" w:rsidP="00F459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Disagree</w:t>
            </w:r>
          </w:p>
        </w:tc>
        <w:tc>
          <w:tcPr>
            <w:tcW w:w="1935" w:type="dxa"/>
            <w:shd w:val="clear" w:color="auto" w:fill="auto"/>
            <w:tcMar>
              <w:top w:w="100" w:type="dxa"/>
              <w:left w:w="100" w:type="dxa"/>
              <w:bottom w:w="100" w:type="dxa"/>
              <w:right w:w="100" w:type="dxa"/>
            </w:tcMar>
          </w:tcPr>
          <w:p w14:paraId="245BED6A" w14:textId="77777777" w:rsidR="005E3E29" w:rsidRDefault="00EA6658" w:rsidP="00F459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bl>
    <w:p w14:paraId="701AE83E" w14:textId="77777777" w:rsidR="005E3E29" w:rsidRDefault="005E3E29" w:rsidP="005E3E29">
      <w:pPr>
        <w:pStyle w:val="Normal1"/>
        <w:spacing w:line="360" w:lineRule="auto"/>
        <w:jc w:val="both"/>
        <w:rPr>
          <w:rFonts w:ascii="Times New Roman" w:eastAsia="Times New Roman" w:hAnsi="Times New Roman" w:cs="Times New Roman"/>
          <w:sz w:val="24"/>
          <w:szCs w:val="24"/>
        </w:rPr>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065"/>
        <w:gridCol w:w="1935"/>
      </w:tblGrid>
      <w:tr w:rsidR="00CA565D" w14:paraId="338CC13F" w14:textId="77777777" w:rsidTr="00F459A1">
        <w:tc>
          <w:tcPr>
            <w:tcW w:w="7065" w:type="dxa"/>
            <w:shd w:val="clear" w:color="auto" w:fill="auto"/>
            <w:tcMar>
              <w:top w:w="100" w:type="dxa"/>
              <w:left w:w="100" w:type="dxa"/>
              <w:bottom w:w="100" w:type="dxa"/>
              <w:right w:w="100" w:type="dxa"/>
            </w:tcMar>
          </w:tcPr>
          <w:p w14:paraId="534C804B"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Question 2:</w:t>
            </w:r>
          </w:p>
          <w:p w14:paraId="38E29B22"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How far do you agree that online VLE provisioned better clarity for subjects and online video tools reduced confusion concerning key learning concepts?</w:t>
            </w:r>
          </w:p>
        </w:tc>
        <w:tc>
          <w:tcPr>
            <w:tcW w:w="1935" w:type="dxa"/>
            <w:shd w:val="clear" w:color="auto" w:fill="auto"/>
            <w:tcMar>
              <w:top w:w="100" w:type="dxa"/>
              <w:left w:w="100" w:type="dxa"/>
              <w:bottom w:w="100" w:type="dxa"/>
              <w:right w:w="100" w:type="dxa"/>
            </w:tcMar>
          </w:tcPr>
          <w:p w14:paraId="686631AE"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Responses:</w:t>
            </w:r>
          </w:p>
        </w:tc>
      </w:tr>
      <w:tr w:rsidR="00CA565D" w14:paraId="7A9C1951" w14:textId="77777777" w:rsidTr="00F459A1">
        <w:tc>
          <w:tcPr>
            <w:tcW w:w="7065" w:type="dxa"/>
            <w:shd w:val="clear" w:color="auto" w:fill="auto"/>
            <w:tcMar>
              <w:top w:w="100" w:type="dxa"/>
              <w:left w:w="100" w:type="dxa"/>
              <w:bottom w:w="100" w:type="dxa"/>
              <w:right w:w="100" w:type="dxa"/>
            </w:tcMar>
          </w:tcPr>
          <w:p w14:paraId="39DE49FB"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agree</w:t>
            </w:r>
          </w:p>
        </w:tc>
        <w:tc>
          <w:tcPr>
            <w:tcW w:w="1935" w:type="dxa"/>
            <w:shd w:val="clear" w:color="auto" w:fill="auto"/>
            <w:tcMar>
              <w:top w:w="100" w:type="dxa"/>
              <w:left w:w="100" w:type="dxa"/>
              <w:bottom w:w="100" w:type="dxa"/>
              <w:right w:w="100" w:type="dxa"/>
            </w:tcMar>
          </w:tcPr>
          <w:p w14:paraId="1FC8EF96" w14:textId="77777777" w:rsidR="005E3E29" w:rsidRDefault="00EA6658" w:rsidP="00F459A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r>
      <w:tr w:rsidR="00CA565D" w14:paraId="3847B237" w14:textId="77777777" w:rsidTr="00F459A1">
        <w:tc>
          <w:tcPr>
            <w:tcW w:w="7065" w:type="dxa"/>
            <w:shd w:val="clear" w:color="auto" w:fill="auto"/>
            <w:tcMar>
              <w:top w:w="100" w:type="dxa"/>
              <w:left w:w="100" w:type="dxa"/>
              <w:bottom w:w="100" w:type="dxa"/>
              <w:right w:w="100" w:type="dxa"/>
            </w:tcMar>
          </w:tcPr>
          <w:p w14:paraId="518431BC"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Agree</w:t>
            </w:r>
          </w:p>
        </w:tc>
        <w:tc>
          <w:tcPr>
            <w:tcW w:w="1935" w:type="dxa"/>
            <w:shd w:val="clear" w:color="auto" w:fill="auto"/>
            <w:tcMar>
              <w:top w:w="100" w:type="dxa"/>
              <w:left w:w="100" w:type="dxa"/>
              <w:bottom w:w="100" w:type="dxa"/>
              <w:right w:w="100" w:type="dxa"/>
            </w:tcMar>
          </w:tcPr>
          <w:p w14:paraId="5774D622" w14:textId="77777777" w:rsidR="005E3E29" w:rsidRDefault="00EA6658" w:rsidP="00F459A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r>
      <w:tr w:rsidR="00CA565D" w14:paraId="4EA96A08" w14:textId="77777777" w:rsidTr="00F459A1">
        <w:tc>
          <w:tcPr>
            <w:tcW w:w="7065" w:type="dxa"/>
            <w:shd w:val="clear" w:color="auto" w:fill="auto"/>
            <w:tcMar>
              <w:top w:w="100" w:type="dxa"/>
              <w:left w:w="100" w:type="dxa"/>
              <w:bottom w:w="100" w:type="dxa"/>
              <w:right w:w="100" w:type="dxa"/>
            </w:tcMar>
          </w:tcPr>
          <w:p w14:paraId="318CB5FB"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Neutral </w:t>
            </w:r>
          </w:p>
        </w:tc>
        <w:tc>
          <w:tcPr>
            <w:tcW w:w="1935" w:type="dxa"/>
            <w:shd w:val="clear" w:color="auto" w:fill="auto"/>
            <w:tcMar>
              <w:top w:w="100" w:type="dxa"/>
              <w:left w:w="100" w:type="dxa"/>
              <w:bottom w:w="100" w:type="dxa"/>
              <w:right w:w="100" w:type="dxa"/>
            </w:tcMar>
          </w:tcPr>
          <w:p w14:paraId="7E2E3B64" w14:textId="77777777" w:rsidR="005E3E29" w:rsidRDefault="00EA6658" w:rsidP="00F459A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CA565D" w14:paraId="68E6BB17" w14:textId="77777777" w:rsidTr="00F459A1">
        <w:tc>
          <w:tcPr>
            <w:tcW w:w="7065" w:type="dxa"/>
            <w:shd w:val="clear" w:color="auto" w:fill="auto"/>
            <w:tcMar>
              <w:top w:w="100" w:type="dxa"/>
              <w:left w:w="100" w:type="dxa"/>
              <w:bottom w:w="100" w:type="dxa"/>
              <w:right w:w="100" w:type="dxa"/>
            </w:tcMar>
          </w:tcPr>
          <w:p w14:paraId="545594BD"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Disagree</w:t>
            </w:r>
          </w:p>
        </w:tc>
        <w:tc>
          <w:tcPr>
            <w:tcW w:w="1935" w:type="dxa"/>
            <w:shd w:val="clear" w:color="auto" w:fill="auto"/>
            <w:tcMar>
              <w:top w:w="100" w:type="dxa"/>
              <w:left w:w="100" w:type="dxa"/>
              <w:bottom w:w="100" w:type="dxa"/>
              <w:right w:w="100" w:type="dxa"/>
            </w:tcMar>
          </w:tcPr>
          <w:p w14:paraId="7237FCB6" w14:textId="77777777" w:rsidR="005E3E29" w:rsidRDefault="00EA6658" w:rsidP="00F459A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r>
      <w:tr w:rsidR="00CA565D" w14:paraId="5872B23C" w14:textId="77777777" w:rsidTr="00F459A1">
        <w:tc>
          <w:tcPr>
            <w:tcW w:w="7065" w:type="dxa"/>
            <w:shd w:val="clear" w:color="auto" w:fill="auto"/>
            <w:tcMar>
              <w:top w:w="100" w:type="dxa"/>
              <w:left w:w="100" w:type="dxa"/>
              <w:bottom w:w="100" w:type="dxa"/>
              <w:right w:w="100" w:type="dxa"/>
            </w:tcMar>
          </w:tcPr>
          <w:p w14:paraId="76A44DA0"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Disagree</w:t>
            </w:r>
          </w:p>
        </w:tc>
        <w:tc>
          <w:tcPr>
            <w:tcW w:w="1935" w:type="dxa"/>
            <w:shd w:val="clear" w:color="auto" w:fill="auto"/>
            <w:tcMar>
              <w:top w:w="100" w:type="dxa"/>
              <w:left w:w="100" w:type="dxa"/>
              <w:bottom w:w="100" w:type="dxa"/>
              <w:right w:w="100" w:type="dxa"/>
            </w:tcMar>
          </w:tcPr>
          <w:p w14:paraId="1842DF06" w14:textId="77777777" w:rsidR="005E3E29" w:rsidRDefault="005E3E29" w:rsidP="00F459A1">
            <w:pPr>
              <w:pStyle w:val="Normal1"/>
              <w:widowControl w:val="0"/>
              <w:spacing w:line="360" w:lineRule="auto"/>
              <w:jc w:val="both"/>
              <w:rPr>
                <w:rFonts w:ascii="Times New Roman" w:eastAsia="Times New Roman" w:hAnsi="Times New Roman" w:cs="Times New Roman"/>
                <w:sz w:val="24"/>
                <w:szCs w:val="24"/>
              </w:rPr>
            </w:pPr>
          </w:p>
        </w:tc>
      </w:tr>
    </w:tbl>
    <w:p w14:paraId="432C8575" w14:textId="77777777" w:rsidR="005E3E29" w:rsidRDefault="005E3E29" w:rsidP="005E3E29">
      <w:pPr>
        <w:pStyle w:val="Normal1"/>
        <w:spacing w:line="360" w:lineRule="auto"/>
        <w:jc w:val="both"/>
        <w:rPr>
          <w:rFonts w:ascii="Times New Roman" w:eastAsia="Times New Roman" w:hAnsi="Times New Roman" w:cs="Times New Roman"/>
          <w:sz w:val="24"/>
          <w:szCs w:val="24"/>
        </w:rPr>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065"/>
        <w:gridCol w:w="1935"/>
      </w:tblGrid>
      <w:tr w:rsidR="00CA565D" w14:paraId="7FBDA196" w14:textId="77777777" w:rsidTr="00F459A1">
        <w:tc>
          <w:tcPr>
            <w:tcW w:w="7065" w:type="dxa"/>
            <w:shd w:val="clear" w:color="auto" w:fill="auto"/>
            <w:tcMar>
              <w:top w:w="100" w:type="dxa"/>
              <w:left w:w="100" w:type="dxa"/>
              <w:bottom w:w="100" w:type="dxa"/>
              <w:right w:w="100" w:type="dxa"/>
            </w:tcMar>
          </w:tcPr>
          <w:p w14:paraId="1E08B54B"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Question 3:</w:t>
            </w:r>
          </w:p>
          <w:p w14:paraId="4F1FC547"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Do you agree online interactions with professors and access to study materials has a positive influence on communication that improves </w:t>
            </w:r>
            <w:r>
              <w:rPr>
                <w:rFonts w:ascii="Times New Roman" w:eastAsia="Times New Roman" w:hAnsi="Times New Roman" w:cs="Times New Roman"/>
                <w:b/>
                <w:sz w:val="24"/>
                <w:szCs w:val="24"/>
              </w:rPr>
              <w:lastRenderedPageBreak/>
              <w:t xml:space="preserve">the understanding of concepts? </w:t>
            </w:r>
          </w:p>
        </w:tc>
        <w:tc>
          <w:tcPr>
            <w:tcW w:w="1935" w:type="dxa"/>
            <w:shd w:val="clear" w:color="auto" w:fill="auto"/>
            <w:tcMar>
              <w:top w:w="100" w:type="dxa"/>
              <w:left w:w="100" w:type="dxa"/>
              <w:bottom w:w="100" w:type="dxa"/>
              <w:right w:w="100" w:type="dxa"/>
            </w:tcMar>
          </w:tcPr>
          <w:p w14:paraId="10E01621"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Responses:</w:t>
            </w:r>
          </w:p>
        </w:tc>
      </w:tr>
      <w:tr w:rsidR="00CA565D" w14:paraId="793A6FB9" w14:textId="77777777" w:rsidTr="00F459A1">
        <w:tc>
          <w:tcPr>
            <w:tcW w:w="7065" w:type="dxa"/>
            <w:shd w:val="clear" w:color="auto" w:fill="auto"/>
            <w:tcMar>
              <w:top w:w="100" w:type="dxa"/>
              <w:left w:w="100" w:type="dxa"/>
              <w:bottom w:w="100" w:type="dxa"/>
              <w:right w:w="100" w:type="dxa"/>
            </w:tcMar>
          </w:tcPr>
          <w:p w14:paraId="28ED0123"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agree</w:t>
            </w:r>
          </w:p>
        </w:tc>
        <w:tc>
          <w:tcPr>
            <w:tcW w:w="1935" w:type="dxa"/>
            <w:shd w:val="clear" w:color="auto" w:fill="auto"/>
            <w:tcMar>
              <w:top w:w="100" w:type="dxa"/>
              <w:left w:w="100" w:type="dxa"/>
              <w:bottom w:w="100" w:type="dxa"/>
              <w:right w:w="100" w:type="dxa"/>
            </w:tcMar>
          </w:tcPr>
          <w:p w14:paraId="2751691E" w14:textId="77777777" w:rsidR="005E3E29" w:rsidRDefault="00EA6658" w:rsidP="00F459A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r>
      <w:tr w:rsidR="00CA565D" w14:paraId="7C98A23E" w14:textId="77777777" w:rsidTr="00F459A1">
        <w:tc>
          <w:tcPr>
            <w:tcW w:w="7065" w:type="dxa"/>
            <w:shd w:val="clear" w:color="auto" w:fill="auto"/>
            <w:tcMar>
              <w:top w:w="100" w:type="dxa"/>
              <w:left w:w="100" w:type="dxa"/>
              <w:bottom w:w="100" w:type="dxa"/>
              <w:right w:w="100" w:type="dxa"/>
            </w:tcMar>
          </w:tcPr>
          <w:p w14:paraId="51DD0584"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Agree</w:t>
            </w:r>
          </w:p>
        </w:tc>
        <w:tc>
          <w:tcPr>
            <w:tcW w:w="1935" w:type="dxa"/>
            <w:shd w:val="clear" w:color="auto" w:fill="auto"/>
            <w:tcMar>
              <w:top w:w="100" w:type="dxa"/>
              <w:left w:w="100" w:type="dxa"/>
              <w:bottom w:w="100" w:type="dxa"/>
              <w:right w:w="100" w:type="dxa"/>
            </w:tcMar>
          </w:tcPr>
          <w:p w14:paraId="272975CB" w14:textId="77777777" w:rsidR="005E3E29" w:rsidRDefault="00EA6658" w:rsidP="00F459A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CA565D" w14:paraId="165F3A10" w14:textId="77777777" w:rsidTr="00F459A1">
        <w:tc>
          <w:tcPr>
            <w:tcW w:w="7065" w:type="dxa"/>
            <w:shd w:val="clear" w:color="auto" w:fill="auto"/>
            <w:tcMar>
              <w:top w:w="100" w:type="dxa"/>
              <w:left w:w="100" w:type="dxa"/>
              <w:bottom w:w="100" w:type="dxa"/>
              <w:right w:w="100" w:type="dxa"/>
            </w:tcMar>
          </w:tcPr>
          <w:p w14:paraId="069518E4"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Neutral </w:t>
            </w:r>
          </w:p>
        </w:tc>
        <w:tc>
          <w:tcPr>
            <w:tcW w:w="1935" w:type="dxa"/>
            <w:shd w:val="clear" w:color="auto" w:fill="auto"/>
            <w:tcMar>
              <w:top w:w="100" w:type="dxa"/>
              <w:left w:w="100" w:type="dxa"/>
              <w:bottom w:w="100" w:type="dxa"/>
              <w:right w:w="100" w:type="dxa"/>
            </w:tcMar>
          </w:tcPr>
          <w:p w14:paraId="20E899C1" w14:textId="77777777" w:rsidR="005E3E29" w:rsidRDefault="00EA6658" w:rsidP="00F459A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CA565D" w14:paraId="0457195B" w14:textId="77777777" w:rsidTr="00F459A1">
        <w:tc>
          <w:tcPr>
            <w:tcW w:w="7065" w:type="dxa"/>
            <w:shd w:val="clear" w:color="auto" w:fill="auto"/>
            <w:tcMar>
              <w:top w:w="100" w:type="dxa"/>
              <w:left w:w="100" w:type="dxa"/>
              <w:bottom w:w="100" w:type="dxa"/>
              <w:right w:w="100" w:type="dxa"/>
            </w:tcMar>
          </w:tcPr>
          <w:p w14:paraId="5E432D16"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Disagree</w:t>
            </w:r>
          </w:p>
        </w:tc>
        <w:tc>
          <w:tcPr>
            <w:tcW w:w="1935" w:type="dxa"/>
            <w:shd w:val="clear" w:color="auto" w:fill="auto"/>
            <w:tcMar>
              <w:top w:w="100" w:type="dxa"/>
              <w:left w:w="100" w:type="dxa"/>
              <w:bottom w:w="100" w:type="dxa"/>
              <w:right w:w="100" w:type="dxa"/>
            </w:tcMar>
          </w:tcPr>
          <w:p w14:paraId="52258473" w14:textId="77777777" w:rsidR="005E3E29" w:rsidRDefault="00EA6658" w:rsidP="00F459A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r>
      <w:tr w:rsidR="00CA565D" w14:paraId="7537A644" w14:textId="77777777" w:rsidTr="00F459A1">
        <w:tc>
          <w:tcPr>
            <w:tcW w:w="7065" w:type="dxa"/>
            <w:shd w:val="clear" w:color="auto" w:fill="auto"/>
            <w:tcMar>
              <w:top w:w="100" w:type="dxa"/>
              <w:left w:w="100" w:type="dxa"/>
              <w:bottom w:w="100" w:type="dxa"/>
              <w:right w:w="100" w:type="dxa"/>
            </w:tcMar>
          </w:tcPr>
          <w:p w14:paraId="1C7468EA"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Disagree</w:t>
            </w:r>
          </w:p>
        </w:tc>
        <w:tc>
          <w:tcPr>
            <w:tcW w:w="1935" w:type="dxa"/>
            <w:shd w:val="clear" w:color="auto" w:fill="auto"/>
            <w:tcMar>
              <w:top w:w="100" w:type="dxa"/>
              <w:left w:w="100" w:type="dxa"/>
              <w:bottom w:w="100" w:type="dxa"/>
              <w:right w:w="100" w:type="dxa"/>
            </w:tcMar>
          </w:tcPr>
          <w:p w14:paraId="38E99CF8" w14:textId="77777777" w:rsidR="005E3E29" w:rsidRDefault="00EA6658" w:rsidP="00F459A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bl>
    <w:p w14:paraId="72F2662D" w14:textId="77777777" w:rsidR="005E3E29" w:rsidRDefault="005E3E29" w:rsidP="005E3E29">
      <w:pPr>
        <w:pStyle w:val="Normal1"/>
        <w:spacing w:line="360" w:lineRule="auto"/>
        <w:jc w:val="both"/>
        <w:rPr>
          <w:rFonts w:ascii="Times New Roman" w:eastAsia="Times New Roman" w:hAnsi="Times New Roman" w:cs="Times New Roman"/>
          <w:sz w:val="24"/>
          <w:szCs w:val="24"/>
        </w:rPr>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95"/>
        <w:gridCol w:w="4505"/>
      </w:tblGrid>
      <w:tr w:rsidR="00CA565D" w14:paraId="009A5C6F" w14:textId="77777777" w:rsidTr="00416077">
        <w:tc>
          <w:tcPr>
            <w:tcW w:w="4495" w:type="dxa"/>
            <w:shd w:val="clear" w:color="auto" w:fill="auto"/>
            <w:tcMar>
              <w:top w:w="100" w:type="dxa"/>
              <w:left w:w="100" w:type="dxa"/>
              <w:bottom w:w="100" w:type="dxa"/>
              <w:right w:w="100" w:type="dxa"/>
            </w:tcMar>
          </w:tcPr>
          <w:p w14:paraId="5846C6B4"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Question 4:</w:t>
            </w:r>
          </w:p>
          <w:p w14:paraId="2E41D90F"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On a scale of 1(minimum) to 5 (maximum), how do you want to rate present online study experiences concerning its mobility and flexibility?</w:t>
            </w:r>
          </w:p>
        </w:tc>
        <w:tc>
          <w:tcPr>
            <w:tcW w:w="4505" w:type="dxa"/>
            <w:shd w:val="clear" w:color="auto" w:fill="auto"/>
            <w:tcMar>
              <w:top w:w="100" w:type="dxa"/>
              <w:left w:w="100" w:type="dxa"/>
              <w:bottom w:w="100" w:type="dxa"/>
              <w:right w:w="100" w:type="dxa"/>
            </w:tcMar>
          </w:tcPr>
          <w:p w14:paraId="2F30DCFB"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Responses:</w:t>
            </w:r>
          </w:p>
        </w:tc>
      </w:tr>
      <w:tr w:rsidR="00CA565D" w14:paraId="3A445457" w14:textId="77777777" w:rsidTr="00416077">
        <w:tc>
          <w:tcPr>
            <w:tcW w:w="4495" w:type="dxa"/>
            <w:shd w:val="clear" w:color="auto" w:fill="auto"/>
            <w:tcMar>
              <w:top w:w="100" w:type="dxa"/>
              <w:left w:w="100" w:type="dxa"/>
              <w:bottom w:w="100" w:type="dxa"/>
              <w:right w:w="100" w:type="dxa"/>
            </w:tcMar>
          </w:tcPr>
          <w:p w14:paraId="3CD8BA3C" w14:textId="77777777" w:rsidR="005E3E29" w:rsidRDefault="00EA6658" w:rsidP="00F459A1">
            <w:pPr>
              <w:pStyle w:val="Normal1"/>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4505" w:type="dxa"/>
            <w:shd w:val="clear" w:color="auto" w:fill="auto"/>
            <w:tcMar>
              <w:top w:w="100" w:type="dxa"/>
              <w:left w:w="100" w:type="dxa"/>
              <w:bottom w:w="100" w:type="dxa"/>
              <w:right w:w="100" w:type="dxa"/>
            </w:tcMar>
          </w:tcPr>
          <w:p w14:paraId="616D5435" w14:textId="77777777" w:rsidR="005E3E29" w:rsidRDefault="005E3E29" w:rsidP="00F459A1">
            <w:pPr>
              <w:pStyle w:val="Normal1"/>
              <w:widowControl w:val="0"/>
              <w:spacing w:line="360" w:lineRule="auto"/>
              <w:jc w:val="both"/>
              <w:rPr>
                <w:rFonts w:ascii="Times New Roman" w:eastAsia="Times New Roman" w:hAnsi="Times New Roman" w:cs="Times New Roman"/>
                <w:sz w:val="24"/>
                <w:szCs w:val="24"/>
              </w:rPr>
            </w:pPr>
          </w:p>
        </w:tc>
      </w:tr>
      <w:tr w:rsidR="00CA565D" w14:paraId="0EF37544" w14:textId="77777777" w:rsidTr="00416077">
        <w:tc>
          <w:tcPr>
            <w:tcW w:w="4495" w:type="dxa"/>
            <w:shd w:val="clear" w:color="auto" w:fill="auto"/>
            <w:tcMar>
              <w:top w:w="100" w:type="dxa"/>
              <w:left w:w="100" w:type="dxa"/>
              <w:bottom w:w="100" w:type="dxa"/>
              <w:right w:w="100" w:type="dxa"/>
            </w:tcMar>
          </w:tcPr>
          <w:p w14:paraId="6A645456" w14:textId="77777777" w:rsidR="005E3E29" w:rsidRDefault="00EA6658" w:rsidP="00F459A1">
            <w:pPr>
              <w:pStyle w:val="Normal1"/>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4505" w:type="dxa"/>
            <w:shd w:val="clear" w:color="auto" w:fill="auto"/>
            <w:tcMar>
              <w:top w:w="100" w:type="dxa"/>
              <w:left w:w="100" w:type="dxa"/>
              <w:bottom w:w="100" w:type="dxa"/>
              <w:right w:w="100" w:type="dxa"/>
            </w:tcMar>
          </w:tcPr>
          <w:p w14:paraId="26045311" w14:textId="77777777" w:rsidR="005E3E29" w:rsidRDefault="005E3E29" w:rsidP="00F459A1">
            <w:pPr>
              <w:pStyle w:val="Normal1"/>
              <w:widowControl w:val="0"/>
              <w:spacing w:line="360" w:lineRule="auto"/>
              <w:jc w:val="both"/>
              <w:rPr>
                <w:rFonts w:ascii="Times New Roman" w:eastAsia="Times New Roman" w:hAnsi="Times New Roman" w:cs="Times New Roman"/>
                <w:sz w:val="24"/>
                <w:szCs w:val="24"/>
              </w:rPr>
            </w:pPr>
          </w:p>
        </w:tc>
      </w:tr>
      <w:tr w:rsidR="00CA565D" w14:paraId="3BE6CC67" w14:textId="77777777" w:rsidTr="00416077">
        <w:tc>
          <w:tcPr>
            <w:tcW w:w="4495" w:type="dxa"/>
            <w:shd w:val="clear" w:color="auto" w:fill="auto"/>
            <w:tcMar>
              <w:top w:w="100" w:type="dxa"/>
              <w:left w:w="100" w:type="dxa"/>
              <w:bottom w:w="100" w:type="dxa"/>
              <w:right w:w="100" w:type="dxa"/>
            </w:tcMar>
          </w:tcPr>
          <w:p w14:paraId="2CE66D1F" w14:textId="77777777" w:rsidR="005E3E29" w:rsidRDefault="00EA6658" w:rsidP="00F459A1">
            <w:pPr>
              <w:pStyle w:val="Normal1"/>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4505" w:type="dxa"/>
            <w:shd w:val="clear" w:color="auto" w:fill="auto"/>
            <w:tcMar>
              <w:top w:w="100" w:type="dxa"/>
              <w:left w:w="100" w:type="dxa"/>
              <w:bottom w:w="100" w:type="dxa"/>
              <w:right w:w="100" w:type="dxa"/>
            </w:tcMar>
          </w:tcPr>
          <w:p w14:paraId="1EF519AD" w14:textId="77777777" w:rsidR="005E3E29" w:rsidRDefault="00EA6658" w:rsidP="00F459A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tc>
      </w:tr>
      <w:tr w:rsidR="00CA565D" w14:paraId="0E911CAD" w14:textId="77777777" w:rsidTr="00416077">
        <w:tc>
          <w:tcPr>
            <w:tcW w:w="4495" w:type="dxa"/>
            <w:shd w:val="clear" w:color="auto" w:fill="auto"/>
            <w:tcMar>
              <w:top w:w="100" w:type="dxa"/>
              <w:left w:w="100" w:type="dxa"/>
              <w:bottom w:w="100" w:type="dxa"/>
              <w:right w:w="100" w:type="dxa"/>
            </w:tcMar>
          </w:tcPr>
          <w:p w14:paraId="203C5AFE" w14:textId="77777777" w:rsidR="005E3E29" w:rsidRDefault="00EA6658" w:rsidP="00F459A1">
            <w:pPr>
              <w:pStyle w:val="Normal1"/>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c>
          <w:tcPr>
            <w:tcW w:w="4505" w:type="dxa"/>
            <w:shd w:val="clear" w:color="auto" w:fill="auto"/>
            <w:tcMar>
              <w:top w:w="100" w:type="dxa"/>
              <w:left w:w="100" w:type="dxa"/>
              <w:bottom w:w="100" w:type="dxa"/>
              <w:right w:w="100" w:type="dxa"/>
            </w:tcMar>
          </w:tcPr>
          <w:p w14:paraId="467B985E" w14:textId="77777777" w:rsidR="005E3E29" w:rsidRDefault="00EA6658" w:rsidP="00F459A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r>
      <w:tr w:rsidR="00CA565D" w14:paraId="65C45D12" w14:textId="77777777" w:rsidTr="00416077">
        <w:tc>
          <w:tcPr>
            <w:tcW w:w="4495" w:type="dxa"/>
            <w:shd w:val="clear" w:color="auto" w:fill="auto"/>
            <w:tcMar>
              <w:top w:w="100" w:type="dxa"/>
              <w:left w:w="100" w:type="dxa"/>
              <w:bottom w:w="100" w:type="dxa"/>
              <w:right w:w="100" w:type="dxa"/>
            </w:tcMar>
          </w:tcPr>
          <w:p w14:paraId="7005DA1C" w14:textId="77777777" w:rsidR="005E3E29" w:rsidRDefault="00EA6658" w:rsidP="00F459A1">
            <w:pPr>
              <w:pStyle w:val="Normal1"/>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p>
        </w:tc>
        <w:tc>
          <w:tcPr>
            <w:tcW w:w="4505" w:type="dxa"/>
            <w:shd w:val="clear" w:color="auto" w:fill="auto"/>
            <w:tcMar>
              <w:top w:w="100" w:type="dxa"/>
              <w:left w:w="100" w:type="dxa"/>
              <w:bottom w:w="100" w:type="dxa"/>
              <w:right w:w="100" w:type="dxa"/>
            </w:tcMar>
          </w:tcPr>
          <w:p w14:paraId="2B8D4608" w14:textId="77777777" w:rsidR="005E3E29" w:rsidRDefault="00EA6658" w:rsidP="00F459A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r>
    </w:tbl>
    <w:p w14:paraId="39337646" w14:textId="77777777" w:rsidR="005E3E29" w:rsidRDefault="005E3E29" w:rsidP="005E3E29">
      <w:pPr>
        <w:pStyle w:val="Normal1"/>
        <w:spacing w:line="360" w:lineRule="auto"/>
        <w:jc w:val="both"/>
        <w:rPr>
          <w:rFonts w:ascii="Times New Roman" w:eastAsia="Times New Roman" w:hAnsi="Times New Roman" w:cs="Times New Roman"/>
          <w:sz w:val="24"/>
          <w:szCs w:val="24"/>
        </w:rPr>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065"/>
        <w:gridCol w:w="1935"/>
      </w:tblGrid>
      <w:tr w:rsidR="00CA565D" w14:paraId="4D085CE1" w14:textId="77777777" w:rsidTr="00F459A1">
        <w:tc>
          <w:tcPr>
            <w:tcW w:w="7065" w:type="dxa"/>
            <w:shd w:val="clear" w:color="auto" w:fill="auto"/>
            <w:tcMar>
              <w:top w:w="100" w:type="dxa"/>
              <w:left w:w="100" w:type="dxa"/>
              <w:bottom w:w="100" w:type="dxa"/>
              <w:right w:w="100" w:type="dxa"/>
            </w:tcMar>
          </w:tcPr>
          <w:p w14:paraId="064D2324"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Question 5:</w:t>
            </w:r>
          </w:p>
          <w:p w14:paraId="5849C909"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Do you agree, online learning platforms such as VLE Moodle have sufficient quality to improve your knowledge attributes and enhance your interactive learning experiences?</w:t>
            </w:r>
          </w:p>
        </w:tc>
        <w:tc>
          <w:tcPr>
            <w:tcW w:w="1935" w:type="dxa"/>
            <w:shd w:val="clear" w:color="auto" w:fill="auto"/>
            <w:tcMar>
              <w:top w:w="100" w:type="dxa"/>
              <w:left w:w="100" w:type="dxa"/>
              <w:bottom w:w="100" w:type="dxa"/>
              <w:right w:w="100" w:type="dxa"/>
            </w:tcMar>
          </w:tcPr>
          <w:p w14:paraId="21B23783"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Responses:</w:t>
            </w:r>
          </w:p>
        </w:tc>
      </w:tr>
      <w:tr w:rsidR="00CA565D" w14:paraId="53E0A69B" w14:textId="77777777" w:rsidTr="00F459A1">
        <w:tc>
          <w:tcPr>
            <w:tcW w:w="7065" w:type="dxa"/>
            <w:shd w:val="clear" w:color="auto" w:fill="auto"/>
            <w:tcMar>
              <w:top w:w="100" w:type="dxa"/>
              <w:left w:w="100" w:type="dxa"/>
              <w:bottom w:w="100" w:type="dxa"/>
              <w:right w:w="100" w:type="dxa"/>
            </w:tcMar>
          </w:tcPr>
          <w:p w14:paraId="54DFF7BB"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agree</w:t>
            </w:r>
          </w:p>
        </w:tc>
        <w:tc>
          <w:tcPr>
            <w:tcW w:w="1935" w:type="dxa"/>
            <w:shd w:val="clear" w:color="auto" w:fill="auto"/>
            <w:tcMar>
              <w:top w:w="100" w:type="dxa"/>
              <w:left w:w="100" w:type="dxa"/>
              <w:bottom w:w="100" w:type="dxa"/>
              <w:right w:w="100" w:type="dxa"/>
            </w:tcMar>
          </w:tcPr>
          <w:p w14:paraId="2F2FB287" w14:textId="77777777" w:rsidR="005E3E29" w:rsidRDefault="00EA6658" w:rsidP="00F459A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CA565D" w14:paraId="4E620464" w14:textId="77777777" w:rsidTr="00F459A1">
        <w:tc>
          <w:tcPr>
            <w:tcW w:w="7065" w:type="dxa"/>
            <w:shd w:val="clear" w:color="auto" w:fill="auto"/>
            <w:tcMar>
              <w:top w:w="100" w:type="dxa"/>
              <w:left w:w="100" w:type="dxa"/>
              <w:bottom w:w="100" w:type="dxa"/>
              <w:right w:w="100" w:type="dxa"/>
            </w:tcMar>
          </w:tcPr>
          <w:p w14:paraId="6C645FAC"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Agree</w:t>
            </w:r>
          </w:p>
        </w:tc>
        <w:tc>
          <w:tcPr>
            <w:tcW w:w="1935" w:type="dxa"/>
            <w:shd w:val="clear" w:color="auto" w:fill="auto"/>
            <w:tcMar>
              <w:top w:w="100" w:type="dxa"/>
              <w:left w:w="100" w:type="dxa"/>
              <w:bottom w:w="100" w:type="dxa"/>
              <w:right w:w="100" w:type="dxa"/>
            </w:tcMar>
          </w:tcPr>
          <w:p w14:paraId="61B741BE" w14:textId="77777777" w:rsidR="005E3E29" w:rsidRDefault="00EA6658" w:rsidP="00F459A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r>
      <w:tr w:rsidR="00CA565D" w14:paraId="78506A79" w14:textId="77777777" w:rsidTr="00F459A1">
        <w:tc>
          <w:tcPr>
            <w:tcW w:w="7065" w:type="dxa"/>
            <w:shd w:val="clear" w:color="auto" w:fill="auto"/>
            <w:tcMar>
              <w:top w:w="100" w:type="dxa"/>
              <w:left w:w="100" w:type="dxa"/>
              <w:bottom w:w="100" w:type="dxa"/>
              <w:right w:w="100" w:type="dxa"/>
            </w:tcMar>
          </w:tcPr>
          <w:p w14:paraId="214F5F86"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Neutral </w:t>
            </w:r>
          </w:p>
        </w:tc>
        <w:tc>
          <w:tcPr>
            <w:tcW w:w="1935" w:type="dxa"/>
            <w:shd w:val="clear" w:color="auto" w:fill="auto"/>
            <w:tcMar>
              <w:top w:w="100" w:type="dxa"/>
              <w:left w:w="100" w:type="dxa"/>
              <w:bottom w:w="100" w:type="dxa"/>
              <w:right w:w="100" w:type="dxa"/>
            </w:tcMar>
          </w:tcPr>
          <w:p w14:paraId="7D10606F" w14:textId="77777777" w:rsidR="005E3E29" w:rsidRDefault="00EA6658" w:rsidP="00F459A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r>
      <w:tr w:rsidR="00CA565D" w14:paraId="38DD62CD" w14:textId="77777777" w:rsidTr="00F459A1">
        <w:tc>
          <w:tcPr>
            <w:tcW w:w="7065" w:type="dxa"/>
            <w:shd w:val="clear" w:color="auto" w:fill="auto"/>
            <w:tcMar>
              <w:top w:w="100" w:type="dxa"/>
              <w:left w:w="100" w:type="dxa"/>
              <w:bottom w:w="100" w:type="dxa"/>
              <w:right w:w="100" w:type="dxa"/>
            </w:tcMar>
          </w:tcPr>
          <w:p w14:paraId="40119061"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Disagree</w:t>
            </w:r>
          </w:p>
        </w:tc>
        <w:tc>
          <w:tcPr>
            <w:tcW w:w="1935" w:type="dxa"/>
            <w:shd w:val="clear" w:color="auto" w:fill="auto"/>
            <w:tcMar>
              <w:top w:w="100" w:type="dxa"/>
              <w:left w:w="100" w:type="dxa"/>
              <w:bottom w:w="100" w:type="dxa"/>
              <w:right w:w="100" w:type="dxa"/>
            </w:tcMar>
          </w:tcPr>
          <w:p w14:paraId="7CDCACC8" w14:textId="77777777" w:rsidR="005E3E29" w:rsidRDefault="00EA6658" w:rsidP="00F459A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r>
      <w:tr w:rsidR="00CA565D" w14:paraId="58D5B6CF" w14:textId="77777777" w:rsidTr="00F459A1">
        <w:tc>
          <w:tcPr>
            <w:tcW w:w="7065" w:type="dxa"/>
            <w:shd w:val="clear" w:color="auto" w:fill="auto"/>
            <w:tcMar>
              <w:top w:w="100" w:type="dxa"/>
              <w:left w:w="100" w:type="dxa"/>
              <w:bottom w:w="100" w:type="dxa"/>
              <w:right w:w="100" w:type="dxa"/>
            </w:tcMar>
          </w:tcPr>
          <w:p w14:paraId="20242CEA" w14:textId="77777777" w:rsidR="005E3E29" w:rsidRDefault="00EA6658" w:rsidP="00F459A1">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Disagree</w:t>
            </w:r>
          </w:p>
        </w:tc>
        <w:tc>
          <w:tcPr>
            <w:tcW w:w="1935" w:type="dxa"/>
            <w:shd w:val="clear" w:color="auto" w:fill="auto"/>
            <w:tcMar>
              <w:top w:w="100" w:type="dxa"/>
              <w:left w:w="100" w:type="dxa"/>
              <w:bottom w:w="100" w:type="dxa"/>
              <w:right w:w="100" w:type="dxa"/>
            </w:tcMar>
          </w:tcPr>
          <w:p w14:paraId="26DBC9B4" w14:textId="77777777" w:rsidR="005E3E29" w:rsidRDefault="00EA6658" w:rsidP="00F459A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bl>
    <w:p w14:paraId="65E5B940" w14:textId="77777777" w:rsidR="00416077" w:rsidRDefault="00416077">
      <w:pPr>
        <w:rPr>
          <w:rFonts w:ascii="Times New Roman" w:eastAsia="Times New Roman" w:hAnsi="Times New Roman" w:cs="Times New Roman"/>
          <w:b/>
          <w:color w:val="000000" w:themeColor="text1"/>
          <w:sz w:val="24"/>
          <w:szCs w:val="24"/>
          <w:highlight w:val="white"/>
          <w:lang w:val="en-GB"/>
        </w:rPr>
      </w:pPr>
      <w:bookmarkStart w:id="48" w:name="_Toc60492535"/>
      <w:r>
        <w:rPr>
          <w:highlight w:val="white"/>
        </w:rPr>
        <w:br w:type="page"/>
      </w:r>
    </w:p>
    <w:p w14:paraId="52B766F6" w14:textId="212FD868" w:rsidR="005E3E29" w:rsidRPr="005E3E29" w:rsidRDefault="00EA6658" w:rsidP="00383650">
      <w:pPr>
        <w:pStyle w:val="Heading2"/>
        <w:rPr>
          <w:highlight w:val="white"/>
        </w:rPr>
      </w:pPr>
      <w:bookmarkStart w:id="49" w:name="_Toc60498733"/>
      <w:r w:rsidRPr="005E3E29">
        <w:rPr>
          <w:highlight w:val="white"/>
        </w:rPr>
        <w:lastRenderedPageBreak/>
        <w:t>Appendix 2:</w:t>
      </w:r>
      <w:bookmarkEnd w:id="48"/>
      <w:r w:rsidR="008F1FD8">
        <w:rPr>
          <w:highlight w:val="white"/>
        </w:rPr>
        <w:t xml:space="preserve"> research onion</w:t>
      </w:r>
      <w:bookmarkEnd w:id="49"/>
    </w:p>
    <w:p w14:paraId="60F5D251" w14:textId="77777777" w:rsidR="00B75698" w:rsidRDefault="00EA6658">
      <w:pPr>
        <w:pStyle w:val="Normal1"/>
        <w:spacing w:line="360" w:lineRule="auto"/>
        <w:jc w:val="both"/>
        <w:rPr>
          <w:color w:val="000000" w:themeColor="text1"/>
          <w:sz w:val="20"/>
          <w:szCs w:val="20"/>
          <w:highlight w:val="white"/>
          <w:lang w:val="en-GB"/>
        </w:rPr>
      </w:pPr>
      <w:r>
        <w:rPr>
          <w:noProof/>
        </w:rPr>
        <w:drawing>
          <wp:inline distT="0" distB="0" distL="0" distR="0" wp14:anchorId="1A60008B" wp14:editId="70018FD6">
            <wp:extent cx="5733415" cy="3680612"/>
            <wp:effectExtent l="19050" t="0" r="635" b="0"/>
            <wp:docPr id="6" name="Picture 1" descr="Understanding the Research Onion | Writing Guide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191963" name="Picture 1" descr="Understanding the Research Onion | Writing Guides | 15 Writers"/>
                    <pic:cNvPicPr>
                      <a:picLocks noChangeAspect="1" noChangeArrowheads="1"/>
                    </pic:cNvPicPr>
                  </pic:nvPicPr>
                  <pic:blipFill>
                    <a:blip r:embed="rId13"/>
                    <a:stretch>
                      <a:fillRect/>
                    </a:stretch>
                  </pic:blipFill>
                  <pic:spPr bwMode="auto">
                    <a:xfrm>
                      <a:off x="0" y="0"/>
                      <a:ext cx="5733415" cy="3680612"/>
                    </a:xfrm>
                    <a:prstGeom prst="rect">
                      <a:avLst/>
                    </a:prstGeom>
                    <a:noFill/>
                    <a:ln w="9525">
                      <a:noFill/>
                      <a:miter lim="800000"/>
                      <a:headEnd/>
                      <a:tailEnd/>
                    </a:ln>
                  </pic:spPr>
                </pic:pic>
              </a:graphicData>
            </a:graphic>
          </wp:inline>
        </w:drawing>
      </w:r>
    </w:p>
    <w:p w14:paraId="51925D4B" w14:textId="77777777" w:rsidR="005E3E29" w:rsidRDefault="00EA6658" w:rsidP="00416077">
      <w:pPr>
        <w:pStyle w:val="Normal1"/>
        <w:spacing w:line="360" w:lineRule="auto"/>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highlight w:val="white"/>
          <w:lang w:val="en-GB"/>
        </w:rPr>
        <w:t xml:space="preserve">(Source: </w:t>
      </w:r>
      <w:r w:rsidRPr="005E3E29">
        <w:rPr>
          <w:rFonts w:ascii="Times New Roman" w:hAnsi="Times New Roman" w:cs="Times New Roman"/>
          <w:color w:val="000000" w:themeColor="text1"/>
          <w:sz w:val="24"/>
          <w:szCs w:val="24"/>
          <w:lang w:val="en-GB"/>
        </w:rPr>
        <w:t>https://www.researchgate.net/figure/Research-Onion-Source-Saunders-et-al-2009_fig7_324171957</w:t>
      </w:r>
      <w:r>
        <w:rPr>
          <w:rFonts w:ascii="Times New Roman" w:hAnsi="Times New Roman" w:cs="Times New Roman"/>
          <w:color w:val="000000" w:themeColor="text1"/>
          <w:sz w:val="24"/>
          <w:szCs w:val="24"/>
          <w:lang w:val="en-GB"/>
        </w:rPr>
        <w:t>)</w:t>
      </w:r>
    </w:p>
    <w:p w14:paraId="6AFE9A5C" w14:textId="77777777" w:rsidR="00416077" w:rsidRDefault="00416077">
      <w:pPr>
        <w:rPr>
          <w:rFonts w:ascii="Times New Roman" w:eastAsia="Times New Roman" w:hAnsi="Times New Roman" w:cs="Times New Roman"/>
          <w:b/>
          <w:color w:val="000000" w:themeColor="text1"/>
          <w:sz w:val="24"/>
          <w:szCs w:val="24"/>
          <w:highlight w:val="white"/>
          <w:lang w:val="en-GB"/>
        </w:rPr>
      </w:pPr>
      <w:bookmarkStart w:id="50" w:name="_Toc60492536"/>
      <w:r>
        <w:rPr>
          <w:highlight w:val="white"/>
        </w:rPr>
        <w:br w:type="page"/>
      </w:r>
    </w:p>
    <w:p w14:paraId="7711E75A" w14:textId="4FDA4880" w:rsidR="005E3E29" w:rsidRPr="005E3E29" w:rsidRDefault="00EA6658" w:rsidP="00383650">
      <w:pPr>
        <w:pStyle w:val="Heading2"/>
        <w:rPr>
          <w:highlight w:val="white"/>
        </w:rPr>
      </w:pPr>
      <w:bookmarkStart w:id="51" w:name="_Toc60498734"/>
      <w:r w:rsidRPr="005E3E29">
        <w:rPr>
          <w:highlight w:val="white"/>
        </w:rPr>
        <w:lastRenderedPageBreak/>
        <w:t>Appendix 3:</w:t>
      </w:r>
      <w:bookmarkEnd w:id="50"/>
      <w:r w:rsidR="008F1FD8">
        <w:rPr>
          <w:highlight w:val="white"/>
        </w:rPr>
        <w:t xml:space="preserve"> Types of research process</w:t>
      </w:r>
      <w:bookmarkEnd w:id="51"/>
    </w:p>
    <w:p w14:paraId="04E55120" w14:textId="5A1EA43B" w:rsidR="005E3E29" w:rsidRPr="005E3E29" w:rsidRDefault="00EA6658" w:rsidP="005E3E29">
      <w:pPr>
        <w:pStyle w:val="Normal1"/>
        <w:spacing w:line="360" w:lineRule="auto"/>
        <w:jc w:val="center"/>
        <w:rPr>
          <w:rFonts w:ascii="Times New Roman" w:hAnsi="Times New Roman" w:cs="Times New Roman"/>
          <w:color w:val="000000" w:themeColor="text1"/>
          <w:sz w:val="24"/>
          <w:szCs w:val="24"/>
          <w:highlight w:val="white"/>
          <w:lang w:val="en-GB"/>
        </w:rPr>
      </w:pPr>
      <w:r>
        <w:rPr>
          <w:noProof/>
        </w:rPr>
        <w:drawing>
          <wp:inline distT="0" distB="0" distL="0" distR="0" wp14:anchorId="06F7FF8E" wp14:editId="731392F8">
            <wp:extent cx="3905250" cy="3038475"/>
            <wp:effectExtent l="19050" t="0" r="0" b="0"/>
            <wp:docPr id="7" name="Picture 6" descr="Research Process: 8 Steps in Research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867802" name="Picture 6" descr="Research Process: 8 Steps in Research Process"/>
                    <pic:cNvPicPr>
                      <a:picLocks noChangeAspect="1" noChangeArrowheads="1"/>
                    </pic:cNvPicPr>
                  </pic:nvPicPr>
                  <pic:blipFill>
                    <a:blip r:embed="rId14" cstate="print"/>
                    <a:stretch>
                      <a:fillRect/>
                    </a:stretch>
                  </pic:blipFill>
                  <pic:spPr bwMode="auto">
                    <a:xfrm>
                      <a:off x="0" y="0"/>
                      <a:ext cx="3906368" cy="3039345"/>
                    </a:xfrm>
                    <a:prstGeom prst="rect">
                      <a:avLst/>
                    </a:prstGeom>
                    <a:noFill/>
                    <a:ln w="9525">
                      <a:noFill/>
                      <a:miter lim="800000"/>
                      <a:headEnd/>
                      <a:tailEnd/>
                    </a:ln>
                  </pic:spPr>
                </pic:pic>
              </a:graphicData>
            </a:graphic>
          </wp:inline>
        </w:drawing>
      </w:r>
    </w:p>
    <w:p w14:paraId="6C65DB9D" w14:textId="77777777" w:rsidR="00B75698" w:rsidRPr="002147E8" w:rsidRDefault="00B75698">
      <w:pPr>
        <w:pStyle w:val="Normal1"/>
        <w:spacing w:line="360" w:lineRule="auto"/>
        <w:jc w:val="both"/>
        <w:rPr>
          <w:color w:val="000000" w:themeColor="text1"/>
          <w:sz w:val="20"/>
          <w:szCs w:val="20"/>
          <w:highlight w:val="white"/>
          <w:lang w:val="en-GB"/>
        </w:rPr>
      </w:pPr>
    </w:p>
    <w:p w14:paraId="1AA70F92" w14:textId="77777777" w:rsidR="00B75698" w:rsidRPr="002147E8" w:rsidRDefault="00EA6658" w:rsidP="005E3E29">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t xml:space="preserve">(Source: </w:t>
      </w:r>
      <w:r w:rsidRPr="005E3E29">
        <w:rPr>
          <w:rFonts w:ascii="Times New Roman" w:eastAsia="Times New Roman" w:hAnsi="Times New Roman" w:cs="Times New Roman"/>
          <w:color w:val="000000" w:themeColor="text1"/>
          <w:sz w:val="24"/>
          <w:szCs w:val="24"/>
          <w:lang w:val="en-GB"/>
        </w:rPr>
        <w:t>https://guides.monmouth.edu/research</w:t>
      </w:r>
      <w:r>
        <w:rPr>
          <w:rFonts w:ascii="Times New Roman" w:eastAsia="Times New Roman" w:hAnsi="Times New Roman" w:cs="Times New Roman"/>
          <w:color w:val="000000" w:themeColor="text1"/>
          <w:sz w:val="24"/>
          <w:szCs w:val="24"/>
          <w:highlight w:val="white"/>
          <w:lang w:val="en-GB"/>
        </w:rPr>
        <w:t>)</w:t>
      </w:r>
    </w:p>
    <w:p w14:paraId="160D1F7F" w14:textId="77777777" w:rsidR="00B75698" w:rsidRPr="002147E8" w:rsidRDefault="00B75698">
      <w:pPr>
        <w:pStyle w:val="Normal1"/>
        <w:jc w:val="both"/>
        <w:rPr>
          <w:color w:val="000000" w:themeColor="text1"/>
          <w:sz w:val="20"/>
          <w:szCs w:val="20"/>
          <w:highlight w:val="white"/>
          <w:lang w:val="en-GB"/>
        </w:rPr>
      </w:pPr>
    </w:p>
    <w:p w14:paraId="107DFB3E" w14:textId="77777777" w:rsidR="00B75698" w:rsidRPr="002147E8" w:rsidRDefault="00B75698">
      <w:pPr>
        <w:pStyle w:val="Normal1"/>
        <w:jc w:val="both"/>
        <w:rPr>
          <w:color w:val="000000" w:themeColor="text1"/>
          <w:sz w:val="20"/>
          <w:szCs w:val="20"/>
          <w:highlight w:val="white"/>
          <w:lang w:val="en-GB"/>
        </w:rPr>
      </w:pPr>
    </w:p>
    <w:p w14:paraId="4C1C4487" w14:textId="77777777" w:rsidR="00B75698" w:rsidRPr="002147E8" w:rsidRDefault="00B75698">
      <w:pPr>
        <w:pStyle w:val="Normal1"/>
        <w:jc w:val="both"/>
        <w:rPr>
          <w:rFonts w:ascii="Times New Roman" w:eastAsia="Times New Roman" w:hAnsi="Times New Roman" w:cs="Times New Roman"/>
          <w:color w:val="000000" w:themeColor="text1"/>
          <w:sz w:val="24"/>
          <w:szCs w:val="24"/>
          <w:lang w:val="en-GB"/>
        </w:rPr>
      </w:pPr>
    </w:p>
    <w:p w14:paraId="737DC210" w14:textId="77777777" w:rsidR="00B75698" w:rsidRPr="002147E8" w:rsidRDefault="00B75698">
      <w:pPr>
        <w:pStyle w:val="Normal1"/>
        <w:jc w:val="both"/>
        <w:rPr>
          <w:rFonts w:ascii="Times New Roman" w:eastAsia="Times New Roman" w:hAnsi="Times New Roman" w:cs="Times New Roman"/>
          <w:color w:val="000000" w:themeColor="text1"/>
          <w:sz w:val="24"/>
          <w:szCs w:val="24"/>
          <w:lang w:val="en-GB"/>
        </w:rPr>
      </w:pPr>
    </w:p>
    <w:sectPr w:rsidR="00B75698" w:rsidRPr="002147E8" w:rsidSect="00B75698">
      <w:footerReference w:type="default" r:id="rId15"/>
      <w:footerReference w:type="first" r:id="rId16"/>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D0DE6D" w14:textId="77777777" w:rsidR="009D1CF3" w:rsidRDefault="009D1CF3" w:rsidP="00CA565D">
      <w:pPr>
        <w:spacing w:line="240" w:lineRule="auto"/>
      </w:pPr>
      <w:r>
        <w:separator/>
      </w:r>
    </w:p>
  </w:endnote>
  <w:endnote w:type="continuationSeparator" w:id="0">
    <w:p w14:paraId="0097D653" w14:textId="77777777" w:rsidR="009D1CF3" w:rsidRDefault="009D1CF3" w:rsidP="00CA56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altName w:val="Roboto Thin"/>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8F8FDE" w14:textId="77777777" w:rsidR="00B75698" w:rsidRDefault="00CA565D">
    <w:pPr>
      <w:pStyle w:val="Normal1"/>
      <w:jc w:val="right"/>
    </w:pPr>
    <w:r>
      <w:rPr>
        <w:rFonts w:ascii="Times New Roman" w:eastAsia="Times New Roman" w:hAnsi="Times New Roman" w:cs="Times New Roman"/>
        <w:sz w:val="24"/>
        <w:szCs w:val="24"/>
      </w:rPr>
      <w:fldChar w:fldCharType="begin"/>
    </w:r>
    <w:r w:rsidR="00E73136">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E43C5B">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B4907" w14:textId="77777777" w:rsidR="00B75698" w:rsidRDefault="00B75698">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FDE5E4" w14:textId="77777777" w:rsidR="009D1CF3" w:rsidRDefault="009D1CF3" w:rsidP="00CA565D">
      <w:pPr>
        <w:spacing w:line="240" w:lineRule="auto"/>
      </w:pPr>
      <w:r>
        <w:separator/>
      </w:r>
    </w:p>
  </w:footnote>
  <w:footnote w:type="continuationSeparator" w:id="0">
    <w:p w14:paraId="6FEBDF64" w14:textId="77777777" w:rsidR="009D1CF3" w:rsidRDefault="009D1CF3" w:rsidP="00CA565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5866DE"/>
    <w:multiLevelType w:val="multilevel"/>
    <w:tmpl w:val="61F08C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698"/>
    <w:rsid w:val="000E4A85"/>
    <w:rsid w:val="000E6411"/>
    <w:rsid w:val="0010535C"/>
    <w:rsid w:val="00126035"/>
    <w:rsid w:val="001718B7"/>
    <w:rsid w:val="001A63D0"/>
    <w:rsid w:val="001D65A2"/>
    <w:rsid w:val="002044C7"/>
    <w:rsid w:val="0021287F"/>
    <w:rsid w:val="002147E8"/>
    <w:rsid w:val="0023065C"/>
    <w:rsid w:val="00276AF8"/>
    <w:rsid w:val="002C65B0"/>
    <w:rsid w:val="00383650"/>
    <w:rsid w:val="003D10E9"/>
    <w:rsid w:val="00416077"/>
    <w:rsid w:val="0045598E"/>
    <w:rsid w:val="005E3E29"/>
    <w:rsid w:val="006137DF"/>
    <w:rsid w:val="0067113D"/>
    <w:rsid w:val="00681E93"/>
    <w:rsid w:val="00686AAC"/>
    <w:rsid w:val="007A2ED8"/>
    <w:rsid w:val="007F690D"/>
    <w:rsid w:val="008F1FD8"/>
    <w:rsid w:val="00900205"/>
    <w:rsid w:val="009A5693"/>
    <w:rsid w:val="009B7456"/>
    <w:rsid w:val="009D1CF3"/>
    <w:rsid w:val="009D60B1"/>
    <w:rsid w:val="00A42222"/>
    <w:rsid w:val="00A627BF"/>
    <w:rsid w:val="00AC5232"/>
    <w:rsid w:val="00B1530F"/>
    <w:rsid w:val="00B358F2"/>
    <w:rsid w:val="00B45A53"/>
    <w:rsid w:val="00B71C6E"/>
    <w:rsid w:val="00B73D12"/>
    <w:rsid w:val="00B75698"/>
    <w:rsid w:val="00B86DD7"/>
    <w:rsid w:val="00BC2E45"/>
    <w:rsid w:val="00C134F6"/>
    <w:rsid w:val="00CA565D"/>
    <w:rsid w:val="00CB291A"/>
    <w:rsid w:val="00D902AD"/>
    <w:rsid w:val="00D97E96"/>
    <w:rsid w:val="00DE22F6"/>
    <w:rsid w:val="00E40D95"/>
    <w:rsid w:val="00E43C5B"/>
    <w:rsid w:val="00E73136"/>
    <w:rsid w:val="00EA6658"/>
    <w:rsid w:val="00F459A1"/>
    <w:rsid w:val="00FA4C55"/>
    <w:rsid w:val="00FD6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8451A"/>
  <w15:docId w15:val="{472B271D-45FA-432F-9211-708A63020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0E9"/>
  </w:style>
  <w:style w:type="paragraph" w:styleId="Heading1">
    <w:name w:val="heading 1"/>
    <w:basedOn w:val="Normal1"/>
    <w:next w:val="Normal1"/>
    <w:rsid w:val="00CB291A"/>
    <w:pPr>
      <w:spacing w:line="360" w:lineRule="auto"/>
      <w:jc w:val="both"/>
      <w:outlineLvl w:val="0"/>
    </w:pPr>
    <w:rPr>
      <w:rFonts w:ascii="Times New Roman" w:eastAsia="Times New Roman" w:hAnsi="Times New Roman" w:cs="Times New Roman"/>
      <w:b/>
      <w:color w:val="000000" w:themeColor="text1"/>
      <w:sz w:val="24"/>
      <w:szCs w:val="24"/>
      <w:lang w:val="en-GB"/>
    </w:rPr>
  </w:style>
  <w:style w:type="paragraph" w:styleId="Heading2">
    <w:name w:val="heading 2"/>
    <w:basedOn w:val="Normal1"/>
    <w:next w:val="Normal1"/>
    <w:rsid w:val="00CB291A"/>
    <w:pPr>
      <w:spacing w:line="360" w:lineRule="auto"/>
      <w:jc w:val="both"/>
      <w:outlineLvl w:val="1"/>
    </w:pPr>
    <w:rPr>
      <w:rFonts w:ascii="Times New Roman" w:eastAsia="Times New Roman" w:hAnsi="Times New Roman" w:cs="Times New Roman"/>
      <w:b/>
      <w:color w:val="000000" w:themeColor="text1"/>
      <w:sz w:val="24"/>
      <w:szCs w:val="24"/>
      <w:lang w:val="en-GB"/>
    </w:rPr>
  </w:style>
  <w:style w:type="paragraph" w:styleId="Heading3">
    <w:name w:val="heading 3"/>
    <w:basedOn w:val="Normal1"/>
    <w:next w:val="Normal1"/>
    <w:rsid w:val="00B75698"/>
    <w:pPr>
      <w:keepNext/>
      <w:keepLines/>
      <w:spacing w:before="320" w:after="80"/>
      <w:outlineLvl w:val="2"/>
    </w:pPr>
    <w:rPr>
      <w:color w:val="434343"/>
      <w:sz w:val="28"/>
      <w:szCs w:val="28"/>
    </w:rPr>
  </w:style>
  <w:style w:type="paragraph" w:styleId="Heading4">
    <w:name w:val="heading 4"/>
    <w:basedOn w:val="Normal1"/>
    <w:next w:val="Normal1"/>
    <w:rsid w:val="00B75698"/>
    <w:pPr>
      <w:keepNext/>
      <w:keepLines/>
      <w:spacing w:before="280" w:after="80"/>
      <w:outlineLvl w:val="3"/>
    </w:pPr>
    <w:rPr>
      <w:color w:val="666666"/>
      <w:sz w:val="24"/>
      <w:szCs w:val="24"/>
    </w:rPr>
  </w:style>
  <w:style w:type="paragraph" w:styleId="Heading5">
    <w:name w:val="heading 5"/>
    <w:basedOn w:val="Normal1"/>
    <w:next w:val="Normal1"/>
    <w:rsid w:val="00B75698"/>
    <w:pPr>
      <w:keepNext/>
      <w:keepLines/>
      <w:spacing w:before="240" w:after="80"/>
      <w:outlineLvl w:val="4"/>
    </w:pPr>
    <w:rPr>
      <w:color w:val="666666"/>
    </w:rPr>
  </w:style>
  <w:style w:type="paragraph" w:styleId="Heading6">
    <w:name w:val="heading 6"/>
    <w:basedOn w:val="Normal1"/>
    <w:next w:val="Normal1"/>
    <w:rsid w:val="00B7569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75698"/>
  </w:style>
  <w:style w:type="paragraph" w:styleId="Title">
    <w:name w:val="Title"/>
    <w:basedOn w:val="Normal1"/>
    <w:next w:val="Normal1"/>
    <w:rsid w:val="00B75698"/>
    <w:pPr>
      <w:keepNext/>
      <w:keepLines/>
      <w:spacing w:after="60"/>
    </w:pPr>
    <w:rPr>
      <w:sz w:val="52"/>
      <w:szCs w:val="52"/>
    </w:rPr>
  </w:style>
  <w:style w:type="paragraph" w:styleId="Subtitle">
    <w:name w:val="Subtitle"/>
    <w:basedOn w:val="Normal1"/>
    <w:next w:val="Normal1"/>
    <w:rsid w:val="00B75698"/>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B75698"/>
    <w:pPr>
      <w:spacing w:line="240" w:lineRule="auto"/>
    </w:pPr>
    <w:rPr>
      <w:sz w:val="20"/>
      <w:szCs w:val="20"/>
    </w:rPr>
  </w:style>
  <w:style w:type="character" w:customStyle="1" w:styleId="CommentTextChar">
    <w:name w:val="Comment Text Char"/>
    <w:basedOn w:val="DefaultParagraphFont"/>
    <w:link w:val="CommentText"/>
    <w:uiPriority w:val="99"/>
    <w:semiHidden/>
    <w:rsid w:val="00B75698"/>
    <w:rPr>
      <w:sz w:val="20"/>
      <w:szCs w:val="20"/>
    </w:rPr>
  </w:style>
  <w:style w:type="character" w:styleId="CommentReference">
    <w:name w:val="annotation reference"/>
    <w:basedOn w:val="DefaultParagraphFont"/>
    <w:uiPriority w:val="99"/>
    <w:semiHidden/>
    <w:unhideWhenUsed/>
    <w:rsid w:val="00B75698"/>
    <w:rPr>
      <w:sz w:val="16"/>
      <w:szCs w:val="16"/>
    </w:rPr>
  </w:style>
  <w:style w:type="paragraph" w:styleId="BalloonText">
    <w:name w:val="Balloon Text"/>
    <w:basedOn w:val="Normal"/>
    <w:link w:val="BalloonTextChar"/>
    <w:uiPriority w:val="99"/>
    <w:semiHidden/>
    <w:unhideWhenUsed/>
    <w:rsid w:val="00FA4C5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4C55"/>
    <w:rPr>
      <w:rFonts w:ascii="Tahoma" w:hAnsi="Tahoma" w:cs="Tahoma"/>
      <w:sz w:val="16"/>
      <w:szCs w:val="16"/>
    </w:rPr>
  </w:style>
  <w:style w:type="character" w:styleId="Hyperlink">
    <w:name w:val="Hyperlink"/>
    <w:basedOn w:val="DefaultParagraphFont"/>
    <w:uiPriority w:val="99"/>
    <w:unhideWhenUsed/>
    <w:rsid w:val="005E3E29"/>
    <w:rPr>
      <w:color w:val="0000FF" w:themeColor="hyperlink"/>
      <w:u w:val="single"/>
    </w:rPr>
  </w:style>
  <w:style w:type="paragraph" w:styleId="TOCHeading">
    <w:name w:val="TOC Heading"/>
    <w:basedOn w:val="Heading1"/>
    <w:next w:val="Normal"/>
    <w:uiPriority w:val="39"/>
    <w:semiHidden/>
    <w:unhideWhenUsed/>
    <w:qFormat/>
    <w:rsid w:val="007F690D"/>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7F690D"/>
    <w:pPr>
      <w:spacing w:after="100"/>
    </w:pPr>
  </w:style>
  <w:style w:type="paragraph" w:styleId="TOC2">
    <w:name w:val="toc 2"/>
    <w:basedOn w:val="Normal"/>
    <w:next w:val="Normal"/>
    <w:autoRedefine/>
    <w:uiPriority w:val="39"/>
    <w:unhideWhenUsed/>
    <w:rsid w:val="007F690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2.jpeg"/></Relationships>
</file>

<file path=word/charts/_rels/chart1.xml.rels><?xml version="1.0" encoding="UTF-8" standalone="yes"?>
<Relationships xmlns="http://schemas.openxmlformats.org/package/2006/relationships"><Relationship Id="rId1" Type="http://schemas.openxmlformats.org/officeDocument/2006/relationships/oleObject" Target="file:///D:\Rajat\2021\Jan\1\SEP_AIN509.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Rajat\2021\Jan\1\SEP_AIN509.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Rajat\2021\Jan\1\SEP_AIN509.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Rajat\2021\Jan\1\SEP_AIN509.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Rajat\2021\Jan\1\SEP_AIN50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000"/>
              <a:t>Do you agree, online learning platforms such as VLE Moodle have improved your understanding in your key study areas?</a:t>
            </a:r>
          </a:p>
        </c:rich>
      </c:tx>
      <c:layout>
        <c:manualLayout>
          <c:xMode val="edge"/>
          <c:yMode val="edge"/>
          <c:x val="0.13153477690288715"/>
          <c:y val="1.8518518518518563E-2"/>
        </c:manualLayout>
      </c:layout>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Responses:</c:v>
                </c:pt>
              </c:strCache>
            </c:strRef>
          </c:tx>
          <c:dLbls>
            <c:dLbl>
              <c:idx val="0"/>
              <c:tx>
                <c:rich>
                  <a:bodyPr wrap="square" lIns="38100" tIns="19050" rIns="38100" bIns="19050" anchor="ctr">
                    <a:noAutofit/>
                  </a:bodyPr>
                  <a:lstStyle/>
                  <a:p>
                    <a:pPr>
                      <a:defRPr/>
                    </a:pPr>
                    <a:r>
                      <a:rPr lang="en-US" baseline="0"/>
                      <a:t>
</a:t>
                    </a:r>
                    <a:fld id="{F1ABC96F-987F-46FF-8794-29ED7C185AE2}" type="PERCENTAGE">
                      <a:rPr lang="en-US" baseline="0"/>
                      <a:pPr>
                        <a:defRPr/>
                      </a:pPr>
                      <a:t>[PERCENTAGE]</a:t>
                    </a:fld>
                    <a:endParaRPr lang="en-US" baseline="0"/>
                  </a:p>
                </c:rich>
              </c:tx>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13125000000000001"/>
                      <c:h val="0.98611111111111116"/>
                    </c:manualLayout>
                  </c15:layout>
                  <c15:dlblFieldTable/>
                  <c15:showDataLabelsRange val="0"/>
                </c:ext>
                <c:ext xmlns:c16="http://schemas.microsoft.com/office/drawing/2014/chart" uri="{C3380CC4-5D6E-409C-BE32-E72D297353CC}">
                  <c16:uniqueId val="{00000001-FB6F-46D4-B3CD-E72FC9CA9583}"/>
                </c:ext>
              </c:extLst>
            </c:dLbl>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Sheet1!$A$2:$A$6</c:f>
              <c:strCache>
                <c:ptCount val="5"/>
                <c:pt idx="0">
                  <c:v> Do you agree, online learning platforms such as VLE Moodle have improved your understanding in your key study areas?</c:v>
                </c:pt>
                <c:pt idx="1">
                  <c:v>Strongly agree</c:v>
                </c:pt>
                <c:pt idx="2">
                  <c:v>Agree</c:v>
                </c:pt>
                <c:pt idx="3">
                  <c:v>Neutral </c:v>
                </c:pt>
                <c:pt idx="4">
                  <c:v>Disagree</c:v>
                </c:pt>
              </c:strCache>
            </c:strRef>
          </c:cat>
          <c:val>
            <c:numRef>
              <c:f>Sheet1!$B$2:$B$6</c:f>
              <c:numCache>
                <c:formatCode>General</c:formatCode>
                <c:ptCount val="5"/>
                <c:pt idx="1">
                  <c:v>12</c:v>
                </c:pt>
                <c:pt idx="2">
                  <c:v>30</c:v>
                </c:pt>
                <c:pt idx="3">
                  <c:v>15</c:v>
                </c:pt>
                <c:pt idx="4">
                  <c:v>3</c:v>
                </c:pt>
              </c:numCache>
            </c:numRef>
          </c:val>
          <c:extLst>
            <c:ext xmlns:c16="http://schemas.microsoft.com/office/drawing/2014/chart" uri="{C3380CC4-5D6E-409C-BE32-E72D297353CC}">
              <c16:uniqueId val="{00000000-FB6F-46D4-B3CD-E72FC9CA9583}"/>
            </c:ext>
          </c:extLst>
        </c:ser>
        <c:dLbls>
          <c:showLegendKey val="0"/>
          <c:showVal val="0"/>
          <c:showCatName val="1"/>
          <c:showSerName val="0"/>
          <c:showPercent val="1"/>
          <c:showBubbleSize val="0"/>
          <c:showLeaderLines val="0"/>
        </c:dLbls>
      </c:pie3DChart>
    </c:plotArea>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000"/>
              <a:t>How far do you agree that online VLE provisioned better clarity for subjects and online video tools reduced confusion concerning key learning concepts?</a:t>
            </a: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Sheet1!$B$8</c:f>
              <c:strCache>
                <c:ptCount val="1"/>
                <c:pt idx="0">
                  <c:v>Responses:</c:v>
                </c:pt>
              </c:strCache>
            </c:strRef>
          </c:tx>
          <c:dLbls>
            <c:dLbl>
              <c:idx val="0"/>
              <c:delete val="1"/>
              <c:extLst>
                <c:ext xmlns:c15="http://schemas.microsoft.com/office/drawing/2012/chart" uri="{CE6537A1-D6FC-4f65-9D91-7224C49458BB}">
                  <c15:layout>
                    <c:manualLayout>
                      <c:w val="0.21041666666666664"/>
                      <c:h val="0.98148148148148151"/>
                    </c:manualLayout>
                  </c15:layout>
                </c:ext>
                <c:ext xmlns:c16="http://schemas.microsoft.com/office/drawing/2014/chart" uri="{C3380CC4-5D6E-409C-BE32-E72D297353CC}">
                  <c16:uniqueId val="{00000001-259A-4F31-A7DF-679E85D78DAB}"/>
                </c:ext>
              </c:extLst>
            </c:dLbl>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Sheet1!$A$9:$A$13</c:f>
              <c:strCache>
                <c:ptCount val="5"/>
                <c:pt idx="0">
                  <c:v> How far do you agree that online VLE provisioned better clarity for subjects and online video tools reduced confusion concerning key learning concepts?</c:v>
                </c:pt>
                <c:pt idx="1">
                  <c:v>Strongly agree</c:v>
                </c:pt>
                <c:pt idx="2">
                  <c:v>Agree</c:v>
                </c:pt>
                <c:pt idx="3">
                  <c:v>Neutral </c:v>
                </c:pt>
                <c:pt idx="4">
                  <c:v>Disagree</c:v>
                </c:pt>
              </c:strCache>
            </c:strRef>
          </c:cat>
          <c:val>
            <c:numRef>
              <c:f>Sheet1!$B$9:$B$13</c:f>
              <c:numCache>
                <c:formatCode>General</c:formatCode>
                <c:ptCount val="5"/>
                <c:pt idx="1">
                  <c:v>20</c:v>
                </c:pt>
                <c:pt idx="2">
                  <c:v>16</c:v>
                </c:pt>
                <c:pt idx="3">
                  <c:v>10</c:v>
                </c:pt>
                <c:pt idx="4">
                  <c:v>24</c:v>
                </c:pt>
              </c:numCache>
            </c:numRef>
          </c:val>
          <c:extLst>
            <c:ext xmlns:c16="http://schemas.microsoft.com/office/drawing/2014/chart" uri="{C3380CC4-5D6E-409C-BE32-E72D297353CC}">
              <c16:uniqueId val="{00000000-259A-4F31-A7DF-679E85D78DAB}"/>
            </c:ext>
          </c:extLst>
        </c:ser>
        <c:dLbls>
          <c:showLegendKey val="0"/>
          <c:showVal val="0"/>
          <c:showCatName val="1"/>
          <c:showSerName val="0"/>
          <c:showPercent val="1"/>
          <c:showBubbleSize val="0"/>
          <c:showLeaderLines val="0"/>
        </c:dLbls>
      </c:pie3DChart>
    </c:plotArea>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000" b="1"/>
              <a:t>Do you agree online interactions with professors and access to study materials has a positive influence on communication that improves the understanding of concepts?</a:t>
            </a:r>
          </a:p>
        </c:rich>
      </c:tx>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9.0277777777777693E-2"/>
          <c:y val="0.31140784485272682"/>
          <c:w val="0.81388888888889033"/>
          <c:h val="0.58836504811898516"/>
        </c:manualLayout>
      </c:layout>
      <c:pie3DChart>
        <c:varyColors val="1"/>
        <c:ser>
          <c:idx val="0"/>
          <c:order val="0"/>
          <c:tx>
            <c:strRef>
              <c:f>Sheet1!$B$15</c:f>
              <c:strCache>
                <c:ptCount val="1"/>
                <c:pt idx="0">
                  <c:v>Responses:</c:v>
                </c:pt>
              </c:strCache>
            </c:strRef>
          </c:tx>
          <c:dLbls>
            <c:dLbl>
              <c:idx val="0"/>
              <c:tx>
                <c:rich>
                  <a:bodyPr wrap="square" lIns="38100" tIns="19050" rIns="38100" bIns="19050" anchor="ctr">
                    <a:noAutofit/>
                  </a:bodyPr>
                  <a:lstStyle/>
                  <a:p>
                    <a:pPr>
                      <a:defRPr/>
                    </a:pPr>
                    <a:r>
                      <a:rPr lang="en-US" baseline="0"/>
                      <a:t>
</a:t>
                    </a:r>
                    <a:fld id="{F990560F-2656-4636-8C4D-9014A3F33B06}" type="PERCENTAGE">
                      <a:rPr lang="en-US" baseline="0"/>
                      <a:pPr>
                        <a:defRPr/>
                      </a:pPr>
                      <a:t>[PERCENTAGE]</a:t>
                    </a:fld>
                    <a:endParaRPr lang="en-US" baseline="0"/>
                  </a:p>
                </c:rich>
              </c:tx>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17708333333333334"/>
                      <c:h val="0.78240740740740744"/>
                    </c:manualLayout>
                  </c15:layout>
                  <c15:dlblFieldTable/>
                  <c15:showDataLabelsRange val="0"/>
                </c:ext>
                <c:ext xmlns:c16="http://schemas.microsoft.com/office/drawing/2014/chart" uri="{C3380CC4-5D6E-409C-BE32-E72D297353CC}">
                  <c16:uniqueId val="{00000001-1899-4856-9F92-BEDADC96CA40}"/>
                </c:ext>
              </c:extLst>
            </c:dLbl>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Sheet1!$A$16:$A$21</c:f>
              <c:strCache>
                <c:ptCount val="6"/>
                <c:pt idx="0">
                  <c:v> Do you agree online interactions with professors and access to study materials has a positive influence on communication that improves the understanding of concepts? </c:v>
                </c:pt>
                <c:pt idx="1">
                  <c:v>Strongly agree</c:v>
                </c:pt>
                <c:pt idx="2">
                  <c:v>Agree</c:v>
                </c:pt>
                <c:pt idx="3">
                  <c:v>Neutral </c:v>
                </c:pt>
                <c:pt idx="4">
                  <c:v>Disagree</c:v>
                </c:pt>
                <c:pt idx="5">
                  <c:v>Strongly Disagree</c:v>
                </c:pt>
              </c:strCache>
            </c:strRef>
          </c:cat>
          <c:val>
            <c:numRef>
              <c:f>Sheet1!$B$16:$B$21</c:f>
              <c:numCache>
                <c:formatCode>General</c:formatCode>
                <c:ptCount val="6"/>
                <c:pt idx="1">
                  <c:v>32</c:v>
                </c:pt>
                <c:pt idx="2">
                  <c:v>10</c:v>
                </c:pt>
                <c:pt idx="3">
                  <c:v>12</c:v>
                </c:pt>
                <c:pt idx="4">
                  <c:v>16</c:v>
                </c:pt>
                <c:pt idx="5">
                  <c:v>0</c:v>
                </c:pt>
              </c:numCache>
            </c:numRef>
          </c:val>
          <c:extLst>
            <c:ext xmlns:c16="http://schemas.microsoft.com/office/drawing/2014/chart" uri="{C3380CC4-5D6E-409C-BE32-E72D297353CC}">
              <c16:uniqueId val="{00000000-1899-4856-9F92-BEDADC96CA40}"/>
            </c:ext>
          </c:extLst>
        </c:ser>
        <c:dLbls>
          <c:showLegendKey val="0"/>
          <c:showVal val="0"/>
          <c:showCatName val="1"/>
          <c:showSerName val="0"/>
          <c:showPercent val="1"/>
          <c:showBubbleSize val="0"/>
          <c:showLeaderLines val="0"/>
        </c:dLbls>
      </c:pie3DChart>
    </c:plotArea>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000"/>
              <a:t>On a scale of 1(minimum) to 5 (maximum), how do you want to rate present online study experiences concerning its mobility and flexibility?</a:t>
            </a: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Sheet1!$A$23</c:f>
              <c:strCache>
                <c:ptCount val="1"/>
                <c:pt idx="0">
                  <c:v>Question 4:</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val>
            <c:numRef>
              <c:f>Sheet1!$A$24:$A$28</c:f>
              <c:numCache>
                <c:formatCode>General</c:formatCode>
                <c:ptCount val="5"/>
                <c:pt idx="0">
                  <c:v>0</c:v>
                </c:pt>
                <c:pt idx="1">
                  <c:v>1</c:v>
                </c:pt>
                <c:pt idx="2">
                  <c:v>2</c:v>
                </c:pt>
                <c:pt idx="3">
                  <c:v>3</c:v>
                </c:pt>
                <c:pt idx="4">
                  <c:v>4</c:v>
                </c:pt>
              </c:numCache>
            </c:numRef>
          </c:val>
          <c:extLst>
            <c:ext xmlns:c16="http://schemas.microsoft.com/office/drawing/2014/chart" uri="{C3380CC4-5D6E-409C-BE32-E72D297353CC}">
              <c16:uniqueId val="{00000000-84F1-442F-8457-63038F4ACF65}"/>
            </c:ext>
          </c:extLst>
        </c:ser>
        <c:ser>
          <c:idx val="1"/>
          <c:order val="1"/>
          <c:tx>
            <c:strRef>
              <c:f>Sheet1!$B$23</c:f>
              <c:strCache>
                <c:ptCount val="1"/>
                <c:pt idx="0">
                  <c:v>Responses:</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val>
            <c:numRef>
              <c:f>Sheet1!$B$24:$B$28</c:f>
              <c:numCache>
                <c:formatCode>General</c:formatCode>
                <c:ptCount val="5"/>
                <c:pt idx="3">
                  <c:v>26</c:v>
                </c:pt>
                <c:pt idx="4">
                  <c:v>27</c:v>
                </c:pt>
              </c:numCache>
            </c:numRef>
          </c:val>
          <c:extLst>
            <c:ext xmlns:c16="http://schemas.microsoft.com/office/drawing/2014/chart" uri="{C3380CC4-5D6E-409C-BE32-E72D297353CC}">
              <c16:uniqueId val="{00000001-84F1-442F-8457-63038F4ACF65}"/>
            </c:ext>
          </c:extLst>
        </c:ser>
        <c:dLbls>
          <c:showLegendKey val="0"/>
          <c:showVal val="0"/>
          <c:showCatName val="1"/>
          <c:showSerName val="0"/>
          <c:showPercent val="1"/>
          <c:showBubbleSize val="0"/>
          <c:showLeaderLines val="0"/>
        </c:dLbls>
      </c:pie3DChart>
    </c:plotArea>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000" b="1" i="0" u="none" strike="noStrike" baseline="0"/>
              <a:t> Do you agree, online learning platforms such as VLE Moodle have sufficient quality to improve your knowledge attributes and enhance your interactive learning experiences? </a:t>
            </a:r>
            <a:endParaRPr lang="en-US" sz="1000"/>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Sheet1!$B$30</c:f>
              <c:strCache>
                <c:ptCount val="1"/>
                <c:pt idx="0">
                  <c:v>Responses:</c:v>
                </c:pt>
              </c:strCache>
            </c:strRef>
          </c:tx>
          <c:dLbls>
            <c:dLbl>
              <c:idx val="0"/>
              <c:delete val="1"/>
              <c:extLst>
                <c:ext xmlns:c15="http://schemas.microsoft.com/office/drawing/2012/chart" uri="{CE6537A1-D6FC-4f65-9D91-7224C49458BB}"/>
                <c:ext xmlns:c16="http://schemas.microsoft.com/office/drawing/2014/chart" uri="{C3380CC4-5D6E-409C-BE32-E72D297353CC}">
                  <c16:uniqueId val="{00000000-0084-46B9-AE67-D67686C7290A}"/>
                </c:ext>
              </c:extLst>
            </c:dLbl>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Sheet1!$A$31:$A$35</c:f>
              <c:strCache>
                <c:ptCount val="5"/>
                <c:pt idx="0">
                  <c:v> Do you agree, online learning platforms such as VLE Moodle have sufficient quality to improve your knowledge attributes and enhance your interactive learning experiences?</c:v>
                </c:pt>
                <c:pt idx="1">
                  <c:v>Strongly agree</c:v>
                </c:pt>
                <c:pt idx="2">
                  <c:v>Agree</c:v>
                </c:pt>
                <c:pt idx="3">
                  <c:v>Neutral </c:v>
                </c:pt>
                <c:pt idx="4">
                  <c:v>Disagree</c:v>
                </c:pt>
              </c:strCache>
            </c:strRef>
          </c:cat>
          <c:val>
            <c:numRef>
              <c:f>Sheet1!$B$31:$B$35</c:f>
              <c:numCache>
                <c:formatCode>General</c:formatCode>
                <c:ptCount val="5"/>
                <c:pt idx="1">
                  <c:v>10</c:v>
                </c:pt>
                <c:pt idx="2">
                  <c:v>25</c:v>
                </c:pt>
                <c:pt idx="3">
                  <c:v>15</c:v>
                </c:pt>
                <c:pt idx="4">
                  <c:v>25</c:v>
                </c:pt>
              </c:numCache>
            </c:numRef>
          </c:val>
          <c:extLst>
            <c:ext xmlns:c16="http://schemas.microsoft.com/office/drawing/2014/chart" uri="{C3380CC4-5D6E-409C-BE32-E72D297353CC}">
              <c16:uniqueId val="{00000001-0084-46B9-AE67-D67686C7290A}"/>
            </c:ext>
          </c:extLst>
        </c:ser>
        <c:dLbls>
          <c:showLegendKey val="0"/>
          <c:showVal val="0"/>
          <c:showCatName val="1"/>
          <c:showSerName val="0"/>
          <c:showPercent val="1"/>
          <c:showBubbleSize val="0"/>
          <c:showLeaderLines val="0"/>
        </c:dLbls>
      </c:pie3DChart>
    </c:plotArea>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649088-7294-476A-A2A8-D3B34858D8D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3472</Words>
  <Characters>19795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Local user</dc:creator>
  <cp:lastModifiedBy>Stefan Daniel Necsutu (2011892)</cp:lastModifiedBy>
  <cp:revision>2</cp:revision>
  <dcterms:created xsi:type="dcterms:W3CDTF">2021-01-03T18:35:00Z</dcterms:created>
  <dcterms:modified xsi:type="dcterms:W3CDTF">2021-01-03T18:35:00Z</dcterms:modified>
</cp:coreProperties>
</file>