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77ED56" w14:textId="77777777" w:rsidR="008D13E0" w:rsidRPr="008D13E0" w:rsidRDefault="008D13E0" w:rsidP="008D13E0">
      <w:pPr>
        <w:jc w:val="center"/>
      </w:pPr>
      <w:r w:rsidRPr="008D13E0">
        <w:rPr>
          <w:noProof/>
          <w:lang w:eastAsia="en-GB"/>
        </w:rPr>
        <w:drawing>
          <wp:inline distT="0" distB="0" distL="0" distR="0" wp14:anchorId="76B9C8C9" wp14:editId="5058CBA4">
            <wp:extent cx="1876425" cy="638175"/>
            <wp:effectExtent l="0" t="0" r="9525" b="9525"/>
            <wp:docPr id="2" name="Picture 2"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the week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l="3729" t="20833" r="2310" b="21474"/>
                    <a:stretch>
                      <a:fillRect/>
                    </a:stretch>
                  </pic:blipFill>
                  <pic:spPr bwMode="auto">
                    <a:xfrm>
                      <a:off x="0" y="0"/>
                      <a:ext cx="1876425" cy="638175"/>
                    </a:xfrm>
                    <a:prstGeom prst="rect">
                      <a:avLst/>
                    </a:prstGeom>
                    <a:noFill/>
                    <a:ln>
                      <a:noFill/>
                    </a:ln>
                  </pic:spPr>
                </pic:pic>
              </a:graphicData>
            </a:graphic>
          </wp:inline>
        </w:drawing>
      </w:r>
    </w:p>
    <w:p w14:paraId="3B15244E" w14:textId="77777777" w:rsidR="008D13E0" w:rsidRPr="008D13E0" w:rsidRDefault="008D13E0" w:rsidP="008D13E0">
      <w:pPr>
        <w:pStyle w:val="Title"/>
      </w:pPr>
      <w:r w:rsidRPr="008D13E0">
        <w:t>Foreign Languages &amp; Cultural Awareness</w:t>
      </w:r>
    </w:p>
    <w:p w14:paraId="351E9DCD" w14:textId="77777777" w:rsidR="008D13E0" w:rsidRDefault="008D13E0" w:rsidP="008D13E0">
      <w:pPr>
        <w:pStyle w:val="Title"/>
      </w:pPr>
      <w:r w:rsidRPr="008D13E0">
        <w:t>Intercultural Competence Report</w:t>
      </w:r>
    </w:p>
    <w:p w14:paraId="151F5A05" w14:textId="77777777" w:rsidR="00CA5D4F" w:rsidRDefault="00CA5D4F" w:rsidP="00CA5D4F">
      <w:pPr>
        <w:pStyle w:val="Title"/>
      </w:pPr>
      <w:r w:rsidRPr="008D13E0">
        <w:t>BMIH5003</w:t>
      </w:r>
    </w:p>
    <w:p w14:paraId="55255821" w14:textId="77777777" w:rsidR="00744131" w:rsidRPr="00744131" w:rsidRDefault="00744131" w:rsidP="00744131"/>
    <w:p w14:paraId="12BA36D8" w14:textId="0087B125" w:rsidR="00CA5D4F" w:rsidRPr="00CA5D4F" w:rsidRDefault="00CA5D4F" w:rsidP="00CA5D4F">
      <w:pPr>
        <w:jc w:val="center"/>
        <w:rPr>
          <w:b/>
          <w:bCs/>
          <w:sz w:val="32"/>
          <w:szCs w:val="32"/>
        </w:rPr>
      </w:pPr>
      <w:r w:rsidRPr="00CA5D4F">
        <w:rPr>
          <w:b/>
          <w:bCs/>
          <w:sz w:val="32"/>
          <w:szCs w:val="32"/>
        </w:rPr>
        <w:t>Lecturer Name: Antoinette Milne</w:t>
      </w:r>
    </w:p>
    <w:p w14:paraId="4D4147C9" w14:textId="7F32F3F9" w:rsidR="00CA5D4F" w:rsidRPr="00CA5D4F" w:rsidRDefault="00CA5D4F" w:rsidP="00CA5D4F">
      <w:pPr>
        <w:jc w:val="center"/>
        <w:rPr>
          <w:b/>
          <w:bCs/>
          <w:sz w:val="32"/>
          <w:szCs w:val="32"/>
        </w:rPr>
      </w:pPr>
      <w:r w:rsidRPr="00CA5D4F">
        <w:rPr>
          <w:b/>
          <w:bCs/>
          <w:sz w:val="32"/>
          <w:szCs w:val="32"/>
        </w:rPr>
        <w:t xml:space="preserve">Student Name: Abul </w:t>
      </w:r>
      <w:proofErr w:type="spellStart"/>
      <w:r w:rsidRPr="00CA5D4F">
        <w:rPr>
          <w:b/>
          <w:bCs/>
          <w:sz w:val="32"/>
          <w:szCs w:val="32"/>
        </w:rPr>
        <w:t>Fozol</w:t>
      </w:r>
      <w:proofErr w:type="spellEnd"/>
      <w:r w:rsidRPr="00CA5D4F">
        <w:rPr>
          <w:b/>
          <w:bCs/>
          <w:sz w:val="32"/>
          <w:szCs w:val="32"/>
        </w:rPr>
        <w:t xml:space="preserve"> </w:t>
      </w:r>
      <w:proofErr w:type="spellStart"/>
      <w:r w:rsidRPr="00CA5D4F">
        <w:rPr>
          <w:b/>
          <w:bCs/>
          <w:sz w:val="32"/>
          <w:szCs w:val="32"/>
        </w:rPr>
        <w:t>Oliullah</w:t>
      </w:r>
      <w:proofErr w:type="spellEnd"/>
    </w:p>
    <w:p w14:paraId="3C3C7102" w14:textId="4B619A52" w:rsidR="00CA5D4F" w:rsidRPr="00CA5D4F" w:rsidRDefault="00744131" w:rsidP="00CA5D4F">
      <w:pPr>
        <w:jc w:val="center"/>
        <w:rPr>
          <w:b/>
          <w:bCs/>
          <w:sz w:val="32"/>
          <w:szCs w:val="32"/>
        </w:rPr>
      </w:pPr>
      <w:r w:rsidRPr="00CA5D4F">
        <w:rPr>
          <w:b/>
          <w:bCs/>
          <w:sz w:val="32"/>
          <w:szCs w:val="32"/>
        </w:rPr>
        <w:t>Student ID</w:t>
      </w:r>
      <w:r w:rsidR="00CA5D4F" w:rsidRPr="00CA5D4F">
        <w:rPr>
          <w:b/>
          <w:bCs/>
          <w:sz w:val="32"/>
          <w:szCs w:val="32"/>
        </w:rPr>
        <w:t>: 2226836</w:t>
      </w:r>
    </w:p>
    <w:p w14:paraId="79CEEB54" w14:textId="77777777" w:rsidR="00CA5D4F" w:rsidRPr="00CA5D4F" w:rsidRDefault="00CA5D4F" w:rsidP="00CA5D4F"/>
    <w:p w14:paraId="310F7862" w14:textId="1226FD83" w:rsidR="00CA5D4F" w:rsidRPr="00CA5D4F" w:rsidRDefault="00CA5D4F" w:rsidP="00CA5D4F">
      <w:pPr>
        <w:pStyle w:val="Heading1"/>
        <w:shd w:val="clear" w:color="auto" w:fill="FFFFFF"/>
        <w:spacing w:before="0" w:after="30" w:line="405" w:lineRule="atLeast"/>
        <w:jc w:val="center"/>
        <w:rPr>
          <w:rFonts w:ascii="Segoe UI" w:eastAsia="Times New Roman" w:hAnsi="Segoe UI" w:cs="Segoe UI"/>
          <w:b w:val="0"/>
          <w:kern w:val="36"/>
          <w:lang w:eastAsia="en-GB"/>
        </w:rPr>
      </w:pPr>
    </w:p>
    <w:p w14:paraId="35F2E977" w14:textId="77777777" w:rsidR="008D13E0" w:rsidRPr="008D13E0" w:rsidRDefault="008D13E0"/>
    <w:p w14:paraId="42F35797" w14:textId="77777777" w:rsidR="008D13E0" w:rsidRPr="008D13E0" w:rsidRDefault="008D13E0">
      <w:pPr>
        <w:spacing w:line="259" w:lineRule="auto"/>
        <w:jc w:val="left"/>
      </w:pPr>
      <w:r w:rsidRPr="008D13E0">
        <w:br w:type="page"/>
      </w:r>
    </w:p>
    <w:p w14:paraId="0C742223" w14:textId="77777777" w:rsidR="00806F6A" w:rsidRPr="008D13E0" w:rsidRDefault="005F0D28" w:rsidP="008D13E0">
      <w:pPr>
        <w:pStyle w:val="Heading1"/>
      </w:pPr>
      <w:bookmarkStart w:id="0" w:name="_Toc168307290"/>
      <w:r w:rsidRPr="008D13E0">
        <w:lastRenderedPageBreak/>
        <w:t>Executive Summary</w:t>
      </w:r>
      <w:bookmarkEnd w:id="0"/>
      <w:r w:rsidRPr="008D13E0">
        <w:t xml:space="preserve"> </w:t>
      </w:r>
    </w:p>
    <w:p w14:paraId="5E4E49DE" w14:textId="77777777" w:rsidR="005F0D28" w:rsidRPr="008D13E0" w:rsidRDefault="005F0D28">
      <w:pPr>
        <w:rPr>
          <w:lang w:eastAsia="en-GB"/>
        </w:rPr>
      </w:pPr>
      <w:r w:rsidRPr="008D13E0">
        <w:rPr>
          <w:lang w:eastAsia="en-GB"/>
        </w:rPr>
        <w:t xml:space="preserve">This analysis highlights the </w:t>
      </w:r>
      <w:r w:rsidR="003930A9">
        <w:rPr>
          <w:lang w:eastAsia="en-GB"/>
        </w:rPr>
        <w:t>Globe project</w:t>
      </w:r>
      <w:r w:rsidRPr="008D13E0">
        <w:rPr>
          <w:lang w:eastAsia="en-GB"/>
        </w:rPr>
        <w:t xml:space="preserve"> results on managing intercultural hospitality workers in England and Italy. Language, communication, and authority are its biggest issues. Incompatible languages and communication styles cause conflict. Hierarchy and authority issues can produce power clashes. Cultural understanding, language learning, and inclusive leadership are encouraged. These procedures aim to improve multicultural team communication, understanding, and conflict resolution. Establish</w:t>
      </w:r>
      <w:r w:rsidR="008D13E0" w:rsidRPr="008D13E0">
        <w:rPr>
          <w:lang w:eastAsia="en-GB"/>
        </w:rPr>
        <w:t>ing</w:t>
      </w:r>
      <w:r w:rsidRPr="008D13E0">
        <w:rPr>
          <w:lang w:eastAsia="en-GB"/>
        </w:rPr>
        <w:t xml:space="preserve"> a more cohesive and effective workplace will help the Hotel Management Team improve visitor happiness and organisational success. Global hospitality cross-cultural management requires understanding and leveraging cultural differences to help varied teams provide excellent service. </w:t>
      </w:r>
      <w:r w:rsidRPr="008D13E0">
        <w:rPr>
          <w:lang w:eastAsia="en-GB"/>
        </w:rPr>
        <w:br/>
      </w:r>
    </w:p>
    <w:p w14:paraId="7C74A97A" w14:textId="77777777" w:rsidR="008D13E0" w:rsidRPr="008D13E0" w:rsidRDefault="008D13E0">
      <w:pPr>
        <w:spacing w:line="259" w:lineRule="auto"/>
        <w:jc w:val="left"/>
      </w:pPr>
      <w:r w:rsidRPr="008D13E0">
        <w:br w:type="page"/>
      </w:r>
    </w:p>
    <w:sdt>
      <w:sdtPr>
        <w:rPr>
          <w:rFonts w:ascii="Times New Roman" w:eastAsiaTheme="minorHAnsi" w:hAnsi="Times New Roman" w:cstheme="minorBidi"/>
          <w:color w:val="auto"/>
          <w:sz w:val="24"/>
          <w:szCs w:val="22"/>
          <w:lang w:val="en-GB"/>
        </w:rPr>
        <w:id w:val="-1541743309"/>
        <w:docPartObj>
          <w:docPartGallery w:val="Table of Contents"/>
          <w:docPartUnique/>
        </w:docPartObj>
      </w:sdtPr>
      <w:sdtEndPr>
        <w:rPr>
          <w:b/>
          <w:bCs/>
          <w:noProof/>
        </w:rPr>
      </w:sdtEndPr>
      <w:sdtContent>
        <w:p w14:paraId="2296B9BD" w14:textId="77777777" w:rsidR="00254D4E" w:rsidRDefault="00254D4E">
          <w:pPr>
            <w:pStyle w:val="TOCHeading"/>
          </w:pPr>
          <w:r>
            <w:t>Table of Contents</w:t>
          </w:r>
        </w:p>
        <w:p w14:paraId="0B604A6D" w14:textId="77777777" w:rsidR="002D4229" w:rsidRDefault="00254D4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8307290" w:history="1">
            <w:r w:rsidR="002D4229" w:rsidRPr="00F24A57">
              <w:rPr>
                <w:rStyle w:val="Hyperlink"/>
                <w:noProof/>
              </w:rPr>
              <w:t>Executive Summary</w:t>
            </w:r>
            <w:r w:rsidR="002D4229">
              <w:rPr>
                <w:noProof/>
                <w:webHidden/>
              </w:rPr>
              <w:tab/>
            </w:r>
            <w:r w:rsidR="002D4229">
              <w:rPr>
                <w:noProof/>
                <w:webHidden/>
              </w:rPr>
              <w:fldChar w:fldCharType="begin"/>
            </w:r>
            <w:r w:rsidR="002D4229">
              <w:rPr>
                <w:noProof/>
                <w:webHidden/>
              </w:rPr>
              <w:instrText xml:space="preserve"> PAGEREF _Toc168307290 \h </w:instrText>
            </w:r>
            <w:r w:rsidR="002D4229">
              <w:rPr>
                <w:noProof/>
                <w:webHidden/>
              </w:rPr>
            </w:r>
            <w:r w:rsidR="002D4229">
              <w:rPr>
                <w:noProof/>
                <w:webHidden/>
              </w:rPr>
              <w:fldChar w:fldCharType="separate"/>
            </w:r>
            <w:r w:rsidR="00890C5B">
              <w:rPr>
                <w:noProof/>
                <w:webHidden/>
              </w:rPr>
              <w:t>2</w:t>
            </w:r>
            <w:r w:rsidR="002D4229">
              <w:rPr>
                <w:noProof/>
                <w:webHidden/>
              </w:rPr>
              <w:fldChar w:fldCharType="end"/>
            </w:r>
          </w:hyperlink>
        </w:p>
        <w:p w14:paraId="0813E502" w14:textId="77777777" w:rsidR="002D4229" w:rsidRDefault="00744131">
          <w:pPr>
            <w:pStyle w:val="TOC1"/>
            <w:tabs>
              <w:tab w:val="right" w:leader="dot" w:pos="9016"/>
            </w:tabs>
            <w:rPr>
              <w:rFonts w:asciiTheme="minorHAnsi" w:eastAsiaTheme="minorEastAsia" w:hAnsiTheme="minorHAnsi"/>
              <w:noProof/>
              <w:sz w:val="22"/>
              <w:lang w:eastAsia="en-GB"/>
            </w:rPr>
          </w:pPr>
          <w:hyperlink w:anchor="_Toc168307291" w:history="1">
            <w:r w:rsidR="002D4229" w:rsidRPr="00F24A57">
              <w:rPr>
                <w:rStyle w:val="Hyperlink"/>
                <w:noProof/>
              </w:rPr>
              <w:t>Introduction</w:t>
            </w:r>
            <w:r w:rsidR="002D4229">
              <w:rPr>
                <w:noProof/>
                <w:webHidden/>
              </w:rPr>
              <w:tab/>
            </w:r>
            <w:r w:rsidR="002D4229">
              <w:rPr>
                <w:noProof/>
                <w:webHidden/>
              </w:rPr>
              <w:fldChar w:fldCharType="begin"/>
            </w:r>
            <w:r w:rsidR="002D4229">
              <w:rPr>
                <w:noProof/>
                <w:webHidden/>
              </w:rPr>
              <w:instrText xml:space="preserve"> PAGEREF _Toc168307291 \h </w:instrText>
            </w:r>
            <w:r w:rsidR="002D4229">
              <w:rPr>
                <w:noProof/>
                <w:webHidden/>
              </w:rPr>
            </w:r>
            <w:r w:rsidR="002D4229">
              <w:rPr>
                <w:noProof/>
                <w:webHidden/>
              </w:rPr>
              <w:fldChar w:fldCharType="separate"/>
            </w:r>
            <w:r w:rsidR="00890C5B">
              <w:rPr>
                <w:noProof/>
                <w:webHidden/>
              </w:rPr>
              <w:t>4</w:t>
            </w:r>
            <w:r w:rsidR="002D4229">
              <w:rPr>
                <w:noProof/>
                <w:webHidden/>
              </w:rPr>
              <w:fldChar w:fldCharType="end"/>
            </w:r>
          </w:hyperlink>
        </w:p>
        <w:p w14:paraId="7E45340C" w14:textId="77777777" w:rsidR="002D4229" w:rsidRDefault="00744131">
          <w:pPr>
            <w:pStyle w:val="TOC1"/>
            <w:tabs>
              <w:tab w:val="right" w:leader="dot" w:pos="9016"/>
            </w:tabs>
            <w:rPr>
              <w:rFonts w:asciiTheme="minorHAnsi" w:eastAsiaTheme="minorEastAsia" w:hAnsiTheme="minorHAnsi"/>
              <w:noProof/>
              <w:sz w:val="22"/>
              <w:lang w:eastAsia="en-GB"/>
            </w:rPr>
          </w:pPr>
          <w:hyperlink w:anchor="_Toc168307292" w:history="1">
            <w:r w:rsidR="002D4229" w:rsidRPr="00F24A57">
              <w:rPr>
                <w:rStyle w:val="Hyperlink"/>
                <w:noProof/>
                <w:lang w:eastAsia="en-GB"/>
              </w:rPr>
              <w:t>The Main Body of Analysis</w:t>
            </w:r>
            <w:r w:rsidR="002D4229">
              <w:rPr>
                <w:noProof/>
                <w:webHidden/>
              </w:rPr>
              <w:tab/>
            </w:r>
            <w:r w:rsidR="002D4229">
              <w:rPr>
                <w:noProof/>
                <w:webHidden/>
              </w:rPr>
              <w:fldChar w:fldCharType="begin"/>
            </w:r>
            <w:r w:rsidR="002D4229">
              <w:rPr>
                <w:noProof/>
                <w:webHidden/>
              </w:rPr>
              <w:instrText xml:space="preserve"> PAGEREF _Toc168307292 \h </w:instrText>
            </w:r>
            <w:r w:rsidR="002D4229">
              <w:rPr>
                <w:noProof/>
                <w:webHidden/>
              </w:rPr>
            </w:r>
            <w:r w:rsidR="002D4229">
              <w:rPr>
                <w:noProof/>
                <w:webHidden/>
              </w:rPr>
              <w:fldChar w:fldCharType="separate"/>
            </w:r>
            <w:r w:rsidR="00890C5B">
              <w:rPr>
                <w:noProof/>
                <w:webHidden/>
              </w:rPr>
              <w:t>5</w:t>
            </w:r>
            <w:r w:rsidR="002D4229">
              <w:rPr>
                <w:noProof/>
                <w:webHidden/>
              </w:rPr>
              <w:fldChar w:fldCharType="end"/>
            </w:r>
          </w:hyperlink>
        </w:p>
        <w:p w14:paraId="3FEAA4A6" w14:textId="77777777" w:rsidR="002D4229" w:rsidRDefault="00744131">
          <w:pPr>
            <w:pStyle w:val="TOC2"/>
            <w:tabs>
              <w:tab w:val="right" w:leader="dot" w:pos="9016"/>
            </w:tabs>
            <w:rPr>
              <w:rFonts w:asciiTheme="minorHAnsi" w:eastAsiaTheme="minorEastAsia" w:hAnsiTheme="minorHAnsi"/>
              <w:noProof/>
              <w:sz w:val="22"/>
              <w:lang w:eastAsia="en-GB"/>
            </w:rPr>
          </w:pPr>
          <w:hyperlink w:anchor="_Toc168307293" w:history="1">
            <w:r w:rsidR="002D4229" w:rsidRPr="00F24A57">
              <w:rPr>
                <w:rStyle w:val="Hyperlink"/>
                <w:noProof/>
                <w:lang w:eastAsia="en-GB"/>
              </w:rPr>
              <w:t>Culture Overview</w:t>
            </w:r>
            <w:r w:rsidR="002D4229">
              <w:rPr>
                <w:noProof/>
                <w:webHidden/>
              </w:rPr>
              <w:tab/>
            </w:r>
            <w:r w:rsidR="002D4229">
              <w:rPr>
                <w:noProof/>
                <w:webHidden/>
              </w:rPr>
              <w:fldChar w:fldCharType="begin"/>
            </w:r>
            <w:r w:rsidR="002D4229">
              <w:rPr>
                <w:noProof/>
                <w:webHidden/>
              </w:rPr>
              <w:instrText xml:space="preserve"> PAGEREF _Toc168307293 \h </w:instrText>
            </w:r>
            <w:r w:rsidR="002D4229">
              <w:rPr>
                <w:noProof/>
                <w:webHidden/>
              </w:rPr>
            </w:r>
            <w:r w:rsidR="002D4229">
              <w:rPr>
                <w:noProof/>
                <w:webHidden/>
              </w:rPr>
              <w:fldChar w:fldCharType="separate"/>
            </w:r>
            <w:r w:rsidR="00890C5B">
              <w:rPr>
                <w:noProof/>
                <w:webHidden/>
              </w:rPr>
              <w:t>5</w:t>
            </w:r>
            <w:r w:rsidR="002D4229">
              <w:rPr>
                <w:noProof/>
                <w:webHidden/>
              </w:rPr>
              <w:fldChar w:fldCharType="end"/>
            </w:r>
          </w:hyperlink>
        </w:p>
        <w:p w14:paraId="27BB4A8D" w14:textId="77777777" w:rsidR="002D4229" w:rsidRDefault="00744131">
          <w:pPr>
            <w:pStyle w:val="TOC2"/>
            <w:tabs>
              <w:tab w:val="right" w:leader="dot" w:pos="9016"/>
            </w:tabs>
            <w:rPr>
              <w:rFonts w:asciiTheme="minorHAnsi" w:eastAsiaTheme="minorEastAsia" w:hAnsiTheme="minorHAnsi"/>
              <w:noProof/>
              <w:sz w:val="22"/>
              <w:lang w:eastAsia="en-GB"/>
            </w:rPr>
          </w:pPr>
          <w:hyperlink w:anchor="_Toc168307294" w:history="1">
            <w:r w:rsidR="002D4229" w:rsidRPr="00F24A57">
              <w:rPr>
                <w:rStyle w:val="Hyperlink"/>
                <w:noProof/>
                <w:lang w:eastAsia="en-GB"/>
              </w:rPr>
              <w:t>Analysis and comparison of the two counties</w:t>
            </w:r>
            <w:r w:rsidR="002D4229">
              <w:rPr>
                <w:noProof/>
                <w:webHidden/>
              </w:rPr>
              <w:tab/>
            </w:r>
            <w:r w:rsidR="002D4229">
              <w:rPr>
                <w:noProof/>
                <w:webHidden/>
              </w:rPr>
              <w:fldChar w:fldCharType="begin"/>
            </w:r>
            <w:r w:rsidR="002D4229">
              <w:rPr>
                <w:noProof/>
                <w:webHidden/>
              </w:rPr>
              <w:instrText xml:space="preserve"> PAGEREF _Toc168307294 \h </w:instrText>
            </w:r>
            <w:r w:rsidR="002D4229">
              <w:rPr>
                <w:noProof/>
                <w:webHidden/>
              </w:rPr>
            </w:r>
            <w:r w:rsidR="002D4229">
              <w:rPr>
                <w:noProof/>
                <w:webHidden/>
              </w:rPr>
              <w:fldChar w:fldCharType="separate"/>
            </w:r>
            <w:r w:rsidR="00890C5B">
              <w:rPr>
                <w:noProof/>
                <w:webHidden/>
              </w:rPr>
              <w:t>6</w:t>
            </w:r>
            <w:r w:rsidR="002D4229">
              <w:rPr>
                <w:noProof/>
                <w:webHidden/>
              </w:rPr>
              <w:fldChar w:fldCharType="end"/>
            </w:r>
          </w:hyperlink>
        </w:p>
        <w:p w14:paraId="5727B952" w14:textId="77777777" w:rsidR="002D4229" w:rsidRDefault="00744131">
          <w:pPr>
            <w:pStyle w:val="TOC2"/>
            <w:tabs>
              <w:tab w:val="right" w:leader="dot" w:pos="9016"/>
            </w:tabs>
            <w:rPr>
              <w:rFonts w:asciiTheme="minorHAnsi" w:eastAsiaTheme="minorEastAsia" w:hAnsiTheme="minorHAnsi"/>
              <w:noProof/>
              <w:sz w:val="22"/>
              <w:lang w:eastAsia="en-GB"/>
            </w:rPr>
          </w:pPr>
          <w:hyperlink w:anchor="_Toc168307295" w:history="1">
            <w:r w:rsidR="002D4229" w:rsidRPr="00F24A57">
              <w:rPr>
                <w:rStyle w:val="Hyperlink"/>
                <w:noProof/>
              </w:rPr>
              <w:t>The Challenges</w:t>
            </w:r>
            <w:r w:rsidR="002D4229">
              <w:rPr>
                <w:noProof/>
                <w:webHidden/>
              </w:rPr>
              <w:tab/>
            </w:r>
            <w:r w:rsidR="002D4229">
              <w:rPr>
                <w:noProof/>
                <w:webHidden/>
              </w:rPr>
              <w:fldChar w:fldCharType="begin"/>
            </w:r>
            <w:r w:rsidR="002D4229">
              <w:rPr>
                <w:noProof/>
                <w:webHidden/>
              </w:rPr>
              <w:instrText xml:space="preserve"> PAGEREF _Toc168307295 \h </w:instrText>
            </w:r>
            <w:r w:rsidR="002D4229">
              <w:rPr>
                <w:noProof/>
                <w:webHidden/>
              </w:rPr>
            </w:r>
            <w:r w:rsidR="002D4229">
              <w:rPr>
                <w:noProof/>
                <w:webHidden/>
              </w:rPr>
              <w:fldChar w:fldCharType="separate"/>
            </w:r>
            <w:r w:rsidR="00890C5B">
              <w:rPr>
                <w:noProof/>
                <w:webHidden/>
              </w:rPr>
              <w:t>9</w:t>
            </w:r>
            <w:r w:rsidR="002D4229">
              <w:rPr>
                <w:noProof/>
                <w:webHidden/>
              </w:rPr>
              <w:fldChar w:fldCharType="end"/>
            </w:r>
          </w:hyperlink>
        </w:p>
        <w:p w14:paraId="29FD5E2D" w14:textId="77777777" w:rsidR="002D4229" w:rsidRDefault="00744131">
          <w:pPr>
            <w:pStyle w:val="TOC1"/>
            <w:tabs>
              <w:tab w:val="right" w:leader="dot" w:pos="9016"/>
            </w:tabs>
            <w:rPr>
              <w:rFonts w:asciiTheme="minorHAnsi" w:eastAsiaTheme="minorEastAsia" w:hAnsiTheme="minorHAnsi"/>
              <w:noProof/>
              <w:sz w:val="22"/>
              <w:lang w:eastAsia="en-GB"/>
            </w:rPr>
          </w:pPr>
          <w:hyperlink w:anchor="_Toc168307296" w:history="1">
            <w:r w:rsidR="002D4229" w:rsidRPr="00F24A57">
              <w:rPr>
                <w:rStyle w:val="Hyperlink"/>
                <w:noProof/>
                <w:lang w:eastAsia="en-GB"/>
              </w:rPr>
              <w:t>Conclusion</w:t>
            </w:r>
            <w:r w:rsidR="002D4229">
              <w:rPr>
                <w:noProof/>
                <w:webHidden/>
              </w:rPr>
              <w:tab/>
            </w:r>
            <w:r w:rsidR="002D4229">
              <w:rPr>
                <w:noProof/>
                <w:webHidden/>
              </w:rPr>
              <w:fldChar w:fldCharType="begin"/>
            </w:r>
            <w:r w:rsidR="002D4229">
              <w:rPr>
                <w:noProof/>
                <w:webHidden/>
              </w:rPr>
              <w:instrText xml:space="preserve"> PAGEREF _Toc168307296 \h </w:instrText>
            </w:r>
            <w:r w:rsidR="002D4229">
              <w:rPr>
                <w:noProof/>
                <w:webHidden/>
              </w:rPr>
            </w:r>
            <w:r w:rsidR="002D4229">
              <w:rPr>
                <w:noProof/>
                <w:webHidden/>
              </w:rPr>
              <w:fldChar w:fldCharType="separate"/>
            </w:r>
            <w:r w:rsidR="00890C5B">
              <w:rPr>
                <w:noProof/>
                <w:webHidden/>
              </w:rPr>
              <w:t>10</w:t>
            </w:r>
            <w:r w:rsidR="002D4229">
              <w:rPr>
                <w:noProof/>
                <w:webHidden/>
              </w:rPr>
              <w:fldChar w:fldCharType="end"/>
            </w:r>
          </w:hyperlink>
        </w:p>
        <w:p w14:paraId="7812A096" w14:textId="77777777" w:rsidR="002D4229" w:rsidRDefault="00744131">
          <w:pPr>
            <w:pStyle w:val="TOC1"/>
            <w:tabs>
              <w:tab w:val="right" w:leader="dot" w:pos="9016"/>
            </w:tabs>
            <w:rPr>
              <w:rFonts w:asciiTheme="minorHAnsi" w:eastAsiaTheme="minorEastAsia" w:hAnsiTheme="minorHAnsi"/>
              <w:noProof/>
              <w:sz w:val="22"/>
              <w:lang w:eastAsia="en-GB"/>
            </w:rPr>
          </w:pPr>
          <w:hyperlink w:anchor="_Toc168307297" w:history="1">
            <w:r w:rsidR="002D4229" w:rsidRPr="00F24A57">
              <w:rPr>
                <w:rStyle w:val="Hyperlink"/>
                <w:noProof/>
                <w:lang w:eastAsia="en-GB"/>
              </w:rPr>
              <w:t>Recommendations</w:t>
            </w:r>
            <w:r w:rsidR="002D4229">
              <w:rPr>
                <w:noProof/>
                <w:webHidden/>
              </w:rPr>
              <w:tab/>
            </w:r>
            <w:r w:rsidR="002D4229">
              <w:rPr>
                <w:noProof/>
                <w:webHidden/>
              </w:rPr>
              <w:fldChar w:fldCharType="begin"/>
            </w:r>
            <w:r w:rsidR="002D4229">
              <w:rPr>
                <w:noProof/>
                <w:webHidden/>
              </w:rPr>
              <w:instrText xml:space="preserve"> PAGEREF _Toc168307297 \h </w:instrText>
            </w:r>
            <w:r w:rsidR="002D4229">
              <w:rPr>
                <w:noProof/>
                <w:webHidden/>
              </w:rPr>
            </w:r>
            <w:r w:rsidR="002D4229">
              <w:rPr>
                <w:noProof/>
                <w:webHidden/>
              </w:rPr>
              <w:fldChar w:fldCharType="separate"/>
            </w:r>
            <w:r w:rsidR="00890C5B">
              <w:rPr>
                <w:noProof/>
                <w:webHidden/>
              </w:rPr>
              <w:t>11</w:t>
            </w:r>
            <w:r w:rsidR="002D4229">
              <w:rPr>
                <w:noProof/>
                <w:webHidden/>
              </w:rPr>
              <w:fldChar w:fldCharType="end"/>
            </w:r>
          </w:hyperlink>
        </w:p>
        <w:p w14:paraId="7DA79C31" w14:textId="77777777" w:rsidR="002D4229" w:rsidRDefault="00744131">
          <w:pPr>
            <w:pStyle w:val="TOC1"/>
            <w:tabs>
              <w:tab w:val="right" w:leader="dot" w:pos="9016"/>
            </w:tabs>
            <w:rPr>
              <w:rFonts w:asciiTheme="minorHAnsi" w:eastAsiaTheme="minorEastAsia" w:hAnsiTheme="minorHAnsi"/>
              <w:noProof/>
              <w:sz w:val="22"/>
              <w:lang w:eastAsia="en-GB"/>
            </w:rPr>
          </w:pPr>
          <w:hyperlink w:anchor="_Toc168307298" w:history="1">
            <w:r w:rsidR="002D4229" w:rsidRPr="00F24A57">
              <w:rPr>
                <w:rStyle w:val="Hyperlink"/>
                <w:noProof/>
              </w:rPr>
              <w:t>References</w:t>
            </w:r>
            <w:r w:rsidR="002D4229">
              <w:rPr>
                <w:noProof/>
                <w:webHidden/>
              </w:rPr>
              <w:tab/>
            </w:r>
            <w:r w:rsidR="002D4229">
              <w:rPr>
                <w:noProof/>
                <w:webHidden/>
              </w:rPr>
              <w:fldChar w:fldCharType="begin"/>
            </w:r>
            <w:r w:rsidR="002D4229">
              <w:rPr>
                <w:noProof/>
                <w:webHidden/>
              </w:rPr>
              <w:instrText xml:space="preserve"> PAGEREF _Toc168307298 \h </w:instrText>
            </w:r>
            <w:r w:rsidR="002D4229">
              <w:rPr>
                <w:noProof/>
                <w:webHidden/>
              </w:rPr>
            </w:r>
            <w:r w:rsidR="002D4229">
              <w:rPr>
                <w:noProof/>
                <w:webHidden/>
              </w:rPr>
              <w:fldChar w:fldCharType="separate"/>
            </w:r>
            <w:r w:rsidR="00890C5B">
              <w:rPr>
                <w:noProof/>
                <w:webHidden/>
              </w:rPr>
              <w:t>12</w:t>
            </w:r>
            <w:r w:rsidR="002D4229">
              <w:rPr>
                <w:noProof/>
                <w:webHidden/>
              </w:rPr>
              <w:fldChar w:fldCharType="end"/>
            </w:r>
          </w:hyperlink>
        </w:p>
        <w:p w14:paraId="221FEDD4" w14:textId="77777777" w:rsidR="00254D4E" w:rsidRDefault="00254D4E">
          <w:r>
            <w:rPr>
              <w:b/>
              <w:bCs/>
              <w:noProof/>
            </w:rPr>
            <w:fldChar w:fldCharType="end"/>
          </w:r>
        </w:p>
      </w:sdtContent>
    </w:sdt>
    <w:p w14:paraId="3DF39264" w14:textId="77777777" w:rsidR="008D13E0" w:rsidRPr="008D13E0" w:rsidRDefault="008D13E0">
      <w:pPr>
        <w:spacing w:line="259" w:lineRule="auto"/>
        <w:jc w:val="left"/>
      </w:pPr>
      <w:r w:rsidRPr="008D13E0">
        <w:br w:type="page"/>
      </w:r>
    </w:p>
    <w:p w14:paraId="4443DEE5" w14:textId="77777777" w:rsidR="00554044" w:rsidRPr="008D13E0" w:rsidRDefault="00BF3EC1" w:rsidP="008D13E0">
      <w:pPr>
        <w:pStyle w:val="Heading1"/>
      </w:pPr>
      <w:bookmarkStart w:id="1" w:name="_Toc168307291"/>
      <w:r w:rsidRPr="008D13E0">
        <w:lastRenderedPageBreak/>
        <w:t>Introduction</w:t>
      </w:r>
      <w:bookmarkEnd w:id="1"/>
      <w:r w:rsidRPr="008D13E0">
        <w:t xml:space="preserve"> </w:t>
      </w:r>
    </w:p>
    <w:p w14:paraId="7ACAC57D" w14:textId="77777777" w:rsidR="00BF3EC1" w:rsidRPr="008D13E0" w:rsidRDefault="00BF3EC1" w:rsidP="00BF3EC1">
      <w:pPr>
        <w:rPr>
          <w:lang w:eastAsia="en-GB"/>
        </w:rPr>
      </w:pPr>
      <w:r w:rsidRPr="008D13E0">
        <w:rPr>
          <w:lang w:eastAsia="en-GB"/>
        </w:rPr>
        <w:t>Th</w:t>
      </w:r>
      <w:r w:rsidR="008D13E0" w:rsidRPr="008D13E0">
        <w:rPr>
          <w:lang w:eastAsia="en-GB"/>
        </w:rPr>
        <w:t>e</w:t>
      </w:r>
      <w:r w:rsidRPr="008D13E0">
        <w:rPr>
          <w:lang w:eastAsia="en-GB"/>
        </w:rPr>
        <w:t xml:space="preserve"> aim of this study is to contrast Italian and English hospitality culture</w:t>
      </w:r>
      <w:r w:rsidR="008D13E0" w:rsidRPr="008D13E0">
        <w:rPr>
          <w:lang w:eastAsia="en-GB"/>
        </w:rPr>
        <w:t>s</w:t>
      </w:r>
      <w:r w:rsidRPr="008D13E0">
        <w:rPr>
          <w:lang w:eastAsia="en-GB"/>
        </w:rPr>
        <w:t xml:space="preserve"> to find issues and make recommendations. GLOBE Project study will evaluate leadership and culture. The cultural distinctions between Italy and England will be studied in multicultural team management's intercultural leadership. Challenges will be handled with ideas. This study will examine cultural variations between the countries, hospitality industry intercultural leadership, and multicultural team management. </w:t>
      </w:r>
    </w:p>
    <w:p w14:paraId="5007457E" w14:textId="77777777" w:rsidR="008D13E0" w:rsidRPr="008D13E0" w:rsidRDefault="008D13E0" w:rsidP="00BF3EC1">
      <w:pPr>
        <w:rPr>
          <w:lang w:eastAsia="en-GB"/>
        </w:rPr>
      </w:pPr>
    </w:p>
    <w:p w14:paraId="4201E0FE" w14:textId="77777777" w:rsidR="008D13E0" w:rsidRPr="008D13E0" w:rsidRDefault="008D13E0" w:rsidP="00BF3EC1">
      <w:pPr>
        <w:rPr>
          <w:lang w:eastAsia="en-GB"/>
        </w:rPr>
      </w:pPr>
    </w:p>
    <w:p w14:paraId="5D215187" w14:textId="77777777" w:rsidR="008D13E0" w:rsidRPr="008D13E0" w:rsidRDefault="008D13E0" w:rsidP="00BF3EC1">
      <w:pPr>
        <w:rPr>
          <w:lang w:eastAsia="en-GB"/>
        </w:rPr>
      </w:pPr>
    </w:p>
    <w:p w14:paraId="62419F67" w14:textId="77777777" w:rsidR="008D13E0" w:rsidRPr="008D13E0" w:rsidRDefault="008D13E0" w:rsidP="00BF3EC1">
      <w:pPr>
        <w:rPr>
          <w:lang w:eastAsia="en-GB"/>
        </w:rPr>
      </w:pPr>
    </w:p>
    <w:p w14:paraId="0A8D19D3" w14:textId="77777777" w:rsidR="008D13E0" w:rsidRPr="008D13E0" w:rsidRDefault="008D13E0" w:rsidP="00BF3EC1">
      <w:pPr>
        <w:rPr>
          <w:lang w:eastAsia="en-GB"/>
        </w:rPr>
      </w:pPr>
    </w:p>
    <w:p w14:paraId="62245A3D" w14:textId="77777777" w:rsidR="008D13E0" w:rsidRPr="008D13E0" w:rsidRDefault="008D13E0" w:rsidP="00BF3EC1">
      <w:pPr>
        <w:rPr>
          <w:lang w:eastAsia="en-GB"/>
        </w:rPr>
      </w:pPr>
    </w:p>
    <w:p w14:paraId="27A6C4E8" w14:textId="77777777" w:rsidR="008D13E0" w:rsidRPr="008D13E0" w:rsidRDefault="008D13E0" w:rsidP="00BF3EC1">
      <w:pPr>
        <w:rPr>
          <w:lang w:eastAsia="en-GB"/>
        </w:rPr>
      </w:pPr>
    </w:p>
    <w:p w14:paraId="43DCBD97" w14:textId="77777777" w:rsidR="008D13E0" w:rsidRPr="008D13E0" w:rsidRDefault="008D13E0" w:rsidP="00BF3EC1">
      <w:pPr>
        <w:rPr>
          <w:lang w:eastAsia="en-GB"/>
        </w:rPr>
      </w:pPr>
    </w:p>
    <w:p w14:paraId="0662245F" w14:textId="77777777" w:rsidR="008D13E0" w:rsidRPr="008D13E0" w:rsidRDefault="008D13E0" w:rsidP="00BF3EC1">
      <w:pPr>
        <w:rPr>
          <w:lang w:eastAsia="en-GB"/>
        </w:rPr>
      </w:pPr>
    </w:p>
    <w:p w14:paraId="7E1A142B" w14:textId="77777777" w:rsidR="008D13E0" w:rsidRPr="008D13E0" w:rsidRDefault="008D13E0" w:rsidP="00BF3EC1">
      <w:pPr>
        <w:rPr>
          <w:lang w:eastAsia="en-GB"/>
        </w:rPr>
      </w:pPr>
    </w:p>
    <w:p w14:paraId="4984B6A6" w14:textId="77777777" w:rsidR="008D13E0" w:rsidRPr="008D13E0" w:rsidRDefault="008D13E0" w:rsidP="00BF3EC1">
      <w:pPr>
        <w:rPr>
          <w:lang w:eastAsia="en-GB"/>
        </w:rPr>
      </w:pPr>
    </w:p>
    <w:p w14:paraId="035FD00E" w14:textId="77777777" w:rsidR="008D13E0" w:rsidRPr="008D13E0" w:rsidRDefault="008D13E0" w:rsidP="00BF3EC1">
      <w:pPr>
        <w:rPr>
          <w:lang w:eastAsia="en-GB"/>
        </w:rPr>
      </w:pPr>
    </w:p>
    <w:p w14:paraId="0DBD6315" w14:textId="77777777" w:rsidR="008D13E0" w:rsidRPr="008D13E0" w:rsidRDefault="008D13E0" w:rsidP="00BF3EC1">
      <w:pPr>
        <w:rPr>
          <w:lang w:eastAsia="en-GB"/>
        </w:rPr>
      </w:pPr>
    </w:p>
    <w:p w14:paraId="358EE6BC" w14:textId="77777777" w:rsidR="008D13E0" w:rsidRPr="008D13E0" w:rsidRDefault="008D13E0" w:rsidP="00BF3EC1">
      <w:pPr>
        <w:rPr>
          <w:lang w:eastAsia="en-GB"/>
        </w:rPr>
      </w:pPr>
    </w:p>
    <w:p w14:paraId="4636866D" w14:textId="77777777" w:rsidR="008D13E0" w:rsidRPr="008D13E0" w:rsidRDefault="008D13E0" w:rsidP="00BF3EC1">
      <w:pPr>
        <w:rPr>
          <w:lang w:eastAsia="en-GB"/>
        </w:rPr>
      </w:pPr>
    </w:p>
    <w:p w14:paraId="34CFCC0E" w14:textId="77777777" w:rsidR="008D13E0" w:rsidRPr="008D13E0" w:rsidRDefault="008D13E0" w:rsidP="00BF3EC1">
      <w:pPr>
        <w:rPr>
          <w:lang w:eastAsia="en-GB"/>
        </w:rPr>
      </w:pPr>
    </w:p>
    <w:p w14:paraId="22D4015D" w14:textId="77777777" w:rsidR="008D13E0" w:rsidRPr="008D13E0" w:rsidRDefault="008D13E0" w:rsidP="00BF3EC1">
      <w:pPr>
        <w:rPr>
          <w:lang w:eastAsia="en-GB"/>
        </w:rPr>
      </w:pPr>
    </w:p>
    <w:p w14:paraId="3A45232E" w14:textId="77777777" w:rsidR="008D13E0" w:rsidRPr="008D13E0" w:rsidRDefault="008D13E0" w:rsidP="00BF3EC1">
      <w:pPr>
        <w:rPr>
          <w:lang w:eastAsia="en-GB"/>
        </w:rPr>
      </w:pPr>
    </w:p>
    <w:p w14:paraId="09635FC0" w14:textId="77777777" w:rsidR="008D13E0" w:rsidRPr="008D13E0" w:rsidRDefault="008D13E0" w:rsidP="00BF3EC1">
      <w:pPr>
        <w:rPr>
          <w:lang w:eastAsia="en-GB"/>
        </w:rPr>
      </w:pPr>
    </w:p>
    <w:p w14:paraId="445CF987" w14:textId="77777777" w:rsidR="00BF3EC1" w:rsidRPr="008D13E0" w:rsidRDefault="00BF3EC1" w:rsidP="008D13E0">
      <w:pPr>
        <w:pStyle w:val="Heading1"/>
        <w:rPr>
          <w:lang w:eastAsia="en-GB"/>
        </w:rPr>
      </w:pPr>
      <w:bookmarkStart w:id="2" w:name="_Toc168307292"/>
      <w:r w:rsidRPr="008D13E0">
        <w:rPr>
          <w:lang w:eastAsia="en-GB"/>
        </w:rPr>
        <w:lastRenderedPageBreak/>
        <w:t>The Main Body of Analysis</w:t>
      </w:r>
      <w:bookmarkEnd w:id="2"/>
      <w:r w:rsidRPr="008D13E0">
        <w:rPr>
          <w:lang w:eastAsia="en-GB"/>
        </w:rPr>
        <w:t xml:space="preserve"> </w:t>
      </w:r>
    </w:p>
    <w:p w14:paraId="3DDD9366" w14:textId="77777777" w:rsidR="004854FA" w:rsidRPr="008D13E0" w:rsidRDefault="004854FA" w:rsidP="008D13E0">
      <w:pPr>
        <w:pStyle w:val="Heading2"/>
        <w:rPr>
          <w:lang w:eastAsia="en-GB"/>
        </w:rPr>
      </w:pPr>
      <w:bookmarkStart w:id="3" w:name="_Toc168307293"/>
      <w:r w:rsidRPr="008D13E0">
        <w:rPr>
          <w:lang w:eastAsia="en-GB"/>
        </w:rPr>
        <w:t>Culture Overview</w:t>
      </w:r>
      <w:bookmarkEnd w:id="3"/>
      <w:r w:rsidRPr="008D13E0">
        <w:rPr>
          <w:lang w:eastAsia="en-GB"/>
        </w:rPr>
        <w:t xml:space="preserve"> </w:t>
      </w:r>
    </w:p>
    <w:p w14:paraId="786C8459" w14:textId="77777777" w:rsidR="004854FA" w:rsidRPr="008D13E0" w:rsidRDefault="004854FA" w:rsidP="005D706F">
      <w:pPr>
        <w:rPr>
          <w:rFonts w:eastAsia="Times New Roman" w:cs="Times New Roman"/>
          <w:szCs w:val="24"/>
          <w:lang w:eastAsia="en-GB"/>
        </w:rPr>
      </w:pPr>
      <w:r w:rsidRPr="008D13E0">
        <w:rPr>
          <w:lang w:eastAsia="en-GB"/>
        </w:rPr>
        <w:t>Italy and England have different customs. Italy uses gestures and hints, while England speaks directly</w:t>
      </w:r>
      <w:r w:rsidR="004F507D">
        <w:rPr>
          <w:lang w:eastAsia="en-GB"/>
        </w:rPr>
        <w:t xml:space="preserve"> </w:t>
      </w:r>
      <w:r w:rsidR="004F507D" w:rsidRPr="0080408C">
        <w:rPr>
          <w:rFonts w:eastAsia="Times New Roman" w:cs="Times New Roman"/>
          <w:color w:val="000000" w:themeColor="text1"/>
          <w:szCs w:val="24"/>
          <w:lang w:eastAsia="en-GB"/>
        </w:rPr>
        <w:t>(Bohne, 2024)</w:t>
      </w:r>
      <w:r w:rsidRPr="0080408C">
        <w:rPr>
          <w:color w:val="000000" w:themeColor="text1"/>
          <w:lang w:eastAsia="en-GB"/>
        </w:rPr>
        <w:t xml:space="preserve">. </w:t>
      </w:r>
      <w:r w:rsidRPr="008D13E0">
        <w:rPr>
          <w:lang w:eastAsia="en-GB"/>
        </w:rPr>
        <w:t>This mismatch can cause international miscommunication. England is punctual and organised, while Italy is calmer</w:t>
      </w:r>
      <w:r w:rsidR="005D706F" w:rsidRPr="008D13E0">
        <w:rPr>
          <w:lang w:eastAsia="en-GB"/>
        </w:rPr>
        <w:t xml:space="preserve"> </w:t>
      </w:r>
      <w:r w:rsidR="005D706F" w:rsidRPr="008D13E0">
        <w:rPr>
          <w:rFonts w:eastAsia="Times New Roman" w:cs="Times New Roman"/>
          <w:szCs w:val="24"/>
          <w:lang w:eastAsia="en-GB"/>
        </w:rPr>
        <w:t>(Harney, 2020)</w:t>
      </w:r>
      <w:r w:rsidRPr="008D13E0">
        <w:rPr>
          <w:lang w:eastAsia="en-GB"/>
        </w:rPr>
        <w:t>. The divide may affect professional work habits and expectations. Italians like slow dinners and chatting, while English favour fast food. Cultural differences need sensitivity and agility while managing ethnic hospitality teams. Appreciating these differences improves hotel teamwork and communication. Hierarchy and authority perception var</w:t>
      </w:r>
      <w:r w:rsidR="008D13E0" w:rsidRPr="008D13E0">
        <w:rPr>
          <w:lang w:eastAsia="en-GB"/>
        </w:rPr>
        <w:t>y</w:t>
      </w:r>
      <w:r w:rsidRPr="008D13E0">
        <w:rPr>
          <w:lang w:eastAsia="en-GB"/>
        </w:rPr>
        <w:t>. English low power distance enables free speaking regardless of status. Italy has a higher power distance and values hierarchy</w:t>
      </w:r>
      <w:r w:rsidR="005D706F" w:rsidRPr="008D13E0">
        <w:rPr>
          <w:lang w:eastAsia="en-GB"/>
        </w:rPr>
        <w:t xml:space="preserve"> </w:t>
      </w:r>
      <w:r w:rsidR="005D706F" w:rsidRPr="008D13E0">
        <w:rPr>
          <w:rFonts w:eastAsia="Times New Roman" w:cs="Times New Roman"/>
          <w:szCs w:val="24"/>
          <w:lang w:eastAsia="en-GB"/>
        </w:rPr>
        <w:t>(Varriale, 2021)</w:t>
      </w:r>
      <w:r w:rsidRPr="008D13E0">
        <w:rPr>
          <w:lang w:eastAsia="en-GB"/>
        </w:rPr>
        <w:t xml:space="preserve">. This could affect hotel management team leadership and decisions. </w:t>
      </w:r>
    </w:p>
    <w:tbl>
      <w:tblPr>
        <w:tblStyle w:val="GridTable4-Accent3"/>
        <w:tblW w:w="5000" w:type="pct"/>
        <w:tblLook w:val="04A0" w:firstRow="1" w:lastRow="0" w:firstColumn="1" w:lastColumn="0" w:noHBand="0" w:noVBand="1"/>
      </w:tblPr>
      <w:tblGrid>
        <w:gridCol w:w="2656"/>
        <w:gridCol w:w="3026"/>
        <w:gridCol w:w="3334"/>
      </w:tblGrid>
      <w:tr w:rsidR="008D13E0" w:rsidRPr="008D13E0" w14:paraId="5910A44B" w14:textId="77777777" w:rsidTr="00977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pct"/>
            <w:hideMark/>
          </w:tcPr>
          <w:p w14:paraId="761E316E" w14:textId="77777777" w:rsidR="00977A42" w:rsidRPr="008D13E0" w:rsidRDefault="00977A42" w:rsidP="008D13E0">
            <w:pPr>
              <w:jc w:val="center"/>
              <w:rPr>
                <w:color w:val="auto"/>
              </w:rPr>
            </w:pPr>
            <w:r w:rsidRPr="008D13E0">
              <w:rPr>
                <w:color w:val="auto"/>
              </w:rPr>
              <w:t>Aspect</w:t>
            </w:r>
          </w:p>
        </w:tc>
        <w:tc>
          <w:tcPr>
            <w:tcW w:w="1655" w:type="pct"/>
            <w:hideMark/>
          </w:tcPr>
          <w:p w14:paraId="7F5B46C3" w14:textId="77777777" w:rsidR="00977A42" w:rsidRPr="008D13E0" w:rsidRDefault="00977A42" w:rsidP="008D13E0">
            <w:pPr>
              <w:jc w:val="center"/>
              <w:cnfStyle w:val="100000000000" w:firstRow="1" w:lastRow="0" w:firstColumn="0" w:lastColumn="0" w:oddVBand="0" w:evenVBand="0" w:oddHBand="0" w:evenHBand="0" w:firstRowFirstColumn="0" w:firstRowLastColumn="0" w:lastRowFirstColumn="0" w:lastRowLastColumn="0"/>
              <w:rPr>
                <w:color w:val="auto"/>
              </w:rPr>
            </w:pPr>
            <w:r w:rsidRPr="008D13E0">
              <w:rPr>
                <w:color w:val="auto"/>
              </w:rPr>
              <w:t>England</w:t>
            </w:r>
          </w:p>
        </w:tc>
        <w:tc>
          <w:tcPr>
            <w:tcW w:w="1824" w:type="pct"/>
            <w:hideMark/>
          </w:tcPr>
          <w:p w14:paraId="6BB6A624" w14:textId="77777777" w:rsidR="00977A42" w:rsidRPr="008D13E0" w:rsidRDefault="00977A42" w:rsidP="008D13E0">
            <w:pPr>
              <w:jc w:val="center"/>
              <w:cnfStyle w:val="100000000000" w:firstRow="1" w:lastRow="0" w:firstColumn="0" w:lastColumn="0" w:oddVBand="0" w:evenVBand="0" w:oddHBand="0" w:evenHBand="0" w:firstRowFirstColumn="0" w:firstRowLastColumn="0" w:lastRowFirstColumn="0" w:lastRowLastColumn="0"/>
              <w:rPr>
                <w:color w:val="auto"/>
              </w:rPr>
            </w:pPr>
            <w:r w:rsidRPr="008D13E0">
              <w:rPr>
                <w:color w:val="auto"/>
              </w:rPr>
              <w:t>Italy</w:t>
            </w:r>
          </w:p>
        </w:tc>
      </w:tr>
      <w:tr w:rsidR="008D13E0" w:rsidRPr="008D13E0" w14:paraId="31C272A0" w14:textId="77777777" w:rsidTr="00977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pct"/>
            <w:hideMark/>
          </w:tcPr>
          <w:p w14:paraId="6E7BBCC4" w14:textId="77777777" w:rsidR="00977A42" w:rsidRPr="008D13E0" w:rsidRDefault="00977A42" w:rsidP="008D13E0">
            <w:pPr>
              <w:pStyle w:val="ListParagraph"/>
              <w:numPr>
                <w:ilvl w:val="0"/>
                <w:numId w:val="3"/>
              </w:numPr>
              <w:rPr>
                <w:b w:val="0"/>
              </w:rPr>
            </w:pPr>
            <w:r w:rsidRPr="008D13E0">
              <w:rPr>
                <w:b w:val="0"/>
              </w:rPr>
              <w:t>Communication Style</w:t>
            </w:r>
          </w:p>
        </w:tc>
        <w:tc>
          <w:tcPr>
            <w:tcW w:w="1655" w:type="pct"/>
            <w:hideMark/>
          </w:tcPr>
          <w:p w14:paraId="1C059E25" w14:textId="77777777" w:rsidR="00977A42" w:rsidRPr="008D13E0" w:rsidRDefault="00977A42" w:rsidP="008D13E0">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8D13E0">
              <w:t>Direct</w:t>
            </w:r>
          </w:p>
        </w:tc>
        <w:tc>
          <w:tcPr>
            <w:tcW w:w="1824" w:type="pct"/>
            <w:hideMark/>
          </w:tcPr>
          <w:p w14:paraId="1E90BD7F" w14:textId="77777777" w:rsidR="00977A42" w:rsidRPr="008D13E0" w:rsidRDefault="00977A42" w:rsidP="008D13E0">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8D13E0">
              <w:t>Indirect</w:t>
            </w:r>
          </w:p>
        </w:tc>
      </w:tr>
      <w:tr w:rsidR="008D13E0" w:rsidRPr="008D13E0" w14:paraId="6820EFE0" w14:textId="77777777" w:rsidTr="00977A42">
        <w:tc>
          <w:tcPr>
            <w:cnfStyle w:val="001000000000" w:firstRow="0" w:lastRow="0" w:firstColumn="1" w:lastColumn="0" w:oddVBand="0" w:evenVBand="0" w:oddHBand="0" w:evenHBand="0" w:firstRowFirstColumn="0" w:firstRowLastColumn="0" w:lastRowFirstColumn="0" w:lastRowLastColumn="0"/>
            <w:tcW w:w="1453" w:type="pct"/>
            <w:hideMark/>
          </w:tcPr>
          <w:p w14:paraId="0BB43487" w14:textId="77777777" w:rsidR="00977A42" w:rsidRPr="008D13E0" w:rsidRDefault="00977A42" w:rsidP="008D13E0">
            <w:pPr>
              <w:pStyle w:val="ListParagraph"/>
              <w:numPr>
                <w:ilvl w:val="0"/>
                <w:numId w:val="3"/>
              </w:numPr>
              <w:rPr>
                <w:b w:val="0"/>
              </w:rPr>
            </w:pPr>
            <w:r w:rsidRPr="008D13E0">
              <w:rPr>
                <w:b w:val="0"/>
              </w:rPr>
              <w:t>Attitudes towards Time</w:t>
            </w:r>
          </w:p>
        </w:tc>
        <w:tc>
          <w:tcPr>
            <w:tcW w:w="1655" w:type="pct"/>
            <w:hideMark/>
          </w:tcPr>
          <w:p w14:paraId="1B4FCEB3" w14:textId="77777777" w:rsidR="00977A42" w:rsidRPr="008D13E0" w:rsidRDefault="00977A42" w:rsidP="008D13E0">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8D13E0">
              <w:t>Strict schedules, punctuality</w:t>
            </w:r>
          </w:p>
        </w:tc>
        <w:tc>
          <w:tcPr>
            <w:tcW w:w="1824" w:type="pct"/>
            <w:hideMark/>
          </w:tcPr>
          <w:p w14:paraId="5FB97095" w14:textId="77777777" w:rsidR="00977A42" w:rsidRPr="008D13E0" w:rsidRDefault="00977A42" w:rsidP="008D13E0">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8D13E0">
              <w:t>Relaxed, flexible time management</w:t>
            </w:r>
          </w:p>
        </w:tc>
      </w:tr>
      <w:tr w:rsidR="008D13E0" w:rsidRPr="008D13E0" w14:paraId="07A15F5C" w14:textId="77777777" w:rsidTr="00977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pct"/>
            <w:hideMark/>
          </w:tcPr>
          <w:p w14:paraId="529F45DB" w14:textId="77777777" w:rsidR="00977A42" w:rsidRPr="008D13E0" w:rsidRDefault="00977A42" w:rsidP="008D13E0">
            <w:pPr>
              <w:pStyle w:val="ListParagraph"/>
              <w:numPr>
                <w:ilvl w:val="0"/>
                <w:numId w:val="3"/>
              </w:numPr>
              <w:rPr>
                <w:b w:val="0"/>
              </w:rPr>
            </w:pPr>
            <w:r w:rsidRPr="008D13E0">
              <w:rPr>
                <w:b w:val="0"/>
              </w:rPr>
              <w:t>Social Customs</w:t>
            </w:r>
          </w:p>
        </w:tc>
        <w:tc>
          <w:tcPr>
            <w:tcW w:w="1655" w:type="pct"/>
            <w:hideMark/>
          </w:tcPr>
          <w:p w14:paraId="4347C876" w14:textId="77777777" w:rsidR="00977A42" w:rsidRPr="008D13E0" w:rsidRDefault="00977A42" w:rsidP="008D13E0">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8D13E0">
              <w:t>Expedient meals, less socializing</w:t>
            </w:r>
            <w:r w:rsidR="00624325">
              <w:t xml:space="preserve"> </w:t>
            </w:r>
          </w:p>
        </w:tc>
        <w:tc>
          <w:tcPr>
            <w:tcW w:w="1824" w:type="pct"/>
            <w:hideMark/>
          </w:tcPr>
          <w:p w14:paraId="33E231E8" w14:textId="77777777" w:rsidR="00977A42" w:rsidRPr="008D13E0" w:rsidRDefault="00977A42" w:rsidP="008D13E0">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8D13E0">
              <w:t>Leisurely meals, emphasis on socializing</w:t>
            </w:r>
            <w:r w:rsidR="005D706F" w:rsidRPr="008D13E0">
              <w:t xml:space="preserve"> </w:t>
            </w:r>
            <w:r w:rsidR="005D706F" w:rsidRPr="008D13E0">
              <w:rPr>
                <w:rFonts w:eastAsia="Times New Roman" w:cs="Times New Roman"/>
                <w:szCs w:val="24"/>
                <w:lang w:eastAsia="en-GB"/>
              </w:rPr>
              <w:t>(Baratta and Simeoni, 2021).</w:t>
            </w:r>
          </w:p>
        </w:tc>
      </w:tr>
      <w:tr w:rsidR="008D13E0" w:rsidRPr="008D13E0" w14:paraId="17F22714" w14:textId="77777777" w:rsidTr="00977A42">
        <w:tc>
          <w:tcPr>
            <w:cnfStyle w:val="001000000000" w:firstRow="0" w:lastRow="0" w:firstColumn="1" w:lastColumn="0" w:oddVBand="0" w:evenVBand="0" w:oddHBand="0" w:evenHBand="0" w:firstRowFirstColumn="0" w:firstRowLastColumn="0" w:lastRowFirstColumn="0" w:lastRowLastColumn="0"/>
            <w:tcW w:w="1453" w:type="pct"/>
            <w:hideMark/>
          </w:tcPr>
          <w:p w14:paraId="54D40A3D" w14:textId="77777777" w:rsidR="00977A42" w:rsidRPr="008D13E0" w:rsidRDefault="00977A42" w:rsidP="008D13E0">
            <w:pPr>
              <w:pStyle w:val="ListParagraph"/>
              <w:numPr>
                <w:ilvl w:val="0"/>
                <w:numId w:val="3"/>
              </w:numPr>
              <w:rPr>
                <w:b w:val="0"/>
              </w:rPr>
            </w:pPr>
            <w:r w:rsidRPr="008D13E0">
              <w:rPr>
                <w:b w:val="0"/>
              </w:rPr>
              <w:t>Perception of Hierarchy</w:t>
            </w:r>
          </w:p>
        </w:tc>
        <w:tc>
          <w:tcPr>
            <w:tcW w:w="1655" w:type="pct"/>
            <w:hideMark/>
          </w:tcPr>
          <w:p w14:paraId="65999A61" w14:textId="77777777" w:rsidR="00977A42" w:rsidRPr="008D13E0" w:rsidRDefault="00977A42" w:rsidP="008D13E0">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8D13E0">
              <w:t>Relatively low power distance</w:t>
            </w:r>
            <w:r w:rsidR="00624325">
              <w:t xml:space="preserve"> </w:t>
            </w:r>
            <w:r w:rsidR="00624325" w:rsidRPr="0080408C">
              <w:rPr>
                <w:rFonts w:eastAsia="Times New Roman" w:cs="Times New Roman"/>
                <w:color w:val="000000" w:themeColor="text1"/>
                <w:szCs w:val="24"/>
                <w:lang w:eastAsia="en-GB"/>
              </w:rPr>
              <w:t>(Varriale, 2021).</w:t>
            </w:r>
          </w:p>
        </w:tc>
        <w:tc>
          <w:tcPr>
            <w:tcW w:w="1824" w:type="pct"/>
            <w:hideMark/>
          </w:tcPr>
          <w:p w14:paraId="50C45B5F" w14:textId="77777777" w:rsidR="00977A42" w:rsidRPr="008D13E0" w:rsidRDefault="00977A42" w:rsidP="008D13E0">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8D13E0">
              <w:t>Higher power distance</w:t>
            </w:r>
          </w:p>
        </w:tc>
      </w:tr>
      <w:tr w:rsidR="008D13E0" w:rsidRPr="008D13E0" w14:paraId="7ABF5CBC" w14:textId="77777777" w:rsidTr="00977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pct"/>
            <w:hideMark/>
          </w:tcPr>
          <w:p w14:paraId="3FD1DC65" w14:textId="77777777" w:rsidR="00977A42" w:rsidRPr="008D13E0" w:rsidRDefault="00977A42" w:rsidP="008D13E0">
            <w:pPr>
              <w:pStyle w:val="ListParagraph"/>
              <w:numPr>
                <w:ilvl w:val="0"/>
                <w:numId w:val="3"/>
              </w:numPr>
              <w:rPr>
                <w:b w:val="0"/>
              </w:rPr>
            </w:pPr>
            <w:r w:rsidRPr="008D13E0">
              <w:rPr>
                <w:b w:val="0"/>
              </w:rPr>
              <w:t>Individualism vs Collectivism</w:t>
            </w:r>
          </w:p>
        </w:tc>
        <w:tc>
          <w:tcPr>
            <w:tcW w:w="1655" w:type="pct"/>
            <w:hideMark/>
          </w:tcPr>
          <w:p w14:paraId="7100D605" w14:textId="77777777" w:rsidR="00977A42" w:rsidRPr="008D13E0" w:rsidRDefault="00977A42" w:rsidP="008D13E0">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8D13E0">
              <w:t>Emphasis on individual achievement</w:t>
            </w:r>
          </w:p>
        </w:tc>
        <w:tc>
          <w:tcPr>
            <w:tcW w:w="1824" w:type="pct"/>
            <w:hideMark/>
          </w:tcPr>
          <w:p w14:paraId="481F7B05" w14:textId="77777777" w:rsidR="00977A42" w:rsidRPr="008D13E0" w:rsidRDefault="00977A42" w:rsidP="008D13E0">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8D13E0">
              <w:t>Valuing group cohesion</w:t>
            </w:r>
          </w:p>
        </w:tc>
      </w:tr>
    </w:tbl>
    <w:p w14:paraId="1A55840C" w14:textId="77777777" w:rsidR="00977A42" w:rsidRPr="008D13E0" w:rsidRDefault="00977A42" w:rsidP="004854FA">
      <w:pPr>
        <w:rPr>
          <w:lang w:eastAsia="en-GB"/>
        </w:rPr>
      </w:pPr>
    </w:p>
    <w:p w14:paraId="5DB77BA0" w14:textId="77777777" w:rsidR="004854FA" w:rsidRPr="008D13E0" w:rsidRDefault="004854FA" w:rsidP="00982BB2">
      <w:pPr>
        <w:rPr>
          <w:rFonts w:eastAsia="Times New Roman" w:cs="Times New Roman"/>
          <w:szCs w:val="24"/>
          <w:lang w:eastAsia="en-GB"/>
        </w:rPr>
      </w:pPr>
      <w:r w:rsidRPr="008D13E0">
        <w:rPr>
          <w:lang w:eastAsia="en-GB"/>
        </w:rPr>
        <w:t>Both nations have different individualist and collectivist views. Italy emphasises teamwork and goals, while England emphasises individualism. Differences may impair hotel teamwork and problem-solving. Understanding and using cultural differences improves workplace efficiency</w:t>
      </w:r>
      <w:r w:rsidR="004E1F9D" w:rsidRPr="008D13E0">
        <w:rPr>
          <w:lang w:eastAsia="en-GB"/>
        </w:rPr>
        <w:t xml:space="preserve"> </w:t>
      </w:r>
      <w:r w:rsidR="004E1F9D" w:rsidRPr="008D13E0">
        <w:rPr>
          <w:rFonts w:eastAsia="Times New Roman" w:cs="Times New Roman"/>
          <w:szCs w:val="24"/>
          <w:lang w:eastAsia="en-GB"/>
        </w:rPr>
        <w:t>(Bohne, 2024)</w:t>
      </w:r>
      <w:r w:rsidRPr="008D13E0">
        <w:rPr>
          <w:lang w:eastAsia="en-GB"/>
        </w:rPr>
        <w:t>. Both nations are shaped by religion and culture. Cultural events influence consumer behaviour, travel patterns, and hospitality preferences, therefore hotel management must react</w:t>
      </w:r>
      <w:r w:rsidR="00982BB2" w:rsidRPr="008D13E0">
        <w:rPr>
          <w:lang w:eastAsia="en-GB"/>
        </w:rPr>
        <w:t xml:space="preserve"> </w:t>
      </w:r>
      <w:r w:rsidR="00982BB2" w:rsidRPr="008D13E0">
        <w:rPr>
          <w:rFonts w:eastAsia="Times New Roman" w:cs="Times New Roman"/>
          <w:szCs w:val="24"/>
          <w:lang w:eastAsia="en-GB"/>
        </w:rPr>
        <w:t xml:space="preserve">(Sarwar </w:t>
      </w:r>
      <w:r w:rsidR="00982BB2" w:rsidRPr="0080408C">
        <w:rPr>
          <w:rFonts w:eastAsia="Times New Roman" w:cs="Times New Roman"/>
          <w:i/>
          <w:iCs/>
          <w:szCs w:val="24"/>
          <w:lang w:eastAsia="en-GB"/>
        </w:rPr>
        <w:t>et al</w:t>
      </w:r>
      <w:r w:rsidR="00982BB2" w:rsidRPr="008D13E0">
        <w:rPr>
          <w:rFonts w:eastAsia="Times New Roman" w:cs="Times New Roman"/>
          <w:szCs w:val="24"/>
          <w:lang w:eastAsia="en-GB"/>
        </w:rPr>
        <w:t>., 2020)</w:t>
      </w:r>
      <w:r w:rsidRPr="008D13E0">
        <w:rPr>
          <w:lang w:eastAsia="en-GB"/>
        </w:rPr>
        <w:t xml:space="preserve">. In conclusion, England and Italy differ in communication, time, social norms, hierarchy, </w:t>
      </w:r>
      <w:r w:rsidR="008D13E0" w:rsidRPr="008D13E0">
        <w:rPr>
          <w:lang w:eastAsia="en-GB"/>
        </w:rPr>
        <w:t>and individuality</w:t>
      </w:r>
      <w:r w:rsidRPr="008D13E0">
        <w:rPr>
          <w:lang w:eastAsia="en-GB"/>
        </w:rPr>
        <w:t xml:space="preserve"> vs. collectivism. Managing ethnic hospitality teams needs cultural sensitivity and adaptability. Understanding and appreciating these </w:t>
      </w:r>
      <w:r w:rsidRPr="008D13E0">
        <w:rPr>
          <w:lang w:eastAsia="en-GB"/>
        </w:rPr>
        <w:lastRenderedPageBreak/>
        <w:t xml:space="preserve">differences can help hotel management teams create a more inclusive and harmonious workplace, improving visitor happiness and performance. </w:t>
      </w:r>
    </w:p>
    <w:p w14:paraId="630E9CF6" w14:textId="366DE469" w:rsidR="004854FA" w:rsidRPr="008D13E0" w:rsidRDefault="004854FA" w:rsidP="008D13E0">
      <w:pPr>
        <w:pStyle w:val="Heading2"/>
        <w:rPr>
          <w:lang w:eastAsia="en-GB"/>
        </w:rPr>
      </w:pPr>
      <w:bookmarkStart w:id="4" w:name="_Toc168307294"/>
      <w:r w:rsidRPr="008D13E0">
        <w:rPr>
          <w:lang w:eastAsia="en-GB"/>
        </w:rPr>
        <w:t>Analysis and comparison of the two count</w:t>
      </w:r>
      <w:bookmarkEnd w:id="4"/>
      <w:r w:rsidR="004B552D">
        <w:rPr>
          <w:lang w:eastAsia="en-GB"/>
        </w:rPr>
        <w:t xml:space="preserve">ries </w:t>
      </w:r>
    </w:p>
    <w:p w14:paraId="42A88287" w14:textId="77777777" w:rsidR="00DF33AE" w:rsidRPr="008D13E0" w:rsidRDefault="00DF33AE" w:rsidP="00982BB2">
      <w:pPr>
        <w:rPr>
          <w:rFonts w:eastAsia="Times New Roman" w:cs="Times New Roman"/>
          <w:szCs w:val="24"/>
          <w:lang w:eastAsia="en-GB"/>
        </w:rPr>
      </w:pPr>
      <w:r w:rsidRPr="008D13E0">
        <w:rPr>
          <w:lang w:eastAsia="en-GB"/>
        </w:rPr>
        <w:t>UK and Italy differ in many ways, according to GLOBE Project culture and leadership research. Italy outperforms England in cultural imagery, value, and future-oriented practises. Italy gets 6.07, emphasising values, while England scores 5.9, high but lower</w:t>
      </w:r>
      <w:r w:rsidR="00982BB2" w:rsidRPr="008D13E0">
        <w:rPr>
          <w:lang w:eastAsia="en-GB"/>
        </w:rPr>
        <w:t xml:space="preserve"> </w:t>
      </w:r>
      <w:r w:rsidR="00982BB2" w:rsidRPr="008D13E0">
        <w:rPr>
          <w:rFonts w:eastAsia="Times New Roman" w:cs="Times New Roman"/>
          <w:szCs w:val="24"/>
          <w:lang w:eastAsia="en-GB"/>
        </w:rPr>
        <w:t>(Globeproject.com, 2020)</w:t>
      </w:r>
      <w:r w:rsidRPr="008D13E0">
        <w:rPr>
          <w:lang w:eastAsia="en-GB"/>
        </w:rPr>
        <w:t xml:space="preserve">. Italians seem to value ethical decision-making and behaviour. Italy tops England in </w:t>
      </w:r>
      <w:r w:rsidR="000A2B71" w:rsidRPr="008D13E0">
        <w:rPr>
          <w:lang w:eastAsia="en-GB"/>
        </w:rPr>
        <w:t>in-group</w:t>
      </w:r>
      <w:r w:rsidRPr="008D13E0">
        <w:rPr>
          <w:lang w:eastAsia="en-GB"/>
        </w:rPr>
        <w:t xml:space="preserve"> collectivism. Italy has 5.55 family and community relationships, </w:t>
      </w:r>
      <w:r w:rsidR="008D13E0" w:rsidRPr="008D13E0">
        <w:rPr>
          <w:lang w:eastAsia="en-GB"/>
        </w:rPr>
        <w:t xml:space="preserve">and </w:t>
      </w:r>
      <w:r w:rsidRPr="008D13E0">
        <w:rPr>
          <w:lang w:eastAsia="en-GB"/>
        </w:rPr>
        <w:t xml:space="preserve">England </w:t>
      </w:r>
      <w:r w:rsidR="008D13E0" w:rsidRPr="008D13E0">
        <w:rPr>
          <w:lang w:eastAsia="en-GB"/>
        </w:rPr>
        <w:t xml:space="preserve">has </w:t>
      </w:r>
      <w:r w:rsidRPr="008D13E0">
        <w:rPr>
          <w:lang w:eastAsia="en-GB"/>
        </w:rPr>
        <w:t xml:space="preserve">4.08. </w:t>
      </w:r>
      <w:r w:rsidR="002B6F57" w:rsidRPr="0080408C">
        <w:rPr>
          <w:color w:val="000000" w:themeColor="text1"/>
          <w:lang w:eastAsia="en-GB"/>
        </w:rPr>
        <w:t xml:space="preserve">This can be a potential area of conflict for the hotel because </w:t>
      </w:r>
      <w:r w:rsidR="004952F1" w:rsidRPr="0080408C">
        <w:rPr>
          <w:color w:val="000000" w:themeColor="text1"/>
          <w:lang w:eastAsia="en-GB"/>
        </w:rPr>
        <w:t xml:space="preserve">the employees in </w:t>
      </w:r>
      <w:r w:rsidR="00954FF2" w:rsidRPr="0080408C">
        <w:rPr>
          <w:color w:val="000000" w:themeColor="text1"/>
          <w:lang w:eastAsia="en-GB"/>
        </w:rPr>
        <w:t>Italy might want more time for personal life than the employee</w:t>
      </w:r>
      <w:r w:rsidR="00C86FAD" w:rsidRPr="0080408C">
        <w:rPr>
          <w:color w:val="000000" w:themeColor="text1"/>
          <w:lang w:eastAsia="en-GB"/>
        </w:rPr>
        <w:t>s</w:t>
      </w:r>
      <w:r w:rsidR="00954FF2" w:rsidRPr="0080408C">
        <w:rPr>
          <w:color w:val="000000" w:themeColor="text1"/>
          <w:lang w:eastAsia="en-GB"/>
        </w:rPr>
        <w:t xml:space="preserve"> in England</w:t>
      </w:r>
      <w:r w:rsidR="00105C2B" w:rsidRPr="0080408C">
        <w:rPr>
          <w:color w:val="000000" w:themeColor="text1"/>
          <w:lang w:eastAsia="en-GB"/>
        </w:rPr>
        <w:t xml:space="preserve"> </w:t>
      </w:r>
      <w:r w:rsidR="00105C2B" w:rsidRPr="0080408C">
        <w:rPr>
          <w:rFonts w:eastAsia="Times New Roman" w:cs="Times New Roman"/>
          <w:color w:val="000000" w:themeColor="text1"/>
          <w:szCs w:val="24"/>
          <w:lang w:eastAsia="en-GB"/>
        </w:rPr>
        <w:t>(Sarwar et al., 2020)</w:t>
      </w:r>
      <w:r w:rsidR="00954FF2" w:rsidRPr="0080408C">
        <w:rPr>
          <w:color w:val="000000" w:themeColor="text1"/>
          <w:lang w:eastAsia="en-GB"/>
        </w:rPr>
        <w:t xml:space="preserve">. </w:t>
      </w:r>
      <w:r w:rsidR="002B6F57" w:rsidRPr="0080408C">
        <w:rPr>
          <w:color w:val="000000" w:themeColor="text1"/>
          <w:lang w:eastAsia="en-GB"/>
        </w:rPr>
        <w:t xml:space="preserve">  </w:t>
      </w:r>
      <w:r w:rsidRPr="008D13E0">
        <w:rPr>
          <w:lang w:eastAsia="en-GB"/>
        </w:rPr>
        <w:t>England's lower in-group collectivism suggests a more individualistic attitude to social relationships and group identity. England beats Italy in numerous ways. Italy is less assertive than England (4.07 vs. 4.15). This shows English people are more forceful and direct in relationships and decision-making</w:t>
      </w:r>
      <w:r w:rsidR="00105C2B">
        <w:rPr>
          <w:lang w:eastAsia="en-GB"/>
        </w:rPr>
        <w:t xml:space="preserve"> </w:t>
      </w:r>
      <w:r w:rsidR="00105C2B" w:rsidRPr="0080408C">
        <w:rPr>
          <w:rFonts w:eastAsia="Times New Roman" w:cs="Times New Roman"/>
          <w:color w:val="000000" w:themeColor="text1"/>
          <w:szCs w:val="24"/>
          <w:lang w:eastAsia="en-GB"/>
        </w:rPr>
        <w:t>(Varriale, 2021)</w:t>
      </w:r>
      <w:r w:rsidRPr="0080408C">
        <w:rPr>
          <w:color w:val="000000" w:themeColor="text1"/>
          <w:lang w:eastAsia="en-GB"/>
        </w:rPr>
        <w:t xml:space="preserve">. </w:t>
      </w:r>
    </w:p>
    <w:p w14:paraId="55A443DE" w14:textId="77777777" w:rsidR="00F26901" w:rsidRDefault="00DF33AE" w:rsidP="008D13E0">
      <w:pPr>
        <w:jc w:val="center"/>
        <w:rPr>
          <w:lang w:eastAsia="en-GB"/>
        </w:rPr>
      </w:pPr>
      <w:r w:rsidRPr="008D13E0">
        <w:rPr>
          <w:noProof/>
          <w:lang w:eastAsia="en-GB"/>
        </w:rPr>
        <w:drawing>
          <wp:inline distT="0" distB="0" distL="0" distR="0" wp14:anchorId="79893FE5" wp14:editId="216534EC">
            <wp:extent cx="4829175" cy="3228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114" t="19500" r="26213" b="16092"/>
                    <a:stretch/>
                  </pic:blipFill>
                  <pic:spPr bwMode="auto">
                    <a:xfrm>
                      <a:off x="0" y="0"/>
                      <a:ext cx="4829175" cy="3228975"/>
                    </a:xfrm>
                    <a:prstGeom prst="rect">
                      <a:avLst/>
                    </a:prstGeom>
                    <a:ln>
                      <a:noFill/>
                    </a:ln>
                    <a:extLst>
                      <a:ext uri="{53640926-AAD7-44D8-BBD7-CCE9431645EC}">
                        <a14:shadowObscured xmlns:a14="http://schemas.microsoft.com/office/drawing/2010/main"/>
                      </a:ext>
                    </a:extLst>
                  </pic:spPr>
                </pic:pic>
              </a:graphicData>
            </a:graphic>
          </wp:inline>
        </w:drawing>
      </w:r>
    </w:p>
    <w:p w14:paraId="19CC78C9" w14:textId="77777777" w:rsidR="008D13E0" w:rsidRDefault="00123013" w:rsidP="008D13E0">
      <w:pPr>
        <w:jc w:val="center"/>
      </w:pPr>
      <w:r>
        <w:t>Figure 1: Cultural</w:t>
      </w:r>
      <w:r w:rsidR="008D13E0">
        <w:t xml:space="preserve"> visualisation (Italy) </w:t>
      </w:r>
    </w:p>
    <w:p w14:paraId="54428864" w14:textId="77777777" w:rsidR="008D13E0" w:rsidRPr="00B904A8" w:rsidRDefault="008D13E0" w:rsidP="008D13E0">
      <w:pPr>
        <w:jc w:val="center"/>
      </w:pPr>
      <w:r>
        <w:t xml:space="preserve">Source: </w:t>
      </w:r>
      <w:r w:rsidRPr="00B904A8">
        <w:t>(Globeproject.com, 2020)</w:t>
      </w:r>
    </w:p>
    <w:p w14:paraId="17774836" w14:textId="77777777" w:rsidR="008D13E0" w:rsidRPr="008D13E0" w:rsidRDefault="008D13E0" w:rsidP="008D13E0">
      <w:pPr>
        <w:jc w:val="center"/>
        <w:rPr>
          <w:lang w:eastAsia="en-GB"/>
        </w:rPr>
      </w:pPr>
    </w:p>
    <w:p w14:paraId="5619F7F6" w14:textId="77777777" w:rsidR="00F26901" w:rsidRDefault="00F26901" w:rsidP="008D13E0">
      <w:pPr>
        <w:jc w:val="center"/>
        <w:rPr>
          <w:lang w:eastAsia="en-GB"/>
        </w:rPr>
      </w:pPr>
      <w:r w:rsidRPr="008D13E0">
        <w:rPr>
          <w:noProof/>
          <w:lang w:eastAsia="en-GB"/>
        </w:rPr>
        <w:lastRenderedPageBreak/>
        <w:drawing>
          <wp:inline distT="0" distB="0" distL="0" distR="0" wp14:anchorId="42ABF79C" wp14:editId="5A46E626">
            <wp:extent cx="4752975" cy="2638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778" t="17432" r="23887" b="16683"/>
                    <a:stretch/>
                  </pic:blipFill>
                  <pic:spPr bwMode="auto">
                    <a:xfrm>
                      <a:off x="0" y="0"/>
                      <a:ext cx="4752975" cy="2638425"/>
                    </a:xfrm>
                    <a:prstGeom prst="rect">
                      <a:avLst/>
                    </a:prstGeom>
                    <a:ln>
                      <a:noFill/>
                    </a:ln>
                    <a:extLst>
                      <a:ext uri="{53640926-AAD7-44D8-BBD7-CCE9431645EC}">
                        <a14:shadowObscured xmlns:a14="http://schemas.microsoft.com/office/drawing/2010/main"/>
                      </a:ext>
                    </a:extLst>
                  </pic:spPr>
                </pic:pic>
              </a:graphicData>
            </a:graphic>
          </wp:inline>
        </w:drawing>
      </w:r>
    </w:p>
    <w:p w14:paraId="3D4A88FC" w14:textId="77777777" w:rsidR="008D13E0" w:rsidRDefault="008D13E0" w:rsidP="008D13E0">
      <w:pPr>
        <w:jc w:val="center"/>
      </w:pPr>
      <w:r>
        <w:t>Figure 2</w:t>
      </w:r>
      <w:r w:rsidR="00123013">
        <w:t>: Cultural</w:t>
      </w:r>
      <w:r>
        <w:t xml:space="preserve"> visualisation (England) </w:t>
      </w:r>
    </w:p>
    <w:p w14:paraId="6F76059C" w14:textId="77777777" w:rsidR="008D13E0" w:rsidRPr="00B904A8" w:rsidRDefault="008D13E0" w:rsidP="008D13E0">
      <w:pPr>
        <w:jc w:val="center"/>
      </w:pPr>
      <w:r>
        <w:t xml:space="preserve">Source: </w:t>
      </w:r>
      <w:r w:rsidRPr="00B904A8">
        <w:t>(Globeproject.com, 2020)</w:t>
      </w:r>
    </w:p>
    <w:p w14:paraId="1DC21840" w14:textId="77777777" w:rsidR="00DF33AE" w:rsidRPr="008D13E0" w:rsidRDefault="00DF33AE" w:rsidP="0060655B">
      <w:pPr>
        <w:rPr>
          <w:rFonts w:eastAsia="Times New Roman" w:cs="Times New Roman"/>
          <w:szCs w:val="24"/>
          <w:lang w:eastAsia="en-GB"/>
        </w:rPr>
      </w:pPr>
      <w:r w:rsidRPr="008D13E0">
        <w:rPr>
          <w:lang w:eastAsia="en-GB"/>
        </w:rPr>
        <w:t xml:space="preserve">England </w:t>
      </w:r>
      <w:r w:rsidR="000A2B71">
        <w:rPr>
          <w:lang w:eastAsia="en-GB"/>
        </w:rPr>
        <w:t>surpasses</w:t>
      </w:r>
      <w:r w:rsidRPr="008D13E0">
        <w:rPr>
          <w:lang w:eastAsia="en-GB"/>
        </w:rPr>
        <w:t xml:space="preserve"> Italy in charismatic leadership visualisations. English leaders score 6.01, showing higher charm than 5.98</w:t>
      </w:r>
      <w:r w:rsidR="0060655B" w:rsidRPr="008D13E0">
        <w:rPr>
          <w:lang w:eastAsia="en-GB"/>
        </w:rPr>
        <w:t xml:space="preserve"> </w:t>
      </w:r>
      <w:r w:rsidR="0060655B" w:rsidRPr="008D13E0">
        <w:rPr>
          <w:rFonts w:eastAsia="Times New Roman" w:cs="Times New Roman"/>
          <w:szCs w:val="24"/>
          <w:lang w:eastAsia="en-GB"/>
        </w:rPr>
        <w:t>(Globeproject.com, 2020)</w:t>
      </w:r>
      <w:r w:rsidRPr="008D13E0">
        <w:rPr>
          <w:lang w:eastAsia="en-GB"/>
        </w:rPr>
        <w:t xml:space="preserve">. This may reduce organisational motivation and influence. England has more team-oriented leadership than Italy. English leaders may emphasise cooperation, collaboration, and teamwork to promote workplace harmony. </w:t>
      </w:r>
      <w:r w:rsidRPr="0080408C">
        <w:rPr>
          <w:color w:val="000000" w:themeColor="text1"/>
          <w:lang w:eastAsia="en-GB"/>
        </w:rPr>
        <w:t>Italian leaders are slightly more humanistic than Brits</w:t>
      </w:r>
      <w:r w:rsidR="000673FD" w:rsidRPr="0080408C">
        <w:rPr>
          <w:color w:val="000000" w:themeColor="text1"/>
          <w:lang w:eastAsia="en-GB"/>
        </w:rPr>
        <w:t xml:space="preserve"> and this difference might create employee motivation problem</w:t>
      </w:r>
      <w:r w:rsidR="00C86FAD" w:rsidRPr="0080408C">
        <w:rPr>
          <w:color w:val="000000" w:themeColor="text1"/>
          <w:lang w:eastAsia="en-GB"/>
        </w:rPr>
        <w:t>s</w:t>
      </w:r>
      <w:r w:rsidR="000673FD" w:rsidRPr="0080408C">
        <w:rPr>
          <w:color w:val="000000" w:themeColor="text1"/>
          <w:lang w:eastAsia="en-GB"/>
        </w:rPr>
        <w:t xml:space="preserve"> </w:t>
      </w:r>
      <w:r w:rsidR="000673FD" w:rsidRPr="0080408C">
        <w:rPr>
          <w:rFonts w:eastAsia="Times New Roman" w:cs="Times New Roman"/>
          <w:color w:val="000000" w:themeColor="text1"/>
          <w:szCs w:val="24"/>
          <w:lang w:eastAsia="en-GB"/>
        </w:rPr>
        <w:t>(Bohne, 2024)</w:t>
      </w:r>
      <w:r w:rsidRPr="0080408C">
        <w:rPr>
          <w:color w:val="000000" w:themeColor="text1"/>
          <w:lang w:eastAsia="en-GB"/>
        </w:rPr>
        <w:t xml:space="preserve">. </w:t>
      </w:r>
      <w:r w:rsidRPr="008D13E0">
        <w:rPr>
          <w:lang w:eastAsia="en-GB"/>
        </w:rPr>
        <w:t xml:space="preserve">Italian executives may prioritise employee well-being over England's 4.9 with 4.38. Employee satisfaction may improve with humane leadership. </w:t>
      </w:r>
    </w:p>
    <w:p w14:paraId="3A291C5A" w14:textId="77777777" w:rsidR="00F26901" w:rsidRDefault="00F26901" w:rsidP="008D13E0">
      <w:pPr>
        <w:jc w:val="center"/>
        <w:rPr>
          <w:lang w:eastAsia="en-GB"/>
        </w:rPr>
      </w:pPr>
      <w:r w:rsidRPr="008D13E0">
        <w:rPr>
          <w:noProof/>
          <w:lang w:eastAsia="en-GB"/>
        </w:rPr>
        <w:drawing>
          <wp:inline distT="0" distB="0" distL="0" distR="0" wp14:anchorId="6CF82EC5" wp14:editId="08273C26">
            <wp:extent cx="4724400" cy="2257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779" t="36341" r="25881" b="11070"/>
                    <a:stretch/>
                  </pic:blipFill>
                  <pic:spPr bwMode="auto">
                    <a:xfrm>
                      <a:off x="0" y="0"/>
                      <a:ext cx="4724400" cy="2257425"/>
                    </a:xfrm>
                    <a:prstGeom prst="rect">
                      <a:avLst/>
                    </a:prstGeom>
                    <a:ln>
                      <a:noFill/>
                    </a:ln>
                    <a:extLst>
                      <a:ext uri="{53640926-AAD7-44D8-BBD7-CCE9431645EC}">
                        <a14:shadowObscured xmlns:a14="http://schemas.microsoft.com/office/drawing/2010/main"/>
                      </a:ext>
                    </a:extLst>
                  </pic:spPr>
                </pic:pic>
              </a:graphicData>
            </a:graphic>
          </wp:inline>
        </w:drawing>
      </w:r>
    </w:p>
    <w:p w14:paraId="56317F03" w14:textId="77777777" w:rsidR="008D13E0" w:rsidRDefault="008D13E0" w:rsidP="008D13E0">
      <w:pPr>
        <w:jc w:val="center"/>
      </w:pPr>
      <w:r>
        <w:t xml:space="preserve">Figure 3: Leadership visualisation (Italy) </w:t>
      </w:r>
    </w:p>
    <w:p w14:paraId="43E27985" w14:textId="77777777" w:rsidR="008D13E0" w:rsidRPr="008D13E0" w:rsidRDefault="008D13E0" w:rsidP="008D13E0">
      <w:pPr>
        <w:jc w:val="center"/>
      </w:pPr>
      <w:r>
        <w:t xml:space="preserve">Source: </w:t>
      </w:r>
      <w:r w:rsidRPr="00B904A8">
        <w:t>(Globeproject.com, 2020)</w:t>
      </w:r>
    </w:p>
    <w:p w14:paraId="625CBE94" w14:textId="77777777" w:rsidR="00F26901" w:rsidRDefault="00F26901" w:rsidP="008D13E0">
      <w:pPr>
        <w:jc w:val="center"/>
        <w:rPr>
          <w:lang w:eastAsia="en-GB"/>
        </w:rPr>
      </w:pPr>
      <w:r w:rsidRPr="008D13E0">
        <w:rPr>
          <w:noProof/>
          <w:lang w:eastAsia="en-GB"/>
        </w:rPr>
        <w:lastRenderedPageBreak/>
        <w:drawing>
          <wp:inline distT="0" distB="0" distL="0" distR="0" wp14:anchorId="643B2597" wp14:editId="4C1DFD01">
            <wp:extent cx="5295900" cy="3286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278" t="17727" r="25548" b="30274"/>
                    <a:stretch/>
                  </pic:blipFill>
                  <pic:spPr bwMode="auto">
                    <a:xfrm>
                      <a:off x="0" y="0"/>
                      <a:ext cx="5295900" cy="3286125"/>
                    </a:xfrm>
                    <a:prstGeom prst="rect">
                      <a:avLst/>
                    </a:prstGeom>
                    <a:ln>
                      <a:noFill/>
                    </a:ln>
                    <a:extLst>
                      <a:ext uri="{53640926-AAD7-44D8-BBD7-CCE9431645EC}">
                        <a14:shadowObscured xmlns:a14="http://schemas.microsoft.com/office/drawing/2010/main"/>
                      </a:ext>
                    </a:extLst>
                  </pic:spPr>
                </pic:pic>
              </a:graphicData>
            </a:graphic>
          </wp:inline>
        </w:drawing>
      </w:r>
    </w:p>
    <w:p w14:paraId="1B0816C0" w14:textId="77777777" w:rsidR="008D13E0" w:rsidRDefault="00F05958" w:rsidP="008D13E0">
      <w:pPr>
        <w:jc w:val="center"/>
      </w:pPr>
      <w:r>
        <w:t>Figure 4</w:t>
      </w:r>
      <w:r w:rsidR="008D13E0">
        <w:t xml:space="preserve">: Leadership visualisation (England) </w:t>
      </w:r>
    </w:p>
    <w:p w14:paraId="205D7534" w14:textId="77777777" w:rsidR="008D13E0" w:rsidRPr="008D13E0" w:rsidRDefault="008D13E0" w:rsidP="008D13E0">
      <w:pPr>
        <w:jc w:val="center"/>
      </w:pPr>
      <w:r>
        <w:t xml:space="preserve">Source: </w:t>
      </w:r>
      <w:r w:rsidRPr="00B904A8">
        <w:t>(Globeproject.com, 2020)</w:t>
      </w:r>
    </w:p>
    <w:p w14:paraId="3C66213C" w14:textId="77777777" w:rsidR="008D13E0" w:rsidRPr="008D13E0" w:rsidRDefault="00DF33AE" w:rsidP="0060655B">
      <w:pPr>
        <w:rPr>
          <w:rFonts w:eastAsia="Times New Roman" w:cs="Times New Roman"/>
          <w:szCs w:val="24"/>
          <w:lang w:eastAsia="en-GB"/>
        </w:rPr>
      </w:pPr>
      <w:r w:rsidRPr="008D13E0">
        <w:rPr>
          <w:lang w:eastAsia="en-GB"/>
        </w:rPr>
        <w:t>According to the GLOBE Project, England and Italy have different cultures and leadership styles. Italy may prioritise values, in-group collectivism, and the future, while England may be assertive, charismatic, and team-oriented.</w:t>
      </w:r>
      <w:r w:rsidR="001214E2" w:rsidRPr="0080408C">
        <w:rPr>
          <w:color w:val="000000" w:themeColor="text1"/>
          <w:lang w:eastAsia="en-GB"/>
        </w:rPr>
        <w:t xml:space="preserve"> For a hotel which wants to </w:t>
      </w:r>
      <w:r w:rsidR="00105C2B" w:rsidRPr="0080408C">
        <w:rPr>
          <w:color w:val="000000" w:themeColor="text1"/>
          <w:lang w:eastAsia="en-GB"/>
        </w:rPr>
        <w:t>manage</w:t>
      </w:r>
      <w:r w:rsidR="001214E2" w:rsidRPr="0080408C">
        <w:rPr>
          <w:color w:val="000000" w:themeColor="text1"/>
          <w:lang w:eastAsia="en-GB"/>
        </w:rPr>
        <w:t xml:space="preserve"> a cross</w:t>
      </w:r>
      <w:r w:rsidR="00C86FAD" w:rsidRPr="0080408C">
        <w:rPr>
          <w:color w:val="000000" w:themeColor="text1"/>
          <w:lang w:eastAsia="en-GB"/>
        </w:rPr>
        <w:t>-</w:t>
      </w:r>
      <w:r w:rsidR="001214E2" w:rsidRPr="0080408C">
        <w:rPr>
          <w:color w:val="000000" w:themeColor="text1"/>
          <w:lang w:eastAsia="en-GB"/>
        </w:rPr>
        <w:t>cultural team</w:t>
      </w:r>
      <w:r w:rsidR="00C86FAD" w:rsidRPr="0080408C">
        <w:rPr>
          <w:color w:val="000000" w:themeColor="text1"/>
          <w:lang w:eastAsia="en-GB"/>
        </w:rPr>
        <w:t>,</w:t>
      </w:r>
      <w:r w:rsidR="001214E2" w:rsidRPr="0080408C">
        <w:rPr>
          <w:color w:val="000000" w:themeColor="text1"/>
          <w:lang w:eastAsia="en-GB"/>
        </w:rPr>
        <w:t xml:space="preserve"> it will be an issue because the different style</w:t>
      </w:r>
      <w:r w:rsidR="00C86FAD" w:rsidRPr="0080408C">
        <w:rPr>
          <w:color w:val="000000" w:themeColor="text1"/>
          <w:lang w:eastAsia="en-GB"/>
        </w:rPr>
        <w:t>s</w:t>
      </w:r>
      <w:r w:rsidR="001214E2" w:rsidRPr="0080408C">
        <w:rPr>
          <w:color w:val="000000" w:themeColor="text1"/>
          <w:lang w:eastAsia="en-GB"/>
        </w:rPr>
        <w:t xml:space="preserve"> of leadership might create</w:t>
      </w:r>
      <w:r w:rsidR="00105C2B" w:rsidRPr="0080408C">
        <w:rPr>
          <w:color w:val="000000" w:themeColor="text1"/>
          <w:lang w:eastAsia="en-GB"/>
        </w:rPr>
        <w:t xml:space="preserve"> leadership effectiveness problem</w:t>
      </w:r>
      <w:r w:rsidR="00C86FAD" w:rsidRPr="0080408C">
        <w:rPr>
          <w:color w:val="000000" w:themeColor="text1"/>
          <w:lang w:eastAsia="en-GB"/>
        </w:rPr>
        <w:t>s</w:t>
      </w:r>
      <w:r w:rsidR="005F7704" w:rsidRPr="0080408C">
        <w:rPr>
          <w:color w:val="000000" w:themeColor="text1"/>
          <w:lang w:eastAsia="en-GB"/>
        </w:rPr>
        <w:t xml:space="preserve"> </w:t>
      </w:r>
      <w:r w:rsidR="005F7704" w:rsidRPr="0080408C">
        <w:rPr>
          <w:rFonts w:eastAsia="Times New Roman" w:cs="Times New Roman"/>
          <w:color w:val="000000" w:themeColor="text1"/>
          <w:szCs w:val="24"/>
          <w:lang w:eastAsia="en-GB"/>
        </w:rPr>
        <w:t>(Varriale, 2021)</w:t>
      </w:r>
      <w:r w:rsidR="00105C2B" w:rsidRPr="0080408C">
        <w:rPr>
          <w:color w:val="000000" w:themeColor="text1"/>
          <w:lang w:eastAsia="en-GB"/>
        </w:rPr>
        <w:t>.</w:t>
      </w:r>
      <w:r w:rsidRPr="0080408C">
        <w:rPr>
          <w:color w:val="000000" w:themeColor="text1"/>
          <w:lang w:eastAsia="en-GB"/>
        </w:rPr>
        <w:t xml:space="preserve"> </w:t>
      </w:r>
      <w:r w:rsidRPr="008D13E0">
        <w:rPr>
          <w:lang w:eastAsia="en-GB"/>
        </w:rPr>
        <w:t>Effective cross-cultural management and leadership in multinational businesses in both nations requires understanding these distinctions. Cultural differences affect hotel management, including communication, teamwork, decision-making, and leadership</w:t>
      </w:r>
      <w:r w:rsidR="00875405">
        <w:rPr>
          <w:lang w:eastAsia="en-GB"/>
        </w:rPr>
        <w:t xml:space="preserve"> </w:t>
      </w:r>
      <w:r w:rsidR="00875405" w:rsidRPr="0080408C">
        <w:rPr>
          <w:rFonts w:eastAsia="Times New Roman" w:cs="Times New Roman"/>
          <w:color w:val="000000" w:themeColor="text1"/>
          <w:szCs w:val="24"/>
          <w:lang w:eastAsia="en-GB"/>
        </w:rPr>
        <w:t>(Harney, 2020)</w:t>
      </w:r>
      <w:r w:rsidRPr="0080408C">
        <w:rPr>
          <w:color w:val="000000" w:themeColor="text1"/>
          <w:lang w:eastAsia="en-GB"/>
        </w:rPr>
        <w:t xml:space="preserve">. </w:t>
      </w:r>
      <w:r w:rsidRPr="008D13E0">
        <w:rPr>
          <w:lang w:eastAsia="en-GB"/>
        </w:rPr>
        <w:t>In a hotel with English and Italian personnel, clients and staff must recognise cultural differences. English and Italian leadership may affect hotel management. The hotel's CEOs from both nations may need to reconcile leadership styles and create a collaborative, inclusive culture that respects cultural diversity</w:t>
      </w:r>
      <w:r w:rsidR="0060655B" w:rsidRPr="008D13E0">
        <w:rPr>
          <w:lang w:eastAsia="en-GB"/>
        </w:rPr>
        <w:t xml:space="preserve"> </w:t>
      </w:r>
      <w:r w:rsidR="0060655B" w:rsidRPr="008D13E0">
        <w:rPr>
          <w:rFonts w:eastAsia="Times New Roman" w:cs="Times New Roman"/>
          <w:szCs w:val="24"/>
          <w:lang w:eastAsia="en-GB"/>
        </w:rPr>
        <w:t>(Sarwar et al., 2020)</w:t>
      </w:r>
      <w:r w:rsidRPr="008D13E0">
        <w:rPr>
          <w:lang w:eastAsia="en-GB"/>
        </w:rPr>
        <w:t xml:space="preserve">. Cultural hierarchy and authority may influence hotel management team decisions. England may make decisions more democratically than Italy, where executives control personnel. Cultural differences in cooperation and collaboration values and attitudes may also hinder hotel teamwork. </w:t>
      </w:r>
    </w:p>
    <w:p w14:paraId="3515D05E" w14:textId="77777777" w:rsidR="00F26901" w:rsidRPr="008D13E0" w:rsidRDefault="00F26901" w:rsidP="008D13E0">
      <w:pPr>
        <w:pStyle w:val="Heading2"/>
      </w:pPr>
      <w:bookmarkStart w:id="5" w:name="_Toc168307295"/>
      <w:r w:rsidRPr="008D13E0">
        <w:lastRenderedPageBreak/>
        <w:t>The Challenges</w:t>
      </w:r>
      <w:bookmarkEnd w:id="5"/>
      <w:r w:rsidRPr="008D13E0">
        <w:t xml:space="preserve"> </w:t>
      </w:r>
    </w:p>
    <w:p w14:paraId="20E76A43" w14:textId="77777777" w:rsidR="00F26901" w:rsidRPr="008D13E0" w:rsidRDefault="00F26901" w:rsidP="0060655B">
      <w:pPr>
        <w:rPr>
          <w:rFonts w:eastAsia="Times New Roman" w:cs="Times New Roman"/>
          <w:szCs w:val="24"/>
          <w:lang w:eastAsia="en-GB"/>
        </w:rPr>
      </w:pPr>
      <w:r w:rsidRPr="008D13E0">
        <w:rPr>
          <w:b/>
        </w:rPr>
        <w:t>Language Barriers:</w:t>
      </w:r>
      <w:r w:rsidRPr="008D13E0">
        <w:t xml:space="preserve"> Intercultural hospitality worker management is difficult owing </w:t>
      </w:r>
      <w:r w:rsidR="008D13E0" w:rsidRPr="008D13E0">
        <w:t>to</w:t>
      </w:r>
      <w:r w:rsidRPr="008D13E0">
        <w:t xml:space="preserve"> language. Language barriers may impair hotel team communication with Italian and English workers</w:t>
      </w:r>
      <w:r w:rsidR="0060655B" w:rsidRPr="008D13E0">
        <w:t xml:space="preserve"> </w:t>
      </w:r>
      <w:r w:rsidR="0060655B" w:rsidRPr="008D13E0">
        <w:rPr>
          <w:rFonts w:eastAsia="Times New Roman" w:cs="Times New Roman"/>
          <w:szCs w:val="24"/>
          <w:lang w:eastAsia="en-GB"/>
        </w:rPr>
        <w:t>(</w:t>
      </w:r>
      <w:proofErr w:type="spellStart"/>
      <w:r w:rsidR="0060655B" w:rsidRPr="008D13E0">
        <w:rPr>
          <w:rFonts w:eastAsia="Times New Roman" w:cs="Times New Roman"/>
          <w:szCs w:val="24"/>
          <w:lang w:eastAsia="en-GB"/>
        </w:rPr>
        <w:t>Ostinelli</w:t>
      </w:r>
      <w:proofErr w:type="spellEnd"/>
      <w:r w:rsidR="0060655B" w:rsidRPr="008D13E0">
        <w:rPr>
          <w:rFonts w:eastAsia="Times New Roman" w:cs="Times New Roman"/>
          <w:szCs w:val="24"/>
          <w:lang w:eastAsia="en-GB"/>
        </w:rPr>
        <w:t xml:space="preserve"> and Crescentini, 2021)</w:t>
      </w:r>
      <w:r w:rsidRPr="008D13E0">
        <w:t xml:space="preserve">. Tourist service suffers from miscommunication. Translation and language training help overcome language barriers and clarify instructions. </w:t>
      </w:r>
    </w:p>
    <w:p w14:paraId="68E44416" w14:textId="77777777" w:rsidR="00F26901" w:rsidRPr="008D13E0" w:rsidRDefault="00F26901" w:rsidP="0060655B">
      <w:pPr>
        <w:rPr>
          <w:rFonts w:eastAsia="Times New Roman" w:cs="Times New Roman"/>
          <w:szCs w:val="24"/>
          <w:lang w:eastAsia="en-GB"/>
        </w:rPr>
      </w:pPr>
      <w:r w:rsidRPr="008D13E0">
        <w:rPr>
          <w:b/>
        </w:rPr>
        <w:t>Communicating Styles:</w:t>
      </w:r>
      <w:r w:rsidRPr="008D13E0">
        <w:t xml:space="preserve"> </w:t>
      </w:r>
      <w:r w:rsidR="008D13E0" w:rsidRPr="008D13E0">
        <w:t>The m</w:t>
      </w:r>
      <w:r w:rsidRPr="008D13E0">
        <w:t>anagement of multicultural teams is complicated by cultural communication difficulties. Italians favour indirect communication, but English prefer direct. Mismatches can cause team strife, especially when tackling duties</w:t>
      </w:r>
      <w:r w:rsidR="0060655B" w:rsidRPr="008D13E0">
        <w:t xml:space="preserve"> </w:t>
      </w:r>
      <w:r w:rsidR="0060655B" w:rsidRPr="008D13E0">
        <w:rPr>
          <w:rFonts w:eastAsia="Times New Roman" w:cs="Times New Roman"/>
          <w:szCs w:val="24"/>
          <w:lang w:eastAsia="en-GB"/>
        </w:rPr>
        <w:t>(Harney, 2020)</w:t>
      </w:r>
      <w:r w:rsidRPr="008D13E0">
        <w:t xml:space="preserve">. Cultural awareness, open discourse, and adaptable communication methods can help team members handle communication problems. </w:t>
      </w:r>
    </w:p>
    <w:p w14:paraId="1814DF3B" w14:textId="77777777" w:rsidR="00977A42" w:rsidRPr="008D13E0" w:rsidRDefault="00F26901" w:rsidP="0060655B">
      <w:pPr>
        <w:rPr>
          <w:rFonts w:eastAsia="Times New Roman" w:cs="Times New Roman"/>
          <w:szCs w:val="24"/>
          <w:lang w:eastAsia="en-GB"/>
        </w:rPr>
      </w:pPr>
      <w:r w:rsidRPr="008D13E0">
        <w:rPr>
          <w:b/>
        </w:rPr>
        <w:t>Attitudes towards Hierarchy and Authority:</w:t>
      </w:r>
      <w:r w:rsidRPr="008D13E0">
        <w:t xml:space="preserve"> Hierarchical and authority discrepancies can cause power struggles in intercultural teams. Participatory decision-makers and hierarchical managers may clash in an English-Italian multinational team</w:t>
      </w:r>
      <w:r w:rsidR="0060655B" w:rsidRPr="008D13E0">
        <w:t xml:space="preserve"> </w:t>
      </w:r>
      <w:r w:rsidR="0060655B" w:rsidRPr="008D13E0">
        <w:rPr>
          <w:rFonts w:eastAsia="Times New Roman" w:cs="Times New Roman"/>
          <w:szCs w:val="24"/>
          <w:lang w:eastAsia="en-GB"/>
        </w:rPr>
        <w:t>(Bohne, 2024)</w:t>
      </w:r>
      <w:r w:rsidRPr="008D13E0">
        <w:t xml:space="preserve">. These difficulties require respect, understanding, and teamwork, as well as adaptable, inclusive leadership that values team perspectives. </w:t>
      </w:r>
    </w:p>
    <w:p w14:paraId="73C488BD" w14:textId="77777777" w:rsidR="008D13E0" w:rsidRDefault="008D13E0" w:rsidP="00F26901">
      <w:pPr>
        <w:rPr>
          <w:lang w:eastAsia="en-GB"/>
        </w:rPr>
      </w:pPr>
    </w:p>
    <w:p w14:paraId="55BE9E3D" w14:textId="77777777" w:rsidR="008D13E0" w:rsidRDefault="008D13E0" w:rsidP="00F26901">
      <w:pPr>
        <w:rPr>
          <w:lang w:eastAsia="en-GB"/>
        </w:rPr>
      </w:pPr>
    </w:p>
    <w:p w14:paraId="0CC97370" w14:textId="77777777" w:rsidR="008D13E0" w:rsidRDefault="008D13E0" w:rsidP="00F26901">
      <w:pPr>
        <w:rPr>
          <w:lang w:eastAsia="en-GB"/>
        </w:rPr>
      </w:pPr>
    </w:p>
    <w:p w14:paraId="275E4B08" w14:textId="77777777" w:rsidR="008D13E0" w:rsidRDefault="008D13E0" w:rsidP="00F26901">
      <w:pPr>
        <w:rPr>
          <w:lang w:eastAsia="en-GB"/>
        </w:rPr>
      </w:pPr>
    </w:p>
    <w:p w14:paraId="67714659" w14:textId="77777777" w:rsidR="008D13E0" w:rsidRDefault="008D13E0" w:rsidP="00F26901">
      <w:pPr>
        <w:rPr>
          <w:lang w:eastAsia="en-GB"/>
        </w:rPr>
      </w:pPr>
    </w:p>
    <w:p w14:paraId="7FA4B95E" w14:textId="77777777" w:rsidR="008D13E0" w:rsidRDefault="008D13E0" w:rsidP="00F26901">
      <w:pPr>
        <w:rPr>
          <w:lang w:eastAsia="en-GB"/>
        </w:rPr>
      </w:pPr>
    </w:p>
    <w:p w14:paraId="6D6840B5" w14:textId="77777777" w:rsidR="004952F1" w:rsidRDefault="004952F1" w:rsidP="00F26901">
      <w:pPr>
        <w:rPr>
          <w:lang w:eastAsia="en-GB"/>
        </w:rPr>
      </w:pPr>
    </w:p>
    <w:p w14:paraId="53875FCE" w14:textId="77777777" w:rsidR="004952F1" w:rsidRDefault="004952F1" w:rsidP="00F26901">
      <w:pPr>
        <w:rPr>
          <w:lang w:eastAsia="en-GB"/>
        </w:rPr>
      </w:pPr>
    </w:p>
    <w:p w14:paraId="0B734C03" w14:textId="77777777" w:rsidR="004952F1" w:rsidRDefault="004952F1" w:rsidP="00F26901">
      <w:pPr>
        <w:rPr>
          <w:lang w:eastAsia="en-GB"/>
        </w:rPr>
      </w:pPr>
    </w:p>
    <w:p w14:paraId="6137D153" w14:textId="77777777" w:rsidR="004952F1" w:rsidRDefault="004952F1" w:rsidP="00F26901">
      <w:pPr>
        <w:rPr>
          <w:lang w:eastAsia="en-GB"/>
        </w:rPr>
      </w:pPr>
    </w:p>
    <w:p w14:paraId="35664CDF" w14:textId="77777777" w:rsidR="008D13E0" w:rsidRPr="008D13E0" w:rsidRDefault="008D13E0" w:rsidP="00F26901">
      <w:pPr>
        <w:rPr>
          <w:lang w:eastAsia="en-GB"/>
        </w:rPr>
      </w:pPr>
    </w:p>
    <w:p w14:paraId="309FDA2F" w14:textId="77777777" w:rsidR="00F34384" w:rsidRPr="008D13E0" w:rsidRDefault="00F34384" w:rsidP="008D13E0">
      <w:pPr>
        <w:pStyle w:val="Heading1"/>
        <w:rPr>
          <w:lang w:eastAsia="en-GB"/>
        </w:rPr>
      </w:pPr>
      <w:bookmarkStart w:id="6" w:name="_Toc168307296"/>
      <w:r w:rsidRPr="008D13E0">
        <w:rPr>
          <w:lang w:eastAsia="en-GB"/>
        </w:rPr>
        <w:lastRenderedPageBreak/>
        <w:t>Conclusion</w:t>
      </w:r>
      <w:bookmarkEnd w:id="6"/>
      <w:r w:rsidRPr="008D13E0">
        <w:rPr>
          <w:lang w:eastAsia="en-GB"/>
        </w:rPr>
        <w:t xml:space="preserve"> </w:t>
      </w:r>
    </w:p>
    <w:p w14:paraId="7F820860" w14:textId="77777777" w:rsidR="00F26901" w:rsidRDefault="00F34384" w:rsidP="00F34384">
      <w:pPr>
        <w:rPr>
          <w:lang w:eastAsia="en-GB"/>
        </w:rPr>
      </w:pPr>
      <w:r w:rsidRPr="008D13E0">
        <w:rPr>
          <w:lang w:eastAsia="en-GB"/>
        </w:rPr>
        <w:t xml:space="preserve">Italian-English cultural distinctions must be understood while managing intercultural hospitality staff. Accepting these differences helps the Hotel Management Team adjust communication, decision-making, and conflict resolution. A productive, inclusive workplace needs cross-cultural training, flexible communication, and organised conflict management. These methods help teams accept diversity and overcome cultural barriers. This creates a happy, productive workplace, helping the Multicultural Hotel &amp; Spa in London, England, achieve its aims and please clients. </w:t>
      </w:r>
    </w:p>
    <w:p w14:paraId="3A8839C5" w14:textId="77777777" w:rsidR="008D13E0" w:rsidRDefault="008D13E0" w:rsidP="00F34384">
      <w:pPr>
        <w:rPr>
          <w:lang w:eastAsia="en-GB"/>
        </w:rPr>
      </w:pPr>
    </w:p>
    <w:p w14:paraId="171D0DD1" w14:textId="77777777" w:rsidR="008D13E0" w:rsidRDefault="008D13E0" w:rsidP="00F34384">
      <w:pPr>
        <w:rPr>
          <w:lang w:eastAsia="en-GB"/>
        </w:rPr>
      </w:pPr>
    </w:p>
    <w:p w14:paraId="50A7B6D5" w14:textId="77777777" w:rsidR="008D13E0" w:rsidRDefault="008D13E0" w:rsidP="00F34384">
      <w:pPr>
        <w:rPr>
          <w:lang w:eastAsia="en-GB"/>
        </w:rPr>
      </w:pPr>
    </w:p>
    <w:p w14:paraId="4D1DF427" w14:textId="77777777" w:rsidR="008D13E0" w:rsidRDefault="008D13E0" w:rsidP="00F34384">
      <w:pPr>
        <w:rPr>
          <w:lang w:eastAsia="en-GB"/>
        </w:rPr>
      </w:pPr>
    </w:p>
    <w:p w14:paraId="112C4FCB" w14:textId="77777777" w:rsidR="008D13E0" w:rsidRDefault="008D13E0" w:rsidP="00F34384">
      <w:pPr>
        <w:rPr>
          <w:lang w:eastAsia="en-GB"/>
        </w:rPr>
      </w:pPr>
    </w:p>
    <w:p w14:paraId="6BFDC721" w14:textId="77777777" w:rsidR="008D13E0" w:rsidRDefault="008D13E0" w:rsidP="00F34384">
      <w:pPr>
        <w:rPr>
          <w:lang w:eastAsia="en-GB"/>
        </w:rPr>
      </w:pPr>
    </w:p>
    <w:p w14:paraId="01CD3986" w14:textId="77777777" w:rsidR="008D13E0" w:rsidRDefault="008D13E0" w:rsidP="00F34384">
      <w:pPr>
        <w:rPr>
          <w:lang w:eastAsia="en-GB"/>
        </w:rPr>
      </w:pPr>
    </w:p>
    <w:p w14:paraId="392478F6" w14:textId="77777777" w:rsidR="008D13E0" w:rsidRDefault="008D13E0" w:rsidP="00F34384">
      <w:pPr>
        <w:rPr>
          <w:lang w:eastAsia="en-GB"/>
        </w:rPr>
      </w:pPr>
    </w:p>
    <w:p w14:paraId="47414073" w14:textId="77777777" w:rsidR="008D13E0" w:rsidRDefault="008D13E0" w:rsidP="00F34384">
      <w:pPr>
        <w:rPr>
          <w:lang w:eastAsia="en-GB"/>
        </w:rPr>
      </w:pPr>
    </w:p>
    <w:p w14:paraId="2D524668" w14:textId="77777777" w:rsidR="008D13E0" w:rsidRDefault="008D13E0" w:rsidP="00F34384">
      <w:pPr>
        <w:rPr>
          <w:lang w:eastAsia="en-GB"/>
        </w:rPr>
      </w:pPr>
    </w:p>
    <w:p w14:paraId="4863DA53" w14:textId="77777777" w:rsidR="008D13E0" w:rsidRDefault="008D13E0" w:rsidP="00F34384">
      <w:pPr>
        <w:rPr>
          <w:lang w:eastAsia="en-GB"/>
        </w:rPr>
      </w:pPr>
    </w:p>
    <w:p w14:paraId="39BB7420" w14:textId="77777777" w:rsidR="008D13E0" w:rsidRDefault="008D13E0" w:rsidP="00F34384">
      <w:pPr>
        <w:rPr>
          <w:lang w:eastAsia="en-GB"/>
        </w:rPr>
      </w:pPr>
    </w:p>
    <w:p w14:paraId="6762BE86" w14:textId="77777777" w:rsidR="008D13E0" w:rsidRDefault="008D13E0" w:rsidP="00F34384">
      <w:pPr>
        <w:rPr>
          <w:lang w:eastAsia="en-GB"/>
        </w:rPr>
      </w:pPr>
    </w:p>
    <w:p w14:paraId="5233FEC8" w14:textId="77777777" w:rsidR="008D13E0" w:rsidRDefault="008D13E0" w:rsidP="00F34384">
      <w:pPr>
        <w:rPr>
          <w:lang w:eastAsia="en-GB"/>
        </w:rPr>
      </w:pPr>
    </w:p>
    <w:p w14:paraId="2FC23246" w14:textId="77777777" w:rsidR="008D13E0" w:rsidRDefault="008D13E0" w:rsidP="00F34384">
      <w:pPr>
        <w:rPr>
          <w:lang w:eastAsia="en-GB"/>
        </w:rPr>
      </w:pPr>
    </w:p>
    <w:p w14:paraId="480F6552" w14:textId="77777777" w:rsidR="008D13E0" w:rsidRDefault="008D13E0" w:rsidP="00F34384">
      <w:pPr>
        <w:rPr>
          <w:lang w:eastAsia="en-GB"/>
        </w:rPr>
      </w:pPr>
    </w:p>
    <w:p w14:paraId="11AED5FB" w14:textId="77777777" w:rsidR="008D13E0" w:rsidRDefault="008D13E0" w:rsidP="00F34384">
      <w:pPr>
        <w:rPr>
          <w:lang w:eastAsia="en-GB"/>
        </w:rPr>
      </w:pPr>
    </w:p>
    <w:p w14:paraId="7B53B3D4" w14:textId="77777777" w:rsidR="008D13E0" w:rsidRPr="008D13E0" w:rsidRDefault="008D13E0" w:rsidP="00F34384">
      <w:pPr>
        <w:rPr>
          <w:lang w:eastAsia="en-GB"/>
        </w:rPr>
      </w:pPr>
    </w:p>
    <w:p w14:paraId="5526CE51" w14:textId="77777777" w:rsidR="00F26901" w:rsidRPr="008D13E0" w:rsidRDefault="00F26901" w:rsidP="008D13E0">
      <w:pPr>
        <w:pStyle w:val="Heading1"/>
        <w:rPr>
          <w:lang w:eastAsia="en-GB"/>
        </w:rPr>
      </w:pPr>
      <w:bookmarkStart w:id="7" w:name="_Toc168307297"/>
      <w:r w:rsidRPr="008D13E0">
        <w:rPr>
          <w:lang w:eastAsia="en-GB"/>
        </w:rPr>
        <w:lastRenderedPageBreak/>
        <w:t>Recommendations</w:t>
      </w:r>
      <w:bookmarkEnd w:id="7"/>
      <w:r w:rsidRPr="008D13E0">
        <w:rPr>
          <w:lang w:eastAsia="en-GB"/>
        </w:rPr>
        <w:t xml:space="preserve"> </w:t>
      </w:r>
    </w:p>
    <w:p w14:paraId="4CC5CE78" w14:textId="77777777" w:rsidR="00806F6A" w:rsidRPr="00376122" w:rsidRDefault="00806F6A" w:rsidP="000673FD">
      <w:pPr>
        <w:rPr>
          <w:rFonts w:eastAsia="Times New Roman" w:cs="Times New Roman"/>
          <w:color w:val="000000" w:themeColor="text1"/>
          <w:szCs w:val="24"/>
          <w:lang w:eastAsia="en-GB"/>
        </w:rPr>
      </w:pPr>
      <w:r w:rsidRPr="00376122">
        <w:rPr>
          <w:color w:val="000000" w:themeColor="text1"/>
          <w:lang w:eastAsia="en-GB"/>
        </w:rPr>
        <w:t>The Hotel Management Team can create staff-specific language training programmes to overcome language obstacles</w:t>
      </w:r>
      <w:r w:rsidR="0092521B" w:rsidRPr="00376122">
        <w:rPr>
          <w:color w:val="000000" w:themeColor="text1"/>
          <w:lang w:eastAsia="en-GB"/>
        </w:rPr>
        <w:t xml:space="preserve"> </w:t>
      </w:r>
      <w:r w:rsidR="0092521B" w:rsidRPr="00376122">
        <w:rPr>
          <w:rFonts w:eastAsia="Times New Roman" w:cs="Times New Roman"/>
          <w:color w:val="000000" w:themeColor="text1"/>
          <w:szCs w:val="24"/>
          <w:lang w:eastAsia="en-GB"/>
        </w:rPr>
        <w:t xml:space="preserve">(Christiansen, Branch and </w:t>
      </w:r>
      <w:proofErr w:type="spellStart"/>
      <w:r w:rsidR="0092521B" w:rsidRPr="00376122">
        <w:rPr>
          <w:rFonts w:eastAsia="Times New Roman" w:cs="Times New Roman"/>
          <w:color w:val="000000" w:themeColor="text1"/>
          <w:szCs w:val="24"/>
          <w:lang w:eastAsia="en-GB"/>
        </w:rPr>
        <w:t>Karmowska</w:t>
      </w:r>
      <w:proofErr w:type="spellEnd"/>
      <w:r w:rsidR="0092521B" w:rsidRPr="00376122">
        <w:rPr>
          <w:rFonts w:eastAsia="Times New Roman" w:cs="Times New Roman"/>
          <w:color w:val="000000" w:themeColor="text1"/>
          <w:szCs w:val="24"/>
          <w:lang w:eastAsia="en-GB"/>
        </w:rPr>
        <w:t>, 2020)</w:t>
      </w:r>
      <w:r w:rsidRPr="00376122">
        <w:rPr>
          <w:color w:val="000000" w:themeColor="text1"/>
          <w:lang w:eastAsia="en-GB"/>
        </w:rPr>
        <w:t xml:space="preserve">. English and Italian workshops improve team members' languages. Hire translators or multilingual people to improve communication and task clarity. </w:t>
      </w:r>
    </w:p>
    <w:p w14:paraId="5B8EB1A7" w14:textId="77777777" w:rsidR="00806F6A" w:rsidRPr="00376122" w:rsidRDefault="00806F6A" w:rsidP="000673FD">
      <w:pPr>
        <w:rPr>
          <w:color w:val="000000" w:themeColor="text1"/>
          <w:lang w:eastAsia="en-GB"/>
        </w:rPr>
      </w:pPr>
      <w:r w:rsidRPr="00376122">
        <w:rPr>
          <w:color w:val="000000" w:themeColor="text1"/>
          <w:lang w:eastAsia="en-GB"/>
        </w:rPr>
        <w:t>Cultur</w:t>
      </w:r>
      <w:r w:rsidR="008D13E0" w:rsidRPr="00376122">
        <w:rPr>
          <w:color w:val="000000" w:themeColor="text1"/>
          <w:lang w:eastAsia="en-GB"/>
        </w:rPr>
        <w:t>al</w:t>
      </w:r>
      <w:r w:rsidRPr="00376122">
        <w:rPr>
          <w:color w:val="000000" w:themeColor="text1"/>
          <w:lang w:eastAsia="en-GB"/>
        </w:rPr>
        <w:t xml:space="preserve"> awareness and sensitivity among management team members improve communication</w:t>
      </w:r>
      <w:r w:rsidR="000673FD" w:rsidRPr="00376122">
        <w:rPr>
          <w:color w:val="000000" w:themeColor="text1"/>
          <w:lang w:eastAsia="en-GB"/>
        </w:rPr>
        <w:t xml:space="preserve"> </w:t>
      </w:r>
      <w:r w:rsidR="000673FD" w:rsidRPr="00376122">
        <w:rPr>
          <w:rFonts w:eastAsia="Times New Roman" w:cs="Times New Roman"/>
          <w:color w:val="000000" w:themeColor="text1"/>
          <w:szCs w:val="24"/>
          <w:lang w:eastAsia="en-GB"/>
        </w:rPr>
        <w:t>(Bohne, 2024)</w:t>
      </w:r>
      <w:r w:rsidRPr="00376122">
        <w:rPr>
          <w:color w:val="000000" w:themeColor="text1"/>
          <w:lang w:eastAsia="en-GB"/>
        </w:rPr>
        <w:t xml:space="preserve">. Employees can appreciate varied communication styles with cultural sensitivity training or workshops. Conversation and listening improve teamwork and dispute resolution. </w:t>
      </w:r>
    </w:p>
    <w:p w14:paraId="0C422844" w14:textId="77777777" w:rsidR="00CA0AAA" w:rsidRPr="00376122" w:rsidRDefault="00806F6A" w:rsidP="000673FD">
      <w:pPr>
        <w:rPr>
          <w:rFonts w:eastAsia="Times New Roman" w:cs="Times New Roman"/>
          <w:color w:val="000000" w:themeColor="text1"/>
          <w:szCs w:val="24"/>
          <w:lang w:eastAsia="en-GB"/>
        </w:rPr>
      </w:pPr>
      <w:r w:rsidRPr="00376122">
        <w:rPr>
          <w:color w:val="000000" w:themeColor="text1"/>
          <w:lang w:eastAsia="en-GB"/>
        </w:rPr>
        <w:t>The management team should handle hierarchy and authority issues with inclusive leadership. Participatory decision-making and team input encourage employee ownership and accountability</w:t>
      </w:r>
      <w:r w:rsidR="0092521B" w:rsidRPr="00376122">
        <w:rPr>
          <w:color w:val="000000" w:themeColor="text1"/>
          <w:lang w:eastAsia="en-GB"/>
        </w:rPr>
        <w:t xml:space="preserve"> </w:t>
      </w:r>
      <w:r w:rsidR="0092521B" w:rsidRPr="00376122">
        <w:rPr>
          <w:rFonts w:eastAsia="Times New Roman" w:cs="Times New Roman"/>
          <w:color w:val="000000" w:themeColor="text1"/>
          <w:szCs w:val="24"/>
          <w:lang w:eastAsia="en-GB"/>
        </w:rPr>
        <w:t>(</w:t>
      </w:r>
      <w:proofErr w:type="spellStart"/>
      <w:r w:rsidR="0092521B" w:rsidRPr="00376122">
        <w:rPr>
          <w:rFonts w:eastAsia="Times New Roman" w:cs="Times New Roman"/>
          <w:color w:val="000000" w:themeColor="text1"/>
          <w:szCs w:val="24"/>
          <w:lang w:eastAsia="en-GB"/>
        </w:rPr>
        <w:t>Maheshkar</w:t>
      </w:r>
      <w:proofErr w:type="spellEnd"/>
      <w:r w:rsidR="0092521B" w:rsidRPr="00376122">
        <w:rPr>
          <w:rFonts w:eastAsia="Times New Roman" w:cs="Times New Roman"/>
          <w:color w:val="000000" w:themeColor="text1"/>
          <w:szCs w:val="24"/>
          <w:lang w:eastAsia="en-GB"/>
        </w:rPr>
        <w:t xml:space="preserve"> and Sharma, 2018)</w:t>
      </w:r>
      <w:r w:rsidRPr="00376122">
        <w:rPr>
          <w:color w:val="000000" w:themeColor="text1"/>
          <w:lang w:eastAsia="en-GB"/>
        </w:rPr>
        <w:t xml:space="preserve">. Adaptive and inclusive leadership promotes respect and collaboration in intercultural teams to eliminate power disputes. </w:t>
      </w:r>
    </w:p>
    <w:p w14:paraId="610F6EF3" w14:textId="77777777" w:rsidR="00CA0AAA" w:rsidRPr="000673FD" w:rsidRDefault="00CA0AAA" w:rsidP="000673FD">
      <w:pPr>
        <w:rPr>
          <w:color w:val="00B0F0"/>
          <w:lang w:eastAsia="en-GB"/>
        </w:rPr>
      </w:pPr>
    </w:p>
    <w:p w14:paraId="28204D99" w14:textId="77777777" w:rsidR="008D13E0" w:rsidRDefault="008D13E0" w:rsidP="00CA0AAA">
      <w:pPr>
        <w:rPr>
          <w:lang w:eastAsia="en-GB"/>
        </w:rPr>
      </w:pPr>
    </w:p>
    <w:p w14:paraId="7A4DC0F1" w14:textId="77777777" w:rsidR="008D13E0" w:rsidRDefault="008D13E0" w:rsidP="00CA0AAA">
      <w:pPr>
        <w:rPr>
          <w:lang w:eastAsia="en-GB"/>
        </w:rPr>
      </w:pPr>
    </w:p>
    <w:p w14:paraId="13EFE001" w14:textId="77777777" w:rsidR="008D13E0" w:rsidRDefault="008D13E0" w:rsidP="00CA0AAA">
      <w:pPr>
        <w:rPr>
          <w:lang w:eastAsia="en-GB"/>
        </w:rPr>
      </w:pPr>
    </w:p>
    <w:p w14:paraId="747142FA" w14:textId="77777777" w:rsidR="008D13E0" w:rsidRDefault="008D13E0" w:rsidP="00CA0AAA">
      <w:pPr>
        <w:rPr>
          <w:lang w:eastAsia="en-GB"/>
        </w:rPr>
      </w:pPr>
    </w:p>
    <w:p w14:paraId="38236F00" w14:textId="77777777" w:rsidR="008D13E0" w:rsidRDefault="008D13E0" w:rsidP="00CA0AAA">
      <w:pPr>
        <w:rPr>
          <w:lang w:eastAsia="en-GB"/>
        </w:rPr>
      </w:pPr>
    </w:p>
    <w:p w14:paraId="42662858" w14:textId="77777777" w:rsidR="008D13E0" w:rsidRDefault="008D13E0" w:rsidP="00CA0AAA">
      <w:pPr>
        <w:rPr>
          <w:lang w:eastAsia="en-GB"/>
        </w:rPr>
      </w:pPr>
    </w:p>
    <w:p w14:paraId="64268D89" w14:textId="77777777" w:rsidR="008D13E0" w:rsidRDefault="008D13E0" w:rsidP="00CA0AAA">
      <w:pPr>
        <w:rPr>
          <w:lang w:eastAsia="en-GB"/>
        </w:rPr>
      </w:pPr>
    </w:p>
    <w:p w14:paraId="3610AB3E" w14:textId="77777777" w:rsidR="008D13E0" w:rsidRDefault="008D13E0" w:rsidP="00CA0AAA">
      <w:pPr>
        <w:rPr>
          <w:lang w:eastAsia="en-GB"/>
        </w:rPr>
      </w:pPr>
    </w:p>
    <w:p w14:paraId="388647A2" w14:textId="77777777" w:rsidR="008D13E0" w:rsidRDefault="008D13E0" w:rsidP="00CA0AAA">
      <w:pPr>
        <w:rPr>
          <w:lang w:eastAsia="en-GB"/>
        </w:rPr>
      </w:pPr>
    </w:p>
    <w:p w14:paraId="1276F117" w14:textId="77777777" w:rsidR="008D13E0" w:rsidRDefault="008D13E0" w:rsidP="00CA0AAA">
      <w:pPr>
        <w:rPr>
          <w:lang w:eastAsia="en-GB"/>
        </w:rPr>
      </w:pPr>
    </w:p>
    <w:p w14:paraId="780BADA8" w14:textId="77777777" w:rsidR="008D13E0" w:rsidRPr="008D13E0" w:rsidRDefault="008D13E0" w:rsidP="00CA0AAA">
      <w:pPr>
        <w:rPr>
          <w:lang w:eastAsia="en-GB"/>
        </w:rPr>
      </w:pPr>
    </w:p>
    <w:p w14:paraId="73120FF9" w14:textId="77777777" w:rsidR="00CA0AAA" w:rsidRPr="008D13E0" w:rsidRDefault="00CA0AAA" w:rsidP="008D13E0">
      <w:pPr>
        <w:pStyle w:val="Heading1"/>
      </w:pPr>
      <w:bookmarkStart w:id="8" w:name="_Toc168307298"/>
      <w:r w:rsidRPr="008D13E0">
        <w:lastRenderedPageBreak/>
        <w:t>Reference</w:t>
      </w:r>
      <w:r w:rsidR="008D13E0">
        <w:t>s</w:t>
      </w:r>
      <w:bookmarkEnd w:id="8"/>
    </w:p>
    <w:p w14:paraId="16FBACBC" w14:textId="77777777" w:rsidR="00CA0AAA" w:rsidRPr="008D13E0" w:rsidRDefault="00CA0AAA" w:rsidP="008D13E0">
      <w:pPr>
        <w:pStyle w:val="NormalWeb"/>
        <w:spacing w:before="0" w:beforeAutospacing="0" w:after="240" w:afterAutospacing="0" w:line="360" w:lineRule="auto"/>
        <w:jc w:val="both"/>
      </w:pPr>
      <w:r w:rsidRPr="008D13E0">
        <w:t xml:space="preserve">Baratta, R. and Simeoni, F. (2021). Food is good for you (and the planet): Balancing service quality and sustainability in hospitality. </w:t>
      </w:r>
      <w:proofErr w:type="spellStart"/>
      <w:r w:rsidRPr="008D13E0">
        <w:rPr>
          <w:i/>
          <w:iCs/>
        </w:rPr>
        <w:t>Sinergie</w:t>
      </w:r>
      <w:proofErr w:type="spellEnd"/>
      <w:r w:rsidRPr="008D13E0">
        <w:rPr>
          <w:i/>
          <w:iCs/>
        </w:rPr>
        <w:t xml:space="preserve"> Italian Journal of Management</w:t>
      </w:r>
      <w:r w:rsidRPr="008D13E0">
        <w:t xml:space="preserve">, 39(1), pp.193–213. </w:t>
      </w:r>
      <w:proofErr w:type="spellStart"/>
      <w:r w:rsidRPr="008D13E0">
        <w:t>doi:https</w:t>
      </w:r>
      <w:proofErr w:type="spellEnd"/>
      <w:r w:rsidRPr="008D13E0">
        <w:t>://doi.org/10.7433/s114.2021.11.</w:t>
      </w:r>
    </w:p>
    <w:p w14:paraId="501E63B7" w14:textId="77777777" w:rsidR="00CA0AAA" w:rsidRPr="008D13E0" w:rsidRDefault="00CA0AAA" w:rsidP="008D13E0">
      <w:pPr>
        <w:pStyle w:val="NormalWeb"/>
        <w:spacing w:before="0" w:beforeAutospacing="0" w:after="240" w:afterAutospacing="0" w:line="360" w:lineRule="auto"/>
        <w:jc w:val="both"/>
      </w:pPr>
      <w:r w:rsidRPr="008D13E0">
        <w:t xml:space="preserve">Bohne, H. (2024). </w:t>
      </w:r>
      <w:r w:rsidRPr="008D13E0">
        <w:rPr>
          <w:i/>
          <w:iCs/>
        </w:rPr>
        <w:t>European Tea Culture and Hospitality</w:t>
      </w:r>
      <w:r w:rsidRPr="008D13E0">
        <w:t>. Wiley.</w:t>
      </w:r>
    </w:p>
    <w:p w14:paraId="38E43EE5" w14:textId="77777777" w:rsidR="00CA0AAA" w:rsidRPr="008D13E0" w:rsidRDefault="00CA0AAA" w:rsidP="008D13E0">
      <w:pPr>
        <w:pStyle w:val="NormalWeb"/>
        <w:spacing w:before="0" w:beforeAutospacing="0" w:after="240" w:afterAutospacing="0" w:line="360" w:lineRule="auto"/>
        <w:jc w:val="both"/>
      </w:pPr>
      <w:r w:rsidRPr="008D13E0">
        <w:t xml:space="preserve">Christiansen, B., Branch, J. and </w:t>
      </w:r>
      <w:proofErr w:type="spellStart"/>
      <w:r w:rsidRPr="008D13E0">
        <w:t>Karmowska</w:t>
      </w:r>
      <w:proofErr w:type="spellEnd"/>
      <w:r w:rsidRPr="008D13E0">
        <w:t xml:space="preserve">, J. (2020). </w:t>
      </w:r>
      <w:r w:rsidRPr="008D13E0">
        <w:rPr>
          <w:i/>
          <w:iCs/>
        </w:rPr>
        <w:t>Cultural factors and performance in 21st century businesses.</w:t>
      </w:r>
      <w:r w:rsidRPr="008D13E0">
        <w:t xml:space="preserve"> Hershey: IGI Global.</w:t>
      </w:r>
    </w:p>
    <w:p w14:paraId="274DA1BF" w14:textId="77777777" w:rsidR="00CA0AAA" w:rsidRPr="008D13E0" w:rsidRDefault="008D13E0" w:rsidP="008D13E0">
      <w:pPr>
        <w:pStyle w:val="NormalWeb"/>
        <w:spacing w:before="0" w:beforeAutospacing="0" w:after="240" w:afterAutospacing="0" w:line="360" w:lineRule="auto"/>
        <w:jc w:val="both"/>
      </w:pPr>
      <w:r>
        <w:t>Globeproject.com (2020</w:t>
      </w:r>
      <w:r w:rsidR="00CA0AAA" w:rsidRPr="008D13E0">
        <w:t xml:space="preserve">). </w:t>
      </w:r>
      <w:r w:rsidR="00CA0AAA" w:rsidRPr="008D13E0">
        <w:rPr>
          <w:i/>
          <w:iCs/>
        </w:rPr>
        <w:t>Italy Results - GLOBE Project</w:t>
      </w:r>
      <w:r w:rsidR="00CA0AAA" w:rsidRPr="008D13E0">
        <w:t>. [online] Globeproject.com. Available at: https://globeproject.com/results/countries/ITA%3Fmenu=list.html#list [Accessed 25 May 2024].</w:t>
      </w:r>
    </w:p>
    <w:p w14:paraId="6842EBF5" w14:textId="77777777" w:rsidR="00CA0AAA" w:rsidRPr="008D13E0" w:rsidRDefault="008D13E0" w:rsidP="008D13E0">
      <w:pPr>
        <w:pStyle w:val="NormalWeb"/>
        <w:spacing w:before="0" w:beforeAutospacing="0" w:after="240" w:afterAutospacing="0" w:line="360" w:lineRule="auto"/>
        <w:jc w:val="both"/>
      </w:pPr>
      <w:r>
        <w:t>Globeproject.com (2020</w:t>
      </w:r>
      <w:r w:rsidR="00CA0AAA" w:rsidRPr="008D13E0">
        <w:t xml:space="preserve">). </w:t>
      </w:r>
      <w:r w:rsidR="00CA0AAA" w:rsidRPr="008D13E0">
        <w:rPr>
          <w:i/>
          <w:iCs/>
        </w:rPr>
        <w:t>Results - England GLOBE Project</w:t>
      </w:r>
      <w:r w:rsidR="00CA0AAA" w:rsidRPr="008D13E0">
        <w:t>. [online] Globeproject.com. Available at: https://globeproject.com/results/countries/GBR%3Fmenu=list.html#list [Accessed 25 May 2024].</w:t>
      </w:r>
    </w:p>
    <w:p w14:paraId="6A631275" w14:textId="77777777" w:rsidR="00CA0AAA" w:rsidRPr="008D13E0" w:rsidRDefault="00CA0AAA" w:rsidP="008D13E0">
      <w:pPr>
        <w:pStyle w:val="NormalWeb"/>
        <w:spacing w:before="0" w:beforeAutospacing="0" w:after="240" w:afterAutospacing="0" w:line="360" w:lineRule="auto"/>
        <w:jc w:val="both"/>
      </w:pPr>
      <w:r w:rsidRPr="008D13E0">
        <w:t xml:space="preserve">Harney, N.D. (2020). Interculturalism, Inequality and Hospitality in Italy. </w:t>
      </w:r>
      <w:r w:rsidRPr="008D13E0">
        <w:rPr>
          <w:i/>
          <w:iCs/>
        </w:rPr>
        <w:t>Ethnos</w:t>
      </w:r>
      <w:r w:rsidRPr="008D13E0">
        <w:t xml:space="preserve">, pp.1–19. </w:t>
      </w:r>
      <w:proofErr w:type="spellStart"/>
      <w:r w:rsidRPr="008D13E0">
        <w:t>doi:https</w:t>
      </w:r>
      <w:proofErr w:type="spellEnd"/>
      <w:r w:rsidRPr="008D13E0">
        <w:t>://doi.org/10.1080/00141844.2020.1806898.</w:t>
      </w:r>
    </w:p>
    <w:p w14:paraId="75C80764" w14:textId="77777777" w:rsidR="00CA0AAA" w:rsidRPr="008D13E0" w:rsidRDefault="00CA0AAA" w:rsidP="008D13E0">
      <w:pPr>
        <w:pStyle w:val="NormalWeb"/>
        <w:spacing w:before="0" w:beforeAutospacing="0" w:after="240" w:afterAutospacing="0" w:line="360" w:lineRule="auto"/>
        <w:jc w:val="both"/>
      </w:pPr>
      <w:proofErr w:type="spellStart"/>
      <w:r w:rsidRPr="008D13E0">
        <w:t>Maheshkar</w:t>
      </w:r>
      <w:proofErr w:type="spellEnd"/>
      <w:r w:rsidRPr="008D13E0">
        <w:t xml:space="preserve">, C. and Sharma, V. (2018). </w:t>
      </w:r>
      <w:r w:rsidRPr="008D13E0">
        <w:rPr>
          <w:i/>
          <w:iCs/>
        </w:rPr>
        <w:t>Handbook of research on cross-cultural business education</w:t>
      </w:r>
      <w:r w:rsidRPr="008D13E0">
        <w:t xml:space="preserve">. Hershey, Pa: Business Science Reference, An Imprint </w:t>
      </w:r>
      <w:proofErr w:type="gramStart"/>
      <w:r w:rsidRPr="008D13E0">
        <w:t>Of</w:t>
      </w:r>
      <w:proofErr w:type="gramEnd"/>
      <w:r w:rsidRPr="008D13E0">
        <w:t xml:space="preserve"> </w:t>
      </w:r>
      <w:proofErr w:type="spellStart"/>
      <w:r w:rsidRPr="008D13E0">
        <w:t>Igi</w:t>
      </w:r>
      <w:proofErr w:type="spellEnd"/>
      <w:r w:rsidRPr="008D13E0">
        <w:t xml:space="preserve"> Global.</w:t>
      </w:r>
    </w:p>
    <w:p w14:paraId="15D06EF5" w14:textId="77777777" w:rsidR="00CA0AAA" w:rsidRPr="008D13E0" w:rsidRDefault="00CA0AAA" w:rsidP="008D13E0">
      <w:pPr>
        <w:pStyle w:val="NormalWeb"/>
        <w:spacing w:before="0" w:beforeAutospacing="0" w:after="240" w:afterAutospacing="0" w:line="360" w:lineRule="auto"/>
        <w:jc w:val="both"/>
      </w:pPr>
      <w:proofErr w:type="spellStart"/>
      <w:r w:rsidRPr="008D13E0">
        <w:t>Ostinelli</w:t>
      </w:r>
      <w:proofErr w:type="spellEnd"/>
      <w:r w:rsidRPr="008D13E0">
        <w:t xml:space="preserve">, G. and Crescentini, A. (2021). Policy, culture and practice in teacher professional development in five European countries. A comparative analysis. </w:t>
      </w:r>
      <w:r w:rsidRPr="008D13E0">
        <w:rPr>
          <w:i/>
          <w:iCs/>
        </w:rPr>
        <w:t>Professional Development in Education</w:t>
      </w:r>
      <w:r w:rsidRPr="008D13E0">
        <w:t xml:space="preserve">, pp.1–17. </w:t>
      </w:r>
      <w:proofErr w:type="spellStart"/>
      <w:r w:rsidRPr="008D13E0">
        <w:t>doi:https</w:t>
      </w:r>
      <w:proofErr w:type="spellEnd"/>
      <w:r w:rsidRPr="008D13E0">
        <w:t>://doi.org/10.1080/19415257.2021.1883719.</w:t>
      </w:r>
    </w:p>
    <w:p w14:paraId="783D6892" w14:textId="77777777" w:rsidR="00CA0AAA" w:rsidRPr="008D13E0" w:rsidRDefault="00CA0AAA" w:rsidP="008D13E0">
      <w:pPr>
        <w:pStyle w:val="NormalWeb"/>
        <w:spacing w:before="0" w:beforeAutospacing="0" w:after="240" w:afterAutospacing="0" w:line="360" w:lineRule="auto"/>
        <w:jc w:val="both"/>
      </w:pPr>
      <w:r w:rsidRPr="008D13E0">
        <w:t xml:space="preserve">Sarwar, H., Ishaq, M.I., Amin, A. and Ahmed, R. (2020). Ethical leadership, work engagement, employees’ well-being, and performance: a cross-cultural comparison. </w:t>
      </w:r>
      <w:r w:rsidRPr="008D13E0">
        <w:rPr>
          <w:i/>
          <w:iCs/>
        </w:rPr>
        <w:t>Journal of Sustainable Tourism</w:t>
      </w:r>
      <w:r w:rsidRPr="008D13E0">
        <w:t xml:space="preserve">, 28(12), pp.2008–2026. </w:t>
      </w:r>
      <w:proofErr w:type="spellStart"/>
      <w:r w:rsidRPr="008D13E0">
        <w:t>doi:https</w:t>
      </w:r>
      <w:proofErr w:type="spellEnd"/>
      <w:r w:rsidRPr="008D13E0">
        <w:t>://doi.org/10.1080/09669582.2020.1788039.</w:t>
      </w:r>
    </w:p>
    <w:p w14:paraId="66E19263" w14:textId="77777777" w:rsidR="00BF3EC1" w:rsidRPr="008D13E0" w:rsidRDefault="00CA0AAA" w:rsidP="008D13E0">
      <w:pPr>
        <w:pStyle w:val="NormalWeb"/>
        <w:spacing w:before="0" w:beforeAutospacing="0" w:after="240" w:afterAutospacing="0" w:line="360" w:lineRule="auto"/>
        <w:jc w:val="both"/>
      </w:pPr>
      <w:r w:rsidRPr="008D13E0">
        <w:t xml:space="preserve">Varriale, S. (2021). The coloniality of distinction: Class, race and whiteness among post-crisis Italian migrants. </w:t>
      </w:r>
      <w:r w:rsidRPr="008D13E0">
        <w:rPr>
          <w:i/>
          <w:iCs/>
        </w:rPr>
        <w:t>The Sociological Review</w:t>
      </w:r>
      <w:r w:rsidRPr="008D13E0">
        <w:t xml:space="preserve">, 69(2), pp.296–313. </w:t>
      </w:r>
      <w:proofErr w:type="spellStart"/>
      <w:r w:rsidRPr="008D13E0">
        <w:t>doi:https</w:t>
      </w:r>
      <w:proofErr w:type="spellEnd"/>
      <w:r w:rsidRPr="008D13E0">
        <w:t>://doi.org/10.1177/0038026120963483.</w:t>
      </w:r>
    </w:p>
    <w:sectPr w:rsidR="00BF3EC1" w:rsidRPr="008D13E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8A6305" w14:textId="77777777" w:rsidR="00904173" w:rsidRDefault="00904173" w:rsidP="008D13E0">
      <w:pPr>
        <w:spacing w:after="0" w:line="240" w:lineRule="auto"/>
      </w:pPr>
      <w:r>
        <w:separator/>
      </w:r>
    </w:p>
  </w:endnote>
  <w:endnote w:type="continuationSeparator" w:id="0">
    <w:p w14:paraId="15891CE0" w14:textId="77777777" w:rsidR="00904173" w:rsidRDefault="00904173" w:rsidP="008D1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971016"/>
      <w:docPartObj>
        <w:docPartGallery w:val="Page Numbers (Bottom of Page)"/>
        <w:docPartUnique/>
      </w:docPartObj>
    </w:sdtPr>
    <w:sdtEndPr>
      <w:rPr>
        <w:noProof/>
      </w:rPr>
    </w:sdtEndPr>
    <w:sdtContent>
      <w:p w14:paraId="0AA83D44" w14:textId="77777777" w:rsidR="008D13E0" w:rsidRDefault="008D13E0">
        <w:pPr>
          <w:pStyle w:val="Footer"/>
          <w:jc w:val="right"/>
        </w:pPr>
        <w:r>
          <w:fldChar w:fldCharType="begin"/>
        </w:r>
        <w:r>
          <w:instrText xml:space="preserve"> PAGE   \* MERGEFORMAT </w:instrText>
        </w:r>
        <w:r>
          <w:fldChar w:fldCharType="separate"/>
        </w:r>
        <w:r w:rsidR="00890C5B">
          <w:rPr>
            <w:noProof/>
          </w:rPr>
          <w:t>4</w:t>
        </w:r>
        <w:r>
          <w:rPr>
            <w:noProof/>
          </w:rPr>
          <w:fldChar w:fldCharType="end"/>
        </w:r>
      </w:p>
    </w:sdtContent>
  </w:sdt>
  <w:p w14:paraId="73431A5D" w14:textId="77777777" w:rsidR="008D13E0" w:rsidRDefault="008D1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66B86C" w14:textId="77777777" w:rsidR="00904173" w:rsidRDefault="00904173" w:rsidP="008D13E0">
      <w:pPr>
        <w:spacing w:after="0" w:line="240" w:lineRule="auto"/>
      </w:pPr>
      <w:r>
        <w:separator/>
      </w:r>
    </w:p>
  </w:footnote>
  <w:footnote w:type="continuationSeparator" w:id="0">
    <w:p w14:paraId="7690B430" w14:textId="77777777" w:rsidR="00904173" w:rsidRDefault="00904173" w:rsidP="008D13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07E8B"/>
    <w:multiLevelType w:val="hybridMultilevel"/>
    <w:tmpl w:val="E1E6D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80A72"/>
    <w:multiLevelType w:val="hybridMultilevel"/>
    <w:tmpl w:val="C358A9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D193137"/>
    <w:multiLevelType w:val="hybridMultilevel"/>
    <w:tmpl w:val="B6207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8494648">
    <w:abstractNumId w:val="0"/>
  </w:num>
  <w:num w:numId="2" w16cid:durableId="687876534">
    <w:abstractNumId w:val="2"/>
  </w:num>
  <w:num w:numId="3" w16cid:durableId="1039748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wNDQyNrIwt7A0MLNU0lEKTi0uzszPAykwqQUARMcwESwAAAA="/>
  </w:docVars>
  <w:rsids>
    <w:rsidRoot w:val="00B15994"/>
    <w:rsid w:val="00050E50"/>
    <w:rsid w:val="00057327"/>
    <w:rsid w:val="000673FD"/>
    <w:rsid w:val="00090EA2"/>
    <w:rsid w:val="000A2B71"/>
    <w:rsid w:val="00105C2B"/>
    <w:rsid w:val="001214E2"/>
    <w:rsid w:val="00123013"/>
    <w:rsid w:val="00135946"/>
    <w:rsid w:val="00213809"/>
    <w:rsid w:val="00254D4E"/>
    <w:rsid w:val="00280C7E"/>
    <w:rsid w:val="002B6F57"/>
    <w:rsid w:val="002D4229"/>
    <w:rsid w:val="003073E6"/>
    <w:rsid w:val="00366C40"/>
    <w:rsid w:val="003717D1"/>
    <w:rsid w:val="00376122"/>
    <w:rsid w:val="003930A9"/>
    <w:rsid w:val="00421E5A"/>
    <w:rsid w:val="00461169"/>
    <w:rsid w:val="004854FA"/>
    <w:rsid w:val="004952F1"/>
    <w:rsid w:val="004A002E"/>
    <w:rsid w:val="004B552D"/>
    <w:rsid w:val="004E1F9D"/>
    <w:rsid w:val="004F507D"/>
    <w:rsid w:val="00554044"/>
    <w:rsid w:val="005C57A4"/>
    <w:rsid w:val="005D706F"/>
    <w:rsid w:val="005F0D28"/>
    <w:rsid w:val="005F7704"/>
    <w:rsid w:val="0060655B"/>
    <w:rsid w:val="00624325"/>
    <w:rsid w:val="00664207"/>
    <w:rsid w:val="00744131"/>
    <w:rsid w:val="00766EC6"/>
    <w:rsid w:val="00782054"/>
    <w:rsid w:val="007A0FE7"/>
    <w:rsid w:val="0080408C"/>
    <w:rsid w:val="00806F6A"/>
    <w:rsid w:val="008327F7"/>
    <w:rsid w:val="00875405"/>
    <w:rsid w:val="00890C5B"/>
    <w:rsid w:val="008D13E0"/>
    <w:rsid w:val="00904173"/>
    <w:rsid w:val="009042C5"/>
    <w:rsid w:val="00910806"/>
    <w:rsid w:val="0092521B"/>
    <w:rsid w:val="00954FF2"/>
    <w:rsid w:val="0096006E"/>
    <w:rsid w:val="00977A42"/>
    <w:rsid w:val="00982BB2"/>
    <w:rsid w:val="009E7815"/>
    <w:rsid w:val="00A020E6"/>
    <w:rsid w:val="00AC6A65"/>
    <w:rsid w:val="00B15994"/>
    <w:rsid w:val="00B56604"/>
    <w:rsid w:val="00BB54D3"/>
    <w:rsid w:val="00BF3EC1"/>
    <w:rsid w:val="00C714BD"/>
    <w:rsid w:val="00C76D82"/>
    <w:rsid w:val="00C86FAD"/>
    <w:rsid w:val="00CA0AAA"/>
    <w:rsid w:val="00CA5D4F"/>
    <w:rsid w:val="00D335E0"/>
    <w:rsid w:val="00DC4EDA"/>
    <w:rsid w:val="00DE7F8E"/>
    <w:rsid w:val="00DF33AE"/>
    <w:rsid w:val="00E0103A"/>
    <w:rsid w:val="00E272E9"/>
    <w:rsid w:val="00ED6D10"/>
    <w:rsid w:val="00F05958"/>
    <w:rsid w:val="00F26901"/>
    <w:rsid w:val="00F34384"/>
    <w:rsid w:val="00F47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B8D0C"/>
  <w15:chartTrackingRefBased/>
  <w15:docId w15:val="{2163CC3A-D8B6-4126-9300-E8093A4C6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ListParagraph">
    <w:name w:val="List Paragraph"/>
    <w:basedOn w:val="Normal"/>
    <w:uiPriority w:val="34"/>
    <w:qFormat/>
    <w:rsid w:val="00806F6A"/>
    <w:pPr>
      <w:ind w:left="720"/>
      <w:contextualSpacing/>
    </w:pPr>
  </w:style>
  <w:style w:type="table" w:styleId="GridTable4-Accent3">
    <w:name w:val="Grid Table 4 Accent 3"/>
    <w:basedOn w:val="TableNormal"/>
    <w:uiPriority w:val="49"/>
    <w:rsid w:val="00977A4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unhideWhenUsed/>
    <w:rsid w:val="00CA0AAA"/>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D13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13E0"/>
    <w:rPr>
      <w:rFonts w:ascii="Times New Roman" w:hAnsi="Times New Roman"/>
      <w:sz w:val="24"/>
    </w:rPr>
  </w:style>
  <w:style w:type="paragraph" w:styleId="Footer">
    <w:name w:val="footer"/>
    <w:basedOn w:val="Normal"/>
    <w:link w:val="FooterChar"/>
    <w:uiPriority w:val="99"/>
    <w:unhideWhenUsed/>
    <w:rsid w:val="008D13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13E0"/>
    <w:rPr>
      <w:rFonts w:ascii="Times New Roman" w:hAnsi="Times New Roman"/>
      <w:sz w:val="24"/>
    </w:rPr>
  </w:style>
  <w:style w:type="paragraph" w:styleId="TOCHeading">
    <w:name w:val="TOC Heading"/>
    <w:basedOn w:val="Heading1"/>
    <w:next w:val="Normal"/>
    <w:uiPriority w:val="39"/>
    <w:unhideWhenUsed/>
    <w:qFormat/>
    <w:rsid w:val="00254D4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54D4E"/>
    <w:pPr>
      <w:spacing w:after="100"/>
    </w:pPr>
  </w:style>
  <w:style w:type="paragraph" w:styleId="TOC2">
    <w:name w:val="toc 2"/>
    <w:basedOn w:val="Normal"/>
    <w:next w:val="Normal"/>
    <w:autoRedefine/>
    <w:uiPriority w:val="39"/>
    <w:unhideWhenUsed/>
    <w:rsid w:val="00254D4E"/>
    <w:pPr>
      <w:spacing w:after="100"/>
      <w:ind w:left="240"/>
    </w:pPr>
  </w:style>
  <w:style w:type="character" w:styleId="Hyperlink">
    <w:name w:val="Hyperlink"/>
    <w:basedOn w:val="DefaultParagraphFont"/>
    <w:uiPriority w:val="99"/>
    <w:unhideWhenUsed/>
    <w:rsid w:val="00254D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762474">
      <w:bodyDiv w:val="1"/>
      <w:marLeft w:val="0"/>
      <w:marRight w:val="0"/>
      <w:marTop w:val="0"/>
      <w:marBottom w:val="0"/>
      <w:divBdr>
        <w:top w:val="none" w:sz="0" w:space="0" w:color="auto"/>
        <w:left w:val="none" w:sz="0" w:space="0" w:color="auto"/>
        <w:bottom w:val="none" w:sz="0" w:space="0" w:color="auto"/>
        <w:right w:val="none" w:sz="0" w:space="0" w:color="auto"/>
      </w:divBdr>
    </w:div>
    <w:div w:id="147287528">
      <w:bodyDiv w:val="1"/>
      <w:marLeft w:val="0"/>
      <w:marRight w:val="0"/>
      <w:marTop w:val="0"/>
      <w:marBottom w:val="0"/>
      <w:divBdr>
        <w:top w:val="none" w:sz="0" w:space="0" w:color="auto"/>
        <w:left w:val="none" w:sz="0" w:space="0" w:color="auto"/>
        <w:bottom w:val="none" w:sz="0" w:space="0" w:color="auto"/>
        <w:right w:val="none" w:sz="0" w:space="0" w:color="auto"/>
      </w:divBdr>
    </w:div>
    <w:div w:id="277031985">
      <w:bodyDiv w:val="1"/>
      <w:marLeft w:val="0"/>
      <w:marRight w:val="0"/>
      <w:marTop w:val="0"/>
      <w:marBottom w:val="0"/>
      <w:divBdr>
        <w:top w:val="none" w:sz="0" w:space="0" w:color="auto"/>
        <w:left w:val="none" w:sz="0" w:space="0" w:color="auto"/>
        <w:bottom w:val="none" w:sz="0" w:space="0" w:color="auto"/>
        <w:right w:val="none" w:sz="0" w:space="0" w:color="auto"/>
      </w:divBdr>
    </w:div>
    <w:div w:id="370687753">
      <w:bodyDiv w:val="1"/>
      <w:marLeft w:val="0"/>
      <w:marRight w:val="0"/>
      <w:marTop w:val="0"/>
      <w:marBottom w:val="0"/>
      <w:divBdr>
        <w:top w:val="none" w:sz="0" w:space="0" w:color="auto"/>
        <w:left w:val="none" w:sz="0" w:space="0" w:color="auto"/>
        <w:bottom w:val="none" w:sz="0" w:space="0" w:color="auto"/>
        <w:right w:val="none" w:sz="0" w:space="0" w:color="auto"/>
      </w:divBdr>
    </w:div>
    <w:div w:id="405763839">
      <w:bodyDiv w:val="1"/>
      <w:marLeft w:val="0"/>
      <w:marRight w:val="0"/>
      <w:marTop w:val="0"/>
      <w:marBottom w:val="0"/>
      <w:divBdr>
        <w:top w:val="none" w:sz="0" w:space="0" w:color="auto"/>
        <w:left w:val="none" w:sz="0" w:space="0" w:color="auto"/>
        <w:bottom w:val="none" w:sz="0" w:space="0" w:color="auto"/>
        <w:right w:val="none" w:sz="0" w:space="0" w:color="auto"/>
      </w:divBdr>
    </w:div>
    <w:div w:id="417797829">
      <w:bodyDiv w:val="1"/>
      <w:marLeft w:val="0"/>
      <w:marRight w:val="0"/>
      <w:marTop w:val="0"/>
      <w:marBottom w:val="0"/>
      <w:divBdr>
        <w:top w:val="none" w:sz="0" w:space="0" w:color="auto"/>
        <w:left w:val="none" w:sz="0" w:space="0" w:color="auto"/>
        <w:bottom w:val="none" w:sz="0" w:space="0" w:color="auto"/>
        <w:right w:val="none" w:sz="0" w:space="0" w:color="auto"/>
      </w:divBdr>
      <w:divsChild>
        <w:div w:id="1700861694">
          <w:marLeft w:val="0"/>
          <w:marRight w:val="0"/>
          <w:marTop w:val="0"/>
          <w:marBottom w:val="0"/>
          <w:divBdr>
            <w:top w:val="none" w:sz="0" w:space="0" w:color="auto"/>
            <w:left w:val="none" w:sz="0" w:space="0" w:color="auto"/>
            <w:bottom w:val="none" w:sz="0" w:space="0" w:color="auto"/>
            <w:right w:val="none" w:sz="0" w:space="0" w:color="auto"/>
          </w:divBdr>
        </w:div>
      </w:divsChild>
    </w:div>
    <w:div w:id="490411403">
      <w:bodyDiv w:val="1"/>
      <w:marLeft w:val="0"/>
      <w:marRight w:val="0"/>
      <w:marTop w:val="0"/>
      <w:marBottom w:val="0"/>
      <w:divBdr>
        <w:top w:val="none" w:sz="0" w:space="0" w:color="auto"/>
        <w:left w:val="none" w:sz="0" w:space="0" w:color="auto"/>
        <w:bottom w:val="none" w:sz="0" w:space="0" w:color="auto"/>
        <w:right w:val="none" w:sz="0" w:space="0" w:color="auto"/>
      </w:divBdr>
    </w:div>
    <w:div w:id="604575396">
      <w:bodyDiv w:val="1"/>
      <w:marLeft w:val="0"/>
      <w:marRight w:val="0"/>
      <w:marTop w:val="0"/>
      <w:marBottom w:val="0"/>
      <w:divBdr>
        <w:top w:val="none" w:sz="0" w:space="0" w:color="auto"/>
        <w:left w:val="none" w:sz="0" w:space="0" w:color="auto"/>
        <w:bottom w:val="none" w:sz="0" w:space="0" w:color="auto"/>
        <w:right w:val="none" w:sz="0" w:space="0" w:color="auto"/>
      </w:divBdr>
    </w:div>
    <w:div w:id="687754590">
      <w:bodyDiv w:val="1"/>
      <w:marLeft w:val="0"/>
      <w:marRight w:val="0"/>
      <w:marTop w:val="0"/>
      <w:marBottom w:val="0"/>
      <w:divBdr>
        <w:top w:val="none" w:sz="0" w:space="0" w:color="auto"/>
        <w:left w:val="none" w:sz="0" w:space="0" w:color="auto"/>
        <w:bottom w:val="none" w:sz="0" w:space="0" w:color="auto"/>
        <w:right w:val="none" w:sz="0" w:space="0" w:color="auto"/>
      </w:divBdr>
    </w:div>
    <w:div w:id="706297784">
      <w:bodyDiv w:val="1"/>
      <w:marLeft w:val="0"/>
      <w:marRight w:val="0"/>
      <w:marTop w:val="0"/>
      <w:marBottom w:val="0"/>
      <w:divBdr>
        <w:top w:val="none" w:sz="0" w:space="0" w:color="auto"/>
        <w:left w:val="none" w:sz="0" w:space="0" w:color="auto"/>
        <w:bottom w:val="none" w:sz="0" w:space="0" w:color="auto"/>
        <w:right w:val="none" w:sz="0" w:space="0" w:color="auto"/>
      </w:divBdr>
    </w:div>
    <w:div w:id="1133060435">
      <w:bodyDiv w:val="1"/>
      <w:marLeft w:val="0"/>
      <w:marRight w:val="0"/>
      <w:marTop w:val="0"/>
      <w:marBottom w:val="0"/>
      <w:divBdr>
        <w:top w:val="none" w:sz="0" w:space="0" w:color="auto"/>
        <w:left w:val="none" w:sz="0" w:space="0" w:color="auto"/>
        <w:bottom w:val="none" w:sz="0" w:space="0" w:color="auto"/>
        <w:right w:val="none" w:sz="0" w:space="0" w:color="auto"/>
      </w:divBdr>
    </w:div>
    <w:div w:id="1183205615">
      <w:bodyDiv w:val="1"/>
      <w:marLeft w:val="0"/>
      <w:marRight w:val="0"/>
      <w:marTop w:val="0"/>
      <w:marBottom w:val="0"/>
      <w:divBdr>
        <w:top w:val="none" w:sz="0" w:space="0" w:color="auto"/>
        <w:left w:val="none" w:sz="0" w:space="0" w:color="auto"/>
        <w:bottom w:val="none" w:sz="0" w:space="0" w:color="auto"/>
        <w:right w:val="none" w:sz="0" w:space="0" w:color="auto"/>
      </w:divBdr>
    </w:div>
    <w:div w:id="1195996312">
      <w:bodyDiv w:val="1"/>
      <w:marLeft w:val="0"/>
      <w:marRight w:val="0"/>
      <w:marTop w:val="0"/>
      <w:marBottom w:val="0"/>
      <w:divBdr>
        <w:top w:val="none" w:sz="0" w:space="0" w:color="auto"/>
        <w:left w:val="none" w:sz="0" w:space="0" w:color="auto"/>
        <w:bottom w:val="none" w:sz="0" w:space="0" w:color="auto"/>
        <w:right w:val="none" w:sz="0" w:space="0" w:color="auto"/>
      </w:divBdr>
    </w:div>
    <w:div w:id="1270120329">
      <w:bodyDiv w:val="1"/>
      <w:marLeft w:val="0"/>
      <w:marRight w:val="0"/>
      <w:marTop w:val="0"/>
      <w:marBottom w:val="0"/>
      <w:divBdr>
        <w:top w:val="none" w:sz="0" w:space="0" w:color="auto"/>
        <w:left w:val="none" w:sz="0" w:space="0" w:color="auto"/>
        <w:bottom w:val="none" w:sz="0" w:space="0" w:color="auto"/>
        <w:right w:val="none" w:sz="0" w:space="0" w:color="auto"/>
      </w:divBdr>
    </w:div>
    <w:div w:id="1418556669">
      <w:bodyDiv w:val="1"/>
      <w:marLeft w:val="0"/>
      <w:marRight w:val="0"/>
      <w:marTop w:val="0"/>
      <w:marBottom w:val="0"/>
      <w:divBdr>
        <w:top w:val="none" w:sz="0" w:space="0" w:color="auto"/>
        <w:left w:val="none" w:sz="0" w:space="0" w:color="auto"/>
        <w:bottom w:val="none" w:sz="0" w:space="0" w:color="auto"/>
        <w:right w:val="none" w:sz="0" w:space="0" w:color="auto"/>
      </w:divBdr>
    </w:div>
    <w:div w:id="1447307810">
      <w:bodyDiv w:val="1"/>
      <w:marLeft w:val="0"/>
      <w:marRight w:val="0"/>
      <w:marTop w:val="0"/>
      <w:marBottom w:val="0"/>
      <w:divBdr>
        <w:top w:val="none" w:sz="0" w:space="0" w:color="auto"/>
        <w:left w:val="none" w:sz="0" w:space="0" w:color="auto"/>
        <w:bottom w:val="none" w:sz="0" w:space="0" w:color="auto"/>
        <w:right w:val="none" w:sz="0" w:space="0" w:color="auto"/>
      </w:divBdr>
    </w:div>
    <w:div w:id="1543860622">
      <w:bodyDiv w:val="1"/>
      <w:marLeft w:val="0"/>
      <w:marRight w:val="0"/>
      <w:marTop w:val="0"/>
      <w:marBottom w:val="0"/>
      <w:divBdr>
        <w:top w:val="none" w:sz="0" w:space="0" w:color="auto"/>
        <w:left w:val="none" w:sz="0" w:space="0" w:color="auto"/>
        <w:bottom w:val="none" w:sz="0" w:space="0" w:color="auto"/>
        <w:right w:val="none" w:sz="0" w:space="0" w:color="auto"/>
      </w:divBdr>
    </w:div>
    <w:div w:id="1568689556">
      <w:bodyDiv w:val="1"/>
      <w:marLeft w:val="0"/>
      <w:marRight w:val="0"/>
      <w:marTop w:val="0"/>
      <w:marBottom w:val="0"/>
      <w:divBdr>
        <w:top w:val="none" w:sz="0" w:space="0" w:color="auto"/>
        <w:left w:val="none" w:sz="0" w:space="0" w:color="auto"/>
        <w:bottom w:val="none" w:sz="0" w:space="0" w:color="auto"/>
        <w:right w:val="none" w:sz="0" w:space="0" w:color="auto"/>
      </w:divBdr>
    </w:div>
    <w:div w:id="1585336016">
      <w:bodyDiv w:val="1"/>
      <w:marLeft w:val="0"/>
      <w:marRight w:val="0"/>
      <w:marTop w:val="0"/>
      <w:marBottom w:val="0"/>
      <w:divBdr>
        <w:top w:val="none" w:sz="0" w:space="0" w:color="auto"/>
        <w:left w:val="none" w:sz="0" w:space="0" w:color="auto"/>
        <w:bottom w:val="none" w:sz="0" w:space="0" w:color="auto"/>
        <w:right w:val="none" w:sz="0" w:space="0" w:color="auto"/>
      </w:divBdr>
    </w:div>
    <w:div w:id="1653288772">
      <w:bodyDiv w:val="1"/>
      <w:marLeft w:val="0"/>
      <w:marRight w:val="0"/>
      <w:marTop w:val="0"/>
      <w:marBottom w:val="0"/>
      <w:divBdr>
        <w:top w:val="none" w:sz="0" w:space="0" w:color="auto"/>
        <w:left w:val="none" w:sz="0" w:space="0" w:color="auto"/>
        <w:bottom w:val="none" w:sz="0" w:space="0" w:color="auto"/>
        <w:right w:val="none" w:sz="0" w:space="0" w:color="auto"/>
      </w:divBdr>
    </w:div>
    <w:div w:id="1751728546">
      <w:bodyDiv w:val="1"/>
      <w:marLeft w:val="0"/>
      <w:marRight w:val="0"/>
      <w:marTop w:val="0"/>
      <w:marBottom w:val="0"/>
      <w:divBdr>
        <w:top w:val="none" w:sz="0" w:space="0" w:color="auto"/>
        <w:left w:val="none" w:sz="0" w:space="0" w:color="auto"/>
        <w:bottom w:val="none" w:sz="0" w:space="0" w:color="auto"/>
        <w:right w:val="none" w:sz="0" w:space="0" w:color="auto"/>
      </w:divBdr>
    </w:div>
    <w:div w:id="1770655594">
      <w:bodyDiv w:val="1"/>
      <w:marLeft w:val="0"/>
      <w:marRight w:val="0"/>
      <w:marTop w:val="0"/>
      <w:marBottom w:val="0"/>
      <w:divBdr>
        <w:top w:val="none" w:sz="0" w:space="0" w:color="auto"/>
        <w:left w:val="none" w:sz="0" w:space="0" w:color="auto"/>
        <w:bottom w:val="none" w:sz="0" w:space="0" w:color="auto"/>
        <w:right w:val="none" w:sz="0" w:space="0" w:color="auto"/>
      </w:divBdr>
    </w:div>
    <w:div w:id="2027245431">
      <w:bodyDiv w:val="1"/>
      <w:marLeft w:val="0"/>
      <w:marRight w:val="0"/>
      <w:marTop w:val="0"/>
      <w:marBottom w:val="0"/>
      <w:divBdr>
        <w:top w:val="none" w:sz="0" w:space="0" w:color="auto"/>
        <w:left w:val="none" w:sz="0" w:space="0" w:color="auto"/>
        <w:bottom w:val="none" w:sz="0" w:space="0" w:color="auto"/>
        <w:right w:val="none" w:sz="0" w:space="0" w:color="auto"/>
      </w:divBdr>
    </w:div>
    <w:div w:id="2031293524">
      <w:bodyDiv w:val="1"/>
      <w:marLeft w:val="0"/>
      <w:marRight w:val="0"/>
      <w:marTop w:val="0"/>
      <w:marBottom w:val="0"/>
      <w:divBdr>
        <w:top w:val="none" w:sz="0" w:space="0" w:color="auto"/>
        <w:left w:val="none" w:sz="0" w:space="0" w:color="auto"/>
        <w:bottom w:val="none" w:sz="0" w:space="0" w:color="auto"/>
        <w:right w:val="none" w:sz="0" w:space="0" w:color="auto"/>
      </w:divBdr>
    </w:div>
    <w:div w:id="2112554266">
      <w:bodyDiv w:val="1"/>
      <w:marLeft w:val="0"/>
      <w:marRight w:val="0"/>
      <w:marTop w:val="0"/>
      <w:marBottom w:val="0"/>
      <w:divBdr>
        <w:top w:val="none" w:sz="0" w:space="0" w:color="auto"/>
        <w:left w:val="none" w:sz="0" w:space="0" w:color="auto"/>
        <w:bottom w:val="none" w:sz="0" w:space="0" w:color="auto"/>
        <w:right w:val="none" w:sz="0" w:space="0" w:color="auto"/>
      </w:divBdr>
    </w:div>
    <w:div w:id="2114741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D8244-1516-4C4E-BC43-0FF62A19A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1841</Words>
  <Characters>10497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Oliullah</dc:creator>
  <cp:keywords/>
  <dc:description/>
  <cp:lastModifiedBy>A Oliullah</cp:lastModifiedBy>
  <cp:revision>2</cp:revision>
  <dcterms:created xsi:type="dcterms:W3CDTF">2024-06-06T20:52:00Z</dcterms:created>
  <dcterms:modified xsi:type="dcterms:W3CDTF">2024-06-06T20:52:00Z</dcterms:modified>
</cp:coreProperties>
</file>